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tabs>
          <w:tab w:val="clear" w:pos="709"/>
          <w:tab w:val="left" w:pos="142" w:leader="none"/>
        </w:tabs>
        <w:spacing w:before="120" w:after="120"/>
        <w:ind w:hanging="0" w:left="-426"/>
        <w:jc w:val="center"/>
        <w:rPr>
          <w:rFonts w:ascii="Times New Roman" w:hAnsi="Times New Roman"/>
          <w:sz w:val="20"/>
          <w:szCs w:val="20"/>
        </w:rPr>
      </w:pPr>
      <w:r>
        <w:rPr>
          <w:rFonts w:ascii="Times New Roman" w:hAnsi="Times New Roman"/>
          <w:sz w:val="20"/>
          <w:szCs w:val="20"/>
        </w:rPr>
        <w:t>ANEXO B – MINUTA DE TERMO DE CONTRATO DE CLÍNICAS MÉDICAS ESPECIALIZADAS</w:t>
      </w:r>
    </w:p>
    <w:p>
      <w:pPr>
        <w:pStyle w:val="Normal"/>
        <w:widowControl w:val="false"/>
        <w:spacing w:before="120" w:after="120"/>
        <w:jc w:val="center"/>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r>
    </w:p>
    <w:p>
      <w:pPr>
        <w:pStyle w:val="Normal"/>
        <w:widowControl w:val="false"/>
        <w:spacing w:lineRule="auto" w:line="240" w:before="0" w:after="0"/>
        <w:jc w:val="center"/>
        <w:rPr>
          <w:rFonts w:ascii="Times New Roman" w:hAnsi="Times New Roman" w:cs="Times New Roman"/>
          <w:b/>
          <w:color w:themeColor="text1" w:val="000000"/>
          <w:sz w:val="20"/>
          <w:szCs w:val="20"/>
          <w14:textFill>
            <w14:solidFill>
              <w14:schemeClr w14:val="tx1"/>
            </w14:solidFill>
          </w14:textFill>
        </w:rPr>
      </w:pPr>
      <w:r>
        <w:rPr/>
        <mc:AlternateContent>
          <mc:Choice Requires="wps">
            <w:drawing>
              <wp:inline distT="0" distB="0" distL="0" distR="0">
                <wp:extent cx="778510" cy="774700"/>
                <wp:effectExtent l="0" t="0" r="0" b="0"/>
                <wp:docPr id="1" name="Picture 1"/>
                <a:graphic xmlns:a="http://schemas.openxmlformats.org/drawingml/2006/main">
                  <a:graphicData uri="http://schemas.openxmlformats.org/drawingml/2006/picture">
                    <pic:pic xmlns:pic="http://schemas.openxmlformats.org/drawingml/2006/picture">
                      <pic:nvPicPr>
                        <pic:cNvPr id="2" name="Picture 1" descr=""/>
                        <pic:cNvPicPr/>
                      </pic:nvPicPr>
                      <pic:blipFill>
                        <a:blip r:embed="rId2"/>
                        <a:stretch/>
                      </pic:blipFill>
                      <pic:spPr>
                        <a:xfrm>
                          <a:off x="0" y="0"/>
                          <a:ext cx="778680" cy="774720"/>
                        </a:xfrm>
                        <a:prstGeom prst="rect">
                          <a:avLst/>
                        </a:prstGeom>
                        <a:ln w="9360">
                          <a:noFill/>
                        </a:ln>
                        <a:effectLst>
                          <a:softEdge rad="127080"/>
                        </a:effectLst>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Picture 1" stroked="f" o:allowincell="f" style="position:absolute;margin-left:0pt;margin-top:-61.05pt;width:61.25pt;height:60.95pt;mso-wrap-style:none;v-text-anchor:middle;mso-position-vertical:top" type="_x0000_t75">
                <v:imagedata r:id="rId3" o:detectmouseclick="t"/>
                <v:stroke color="#3465a4" weight="9360" joinstyle="round" endcap="flat"/>
                <w10:wrap type="square"/>
              </v:shape>
            </w:pict>
          </mc:Fallback>
        </mc:AlternateContent>
      </w:r>
    </w:p>
    <w:p>
      <w:pPr>
        <w:pStyle w:val="Normal"/>
        <w:widowControl w:val="false"/>
        <w:spacing w:lineRule="auto" w:line="240" w:before="0" w:after="0"/>
        <w:jc w:val="center"/>
        <w:rPr>
          <w:rFonts w:ascii="Times New Roman" w:hAnsi="Times New Roman" w:cs="Times New Roman"/>
          <w:b/>
          <w:color w:themeColor="text1" w:val="000000"/>
          <w:sz w:val="20"/>
          <w:szCs w:val="20"/>
          <w14:textFill>
            <w14:solidFill>
              <w14:schemeClr w14:val="tx1"/>
            </w14:solidFill>
          </w14:textFill>
        </w:rPr>
      </w:pPr>
      <w:r>
        <w:rPr>
          <w:rFonts w:cs="Times New Roman" w:ascii="Times New Roman" w:hAnsi="Times New Roman"/>
          <w:b/>
          <w:color w:themeColor="text1" w:val="000000"/>
          <w:sz w:val="20"/>
          <w:szCs w:val="20"/>
          <w14:textFill>
            <w14:solidFill>
              <w14:schemeClr w14:val="tx1"/>
            </w14:solidFill>
          </w14:textFill>
        </w:rPr>
        <w:t>MINISTÉRIO DA DEFESA</w:t>
      </w:r>
    </w:p>
    <w:p>
      <w:pPr>
        <w:pStyle w:val="Normal"/>
        <w:widowControl w:val="false"/>
        <w:spacing w:lineRule="auto" w:line="240" w:before="0" w:after="0"/>
        <w:jc w:val="center"/>
        <w:rPr>
          <w:rFonts w:ascii="Times New Roman" w:hAnsi="Times New Roman" w:cs="Times New Roman"/>
          <w:b/>
          <w:color w:themeColor="text1" w:val="000000"/>
          <w:sz w:val="20"/>
          <w:szCs w:val="20"/>
          <w14:textFill>
            <w14:solidFill>
              <w14:schemeClr w14:val="tx1"/>
            </w14:solidFill>
          </w14:textFill>
        </w:rPr>
      </w:pPr>
      <w:r>
        <w:rPr>
          <w:rFonts w:cs="Times New Roman" w:ascii="Times New Roman" w:hAnsi="Times New Roman"/>
          <w:b/>
          <w:color w:themeColor="text1" w:val="000000"/>
          <w:sz w:val="20"/>
          <w:szCs w:val="20"/>
          <w14:textFill>
            <w14:solidFill>
              <w14:schemeClr w14:val="tx1"/>
            </w14:solidFill>
          </w14:textFill>
        </w:rPr>
        <w:t>EXÉRCITO BRASILEIRO</w:t>
      </w:r>
    </w:p>
    <w:p>
      <w:pPr>
        <w:pStyle w:val="Normal"/>
        <w:widowControl w:val="false"/>
        <w:spacing w:lineRule="auto" w:line="240" w:before="0" w:after="0"/>
        <w:jc w:val="center"/>
        <w:rPr>
          <w:rFonts w:ascii="Times New Roman" w:hAnsi="Times New Roman" w:cs="Times New Roman"/>
          <w:b/>
          <w:color w:themeColor="text1" w:val="000000"/>
          <w:sz w:val="20"/>
          <w:szCs w:val="20"/>
          <w14:textFill>
            <w14:solidFill>
              <w14:schemeClr w14:val="tx1"/>
            </w14:solidFill>
          </w14:textFill>
        </w:rPr>
      </w:pPr>
      <w:r>
        <w:rPr>
          <w:rFonts w:cs="Times New Roman" w:ascii="Times New Roman" w:hAnsi="Times New Roman"/>
          <w:b/>
          <w:color w:themeColor="text1" w:val="000000"/>
          <w:sz w:val="20"/>
          <w:szCs w:val="20"/>
          <w14:textFill>
            <w14:solidFill>
              <w14:schemeClr w14:val="tx1"/>
            </w14:solidFill>
          </w14:textFill>
        </w:rPr>
        <w:t>COMANDO DA 4ª REGIÃO MILITAR</w:t>
      </w:r>
    </w:p>
    <w:p>
      <w:pPr>
        <w:pStyle w:val="Normal"/>
        <w:widowControl w:val="false"/>
        <w:spacing w:lineRule="auto" w:line="240" w:before="0" w:after="0"/>
        <w:jc w:val="center"/>
        <w:rPr>
          <w:rFonts w:ascii="Times New Roman" w:hAnsi="Times New Roman" w:cs="Times New Roman"/>
          <w:b/>
          <w:color w:themeColor="text1" w:val="000000"/>
          <w:sz w:val="20"/>
          <w:szCs w:val="20"/>
          <w14:textFill>
            <w14:solidFill>
              <w14:schemeClr w14:val="tx1"/>
            </w14:solidFill>
          </w14:textFill>
        </w:rPr>
      </w:pPr>
      <w:r>
        <w:rPr>
          <w:rFonts w:cs="Times New Roman" w:ascii="Times New Roman" w:hAnsi="Times New Roman"/>
          <w:b/>
          <w:color w:themeColor="text1" w:val="000000"/>
          <w:sz w:val="20"/>
          <w:szCs w:val="20"/>
          <w14:textFill>
            <w14:solidFill>
              <w14:schemeClr w14:val="tx1"/>
            </w14:solidFill>
          </w14:textFill>
        </w:rPr>
        <w:t>(4ª Distrito Militar/1891)</w:t>
      </w:r>
    </w:p>
    <w:p>
      <w:pPr>
        <w:pStyle w:val="Normal"/>
        <w:widowControl w:val="false"/>
        <w:spacing w:lineRule="auto" w:line="240" w:before="0" w:after="0"/>
        <w:jc w:val="center"/>
        <w:rPr>
          <w:rFonts w:ascii="Times New Roman" w:hAnsi="Times New Roman" w:cs="Times New Roman"/>
          <w:b/>
          <w:color w:themeColor="text1" w:val="000000"/>
          <w:sz w:val="20"/>
          <w:szCs w:val="20"/>
          <w14:textFill>
            <w14:solidFill>
              <w14:schemeClr w14:val="tx1"/>
            </w14:solidFill>
          </w14:textFill>
        </w:rPr>
      </w:pPr>
      <w:r>
        <w:rPr>
          <w:rFonts w:cs="Times New Roman" w:ascii="Times New Roman" w:hAnsi="Times New Roman"/>
          <w:b/>
          <w:color w:themeColor="text1" w:val="000000"/>
          <w:sz w:val="20"/>
          <w:szCs w:val="20"/>
          <w14:textFill>
            <w14:solidFill>
              <w14:schemeClr w14:val="tx1"/>
            </w14:solidFill>
          </w14:textFill>
        </w:rPr>
        <w:t>REGIÃO DAS MINAS DE OURO</w:t>
      </w:r>
    </w:p>
    <w:p>
      <w:pPr>
        <w:pStyle w:val="Normal"/>
        <w:widowControl w:val="false"/>
        <w:spacing w:before="120" w:after="120"/>
        <w:jc w:val="both"/>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r>
    </w:p>
    <w:p>
      <w:pPr>
        <w:pStyle w:val="Normal"/>
        <w:widowControl w:val="false"/>
        <w:spacing w:before="120" w:after="120"/>
        <w:ind w:hanging="0" w:left="3686"/>
        <w:jc w:val="both"/>
        <w:rPr/>
      </w:pPr>
      <w:r>
        <w:rPr>
          <w:rFonts w:cs="Times New Roman" w:ascii="Times New Roman" w:hAnsi="Times New Roman"/>
          <w:color w:themeColor="text1" w:val="000000"/>
          <w:sz w:val="24"/>
          <w:szCs w:val="24"/>
          <w14:textFill>
            <w14:solidFill>
              <w14:schemeClr w14:val="tx1"/>
            </w14:solidFill>
          </w14:textFill>
        </w:rPr>
        <w:t>CREDENCIANTE: UNIÃO / MINISTÉRIO DA DEFESA / EXÉRCITO BRASILEIRO / COMANDO DA 4ª REGIÃO MILITAR.</w:t>
      </w:r>
    </w:p>
    <w:p>
      <w:pPr>
        <w:pStyle w:val="Normal"/>
        <w:widowControl w:val="false"/>
        <w:spacing w:before="120" w:after="120"/>
        <w:ind w:hanging="0" w:left="3686" w:right="-285"/>
        <w:rPr/>
      </w:pPr>
      <w:r>
        <w:rPr>
          <w:rFonts w:cs="Times New Roman" w:ascii="Times New Roman" w:hAnsi="Times New Roman"/>
          <w:color w:themeColor="text1" w:val="000000"/>
          <w:sz w:val="24"/>
          <w:szCs w:val="24"/>
          <w14:textFill>
            <w14:solidFill>
              <w14:schemeClr w14:val="tx1"/>
            </w14:solidFill>
          </w14:textFill>
        </w:rPr>
        <w:t>CREDENCIADO: ___________</w:t>
      </w:r>
      <w:r>
        <w:rPr>
          <w:rFonts w:cs="Times New Roman" w:ascii="Times New Roman" w:hAnsi="Times New Roman"/>
          <w:b/>
          <w:bCs/>
          <w:color w:themeColor="text1" w:val="000000"/>
          <w:sz w:val="24"/>
          <w:szCs w:val="24"/>
          <w14:textFill>
            <w14:solidFill>
              <w14:schemeClr w14:val="tx1"/>
            </w14:solidFill>
          </w14:textFill>
        </w:rPr>
        <w:t>.</w:t>
      </w:r>
    </w:p>
    <w:p>
      <w:pPr>
        <w:pStyle w:val="Normal"/>
        <w:widowControl w:val="false"/>
        <w:spacing w:before="120" w:after="120"/>
        <w:ind w:hanging="0" w:left="3686"/>
        <w:jc w:val="both"/>
        <w:rPr/>
      </w:pPr>
      <w:r>
        <w:rPr>
          <w:rFonts w:cs="Times New Roman" w:ascii="Times New Roman" w:hAnsi="Times New Roman"/>
          <w:color w:themeColor="text1" w:val="000000"/>
          <w:sz w:val="24"/>
          <w:szCs w:val="24"/>
          <w14:textFill>
            <w14:solidFill>
              <w14:schemeClr w14:val="tx1"/>
            </w14:solidFill>
          </w14:textFill>
        </w:rPr>
        <w:t>OBJETO: Prestação de serviços de assistência médica aos beneficiários do FuSEx.</w:t>
      </w:r>
    </w:p>
    <w:p>
      <w:pPr>
        <w:pStyle w:val="Normal"/>
        <w:widowControl w:val="false"/>
        <w:spacing w:before="120" w:after="120"/>
        <w:ind w:hanging="0" w:left="3686" w:right="0"/>
        <w:jc w:val="both"/>
        <w:rPr/>
      </w:pPr>
      <w:r>
        <w:rPr>
          <w:rFonts w:cs="Times New Roman" w:ascii="Times New Roman" w:hAnsi="Times New Roman"/>
          <w:color w:val="000000"/>
          <w:sz w:val="24"/>
          <w:szCs w:val="24"/>
        </w:rPr>
        <w:t>NATUREZA: Ostensiva.</w:t>
      </w:r>
    </w:p>
    <w:p>
      <w:pPr>
        <w:pStyle w:val="Normal"/>
        <w:widowControl w:val="false"/>
        <w:spacing w:before="120" w:after="120"/>
        <w:ind w:hanging="0" w:left="3686" w:right="0"/>
        <w:jc w:val="both"/>
        <w:rPr/>
      </w:pPr>
      <w:r>
        <w:rPr>
          <w:rFonts w:cs="Times New Roman" w:ascii="Times New Roman" w:hAnsi="Times New Roman"/>
          <w:color w:val="000000"/>
          <w:sz w:val="24"/>
          <w:szCs w:val="24"/>
        </w:rPr>
        <w:t>VIGÊNCIA</w:t>
      </w:r>
      <w:r>
        <w:rPr>
          <w:rFonts w:cs="Times New Roman" w:ascii="Times New Roman" w:hAnsi="Times New Roman"/>
          <w:color w:val="000000"/>
          <w:sz w:val="24"/>
          <w:szCs w:val="24"/>
          <w:highlight w:val="white"/>
        </w:rPr>
        <w:t>: _______________.</w:t>
      </w:r>
    </w:p>
    <w:p>
      <w:pPr>
        <w:pStyle w:val="Normal"/>
        <w:widowControl w:val="false"/>
        <w:spacing w:before="120" w:after="120"/>
        <w:ind w:hanging="0" w:left="3686" w:right="0"/>
        <w:jc w:val="both"/>
        <w:rPr/>
      </w:pPr>
      <w:r>
        <w:rPr>
          <w:rFonts w:cs="Times New Roman" w:ascii="Times New Roman" w:hAnsi="Times New Roman"/>
          <w:color w:val="000000"/>
          <w:sz w:val="24"/>
          <w:szCs w:val="24"/>
        </w:rPr>
        <w:t>VALOR ESTIMADO</w:t>
      </w:r>
      <w:r>
        <w:rPr>
          <w:rFonts w:cs="Times New Roman" w:ascii="Times New Roman" w:hAnsi="Times New Roman"/>
          <w:color w:val="000000"/>
          <w:sz w:val="24"/>
          <w:szCs w:val="24"/>
          <w:highlight w:val="white"/>
        </w:rPr>
        <w:t>: __________</w:t>
      </w:r>
      <w:r>
        <w:rPr>
          <w:rFonts w:cs="Times New Roman" w:ascii="Times New Roman" w:hAnsi="Times New Roman"/>
          <w:color w:val="000000"/>
          <w:sz w:val="24"/>
          <w:szCs w:val="24"/>
        </w:rPr>
        <w:t>.</w:t>
      </w:r>
    </w:p>
    <w:p>
      <w:pPr>
        <w:pStyle w:val="Normal"/>
        <w:widowControl w:val="false"/>
        <w:spacing w:before="120" w:after="120"/>
        <w:ind w:hanging="0" w:left="3686" w:right="0"/>
        <w:jc w:val="both"/>
        <w:rPr/>
      </w:pPr>
      <w:r>
        <w:rPr>
          <w:rFonts w:cs="Times New Roman" w:ascii="Times New Roman" w:hAnsi="Times New Roman"/>
          <w:color w:val="000000"/>
          <w:sz w:val="24"/>
          <w:szCs w:val="24"/>
        </w:rPr>
        <w:t>REGIME DE EXECUÇÃO: indireta, empreitada por preço unitário.</w:t>
      </w:r>
    </w:p>
    <w:p>
      <w:pPr>
        <w:pStyle w:val="Normal"/>
        <w:widowControl w:val="false"/>
        <w:spacing w:before="120" w:after="120"/>
        <w:ind w:hanging="0" w:left="3686" w:right="0"/>
        <w:jc w:val="both"/>
        <w:rPr/>
      </w:pPr>
      <w:r>
        <w:rPr>
          <w:rFonts w:cs="Times New Roman" w:ascii="Times New Roman" w:hAnsi="Times New Roman"/>
          <w:color w:val="000000"/>
          <w:sz w:val="24"/>
          <w:szCs w:val="24"/>
        </w:rPr>
        <w:t>PROCESSO Nº: _________.</w:t>
      </w:r>
    </w:p>
    <w:p>
      <w:pPr>
        <w:pStyle w:val="Normal"/>
        <w:widowControl w:val="false"/>
        <w:spacing w:before="120" w:after="120"/>
        <w:ind w:hanging="0" w:left="3686" w:right="0"/>
        <w:jc w:val="both"/>
        <w:rPr/>
      </w:pPr>
      <w:r>
        <w:rPr>
          <w:rFonts w:cs="Times New Roman" w:ascii="Times New Roman" w:hAnsi="Times New Roman"/>
          <w:color w:val="000000"/>
          <w:sz w:val="24"/>
          <w:szCs w:val="24"/>
        </w:rPr>
        <w:t>CONTRATO Nr ____</w:t>
      </w:r>
      <w:r>
        <w:rPr>
          <w:rFonts w:cs="Times New Roman" w:ascii="Times New Roman" w:hAnsi="Times New Roman"/>
          <w:color w:val="000000"/>
          <w:sz w:val="24"/>
          <w:szCs w:val="24"/>
          <w:highlight w:val="white"/>
        </w:rPr>
        <w:t>: o</w:t>
      </w:r>
      <w:r>
        <w:rPr>
          <w:rFonts w:cs="Times New Roman" w:ascii="Times New Roman" w:hAnsi="Times New Roman"/>
          <w:color w:val="000000"/>
          <w:sz w:val="24"/>
          <w:szCs w:val="24"/>
        </w:rPr>
        <w:t>riginado do PCS/INEX _____– SAMMED/FuSEx do Edital _____– CEL/FUSEx</w:t>
      </w:r>
    </w:p>
    <w:p>
      <w:pPr>
        <w:pStyle w:val="Normal"/>
        <w:widowControl w:val="false"/>
        <w:spacing w:before="120" w:after="120"/>
        <w:jc w:val="both"/>
        <w:rPr/>
      </w:pPr>
      <w:r>
        <w:rPr>
          <w:rFonts w:cs="Times New Roman" w:ascii="Times New Roman" w:hAnsi="Times New Roman"/>
          <w:color w:themeColor="text1" w:val="000000"/>
          <w:sz w:val="24"/>
          <w:szCs w:val="24"/>
          <w14:textFill>
            <w14:solidFill>
              <w14:schemeClr w14:val="tx1"/>
            </w14:solidFill>
          </w14:textFill>
        </w:rPr>
        <w:t xml:space="preserve">A União, entidade de direito público interno, por intermédio do COMANDO DA 4ª REGIÃO MILITAR, órgão do Ministério da Defesa - Exército Brasileiro, com sede na Av. Raja Gabáglia, nº 450, Bairro Gutierrez, Belo Horizonte – MG, CEP: 30.441-070, inscrita no CNPJ sob o n° 09.576.937/0001-84 – 09.576.937/0002-65, representada neste ato pelo Ordenador de Despesas 2, </w:t>
      </w:r>
      <w:r>
        <w:rPr>
          <w:rFonts w:cs="Times New Roman" w:ascii="Times New Roman" w:hAnsi="Times New Roman"/>
          <w:b/>
          <w:color w:themeColor="text1" w:val="000000"/>
          <w:sz w:val="24"/>
          <w:szCs w:val="24"/>
          <w14:textFill>
            <w14:solidFill>
              <w14:schemeClr w14:val="tx1"/>
            </w14:solidFill>
          </w14:textFill>
        </w:rPr>
        <w:t>_____________</w:t>
      </w:r>
      <w:r>
        <w:rPr>
          <w:rFonts w:cs="Times New Roman" w:ascii="Times New Roman" w:hAnsi="Times New Roman"/>
          <w:color w:themeColor="text1" w:val="000000"/>
          <w:sz w:val="24"/>
          <w:szCs w:val="24"/>
          <w14:textFill>
            <w14:solidFill>
              <w14:schemeClr w14:val="tx1"/>
            </w14:solidFill>
          </w14:textFill>
        </w:rPr>
        <w:t xml:space="preserve"> - Coronel, portador da cédula de identidade n° ____________, expedida pelo Serviço de Identificação do Exército Brasileiro, inscrito no CPF sob o n° _____________, residente e domiciliado nesta cidade, doravante denominado CREDENCIANTE, e de outro lado a Organização Civil de Saúde </w:t>
      </w:r>
      <w:bookmarkStart w:id="0" w:name="__DdeLink__10293_427754770"/>
      <w:r>
        <w:rPr>
          <w:rFonts w:cs="Times New Roman" w:ascii="Times New Roman" w:hAnsi="Times New Roman"/>
          <w:color w:themeColor="text1" w:val="000000"/>
          <w:sz w:val="24"/>
          <w:szCs w:val="24"/>
          <w14:textFill>
            <w14:solidFill>
              <w14:schemeClr w14:val="tx1"/>
            </w14:solidFill>
          </w14:textFill>
        </w:rPr>
        <w:t>_</w:t>
      </w:r>
      <w:bookmarkEnd w:id="0"/>
      <w:r>
        <w:rPr>
          <w:rFonts w:cs="Times New Roman" w:ascii="Times New Roman" w:hAnsi="Times New Roman"/>
          <w:color w:themeColor="text1" w:val="000000"/>
          <w:sz w:val="24"/>
          <w:szCs w:val="24"/>
          <w14:textFill>
            <w14:solidFill>
              <w14:schemeClr w14:val="tx1"/>
            </w14:solidFill>
          </w14:textFill>
        </w:rPr>
        <w:t>_________________, inscrita no CNPJ sob o nº ________, estabelecida na ________, n° _____, Bairro _____, ___________ – MG, CEP: _______, neste ato representada pelo Sr. ___________, portador da cédula de identidade nº ______, expedida pela ___________ do Estado de Minas Gerais, inscrito no CPF sob o n° _____________, residente e domiciliado nesta cidade, doravante denominado CREDENCIADO, têm entre si justo e contratado, nos termos da legislação infraconstitucional constante do Edital de Credenciamento, que integram o presente Termo de Contrato, que será regido pelas seguintes cláusulas e condições estipuladas:</w:t>
      </w:r>
    </w:p>
    <w:p>
      <w:pPr>
        <w:pStyle w:val="Normal"/>
        <w:widowControl w:val="false"/>
        <w:spacing w:before="120" w:after="120"/>
        <w:jc w:val="both"/>
        <w:rPr>
          <w:rFonts w:ascii="Times New Roman" w:hAnsi="Times New Roman" w:cs="Times New Roman"/>
          <w:b/>
          <w:color w:themeColor="text1" w:val="000000"/>
          <w:sz w:val="24"/>
          <w:szCs w:val="24"/>
          <w:u w:val="single"/>
          <w14:textFill>
            <w14:solidFill>
              <w14:schemeClr w14:val="tx1"/>
            </w14:solidFill>
          </w14:textFill>
        </w:rPr>
      </w:pPr>
      <w:r>
        <w:rPr>
          <w:rFonts w:cs="Times New Roman" w:ascii="Times New Roman" w:hAnsi="Times New Roman"/>
          <w:b/>
          <w:color w:themeColor="text1" w:val="000000"/>
          <w:sz w:val="24"/>
          <w:szCs w:val="24"/>
          <w:u w:val="single"/>
          <w14:textFill>
            <w14:solidFill>
              <w14:schemeClr w14:val="tx1"/>
            </w14:solidFill>
          </w14:textFill>
        </w:rPr>
        <w:t>CLÁUSULA PRIMEIRA - Do objeto.</w:t>
      </w:r>
    </w:p>
    <w:p>
      <w:pPr>
        <w:pStyle w:val="ListParagraph"/>
        <w:widowControl w:val="false"/>
        <w:numPr>
          <w:ilvl w:val="0"/>
          <w:numId w:val="1"/>
        </w:numPr>
        <w:spacing w:before="120" w:after="120"/>
        <w:ind w:hanging="0" w:left="0"/>
        <w:contextualSpacing/>
        <w:jc w:val="both"/>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A finalidade deste Contrato é garantir aos militares da ativa, da reserva ou reformados, ex-combatentes, pensionistas e seus dependentes e Servidores Civis do Exército Brasileiro (ativos e inativos) e dependentes diretos e indiretos, nas condições especificadas neste instrumento e no edital, por intermédio de Clínicas Médicas Especializadas.</w:t>
      </w:r>
    </w:p>
    <w:p>
      <w:pPr>
        <w:pStyle w:val="ListParagraph"/>
        <w:widowControl w:val="false"/>
        <w:numPr>
          <w:ilvl w:val="1"/>
          <w:numId w:val="1"/>
        </w:numPr>
        <w:spacing w:before="120" w:after="120"/>
        <w:ind w:hanging="0" w:left="680"/>
        <w:contextualSpacing/>
        <w:jc w:val="both"/>
        <w:rPr/>
      </w:pPr>
      <w:r>
        <w:rPr>
          <w:rFonts w:cs="Times New Roman" w:ascii="Times New Roman" w:hAnsi="Times New Roman"/>
          <w:color w:themeColor="text1" w:val="000000"/>
          <w:sz w:val="24"/>
          <w:szCs w:val="24"/>
          <w14:textFill>
            <w14:solidFill>
              <w14:schemeClr w14:val="tx1"/>
            </w14:solidFill>
          </w14:textFill>
        </w:rPr>
        <w:t>O objeto contratual abrange as seguintes especialidades:</w:t>
      </w:r>
    </w:p>
    <w:p>
      <w:pPr>
        <w:pStyle w:val="ListParagraph"/>
        <w:widowControl w:val="false"/>
        <w:numPr>
          <w:ilvl w:val="2"/>
          <w:numId w:val="1"/>
        </w:numPr>
        <w:tabs>
          <w:tab w:val="clear" w:pos="709"/>
          <w:tab w:val="left" w:pos="2340" w:leader="none"/>
        </w:tabs>
        <w:suppressAutoHyphens w:val="true"/>
        <w:spacing w:before="120" w:after="120"/>
        <w:ind w:firstLine="52" w:left="720"/>
        <w:contextualSpacing/>
        <w:jc w:val="both"/>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Alergologia, anatomia patológica e citopatologia, anestesiologia, angiologia (cirurgia vascular e linfática), braquiterapia (radioterapia para próstata), cardiologia, cirurgia geral, cirurgia do aparelho digestivo (órgãos anexos e parede abdominal), cirurgia cardíaca, hemodinâmica, cirurgia de mama, cirurgia de cabeça e pescoço, cirurgias ortopédicas, cirurgia pediátrica, cirurgia plástica e reparadora, cirurgia torácica, clínica médica, dermatologia clínico-cirúrgica, endocrinologia, endoscopia digestiva (CPRE), fisioterapia, fisiatria, fonoaudiologia, gastroenterologia, geriatria e gerontologia, ginecologia e obstetrícia, hematologia, radiologista geral (raios-x simples e contrastado, ultrassonografia, ecocardiografia, tomografia e ressonância magnética), infectologia, medicina física e reabilitação, medicina do sono, medicina nuclear, nefrologia, neurocirurgia, neurologia, neurofisiologia, nutrição, odontologia, periodontia, odontopediatria e odontogeriatria, oftalmologia, oncologia, ortopedia e traumatologia, terapia ocupacional, terapia semi-intensiva neonatal, otorrinolaringologia, pediatria, pneumologia, proctologia, psicologia, psicopedagogia, psiquiatria, quimioterapia, radiodiagnóstico, reumatologia e urologia (litotripsia e urodinâmica), e uroginecologia, devidamente reconhecidas pelo respectivo órgão federal da profissão e regulamentadas por lei.</w:t>
      </w:r>
    </w:p>
    <w:p>
      <w:pPr>
        <w:pStyle w:val="ListParagraph"/>
        <w:widowControl w:val="false"/>
        <w:numPr>
          <w:ilvl w:val="1"/>
          <w:numId w:val="1"/>
        </w:numPr>
        <w:tabs>
          <w:tab w:val="clear" w:pos="709"/>
          <w:tab w:val="left" w:pos="2340" w:leader="none"/>
        </w:tabs>
        <w:suppressAutoHyphens w:val="true"/>
        <w:spacing w:before="120" w:after="120"/>
        <w:contextualSpacing/>
        <w:jc w:val="both"/>
        <w:rPr>
          <w:color w:themeColor="text1" w:val="000000"/>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Compõem especificamente o objeto deste contrato, as seguintes especialidades:</w:t>
      </w:r>
    </w:p>
    <w:p>
      <w:pPr>
        <w:pStyle w:val="ListParagraph"/>
        <w:widowControl w:val="false"/>
        <w:numPr>
          <w:ilvl w:val="0"/>
          <w:numId w:val="0"/>
        </w:numPr>
        <w:tabs>
          <w:tab w:val="clear" w:pos="709"/>
          <w:tab w:val="left" w:pos="2340" w:leader="none"/>
        </w:tabs>
        <w:suppressAutoHyphens w:val="true"/>
        <w:bidi w:val="0"/>
        <w:spacing w:lineRule="auto" w:line="276" w:before="120" w:after="120"/>
        <w:ind w:hanging="0" w:left="794" w:right="0"/>
        <w:contextualSpacing/>
        <w:jc w:val="both"/>
        <w:rPr/>
      </w:pPr>
      <w:r>
        <w:rPr>
          <w:rFonts w:cs="Times New Roman" w:ascii="Times New Roman" w:hAnsi="Times New Roman"/>
          <w:b/>
          <w:bCs/>
          <w:color w:themeColor="text1" w:val="000000"/>
          <w:sz w:val="24"/>
          <w:szCs w:val="24"/>
          <w14:textFill>
            <w14:solidFill>
              <w14:schemeClr w14:val="tx1"/>
            </w14:solidFill>
          </w14:textFill>
        </w:rPr>
        <w:t>1.2.1. ____________</w:t>
      </w:r>
      <w:r>
        <w:rPr>
          <w:rFonts w:cs="Times New Roman" w:ascii="Times New Roman" w:hAnsi="Times New Roman"/>
          <w:color w:themeColor="text1" w:val="000000"/>
          <w:sz w:val="24"/>
          <w:szCs w:val="24"/>
          <w14:textFill>
            <w14:solidFill>
              <w14:schemeClr w14:val="tx1"/>
            </w14:solidFill>
          </w14:textFill>
        </w:rPr>
        <w:t>, devidamente reconhecidas pelo respectivo órgão federal da profissão e regulamentadas por lei.</w:t>
      </w:r>
    </w:p>
    <w:p>
      <w:pPr>
        <w:pStyle w:val="Normal"/>
        <w:widowControl w:val="false"/>
        <w:spacing w:before="240" w:after="240"/>
        <w:jc w:val="both"/>
        <w:rPr>
          <w:rFonts w:ascii="Times New Roman" w:hAnsi="Times New Roman" w:cs="Times New Roman"/>
          <w:b/>
          <w:color w:themeColor="text1" w:val="000000"/>
          <w:sz w:val="24"/>
          <w:szCs w:val="24"/>
          <w:u w:val="single"/>
          <w14:textFill>
            <w14:solidFill>
              <w14:schemeClr w14:val="tx1"/>
            </w14:solidFill>
          </w14:textFill>
        </w:rPr>
      </w:pPr>
      <w:r>
        <w:rPr>
          <w:rFonts w:cs="Times New Roman" w:ascii="Times New Roman" w:hAnsi="Times New Roman"/>
          <w:b/>
          <w:color w:themeColor="text1" w:val="000000"/>
          <w:sz w:val="24"/>
          <w:szCs w:val="24"/>
          <w:u w:val="single"/>
          <w14:textFill>
            <w14:solidFill>
              <w14:schemeClr w14:val="tx1"/>
            </w14:solidFill>
          </w14:textFill>
        </w:rPr>
        <w:t>CLÁUSULA SEGUNDA - Da vinculação ao edital.</w:t>
      </w:r>
    </w:p>
    <w:p>
      <w:pPr>
        <w:pStyle w:val="ListParagraph"/>
        <w:widowControl w:val="false"/>
        <w:numPr>
          <w:ilvl w:val="0"/>
          <w:numId w:val="1"/>
        </w:numPr>
        <w:spacing w:before="120" w:after="120"/>
        <w:ind w:hanging="0" w:left="0"/>
        <w:contextualSpacing/>
        <w:jc w:val="both"/>
        <w:rPr>
          <w:highlight w:val="none"/>
          <w:shd w:fill="auto" w:val="clear"/>
        </w:rPr>
      </w:pPr>
      <w:r>
        <w:rPr>
          <w:rFonts w:cs="Times New Roman" w:ascii="Times New Roman" w:hAnsi="Times New Roman"/>
          <w:color w:themeColor="text1" w:val="000000"/>
          <w:sz w:val="24"/>
          <w:szCs w:val="24"/>
          <w14:textFill>
            <w14:solidFill>
              <w14:schemeClr w14:val="tx1"/>
            </w14:solidFill>
          </w14:textFill>
        </w:rPr>
        <w:t xml:space="preserve">Este instrumento está vinculado ao Edital de Credenciamento do Comando da 4ª Região Militar, de </w:t>
      </w:r>
      <w:r>
        <w:rPr>
          <w:rFonts w:cs="Times New Roman" w:ascii="Times New Roman" w:hAnsi="Times New Roman"/>
          <w:b/>
          <w:bCs/>
          <w:color w:themeColor="text1" w:val="000000"/>
          <w:sz w:val="24"/>
          <w:szCs w:val="24"/>
          <w14:textFill>
            <w14:solidFill>
              <w14:schemeClr w14:val="tx1"/>
            </w14:solidFill>
          </w14:textFill>
        </w:rPr>
        <w:t>25 de novembro de 2024</w:t>
      </w:r>
      <w:r>
        <w:rPr>
          <w:rFonts w:cs="Times New Roman" w:ascii="Times New Roman" w:hAnsi="Times New Roman"/>
          <w:color w:themeColor="text1" w:val="000000"/>
          <w:sz w:val="24"/>
          <w:szCs w:val="24"/>
          <w14:textFill>
            <w14:solidFill>
              <w14:schemeClr w14:val="tx1"/>
            </w14:solidFill>
          </w14:textFill>
        </w:rPr>
        <w:t>, do qual é parte integrante, bem como seus anexos.</w:t>
      </w:r>
    </w:p>
    <w:p>
      <w:pPr>
        <w:pStyle w:val="Normal"/>
        <w:widowControl w:val="false"/>
        <w:spacing w:before="240" w:after="240"/>
        <w:jc w:val="both"/>
        <w:rPr>
          <w:highlight w:val="none"/>
          <w:shd w:fill="auto" w:val="clear"/>
        </w:rPr>
      </w:pPr>
      <w:r>
        <w:rPr>
          <w:rFonts w:cs="Times New Roman" w:ascii="Times New Roman" w:hAnsi="Times New Roman"/>
          <w:b/>
          <w:color w:themeColor="text1" w:val="000000"/>
          <w:sz w:val="24"/>
          <w:szCs w:val="24"/>
          <w:u w:val="single"/>
          <w:shd w:fill="auto" w:val="clear"/>
          <w14:textFill>
            <w14:solidFill>
              <w14:schemeClr w14:val="tx1"/>
            </w14:solidFill>
          </w14:textFill>
        </w:rPr>
        <w:t>CLÁUSULA TERCEIRA – Do fundamento legal.</w:t>
      </w:r>
    </w:p>
    <w:p>
      <w:pPr>
        <w:pStyle w:val="ListParagraph"/>
        <w:widowControl w:val="false"/>
        <w:numPr>
          <w:ilvl w:val="0"/>
          <w:numId w:val="1"/>
        </w:numPr>
        <w:spacing w:before="120" w:after="120"/>
        <w:ind w:hanging="0" w:left="0"/>
        <w:contextualSpacing/>
        <w:jc w:val="both"/>
        <w:rPr>
          <w:highlight w:val="none"/>
          <w:shd w:fill="auto" w:val="clear"/>
        </w:rPr>
      </w:pPr>
      <w:r>
        <w:rPr>
          <w:rFonts w:cs="Times New Roman" w:ascii="Times New Roman" w:hAnsi="Times New Roman"/>
          <w:color w:themeColor="text1" w:val="000000"/>
          <w:sz w:val="24"/>
          <w:szCs w:val="24"/>
          <w:shd w:fill="auto" w:val="clear"/>
          <w14:textFill>
            <w14:solidFill>
              <w14:schemeClr w14:val="tx1"/>
            </w14:solidFill>
          </w14:textFill>
        </w:rPr>
        <w:t xml:space="preserve">A presente contratação fundamenta-se nos artigos 74, </w:t>
      </w:r>
      <w:r>
        <w:rPr>
          <w:rFonts w:cs="Times New Roman" w:ascii="Times New Roman" w:hAnsi="Times New Roman"/>
          <w:i/>
          <w:color w:themeColor="text1" w:val="000000"/>
          <w:sz w:val="24"/>
          <w:szCs w:val="24"/>
          <w:shd w:fill="auto" w:val="clear"/>
          <w14:textFill>
            <w14:solidFill>
              <w14:schemeClr w14:val="tx1"/>
            </w14:solidFill>
          </w14:textFill>
        </w:rPr>
        <w:t xml:space="preserve">caput </w:t>
      </w:r>
      <w:r>
        <w:rPr>
          <w:rFonts w:cs="Times New Roman" w:ascii="Times New Roman" w:hAnsi="Times New Roman"/>
          <w:i w:val="false"/>
          <w:iCs w:val="false"/>
          <w:color w:themeColor="text1" w:val="000000"/>
          <w:sz w:val="24"/>
          <w:szCs w:val="24"/>
          <w:shd w:fill="auto" w:val="clear"/>
          <w14:textFill>
            <w14:solidFill>
              <w14:schemeClr w14:val="tx1"/>
            </w14:solidFill>
          </w14:textFill>
        </w:rPr>
        <w:t>e 79</w:t>
      </w:r>
      <w:r>
        <w:rPr>
          <w:rFonts w:cs="Times New Roman" w:ascii="Times New Roman" w:hAnsi="Times New Roman"/>
          <w:color w:themeColor="text1" w:val="000000"/>
          <w:sz w:val="24"/>
          <w:szCs w:val="24"/>
          <w:shd w:fill="auto" w:val="clear"/>
          <w14:textFill>
            <w14:solidFill>
              <w14:schemeClr w14:val="tx1"/>
            </w14:solidFill>
          </w14:textFill>
        </w:rPr>
        <w:t xml:space="preserve"> da Lei nº 14.133, de 1º de abril de 2021.</w:t>
      </w:r>
    </w:p>
    <w:p>
      <w:pPr>
        <w:pStyle w:val="ListParagraph"/>
        <w:widowControl w:val="false"/>
        <w:numPr>
          <w:ilvl w:val="0"/>
          <w:numId w:val="0"/>
        </w:numPr>
        <w:spacing w:before="120" w:after="120"/>
        <w:ind w:hanging="0" w:left="360"/>
        <w:contextualSpacing/>
        <w:jc w:val="both"/>
        <w:rPr>
          <w:rFonts w:ascii="Times New Roman" w:hAnsi="Times New Roman" w:cs="Times New Roman"/>
          <w:color w:themeColor="text1" w:val="000000"/>
          <w:sz w:val="24"/>
          <w:szCs w:val="24"/>
          <w:highlight w:val="none"/>
          <w:shd w:fill="auto" w:val="clear"/>
          <w14:textFill>
            <w14:solidFill>
              <w14:schemeClr w14:val="tx1"/>
            </w14:solidFill>
          </w14:textFill>
        </w:rPr>
      </w:pPr>
      <w:r>
        <w:rPr>
          <w:rFonts w:cs="Times New Roman" w:ascii="Times New Roman" w:hAnsi="Times New Roman"/>
          <w:color w:themeColor="text1" w:val="000000"/>
          <w:sz w:val="24"/>
          <w:szCs w:val="24"/>
          <w:shd w:fill="auto" w:val="clear"/>
          <w14:textFill>
            <w14:solidFill>
              <w14:schemeClr w14:val="tx1"/>
            </w14:solidFill>
          </w14:textFill>
        </w:rPr>
      </w:r>
    </w:p>
    <w:p>
      <w:pPr>
        <w:pStyle w:val="Normal"/>
        <w:widowControl w:val="false"/>
        <w:spacing w:before="240" w:after="240"/>
        <w:jc w:val="both"/>
        <w:rPr>
          <w:highlight w:val="none"/>
          <w:shd w:fill="auto" w:val="clear"/>
        </w:rPr>
      </w:pPr>
      <w:r>
        <w:rPr>
          <w:rFonts w:cs="Times New Roman" w:ascii="Times New Roman" w:hAnsi="Times New Roman"/>
          <w:b/>
          <w:color w:themeColor="text1" w:val="000000"/>
          <w:sz w:val="24"/>
          <w:szCs w:val="24"/>
          <w:u w:val="single"/>
          <w:shd w:fill="auto" w:val="clear"/>
          <w14:textFill>
            <w14:solidFill>
              <w14:schemeClr w14:val="tx1"/>
            </w14:solidFill>
          </w14:textFill>
        </w:rPr>
        <w:t>CLÁUSULA QUARTA - Do regime de execução.</w:t>
      </w:r>
    </w:p>
    <w:p>
      <w:pPr>
        <w:pStyle w:val="ListParagraph"/>
        <w:widowControl w:val="false"/>
        <w:numPr>
          <w:ilvl w:val="0"/>
          <w:numId w:val="1"/>
        </w:numPr>
        <w:spacing w:before="120" w:after="120"/>
        <w:ind w:hanging="0" w:left="0"/>
        <w:contextualSpacing/>
        <w:jc w:val="both"/>
        <w:rPr>
          <w:highlight w:val="none"/>
          <w:shd w:fill="auto" w:val="clear"/>
        </w:rPr>
      </w:pPr>
      <w:r>
        <w:rPr>
          <w:rFonts w:cs="Times New Roman" w:ascii="Times New Roman" w:hAnsi="Times New Roman"/>
          <w:color w:themeColor="text1" w:val="000000"/>
          <w:sz w:val="24"/>
          <w:szCs w:val="24"/>
          <w:shd w:fill="auto" w:val="clear"/>
          <w14:textFill>
            <w14:solidFill>
              <w14:schemeClr w14:val="tx1"/>
            </w14:solidFill>
          </w14:textFill>
        </w:rPr>
        <w:t>As condições gerais de execução dos serviços constam do Edital de Credenciamento, observadas as regras especiais abaixo registradas.</w:t>
      </w:r>
    </w:p>
    <w:p>
      <w:pPr>
        <w:pStyle w:val="ListParagraph"/>
        <w:widowControl w:val="false"/>
        <w:numPr>
          <w:ilvl w:val="0"/>
          <w:numId w:val="1"/>
        </w:numPr>
        <w:spacing w:before="120" w:after="120"/>
        <w:ind w:hanging="0" w:left="0"/>
        <w:contextualSpacing/>
        <w:jc w:val="both"/>
        <w:rPr>
          <w:highlight w:val="none"/>
          <w:shd w:fill="auto" w:val="clear"/>
        </w:rPr>
      </w:pPr>
      <w:r>
        <w:rPr>
          <w:rFonts w:cs="Times New Roman" w:ascii="Times New Roman" w:hAnsi="Times New Roman"/>
          <w:color w:themeColor="text1" w:val="000000"/>
          <w:sz w:val="24"/>
          <w:szCs w:val="24"/>
          <w:shd w:fill="auto" w:val="clear"/>
          <w14:textFill>
            <w14:solidFill>
              <w14:schemeClr w14:val="tx1"/>
            </w14:solidFill>
          </w14:textFill>
        </w:rPr>
        <w:t>Para atendimentos ambulatoriais e/ou procedimentos eletivos, a apresentação do paciente nas instalações do CREDENCIADO correrá por conta do beneficiário.</w:t>
      </w:r>
    </w:p>
    <w:p>
      <w:pPr>
        <w:pStyle w:val="ListParagraph"/>
        <w:widowControl w:val="false"/>
        <w:numPr>
          <w:ilvl w:val="0"/>
          <w:numId w:val="1"/>
        </w:numPr>
        <w:spacing w:before="120" w:after="120"/>
        <w:ind w:hanging="0" w:left="0"/>
        <w:contextualSpacing/>
        <w:jc w:val="both"/>
        <w:rPr/>
      </w:pPr>
      <w:r>
        <w:rPr>
          <w:rFonts w:cs="Times New Roman" w:ascii="Times New Roman" w:hAnsi="Times New Roman"/>
          <w:bCs/>
          <w:color w:themeColor="text1" w:val="000000"/>
          <w:sz w:val="24"/>
          <w:szCs w:val="24"/>
          <w:shd w:fill="auto" w:val="clear"/>
          <w14:textFill>
            <w14:solidFill>
              <w14:schemeClr w14:val="tx1"/>
            </w14:solidFill>
          </w14:textFill>
        </w:rPr>
        <w:t>A remoção do paciente será de responsabilidade do CREDENCIANTE, com utilização do serviço de atendimento pré-hospitalar e inter-h</w:t>
      </w:r>
      <w:r>
        <w:rPr>
          <w:rFonts w:cs="Times New Roman" w:ascii="Times New Roman" w:hAnsi="Times New Roman"/>
          <w:bCs/>
          <w:color w:themeColor="text1" w:val="000000"/>
          <w:sz w:val="24"/>
          <w:szCs w:val="24"/>
          <w14:textFill>
            <w14:solidFill>
              <w14:schemeClr w14:val="tx1"/>
            </w14:solidFill>
          </w14:textFill>
        </w:rPr>
        <w:t>ospitalar móvel, contratados por meio de credenciamento, conforme valores constantes no Edital de Credenciamento e regras no Termo de Contrato para Atendimentos Pré-hospitalar e Inter-hospitalar móvel – Anexo H do Edital.</w:t>
      </w:r>
    </w:p>
    <w:p>
      <w:pPr>
        <w:pStyle w:val="ListParagraph"/>
        <w:widowControl w:val="false"/>
        <w:numPr>
          <w:ilvl w:val="0"/>
          <w:numId w:val="0"/>
        </w:numPr>
        <w:spacing w:before="120" w:after="120"/>
        <w:ind w:hanging="0" w:left="360"/>
        <w:contextualSpacing/>
        <w:jc w:val="both"/>
        <w:rPr/>
      </w:pPr>
      <w:r>
        <w:rPr>
          <w:rFonts w:cs="Times New Roman" w:ascii="Times New Roman" w:hAnsi="Times New Roman"/>
          <w:bCs/>
          <w:color w:themeColor="text1" w:val="000000"/>
          <w:sz w:val="24"/>
          <w:szCs w:val="24"/>
          <w14:textFill>
            <w14:solidFill>
              <w14:schemeClr w14:val="tx1"/>
            </w14:solidFill>
          </w14:textFill>
        </w:rPr>
        <w:t xml:space="preserve">   </w:t>
      </w:r>
      <w:r>
        <w:rPr>
          <w:rFonts w:cs="Times New Roman" w:ascii="Times New Roman" w:hAnsi="Times New Roman"/>
          <w:bCs/>
          <w:color w:themeColor="text1" w:val="000000"/>
          <w:sz w:val="24"/>
          <w:szCs w:val="24"/>
          <w14:textFill>
            <w14:solidFill>
              <w14:schemeClr w14:val="tx1"/>
            </w14:solidFill>
          </w14:textFill>
        </w:rPr>
        <w:t xml:space="preserve">6.1. </w:t>
      </w:r>
      <w:r>
        <w:rPr>
          <w:rFonts w:cs="Times New Roman" w:ascii="Times New Roman" w:hAnsi="Times New Roman"/>
          <w:bCs/>
          <w:color w:val="000000"/>
          <w:sz w:val="24"/>
          <w:szCs w:val="24"/>
        </w:rPr>
        <w:t>Neste caso, o CREDENCIADO, deverá solicitar à Seção de Medicina a remoção do paciente.</w:t>
      </w:r>
    </w:p>
    <w:p>
      <w:pPr>
        <w:pStyle w:val="ListParagraph"/>
        <w:widowControl/>
        <w:numPr>
          <w:ilvl w:val="0"/>
          <w:numId w:val="1"/>
        </w:numPr>
        <w:overflowPunct w:val="false"/>
        <w:bidi w:val="0"/>
        <w:spacing w:lineRule="auto" w:line="276" w:before="0" w:after="200"/>
        <w:ind w:hanging="0" w:left="0" w:right="0"/>
        <w:contextualSpacing/>
        <w:jc w:val="left"/>
        <w:rPr/>
      </w:pPr>
      <w:r>
        <w:rPr>
          <w:rFonts w:cs="Times New Roman" w:ascii="Times New Roman" w:hAnsi="Times New Roman"/>
          <w:color w:themeColor="text1" w:val="000000"/>
          <w:sz w:val="24"/>
          <w:szCs w:val="24"/>
          <w14:textFill>
            <w14:solidFill>
              <w14:schemeClr w14:val="tx1"/>
            </w14:solidFill>
          </w14:textFill>
        </w:rPr>
        <w:t>As solicitações para realização de procedimentos cirúrgicos e internações eletivas devem vir acompanhadas da seguinte relação de documentos:</w:t>
      </w:r>
    </w:p>
    <w:p>
      <w:pPr>
        <w:pStyle w:val="ListParagraph"/>
        <w:suppressAutoHyphens w:val="true"/>
        <w:spacing w:lineRule="auto" w:line="240" w:before="0" w:after="0"/>
        <w:ind w:hanging="0" w:left="502"/>
        <w:contextualSpacing/>
        <w:jc w:val="both"/>
        <w:rPr>
          <w:rFonts w:ascii="Times New Roman" w:hAnsi="Times New Roman" w:cs="Times New Roman"/>
          <w:color w:themeColor="text1" w:val="000000"/>
          <w:sz w:val="24"/>
          <w:szCs w:val="24"/>
          <w:highlight w:val="lightGray"/>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 xml:space="preserve">7.1.   Relatório médico detalhado (legível) fornecido pelo profissional solicitante devidamente assinado, datado e acompanhado do respectivo número de inscrição no conselho de classe (CRM), contendo diagnósticos médicos realizados (enquadramento da indicação da realização do procedimento/exame pelo Código Internacional de Doenças (CID-10) e indicação do exame/procedimento com justificativa fundamentada; </w:t>
      </w:r>
    </w:p>
    <w:p>
      <w:pPr>
        <w:pStyle w:val="ListParagraph"/>
        <w:tabs>
          <w:tab w:val="clear" w:pos="709"/>
          <w:tab w:val="left" w:pos="567" w:leader="none"/>
          <w:tab w:val="left" w:pos="1134" w:leader="none"/>
        </w:tabs>
        <w:suppressAutoHyphens w:val="true"/>
        <w:spacing w:lineRule="auto" w:line="240" w:before="0" w:after="0"/>
        <w:ind w:hanging="0" w:left="360"/>
        <w:contextualSpacing/>
        <w:jc w:val="both"/>
        <w:rPr>
          <w:rFonts w:ascii="Times New Roman" w:hAnsi="Times New Roman" w:cs="Times New Roman"/>
          <w:color w:themeColor="text1" w:val="000000"/>
          <w:sz w:val="24"/>
          <w:szCs w:val="24"/>
          <w:highlight w:val="lightGray"/>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 xml:space="preserve">   </w:t>
      </w:r>
      <w:r>
        <w:rPr>
          <w:rFonts w:cs="Times New Roman" w:ascii="Times New Roman" w:hAnsi="Times New Roman"/>
          <w:color w:themeColor="text1" w:val="000000"/>
          <w:sz w:val="24"/>
          <w:szCs w:val="24"/>
          <w14:textFill>
            <w14:solidFill>
              <w14:schemeClr w14:val="tx1"/>
            </w14:solidFill>
          </w14:textFill>
        </w:rPr>
        <w:t>7.2.    Cópia do laudo do exame complementar principal (incluindo os exames de imagens) quando for o caso;</w:t>
      </w:r>
    </w:p>
    <w:p>
      <w:pPr>
        <w:pStyle w:val="Normal"/>
        <w:suppressAutoHyphens w:val="true"/>
        <w:spacing w:lineRule="auto" w:line="240" w:before="0" w:after="0"/>
        <w:jc w:val="both"/>
        <w:rPr>
          <w:rFonts w:ascii="Times New Roman" w:hAnsi="Times New Roman" w:cs="Times New Roman"/>
          <w:color w:themeColor="text1" w:val="000000"/>
          <w:sz w:val="24"/>
          <w:szCs w:val="24"/>
          <w:highlight w:val="lightGray"/>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 xml:space="preserve">          </w:t>
      </w:r>
      <w:r>
        <w:rPr>
          <w:rFonts w:cs="Times New Roman" w:ascii="Times New Roman" w:hAnsi="Times New Roman"/>
          <w:color w:themeColor="text1" w:val="000000"/>
          <w:sz w:val="24"/>
          <w:szCs w:val="24"/>
          <w14:textFill>
            <w14:solidFill>
              <w14:schemeClr w14:val="tx1"/>
            </w14:solidFill>
          </w14:textFill>
        </w:rPr>
        <w:t>7.3.     Relatório Médico Militar.</w:t>
      </w:r>
    </w:p>
    <w:p>
      <w:pPr>
        <w:pStyle w:val="ListParagraph"/>
        <w:widowControl/>
        <w:numPr>
          <w:ilvl w:val="0"/>
          <w:numId w:val="1"/>
        </w:numPr>
        <w:overflowPunct w:val="false"/>
        <w:bidi w:val="0"/>
        <w:spacing w:lineRule="auto" w:line="276" w:before="0" w:after="200"/>
        <w:ind w:hanging="0" w:left="0" w:right="0"/>
        <w:contextualSpacing/>
        <w:jc w:val="both"/>
        <w:rPr/>
      </w:pPr>
      <w:r>
        <w:rPr>
          <w:rFonts w:cs="Times New Roman" w:ascii="Times New Roman" w:hAnsi="Times New Roman"/>
          <w:color w:themeColor="text1" w:val="000000"/>
          <w:sz w:val="24"/>
          <w:szCs w:val="24"/>
          <w14:textFill>
            <w14:solidFill>
              <w14:schemeClr w14:val="tx1"/>
            </w14:solidFill>
          </w14:textFill>
        </w:rPr>
        <w:t>As solicitações de procedimentos cirúrgicos deverão ser acompanhadas dos respectivos códigos de acordo com o código da Classificação Brasileira Hierarquizada (CBHPM) do edital vigente, previsão de diárias e orçamento de OPME (quando houver), fornecendo nesses casos, a indicação de quantidade, preço unitário e deverão ser aplicados os valores da tabela FuSEx-BH, contidos no Edital de Credenciamento de OCS/PSA vigente. No caso dos materiais fora de tabela, deverão ser fornecidos além dos requisitos citados anteriormente, o número de registro do material na ANVISA, observando o contido no item nº 2 do DIEx Nº1 - SSAPA/Sdir Tec/ Gabdir -CIRCULAR “encaminhamento de três orçamentos distintos das órteses, próteses e Materiais Especiais (OPME) a serem utilizadas, com discriminação de valores, quando for o caso”.</w:t>
      </w:r>
    </w:p>
    <w:p>
      <w:pPr>
        <w:pStyle w:val="ListParagraph"/>
        <w:numPr>
          <w:ilvl w:val="0"/>
          <w:numId w:val="1"/>
        </w:numPr>
        <w:rPr/>
      </w:pPr>
      <w:r>
        <w:rPr>
          <w:rFonts w:cs="Times New Roman" w:ascii="Times New Roman" w:hAnsi="Times New Roman"/>
          <w:color w:themeColor="text1" w:val="000000"/>
          <w:sz w:val="24"/>
          <w:szCs w:val="24"/>
          <w14:textFill>
            <w14:solidFill>
              <w14:schemeClr w14:val="tx1"/>
            </w14:solidFill>
          </w14:textFill>
        </w:rPr>
        <w:t xml:space="preserve">Importante salientar que a documentação solicitada é uma exigência da Diretoria de Saúde do Exército através do contido em DIEx nº 19-SSPA/Sdir Tec/Gabdir-CIRCULAR e se faz necessária para a solicitação da autorização para realização do procedimento através da UNIDADE GESTORA- FuSEx-BH. Estas exigências também estão de acordo com o contido na </w:t>
      </w:r>
      <w:r>
        <w:rPr>
          <w:rFonts w:ascii="Times New Roman" w:hAnsi="Times New Roman"/>
          <w:color w:val="000008"/>
          <w:spacing w:val="1"/>
          <w:sz w:val="24"/>
        </w:rPr>
        <w:t>Portaria - DGP/C Ex Nº 508, de 12 Nov 24</w:t>
      </w:r>
      <w:r>
        <w:rPr>
          <w:rFonts w:cs="Times New Roman" w:ascii="Times New Roman" w:hAnsi="Times New Roman"/>
          <w:color w:themeColor="text1" w:val="000000"/>
          <w:sz w:val="24"/>
          <w:szCs w:val="24"/>
          <w14:textFill>
            <w14:solidFill>
              <w14:schemeClr w14:val="tx1"/>
            </w14:solidFill>
          </w14:textFill>
        </w:rPr>
        <w:t>, “As fases de processamento das despesas médicas deverão ser acompanhadas pela UG FuSEX por intermédio de auditorias prévias, concorrentes e a posteriori, além da verificação da lisura e inspeções administrativas.</w:t>
      </w:r>
    </w:p>
    <w:p>
      <w:pPr>
        <w:pStyle w:val="ListParagraph"/>
        <w:widowControl/>
        <w:numPr>
          <w:ilvl w:val="0"/>
          <w:numId w:val="1"/>
        </w:numPr>
        <w:suppressAutoHyphens w:val="true"/>
        <w:overflowPunct w:val="false"/>
        <w:bidi w:val="0"/>
        <w:spacing w:lineRule="auto" w:line="276" w:before="0" w:after="200"/>
        <w:ind w:hanging="0" w:left="0" w:right="0"/>
        <w:contextualSpacing/>
        <w:jc w:val="both"/>
        <w:rPr/>
      </w:pPr>
      <w:r>
        <w:rPr>
          <w:rFonts w:cs="Times New Roman" w:ascii="Times New Roman" w:hAnsi="Times New Roman"/>
          <w:color w:themeColor="text1" w:val="000000"/>
          <w:sz w:val="24"/>
          <w:szCs w:val="24"/>
          <w14:textFill>
            <w14:solidFill>
              <w14:schemeClr w14:val="tx1"/>
            </w14:solidFill>
          </w14:textFill>
        </w:rPr>
        <w:t>A ausência de parte da documentação impossibilita a UNIDADE GESTORA- FuSEx-BH de requerer para avaliação de sua gestão e também junto à SEÇÃO DE SAÚDE REGIONAL DA 4ª RM e à DIRETORIA DE SAÚDE DO EXÉRCITO a autorização para o procedimento e não serão reconhecidas, pelo FuSEx-BH, despesas que não estejam corroboradas pelos trâmites documentais regulares exigidos à sua execução.</w:t>
      </w:r>
    </w:p>
    <w:p>
      <w:pPr>
        <w:pStyle w:val="ListParagraph"/>
        <w:widowControl w:val="false"/>
        <w:numPr>
          <w:ilvl w:val="0"/>
          <w:numId w:val="1"/>
        </w:numPr>
        <w:spacing w:before="120" w:after="120"/>
        <w:ind w:hanging="0" w:left="0"/>
        <w:contextualSpacing/>
        <w:jc w:val="both"/>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Nos casos de atendimento nas áreas de fonoaudiologia, fisioterapia, terapia ocupacional e psicologia, o encaminhamento deverá ser efetuado, prioritariamente, por médico militar, depois de verificado o parecer do médico especialista e quando esgotados todos os recursos existentes nas OMS.</w:t>
      </w:r>
    </w:p>
    <w:p>
      <w:pPr>
        <w:pStyle w:val="ListParagraph"/>
        <w:widowControl w:val="false"/>
        <w:numPr>
          <w:ilvl w:val="0"/>
          <w:numId w:val="1"/>
        </w:numPr>
        <w:spacing w:before="120" w:after="120"/>
        <w:ind w:hanging="0" w:left="0"/>
        <w:contextualSpacing/>
        <w:jc w:val="both"/>
        <w:rPr/>
      </w:pPr>
      <w:r>
        <w:rPr>
          <w:rFonts w:cs="Times New Roman" w:ascii="Times New Roman" w:hAnsi="Times New Roman"/>
          <w:color w:themeColor="text1" w:val="000000"/>
          <w:sz w:val="24"/>
          <w:szCs w:val="24"/>
          <w14:textFill>
            <w14:solidFill>
              <w14:schemeClr w14:val="tx1"/>
            </w14:solidFill>
          </w14:textFill>
        </w:rPr>
        <w:t>O CREDENCIADO se obriga a apresentar ao CREDENCIANTE a relação dos profissionais que integram seu corpo clínico, com seus respectivos registros nos conselhos de classe, cadastrados e autorizados por parte do CREDENCIADO para atender aos beneficiários deste contrato nas respectivas profissões e especialidades.</w:t>
      </w:r>
    </w:p>
    <w:p>
      <w:pPr>
        <w:pStyle w:val="ListParagraph"/>
        <w:widowControl w:val="false"/>
        <w:numPr>
          <w:ilvl w:val="1"/>
          <w:numId w:val="1"/>
        </w:numPr>
        <w:spacing w:before="120" w:after="120"/>
        <w:ind w:hanging="0" w:left="680"/>
        <w:contextualSpacing/>
        <w:jc w:val="both"/>
        <w:rPr/>
      </w:pPr>
      <w:r>
        <w:rPr>
          <w:rFonts w:cs="Times New Roman" w:ascii="Times New Roman" w:hAnsi="Times New Roman"/>
          <w:color w:themeColor="text1" w:val="000000"/>
          <w:sz w:val="24"/>
          <w:szCs w:val="24"/>
          <w14:textFill>
            <w14:solidFill>
              <w14:schemeClr w14:val="tx1"/>
            </w14:solidFill>
          </w14:textFill>
        </w:rPr>
        <w:t>O CREDENCIADO obriga-se a manter junto ao CREDENCIANTE uma relação atualizada dos profissionais que integram seu corpo clínico, com seus respectivos registros nos conselhos de classe;</w:t>
      </w:r>
    </w:p>
    <w:p>
      <w:pPr>
        <w:pStyle w:val="ListParagraph"/>
        <w:widowControl w:val="false"/>
        <w:numPr>
          <w:ilvl w:val="1"/>
          <w:numId w:val="1"/>
        </w:numPr>
        <w:spacing w:before="120" w:after="120"/>
        <w:ind w:hanging="0" w:left="680"/>
        <w:contextualSpacing/>
        <w:jc w:val="both"/>
        <w:rPr/>
      </w:pPr>
      <w:r>
        <w:rPr>
          <w:rFonts w:cs="Times New Roman" w:ascii="Times New Roman" w:hAnsi="Times New Roman"/>
          <w:color w:themeColor="text1" w:val="000000"/>
          <w:sz w:val="24"/>
          <w:szCs w:val="24"/>
          <w14:textFill>
            <w14:solidFill>
              <w14:schemeClr w14:val="tx1"/>
            </w14:solidFill>
          </w14:textFill>
        </w:rPr>
        <w:t xml:space="preserve">Quando o corpo clínico do CREDENCIADO for constituído, em parte ou no seu todo, por meio de </w:t>
      </w:r>
      <w:r>
        <w:rPr>
          <w:rFonts w:cs="Times New Roman" w:ascii="Times New Roman" w:hAnsi="Times New Roman"/>
          <w:b/>
          <w:color w:themeColor="text1" w:val="000000"/>
          <w:sz w:val="24"/>
          <w:szCs w:val="24"/>
          <w14:textFill>
            <w14:solidFill>
              <w14:schemeClr w14:val="tx1"/>
            </w14:solidFill>
          </w14:textFill>
        </w:rPr>
        <w:t>cooperativa vinculada</w:t>
      </w:r>
      <w:r>
        <w:rPr>
          <w:rFonts w:cs="Times New Roman" w:ascii="Times New Roman" w:hAnsi="Times New Roman"/>
          <w:color w:themeColor="text1" w:val="000000"/>
          <w:sz w:val="24"/>
          <w:szCs w:val="24"/>
          <w14:textFill>
            <w14:solidFill>
              <w14:schemeClr w14:val="tx1"/>
            </w14:solidFill>
          </w14:textFill>
        </w:rPr>
        <w:t>, esta deverá apresentar a relação acima descrita, cumpridas as formalidades postas, diretamente para o CREDENCIANTE, nos termos do Anexo J deste Edital.</w:t>
      </w:r>
    </w:p>
    <w:p>
      <w:pPr>
        <w:pStyle w:val="ListParagraph"/>
        <w:widowControl w:val="false"/>
        <w:numPr>
          <w:ilvl w:val="0"/>
          <w:numId w:val="1"/>
        </w:numPr>
        <w:spacing w:before="120" w:after="120"/>
        <w:ind w:hanging="0" w:left="0"/>
        <w:contextualSpacing/>
        <w:jc w:val="both"/>
        <w:rPr/>
      </w:pPr>
      <w:r>
        <w:rPr>
          <w:rFonts w:cs="Times New Roman" w:ascii="Times New Roman" w:hAnsi="Times New Roman"/>
          <w:color w:themeColor="text1" w:val="000000"/>
          <w:sz w:val="24"/>
          <w:szCs w:val="24"/>
          <w14:textFill>
            <w14:solidFill>
              <w14:schemeClr w14:val="tx1"/>
            </w14:solidFill>
          </w14:textFill>
        </w:rPr>
        <w:t>O CREDENCIADO, presentado no seu Corpo Clínico, prestará assistência médico-hospitalar conforme a seguinte discriminação: cuidados rotineiros de enfermagem, material a ser consumido em serviços cirúrgicos e em curativos, recursos complementares de diagnóstico e terapia, salas de cirurgia e instalações equipadas com material e instrumental necessários à execução de atos médicos, medicação, alojamento, serviço de lavanderia, demais serventias e alimentação, inclusive dietas especiais e outros produtos nutricionais quando prescritos por parte do médico assistente.</w:t>
      </w:r>
    </w:p>
    <w:p>
      <w:pPr>
        <w:pStyle w:val="ListParagraph"/>
        <w:widowControl w:val="false"/>
        <w:numPr>
          <w:ilvl w:val="0"/>
          <w:numId w:val="1"/>
        </w:numPr>
        <w:spacing w:before="120" w:after="120"/>
        <w:ind w:hanging="0" w:left="0"/>
        <w:contextualSpacing/>
        <w:jc w:val="both"/>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Os serviços contratados serão prestados diretamente por profissional da própria Organização Civil de Saúde, entendendo-se como:</w:t>
      </w:r>
    </w:p>
    <w:p>
      <w:pPr>
        <w:pStyle w:val="ListParagraph"/>
        <w:widowControl w:val="false"/>
        <w:numPr>
          <w:ilvl w:val="1"/>
          <w:numId w:val="1"/>
        </w:numPr>
        <w:spacing w:before="120" w:after="120"/>
        <w:ind w:hanging="0" w:left="680"/>
        <w:contextualSpacing/>
        <w:jc w:val="both"/>
        <w:rPr/>
      </w:pPr>
      <w:r>
        <w:rPr>
          <w:rFonts w:cs="Times New Roman" w:ascii="Times New Roman" w:hAnsi="Times New Roman"/>
          <w:color w:themeColor="text1" w:val="000000"/>
          <w:sz w:val="24"/>
          <w:szCs w:val="24"/>
          <w14:textFill>
            <w14:solidFill>
              <w14:schemeClr w14:val="tx1"/>
            </w14:solidFill>
          </w14:textFill>
        </w:rPr>
        <w:t>O membro do Corpo Clínico do CREDENCIADO;</w:t>
      </w:r>
    </w:p>
    <w:p>
      <w:pPr>
        <w:pStyle w:val="ListParagraph"/>
        <w:widowControl w:val="false"/>
        <w:numPr>
          <w:ilvl w:val="1"/>
          <w:numId w:val="1"/>
        </w:numPr>
        <w:spacing w:before="120" w:after="120"/>
        <w:ind w:hanging="0" w:left="680"/>
        <w:contextualSpacing/>
        <w:jc w:val="both"/>
        <w:rPr/>
      </w:pPr>
      <w:r>
        <w:rPr>
          <w:rFonts w:cs="Times New Roman" w:ascii="Times New Roman" w:hAnsi="Times New Roman"/>
          <w:color w:themeColor="text1" w:val="000000"/>
          <w:sz w:val="24"/>
          <w:szCs w:val="24"/>
          <w14:textFill>
            <w14:solidFill>
              <w14:schemeClr w14:val="tx1"/>
            </w14:solidFill>
          </w14:textFill>
        </w:rPr>
        <w:t>O que tenha vínculo de emprego com o CREDENCIADO;</w:t>
      </w:r>
    </w:p>
    <w:p>
      <w:pPr>
        <w:pStyle w:val="ListParagraph"/>
        <w:widowControl w:val="false"/>
        <w:numPr>
          <w:ilvl w:val="1"/>
          <w:numId w:val="1"/>
        </w:numPr>
        <w:spacing w:before="120" w:after="120"/>
        <w:ind w:hanging="0" w:left="680"/>
        <w:contextualSpacing/>
        <w:jc w:val="both"/>
        <w:rPr/>
      </w:pPr>
      <w:r>
        <w:rPr>
          <w:rFonts w:cs="Times New Roman" w:ascii="Times New Roman" w:hAnsi="Times New Roman"/>
          <w:color w:themeColor="text1" w:val="000000"/>
          <w:sz w:val="24"/>
          <w:szCs w:val="24"/>
          <w14:textFill>
            <w14:solidFill>
              <w14:schemeClr w14:val="tx1"/>
            </w14:solidFill>
          </w14:textFill>
        </w:rPr>
        <w:t>O autônomo que presta serviço ao CREDENCIADO.</w:t>
      </w:r>
    </w:p>
    <w:p>
      <w:pPr>
        <w:pStyle w:val="ListParagraph"/>
        <w:widowControl w:val="false"/>
        <w:numPr>
          <w:ilvl w:val="0"/>
          <w:numId w:val="1"/>
        </w:numPr>
        <w:spacing w:before="120" w:after="120"/>
        <w:ind w:hanging="0" w:left="0"/>
        <w:contextualSpacing/>
        <w:jc w:val="both"/>
        <w:rPr/>
      </w:pPr>
      <w:r>
        <w:rPr>
          <w:rFonts w:cs="Times New Roman" w:ascii="Times New Roman" w:hAnsi="Times New Roman"/>
          <w:color w:themeColor="text1" w:val="000000"/>
          <w:sz w:val="24"/>
          <w:szCs w:val="24"/>
          <w14:textFill>
            <w14:solidFill>
              <w14:schemeClr w14:val="tx1"/>
            </w14:solidFill>
          </w14:textFill>
        </w:rPr>
        <w:t>Equipara-se ao subitem 14.3, o profissional de saúde integrante de pessoa jurídica que exerça atividades na área de saúde, em caráter regular, nas instalações do CREDENCIADO.</w:t>
      </w:r>
    </w:p>
    <w:p>
      <w:pPr>
        <w:pStyle w:val="ListParagraph"/>
        <w:widowControl w:val="false"/>
        <w:numPr>
          <w:ilvl w:val="0"/>
          <w:numId w:val="1"/>
        </w:numPr>
        <w:spacing w:before="120" w:after="120"/>
        <w:ind w:hanging="0" w:left="0"/>
        <w:contextualSpacing/>
        <w:jc w:val="both"/>
        <w:rPr/>
      </w:pPr>
      <w:r>
        <w:rPr>
          <w:rFonts w:cs="Times New Roman" w:ascii="Times New Roman" w:hAnsi="Times New Roman"/>
          <w:color w:themeColor="text1" w:val="000000"/>
          <w:sz w:val="24"/>
          <w:szCs w:val="24"/>
          <w14:textFill>
            <w14:solidFill>
              <w14:schemeClr w14:val="tx1"/>
            </w14:solidFill>
          </w14:textFill>
        </w:rPr>
        <w:t>A execução e o controle do presente instrumento serão avaliados pelo CREDENCIANTE, mediante supervisão direta ou indireta dos procedimentos realizados, através do comparecimento periódico e regular de pelo menos um dos membros da equipe de Auditores do CREDENCIANTE às dependências do CREDENCIADO, a fim de examinar a documentação nosológica dos pacientes; assim como a qualidade das instalações e do serviço prestado.</w:t>
      </w:r>
    </w:p>
    <w:p>
      <w:pPr>
        <w:pStyle w:val="ListParagraph"/>
        <w:widowControl w:val="false"/>
        <w:numPr>
          <w:ilvl w:val="0"/>
          <w:numId w:val="1"/>
        </w:numPr>
        <w:spacing w:before="120" w:after="120"/>
        <w:ind w:hanging="0" w:left="0"/>
        <w:contextualSpacing/>
        <w:jc w:val="both"/>
        <w:rPr/>
      </w:pPr>
      <w:r>
        <w:rPr>
          <w:rFonts w:cs="Times New Roman" w:ascii="Times New Roman" w:hAnsi="Times New Roman"/>
          <w:color w:themeColor="text1" w:val="000000"/>
          <w:sz w:val="24"/>
          <w:szCs w:val="24"/>
          <w14:textFill>
            <w14:solidFill>
              <w14:schemeClr w14:val="tx1"/>
            </w14:solidFill>
          </w14:textFill>
        </w:rPr>
        <w:t>O CREDENCIADO se obriga a fornecer, quando solicitado pelo CREDENCIANTE, documentos médico-legais, justificativas para exames, lista de pacientes internados e quaisquer outros documentos pertinentes segundo as normas de regulamentação vigentes.</w:t>
      </w:r>
    </w:p>
    <w:p>
      <w:pPr>
        <w:pStyle w:val="ListParagraph"/>
        <w:widowControl w:val="false"/>
        <w:numPr>
          <w:ilvl w:val="0"/>
          <w:numId w:val="1"/>
        </w:numPr>
        <w:spacing w:before="120" w:after="120"/>
        <w:ind w:hanging="0" w:left="0"/>
        <w:contextualSpacing/>
        <w:jc w:val="both"/>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A solicitação de exame ou procedimento coberto pelo FuSEx/SAMMED/PASS, decorrente de atendimento realizado em OCS ou por PSA, será, obrigatoriamente, precedida de análise por médico militar ou serviço de auditoria das UAt, que decidirá pela sua autorização ou negação.</w:t>
      </w:r>
    </w:p>
    <w:p>
      <w:pPr>
        <w:pStyle w:val="ListParagraph"/>
        <w:widowControl/>
        <w:numPr>
          <w:ilvl w:val="0"/>
          <w:numId w:val="1"/>
        </w:numPr>
        <w:suppressAutoHyphens w:val="true"/>
        <w:overflowPunct w:val="false"/>
        <w:bidi w:val="0"/>
        <w:spacing w:lineRule="auto" w:line="276" w:before="0" w:after="200"/>
        <w:ind w:hanging="0" w:left="0" w:right="0"/>
        <w:contextualSpacing/>
        <w:jc w:val="left"/>
        <w:rPr/>
      </w:pPr>
      <w:r>
        <w:rPr>
          <w:rFonts w:cs="Times New Roman" w:ascii="Times New Roman" w:hAnsi="Times New Roman"/>
          <w:color w:themeColor="text1" w:val="000000"/>
          <w:sz w:val="24"/>
          <w:szCs w:val="24"/>
          <w14:textFill>
            <w14:solidFill>
              <w14:schemeClr w14:val="tx1"/>
            </w14:solidFill>
          </w14:textFill>
        </w:rPr>
        <w:t xml:space="preserve">É vedada a prescrição de exames em bloco ou daqueles que partam da iniciativa do próprio usuário, conforme estabelece a </w:t>
      </w:r>
      <w:r>
        <w:rPr>
          <w:rFonts w:ascii="Times New Roman" w:hAnsi="Times New Roman"/>
          <w:color w:val="000008"/>
          <w:spacing w:val="1"/>
          <w:sz w:val="24"/>
        </w:rPr>
        <w:t>Portaria - DGP/C Ex Nº 508, de 12 Nov 24</w:t>
      </w:r>
      <w:r>
        <w:rPr>
          <w:rFonts w:cs="Times New Roman" w:ascii="Times New Roman" w:hAnsi="Times New Roman"/>
          <w:color w:themeColor="text1" w:val="000000"/>
          <w:sz w:val="24"/>
          <w:szCs w:val="24"/>
          <w14:textFill>
            <w14:solidFill>
              <w14:schemeClr w14:val="tx1"/>
            </w14:solidFill>
          </w14:textFill>
        </w:rPr>
        <w:t>.</w:t>
      </w:r>
    </w:p>
    <w:p>
      <w:pPr>
        <w:pStyle w:val="ListParagraph"/>
        <w:numPr>
          <w:ilvl w:val="0"/>
          <w:numId w:val="1"/>
        </w:numPr>
        <w:jc w:val="both"/>
        <w:rPr/>
      </w:pPr>
      <w:r>
        <w:rPr>
          <w:rFonts w:cs="Times New Roman" w:ascii="Times New Roman" w:hAnsi="Times New Roman"/>
          <w:color w:themeColor="text1" w:val="000000"/>
          <w:sz w:val="24"/>
          <w:szCs w:val="24"/>
          <w14:textFill>
            <w14:solidFill>
              <w14:schemeClr w14:val="tx1"/>
            </w14:solidFill>
          </w14:textFill>
        </w:rPr>
        <w:t xml:space="preserve">Os beneficiários do FuSEx/SAMMED/PASS têm direito a cobertura ou financiamento de órteses e próteses não odontológicas, nos termos das </w:t>
      </w:r>
      <w:r>
        <w:rPr>
          <w:rFonts w:ascii="Times New Roman" w:hAnsi="Times New Roman"/>
          <w:color w:val="000008"/>
          <w:spacing w:val="1"/>
          <w:sz w:val="24"/>
        </w:rPr>
        <w:t>Portaria - DGP/C Ex Nº 508, de 12 Nov 24</w:t>
      </w:r>
      <w:r>
        <w:rPr>
          <w:rFonts w:cs="Times New Roman" w:ascii="Times New Roman" w:hAnsi="Times New Roman"/>
          <w:color w:themeColor="text1" w:val="000000"/>
          <w:sz w:val="24"/>
          <w:szCs w:val="24"/>
          <w14:textFill>
            <w14:solidFill>
              <w14:schemeClr w14:val="tx1"/>
            </w14:solidFill>
          </w14:textFill>
        </w:rPr>
        <w:t xml:space="preserve"> e Portaria nº DGP-117/2008 (IR 30-57), indenizáveis de acordo com o Anexo A das respectivas portarias, após a indispensável indicação de médico especialista, devidamente justificada por meio de relatório e exames especializados, e aprovada por médico militar.</w:t>
      </w:r>
    </w:p>
    <w:p>
      <w:pPr>
        <w:pStyle w:val="ListParagraph"/>
        <w:widowControl w:val="false"/>
        <w:numPr>
          <w:ilvl w:val="1"/>
          <w:numId w:val="1"/>
        </w:numPr>
        <w:spacing w:before="120" w:after="120"/>
        <w:ind w:hanging="0" w:left="680"/>
        <w:contextualSpacing/>
        <w:jc w:val="both"/>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A cobertura acima indicada inclui órteses e próteses nacionais, registradas na Agência Nacional de Vigilância Sanitária (ANVISA), inerentes e ligadas diretamente ao ato cirúrgico eletivo, submetido ao parecer da Comissão de Ética;</w:t>
      </w:r>
    </w:p>
    <w:p>
      <w:pPr>
        <w:pStyle w:val="ListParagraph"/>
        <w:numPr>
          <w:ilvl w:val="1"/>
          <w:numId w:val="1"/>
        </w:numPr>
        <w:jc w:val="both"/>
        <w:rPr/>
      </w:pPr>
      <w:r>
        <w:rPr>
          <w:rFonts w:cs="Times New Roman" w:ascii="Times New Roman" w:hAnsi="Times New Roman"/>
          <w:color w:themeColor="text1" w:val="000000"/>
          <w:sz w:val="24"/>
          <w:szCs w:val="24"/>
          <w14:textFill>
            <w14:solidFill>
              <w14:schemeClr w14:val="tx1"/>
            </w14:solidFill>
          </w14:textFill>
        </w:rPr>
        <w:t xml:space="preserve">Ao beneficiário do FuSEx/SAMMED será permitida a utilização de órteses e próteses não odontológicas por importação, quando não houver similares nacionais que atendam às especificações do tratamento e estará condicionada à autorização prévia do DGP, ouvida a Diretoria de Saúde (DSau), conforme </w:t>
      </w:r>
      <w:r>
        <w:rPr>
          <w:rFonts w:ascii="Times New Roman" w:hAnsi="Times New Roman"/>
          <w:color w:val="000008"/>
          <w:spacing w:val="1"/>
          <w:sz w:val="24"/>
        </w:rPr>
        <w:t>Portaria - DGP/C Ex Nº 508, de 12 Nov 24.</w:t>
      </w:r>
    </w:p>
    <w:p>
      <w:pPr>
        <w:pStyle w:val="ListParagraph"/>
        <w:widowControl w:val="false"/>
        <w:numPr>
          <w:ilvl w:val="0"/>
          <w:numId w:val="1"/>
        </w:numPr>
        <w:spacing w:before="120" w:after="120"/>
        <w:ind w:hanging="0" w:left="0"/>
        <w:contextualSpacing/>
        <w:jc w:val="both"/>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Os tratamentos não cobertos pelo sistema FuSEx/SAMMED/PASS, conforme o Anexo “R” do edital, não se incluem na presente contratação.</w:t>
      </w:r>
    </w:p>
    <w:p>
      <w:pPr>
        <w:pStyle w:val="ListParagraph"/>
        <w:widowControl w:val="false"/>
        <w:numPr>
          <w:ilvl w:val="1"/>
          <w:numId w:val="1"/>
        </w:numPr>
        <w:spacing w:before="120" w:after="120"/>
        <w:ind w:hanging="0" w:left="680"/>
        <w:contextualSpacing/>
        <w:jc w:val="both"/>
        <w:rPr/>
      </w:pPr>
      <w:r>
        <w:rPr>
          <w:rFonts w:cs="Times New Roman" w:ascii="Times New Roman" w:hAnsi="Times New Roman"/>
          <w:color w:themeColor="text1" w:val="000000"/>
          <w:sz w:val="24"/>
          <w:szCs w:val="24"/>
          <w14:textFill>
            <w14:solidFill>
              <w14:schemeClr w14:val="tx1"/>
            </w14:solidFill>
          </w14:textFill>
        </w:rPr>
        <w:t>Caso solicitado, o CREDENCIADO obriga-se a advertir o paciente ou seu responsável de que suportará os pagamentos decorrentes de exame, procedimento, material e afins.</w:t>
      </w:r>
    </w:p>
    <w:p>
      <w:pPr>
        <w:pStyle w:val="ListParagraph"/>
        <w:widowControl w:val="false"/>
        <w:numPr>
          <w:ilvl w:val="0"/>
          <w:numId w:val="1"/>
        </w:numPr>
        <w:spacing w:before="120" w:after="120"/>
        <w:ind w:hanging="0" w:left="0" w:right="0"/>
        <w:contextualSpacing/>
        <w:jc w:val="both"/>
        <w:rPr/>
      </w:pPr>
      <w:r>
        <w:rPr>
          <w:rFonts w:cs="Times New Roman" w:ascii="Times New Roman" w:hAnsi="Times New Roman"/>
          <w:color w:val="000000"/>
          <w:sz w:val="24"/>
          <w:szCs w:val="24"/>
        </w:rPr>
        <w:t>No</w:t>
      </w:r>
      <w:r>
        <w:rPr>
          <w:rFonts w:cs="Times New Roman" w:ascii="Times New Roman" w:hAnsi="Times New Roman"/>
          <w:color w:val="000000"/>
          <w:sz w:val="24"/>
          <w:szCs w:val="24"/>
          <w:lang w:val="pt-BR"/>
        </w:rPr>
        <w:t>s</w:t>
      </w:r>
      <w:r>
        <w:rPr>
          <w:rFonts w:cs="Times New Roman" w:ascii="Times New Roman" w:hAnsi="Times New Roman"/>
          <w:color w:val="000000"/>
          <w:sz w:val="24"/>
          <w:szCs w:val="24"/>
        </w:rPr>
        <w:t xml:space="preserve"> caso</w:t>
      </w:r>
      <w:r>
        <w:rPr>
          <w:rFonts w:cs="Times New Roman" w:ascii="Times New Roman" w:hAnsi="Times New Roman"/>
          <w:color w:val="000000"/>
          <w:sz w:val="24"/>
          <w:szCs w:val="24"/>
          <w:lang w:val="pt-BR"/>
        </w:rPr>
        <w:t>s</w:t>
      </w:r>
      <w:r>
        <w:rPr>
          <w:rFonts w:cs="Times New Roman" w:ascii="Times New Roman" w:hAnsi="Times New Roman"/>
          <w:color w:val="000000"/>
          <w:sz w:val="24"/>
          <w:szCs w:val="24"/>
        </w:rPr>
        <w:t xml:space="preserve"> de </w:t>
      </w:r>
      <w:r>
        <w:rPr>
          <w:rFonts w:cs="Times New Roman" w:ascii="Times New Roman" w:hAnsi="Times New Roman"/>
          <w:b/>
          <w:bCs/>
          <w:color w:val="000000"/>
          <w:sz w:val="24"/>
          <w:szCs w:val="24"/>
          <w:lang w:val="pt-BR"/>
        </w:rPr>
        <w:t>ÓBITOS</w:t>
      </w:r>
      <w:r>
        <w:rPr>
          <w:rFonts w:cs="Times New Roman" w:ascii="Times New Roman" w:hAnsi="Times New Roman"/>
          <w:color w:val="000000"/>
          <w:sz w:val="24"/>
          <w:szCs w:val="24"/>
        </w:rPr>
        <w:t xml:space="preserve"> ocorrido</w:t>
      </w:r>
      <w:r>
        <w:rPr>
          <w:rFonts w:cs="Times New Roman" w:ascii="Times New Roman" w:hAnsi="Times New Roman"/>
          <w:color w:val="000000"/>
          <w:sz w:val="24"/>
          <w:szCs w:val="24"/>
          <w:lang w:val="pt-BR"/>
        </w:rPr>
        <w:t>s</w:t>
      </w:r>
      <w:r>
        <w:rPr>
          <w:rFonts w:cs="Times New Roman" w:ascii="Times New Roman" w:hAnsi="Times New Roman"/>
          <w:color w:val="000000"/>
          <w:sz w:val="24"/>
          <w:szCs w:val="24"/>
          <w:shd w:fill="auto" w:val="clear"/>
        </w:rPr>
        <w:t xml:space="preserve"> com paciente</w:t>
      </w:r>
      <w:r>
        <w:rPr>
          <w:rFonts w:cs="Times New Roman" w:ascii="Times New Roman" w:hAnsi="Times New Roman"/>
          <w:color w:val="000000"/>
          <w:sz w:val="24"/>
          <w:szCs w:val="24"/>
          <w:shd w:fill="auto" w:val="clear"/>
          <w:lang w:val="pt-BR"/>
        </w:rPr>
        <w:t>s</w:t>
      </w:r>
      <w:r>
        <w:rPr>
          <w:rFonts w:cs="Times New Roman" w:ascii="Times New Roman" w:hAnsi="Times New Roman"/>
          <w:color w:val="000000"/>
          <w:sz w:val="24"/>
          <w:szCs w:val="24"/>
          <w:shd w:fill="auto" w:val="clear"/>
        </w:rPr>
        <w:t xml:space="preserve"> internado</w:t>
      </w:r>
      <w:r>
        <w:rPr>
          <w:rFonts w:cs="Times New Roman" w:ascii="Times New Roman" w:hAnsi="Times New Roman"/>
          <w:color w:val="000000"/>
          <w:sz w:val="24"/>
          <w:szCs w:val="24"/>
          <w:shd w:fill="auto" w:val="clear"/>
          <w:lang w:val="pt-BR"/>
        </w:rPr>
        <w:t>s</w:t>
      </w:r>
      <w:r>
        <w:rPr>
          <w:rFonts w:cs="Times New Roman" w:ascii="Times New Roman" w:hAnsi="Times New Roman"/>
          <w:color w:val="000000"/>
          <w:sz w:val="24"/>
          <w:szCs w:val="24"/>
          <w:shd w:fill="auto" w:val="clear"/>
        </w:rPr>
        <w:t xml:space="preserve">, o CREDENCIADO notificará, </w:t>
      </w:r>
      <w:r>
        <w:rPr>
          <w:rFonts w:cs="Times New Roman" w:ascii="Times New Roman" w:hAnsi="Times New Roman"/>
          <w:color w:val="000000"/>
          <w:sz w:val="24"/>
          <w:szCs w:val="24"/>
          <w:shd w:fill="auto" w:val="clear"/>
          <w:lang w:val="pt-BR"/>
        </w:rPr>
        <w:t xml:space="preserve">em carater de URGÊNCIA, </w:t>
      </w:r>
      <w:r>
        <w:rPr>
          <w:rFonts w:cs="Times New Roman" w:ascii="Times New Roman" w:hAnsi="Times New Roman"/>
          <w:color w:val="000000"/>
          <w:sz w:val="24"/>
          <w:szCs w:val="24"/>
          <w:shd w:fill="auto" w:val="clear"/>
        </w:rPr>
        <w:t xml:space="preserve">no </w:t>
      </w:r>
      <w:r>
        <w:rPr>
          <w:rFonts w:cs="Times New Roman" w:ascii="Times New Roman" w:hAnsi="Times New Roman"/>
          <w:b/>
          <w:bCs/>
          <w:color w:val="000000"/>
          <w:sz w:val="24"/>
          <w:szCs w:val="24"/>
          <w:shd w:fill="auto" w:val="clear"/>
        </w:rPr>
        <w:t>prazo máximo de 48 (quarenta e oito) horas</w:t>
      </w:r>
      <w:r>
        <w:rPr>
          <w:rFonts w:cs="Times New Roman" w:ascii="Times New Roman" w:hAnsi="Times New Roman"/>
          <w:color w:val="000000"/>
          <w:sz w:val="24"/>
          <w:szCs w:val="24"/>
          <w:shd w:fill="auto" w:val="clear"/>
        </w:rPr>
        <w:t xml:space="preserve">, a Seção de Internação do Posto Médico da Guarnição de Belo Horizonte, através do e-mail </w:t>
      </w:r>
      <w:r>
        <w:rPr>
          <w:rFonts w:cs="Times New Roman" w:ascii="Times New Roman" w:hAnsi="Times New Roman"/>
          <w:b/>
          <w:bCs/>
          <w:color w:val="000000"/>
          <w:sz w:val="24"/>
          <w:szCs w:val="24"/>
          <w:shd w:fill="auto" w:val="clear"/>
        </w:rPr>
        <w:t>internacoesfusex@gmail.com</w:t>
      </w:r>
      <w:r>
        <w:rPr>
          <w:rFonts w:cs="Times New Roman" w:ascii="Times New Roman" w:hAnsi="Times New Roman"/>
          <w:color w:val="000000"/>
          <w:sz w:val="24"/>
          <w:szCs w:val="24"/>
          <w:shd w:fill="auto" w:val="clear"/>
        </w:rPr>
        <w:t xml:space="preserve">, </w:t>
      </w:r>
      <w:r>
        <w:rPr>
          <w:rFonts w:cs="Times New Roman" w:ascii="Times New Roman" w:hAnsi="Times New Roman"/>
          <w:color w:val="000000"/>
          <w:sz w:val="24"/>
          <w:szCs w:val="24"/>
          <w:shd w:fill="auto" w:val="clear"/>
          <w:lang w:val="pt-BR"/>
        </w:rPr>
        <w:t xml:space="preserve">usando obrigatoriamente como assunto, o termo </w:t>
      </w:r>
      <w:r>
        <w:rPr>
          <w:rFonts w:cs="Times New Roman" w:ascii="Times New Roman" w:hAnsi="Times New Roman"/>
          <w:b/>
          <w:bCs/>
          <w:i/>
          <w:iCs/>
          <w:color w:val="000000"/>
          <w:sz w:val="24"/>
          <w:szCs w:val="24"/>
          <w:shd w:fill="auto" w:val="clear"/>
          <w:lang w:val="pt-BR"/>
        </w:rPr>
        <w:t xml:space="preserve">FuSEx - ÓBITO, </w:t>
      </w:r>
      <w:r>
        <w:rPr>
          <w:rFonts w:cs="Times New Roman" w:ascii="Times New Roman" w:hAnsi="Times New Roman"/>
          <w:b w:val="false"/>
          <w:bCs w:val="false"/>
          <w:i w:val="false"/>
          <w:iCs w:val="false"/>
          <w:color w:val="000000"/>
          <w:sz w:val="24"/>
          <w:szCs w:val="24"/>
          <w:shd w:fill="auto" w:val="clear"/>
          <w:lang w:val="pt-BR"/>
        </w:rPr>
        <w:t>visando a aceleração de emissão de guia e antecipação no processo de auditoria e pagamento.</w:t>
      </w:r>
    </w:p>
    <w:p>
      <w:pPr>
        <w:pStyle w:val="ListParagraph"/>
        <w:widowControl w:val="false"/>
        <w:numPr>
          <w:ilvl w:val="0"/>
          <w:numId w:val="1"/>
        </w:numPr>
        <w:spacing w:before="120" w:after="120"/>
        <w:ind w:hanging="0" w:left="0" w:right="0"/>
        <w:contextualSpacing/>
        <w:jc w:val="both"/>
        <w:rPr>
          <w:highlight w:val="none"/>
          <w:shd w:fill="auto" w:val="clear"/>
        </w:rPr>
      </w:pPr>
      <w:r>
        <w:rPr>
          <w:rFonts w:cs="Times New Roman" w:ascii="Times New Roman" w:hAnsi="Times New Roman"/>
          <w:color w:val="000000"/>
          <w:sz w:val="24"/>
          <w:szCs w:val="24"/>
          <w:shd w:fill="auto" w:val="clear"/>
        </w:rPr>
        <w:t xml:space="preserve">As faturas referentes aos beneficiários atendidos e que vierem a </w:t>
      </w:r>
      <w:r>
        <w:rPr>
          <w:rFonts w:cs="Times New Roman" w:ascii="Times New Roman" w:hAnsi="Times New Roman"/>
          <w:b/>
          <w:bCs/>
          <w:color w:val="000000"/>
          <w:sz w:val="24"/>
          <w:szCs w:val="24"/>
          <w:shd w:fill="auto" w:val="clear"/>
          <w:lang w:val="pt-BR"/>
        </w:rPr>
        <w:t>ÓBITO</w:t>
      </w:r>
      <w:r>
        <w:rPr>
          <w:rFonts w:cs="Times New Roman" w:ascii="Times New Roman" w:hAnsi="Times New Roman"/>
          <w:color w:val="000000"/>
          <w:sz w:val="24"/>
          <w:szCs w:val="24"/>
          <w:shd w:fill="auto" w:val="clear"/>
        </w:rPr>
        <w:t xml:space="preserve"> durante a internação, deverão ser apresentadas no Posto Médico de Guarnição de Belo Horizonte, no prazo máximo de 15 (quinze) dias corridos.</w:t>
      </w:r>
      <w:r>
        <w:rPr>
          <w:rFonts w:cs="Times New Roman" w:ascii="Times New Roman" w:hAnsi="Times New Roman"/>
          <w:color w:val="000000"/>
          <w:sz w:val="24"/>
          <w:szCs w:val="24"/>
          <w:shd w:fill="auto" w:val="clear"/>
          <w:lang w:val="pt-BR"/>
        </w:rPr>
        <w:t>, utilizando-se de preferência de pacote exclusivo.</w:t>
      </w:r>
    </w:p>
    <w:p>
      <w:pPr>
        <w:pStyle w:val="ListParagraph"/>
        <w:widowControl w:val="false"/>
        <w:numPr>
          <w:ilvl w:val="0"/>
          <w:numId w:val="1"/>
        </w:numPr>
        <w:spacing w:before="120" w:after="120"/>
        <w:ind w:hanging="0" w:left="0" w:right="0"/>
        <w:contextualSpacing/>
        <w:jc w:val="both"/>
        <w:rPr/>
      </w:pPr>
      <w:r>
        <w:rPr>
          <w:rFonts w:cs="Times New Roman" w:ascii="Times New Roman" w:hAnsi="Times New Roman"/>
          <w:color w:val="000000"/>
          <w:sz w:val="24"/>
          <w:szCs w:val="24"/>
          <w:shd w:fill="auto" w:val="clear"/>
        </w:rPr>
        <w:t>Nos casos de internação, o CREDENCIADO deverá solicitar autorização prévia da Seção de Internação do Posto Médico da Guarnição de Belo Horizonte, conforme o modelo do Anexo II</w:t>
      </w:r>
      <w:r>
        <w:rPr>
          <w:rFonts w:cs="Times New Roman" w:ascii="Times New Roman" w:hAnsi="Times New Roman"/>
          <w:color w:val="000000"/>
          <w:sz w:val="24"/>
          <w:szCs w:val="24"/>
          <w:shd w:fill="auto" w:val="clear"/>
          <w:lang w:val="pt-BR"/>
        </w:rPr>
        <w:t xml:space="preserve"> (</w:t>
      </w:r>
      <w:r>
        <w:rPr>
          <w:rFonts w:cs="Times New Roman" w:ascii="Times New Roman" w:hAnsi="Times New Roman"/>
          <w:b/>
          <w:bCs/>
          <w:color w:val="000000"/>
          <w:sz w:val="24"/>
          <w:szCs w:val="24"/>
          <w:shd w:fill="auto" w:val="clear"/>
          <w:lang w:val="pt-BR"/>
        </w:rPr>
        <w:t>PEDIDO DE INTERNAÇÃO</w:t>
      </w:r>
      <w:r>
        <w:rPr>
          <w:rFonts w:cs="Times New Roman" w:ascii="Times New Roman" w:hAnsi="Times New Roman"/>
          <w:color w:val="000000"/>
          <w:sz w:val="24"/>
          <w:szCs w:val="24"/>
          <w:shd w:fill="auto" w:val="clear"/>
          <w:lang w:val="pt-BR"/>
        </w:rPr>
        <w:t>)</w:t>
      </w:r>
      <w:r>
        <w:rPr>
          <w:rFonts w:cs="Times New Roman" w:ascii="Times New Roman" w:hAnsi="Times New Roman"/>
          <w:color w:val="000000"/>
          <w:sz w:val="24"/>
          <w:szCs w:val="24"/>
          <w:shd w:fill="auto" w:val="clear"/>
        </w:rPr>
        <w:t xml:space="preserve"> deste contrato</w:t>
      </w:r>
      <w:r>
        <w:rPr>
          <w:rFonts w:cs="Times New Roman" w:ascii="Times New Roman" w:hAnsi="Times New Roman"/>
          <w:color w:val="000000"/>
          <w:sz w:val="24"/>
          <w:szCs w:val="24"/>
          <w:shd w:fill="auto" w:val="clear"/>
          <w:lang w:val="pt-BR"/>
        </w:rPr>
        <w:t xml:space="preserve">, enviando ao email: </w:t>
      </w:r>
      <w:hyperlink r:id="rId4">
        <w:r>
          <w:rPr>
            <w:rStyle w:val="Hyperlink"/>
            <w:rFonts w:cs="Times New Roman" w:ascii="Times New Roman" w:hAnsi="Times New Roman"/>
            <w:b/>
            <w:bCs/>
            <w:color w:val="000000"/>
            <w:sz w:val="24"/>
            <w:szCs w:val="24"/>
            <w:shd w:fill="auto" w:val="clear"/>
          </w:rPr>
          <w:t>internacoesfusex@gmail.com</w:t>
        </w:r>
        <w:r>
          <w:rPr>
            <w:rStyle w:val="Hyperlink"/>
            <w:rFonts w:cs="Times New Roman" w:ascii="Times New Roman" w:hAnsi="Times New Roman"/>
            <w:b/>
            <w:bCs/>
            <w:color w:val="000000"/>
            <w:sz w:val="24"/>
            <w:szCs w:val="24"/>
            <w:shd w:fill="auto" w:val="clear"/>
            <w:lang w:val="pt-BR"/>
          </w:rPr>
          <w:t>,</w:t>
        </w:r>
      </w:hyperlink>
      <w:r>
        <w:rPr>
          <w:rFonts w:cs="Times New Roman" w:ascii="Times New Roman" w:hAnsi="Times New Roman"/>
          <w:b/>
          <w:bCs/>
          <w:color w:val="000000"/>
          <w:sz w:val="24"/>
          <w:szCs w:val="24"/>
          <w:shd w:fill="auto" w:val="clear"/>
          <w:lang w:val="pt-BR"/>
        </w:rPr>
        <w:t xml:space="preserve"> </w:t>
      </w:r>
      <w:r>
        <w:rPr>
          <w:rFonts w:cs="Times New Roman" w:ascii="Times New Roman" w:hAnsi="Times New Roman"/>
          <w:b w:val="false"/>
          <w:bCs w:val="false"/>
          <w:color w:val="000000"/>
          <w:sz w:val="24"/>
          <w:szCs w:val="24"/>
          <w:shd w:fill="auto" w:val="clear"/>
          <w:lang w:val="pt-BR"/>
        </w:rPr>
        <w:t xml:space="preserve">utilizando como assunto, o termo </w:t>
      </w:r>
      <w:r>
        <w:rPr>
          <w:rFonts w:cs="Times New Roman" w:ascii="Times New Roman" w:hAnsi="Times New Roman"/>
          <w:b/>
          <w:bCs/>
          <w:i/>
          <w:iCs/>
          <w:color w:val="000000"/>
          <w:sz w:val="24"/>
          <w:szCs w:val="24"/>
          <w:shd w:fill="auto" w:val="clear"/>
          <w:lang w:val="pt-BR"/>
        </w:rPr>
        <w:t>FuSEx - AUTORIZAÇÃO DE INTERNAÇÃO</w:t>
      </w:r>
      <w:r>
        <w:rPr>
          <w:rFonts w:cs="Times New Roman" w:ascii="Times New Roman" w:hAnsi="Times New Roman"/>
          <w:color w:val="000000"/>
          <w:sz w:val="24"/>
          <w:szCs w:val="24"/>
          <w:shd w:fill="auto" w:val="clear"/>
        </w:rPr>
        <w:t>.</w:t>
      </w:r>
    </w:p>
    <w:p>
      <w:pPr>
        <w:pStyle w:val="ListParagraph"/>
        <w:widowControl w:val="false"/>
        <w:numPr>
          <w:ilvl w:val="0"/>
          <w:numId w:val="1"/>
        </w:numPr>
        <w:spacing w:before="120" w:after="120"/>
        <w:ind w:hanging="0" w:left="0" w:right="0"/>
        <w:contextualSpacing/>
        <w:jc w:val="both"/>
        <w:rPr>
          <w:highlight w:val="none"/>
          <w:shd w:fill="auto" w:val="clear"/>
        </w:rPr>
      </w:pPr>
      <w:r>
        <w:rPr>
          <w:rFonts w:cs="Times New Roman" w:ascii="Times New Roman" w:hAnsi="Times New Roman"/>
          <w:color w:val="000000"/>
          <w:sz w:val="24"/>
          <w:szCs w:val="24"/>
          <w:shd w:fill="auto" w:val="clear"/>
        </w:rPr>
        <w:t xml:space="preserve">O CREDENCIADO deverá comunicar o CREDENCIANTE, nos casos de internações de urgência / emergência dos beneficiários, no prazo máximo de </w:t>
      </w:r>
      <w:r>
        <w:rPr>
          <w:rFonts w:cs="Times New Roman" w:ascii="Times New Roman" w:hAnsi="Times New Roman"/>
          <w:b/>
          <w:bCs/>
          <w:color w:val="000000"/>
          <w:sz w:val="24"/>
          <w:szCs w:val="24"/>
          <w:shd w:fill="auto" w:val="clear"/>
        </w:rPr>
        <w:t>dois dias úteis</w:t>
      </w:r>
      <w:r>
        <w:rPr>
          <w:rFonts w:cs="Times New Roman" w:ascii="Times New Roman" w:hAnsi="Times New Roman"/>
          <w:b w:val="false"/>
          <w:bCs w:val="false"/>
          <w:color w:val="000000"/>
          <w:sz w:val="24"/>
          <w:szCs w:val="24"/>
          <w:shd w:fill="auto" w:val="clear"/>
        </w:rPr>
        <w:t>, e remeter diariamente a relação dos pacientes internados.</w:t>
      </w:r>
    </w:p>
    <w:p>
      <w:pPr>
        <w:pStyle w:val="ListParagraph"/>
        <w:widowControl w:val="false"/>
        <w:numPr>
          <w:ilvl w:val="0"/>
          <w:numId w:val="1"/>
        </w:numPr>
        <w:spacing w:before="120" w:after="120"/>
        <w:ind w:hanging="0" w:left="0" w:right="0"/>
        <w:contextualSpacing/>
        <w:jc w:val="both"/>
        <w:rPr>
          <w:highlight w:val="none"/>
          <w:shd w:fill="auto" w:val="clear"/>
        </w:rPr>
      </w:pPr>
      <w:r>
        <w:rPr>
          <w:rFonts w:cs="Times New Roman" w:ascii="Times New Roman" w:hAnsi="Times New Roman"/>
          <w:b w:val="false"/>
          <w:bCs w:val="false"/>
          <w:color w:val="000000"/>
          <w:sz w:val="24"/>
          <w:szCs w:val="24"/>
          <w:shd w:fill="auto" w:val="clear"/>
        </w:rPr>
        <w:t xml:space="preserve">Nos casos de internações prolongadas nos hospitais credenciados, as UG/FuSEx deverão solicitar autorização da prorrogação à Região Militar </w:t>
      </w:r>
      <w:r>
        <w:rPr>
          <w:rFonts w:cs="Times New Roman" w:ascii="Times New Roman" w:hAnsi="Times New Roman"/>
          <w:b w:val="false"/>
          <w:bCs w:val="false"/>
          <w:color w:val="000000"/>
          <w:sz w:val="24"/>
          <w:szCs w:val="24"/>
          <w:u w:val="none"/>
          <w:shd w:fill="auto" w:val="clear"/>
        </w:rPr>
        <w:t xml:space="preserve">a cada </w:t>
      </w:r>
      <w:r>
        <w:rPr>
          <w:rFonts w:cs="Times New Roman" w:ascii="Times New Roman" w:hAnsi="Times New Roman"/>
          <w:b/>
          <w:bCs/>
          <w:color w:val="000000"/>
          <w:sz w:val="24"/>
          <w:szCs w:val="24"/>
          <w:u w:val="none"/>
          <w:shd w:fill="auto" w:val="clear"/>
        </w:rPr>
        <w:t>10 (dez) dias</w:t>
      </w:r>
      <w:r>
        <w:rPr>
          <w:rFonts w:cs="Times New Roman" w:ascii="Times New Roman" w:hAnsi="Times New Roman"/>
          <w:b w:val="false"/>
          <w:bCs w:val="false"/>
          <w:color w:val="000000"/>
          <w:sz w:val="24"/>
          <w:szCs w:val="24"/>
          <w:shd w:fill="auto" w:val="clear"/>
        </w:rPr>
        <w:t xml:space="preserve"> e emitir </w:t>
      </w:r>
      <w:r>
        <w:rPr>
          <w:rFonts w:cs="Times New Roman" w:ascii="Times New Roman" w:hAnsi="Times New Roman"/>
          <w:b w:val="false"/>
          <w:bCs w:val="false"/>
          <w:color w:val="000000"/>
          <w:sz w:val="24"/>
          <w:szCs w:val="24"/>
          <w:u w:val="single"/>
          <w:shd w:fill="auto" w:val="clear"/>
        </w:rPr>
        <w:t>obrigatoriamente</w:t>
      </w:r>
      <w:r>
        <w:rPr>
          <w:rFonts w:cs="Times New Roman" w:ascii="Times New Roman" w:hAnsi="Times New Roman"/>
          <w:b w:val="false"/>
          <w:bCs w:val="false"/>
          <w:color w:val="000000"/>
          <w:sz w:val="24"/>
          <w:szCs w:val="24"/>
          <w:shd w:fill="auto" w:val="clear"/>
        </w:rPr>
        <w:t xml:space="preserve"> uma Guia de Encaminhamento para o período autorizado.</w:t>
      </w:r>
    </w:p>
    <w:p>
      <w:pPr>
        <w:pStyle w:val="ListParagraph"/>
        <w:widowControl w:val="false"/>
        <w:numPr>
          <w:ilvl w:val="0"/>
          <w:numId w:val="1"/>
        </w:numPr>
        <w:spacing w:before="120" w:after="120"/>
        <w:ind w:hanging="0" w:left="0" w:right="0"/>
        <w:contextualSpacing/>
        <w:jc w:val="both"/>
        <w:rPr>
          <w:highlight w:val="none"/>
          <w:shd w:fill="auto" w:val="clear"/>
        </w:rPr>
      </w:pPr>
      <w:r>
        <w:rPr>
          <w:rFonts w:cs="Times New Roman" w:ascii="Times New Roman" w:hAnsi="Times New Roman"/>
          <w:b w:val="false"/>
          <w:bCs w:val="false"/>
          <w:color w:val="000000"/>
          <w:sz w:val="24"/>
          <w:szCs w:val="24"/>
          <w:shd w:fill="auto" w:val="clear"/>
        </w:rPr>
        <w:t xml:space="preserve">Nos casos de internação domiciliar, as UG / FuSEx deverão solicitar autorização da prorrogação </w:t>
      </w:r>
      <w:r>
        <w:rPr>
          <w:rFonts w:cs="Times New Roman" w:ascii="Times New Roman" w:hAnsi="Times New Roman"/>
          <w:b w:val="false"/>
          <w:bCs w:val="false"/>
          <w:color w:val="000000"/>
          <w:sz w:val="24"/>
          <w:szCs w:val="24"/>
          <w:u w:val="single"/>
          <w:shd w:fill="auto" w:val="clear"/>
        </w:rPr>
        <w:t xml:space="preserve">mensal </w:t>
      </w:r>
      <w:r>
        <w:rPr>
          <w:rFonts w:cs="Times New Roman" w:ascii="Times New Roman" w:hAnsi="Times New Roman"/>
          <w:b w:val="false"/>
          <w:bCs w:val="false"/>
          <w:color w:val="000000"/>
          <w:sz w:val="24"/>
          <w:szCs w:val="24"/>
          <w:shd w:fill="auto" w:val="clear"/>
        </w:rPr>
        <w:t xml:space="preserve">e emitir </w:t>
      </w:r>
      <w:r>
        <w:rPr>
          <w:rFonts w:cs="Times New Roman" w:ascii="Times New Roman" w:hAnsi="Times New Roman"/>
          <w:b w:val="false"/>
          <w:bCs w:val="false"/>
          <w:color w:val="000000"/>
          <w:sz w:val="24"/>
          <w:szCs w:val="24"/>
          <w:u w:val="single"/>
          <w:shd w:fill="auto" w:val="clear"/>
        </w:rPr>
        <w:t>obrigatoriamente</w:t>
      </w:r>
      <w:r>
        <w:rPr>
          <w:rFonts w:cs="Times New Roman" w:ascii="Times New Roman" w:hAnsi="Times New Roman"/>
          <w:b w:val="false"/>
          <w:bCs w:val="false"/>
          <w:color w:val="000000"/>
          <w:sz w:val="24"/>
          <w:szCs w:val="24"/>
          <w:shd w:fill="auto" w:val="clear"/>
        </w:rPr>
        <w:t xml:space="preserve"> uma Guia de Encaminhamento para o período autorizado. </w:t>
      </w:r>
    </w:p>
    <w:p>
      <w:pPr>
        <w:pStyle w:val="ListParagraph"/>
        <w:widowControl w:val="false"/>
        <w:numPr>
          <w:ilvl w:val="0"/>
          <w:numId w:val="1"/>
        </w:numPr>
        <w:spacing w:before="120" w:after="120"/>
        <w:ind w:hanging="0" w:left="0" w:right="0"/>
        <w:contextualSpacing/>
        <w:jc w:val="both"/>
        <w:rPr>
          <w:highlight w:val="none"/>
          <w:shd w:fill="auto" w:val="clear"/>
        </w:rPr>
      </w:pPr>
      <w:r>
        <w:rPr>
          <w:rFonts w:cs="Times New Roman" w:ascii="Times New Roman" w:hAnsi="Times New Roman"/>
          <w:b w:val="false"/>
          <w:bCs w:val="false"/>
          <w:color w:val="000000"/>
          <w:sz w:val="24"/>
          <w:szCs w:val="24"/>
          <w:shd w:fill="auto" w:val="clear"/>
        </w:rPr>
        <w:t>Os itens 25, 26 e 27 foram regidos pelo DIEx nº 2316-DRAS/Sub Dir Sau / D Sau – CIRCULAR, EB: 64485.009252/2023-86, de 24 de julho de 2023.</w:t>
      </w:r>
    </w:p>
    <w:p>
      <w:pPr>
        <w:pStyle w:val="ListParagraph"/>
        <w:widowControl w:val="false"/>
        <w:numPr>
          <w:ilvl w:val="0"/>
          <w:numId w:val="1"/>
        </w:numPr>
        <w:overflowPunct w:val="false"/>
        <w:bidi w:val="0"/>
        <w:spacing w:lineRule="auto" w:line="276" w:before="120" w:after="120"/>
        <w:ind w:hanging="57" w:left="0" w:right="0"/>
        <w:contextualSpacing/>
        <w:jc w:val="both"/>
        <w:rPr/>
      </w:pPr>
      <w:r>
        <w:rPr>
          <w:rFonts w:cs="Times New Roman" w:ascii="Times New Roman" w:hAnsi="Times New Roman"/>
          <w:color w:val="000000"/>
          <w:sz w:val="24"/>
          <w:szCs w:val="24"/>
          <w:shd w:fill="auto" w:val="clear"/>
        </w:rPr>
        <w:t xml:space="preserve">Caso ocorra o descumprimento dos prazos estabelecidos nos itens </w:t>
      </w:r>
      <w:r>
        <w:rPr>
          <w:rFonts w:cs="Times New Roman" w:ascii="Times New Roman" w:hAnsi="Times New Roman"/>
          <w:color w:val="000000"/>
          <w:sz w:val="24"/>
          <w:szCs w:val="24"/>
        </w:rPr>
        <w:t>22, 23 e 25, poderá haver glosa administrativa.</w:t>
      </w:r>
    </w:p>
    <w:p>
      <w:pPr>
        <w:pStyle w:val="ListParagraph"/>
        <w:widowControl w:val="false"/>
        <w:numPr>
          <w:ilvl w:val="0"/>
          <w:numId w:val="1"/>
        </w:numPr>
        <w:spacing w:before="120" w:after="120"/>
        <w:ind w:hanging="0" w:left="0"/>
        <w:contextualSpacing/>
        <w:jc w:val="both"/>
        <w:rPr/>
      </w:pPr>
      <w:r>
        <w:rPr>
          <w:rFonts w:cs="Times New Roman" w:ascii="Times New Roman" w:hAnsi="Times New Roman"/>
          <w:color w:themeColor="text1" w:val="000000"/>
          <w:sz w:val="24"/>
          <w:szCs w:val="24"/>
          <w14:textFill>
            <w14:solidFill>
              <w14:schemeClr w14:val="tx1"/>
            </w14:solidFill>
          </w14:textFill>
        </w:rPr>
        <w:t>O CREDENCIADO deve</w:t>
      </w:r>
      <w:r>
        <w:rPr>
          <w:rFonts w:cs="Times New Roman" w:ascii="Times New Roman" w:hAnsi="Times New Roman"/>
          <w:color w:themeColor="text1" w:val="000000"/>
          <w:sz w:val="24"/>
          <w:szCs w:val="24"/>
          <w:shd w:fill="auto" w:val="clear"/>
          <w14:textFill>
            <w14:solidFill>
              <w14:schemeClr w14:val="tx1"/>
            </w14:solidFill>
          </w14:textFill>
        </w:rPr>
        <w:t>rá atender o prazo de 30 (trinta) dias para os casos de RETORNO DE CONSULTAS ambulatoriais, sendo considerado revisão e não uma nova consulta.</w:t>
      </w:r>
    </w:p>
    <w:p>
      <w:pPr>
        <w:pStyle w:val="ListParagraph"/>
        <w:widowControl w:val="false"/>
        <w:numPr>
          <w:ilvl w:val="1"/>
          <w:numId w:val="1"/>
        </w:numPr>
        <w:spacing w:before="120" w:after="120"/>
        <w:contextualSpacing/>
        <w:jc w:val="both"/>
        <w:rPr>
          <w:highlight w:val="none"/>
          <w:shd w:fill="auto" w:val="clear"/>
        </w:rPr>
      </w:pPr>
      <w:r>
        <w:rPr>
          <w:rFonts w:cs="Times New Roman" w:ascii="Times New Roman" w:hAnsi="Times New Roman"/>
          <w:color w:themeColor="text1" w:val="000000"/>
          <w:sz w:val="24"/>
          <w:szCs w:val="24"/>
          <w:shd w:fill="auto" w:val="clear"/>
          <w14:textFill>
            <w14:solidFill>
              <w14:schemeClr w14:val="tx1"/>
            </w14:solidFill>
          </w14:textFill>
        </w:rPr>
        <w:t>Caso o CREDENCIADO não tenha disponibilidade de horário para consulta de retorno neste prazo, a reavaliação deverá ser atendida no próximo horário disponível. A execução e controle dos serviços contratados serão avaliados pelo CREDENCIANTE, mediante supervisão direta ou indireta dos procedimentos realizados.</w:t>
      </w:r>
    </w:p>
    <w:p>
      <w:pPr>
        <w:pStyle w:val="ListParagraph"/>
        <w:widowControl w:val="false"/>
        <w:numPr>
          <w:ilvl w:val="1"/>
          <w:numId w:val="1"/>
        </w:numPr>
        <w:spacing w:before="120" w:after="120"/>
        <w:contextualSpacing/>
        <w:jc w:val="both"/>
        <w:rPr>
          <w:highlight w:val="none"/>
          <w:shd w:fill="auto" w:val="clear"/>
        </w:rPr>
      </w:pPr>
      <w:r>
        <w:rPr>
          <w:rFonts w:cs="Times New Roman" w:ascii="Times New Roman" w:hAnsi="Times New Roman"/>
          <w:color w:val="000008"/>
          <w:sz w:val="24"/>
          <w:szCs w:val="24"/>
          <w:shd w:fill="auto" w:val="clear"/>
        </w:rPr>
        <w:t>Nos casos de consultas em atendimentos de urgência / emergência, não haverá retorno de consulta, sendo que a cada novo atendimento, deverá ser gerado um Termo de Compromisso para emissão de nova guia de encaminhamento.</w:t>
      </w:r>
    </w:p>
    <w:p>
      <w:pPr>
        <w:pStyle w:val="ListParagraph"/>
        <w:widowControl w:val="false"/>
        <w:numPr>
          <w:ilvl w:val="1"/>
          <w:numId w:val="1"/>
        </w:numPr>
        <w:spacing w:before="120" w:after="120"/>
        <w:contextualSpacing/>
        <w:jc w:val="both"/>
        <w:rPr>
          <w:highlight w:val="none"/>
          <w:shd w:fill="auto" w:val="clear"/>
        </w:rPr>
      </w:pPr>
      <w:r>
        <w:rPr>
          <w:rFonts w:cs="Times New Roman" w:ascii="Times New Roman" w:hAnsi="Times New Roman"/>
          <w:color w:val="000008"/>
          <w:sz w:val="24"/>
          <w:szCs w:val="24"/>
          <w:shd w:fill="auto" w:val="clear"/>
        </w:rPr>
        <w:t>As consultas de retorno não atendidas e solicitadas nova guia para novas consultas, poderão ser glosadas.</w:t>
      </w:r>
    </w:p>
    <w:p>
      <w:pPr>
        <w:pStyle w:val="ListParagraph"/>
        <w:widowControl w:val="false"/>
        <w:numPr>
          <w:ilvl w:val="0"/>
          <w:numId w:val="1"/>
        </w:numPr>
        <w:spacing w:before="120" w:after="120"/>
        <w:ind w:hanging="0" w:left="0"/>
        <w:contextualSpacing/>
        <w:jc w:val="both"/>
        <w:rPr/>
      </w:pPr>
      <w:r>
        <w:rPr>
          <w:rFonts w:cs="Times New Roman" w:ascii="Times New Roman" w:hAnsi="Times New Roman"/>
          <w:color w:themeColor="text1" w:val="000000"/>
          <w:sz w:val="24"/>
          <w:szCs w:val="24"/>
          <w:shd w:fill="auto" w:val="clear"/>
          <w14:textFill>
            <w14:solidFill>
              <w14:schemeClr w14:val="tx1"/>
            </w14:solidFill>
          </w14:textFill>
        </w:rPr>
        <w:t>O abandono do tratamento realizado, pelo beneficiário, impl</w:t>
      </w:r>
      <w:r>
        <w:rPr>
          <w:rFonts w:cs="Times New Roman" w:ascii="Times New Roman" w:hAnsi="Times New Roman"/>
          <w:color w:themeColor="text1" w:val="000000"/>
          <w:sz w:val="24"/>
          <w:szCs w:val="24"/>
          <w14:textFill>
            <w14:solidFill>
              <w14:schemeClr w14:val="tx1"/>
            </w14:solidFill>
          </w14:textFill>
        </w:rPr>
        <w:t>icará no término da autorização para o procedimento e na indenização do serviço já prestado.</w:t>
      </w:r>
    </w:p>
    <w:p>
      <w:pPr>
        <w:pStyle w:val="ListParagraph"/>
        <w:widowControl w:val="false"/>
        <w:numPr>
          <w:ilvl w:val="0"/>
          <w:numId w:val="1"/>
        </w:numPr>
        <w:spacing w:before="120" w:after="120"/>
        <w:ind w:hanging="0" w:left="0"/>
        <w:contextualSpacing/>
        <w:jc w:val="both"/>
        <w:rPr/>
      </w:pPr>
      <w:r>
        <w:rPr>
          <w:rFonts w:cs="Times New Roman" w:ascii="Times New Roman" w:hAnsi="Times New Roman"/>
          <w:color w:themeColor="text1" w:val="000000"/>
          <w:sz w:val="24"/>
          <w:szCs w:val="24"/>
          <w14:textFill>
            <w14:solidFill>
              <w14:schemeClr w14:val="tx1"/>
            </w14:solidFill>
          </w14:textFill>
        </w:rPr>
        <w:t>As faturas referentes às in</w:t>
      </w:r>
      <w:r>
        <w:rPr>
          <w:rFonts w:cs="Times New Roman" w:ascii="Times New Roman" w:hAnsi="Times New Roman"/>
          <w:color w:themeColor="text1" w:val="000000"/>
          <w:sz w:val="24"/>
          <w:szCs w:val="24"/>
          <w:shd w:fill="auto" w:val="clear"/>
          <w14:textFill>
            <w14:solidFill>
              <w14:schemeClr w14:val="tx1"/>
            </w14:solidFill>
          </w14:textFill>
        </w:rPr>
        <w:t>ternações de longa permanência (com mais de quinze dias) deverão ser subtotalizadas e entregues dentro do mês de internação do paciente com a apresentação das despesas, pelo CREDENCIADO.</w:t>
      </w:r>
    </w:p>
    <w:p>
      <w:pPr>
        <w:pStyle w:val="ListParagraph"/>
        <w:widowControl w:val="false"/>
        <w:numPr>
          <w:ilvl w:val="0"/>
          <w:numId w:val="0"/>
        </w:numPr>
        <w:tabs>
          <w:tab w:val="clear" w:pos="709"/>
          <w:tab w:val="left" w:pos="1134" w:leader="none"/>
        </w:tabs>
        <w:suppressAutoHyphens w:val="true"/>
        <w:overflowPunct w:val="false"/>
        <w:bidi w:val="0"/>
        <w:spacing w:lineRule="auto" w:line="276" w:before="120" w:after="120"/>
        <w:ind w:hanging="0" w:left="397" w:right="0"/>
        <w:contextualSpacing/>
        <w:jc w:val="both"/>
        <w:rPr>
          <w:highlight w:val="none"/>
          <w:shd w:fill="auto" w:val="clear"/>
        </w:rPr>
      </w:pPr>
      <w:r>
        <w:rPr>
          <w:rFonts w:cs="Times New Roman" w:ascii="Times New Roman" w:hAnsi="Times New Roman"/>
          <w:color w:themeColor="text1" w:val="000000"/>
          <w:sz w:val="24"/>
          <w:szCs w:val="24"/>
          <w:shd w:fill="auto" w:val="clear"/>
          <w14:textFill>
            <w14:solidFill>
              <w14:schemeClr w14:val="tx1"/>
            </w14:solidFill>
          </w14:textFill>
        </w:rPr>
        <w:t xml:space="preserve">32.1. </w:t>
      </w:r>
      <w:r>
        <w:rPr>
          <w:rFonts w:cs="Times New Roman" w:ascii="Times New Roman" w:hAnsi="Times New Roman"/>
          <w:color w:val="000000"/>
          <w:sz w:val="24"/>
          <w:szCs w:val="24"/>
          <w:shd w:fill="auto" w:val="clear"/>
        </w:rPr>
        <w:t>O CREDENCIADO deverá remeter diariamente para a Seção de Internação do Posto Médico de Guarnição de Belo Horizonte e para o e-mail: internacoesfusex@gmail.com, a lista de pacientes internados</w:t>
      </w:r>
      <w:r>
        <w:rPr>
          <w:rFonts w:cs="Times New Roman" w:ascii="Times New Roman" w:hAnsi="Times New Roman"/>
          <w:color w:val="000000"/>
          <w:sz w:val="24"/>
          <w:szCs w:val="24"/>
          <w:shd w:fill="auto" w:val="clear"/>
          <w:lang w:val="pt-BR"/>
        </w:rPr>
        <w:t xml:space="preserve">, utilizando como assunto, o termo </w:t>
      </w:r>
      <w:r>
        <w:rPr>
          <w:rFonts w:cs="Times New Roman" w:ascii="Times New Roman" w:hAnsi="Times New Roman"/>
          <w:b/>
          <w:bCs/>
          <w:i/>
          <w:iCs/>
          <w:color w:val="000000"/>
          <w:sz w:val="24"/>
          <w:szCs w:val="24"/>
          <w:shd w:fill="auto" w:val="clear"/>
          <w:lang w:val="pt-BR"/>
        </w:rPr>
        <w:t>FuSEX - PACIENTES INTERNADOS</w:t>
      </w:r>
      <w:r>
        <w:rPr>
          <w:rFonts w:cs="Times New Roman" w:ascii="Times New Roman" w:hAnsi="Times New Roman"/>
          <w:color w:val="000000"/>
          <w:sz w:val="24"/>
          <w:szCs w:val="24"/>
          <w:shd w:fill="auto" w:val="clear"/>
          <w:lang w:val="pt-BR"/>
        </w:rPr>
        <w:t>.</w:t>
      </w:r>
    </w:p>
    <w:p>
      <w:pPr>
        <w:pStyle w:val="ListParagraph"/>
        <w:widowControl w:val="false"/>
        <w:numPr>
          <w:ilvl w:val="0"/>
          <w:numId w:val="1"/>
        </w:numPr>
        <w:spacing w:before="120" w:after="120"/>
        <w:ind w:hanging="0" w:left="0"/>
        <w:contextualSpacing/>
        <w:jc w:val="both"/>
        <w:rPr/>
      </w:pPr>
      <w:r>
        <w:rPr>
          <w:rFonts w:cs="Times New Roman" w:ascii="Times New Roman" w:hAnsi="Times New Roman"/>
          <w:color w:themeColor="text1" w:val="000000"/>
          <w:sz w:val="24"/>
          <w:szCs w:val="24"/>
          <w:shd w:fill="auto" w:val="clear"/>
          <w14:textFill>
            <w14:solidFill>
              <w14:schemeClr w14:val="tx1"/>
            </w14:solidFill>
          </w14:textFill>
        </w:rPr>
        <w:t>A execução deste contrato deverá ser acompanhada e fiscalizada por um representante do CREDENCIANTE, designado em Boletim Interno do Comando da 4ª Região Militar. O CREDENCIADO manterá um preposto, aceito por parte da Administração, no local do serviço, para representá-lo</w:t>
      </w:r>
      <w:r>
        <w:rPr>
          <w:rFonts w:cs="Times New Roman" w:ascii="Times New Roman" w:hAnsi="Times New Roman"/>
          <w:color w:themeColor="text1" w:val="000000"/>
          <w:sz w:val="24"/>
          <w:szCs w:val="24"/>
          <w14:textFill>
            <w14:solidFill>
              <w14:schemeClr w14:val="tx1"/>
            </w14:solidFill>
          </w14:textFill>
        </w:rPr>
        <w:t>.</w:t>
      </w:r>
    </w:p>
    <w:p>
      <w:pPr>
        <w:pStyle w:val="ListParagraph"/>
        <w:widowControl w:val="false"/>
        <w:numPr>
          <w:ilvl w:val="0"/>
          <w:numId w:val="1"/>
        </w:numPr>
        <w:spacing w:before="120" w:after="120"/>
        <w:ind w:hanging="0" w:left="0"/>
        <w:contextualSpacing/>
        <w:jc w:val="both"/>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O Serviço de Auditoria do Posto Médico da Guarnição de Belo Horizonte possuirá o poder de vistoriar, de forma irrestrita, toda a documentação nosológica do beneficiário, bem como a documentação contábil e fiscal pertinente a este contrato.</w:t>
      </w:r>
    </w:p>
    <w:p>
      <w:pPr>
        <w:pStyle w:val="ListParagraph"/>
        <w:widowControl w:val="false"/>
        <w:spacing w:before="120" w:after="120"/>
        <w:ind w:hanging="0" w:left="0"/>
        <w:contextualSpacing/>
        <w:jc w:val="both"/>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r>
    </w:p>
    <w:p>
      <w:pPr>
        <w:pStyle w:val="ListParagraph"/>
        <w:widowControl w:val="false"/>
        <w:spacing w:before="120" w:after="120"/>
        <w:ind w:hanging="0" w:left="0"/>
        <w:contextualSpacing/>
        <w:jc w:val="both"/>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r>
    </w:p>
    <w:p>
      <w:pPr>
        <w:pStyle w:val="Normal"/>
        <w:widowControl w:val="false"/>
        <w:spacing w:before="240" w:after="240"/>
        <w:jc w:val="both"/>
        <w:rPr>
          <w:rFonts w:ascii="Times New Roman" w:hAnsi="Times New Roman" w:cs="Times New Roman"/>
          <w:b/>
          <w:color w:themeColor="text1" w:val="000000"/>
          <w:sz w:val="24"/>
          <w:szCs w:val="24"/>
          <w:u w:val="single"/>
          <w14:textFill>
            <w14:solidFill>
              <w14:schemeClr w14:val="tx1"/>
            </w14:solidFill>
          </w14:textFill>
        </w:rPr>
      </w:pPr>
      <w:r>
        <w:rPr>
          <w:rFonts w:cs="Times New Roman" w:ascii="Times New Roman" w:hAnsi="Times New Roman"/>
          <w:b/>
          <w:color w:themeColor="text1" w:val="000000"/>
          <w:sz w:val="24"/>
          <w:szCs w:val="24"/>
          <w:u w:val="single"/>
          <w14:textFill>
            <w14:solidFill>
              <w14:schemeClr w14:val="tx1"/>
            </w14:solidFill>
          </w14:textFill>
        </w:rPr>
        <w:t>CLÁUSULA QUINTA - Dos preços e das condições de pagamento.</w:t>
      </w:r>
    </w:p>
    <w:p>
      <w:pPr>
        <w:pStyle w:val="ListParagraph"/>
        <w:widowControl w:val="false"/>
        <w:numPr>
          <w:ilvl w:val="0"/>
          <w:numId w:val="1"/>
        </w:numPr>
        <w:spacing w:before="120" w:after="120"/>
        <w:ind w:hanging="0" w:left="0"/>
        <w:contextualSpacing/>
        <w:jc w:val="both"/>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Os serviços e o fornecimento agregado serão remunerados, conforme o item 8 “DO PREÇO E CONDIÇÕES DE PAGAMENTO” constante do edital de credenciamento.</w:t>
      </w:r>
    </w:p>
    <w:p>
      <w:pPr>
        <w:pStyle w:val="ListParagraph"/>
        <w:widowControl w:val="false"/>
        <w:numPr>
          <w:ilvl w:val="0"/>
          <w:numId w:val="1"/>
        </w:numPr>
        <w:spacing w:before="120" w:after="120"/>
        <w:contextualSpacing/>
        <w:jc w:val="both"/>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Registrem-se abaixo regras de contraprestação específicas a este tipo de contrato:</w:t>
      </w:r>
    </w:p>
    <w:p>
      <w:pPr>
        <w:pStyle w:val="ListParagraph"/>
        <w:widowControl w:val="false"/>
        <w:numPr>
          <w:ilvl w:val="1"/>
          <w:numId w:val="1"/>
        </w:numPr>
        <w:tabs>
          <w:tab w:val="clear" w:pos="709"/>
          <w:tab w:val="left" w:pos="1134" w:leader="none"/>
          <w:tab w:val="left" w:pos="1418" w:leader="none"/>
          <w:tab w:val="left" w:pos="1560" w:leader="none"/>
        </w:tabs>
        <w:spacing w:before="120" w:after="120"/>
        <w:contextualSpacing/>
        <w:jc w:val="both"/>
        <w:rPr/>
      </w:pPr>
      <w:r>
        <w:rPr>
          <w:rFonts w:cs="Times New Roman" w:ascii="Times New Roman" w:hAnsi="Times New Roman"/>
          <w:color w:themeColor="text1" w:val="000000"/>
          <w:sz w:val="24"/>
          <w:szCs w:val="24"/>
          <w14:textFill>
            <w14:solidFill>
              <w14:schemeClr w14:val="tx1"/>
            </w14:solidFill>
          </w14:textFill>
        </w:rPr>
        <w:t>O CREDENCIADO acolherá por contraprestação os pacotes de prestação de serviços – Anexo O do Edital - que conjuguem avaliação, prescrição e acompanhamento</w:t>
      </w:r>
      <w:r>
        <w:rPr>
          <w:rFonts w:cs="Times New Roman" w:ascii="Times New Roman" w:hAnsi="Times New Roman"/>
          <w:color w:themeColor="text1" w:val="000000"/>
          <w:sz w:val="24"/>
          <w:szCs w:val="24"/>
          <w:shd w:fill="auto" w:val="clear"/>
          <w14:textFill>
            <w14:solidFill>
              <w14:schemeClr w14:val="tx1"/>
            </w14:solidFill>
          </w14:textFill>
        </w:rPr>
        <w:t xml:space="preserve"> com acomodações (hotelaria), taxas hospitalares, instrumental cirúrgico, gasometria, equipamentos e outros serviços especiais para a efetivação do tratamento proposto.</w:t>
      </w:r>
    </w:p>
    <w:p>
      <w:pPr>
        <w:pStyle w:val="ListParagraph"/>
        <w:widowControl w:val="false"/>
        <w:numPr>
          <w:ilvl w:val="0"/>
          <w:numId w:val="1"/>
        </w:numPr>
        <w:suppressAutoHyphens w:val="true"/>
        <w:overflowPunct w:val="false"/>
        <w:bidi w:val="0"/>
        <w:spacing w:lineRule="auto" w:line="276" w:before="120" w:after="120"/>
        <w:ind w:firstLine="57" w:left="0" w:right="0"/>
        <w:contextualSpacing/>
        <w:jc w:val="both"/>
        <w:rPr>
          <w:highlight w:val="none"/>
          <w:shd w:fill="auto" w:val="clear"/>
        </w:rPr>
      </w:pPr>
      <w:r>
        <w:rPr>
          <w:rFonts w:eastAsia="Times New Roman" w:cs="Times New Roman" w:ascii="Times New Roman" w:hAnsi="Times New Roman"/>
          <w:b/>
          <w:bCs/>
          <w:color w:themeColor="text1" w:val="000000"/>
          <w:sz w:val="24"/>
          <w:szCs w:val="24"/>
          <w:u w:val="none"/>
          <w:shd w:fill="auto" w:val="clear"/>
        </w:rPr>
        <w:t>Os serviços serão remunerados com base n</w:t>
      </w:r>
      <w:r>
        <w:rPr>
          <w:rFonts w:eastAsia="Times New Roman" w:cs="Times New Roman" w:ascii="Times New Roman" w:hAnsi="Times New Roman"/>
          <w:b/>
          <w:bCs/>
          <w:color w:themeColor="text1" w:val="000000"/>
          <w:sz w:val="24"/>
          <w:szCs w:val="24"/>
          <w:u w:val="none"/>
          <w:shd w:fill="auto" w:val="clear"/>
          <w:lang w:val="pt-BR"/>
        </w:rPr>
        <w:t xml:space="preserve">as regras e </w:t>
      </w:r>
      <w:bookmarkStart w:id="1" w:name="_GoBack_Copia_1"/>
      <w:bookmarkEnd w:id="1"/>
      <w:r>
        <w:rPr>
          <w:rFonts w:eastAsia="Times New Roman" w:cs="Times New Roman" w:ascii="Times New Roman" w:hAnsi="Times New Roman"/>
          <w:b/>
          <w:bCs/>
          <w:color w:themeColor="text1" w:val="000000"/>
          <w:sz w:val="24"/>
          <w:szCs w:val="24"/>
          <w:u w:val="none"/>
          <w:shd w:fill="auto" w:val="clear"/>
        </w:rPr>
        <w:t xml:space="preserve">valores constantes </w:t>
      </w:r>
      <w:r>
        <w:rPr>
          <w:rFonts w:eastAsia="Times New Roman" w:cs="Times New Roman" w:ascii="Times New Roman" w:hAnsi="Times New Roman"/>
          <w:b/>
          <w:bCs/>
          <w:color w:themeColor="text1" w:val="000000"/>
          <w:sz w:val="24"/>
          <w:szCs w:val="24"/>
          <w:u w:val="none"/>
          <w:shd w:fill="auto" w:val="clear"/>
          <w:lang w:val="pt-BR"/>
        </w:rPr>
        <w:t xml:space="preserve">no corpo do Edital de Credenciamento e os constantes </w:t>
      </w:r>
      <w:r>
        <w:rPr>
          <w:rFonts w:eastAsia="Times New Roman" w:cs="Times New Roman" w:ascii="Times New Roman" w:hAnsi="Times New Roman"/>
          <w:b/>
          <w:bCs/>
          <w:color w:themeColor="text1" w:val="000000"/>
          <w:sz w:val="24"/>
          <w:szCs w:val="24"/>
          <w:u w:val="none"/>
          <w:shd w:fill="auto" w:val="clear"/>
        </w:rPr>
        <w:t xml:space="preserve">nas tabelas </w:t>
      </w:r>
      <w:r>
        <w:rPr>
          <w:rFonts w:eastAsia="Times New Roman" w:cs="Times New Roman" w:ascii="Times New Roman" w:hAnsi="Times New Roman"/>
          <w:b/>
          <w:bCs/>
          <w:color w:themeColor="text1" w:val="000000"/>
          <w:sz w:val="24"/>
          <w:szCs w:val="24"/>
          <w:u w:val="none"/>
          <w:shd w:fill="auto" w:val="clear"/>
          <w:lang w:val="pt-BR"/>
        </w:rPr>
        <w:t>anexas ao mesmo</w:t>
      </w:r>
      <w:r>
        <w:rPr>
          <w:rFonts w:eastAsia="Times New Roman" w:cs="Times New Roman" w:ascii="Times New Roman" w:hAnsi="Times New Roman"/>
          <w:b/>
          <w:bCs/>
          <w:color w:themeColor="text1" w:val="000000"/>
          <w:sz w:val="24"/>
          <w:szCs w:val="24"/>
          <w:u w:val="none"/>
          <w:shd w:fill="auto" w:val="clear"/>
        </w:rPr>
        <w:t>.</w:t>
      </w:r>
    </w:p>
    <w:p>
      <w:pPr>
        <w:pStyle w:val="ListParagraph"/>
        <w:widowControl w:val="false"/>
        <w:numPr>
          <w:ilvl w:val="0"/>
          <w:numId w:val="1"/>
        </w:numPr>
        <w:spacing w:before="120" w:after="120"/>
        <w:contextualSpacing/>
        <w:jc w:val="both"/>
        <w:rPr>
          <w:highlight w:val="none"/>
          <w:shd w:fill="auto" w:val="clear"/>
        </w:rPr>
      </w:pPr>
      <w:r>
        <w:rPr>
          <w:rFonts w:cs="Times New Roman" w:ascii="Times New Roman" w:hAnsi="Times New Roman"/>
          <w:color w:themeColor="text1" w:val="000000"/>
          <w:sz w:val="24"/>
          <w:szCs w:val="24"/>
          <w:shd w:fill="auto" w:val="clear"/>
          <w14:textFill>
            <w14:solidFill>
              <w14:schemeClr w14:val="tx1"/>
            </w14:solidFill>
          </w14:textFill>
        </w:rPr>
        <w:t>O CREDENCIANTE somente indenizará as contas apresentadas, quando o usuário tiver sido encaminhando por parte da Unidade de Atendimento da Guarnição de Belo Horizonte, acompanhado da Guia de Encaminhamento, com a assinatura do beneficiário ou de seu responsável que comprove a prestação do serviço.</w:t>
      </w:r>
    </w:p>
    <w:p>
      <w:pPr>
        <w:pStyle w:val="ListParagraph"/>
        <w:widowControl w:val="false"/>
        <w:numPr>
          <w:ilvl w:val="1"/>
          <w:numId w:val="1"/>
        </w:numPr>
        <w:spacing w:before="120" w:after="120"/>
        <w:contextualSpacing/>
        <w:jc w:val="both"/>
        <w:rPr>
          <w:highlight w:val="none"/>
          <w:shd w:fill="auto" w:val="clear"/>
        </w:rPr>
      </w:pPr>
      <w:r>
        <w:rPr>
          <w:rFonts w:cs="Times New Roman" w:ascii="Times New Roman" w:hAnsi="Times New Roman"/>
          <w:color w:themeColor="text1" w:val="000000"/>
          <w:sz w:val="24"/>
          <w:szCs w:val="24"/>
          <w:shd w:fill="auto" w:val="clear"/>
          <w14:textFill>
            <w14:solidFill>
              <w14:schemeClr w14:val="tx1"/>
            </w14:solidFill>
          </w14:textFill>
        </w:rPr>
        <w:t xml:space="preserve">No caso de comprovada urgência e (ou) emergência o beneficiário poderá ser atendido independentemente de encaminhamento, mediante assinatura de um “Termo de Compromisso” pelo beneficiário ou dependente, se comprometendo a levar a Guia de autorização ao CREDENCIADO, no período de até 2 (dois) dias úteis, conforme modelo do Anexo IV deste Contrato, </w:t>
      </w:r>
      <w:r>
        <w:rPr>
          <w:rFonts w:cs="Times New Roman" w:ascii="Times New Roman" w:hAnsi="Times New Roman"/>
          <w:color w:val="000000"/>
          <w:sz w:val="24"/>
          <w:szCs w:val="24"/>
          <w:shd w:fill="auto" w:val="clear"/>
        </w:rPr>
        <w:t xml:space="preserve">sendo </w:t>
      </w:r>
      <w:r>
        <w:rPr>
          <w:rFonts w:cs="Times New Roman" w:ascii="Times New Roman" w:hAnsi="Times New Roman"/>
          <w:b/>
          <w:bCs/>
          <w:color w:val="000000"/>
          <w:sz w:val="24"/>
          <w:szCs w:val="24"/>
          <w:shd w:fill="auto" w:val="clear"/>
        </w:rPr>
        <w:t xml:space="preserve">obrigatório </w:t>
      </w:r>
      <w:r>
        <w:rPr>
          <w:rFonts w:cs="Times New Roman" w:ascii="Times New Roman" w:hAnsi="Times New Roman"/>
          <w:color w:val="000000"/>
          <w:sz w:val="24"/>
          <w:szCs w:val="24"/>
          <w:shd w:fill="auto" w:val="clear"/>
        </w:rPr>
        <w:t>anexar ao referido termo, uma cópia legível do documento de identificação do paciente.</w:t>
      </w:r>
    </w:p>
    <w:p>
      <w:pPr>
        <w:pStyle w:val="ListParagraph"/>
        <w:widowControl w:val="false"/>
        <w:numPr>
          <w:ilvl w:val="1"/>
          <w:numId w:val="1"/>
        </w:numPr>
        <w:spacing w:before="120" w:after="120"/>
        <w:contextualSpacing/>
        <w:jc w:val="both"/>
        <w:rPr/>
      </w:pPr>
      <w:r>
        <w:rPr>
          <w:rFonts w:cs="Times New Roman" w:ascii="Times New Roman" w:hAnsi="Times New Roman"/>
          <w:color w:val="000000"/>
          <w:sz w:val="24"/>
          <w:szCs w:val="24"/>
          <w:shd w:fill="auto" w:val="clear"/>
        </w:rPr>
        <w:t xml:space="preserve">Nos casos em que o paciente não retornar com a Guia de Encaminhamento no prazo descrito no item 38.1, o CREDENCIADO deverá solicitar a Guia de Encaminhamento por meio do e-mail </w:t>
      </w:r>
      <w:hyperlink r:id="rId5">
        <w:r>
          <w:rPr>
            <w:rStyle w:val="Hyperlink"/>
            <w:rFonts w:cs="Times New Roman" w:ascii="Times New Roman" w:hAnsi="Times New Roman"/>
            <w:color w:val="000000"/>
            <w:sz w:val="24"/>
            <w:szCs w:val="24"/>
            <w:shd w:fill="auto" w:val="clear"/>
          </w:rPr>
          <w:t>guiaspostomedicobh@gmail.com</w:t>
        </w:r>
      </w:hyperlink>
      <w:r>
        <w:rPr>
          <w:rFonts w:cs="Times New Roman" w:ascii="Times New Roman" w:hAnsi="Times New Roman"/>
          <w:color w:val="000000"/>
          <w:sz w:val="24"/>
          <w:szCs w:val="24"/>
          <w:shd w:fill="auto" w:val="clear"/>
        </w:rPr>
        <w:t>, encaminhando em anexo obrigatoriamente o Termo de Compromisso assinado e os dados do paciente.</w:t>
      </w:r>
    </w:p>
    <w:p>
      <w:pPr>
        <w:pStyle w:val="ListParagraph"/>
        <w:widowControl w:val="false"/>
        <w:numPr>
          <w:ilvl w:val="1"/>
          <w:numId w:val="1"/>
        </w:numPr>
        <w:spacing w:before="120" w:after="120"/>
        <w:contextualSpacing/>
        <w:jc w:val="both"/>
        <w:rPr>
          <w:highlight w:val="none"/>
          <w:shd w:fill="auto" w:val="clear"/>
        </w:rPr>
      </w:pPr>
      <w:r>
        <w:rPr>
          <w:rFonts w:cs="Times New Roman" w:ascii="Times New Roman" w:hAnsi="Times New Roman"/>
          <w:color w:val="000000"/>
          <w:sz w:val="24"/>
          <w:szCs w:val="24"/>
          <w:shd w:fill="auto" w:val="clear"/>
        </w:rPr>
        <w:t>Os pacientes que conduzirem o Termo de Compromisso poderão enviar a Guia de Encaminhamento relativa, através de e-mail ou watsapp conforme designado pelo CREDENCIADO.</w:t>
      </w:r>
    </w:p>
    <w:p>
      <w:pPr>
        <w:pStyle w:val="ListParagraph"/>
        <w:widowControl w:val="false"/>
        <w:numPr>
          <w:ilvl w:val="0"/>
          <w:numId w:val="1"/>
        </w:numPr>
        <w:spacing w:before="120" w:after="120"/>
        <w:contextualSpacing/>
        <w:rPr/>
      </w:pPr>
      <w:r>
        <w:rPr>
          <w:rFonts w:cs="Times New Roman" w:ascii="Times New Roman" w:hAnsi="Times New Roman"/>
          <w:color w:themeColor="text1" w:val="000000"/>
          <w:sz w:val="24"/>
          <w:szCs w:val="24"/>
          <w:shd w:fill="auto" w:val="clear"/>
          <w14:textFill>
            <w14:solidFill>
              <w14:schemeClr w14:val="tx1"/>
            </w14:solidFill>
          </w14:textFill>
        </w:rPr>
        <w:t>Procedimentos não especificados na(s) G</w:t>
      </w:r>
      <w:r>
        <w:rPr>
          <w:rFonts w:cs="Times New Roman" w:ascii="Times New Roman" w:hAnsi="Times New Roman"/>
          <w:color w:themeColor="text1" w:val="000000"/>
          <w:sz w:val="24"/>
          <w:szCs w:val="24"/>
          <w14:textFill>
            <w14:solidFill>
              <w14:schemeClr w14:val="tx1"/>
            </w14:solidFill>
          </w14:textFill>
        </w:rPr>
        <w:t>uia(s) de Encaminhamento e os não cobertos não serão ressarcidos por parte do CREDENCIANTE.</w:t>
      </w:r>
    </w:p>
    <w:p>
      <w:pPr>
        <w:pStyle w:val="ListParagraph"/>
        <w:numPr>
          <w:ilvl w:val="0"/>
          <w:numId w:val="1"/>
        </w:numPr>
        <w:jc w:val="both"/>
        <w:rPr/>
      </w:pPr>
      <w:r>
        <w:rPr>
          <w:rFonts w:cs="Times New Roman" w:ascii="Times New Roman" w:hAnsi="Times New Roman"/>
          <w:color w:themeColor="text1" w:val="000000"/>
          <w:sz w:val="24"/>
          <w:szCs w:val="24"/>
          <w14:textFill>
            <w14:solidFill>
              <w14:schemeClr w14:val="tx1"/>
            </w14:solidFill>
          </w14:textFill>
        </w:rPr>
        <w:t xml:space="preserve">As diárias de acompanhantes, para pacientes menores de 18 (dezoito) anos e maiores de 60 (sessenta) anos de idade, serão cobertas por parte do FuSEx/SAMMED/PASS, implantadas no código ZM2 para o FuSEx/SAMMED e descontadas do beneficiário titular em 20% (vinte por cento) para o PASS, conforme estabelecem a </w:t>
      </w:r>
      <w:r>
        <w:rPr>
          <w:rFonts w:ascii="Times New Roman" w:hAnsi="Times New Roman"/>
          <w:color w:val="000008"/>
          <w:spacing w:val="1"/>
          <w:sz w:val="24"/>
        </w:rPr>
        <w:t>Portaria - DGP/C Ex Nº 508, de 12 Nov 24</w:t>
      </w:r>
      <w:r>
        <w:rPr>
          <w:rFonts w:cs="Times New Roman" w:ascii="Times New Roman" w:hAnsi="Times New Roman"/>
          <w:color w:themeColor="text1" w:val="000000"/>
          <w:sz w:val="24"/>
          <w:szCs w:val="24"/>
          <w14:textFill>
            <w14:solidFill>
              <w14:schemeClr w14:val="tx1"/>
            </w14:solidFill>
          </w14:textFill>
        </w:rPr>
        <w:t xml:space="preserve"> e art. 68 da Portaria nº DGP-117, de 19 de maio de 2008 (IR 30-57).</w:t>
      </w:r>
    </w:p>
    <w:p>
      <w:pPr>
        <w:pStyle w:val="ListParagraph"/>
        <w:widowControl w:val="false"/>
        <w:numPr>
          <w:ilvl w:val="1"/>
          <w:numId w:val="1"/>
        </w:numPr>
        <w:spacing w:before="120" w:after="120"/>
        <w:contextualSpacing/>
        <w:jc w:val="both"/>
        <w:rPr/>
      </w:pPr>
      <w:r>
        <mc:AlternateContent>
          <mc:Choice Requires="wps">
            <w:drawing>
              <wp:anchor behindDoc="1" distT="0" distB="0" distL="4445" distR="5080" simplePos="0" locked="0" layoutInCell="0" allowOverlap="1" relativeHeight="7">
                <wp:simplePos x="0" y="0"/>
                <wp:positionH relativeFrom="page">
                  <wp:posOffset>1819275</wp:posOffset>
                </wp:positionH>
                <wp:positionV relativeFrom="paragraph">
                  <wp:posOffset>123190</wp:posOffset>
                </wp:positionV>
                <wp:extent cx="101600" cy="55245"/>
                <wp:effectExtent l="4445" t="0" r="5080" b="0"/>
                <wp:wrapNone/>
                <wp:docPr id="3" name="Forma livre 25"/>
                <a:graphic xmlns:a="http://schemas.openxmlformats.org/drawingml/2006/main">
                  <a:graphicData uri="http://schemas.microsoft.com/office/word/2010/wordprocessingShape">
                    <wps:wsp>
                      <wps:cNvSpPr/>
                      <wps:spPr>
                        <a:xfrm>
                          <a:off x="0" y="0"/>
                          <a:ext cx="101520" cy="55080"/>
                        </a:xfrm>
                        <a:custGeom>
                          <a:avLst/>
                          <a:gdLst>
                            <a:gd name="textAreaLeft" fmla="*/ 0 w 57600"/>
                            <a:gd name="textAreaRight" fmla="*/ 63000 w 57600"/>
                            <a:gd name="textAreaTop" fmla="*/ 0 h 31320"/>
                            <a:gd name="textAreaBottom" fmla="*/ 36720 h 31320"/>
                          </a:gdLst>
                          <a:ahLst/>
                          <a:rect l="textAreaLeft" t="textAreaTop" r="textAreaRight" b="textAreaBottom"/>
                          <a:pathLst>
                            <a:path w="74" h="20">
                              <a:moveTo>
                                <a:pt x="0" y="5"/>
                              </a:moveTo>
                              <a:lnTo>
                                <a:pt x="74" y="5"/>
                              </a:lnTo>
                            </a:path>
                          </a:pathLst>
                        </a:custGeom>
                        <a:noFill/>
                        <a:ln w="9000">
                          <a:solidFill>
                            <a:srgbClr val="000000"/>
                          </a:solidFill>
                          <a:round/>
                        </a:ln>
                      </wps:spPr>
                      <wps:style>
                        <a:lnRef idx="0"/>
                        <a:fillRef idx="0"/>
                        <a:effectRef idx="0"/>
                        <a:fontRef idx="minor"/>
                      </wps:style>
                      <wps:bodyPr/>
                    </wps:wsp>
                  </a:graphicData>
                </a:graphic>
              </wp:anchor>
            </w:drawing>
          </mc:Choice>
          <mc:Fallback>
            <w:pict/>
          </mc:Fallback>
        </mc:AlternateContent>
      </w:r>
      <w:r>
        <w:rPr>
          <w:rFonts w:cs="Times New Roman" w:ascii="Times New Roman" w:hAnsi="Times New Roman"/>
          <w:color w:themeColor="text1" w:val="000000"/>
          <w:sz w:val="24"/>
          <w:szCs w:val="24"/>
          <w14:textFill>
            <w14:solidFill>
              <w14:schemeClr w14:val="tx1"/>
            </w14:solidFill>
          </w14:textFill>
        </w:rPr>
        <w:t xml:space="preserve"> </w:t>
      </w:r>
      <w:r>
        <w:rPr>
          <w:rFonts w:cs="Times New Roman" w:ascii="Times New Roman" w:hAnsi="Times New Roman"/>
          <w:color w:themeColor="text1" w:val="000000"/>
          <w:sz w:val="24"/>
          <w:szCs w:val="24"/>
          <w14:textFill>
            <w14:solidFill>
              <w14:schemeClr w14:val="tx1"/>
            </w14:solidFill>
          </w14:textFill>
        </w:rPr>
        <w:t>Os acompanhantes para pacientes fora dessa faixa etária não terão as diárias cobertas pelo FuSEx/SAMMED/PASS;</w:t>
      </w:r>
    </w:p>
    <w:p>
      <w:pPr>
        <w:pStyle w:val="ListParagraph"/>
        <w:widowControl w:val="false"/>
        <w:numPr>
          <w:ilvl w:val="1"/>
          <w:numId w:val="1"/>
        </w:numPr>
        <w:spacing w:before="120" w:after="120"/>
        <w:contextualSpacing/>
        <w:jc w:val="both"/>
        <w:rPr>
          <w:rFonts w:ascii="Times New Roman" w:hAnsi="Times New Roman" w:cs="Times New Roman"/>
          <w:color w:themeColor="text1" w:val="000000"/>
          <w:sz w:val="24"/>
          <w:szCs w:val="24"/>
          <w14:textFill>
            <w14:solidFill>
              <w14:schemeClr w14:val="tx1"/>
            </w14:solidFill>
          </w14:textFill>
        </w:rPr>
      </w:pPr>
      <w:r>
        <mc:AlternateContent>
          <mc:Choice Requires="wps">
            <w:drawing>
              <wp:anchor behindDoc="1" distT="0" distB="0" distL="4445" distR="3175" simplePos="0" locked="0" layoutInCell="0" allowOverlap="1" relativeHeight="6">
                <wp:simplePos x="0" y="0"/>
                <wp:positionH relativeFrom="page">
                  <wp:posOffset>1823720</wp:posOffset>
                </wp:positionH>
                <wp:positionV relativeFrom="paragraph">
                  <wp:posOffset>105410</wp:posOffset>
                </wp:positionV>
                <wp:extent cx="101600" cy="55245"/>
                <wp:effectExtent l="4445" t="0" r="3175" b="0"/>
                <wp:wrapNone/>
                <wp:docPr id="4" name="Forma livre 24"/>
                <a:graphic xmlns:a="http://schemas.openxmlformats.org/drawingml/2006/main">
                  <a:graphicData uri="http://schemas.microsoft.com/office/word/2010/wordprocessingShape">
                    <wps:wsp>
                      <wps:cNvSpPr/>
                      <wps:spPr>
                        <a:xfrm>
                          <a:off x="0" y="0"/>
                          <a:ext cx="101520" cy="55080"/>
                        </a:xfrm>
                        <a:custGeom>
                          <a:avLst/>
                          <a:gdLst>
                            <a:gd name="textAreaLeft" fmla="*/ 0 w 57600"/>
                            <a:gd name="textAreaRight" fmla="*/ 63000 w 57600"/>
                            <a:gd name="textAreaTop" fmla="*/ 0 h 31320"/>
                            <a:gd name="textAreaBottom" fmla="*/ 36720 h 31320"/>
                          </a:gdLst>
                          <a:ahLst/>
                          <a:rect l="textAreaLeft" t="textAreaTop" r="textAreaRight" b="textAreaBottom"/>
                          <a:pathLst>
                            <a:path w="75" h="20">
                              <a:moveTo>
                                <a:pt x="0" y="5"/>
                              </a:moveTo>
                              <a:lnTo>
                                <a:pt x="74" y="5"/>
                              </a:lnTo>
                            </a:path>
                          </a:pathLst>
                        </a:custGeom>
                        <a:noFill/>
                        <a:ln w="9000">
                          <a:solidFill>
                            <a:srgbClr val="000000"/>
                          </a:solidFill>
                          <a:round/>
                        </a:ln>
                      </wps:spPr>
                      <wps:style>
                        <a:lnRef idx="0"/>
                        <a:fillRef idx="0"/>
                        <a:effectRef idx="0"/>
                        <a:fontRef idx="minor"/>
                      </wps:style>
                      <wps:bodyPr/>
                    </wps:wsp>
                  </a:graphicData>
                </a:graphic>
              </wp:anchor>
            </w:drawing>
          </mc:Choice>
          <mc:Fallback>
            <w:pict/>
          </mc:Fallback>
        </mc:AlternateContent>
      </w:r>
      <w:r>
        <w:rPr>
          <w:rFonts w:cs="Times New Roman" w:ascii="Times New Roman" w:hAnsi="Times New Roman"/>
          <w:color w:themeColor="text1" w:val="000000"/>
          <w:sz w:val="24"/>
          <w:szCs w:val="24"/>
          <w14:textFill>
            <w14:solidFill>
              <w14:schemeClr w14:val="tx1"/>
            </w14:solidFill>
          </w14:textFill>
        </w:rPr>
        <w:t xml:space="preserve">  </w:t>
      </w:r>
      <w:r>
        <w:rPr>
          <w:rFonts w:cs="Times New Roman" w:ascii="Times New Roman" w:hAnsi="Times New Roman"/>
          <w:color w:themeColor="text1" w:val="000000"/>
          <w:sz w:val="24"/>
          <w:szCs w:val="24"/>
          <w14:textFill>
            <w14:solidFill>
              <w14:schemeClr w14:val="tx1"/>
            </w14:solidFill>
          </w14:textFill>
        </w:rPr>
        <w:t>Os casos excepcionais, fora da faixa etária permitida, só serão cobertos por parte do FuSEx/SAMMED quando autorizados pela RM, após comprovação do médico perito da UG FuSEx da necessidade de acompanhante para o paciente; e,</w:t>
      </w:r>
    </w:p>
    <w:p>
      <w:pPr>
        <w:pStyle w:val="ListParagraph"/>
        <w:widowControl w:val="false"/>
        <w:numPr>
          <w:ilvl w:val="1"/>
          <w:numId w:val="1"/>
        </w:numPr>
        <w:spacing w:before="120" w:after="120"/>
        <w:contextualSpacing/>
        <w:jc w:val="both"/>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 xml:space="preserve">  </w:t>
      </w:r>
      <w:r>
        <w:rPr>
          <w:rFonts w:cs="Times New Roman" w:ascii="Times New Roman" w:hAnsi="Times New Roman"/>
          <w:color w:themeColor="text1" w:val="000000"/>
          <w:sz w:val="24"/>
          <w:szCs w:val="24"/>
          <w14:textFill>
            <w14:solidFill>
              <w14:schemeClr w14:val="tx1"/>
            </w14:solidFill>
          </w14:textFill>
        </w:rPr>
        <w:t>Os casos excepcionais, fora da faixa etária permitida, só serão cobertos por parte da PASS quando autorizados pela DAP mediante solicitação da RM, após comprovação do médico perito da UG PASS da necessidade de acompanhante para o paciente.</w:t>
      </w:r>
    </w:p>
    <w:p>
      <w:pPr>
        <w:pStyle w:val="ListParagraph"/>
        <w:widowControl w:val="false"/>
        <w:numPr>
          <w:ilvl w:val="0"/>
          <w:numId w:val="1"/>
        </w:numPr>
        <w:spacing w:before="120" w:after="120"/>
        <w:ind w:hanging="0" w:left="0"/>
        <w:contextualSpacing/>
        <w:jc w:val="both"/>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A Diária Hospitalar será contada do dia imediato da internação, excluído o dia da alta hospitalar, se a mesma ocorrer até às 12 horas.</w:t>
      </w:r>
    </w:p>
    <w:p>
      <w:pPr>
        <w:pStyle w:val="ListParagraph"/>
        <w:widowControl w:val="false"/>
        <w:numPr>
          <w:ilvl w:val="0"/>
          <w:numId w:val="1"/>
        </w:numPr>
        <w:overflowPunct w:val="false"/>
        <w:bidi w:val="0"/>
        <w:spacing w:lineRule="auto" w:line="276" w:before="120" w:after="120"/>
        <w:ind w:hanging="0" w:left="0" w:right="0"/>
        <w:contextualSpacing/>
        <w:jc w:val="both"/>
        <w:rPr>
          <w:highlight w:val="none"/>
          <w:shd w:fill="auto" w:val="clear"/>
        </w:rPr>
      </w:pPr>
      <w:bookmarkStart w:id="2" w:name="__DdeLink__6699_3782169698"/>
      <w:r>
        <w:rPr>
          <w:rFonts w:cs="Times New Roman" w:ascii="Times New Roman" w:hAnsi="Times New Roman"/>
          <w:color w:val="000009"/>
          <w:sz w:val="24"/>
          <w:szCs w:val="24"/>
          <w:shd w:fill="auto" w:val="clear"/>
        </w:rPr>
        <w:t xml:space="preserve">O </w:t>
      </w:r>
      <w:r>
        <w:rPr>
          <w:rFonts w:cs="Times New Roman" w:ascii="Times New Roman" w:hAnsi="Times New Roman"/>
          <w:color w:val="000009"/>
          <w:spacing w:val="1"/>
          <w:sz w:val="24"/>
          <w:szCs w:val="24"/>
          <w:shd w:fill="auto" w:val="clear"/>
        </w:rPr>
        <w:t xml:space="preserve">CREDENCIADO se obriga a apresentar ao CREDENCIANTE, as faturas, contadas a partir do atendimento prestado, no prazo de </w:t>
      </w:r>
      <w:r>
        <w:rPr>
          <w:rFonts w:cs="Times New Roman" w:ascii="Times New Roman" w:hAnsi="Times New Roman"/>
          <w:b/>
          <w:bCs/>
          <w:color w:val="000000"/>
          <w:spacing w:val="1"/>
          <w:sz w:val="24"/>
          <w:szCs w:val="24"/>
          <w:shd w:fill="auto" w:val="clear"/>
        </w:rPr>
        <w:t xml:space="preserve">30 (trinta dias), </w:t>
      </w:r>
      <w:r>
        <w:rPr>
          <w:rFonts w:cs="Times New Roman" w:ascii="Times New Roman" w:hAnsi="Times New Roman"/>
          <w:b w:val="false"/>
          <w:bCs w:val="false"/>
          <w:color w:val="000000"/>
          <w:spacing w:val="1"/>
          <w:sz w:val="24"/>
          <w:szCs w:val="24"/>
          <w:shd w:fill="auto" w:val="clear"/>
        </w:rPr>
        <w:t>podendo ser apresentadas antes do prazo limite para agilizar o processo de pagamento.</w:t>
      </w:r>
    </w:p>
    <w:p>
      <w:pPr>
        <w:pStyle w:val="ListParagraph"/>
        <w:widowControl w:val="false"/>
        <w:numPr>
          <w:ilvl w:val="0"/>
          <w:numId w:val="0"/>
        </w:numPr>
        <w:overflowPunct w:val="false"/>
        <w:bidi w:val="0"/>
        <w:spacing w:lineRule="auto" w:line="276" w:before="120" w:after="120"/>
        <w:ind w:hanging="0" w:left="360" w:right="0"/>
        <w:contextualSpacing/>
        <w:jc w:val="both"/>
        <w:rPr/>
      </w:pPr>
      <w:r>
        <w:rPr>
          <w:rFonts w:cs="Times New Roman" w:ascii="Times New Roman" w:hAnsi="Times New Roman"/>
          <w:b w:val="false"/>
          <w:bCs w:val="false"/>
          <w:color w:val="000000"/>
          <w:spacing w:val="1"/>
          <w:sz w:val="24"/>
          <w:szCs w:val="24"/>
          <w:shd w:fill="auto" w:val="clear"/>
        </w:rPr>
        <w:t xml:space="preserve">       </w:t>
      </w:r>
      <w:r>
        <w:rPr>
          <w:rFonts w:cs="Times New Roman" w:ascii="Times New Roman" w:hAnsi="Times New Roman"/>
          <w:b w:val="false"/>
          <w:bCs w:val="false"/>
          <w:color w:val="000000"/>
          <w:spacing w:val="1"/>
          <w:sz w:val="24"/>
          <w:szCs w:val="24"/>
          <w:shd w:fill="auto" w:val="clear"/>
        </w:rPr>
        <w:t xml:space="preserve">42.1. </w:t>
      </w:r>
      <w:bookmarkEnd w:id="2"/>
      <w:r>
        <w:rPr>
          <w:rFonts w:cs="Times New Roman" w:ascii="Times New Roman" w:hAnsi="Times New Roman"/>
          <w:b w:val="false"/>
          <w:bCs w:val="false"/>
          <w:color w:val="000008"/>
          <w:spacing w:val="1"/>
          <w:sz w:val="24"/>
          <w:szCs w:val="24"/>
          <w:shd w:fill="auto" w:val="clear"/>
          <w14:textFill>
            <w14:solidFill>
              <w14:schemeClr w14:val="tx1"/>
            </w14:solidFill>
          </w14:textFill>
        </w:rPr>
        <w:t>As Guias de Encaminhamento deverão ser apresentadas no protocolo da  Seção de Auditoria</w:t>
      </w:r>
      <w:r>
        <w:rPr>
          <w:rFonts w:cs="Times New Roman" w:ascii="Times New Roman" w:hAnsi="Times New Roman"/>
          <w:b w:val="false"/>
          <w:bCs w:val="false"/>
          <w:color w:val="000008"/>
          <w:spacing w:val="4"/>
          <w:sz w:val="24"/>
          <w:szCs w:val="24"/>
          <w:shd w:fill="auto" w:val="clear"/>
          <w14:textFill>
            <w14:solidFill>
              <w14:schemeClr w14:val="tx1"/>
            </w14:solidFill>
          </w14:textFill>
        </w:rPr>
        <w:t xml:space="preserve"> </w:t>
      </w:r>
      <w:r>
        <w:rPr>
          <w:rFonts w:cs="Times New Roman" w:ascii="Times New Roman" w:hAnsi="Times New Roman"/>
          <w:b w:val="false"/>
          <w:bCs w:val="false"/>
          <w:color w:val="000008"/>
          <w:spacing w:val="1"/>
          <w:sz w:val="24"/>
          <w:szCs w:val="24"/>
          <w:shd w:fill="auto" w:val="clear"/>
          <w14:textFill>
            <w14:solidFill>
              <w14:schemeClr w14:val="tx1"/>
            </w14:solidFill>
          </w14:textFill>
        </w:rPr>
        <w:t>do</w:t>
      </w:r>
      <w:r>
        <w:rPr>
          <w:rFonts w:cs="Times New Roman" w:ascii="Times New Roman" w:hAnsi="Times New Roman"/>
          <w:b w:val="false"/>
          <w:bCs w:val="false"/>
          <w:color w:val="000008"/>
          <w:spacing w:val="2"/>
          <w:sz w:val="24"/>
          <w:szCs w:val="24"/>
          <w:shd w:fill="auto" w:val="clear"/>
          <w14:textFill>
            <w14:solidFill>
              <w14:schemeClr w14:val="tx1"/>
            </w14:solidFill>
          </w14:textFill>
        </w:rPr>
        <w:t xml:space="preserve"> </w:t>
      </w:r>
      <w:r>
        <w:rPr>
          <w:rFonts w:cs="Times New Roman" w:ascii="Times New Roman" w:hAnsi="Times New Roman"/>
          <w:b w:val="false"/>
          <w:bCs w:val="false"/>
          <w:color w:val="000008"/>
          <w:spacing w:val="1"/>
          <w:sz w:val="24"/>
          <w:szCs w:val="24"/>
          <w:shd w:fill="auto" w:val="clear"/>
          <w14:textFill>
            <w14:solidFill>
              <w14:schemeClr w14:val="tx1"/>
            </w14:solidFill>
          </w14:textFill>
        </w:rPr>
        <w:t>Posto</w:t>
      </w:r>
      <w:r>
        <w:rPr>
          <w:rFonts w:cs="Times New Roman" w:ascii="Times New Roman" w:hAnsi="Times New Roman"/>
          <w:b w:val="false"/>
          <w:bCs w:val="false"/>
          <w:color w:val="000008"/>
          <w:spacing w:val="4"/>
          <w:sz w:val="24"/>
          <w:szCs w:val="24"/>
          <w:shd w:fill="auto" w:val="clear"/>
          <w14:textFill>
            <w14:solidFill>
              <w14:schemeClr w14:val="tx1"/>
            </w14:solidFill>
          </w14:textFill>
        </w:rPr>
        <w:t xml:space="preserve"> </w:t>
      </w:r>
      <w:r>
        <w:rPr>
          <w:rFonts w:cs="Times New Roman" w:ascii="Times New Roman" w:hAnsi="Times New Roman"/>
          <w:b w:val="false"/>
          <w:bCs w:val="false"/>
          <w:color w:val="000008"/>
          <w:spacing w:val="1"/>
          <w:sz w:val="24"/>
          <w:szCs w:val="24"/>
          <w:shd w:fill="auto" w:val="clear"/>
          <w14:textFill>
            <w14:solidFill>
              <w14:schemeClr w14:val="tx1"/>
            </w14:solidFill>
          </w14:textFill>
        </w:rPr>
        <w:t>Médico</w:t>
      </w:r>
      <w:r>
        <w:rPr>
          <w:rFonts w:cs="Times New Roman" w:ascii="Times New Roman" w:hAnsi="Times New Roman"/>
          <w:b w:val="false"/>
          <w:bCs w:val="false"/>
          <w:color w:val="000008"/>
          <w:spacing w:val="5"/>
          <w:sz w:val="24"/>
          <w:szCs w:val="24"/>
          <w:shd w:fill="auto" w:val="clear"/>
          <w14:textFill>
            <w14:solidFill>
              <w14:schemeClr w14:val="tx1"/>
            </w14:solidFill>
          </w14:textFill>
        </w:rPr>
        <w:t xml:space="preserve"> </w:t>
      </w:r>
      <w:r>
        <w:rPr>
          <w:rFonts w:cs="Times New Roman" w:ascii="Times New Roman" w:hAnsi="Times New Roman"/>
          <w:b w:val="false"/>
          <w:bCs w:val="false"/>
          <w:color w:val="000008"/>
          <w:spacing w:val="1"/>
          <w:sz w:val="24"/>
          <w:szCs w:val="24"/>
          <w:shd w:fill="auto" w:val="clear"/>
          <w14:textFill>
            <w14:solidFill>
              <w14:schemeClr w14:val="tx1"/>
            </w14:solidFill>
          </w14:textFill>
        </w:rPr>
        <w:t>da</w:t>
      </w:r>
      <w:r>
        <w:rPr>
          <w:rFonts w:cs="Times New Roman" w:ascii="Times New Roman" w:hAnsi="Times New Roman"/>
          <w:b w:val="false"/>
          <w:bCs w:val="false"/>
          <w:color w:val="000008"/>
          <w:spacing w:val="2"/>
          <w:sz w:val="24"/>
          <w:szCs w:val="24"/>
          <w:shd w:fill="auto" w:val="clear"/>
          <w14:textFill>
            <w14:solidFill>
              <w14:schemeClr w14:val="tx1"/>
            </w14:solidFill>
          </w14:textFill>
        </w:rPr>
        <w:t xml:space="preserve"> </w:t>
      </w:r>
      <w:r>
        <w:rPr>
          <w:rFonts w:cs="Times New Roman" w:ascii="Times New Roman" w:hAnsi="Times New Roman"/>
          <w:b w:val="false"/>
          <w:bCs w:val="false"/>
          <w:color w:val="000008"/>
          <w:spacing w:val="1"/>
          <w:sz w:val="24"/>
          <w:szCs w:val="24"/>
          <w:shd w:fill="auto" w:val="clear"/>
          <w14:textFill>
            <w14:solidFill>
              <w14:schemeClr w14:val="tx1"/>
            </w14:solidFill>
          </w14:textFill>
        </w:rPr>
        <w:t>Guarnição</w:t>
      </w:r>
      <w:r>
        <w:rPr>
          <w:rFonts w:cs="Times New Roman" w:ascii="Times New Roman" w:hAnsi="Times New Roman"/>
          <w:b w:val="false"/>
          <w:bCs w:val="false"/>
          <w:color w:val="000008"/>
          <w:spacing w:val="4"/>
          <w:sz w:val="24"/>
          <w:szCs w:val="24"/>
          <w:shd w:fill="auto" w:val="clear"/>
          <w14:textFill>
            <w14:solidFill>
              <w14:schemeClr w14:val="tx1"/>
            </w14:solidFill>
          </w14:textFill>
        </w:rPr>
        <w:t xml:space="preserve"> </w:t>
      </w:r>
      <w:r>
        <w:rPr>
          <w:rFonts w:cs="Times New Roman" w:ascii="Times New Roman" w:hAnsi="Times New Roman"/>
          <w:b w:val="false"/>
          <w:bCs w:val="false"/>
          <w:color w:val="000008"/>
          <w:spacing w:val="1"/>
          <w:sz w:val="24"/>
          <w:szCs w:val="24"/>
          <w:shd w:fill="auto" w:val="clear"/>
          <w14:textFill>
            <w14:solidFill>
              <w14:schemeClr w14:val="tx1"/>
            </w14:solidFill>
          </w14:textFill>
        </w:rPr>
        <w:t>de</w:t>
      </w:r>
      <w:r>
        <w:rPr>
          <w:rFonts w:cs="Times New Roman" w:ascii="Times New Roman" w:hAnsi="Times New Roman"/>
          <w:b w:val="false"/>
          <w:bCs w:val="false"/>
          <w:color w:val="000008"/>
          <w:spacing w:val="2"/>
          <w:sz w:val="24"/>
          <w:szCs w:val="24"/>
          <w:shd w:fill="auto" w:val="clear"/>
          <w14:textFill>
            <w14:solidFill>
              <w14:schemeClr w14:val="tx1"/>
            </w14:solidFill>
          </w14:textFill>
        </w:rPr>
        <w:t xml:space="preserve"> </w:t>
      </w:r>
      <w:r>
        <w:rPr>
          <w:rFonts w:cs="Times New Roman" w:ascii="Times New Roman" w:hAnsi="Times New Roman"/>
          <w:b w:val="false"/>
          <w:bCs w:val="false"/>
          <w:color w:val="000008"/>
          <w:spacing w:val="1"/>
          <w:sz w:val="24"/>
          <w:szCs w:val="24"/>
          <w:shd w:fill="auto" w:val="clear"/>
          <w14:textFill>
            <w14:solidFill>
              <w14:schemeClr w14:val="tx1"/>
            </w14:solidFill>
          </w14:textFill>
        </w:rPr>
        <w:t>Belo</w:t>
      </w:r>
      <w:r>
        <w:rPr>
          <w:rFonts w:cs="Times New Roman" w:ascii="Times New Roman" w:hAnsi="Times New Roman"/>
          <w:b w:val="false"/>
          <w:bCs w:val="false"/>
          <w:color w:val="000008"/>
          <w:spacing w:val="5"/>
          <w:sz w:val="24"/>
          <w:szCs w:val="24"/>
          <w:shd w:fill="auto" w:val="clear"/>
          <w14:textFill>
            <w14:solidFill>
              <w14:schemeClr w14:val="tx1"/>
            </w14:solidFill>
          </w14:textFill>
        </w:rPr>
        <w:t xml:space="preserve"> </w:t>
      </w:r>
      <w:r>
        <w:rPr>
          <w:rFonts w:cs="Times New Roman" w:ascii="Times New Roman" w:hAnsi="Times New Roman"/>
          <w:b w:val="false"/>
          <w:bCs w:val="false"/>
          <w:color w:val="000008"/>
          <w:spacing w:val="1"/>
          <w:sz w:val="24"/>
          <w:szCs w:val="24"/>
          <w:shd w:fill="auto" w:val="clear"/>
          <w14:textFill>
            <w14:solidFill>
              <w14:schemeClr w14:val="tx1"/>
            </w14:solidFill>
          </w14:textFill>
        </w:rPr>
        <w:t>Horizonte/ MG,</w:t>
      </w:r>
      <w:r>
        <w:rPr>
          <w:rFonts w:cs="Times New Roman" w:ascii="Times New Roman" w:hAnsi="Times New Roman"/>
          <w:b w:val="false"/>
          <w:bCs w:val="false"/>
          <w:color w:val="000000"/>
          <w:spacing w:val="1"/>
          <w:sz w:val="24"/>
          <w:szCs w:val="24"/>
          <w:shd w:fill="auto" w:val="clear"/>
          <w14:textFill>
            <w14:solidFill>
              <w14:schemeClr w14:val="tx1"/>
            </w14:solidFill>
          </w14:textFill>
        </w:rPr>
        <w:t xml:space="preserve"> assina</w:t>
      </w:r>
      <w:r>
        <w:rPr>
          <w:rFonts w:cs="Times New Roman" w:ascii="Times New Roman" w:hAnsi="Times New Roman"/>
          <w:b w:val="false"/>
          <w:bCs w:val="false"/>
          <w:color w:themeColor="text1" w:val="000000"/>
          <w:spacing w:val="1"/>
          <w:sz w:val="24"/>
          <w:szCs w:val="24"/>
          <w:shd w:fill="auto" w:val="clear"/>
          <w14:textFill>
            <w14:solidFill>
              <w14:schemeClr w14:val="tx1"/>
            </w14:solidFill>
          </w14:textFill>
        </w:rPr>
        <w:t xml:space="preserve">das pelo beneficiário após o atendimento, juntamente com uma Folha Espelho conforme </w:t>
      </w:r>
      <w:r>
        <w:rPr>
          <w:rFonts w:cs="Times New Roman" w:ascii="Times New Roman" w:hAnsi="Times New Roman"/>
          <w:b w:val="false"/>
          <w:bCs w:val="false"/>
          <w:color w:val="000000"/>
          <w:spacing w:val="1"/>
          <w:sz w:val="24"/>
          <w:szCs w:val="24"/>
          <w:shd w:fill="auto" w:val="clear"/>
          <w14:textFill>
            <w14:solidFill>
              <w14:schemeClr w14:val="tx1"/>
            </w14:solidFill>
          </w14:textFill>
        </w:rPr>
        <w:t>modelo no Anexo V deste Termo de Contrato,</w:t>
      </w:r>
      <w:r>
        <w:rPr>
          <w:rFonts w:cs="Times New Roman" w:ascii="Times New Roman" w:hAnsi="Times New Roman"/>
          <w:b w:val="false"/>
          <w:bCs w:val="false"/>
          <w:color w:themeColor="text1" w:val="000000"/>
          <w:spacing w:val="1"/>
          <w:sz w:val="24"/>
          <w:szCs w:val="24"/>
          <w:shd w:fill="auto" w:val="clear"/>
          <w14:textFill>
            <w14:solidFill>
              <w14:schemeClr w14:val="tx1"/>
            </w14:solidFill>
          </w14:textFill>
        </w:rPr>
        <w:t xml:space="preserve"> para faturamento</w:t>
      </w:r>
      <w:r>
        <w:rPr>
          <w:rFonts w:cs="Times New Roman" w:ascii="Times New Roman" w:hAnsi="Times New Roman"/>
          <w:b w:val="false"/>
          <w:bCs w:val="false"/>
          <w:color w:val="000008"/>
          <w:spacing w:val="1"/>
          <w:sz w:val="24"/>
          <w:szCs w:val="24"/>
          <w:shd w:fill="auto" w:val="clear"/>
          <w14:textFill>
            <w14:solidFill>
              <w14:schemeClr w14:val="tx1"/>
            </w14:solidFill>
          </w14:textFill>
        </w:rPr>
        <w:t xml:space="preserve"> em 02 (duas) vias de igual teor, em nome do Comando da 4ª Região Militar, Unidade</w:t>
      </w:r>
      <w:r>
        <w:rPr>
          <w:rFonts w:cs="Times New Roman" w:ascii="Times New Roman" w:hAnsi="Times New Roman"/>
          <w:b w:val="false"/>
          <w:bCs w:val="false"/>
          <w:color w:val="000008"/>
          <w:spacing w:val="60"/>
          <w:sz w:val="24"/>
          <w:szCs w:val="24"/>
          <w:shd w:fill="auto" w:val="clear"/>
          <w14:textFill>
            <w14:solidFill>
              <w14:schemeClr w14:val="tx1"/>
            </w14:solidFill>
          </w14:textFill>
        </w:rPr>
        <w:t xml:space="preserve"> </w:t>
      </w:r>
      <w:r>
        <w:rPr>
          <w:rFonts w:cs="Times New Roman" w:ascii="Times New Roman" w:hAnsi="Times New Roman"/>
          <w:b w:val="false"/>
          <w:bCs w:val="false"/>
          <w:color w:val="000008"/>
          <w:spacing w:val="1"/>
          <w:sz w:val="24"/>
          <w:szCs w:val="24"/>
          <w:shd w:fill="auto" w:val="clear"/>
          <w14:textFill>
            <w14:solidFill>
              <w14:schemeClr w14:val="tx1"/>
            </w14:solidFill>
          </w14:textFill>
        </w:rPr>
        <w:t>Gestora do Fundo de Saúde do Exército,</w:t>
      </w:r>
      <w:r>
        <w:rPr>
          <w:rFonts w:cs="Times New Roman" w:ascii="Times New Roman" w:hAnsi="Times New Roman"/>
          <w:b w:val="false"/>
          <w:bCs w:val="false"/>
          <w:color w:val="000008"/>
          <w:spacing w:val="60"/>
          <w:sz w:val="24"/>
          <w:szCs w:val="24"/>
          <w:shd w:fill="auto" w:val="clear"/>
          <w14:textFill>
            <w14:solidFill>
              <w14:schemeClr w14:val="tx1"/>
            </w14:solidFill>
          </w14:textFill>
        </w:rPr>
        <w:t xml:space="preserve"> </w:t>
      </w:r>
      <w:r>
        <w:rPr>
          <w:rFonts w:cs="Times New Roman" w:ascii="Times New Roman" w:hAnsi="Times New Roman"/>
          <w:b w:val="false"/>
          <w:bCs w:val="false"/>
          <w:color w:val="000008"/>
          <w:spacing w:val="1"/>
          <w:sz w:val="24"/>
          <w:szCs w:val="24"/>
          <w:shd w:fill="auto" w:val="clear"/>
          <w14:textFill>
            <w14:solidFill>
              <w14:schemeClr w14:val="tx1"/>
            </w14:solidFill>
          </w14:textFill>
        </w:rPr>
        <w:t>anexando todos os comprovantes de despesas, as Guias de Encaminhamento do FuSEx/SAMMED/PASS com as assinaturas dos beneficiários ou de seus responsáveis, a relação de materiais e medicamentos gastos, em sala de cirurgia ou fora dela, relativos aos atendimentos prestados no mês</w:t>
      </w:r>
      <w:r>
        <w:rPr>
          <w:rFonts w:cs="Times New Roman" w:ascii="Times New Roman" w:hAnsi="Times New Roman"/>
          <w:b w:val="false"/>
          <w:bCs w:val="false"/>
          <w:color w:val="000008"/>
          <w:spacing w:val="-57"/>
          <w:sz w:val="24"/>
          <w:szCs w:val="24"/>
          <w:shd w:fill="auto" w:val="clear"/>
          <w14:textFill>
            <w14:solidFill>
              <w14:schemeClr w14:val="tx1"/>
            </w14:solidFill>
          </w14:textFill>
        </w:rPr>
        <w:t xml:space="preserve"> </w:t>
      </w:r>
      <w:r>
        <w:rPr>
          <w:rFonts w:cs="Times New Roman" w:ascii="Times New Roman" w:hAnsi="Times New Roman"/>
          <w:b w:val="false"/>
          <w:bCs w:val="false"/>
          <w:color w:val="000008"/>
          <w:spacing w:val="1"/>
          <w:sz w:val="24"/>
          <w:szCs w:val="24"/>
          <w:shd w:fill="auto" w:val="clear"/>
          <w14:textFill>
            <w14:solidFill>
              <w14:schemeClr w14:val="tx1"/>
            </w14:solidFill>
          </w14:textFill>
        </w:rPr>
        <w:t>considerado, discriminando número de ordem, data, número da Guia de</w:t>
      </w:r>
      <w:r>
        <w:rPr>
          <w:rFonts w:cs="Times New Roman" w:ascii="Times New Roman" w:hAnsi="Times New Roman"/>
          <w:b w:val="false"/>
          <w:bCs w:val="false"/>
          <w:color w:val="000008"/>
          <w:spacing w:val="-57"/>
          <w:sz w:val="24"/>
          <w:szCs w:val="24"/>
          <w:shd w:fill="auto" w:val="clear"/>
          <w14:textFill>
            <w14:solidFill>
              <w14:schemeClr w14:val="tx1"/>
            </w14:solidFill>
          </w14:textFill>
        </w:rPr>
        <w:t xml:space="preserve"> </w:t>
      </w:r>
      <w:r>
        <w:rPr>
          <w:rFonts w:cs="Times New Roman" w:ascii="Times New Roman" w:hAnsi="Times New Roman"/>
          <w:b w:val="false"/>
          <w:bCs w:val="false"/>
          <w:color w:val="000008"/>
          <w:spacing w:val="1"/>
          <w:sz w:val="24"/>
          <w:szCs w:val="24"/>
          <w:shd w:fill="auto" w:val="clear"/>
          <w14:textFill>
            <w14:solidFill>
              <w14:schemeClr w14:val="tx1"/>
            </w14:solidFill>
          </w14:textFill>
        </w:rPr>
        <w:t xml:space="preserve">Encaminhamento, nome do usuário, número do documento de identidade, número de matrícula do Servidor Civil ou de seu dependente, se for o caso, número de matrícula no cadastro de beneficiários do FuSEx (número de cartão FuSEx, composto pelo Código de Pessoal – PREC/CP–mais sequência familiar; se militar contribuinte do FuSEx, código da </w:t>
      </w:r>
      <w:r>
        <w:rPr>
          <w:rFonts w:cs="Times New Roman" w:ascii="Times New Roman" w:hAnsi="Times New Roman"/>
          <w:b/>
          <w:bCs w:val="false"/>
          <w:color w:themeColor="text1" w:val="000000"/>
          <w:spacing w:val="1"/>
          <w:sz w:val="24"/>
          <w:szCs w:val="24"/>
          <w:shd w:fill="auto" w:val="clear"/>
          <w14:textFill>
            <w14:solidFill>
              <w14:schemeClr w14:val="tx1"/>
            </w14:solidFill>
          </w14:textFill>
        </w:rPr>
        <w:t>Tabela CBHPM 2014 com acréscimo de 20% (</w:t>
      </w:r>
      <w:r>
        <w:rPr>
          <w:rFonts w:eastAsia="Times New Roman" w:cs="Times New Roman" w:ascii="Times New Roman" w:hAnsi="Times New Roman"/>
          <w:b/>
          <w:bCs w:val="false"/>
          <w:color w:themeColor="text1" w:val="000000"/>
          <w:spacing w:val="1"/>
          <w:sz w:val="24"/>
          <w:szCs w:val="24"/>
          <w:shd w:fill="auto" w:val="clear"/>
          <w:lang w:val="pt-PT" w:eastAsia="en-US" w:bidi="ar-SA"/>
          <w14:textFill>
            <w14:solidFill>
              <w14:schemeClr w14:val="tx1"/>
            </w14:solidFill>
          </w14:textFill>
        </w:rPr>
        <w:t>vinte</w:t>
      </w:r>
      <w:r>
        <w:rPr>
          <w:rFonts w:cs="Times New Roman" w:ascii="Times New Roman" w:hAnsi="Times New Roman"/>
          <w:b/>
          <w:bCs w:val="false"/>
          <w:color w:themeColor="text1" w:val="000000"/>
          <w:spacing w:val="1"/>
          <w:sz w:val="24"/>
          <w:szCs w:val="24"/>
          <w:shd w:fill="auto" w:val="clear"/>
          <w14:textFill>
            <w14:solidFill>
              <w14:schemeClr w14:val="tx1"/>
            </w14:solidFill>
          </w14:textFill>
        </w:rPr>
        <w:t xml:space="preserve"> por cento)</w:t>
      </w:r>
      <w:r>
        <w:rPr>
          <w:rFonts w:cs="Times New Roman" w:ascii="Times New Roman" w:hAnsi="Times New Roman"/>
          <w:b w:val="false"/>
          <w:bCs w:val="false"/>
          <w:color w:themeColor="text1" w:val="000000"/>
          <w:spacing w:val="1"/>
          <w:sz w:val="24"/>
          <w:szCs w:val="24"/>
          <w:shd w:fill="auto" w:val="clear"/>
          <w14:textFill>
            <w14:solidFill>
              <w14:schemeClr w14:val="tx1"/>
            </w14:solidFill>
          </w14:textFill>
        </w:rPr>
        <w:t xml:space="preserve">, </w:t>
      </w:r>
      <w:r>
        <w:rPr>
          <w:rFonts w:cs="Times New Roman" w:ascii="Times New Roman" w:hAnsi="Times New Roman"/>
          <w:b w:val="false"/>
          <w:bCs w:val="false"/>
          <w:color w:val="000008"/>
          <w:spacing w:val="1"/>
          <w:sz w:val="24"/>
          <w:szCs w:val="24"/>
          <w:shd w:fill="auto" w:val="clear"/>
          <w14:textFill>
            <w14:solidFill>
              <w14:schemeClr w14:val="tx1"/>
            </w14:solidFill>
          </w14:textFill>
        </w:rPr>
        <w:t>os</w:t>
      </w:r>
      <w:r>
        <w:rPr>
          <w:rFonts w:cs="Times New Roman" w:ascii="Times New Roman" w:hAnsi="Times New Roman"/>
          <w:b w:val="false"/>
          <w:bCs w:val="false"/>
          <w:color w:val="000008"/>
          <w:spacing w:val="-57"/>
          <w:sz w:val="24"/>
          <w:szCs w:val="24"/>
          <w:shd w:fill="auto" w:val="clear"/>
          <w14:textFill>
            <w14:solidFill>
              <w14:schemeClr w14:val="tx1"/>
            </w14:solidFill>
          </w14:textFill>
        </w:rPr>
        <w:t xml:space="preserve"> </w:t>
      </w:r>
      <w:r>
        <w:rPr>
          <w:rFonts w:cs="Times New Roman" w:ascii="Times New Roman" w:hAnsi="Times New Roman"/>
          <w:b w:val="false"/>
          <w:bCs w:val="false"/>
          <w:color w:val="000008"/>
          <w:spacing w:val="1"/>
          <w:sz w:val="24"/>
          <w:szCs w:val="24"/>
          <w:shd w:fill="auto" w:val="clear"/>
          <w14:textFill>
            <w14:solidFill>
              <w14:schemeClr w14:val="tx1"/>
            </w14:solidFill>
          </w14:textFill>
        </w:rPr>
        <w:t>quantitativos de CH, pacote adotado, valor de R$ (reais), relatório de conferência</w:t>
      </w:r>
      <w:r>
        <w:rPr>
          <w:rFonts w:cs="Times New Roman" w:ascii="Times New Roman" w:hAnsi="Times New Roman"/>
          <w:b w:val="false"/>
          <w:bCs w:val="false"/>
          <w:color w:val="000008"/>
          <w:spacing w:val="4"/>
          <w:sz w:val="24"/>
          <w:szCs w:val="24"/>
          <w:shd w:fill="auto" w:val="clear"/>
          <w14:textFill>
            <w14:solidFill>
              <w14:schemeClr w14:val="tx1"/>
            </w14:solidFill>
          </w14:textFill>
        </w:rPr>
        <w:t xml:space="preserve"> </w:t>
      </w:r>
      <w:r>
        <w:rPr>
          <w:rFonts w:cs="Times New Roman" w:ascii="Times New Roman" w:hAnsi="Times New Roman"/>
          <w:b w:val="false"/>
          <w:bCs w:val="false"/>
          <w:color w:val="000008"/>
          <w:spacing w:val="1"/>
          <w:sz w:val="24"/>
          <w:szCs w:val="24"/>
          <w:shd w:fill="auto" w:val="clear"/>
          <w14:textFill>
            <w14:solidFill>
              <w14:schemeClr w14:val="tx1"/>
            </w14:solidFill>
          </w14:textFill>
        </w:rPr>
        <w:t>(espelho)</w:t>
      </w:r>
      <w:r>
        <w:rPr>
          <w:rFonts w:cs="Times New Roman" w:ascii="Times New Roman" w:hAnsi="Times New Roman"/>
          <w:b w:val="false"/>
          <w:bCs w:val="false"/>
          <w:color w:val="000008"/>
          <w:spacing w:val="2"/>
          <w:sz w:val="24"/>
          <w:szCs w:val="24"/>
          <w:shd w:fill="auto" w:val="clear"/>
          <w14:textFill>
            <w14:solidFill>
              <w14:schemeClr w14:val="tx1"/>
            </w14:solidFill>
          </w14:textFill>
        </w:rPr>
        <w:t xml:space="preserve"> </w:t>
      </w:r>
      <w:r>
        <w:rPr>
          <w:rFonts w:cs="Times New Roman" w:ascii="Times New Roman" w:hAnsi="Times New Roman"/>
          <w:b w:val="false"/>
          <w:bCs w:val="false"/>
          <w:color w:val="000008"/>
          <w:spacing w:val="1"/>
          <w:sz w:val="24"/>
          <w:szCs w:val="24"/>
          <w:shd w:fill="auto" w:val="clear"/>
          <w14:textFill>
            <w14:solidFill>
              <w14:schemeClr w14:val="tx1"/>
            </w14:solidFill>
          </w14:textFill>
        </w:rPr>
        <w:t>e</w:t>
      </w:r>
      <w:r>
        <w:rPr>
          <w:rFonts w:cs="Times New Roman" w:ascii="Times New Roman" w:hAnsi="Times New Roman"/>
          <w:b w:val="false"/>
          <w:bCs w:val="false"/>
          <w:color w:val="000008"/>
          <w:spacing w:val="2"/>
          <w:sz w:val="24"/>
          <w:szCs w:val="24"/>
          <w:shd w:fill="auto" w:val="clear"/>
          <w14:textFill>
            <w14:solidFill>
              <w14:schemeClr w14:val="tx1"/>
            </w14:solidFill>
          </w14:textFill>
        </w:rPr>
        <w:t xml:space="preserve"> </w:t>
      </w:r>
      <w:r>
        <w:rPr>
          <w:rFonts w:cs="Times New Roman" w:ascii="Times New Roman" w:hAnsi="Times New Roman"/>
          <w:b w:val="false"/>
          <w:bCs w:val="false"/>
          <w:color w:val="000008"/>
          <w:spacing w:val="1"/>
          <w:sz w:val="24"/>
          <w:szCs w:val="24"/>
          <w:shd w:fill="auto" w:val="clear"/>
          <w14:textFill>
            <w14:solidFill>
              <w14:schemeClr w14:val="tx1"/>
            </w14:solidFill>
          </w14:textFill>
        </w:rPr>
        <w:t>uma</w:t>
      </w:r>
      <w:r>
        <w:rPr>
          <w:rFonts w:cs="Times New Roman" w:ascii="Times New Roman" w:hAnsi="Times New Roman"/>
          <w:b w:val="false"/>
          <w:bCs w:val="false"/>
          <w:color w:val="000008"/>
          <w:spacing w:val="2"/>
          <w:sz w:val="24"/>
          <w:szCs w:val="24"/>
          <w:shd w:fill="auto" w:val="clear"/>
          <w14:textFill>
            <w14:solidFill>
              <w14:schemeClr w14:val="tx1"/>
            </w14:solidFill>
          </w14:textFill>
        </w:rPr>
        <w:t xml:space="preserve"> </w:t>
      </w:r>
      <w:r>
        <w:rPr>
          <w:rFonts w:cs="Times New Roman" w:ascii="Times New Roman" w:hAnsi="Times New Roman"/>
          <w:b w:val="false"/>
          <w:bCs w:val="false"/>
          <w:color w:val="000008"/>
          <w:spacing w:val="1"/>
          <w:sz w:val="24"/>
          <w:szCs w:val="24"/>
          <w:shd w:fill="auto" w:val="clear"/>
          <w14:textFill>
            <w14:solidFill>
              <w14:schemeClr w14:val="tx1"/>
            </w14:solidFill>
          </w14:textFill>
        </w:rPr>
        <w:t>ficha</w:t>
      </w:r>
      <w:r>
        <w:rPr>
          <w:rFonts w:cs="Times New Roman" w:ascii="Times New Roman" w:hAnsi="Times New Roman"/>
          <w:b w:val="false"/>
          <w:bCs w:val="false"/>
          <w:color w:val="000008"/>
          <w:spacing w:val="4"/>
          <w:sz w:val="24"/>
          <w:szCs w:val="24"/>
          <w:shd w:fill="auto" w:val="clear"/>
          <w14:textFill>
            <w14:solidFill>
              <w14:schemeClr w14:val="tx1"/>
            </w14:solidFill>
          </w14:textFill>
        </w:rPr>
        <w:t xml:space="preserve"> </w:t>
      </w:r>
      <w:r>
        <w:rPr>
          <w:rFonts w:cs="Times New Roman" w:ascii="Times New Roman" w:hAnsi="Times New Roman"/>
          <w:b w:val="false"/>
          <w:bCs w:val="false"/>
          <w:color w:val="000008"/>
          <w:spacing w:val="1"/>
          <w:sz w:val="24"/>
          <w:szCs w:val="24"/>
          <w:shd w:fill="auto" w:val="clear"/>
          <w14:textFill>
            <w14:solidFill>
              <w14:schemeClr w14:val="tx1"/>
            </w14:solidFill>
          </w14:textFill>
        </w:rPr>
        <w:t>de controle</w:t>
      </w:r>
      <w:r>
        <w:rPr>
          <w:rFonts w:cs="Times New Roman" w:ascii="Times New Roman" w:hAnsi="Times New Roman"/>
          <w:b w:val="false"/>
          <w:bCs w:val="false"/>
          <w:color w:val="000008"/>
          <w:spacing w:val="4"/>
          <w:sz w:val="24"/>
          <w:szCs w:val="24"/>
          <w:shd w:fill="auto" w:val="clear"/>
          <w14:textFill>
            <w14:solidFill>
              <w14:schemeClr w14:val="tx1"/>
            </w14:solidFill>
          </w14:textFill>
        </w:rPr>
        <w:t xml:space="preserve"> </w:t>
      </w:r>
      <w:r>
        <w:rPr>
          <w:rFonts w:cs="Times New Roman" w:ascii="Times New Roman" w:hAnsi="Times New Roman"/>
          <w:b w:val="false"/>
          <w:bCs w:val="false"/>
          <w:color w:val="000008"/>
          <w:spacing w:val="1"/>
          <w:sz w:val="24"/>
          <w:szCs w:val="24"/>
          <w:shd w:fill="auto" w:val="clear"/>
          <w14:textFill>
            <w14:solidFill>
              <w14:schemeClr w14:val="tx1"/>
            </w14:solidFill>
          </w14:textFill>
        </w:rPr>
        <w:t>de</w:t>
      </w:r>
      <w:r>
        <w:rPr>
          <w:rFonts w:cs="Times New Roman" w:ascii="Times New Roman" w:hAnsi="Times New Roman"/>
          <w:b w:val="false"/>
          <w:bCs w:val="false"/>
          <w:color w:val="000008"/>
          <w:spacing w:val="2"/>
          <w:sz w:val="24"/>
          <w:szCs w:val="24"/>
          <w:shd w:fill="auto" w:val="clear"/>
          <w14:textFill>
            <w14:solidFill>
              <w14:schemeClr w14:val="tx1"/>
            </w14:solidFill>
          </w14:textFill>
        </w:rPr>
        <w:t xml:space="preserve"> </w:t>
      </w:r>
      <w:r>
        <w:rPr>
          <w:rFonts w:cs="Times New Roman" w:ascii="Times New Roman" w:hAnsi="Times New Roman"/>
          <w:b w:val="false"/>
          <w:bCs w:val="false"/>
          <w:color w:val="000008"/>
          <w:spacing w:val="1"/>
          <w:sz w:val="24"/>
          <w:szCs w:val="24"/>
          <w:shd w:fill="auto" w:val="clear"/>
          <w14:textFill>
            <w14:solidFill>
              <w14:schemeClr w14:val="tx1"/>
            </w14:solidFill>
          </w14:textFill>
        </w:rPr>
        <w:t>procedimentos.</w:t>
      </w:r>
    </w:p>
    <w:p>
      <w:pPr>
        <w:pStyle w:val="ListParagraph"/>
        <w:widowControl w:val="false"/>
        <w:numPr>
          <w:ilvl w:val="0"/>
          <w:numId w:val="0"/>
        </w:numPr>
        <w:suppressAutoHyphens w:val="true"/>
        <w:overflowPunct w:val="false"/>
        <w:bidi w:val="0"/>
        <w:spacing w:lineRule="auto" w:line="276" w:before="120" w:after="120"/>
        <w:ind w:firstLine="454" w:left="397" w:right="0"/>
        <w:contextualSpacing/>
        <w:jc w:val="both"/>
        <w:rPr/>
      </w:pPr>
      <w:r>
        <w:rPr>
          <w:rFonts w:cs="Times New Roman" w:ascii="Times New Roman" w:hAnsi="Times New Roman"/>
          <w:color w:themeColor="text1" w:val="000000"/>
          <w:sz w:val="24"/>
          <w:szCs w:val="24"/>
          <w14:textFill>
            <w14:solidFill>
              <w14:schemeClr w14:val="tx1"/>
            </w14:solidFill>
          </w14:textFill>
        </w:rPr>
        <w:t>42.2. O CREDENCIANTE não será responsabilizado pelo atraso nos pagamentos que sejam decorrentes da ap</w:t>
      </w:r>
      <w:r>
        <w:rPr>
          <w:rFonts w:cs="Times New Roman" w:ascii="Times New Roman" w:hAnsi="Times New Roman"/>
          <w:color w:themeColor="text1" w:val="000000"/>
          <w:sz w:val="24"/>
          <w:szCs w:val="24"/>
          <w:shd w:fill="auto" w:val="clear"/>
          <w14:textFill>
            <w14:solidFill>
              <w14:schemeClr w14:val="tx1"/>
            </w14:solidFill>
          </w14:textFill>
        </w:rPr>
        <w:t>resentação das faturas ou outros documentos fora dos prazos estipulados e com vícios formais que ensejem devolução;</w:t>
      </w:r>
    </w:p>
    <w:p>
      <w:pPr>
        <w:pStyle w:val="ListParagraph"/>
        <w:widowControl w:val="false"/>
        <w:numPr>
          <w:ilvl w:val="0"/>
          <w:numId w:val="0"/>
        </w:numPr>
        <w:suppressAutoHyphens w:val="true"/>
        <w:overflowPunct w:val="false"/>
        <w:bidi w:val="0"/>
        <w:spacing w:lineRule="auto" w:line="276" w:before="120" w:after="120"/>
        <w:ind w:firstLine="454" w:left="397" w:right="0"/>
        <w:contextualSpacing/>
        <w:jc w:val="both"/>
        <w:rPr>
          <w:highlight w:val="none"/>
          <w:shd w:fill="auto" w:val="clear"/>
        </w:rPr>
      </w:pPr>
      <w:r>
        <w:rPr>
          <w:rFonts w:cs="Times New Roman" w:ascii="Times New Roman" w:hAnsi="Times New Roman"/>
          <w:color w:themeColor="text1" w:val="000000"/>
          <w:sz w:val="24"/>
          <w:szCs w:val="24"/>
          <w:shd w:fill="auto" w:val="clear"/>
          <w14:textFill>
            <w14:solidFill>
              <w14:schemeClr w14:val="tx1"/>
            </w14:solidFill>
          </w14:textFill>
        </w:rPr>
        <w:t xml:space="preserve">42.3.  </w:t>
      </w:r>
      <w:r>
        <w:rPr>
          <w:rFonts w:cs="Times New Roman" w:ascii="Times New Roman" w:hAnsi="Times New Roman"/>
          <w:color w:val="000000"/>
          <w:sz w:val="24"/>
          <w:szCs w:val="24"/>
          <w:shd w:fill="auto" w:val="clear"/>
          <w14:textFill>
            <w14:solidFill>
              <w14:schemeClr w14:val="tx1"/>
            </w14:solidFill>
          </w14:textFill>
        </w:rPr>
        <w:t>O CREDENCIADO deverá apresentar, separadamente, as faturas de despesas dos beneficiários do FuSEx, PASS (Servidores Civis), de usuários Isentos (Fator de Custos) que são os soldados recrutas, Ex Combatentes e dos pacientes que evoluíram ao óbito;</w:t>
      </w:r>
    </w:p>
    <w:p>
      <w:pPr>
        <w:pStyle w:val="ListParagraph"/>
        <w:widowControl w:val="false"/>
        <w:numPr>
          <w:ilvl w:val="0"/>
          <w:numId w:val="0"/>
        </w:numPr>
        <w:suppressAutoHyphens w:val="true"/>
        <w:overflowPunct w:val="false"/>
        <w:bidi w:val="0"/>
        <w:spacing w:lineRule="auto" w:line="276" w:before="120" w:after="120"/>
        <w:ind w:firstLine="454" w:left="397" w:right="0"/>
        <w:contextualSpacing/>
        <w:jc w:val="both"/>
        <w:rPr>
          <w:highlight w:val="none"/>
          <w:shd w:fill="auto" w:val="clear"/>
        </w:rPr>
      </w:pPr>
      <w:r>
        <w:rPr>
          <w:rFonts w:cs="Times New Roman" w:ascii="Times New Roman" w:hAnsi="Times New Roman"/>
          <w:color w:themeColor="text1" w:val="000000"/>
          <w:sz w:val="24"/>
          <w:szCs w:val="24"/>
          <w:shd w:fill="auto" w:val="clear"/>
          <w14:textFill>
            <w14:solidFill>
              <w14:schemeClr w14:val="tx1"/>
            </w14:solidFill>
          </w14:textFill>
        </w:rPr>
        <w:t xml:space="preserve">42.4.  </w:t>
      </w:r>
      <w:r>
        <w:rPr>
          <w:rFonts w:cs="Times New Roman" w:ascii="Times New Roman" w:hAnsi="Times New Roman"/>
          <w:color w:val="000000"/>
          <w:sz w:val="24"/>
          <w:szCs w:val="24"/>
          <w:shd w:fill="auto" w:val="clear"/>
          <w14:textFill>
            <w14:solidFill>
              <w14:schemeClr w14:val="tx1"/>
            </w14:solidFill>
          </w14:textFill>
        </w:rPr>
        <w:t>O CREDENCIADO deverá apresentar as faturas em lotes separados por consultas médicas, exames, setor de ambulatório, internações, emergência/urgência e oncológicas e em ordem alfabética;</w:t>
      </w:r>
    </w:p>
    <w:p>
      <w:pPr>
        <w:pStyle w:val="ListParagraph"/>
        <w:widowControl w:val="false"/>
        <w:numPr>
          <w:ilvl w:val="0"/>
          <w:numId w:val="0"/>
        </w:numPr>
        <w:suppressAutoHyphens w:val="true"/>
        <w:overflowPunct w:val="false"/>
        <w:bidi w:val="0"/>
        <w:spacing w:lineRule="auto" w:line="276" w:before="120" w:after="120"/>
        <w:ind w:firstLine="454" w:left="397" w:right="0"/>
        <w:contextualSpacing/>
        <w:jc w:val="both"/>
        <w:rPr/>
      </w:pPr>
      <w:r>
        <w:rPr>
          <w:rFonts w:cs="Times New Roman" w:ascii="Times New Roman" w:hAnsi="Times New Roman"/>
          <w:color w:themeColor="text1" w:val="000000"/>
          <w:sz w:val="24"/>
          <w:szCs w:val="24"/>
          <w:shd w:fill="auto" w:val="clear"/>
          <w14:textFill>
            <w14:solidFill>
              <w14:schemeClr w14:val="tx1"/>
            </w14:solidFill>
          </w14:textFill>
        </w:rPr>
        <w:t>42.5.  O CREDENCIANTE restituirá a d</w:t>
      </w:r>
      <w:r>
        <w:rPr>
          <w:rFonts w:cs="Times New Roman" w:ascii="Times New Roman" w:hAnsi="Times New Roman"/>
          <w:color w:themeColor="text1" w:val="000000"/>
          <w:sz w:val="24"/>
          <w:szCs w:val="24"/>
          <w14:textFill>
            <w14:solidFill>
              <w14:schemeClr w14:val="tx1"/>
            </w14:solidFill>
          </w14:textFill>
        </w:rPr>
        <w:t>ocumentação acima citada, se a mesma apresentar rasuras, incorreções ou outros vícios de forma em até 30 (trinta) dias do respectivo protocolo;</w:t>
      </w:r>
    </w:p>
    <w:p>
      <w:pPr>
        <w:pStyle w:val="ListParagraph"/>
        <w:widowControl w:val="false"/>
        <w:numPr>
          <w:ilvl w:val="0"/>
          <w:numId w:val="0"/>
        </w:numPr>
        <w:suppressAutoHyphens w:val="true"/>
        <w:overflowPunct w:val="false"/>
        <w:bidi w:val="0"/>
        <w:spacing w:lineRule="auto" w:line="276" w:before="120" w:after="120"/>
        <w:ind w:firstLine="454" w:left="397" w:right="0"/>
        <w:contextualSpacing/>
        <w:jc w:val="both"/>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42.6.  Aceita a documentação, dentro do prazo acima fixado, a mesma será recebida por meio de termo circunstanciado assinado pelas partes.</w:t>
      </w:r>
    </w:p>
    <w:p>
      <w:pPr>
        <w:pStyle w:val="ListParagraph"/>
        <w:widowControl w:val="false"/>
        <w:numPr>
          <w:ilvl w:val="0"/>
          <w:numId w:val="1"/>
        </w:numPr>
        <w:spacing w:before="120" w:after="120"/>
        <w:ind w:hanging="0" w:left="0"/>
        <w:contextualSpacing/>
        <w:jc w:val="both"/>
        <w:rPr/>
      </w:pPr>
      <w:r>
        <w:rPr>
          <w:rFonts w:cs="Times New Roman" w:ascii="Times New Roman" w:hAnsi="Times New Roman"/>
          <w:color w:themeColor="text1" w:val="000000"/>
          <w:sz w:val="24"/>
          <w:szCs w:val="24"/>
          <w14:textFill>
            <w14:solidFill>
              <w14:schemeClr w14:val="tx1"/>
            </w14:solidFill>
          </w14:textFill>
        </w:rPr>
        <w:t>O CREDENCIANTE glosará, total ou parcialme</w:t>
      </w:r>
      <w:r>
        <w:rPr>
          <w:rFonts w:cs="Times New Roman" w:ascii="Times New Roman" w:hAnsi="Times New Roman"/>
          <w:color w:themeColor="text1" w:val="000000"/>
          <w:sz w:val="24"/>
          <w:szCs w:val="24"/>
          <w:shd w:fill="auto" w:val="clear"/>
          <w14:textFill>
            <w14:solidFill>
              <w14:schemeClr w14:val="tx1"/>
            </w14:solidFill>
          </w14:textFill>
        </w:rPr>
        <w:t>nte, mediante motivação, a remuneração pelos serviços prestados especificados nas faturas que não estiverem de acordo com este contrato ou o edital.</w:t>
      </w:r>
    </w:p>
    <w:p>
      <w:pPr>
        <w:pStyle w:val="ListParagraph"/>
        <w:widowControl w:val="false"/>
        <w:numPr>
          <w:ilvl w:val="0"/>
          <w:numId w:val="0"/>
        </w:numPr>
        <w:overflowPunct w:val="false"/>
        <w:bidi w:val="0"/>
        <w:spacing w:lineRule="auto" w:line="276" w:before="120" w:after="120"/>
        <w:ind w:hanging="0" w:left="1040" w:right="0"/>
        <w:contextualSpacing/>
        <w:jc w:val="both"/>
        <w:rPr>
          <w:highlight w:val="none"/>
          <w:shd w:fill="auto" w:val="clear"/>
        </w:rPr>
      </w:pPr>
      <w:r>
        <w:rPr>
          <w:rFonts w:cs="Times New Roman" w:ascii="Times New Roman" w:hAnsi="Times New Roman"/>
          <w:color w:themeColor="text1" w:val="000000"/>
          <w:sz w:val="24"/>
          <w:szCs w:val="24"/>
          <w:shd w:fill="auto" w:val="clear"/>
          <w14:textFill>
            <w14:solidFill>
              <w14:schemeClr w14:val="tx1"/>
            </w14:solidFill>
          </w14:textFill>
        </w:rPr>
        <w:t>43.1.   O CREDENCIADO poderá interpor pedido de reconsideração, nos termos do art. 165, II, da Lei nº 14.133, de 2021 contra a decisão da glosa, constantes das faturas restituídas pelo CREDENCIANTE, conforme o Índice de Glosa do anexo III deste contrato, dentro do prazo de 3 (três) dias úteis;</w:t>
      </w:r>
    </w:p>
    <w:p>
      <w:pPr>
        <w:pStyle w:val="ListParagraph"/>
        <w:widowControl w:val="false"/>
        <w:numPr>
          <w:ilvl w:val="0"/>
          <w:numId w:val="0"/>
        </w:numPr>
        <w:overflowPunct w:val="false"/>
        <w:bidi w:val="0"/>
        <w:spacing w:lineRule="auto" w:line="276" w:before="120" w:after="120"/>
        <w:ind w:hanging="0" w:left="1020" w:right="0"/>
        <w:contextualSpacing/>
        <w:jc w:val="both"/>
        <w:rPr/>
      </w:pPr>
      <w:r>
        <w:rPr>
          <w:rFonts w:cs="Times New Roman" w:ascii="Times New Roman" w:hAnsi="Times New Roman"/>
          <w:color w:themeColor="text1" w:val="000000"/>
          <w:sz w:val="24"/>
          <w:szCs w:val="24"/>
          <w:shd w:fill="auto" w:val="clear"/>
          <w14:textFill>
            <w14:solidFill>
              <w14:schemeClr w14:val="tx1"/>
            </w14:solidFill>
          </w14:textFill>
        </w:rPr>
        <w:t>43.2  O Setor de Lisura do Posto do Médico da Gu</w:t>
      </w:r>
      <w:r>
        <w:rPr>
          <w:rFonts w:cs="Times New Roman" w:ascii="Times New Roman" w:hAnsi="Times New Roman"/>
          <w:color w:themeColor="text1" w:val="000000"/>
          <w:sz w:val="24"/>
          <w:szCs w:val="24"/>
          <w14:textFill>
            <w14:solidFill>
              <w14:schemeClr w14:val="tx1"/>
            </w14:solidFill>
          </w14:textFill>
        </w:rPr>
        <w:t>arnição de Belo Horizonte possuirá o prazo de 30 (trinta) dias, contado a partir do término do prazo do subitem 42.7;</w:t>
      </w:r>
    </w:p>
    <w:p>
      <w:pPr>
        <w:pStyle w:val="ListParagraph"/>
        <w:widowControl w:val="false"/>
        <w:numPr>
          <w:ilvl w:val="0"/>
          <w:numId w:val="0"/>
        </w:numPr>
        <w:overflowPunct w:val="false"/>
        <w:bidi w:val="0"/>
        <w:spacing w:lineRule="auto" w:line="276" w:before="120" w:after="120"/>
        <w:ind w:hanging="0" w:left="1020" w:right="0"/>
        <w:contextualSpacing/>
        <w:jc w:val="both"/>
        <w:rPr/>
      </w:pPr>
      <w:r>
        <w:rPr>
          <w:rFonts w:cs="Times New Roman" w:ascii="Times New Roman" w:hAnsi="Times New Roman"/>
          <w:color w:themeColor="text1" w:val="000000"/>
          <w:sz w:val="24"/>
          <w:szCs w:val="24"/>
          <w14:textFill>
            <w14:solidFill>
              <w14:schemeClr w14:val="tx1"/>
            </w14:solidFill>
          </w14:textFill>
        </w:rPr>
        <w:t>43.3. Caso o Setor de Lisura reconsidere sua decisão, o procedimento de pagamento prosseguirá seu curso;</w:t>
      </w:r>
    </w:p>
    <w:p>
      <w:pPr>
        <w:pStyle w:val="ListParagraph"/>
        <w:widowControl w:val="false"/>
        <w:numPr>
          <w:ilvl w:val="0"/>
          <w:numId w:val="0"/>
        </w:numPr>
        <w:overflowPunct w:val="false"/>
        <w:bidi w:val="0"/>
        <w:spacing w:lineRule="auto" w:line="276" w:before="120" w:after="120"/>
        <w:ind w:hanging="0" w:left="1020" w:right="0"/>
        <w:contextualSpacing/>
        <w:jc w:val="both"/>
        <w:rPr/>
      </w:pPr>
      <w:r>
        <w:rPr>
          <w:rFonts w:cs="Times New Roman" w:ascii="Times New Roman" w:hAnsi="Times New Roman"/>
          <w:color w:themeColor="text1" w:val="000000"/>
          <w:sz w:val="24"/>
          <w:szCs w:val="24"/>
          <w14:textFill>
            <w14:solidFill>
              <w14:schemeClr w14:val="tx1"/>
            </w14:solidFill>
          </w14:textFill>
        </w:rPr>
        <w:t>43.4. Caso o Setor de Lisura não reconsidere sua decisão, a representação deverá ser encaminhada, como recurso, ao Ordenador de Despesas 2 do Comando da 4ª Região Militar, observado o procedimento posto nos arts. 56 a 65 da Lei nº 9.784/1999.</w:t>
      </w:r>
    </w:p>
    <w:p>
      <w:pPr>
        <w:pStyle w:val="Normal"/>
        <w:widowControl w:val="false"/>
        <w:spacing w:before="240" w:after="240"/>
        <w:jc w:val="both"/>
        <w:rPr/>
      </w:pPr>
      <w:r>
        <w:rPr>
          <w:rFonts w:cs="Times New Roman" w:ascii="Times New Roman" w:hAnsi="Times New Roman"/>
          <w:b/>
          <w:color w:themeColor="text1" w:val="000000"/>
          <w:sz w:val="24"/>
          <w:szCs w:val="24"/>
          <w:u w:val="single"/>
          <w14:textFill>
            <w14:solidFill>
              <w14:schemeClr w14:val="tx1"/>
            </w14:solidFill>
          </w14:textFill>
        </w:rPr>
        <w:t xml:space="preserve">CLÁUSULA SEXTA – </w:t>
      </w:r>
      <w:r>
        <w:rPr>
          <w:rFonts w:cs="Times New Roman" w:ascii="Times New Roman" w:hAnsi="Times New Roman"/>
          <w:b/>
          <w:color w:val="000000"/>
          <w:sz w:val="24"/>
          <w:szCs w:val="24"/>
          <w:u w:val="single"/>
        </w:rPr>
        <w:t>Da atualização dos preços.</w:t>
      </w:r>
    </w:p>
    <w:p>
      <w:pPr>
        <w:pStyle w:val="ListParagraph"/>
        <w:widowControl w:val="false"/>
        <w:numPr>
          <w:ilvl w:val="0"/>
          <w:numId w:val="1"/>
        </w:numPr>
        <w:suppressAutoHyphens w:val="true"/>
        <w:overflowPunct w:val="false"/>
        <w:bidi w:val="0"/>
        <w:spacing w:lineRule="auto" w:line="276" w:before="120" w:after="120"/>
        <w:contextualSpacing/>
        <w:jc w:val="both"/>
        <w:rPr/>
      </w:pPr>
      <w:r>
        <w:rPr>
          <w:rFonts w:eastAsia="Batang" w:cs="Times New Roman" w:ascii="Times New Roman" w:hAnsi="Times New Roman"/>
          <w:color w:val="000009"/>
          <w:sz w:val="24"/>
          <w:szCs w:val="24"/>
          <w:lang w:eastAsia="ar-SA"/>
        </w:rPr>
        <w:t>O critério de atualização dos preços contratados consta do Capítulo 9 “DA ATUALIZAÇÃO DOS PREÇO</w:t>
      </w:r>
      <w:r>
        <w:rPr>
          <w:rFonts w:eastAsia="Batang" w:cs="Times New Roman" w:ascii="Times New Roman" w:hAnsi="Times New Roman"/>
          <w:color w:val="000009"/>
          <w:sz w:val="24"/>
          <w:szCs w:val="24"/>
          <w:shd w:fill="auto" w:val="clear"/>
          <w:lang w:eastAsia="ar-SA"/>
        </w:rPr>
        <w:t>S” do Edital de credenciamento.</w:t>
      </w:r>
    </w:p>
    <w:p>
      <w:pPr>
        <w:pStyle w:val="Normal"/>
        <w:widowControl w:val="false"/>
        <w:spacing w:before="240" w:after="240"/>
        <w:jc w:val="both"/>
        <w:rPr>
          <w:highlight w:val="none"/>
          <w:shd w:fill="auto" w:val="clear"/>
        </w:rPr>
      </w:pPr>
      <w:r>
        <w:rPr>
          <w:rFonts w:cs="Times New Roman" w:ascii="Times New Roman" w:hAnsi="Times New Roman"/>
          <w:b/>
          <w:color w:themeColor="text1" w:val="000000"/>
          <w:sz w:val="24"/>
          <w:szCs w:val="24"/>
          <w:u w:val="single"/>
          <w:shd w:fill="auto" w:val="clear"/>
          <w14:textFill>
            <w14:solidFill>
              <w14:schemeClr w14:val="tx1"/>
            </w14:solidFill>
          </w14:textFill>
        </w:rPr>
        <w:t>CLÁUSULA SÉTIMA – Da vigência.</w:t>
      </w:r>
    </w:p>
    <w:p>
      <w:pPr>
        <w:pStyle w:val="ListParagraph"/>
        <w:widowControl w:val="false"/>
        <w:numPr>
          <w:ilvl w:val="0"/>
          <w:numId w:val="1"/>
        </w:numPr>
        <w:suppressAutoHyphens w:val="true"/>
        <w:spacing w:before="120" w:after="120"/>
        <w:contextualSpacing/>
        <w:jc w:val="both"/>
        <w:rPr>
          <w:highlight w:val="none"/>
          <w:shd w:fill="auto" w:val="clear"/>
        </w:rPr>
      </w:pPr>
      <w:r>
        <w:rPr>
          <w:rFonts w:cs="Times New Roman" w:ascii="Times New Roman" w:hAnsi="Times New Roman"/>
          <w:sz w:val="24"/>
          <w:szCs w:val="24"/>
          <w:shd w:fill="auto" w:val="clear"/>
        </w:rPr>
        <w:t xml:space="preserve"> </w:t>
      </w:r>
      <w:r>
        <w:rPr>
          <w:rFonts w:eastAsia="DejaVu Sans" w:cs="Times New Roman" w:ascii="Times New Roman" w:hAnsi="Times New Roman" w:eastAsiaTheme="minorEastAsia"/>
          <w:b w:val="false"/>
          <w:bCs w:val="false"/>
          <w:color w:val="00000A"/>
          <w:sz w:val="24"/>
          <w:szCs w:val="24"/>
          <w:shd w:fill="auto" w:val="clear"/>
        </w:rPr>
        <w:t>O prazo de vigência deste Termo de Contrato é de 10 (dez) anos contados de sua assinatura, na forma do artigo 107 da Lei nº 14.133, de 2021.</w:t>
      </w:r>
    </w:p>
    <w:p>
      <w:pPr>
        <w:pStyle w:val="Normal"/>
        <w:widowControl w:val="false"/>
        <w:spacing w:before="240" w:after="240"/>
        <w:jc w:val="both"/>
        <w:rPr>
          <w:highlight w:val="none"/>
          <w:shd w:fill="auto" w:val="clear"/>
        </w:rPr>
      </w:pPr>
      <w:r>
        <w:rPr>
          <w:rFonts w:cs="Times New Roman" w:ascii="Times New Roman" w:hAnsi="Times New Roman"/>
          <w:b/>
          <w:sz w:val="24"/>
          <w:szCs w:val="24"/>
          <w:u w:val="single"/>
          <w:shd w:fill="auto" w:val="clear"/>
        </w:rPr>
        <w:t xml:space="preserve">CLÁUSULA OITAVA – Da </w:t>
      </w:r>
      <w:r>
        <w:rPr>
          <w:rFonts w:cs="Times New Roman" w:ascii="Times New Roman" w:hAnsi="Times New Roman"/>
          <w:b/>
          <w:color w:themeColor="text1" w:val="000000"/>
          <w:sz w:val="24"/>
          <w:szCs w:val="24"/>
          <w:u w:val="single"/>
          <w:shd w:fill="auto" w:val="clear"/>
          <w14:textFill>
            <w14:solidFill>
              <w14:schemeClr w14:val="tx1"/>
            </w14:solidFill>
          </w14:textFill>
        </w:rPr>
        <w:t>dotação orçamentária.</w:t>
      </w:r>
    </w:p>
    <w:p>
      <w:pPr>
        <w:pStyle w:val="ListParagraph"/>
        <w:widowControl w:val="false"/>
        <w:numPr>
          <w:ilvl w:val="0"/>
          <w:numId w:val="0"/>
        </w:numPr>
        <w:overflowPunct w:val="false"/>
        <w:bidi w:val="0"/>
        <w:spacing w:lineRule="auto" w:line="276" w:before="120" w:after="120"/>
        <w:ind w:hanging="0" w:left="0" w:right="0"/>
        <w:contextualSpacing/>
        <w:jc w:val="both"/>
        <w:rPr>
          <w:highlight w:val="none"/>
          <w:shd w:fill="auto" w:val="clear"/>
        </w:rPr>
      </w:pPr>
      <w:r>
        <w:rPr>
          <w:rFonts w:eastAsia="Times New Roman" w:cs="Times New Roman" w:ascii="Times New Roman" w:hAnsi="Times New Roman"/>
          <w:color w:themeColor="text1" w:val="000000"/>
          <w:sz w:val="24"/>
          <w:szCs w:val="24"/>
          <w:shd w:fill="auto" w:val="clear"/>
          <w14:textFill>
            <w14:solidFill>
              <w14:schemeClr w14:val="tx1"/>
            </w14:solidFill>
          </w14:textFill>
        </w:rPr>
        <w:t>46. O</w:t>
      </w:r>
      <w:r>
        <w:rPr>
          <w:rFonts w:eastAsia="Times New Roman" w:cs="Times New Roman" w:ascii="Times New Roman" w:hAnsi="Times New Roman"/>
          <w:color w:val="000000"/>
          <w:sz w:val="24"/>
          <w:szCs w:val="24"/>
          <w:shd w:fill="auto" w:val="clear"/>
        </w:rPr>
        <w:t>s recursos previstos para os pagamentos dos atendimentos decorrentes deste Edital serão os descritos abaixo, podendo ser alterados de acordo com a Lei Orçamentária Anual (LOA) do exercício corrente:</w:t>
      </w:r>
    </w:p>
    <w:p>
      <w:pPr>
        <w:pStyle w:val="Normal"/>
        <w:widowControl w:val="false"/>
        <w:numPr>
          <w:ilvl w:val="0"/>
          <w:numId w:val="0"/>
        </w:numPr>
        <w:bidi w:val="0"/>
        <w:spacing w:lineRule="auto" w:line="276" w:before="120" w:after="120"/>
        <w:ind w:hanging="0" w:left="397" w:right="0"/>
        <w:jc w:val="both"/>
        <w:rPr>
          <w:highlight w:val="none"/>
          <w:shd w:fill="auto" w:val="clear"/>
        </w:rPr>
      </w:pPr>
      <w:r>
        <w:rPr>
          <w:rFonts w:eastAsia="Times New Roman" w:cs="Times New Roman" w:ascii="Times New Roman" w:hAnsi="Times New Roman"/>
          <w:color w:val="000000"/>
          <w:sz w:val="24"/>
          <w:szCs w:val="24"/>
          <w:shd w:fill="auto" w:val="clear"/>
        </w:rPr>
        <w:t>46.1.</w:t>
      </w:r>
      <w:r>
        <w:rPr>
          <w:rFonts w:eastAsia="Times New Roman" w:cs="Times New Roman" w:ascii="Times New Roman" w:hAnsi="Times New Roman"/>
          <w:color w:val="FF0000"/>
          <w:sz w:val="24"/>
          <w:szCs w:val="24"/>
          <w:shd w:fill="auto" w:val="clear"/>
        </w:rPr>
        <w:t xml:space="preserve"> </w:t>
      </w:r>
      <w:r>
        <w:rPr>
          <w:rFonts w:eastAsia="Times New Roman" w:cs="Times New Roman" w:ascii="Times New Roman" w:hAnsi="Times New Roman"/>
          <w:b w:val="false"/>
          <w:bCs w:val="false"/>
          <w:color w:val="000000"/>
          <w:sz w:val="24"/>
          <w:szCs w:val="24"/>
          <w:shd w:fill="auto" w:val="clear"/>
        </w:rPr>
        <w:t xml:space="preserve">Para OCS: Orçamento Geral da União, Recursos da Gestão 00001, Fonte de Recursos 1050000142 – 1005000142 - 1123000000, Programa de Trabalho Resumido (PTRES) 215845 – 215843 – 215842 - 215844, Natureza de Despesa 339039 e Plano Interno </w:t>
      </w:r>
      <w:r>
        <w:rPr>
          <w:rFonts w:eastAsia="Times New Roman" w:cs="Times New Roman" w:ascii="Times New Roman" w:hAnsi="Times New Roman"/>
          <w:b w:val="false"/>
          <w:bCs w:val="false"/>
          <w:color w:val="000008"/>
          <w:sz w:val="24"/>
          <w:szCs w:val="24"/>
          <w:shd w:fill="auto" w:val="clear"/>
        </w:rPr>
        <w:t>D8SACIVOCSA</w:t>
      </w:r>
      <w:r>
        <w:rPr>
          <w:rFonts w:eastAsia="Times New Roman" w:cs="Times New Roman" w:ascii="Times New Roman" w:hAnsi="Times New Roman"/>
          <w:b w:val="false"/>
          <w:bCs w:val="false"/>
          <w:color w:val="000008"/>
          <w:spacing w:val="1"/>
          <w:sz w:val="24"/>
          <w:szCs w:val="24"/>
          <w:shd w:fill="auto" w:val="clear"/>
        </w:rPr>
        <w:t xml:space="preserve"> </w:t>
      </w:r>
      <w:r>
        <w:rPr>
          <w:rFonts w:eastAsia="Times New Roman" w:cs="Times New Roman" w:ascii="Times New Roman" w:hAnsi="Times New Roman"/>
          <w:b w:val="false"/>
          <w:bCs w:val="false"/>
          <w:color w:val="000008"/>
          <w:sz w:val="24"/>
          <w:szCs w:val="24"/>
          <w:shd w:fill="auto" w:val="clear"/>
        </w:rPr>
        <w:t xml:space="preserve">– CONS - </w:t>
      </w:r>
      <w:r>
        <w:rPr>
          <w:rFonts w:eastAsia="Times New Roman" w:cs="Times New Roman" w:ascii="Times New Roman" w:hAnsi="Times New Roman"/>
          <w:b w:val="false"/>
          <w:bCs w:val="false"/>
          <w:color w:val="000008"/>
          <w:spacing w:val="1"/>
          <w:sz w:val="24"/>
          <w:szCs w:val="24"/>
          <w:shd w:fill="auto" w:val="clear"/>
        </w:rPr>
        <w:t xml:space="preserve"> </w:t>
      </w:r>
      <w:r>
        <w:rPr>
          <w:rFonts w:eastAsia="Times New Roman" w:cs="Times New Roman" w:ascii="Times New Roman" w:hAnsi="Times New Roman"/>
          <w:b w:val="false"/>
          <w:bCs w:val="false"/>
          <w:color w:val="000008"/>
          <w:sz w:val="24"/>
          <w:szCs w:val="24"/>
          <w:shd w:fill="auto" w:val="clear"/>
        </w:rPr>
        <w:t>D8SAFUSOCSA - CONS</w:t>
      </w:r>
      <w:r>
        <w:rPr>
          <w:rFonts w:eastAsia="Times New Roman" w:cs="Times New Roman" w:ascii="Times New Roman" w:hAnsi="Times New Roman"/>
          <w:b w:val="false"/>
          <w:bCs w:val="false"/>
          <w:color w:val="000008"/>
          <w:spacing w:val="5"/>
          <w:sz w:val="24"/>
          <w:szCs w:val="24"/>
          <w:shd w:fill="auto" w:val="clear"/>
        </w:rPr>
        <w:t xml:space="preserve"> </w:t>
      </w:r>
      <w:r>
        <w:rPr>
          <w:rFonts w:eastAsia="Times New Roman" w:cs="Times New Roman" w:ascii="Times New Roman" w:hAnsi="Times New Roman"/>
          <w:b w:val="false"/>
          <w:bCs w:val="false"/>
          <w:color w:val="000008"/>
          <w:sz w:val="24"/>
          <w:szCs w:val="24"/>
          <w:shd w:fill="auto" w:val="clear"/>
        </w:rPr>
        <w:t>–</w:t>
      </w:r>
      <w:r>
        <w:rPr>
          <w:rFonts w:eastAsia="Times New Roman" w:cs="Times New Roman" w:ascii="Times New Roman" w:hAnsi="Times New Roman"/>
          <w:b w:val="false"/>
          <w:bCs w:val="false"/>
          <w:color w:val="000008"/>
          <w:spacing w:val="4"/>
          <w:sz w:val="24"/>
          <w:szCs w:val="24"/>
          <w:shd w:fill="auto" w:val="clear"/>
        </w:rPr>
        <w:t xml:space="preserve"> </w:t>
      </w:r>
      <w:r>
        <w:rPr>
          <w:rFonts w:eastAsia="Times New Roman" w:cs="Times New Roman" w:ascii="Times New Roman" w:hAnsi="Times New Roman"/>
          <w:b w:val="false"/>
          <w:bCs w:val="false"/>
          <w:color w:val="000008"/>
          <w:sz w:val="24"/>
          <w:szCs w:val="24"/>
          <w:shd w:fill="auto" w:val="clear"/>
        </w:rPr>
        <w:t>D8SAFCTOCSA - CONS</w:t>
      </w:r>
      <w:r>
        <w:rPr>
          <w:rFonts w:eastAsia="Times New Roman" w:cs="Times New Roman" w:ascii="Times New Roman" w:hAnsi="Times New Roman"/>
          <w:b w:val="false"/>
          <w:bCs w:val="false"/>
          <w:color w:val="000008"/>
          <w:spacing w:val="6"/>
          <w:sz w:val="24"/>
          <w:szCs w:val="24"/>
          <w:shd w:fill="auto" w:val="clear"/>
        </w:rPr>
        <w:t xml:space="preserve"> </w:t>
      </w:r>
      <w:r>
        <w:rPr>
          <w:rFonts w:eastAsia="Times New Roman" w:cs="Times New Roman" w:ascii="Times New Roman" w:hAnsi="Times New Roman"/>
          <w:b w:val="false"/>
          <w:bCs w:val="false"/>
          <w:color w:val="000008"/>
          <w:sz w:val="24"/>
          <w:szCs w:val="24"/>
          <w:shd w:fill="auto" w:val="clear"/>
        </w:rPr>
        <w:t>–</w:t>
      </w:r>
      <w:r>
        <w:rPr>
          <w:rFonts w:eastAsia="Times New Roman" w:cs="Times New Roman" w:ascii="Times New Roman" w:hAnsi="Times New Roman"/>
          <w:b w:val="false"/>
          <w:bCs w:val="false"/>
          <w:color w:val="000008"/>
          <w:spacing w:val="4"/>
          <w:sz w:val="24"/>
          <w:szCs w:val="24"/>
          <w:shd w:fill="auto" w:val="clear"/>
        </w:rPr>
        <w:t xml:space="preserve"> </w:t>
      </w:r>
      <w:r>
        <w:rPr>
          <w:rFonts w:eastAsia="Times New Roman" w:cs="Times New Roman" w:ascii="Times New Roman" w:hAnsi="Times New Roman"/>
          <w:b w:val="false"/>
          <w:bCs w:val="false"/>
          <w:color w:val="000008"/>
          <w:sz w:val="24"/>
          <w:szCs w:val="24"/>
          <w:shd w:fill="auto" w:val="clear"/>
        </w:rPr>
        <w:t>D8SAECBOCSA - CONS.</w:t>
      </w:r>
    </w:p>
    <w:p>
      <w:pPr>
        <w:pStyle w:val="Normal"/>
        <w:widowControl w:val="false"/>
        <w:numPr>
          <w:ilvl w:val="0"/>
          <w:numId w:val="0"/>
        </w:numPr>
        <w:tabs>
          <w:tab w:val="clear" w:pos="709"/>
          <w:tab w:val="left" w:pos="1418" w:leader="none"/>
          <w:tab w:val="left" w:pos="1701" w:leader="none"/>
          <w:tab w:val="left" w:pos="1843" w:leader="none"/>
        </w:tabs>
        <w:bidi w:val="0"/>
        <w:spacing w:lineRule="auto" w:line="276" w:before="120" w:after="120"/>
        <w:ind w:hanging="0" w:left="397" w:right="0"/>
        <w:jc w:val="both"/>
        <w:rPr>
          <w:highlight w:val="none"/>
          <w:shd w:fill="auto" w:val="clear"/>
        </w:rPr>
      </w:pPr>
      <w:r>
        <w:rPr>
          <w:rFonts w:eastAsia="Times New Roman" w:cs="Times New Roman" w:ascii="Times New Roman" w:hAnsi="Times New Roman"/>
          <w:color w:val="000000"/>
          <w:sz w:val="24"/>
          <w:szCs w:val="24"/>
          <w:shd w:fill="auto" w:val="clear"/>
        </w:rPr>
        <w:t>46.2.</w:t>
      </w:r>
      <w:r>
        <w:rPr>
          <w:rFonts w:eastAsia="Times New Roman" w:cs="Times New Roman" w:ascii="Times New Roman" w:hAnsi="Times New Roman"/>
          <w:color w:val="FF0000"/>
          <w:sz w:val="24"/>
          <w:szCs w:val="24"/>
          <w:shd w:fill="auto" w:val="clear"/>
        </w:rPr>
        <w:t xml:space="preserve"> </w:t>
      </w:r>
      <w:r>
        <w:rPr>
          <w:rFonts w:eastAsia="Times New Roman" w:cs="Times New Roman" w:ascii="Times New Roman" w:hAnsi="Times New Roman"/>
          <w:b w:val="false"/>
          <w:bCs w:val="false"/>
          <w:color w:val="000000"/>
          <w:sz w:val="24"/>
          <w:szCs w:val="24"/>
          <w:shd w:fill="auto" w:val="clear"/>
        </w:rPr>
        <w:t>Para PSA: Orçamento Geral da União, Recursos da Gestão 00001, Fonte de Recursos 1050000142 – 1005000142 - 1123000000, Programa de Trabalho Resumido (PTRES) 215845 – 215843 – 215842 - 215844, Natureza de Despesa 339036 e Plano Interno D8SACIVPRSA - CONS – D8SAFUSPRSA - CONS – D8SAFCTPRSA - CONS – D8SAECBPRSA - CONS</w:t>
      </w:r>
      <w:r>
        <w:rPr>
          <w:rFonts w:eastAsia="Times New Roman" w:cs="Times New Roman" w:ascii="Times New Roman" w:hAnsi="Times New Roman"/>
          <w:b w:val="false"/>
          <w:bCs w:val="false"/>
          <w:color w:val="000008"/>
          <w:sz w:val="24"/>
          <w:szCs w:val="24"/>
          <w:shd w:fill="auto" w:val="clear"/>
        </w:rPr>
        <w:t>.</w:t>
      </w:r>
    </w:p>
    <w:p>
      <w:pPr>
        <w:pStyle w:val="Normal"/>
        <w:widowControl w:val="false"/>
        <w:spacing w:before="240" w:after="240"/>
        <w:jc w:val="both"/>
        <w:rPr>
          <w:highlight w:val="none"/>
          <w:shd w:fill="auto" w:val="clear"/>
        </w:rPr>
      </w:pPr>
      <w:r>
        <w:rPr>
          <w:rFonts w:cs="Times New Roman" w:ascii="Times New Roman" w:hAnsi="Times New Roman"/>
          <w:b/>
          <w:color w:themeColor="text1" w:val="000000"/>
          <w:sz w:val="24"/>
          <w:szCs w:val="24"/>
          <w:u w:val="single"/>
          <w:shd w:fill="auto" w:val="clear"/>
          <w14:textFill>
            <w14:solidFill>
              <w14:schemeClr w14:val="tx1"/>
            </w14:solidFill>
          </w14:textFill>
        </w:rPr>
        <w:t>CLÁUSULA NONA – Da responsabilidade civil.</w:t>
      </w:r>
    </w:p>
    <w:p>
      <w:pPr>
        <w:pStyle w:val="ListParagraph"/>
        <w:widowControl w:val="false"/>
        <w:numPr>
          <w:ilvl w:val="0"/>
          <w:numId w:val="0"/>
        </w:numPr>
        <w:overflowPunct w:val="false"/>
        <w:bidi w:val="0"/>
        <w:spacing w:lineRule="auto" w:line="276" w:before="120" w:after="120"/>
        <w:ind w:hanging="0" w:left="0" w:right="0"/>
        <w:contextualSpacing/>
        <w:jc w:val="both"/>
        <w:rPr/>
      </w:pPr>
      <w:r>
        <w:rPr>
          <w:rFonts w:cs="Times New Roman" w:ascii="Times New Roman" w:hAnsi="Times New Roman"/>
          <w:color w:themeColor="text1" w:val="000000"/>
          <w:sz w:val="24"/>
          <w:szCs w:val="24"/>
          <w14:textFill>
            <w14:solidFill>
              <w14:schemeClr w14:val="tx1"/>
            </w14:solidFill>
          </w14:textFill>
        </w:rPr>
        <w:t>47. A fiscalização ou o acompanhamento da execução deste instrumento contratual não exclui nem reduz a responsabilidade do CREDENCIADO.</w:t>
      </w:r>
    </w:p>
    <w:p>
      <w:pPr>
        <w:pStyle w:val="ListParagraph"/>
        <w:widowControl w:val="false"/>
        <w:numPr>
          <w:ilvl w:val="0"/>
          <w:numId w:val="0"/>
        </w:numPr>
        <w:overflowPunct w:val="false"/>
        <w:bidi w:val="0"/>
        <w:spacing w:lineRule="auto" w:line="276" w:before="120" w:after="120"/>
        <w:ind w:hanging="0" w:left="0" w:right="0"/>
        <w:contextualSpacing/>
        <w:jc w:val="both"/>
        <w:rPr/>
      </w:pPr>
      <w:r>
        <w:rPr>
          <w:rFonts w:cs="Times New Roman" w:ascii="Times New Roman" w:hAnsi="Times New Roman"/>
          <w:color w:themeColor="text1" w:val="000000"/>
          <w:sz w:val="24"/>
          <w:szCs w:val="24"/>
          <w14:textFill>
            <w14:solidFill>
              <w14:schemeClr w14:val="tx1"/>
            </w14:solidFill>
          </w14:textFill>
        </w:rPr>
        <w:t>48. A responsabilidade a que se refere a presente Cláusula estende-se à reparação de dano eventual de instalações, equipamentos e/ou aparelhagens, essenciais à prestação dos serviços que compõem o objeto deste Contrato.</w:t>
      </w:r>
    </w:p>
    <w:p>
      <w:pPr>
        <w:pStyle w:val="ListParagraph"/>
        <w:widowControl w:val="false"/>
        <w:numPr>
          <w:ilvl w:val="0"/>
          <w:numId w:val="0"/>
        </w:numPr>
        <w:overflowPunct w:val="false"/>
        <w:bidi w:val="0"/>
        <w:spacing w:lineRule="auto" w:line="276" w:before="120" w:after="120"/>
        <w:ind w:hanging="0" w:left="0" w:right="0"/>
        <w:contextualSpacing/>
        <w:jc w:val="both"/>
        <w:rPr/>
      </w:pPr>
      <w:r>
        <w:rPr>
          <w:rFonts w:cs="Times New Roman" w:ascii="Times New Roman" w:hAnsi="Times New Roman"/>
          <w:color w:themeColor="text1" w:val="000000"/>
          <w:sz w:val="24"/>
          <w:szCs w:val="24"/>
          <w14:textFill>
            <w14:solidFill>
              <w14:schemeClr w14:val="tx1"/>
            </w14:solidFill>
          </w14:textFill>
        </w:rPr>
        <w:t>49. O CREDENCIADO será responsável, civil e penalmente, pelos danos causados aos pacientes, por terceiros vinculados, decorrentes de omissão, voluntária ou não, negligência, imperícia ou imprudência.</w:t>
      </w:r>
    </w:p>
    <w:p>
      <w:pPr>
        <w:pStyle w:val="Normal"/>
        <w:widowControl w:val="false"/>
        <w:spacing w:before="240" w:after="240"/>
        <w:jc w:val="both"/>
        <w:rPr>
          <w:rFonts w:ascii="Times New Roman" w:hAnsi="Times New Roman" w:cs="Times New Roman"/>
          <w:b/>
          <w:color w:themeColor="text1" w:val="000000"/>
          <w:sz w:val="24"/>
          <w:szCs w:val="24"/>
          <w:u w:val="single"/>
          <w14:textFill>
            <w14:solidFill>
              <w14:schemeClr w14:val="tx1"/>
            </w14:solidFill>
          </w14:textFill>
        </w:rPr>
      </w:pPr>
      <w:r>
        <w:rPr>
          <w:rFonts w:cs="Times New Roman" w:ascii="Times New Roman" w:hAnsi="Times New Roman"/>
          <w:b/>
          <w:color w:themeColor="text1" w:val="000000"/>
          <w:sz w:val="24"/>
          <w:szCs w:val="24"/>
          <w:u w:val="single"/>
          <w14:textFill>
            <w14:solidFill>
              <w14:schemeClr w14:val="tx1"/>
            </w14:solidFill>
          </w14:textFill>
        </w:rPr>
        <w:t>CLÁUSULA DÉCIMA – Das sanções.</w:t>
      </w:r>
    </w:p>
    <w:p>
      <w:pPr>
        <w:pStyle w:val="ListParagraph"/>
        <w:widowControl w:val="false"/>
        <w:numPr>
          <w:ilvl w:val="0"/>
          <w:numId w:val="0"/>
        </w:numPr>
        <w:overflowPunct w:val="false"/>
        <w:bidi w:val="0"/>
        <w:spacing w:lineRule="auto" w:line="276" w:before="120" w:after="120"/>
        <w:ind w:hanging="0" w:left="0" w:right="0"/>
        <w:contextualSpacing/>
        <w:jc w:val="both"/>
        <w:rPr/>
      </w:pPr>
      <w:r>
        <w:rPr>
          <w:rFonts w:cs="Times New Roman" w:ascii="Times New Roman" w:hAnsi="Times New Roman"/>
          <w:color w:themeColor="text1" w:val="000000"/>
          <w:sz w:val="24"/>
          <w:szCs w:val="24"/>
          <w14:textFill>
            <w14:solidFill>
              <w14:schemeClr w14:val="tx1"/>
            </w14:solidFill>
          </w14:textFill>
        </w:rPr>
        <w:t>50. As sanções aplicáveis restam previstas na Seção 12 – “DAS SANÇÕES” – do edital de credenciamento.</w:t>
      </w:r>
    </w:p>
    <w:p>
      <w:pPr>
        <w:pStyle w:val="Normal"/>
        <w:widowControl w:val="false"/>
        <w:spacing w:before="240" w:after="240"/>
        <w:jc w:val="both"/>
        <w:rPr/>
      </w:pPr>
      <w:r>
        <w:rPr>
          <w:rFonts w:cs="Times New Roman" w:ascii="Times New Roman" w:hAnsi="Times New Roman"/>
          <w:b/>
          <w:color w:themeColor="text1" w:val="000000"/>
          <w:sz w:val="24"/>
          <w:szCs w:val="24"/>
          <w:u w:val="single"/>
          <w14:textFill>
            <w14:solidFill>
              <w14:schemeClr w14:val="tx1"/>
            </w14:solidFill>
          </w14:textFill>
        </w:rPr>
        <w:t>CLÁUSULA DÉCIMA PRIMEIRA – Da rescisão.</w:t>
      </w:r>
    </w:p>
    <w:p>
      <w:pPr>
        <w:pStyle w:val="Normal"/>
        <w:widowControl w:val="false"/>
        <w:numPr>
          <w:ilvl w:val="0"/>
          <w:numId w:val="0"/>
        </w:numPr>
        <w:overflowPunct w:val="false"/>
        <w:bidi w:val="0"/>
        <w:spacing w:lineRule="auto" w:line="276" w:before="120" w:after="120"/>
        <w:ind w:hanging="0" w:left="0" w:right="0"/>
        <w:jc w:val="both"/>
        <w:rPr/>
      </w:pPr>
      <w:r>
        <w:rPr>
          <w:rFonts w:cs="Times New Roman" w:ascii="Times New Roman" w:hAnsi="Times New Roman"/>
          <w:color w:themeColor="text1" w:val="000000"/>
          <w:sz w:val="24"/>
          <w:szCs w:val="24"/>
          <w14:textFill>
            <w14:solidFill>
              <w14:schemeClr w14:val="tx1"/>
            </w14:solidFill>
          </w14:textFill>
        </w:rPr>
        <w:t>51. O presente contrato poderá ser rescindido nas hipóteses da Seção 13 – “DA RESCISÃO” – do edital de credenciamento.</w:t>
      </w:r>
    </w:p>
    <w:p>
      <w:pPr>
        <w:pStyle w:val="Normal"/>
        <w:widowControl w:val="false"/>
        <w:spacing w:before="240" w:after="240"/>
        <w:jc w:val="both"/>
        <w:rPr/>
      </w:pPr>
      <w:r>
        <w:rPr>
          <w:rFonts w:cs="Times New Roman" w:ascii="Times New Roman" w:hAnsi="Times New Roman"/>
          <w:b/>
          <w:color w:themeColor="text1" w:val="000000"/>
          <w:sz w:val="24"/>
          <w:szCs w:val="24"/>
          <w:u w:val="single"/>
          <w14:textFill>
            <w14:solidFill>
              <w14:schemeClr w14:val="tx1"/>
            </w14:solidFill>
          </w14:textFill>
        </w:rPr>
        <w:t>CLÁUSULA DÉCIMA SEGUNDA – Das obrigações do credenciante.</w:t>
      </w:r>
    </w:p>
    <w:p>
      <w:pPr>
        <w:pStyle w:val="ListParagraph"/>
        <w:widowControl w:val="false"/>
        <w:numPr>
          <w:ilvl w:val="0"/>
          <w:numId w:val="0"/>
        </w:numPr>
        <w:overflowPunct w:val="false"/>
        <w:bidi w:val="0"/>
        <w:spacing w:lineRule="auto" w:line="276" w:before="120" w:after="120"/>
        <w:ind w:hanging="0" w:left="0" w:right="0"/>
        <w:contextualSpacing/>
        <w:jc w:val="both"/>
        <w:rPr/>
      </w:pPr>
      <w:r>
        <w:rPr>
          <w:rFonts w:cs="Times New Roman" w:ascii="Times New Roman" w:hAnsi="Times New Roman"/>
          <w:color w:themeColor="text1" w:val="000000"/>
          <w:sz w:val="24"/>
          <w:szCs w:val="24"/>
          <w14:textFill>
            <w14:solidFill>
              <w14:schemeClr w14:val="tx1"/>
            </w14:solidFill>
          </w14:textFill>
        </w:rPr>
        <w:t>52. As obrigações constam da Seção 10 – “OBRIGAÇÕES DO CREDENCIANTE” – do edital de credenciamento.</w:t>
      </w:r>
    </w:p>
    <w:p>
      <w:pPr>
        <w:pStyle w:val="Normal"/>
        <w:widowControl w:val="false"/>
        <w:spacing w:before="240" w:after="240"/>
        <w:jc w:val="both"/>
        <w:rPr/>
      </w:pPr>
      <w:r>
        <w:rPr>
          <w:rFonts w:cs="Times New Roman" w:ascii="Times New Roman" w:hAnsi="Times New Roman"/>
          <w:b/>
          <w:color w:themeColor="text1" w:val="000000"/>
          <w:sz w:val="24"/>
          <w:szCs w:val="24"/>
          <w:u w:val="single"/>
          <w14:textFill>
            <w14:solidFill>
              <w14:schemeClr w14:val="tx1"/>
            </w14:solidFill>
          </w14:textFill>
        </w:rPr>
        <w:t>CLÁUSULA DÉCIMA TERCEIRA – Das obrigações do credenciado.</w:t>
      </w:r>
    </w:p>
    <w:p>
      <w:pPr>
        <w:pStyle w:val="ListParagraph"/>
        <w:widowControl w:val="false"/>
        <w:numPr>
          <w:ilvl w:val="0"/>
          <w:numId w:val="0"/>
        </w:numPr>
        <w:overflowPunct w:val="false"/>
        <w:bidi w:val="0"/>
        <w:spacing w:lineRule="auto" w:line="276" w:before="120" w:after="120"/>
        <w:ind w:hanging="0" w:left="0" w:right="0"/>
        <w:contextualSpacing/>
        <w:jc w:val="both"/>
        <w:rPr/>
      </w:pPr>
      <w:r>
        <w:rPr>
          <w:rFonts w:cs="Times New Roman" w:ascii="Times New Roman" w:hAnsi="Times New Roman"/>
          <w:color w:themeColor="text1" w:val="000000"/>
          <w:sz w:val="24"/>
          <w:szCs w:val="24"/>
          <w14:textFill>
            <w14:solidFill>
              <w14:schemeClr w14:val="tx1"/>
            </w14:solidFill>
          </w14:textFill>
        </w:rPr>
        <w:t>53. As obrigações constam da Seção 11 – “OBRIGAÇÕES DO CREDENCIADO” – do edital de credenciamento.</w:t>
      </w:r>
    </w:p>
    <w:p>
      <w:pPr>
        <w:pStyle w:val="Normal"/>
        <w:widowControl w:val="false"/>
        <w:spacing w:before="240" w:after="240"/>
        <w:jc w:val="both"/>
        <w:rPr>
          <w:rFonts w:ascii="Times New Roman" w:hAnsi="Times New Roman" w:cs="Times New Roman"/>
          <w:b/>
          <w:color w:themeColor="text1" w:val="000000"/>
          <w:sz w:val="24"/>
          <w:szCs w:val="24"/>
          <w:u w:val="single"/>
          <w14:textFill>
            <w14:solidFill>
              <w14:schemeClr w14:val="tx1"/>
            </w14:solidFill>
          </w14:textFill>
        </w:rPr>
      </w:pPr>
      <w:r>
        <w:rPr>
          <w:rFonts w:cs="Times New Roman" w:ascii="Times New Roman" w:hAnsi="Times New Roman"/>
          <w:b/>
          <w:color w:themeColor="text1" w:val="000000"/>
          <w:sz w:val="24"/>
          <w:szCs w:val="24"/>
          <w:u w:val="single"/>
          <w14:textFill>
            <w14:solidFill>
              <w14:schemeClr w14:val="tx1"/>
            </w14:solidFill>
          </w14:textFill>
        </w:rPr>
        <w:t>CLÁUSULA DÉCIMA QUARTA – Das acomodações para internação.</w:t>
      </w:r>
    </w:p>
    <w:p>
      <w:pPr>
        <w:pStyle w:val="ListParagraph"/>
        <w:widowControl w:val="false"/>
        <w:numPr>
          <w:ilvl w:val="0"/>
          <w:numId w:val="0"/>
        </w:numPr>
        <w:overflowPunct w:val="false"/>
        <w:bidi w:val="0"/>
        <w:spacing w:lineRule="auto" w:line="276" w:before="120" w:after="120"/>
        <w:ind w:hanging="0" w:left="0" w:right="0"/>
        <w:contextualSpacing/>
        <w:jc w:val="both"/>
        <w:rPr/>
      </w:pPr>
      <w:r>
        <w:rPr>
          <w:rFonts w:cs="Times New Roman" w:ascii="Times New Roman" w:hAnsi="Times New Roman"/>
          <w:color w:themeColor="text1" w:val="000000"/>
          <w:sz w:val="24"/>
          <w:szCs w:val="24"/>
          <w14:textFill>
            <w14:solidFill>
              <w14:schemeClr w14:val="tx1"/>
            </w14:solidFill>
          </w14:textFill>
        </w:rPr>
        <w:t>54. Os padrões de acomodações hospitalares para os beneficiários do SAMMED/FuSEx e seus dependentes serão, de acordo com a disponibilidade, os seguintes:</w:t>
      </w:r>
    </w:p>
    <w:p>
      <w:pPr>
        <w:pStyle w:val="ListParagraph"/>
        <w:widowControl w:val="false"/>
        <w:numPr>
          <w:ilvl w:val="0"/>
          <w:numId w:val="0"/>
        </w:numPr>
        <w:overflowPunct w:val="false"/>
        <w:bidi w:val="0"/>
        <w:spacing w:lineRule="auto" w:line="276" w:before="120" w:after="120"/>
        <w:ind w:hanging="0" w:left="567" w:right="0"/>
        <w:contextualSpacing/>
        <w:jc w:val="both"/>
        <w:rPr/>
      </w:pPr>
      <w:r>
        <w:rPr>
          <w:rFonts w:cs="Times New Roman" w:ascii="Times New Roman" w:hAnsi="Times New Roman"/>
          <w:color w:themeColor="text1" w:val="000000"/>
          <w:sz w:val="24"/>
          <w:szCs w:val="24"/>
          <w14:textFill>
            <w14:solidFill>
              <w14:schemeClr w14:val="tx1"/>
            </w14:solidFill>
          </w14:textFill>
        </w:rPr>
        <w:t>54.1.  Para oficiais e seus dependentes:</w:t>
      </w:r>
    </w:p>
    <w:p>
      <w:pPr>
        <w:pStyle w:val="ListParagraph"/>
        <w:widowControl w:val="false"/>
        <w:numPr>
          <w:ilvl w:val="0"/>
          <w:numId w:val="0"/>
        </w:numPr>
        <w:overflowPunct w:val="false"/>
        <w:bidi w:val="0"/>
        <w:spacing w:lineRule="auto" w:line="276" w:before="120" w:after="120"/>
        <w:ind w:hanging="0" w:left="1701" w:right="0"/>
        <w:contextualSpacing/>
        <w:jc w:val="both"/>
        <w:rPr/>
      </w:pPr>
      <w:r>
        <w:rPr>
          <w:rFonts w:cs="Times New Roman" w:ascii="Times New Roman" w:hAnsi="Times New Roman"/>
          <w:color w:themeColor="text1" w:val="000000"/>
          <w:sz w:val="24"/>
          <w:szCs w:val="24"/>
          <w14:textFill>
            <w14:solidFill>
              <w14:schemeClr w14:val="tx1"/>
            </w14:solidFill>
          </w14:textFill>
        </w:rPr>
        <w:t>54.1.1. Quartos privativos; e</w:t>
      </w:r>
    </w:p>
    <w:p>
      <w:pPr>
        <w:pStyle w:val="ListParagraph"/>
        <w:widowControl w:val="false"/>
        <w:numPr>
          <w:ilvl w:val="0"/>
          <w:numId w:val="0"/>
        </w:numPr>
        <w:overflowPunct w:val="false"/>
        <w:bidi w:val="0"/>
        <w:spacing w:lineRule="auto" w:line="276" w:before="120" w:after="120"/>
        <w:ind w:hanging="0" w:left="1701" w:right="0"/>
        <w:contextualSpacing/>
        <w:jc w:val="both"/>
        <w:rPr/>
      </w:pPr>
      <w:r>
        <w:rPr>
          <w:rFonts w:cs="Times New Roman" w:ascii="Times New Roman" w:hAnsi="Times New Roman"/>
          <w:color w:themeColor="text1" w:val="000000"/>
          <w:sz w:val="24"/>
          <w:szCs w:val="24"/>
          <w14:textFill>
            <w14:solidFill>
              <w14:schemeClr w14:val="tx1"/>
            </w14:solidFill>
          </w14:textFill>
        </w:rPr>
        <w:t>54.1.2. Quartos semiprivativos;</w:t>
      </w:r>
    </w:p>
    <w:p>
      <w:pPr>
        <w:pStyle w:val="ListParagraph"/>
        <w:widowControl w:val="false"/>
        <w:numPr>
          <w:ilvl w:val="0"/>
          <w:numId w:val="0"/>
        </w:numPr>
        <w:overflowPunct w:val="false"/>
        <w:bidi w:val="0"/>
        <w:spacing w:lineRule="auto" w:line="276" w:before="120" w:after="120"/>
        <w:ind w:hanging="0" w:left="567" w:right="0"/>
        <w:contextualSpacing/>
        <w:jc w:val="both"/>
        <w:rPr/>
      </w:pPr>
      <w:r>
        <w:rPr>
          <w:rFonts w:cs="Times New Roman" w:ascii="Times New Roman" w:hAnsi="Times New Roman"/>
          <w:color w:themeColor="text1" w:val="000000"/>
          <w:sz w:val="24"/>
          <w:szCs w:val="24"/>
          <w14:textFill>
            <w14:solidFill>
              <w14:schemeClr w14:val="tx1"/>
            </w14:solidFill>
          </w14:textFill>
        </w:rPr>
        <w:t>54.2. Para subtenentes e sargentos e seus dependentes:</w:t>
      </w:r>
    </w:p>
    <w:p>
      <w:pPr>
        <w:pStyle w:val="ListParagraph"/>
        <w:widowControl w:val="false"/>
        <w:numPr>
          <w:ilvl w:val="0"/>
          <w:numId w:val="0"/>
        </w:numPr>
        <w:overflowPunct w:val="false"/>
        <w:bidi w:val="0"/>
        <w:spacing w:lineRule="auto" w:line="276" w:before="120" w:after="120"/>
        <w:ind w:hanging="0" w:left="1701" w:right="0"/>
        <w:contextualSpacing/>
        <w:jc w:val="both"/>
        <w:rPr/>
      </w:pPr>
      <w:r>
        <w:rPr>
          <w:rFonts w:cs="Times New Roman" w:ascii="Times New Roman" w:hAnsi="Times New Roman"/>
          <w:color w:themeColor="text1" w:val="000000"/>
          <w:sz w:val="24"/>
          <w:szCs w:val="24"/>
          <w14:textFill>
            <w14:solidFill>
              <w14:schemeClr w14:val="tx1"/>
            </w14:solidFill>
          </w14:textFill>
        </w:rPr>
        <w:t>54.2.1. Quartos privativos;</w:t>
      </w:r>
    </w:p>
    <w:p>
      <w:pPr>
        <w:pStyle w:val="ListParagraph"/>
        <w:widowControl w:val="false"/>
        <w:numPr>
          <w:ilvl w:val="0"/>
          <w:numId w:val="0"/>
        </w:numPr>
        <w:overflowPunct w:val="false"/>
        <w:bidi w:val="0"/>
        <w:spacing w:lineRule="auto" w:line="276" w:before="120" w:after="120"/>
        <w:ind w:hanging="0" w:left="1701" w:right="0"/>
        <w:contextualSpacing/>
        <w:jc w:val="both"/>
        <w:rPr/>
      </w:pPr>
      <w:r>
        <w:rPr>
          <w:rFonts w:cs="Times New Roman" w:ascii="Times New Roman" w:hAnsi="Times New Roman"/>
          <w:color w:themeColor="text1" w:val="000000"/>
          <w:sz w:val="24"/>
          <w:szCs w:val="24"/>
          <w14:textFill>
            <w14:solidFill>
              <w14:schemeClr w14:val="tx1"/>
            </w14:solidFill>
          </w14:textFill>
        </w:rPr>
        <w:t>54.2.2. Quartos semiprivativos; e</w:t>
      </w:r>
    </w:p>
    <w:p>
      <w:pPr>
        <w:pStyle w:val="ListParagraph"/>
        <w:widowControl w:val="false"/>
        <w:numPr>
          <w:ilvl w:val="0"/>
          <w:numId w:val="0"/>
        </w:numPr>
        <w:overflowPunct w:val="false"/>
        <w:bidi w:val="0"/>
        <w:spacing w:lineRule="auto" w:line="276" w:before="120" w:after="120"/>
        <w:ind w:hanging="0" w:left="1701" w:right="0"/>
        <w:contextualSpacing/>
        <w:jc w:val="both"/>
        <w:rPr/>
      </w:pPr>
      <w:r>
        <w:rPr>
          <w:rFonts w:cs="Times New Roman" w:ascii="Times New Roman" w:hAnsi="Times New Roman"/>
          <w:color w:themeColor="text1" w:val="000000"/>
          <w:sz w:val="24"/>
          <w:szCs w:val="24"/>
          <w14:textFill>
            <w14:solidFill>
              <w14:schemeClr w14:val="tx1"/>
            </w14:solidFill>
          </w14:textFill>
        </w:rPr>
        <w:t>54.2.3. Enfermaria de até seis leitos;</w:t>
      </w:r>
    </w:p>
    <w:p>
      <w:pPr>
        <w:pStyle w:val="ListParagraph"/>
        <w:widowControl w:val="false"/>
        <w:numPr>
          <w:ilvl w:val="0"/>
          <w:numId w:val="0"/>
        </w:numPr>
        <w:overflowPunct w:val="false"/>
        <w:bidi w:val="0"/>
        <w:spacing w:lineRule="auto" w:line="276" w:before="120" w:after="120"/>
        <w:ind w:hanging="0" w:left="567" w:right="0"/>
        <w:contextualSpacing/>
        <w:jc w:val="both"/>
        <w:rPr/>
      </w:pPr>
      <w:r>
        <w:rPr>
          <w:rFonts w:cs="Times New Roman" w:ascii="Times New Roman" w:hAnsi="Times New Roman"/>
          <w:color w:themeColor="text1" w:val="000000"/>
          <w:sz w:val="24"/>
          <w:szCs w:val="24"/>
          <w14:textFill>
            <w14:solidFill>
              <w14:schemeClr w14:val="tx1"/>
            </w14:solidFill>
          </w14:textFill>
        </w:rPr>
        <w:t>54.3. Para cabos, taifeiros e soldados:</w:t>
      </w:r>
    </w:p>
    <w:p>
      <w:pPr>
        <w:pStyle w:val="ListParagraph"/>
        <w:widowControl w:val="false"/>
        <w:numPr>
          <w:ilvl w:val="0"/>
          <w:numId w:val="0"/>
        </w:numPr>
        <w:overflowPunct w:val="false"/>
        <w:bidi w:val="0"/>
        <w:spacing w:lineRule="auto" w:line="276" w:before="120" w:after="120"/>
        <w:ind w:hanging="0" w:left="1701" w:right="0"/>
        <w:contextualSpacing/>
        <w:jc w:val="both"/>
        <w:rPr/>
      </w:pPr>
      <w:r>
        <w:rPr>
          <w:rFonts w:cs="Times New Roman" w:ascii="Times New Roman" w:hAnsi="Times New Roman"/>
          <w:color w:themeColor="text1" w:val="000000"/>
          <w:sz w:val="24"/>
          <w:szCs w:val="24"/>
          <w14:textFill>
            <w14:solidFill>
              <w14:schemeClr w14:val="tx1"/>
            </w14:solidFill>
          </w14:textFill>
        </w:rPr>
        <w:t>54.3.1. Enfermarias de até três leitos; e</w:t>
      </w:r>
    </w:p>
    <w:p>
      <w:pPr>
        <w:pStyle w:val="ListParagraph"/>
        <w:widowControl w:val="false"/>
        <w:numPr>
          <w:ilvl w:val="0"/>
          <w:numId w:val="0"/>
        </w:numPr>
        <w:overflowPunct w:val="false"/>
        <w:bidi w:val="0"/>
        <w:spacing w:lineRule="auto" w:line="276" w:before="120" w:after="120"/>
        <w:ind w:hanging="0" w:left="1701" w:right="0"/>
        <w:contextualSpacing/>
        <w:jc w:val="both"/>
        <w:rPr/>
      </w:pPr>
      <w:r>
        <w:rPr>
          <w:rFonts w:cs="Times New Roman" w:ascii="Times New Roman" w:hAnsi="Times New Roman"/>
          <w:color w:themeColor="text1" w:val="000000"/>
          <w:sz w:val="24"/>
          <w:szCs w:val="24"/>
          <w14:textFill>
            <w14:solidFill>
              <w14:schemeClr w14:val="tx1"/>
            </w14:solidFill>
          </w14:textFill>
        </w:rPr>
        <w:t>54.3.2. Enfermarias gerais.</w:t>
      </w:r>
    </w:p>
    <w:p>
      <w:pPr>
        <w:pStyle w:val="ListParagraph"/>
        <w:widowControl w:val="false"/>
        <w:numPr>
          <w:ilvl w:val="0"/>
          <w:numId w:val="0"/>
        </w:numPr>
        <w:overflowPunct w:val="false"/>
        <w:bidi w:val="0"/>
        <w:spacing w:lineRule="auto" w:line="276" w:before="120" w:after="120"/>
        <w:ind w:hanging="0" w:left="567" w:right="0"/>
        <w:contextualSpacing/>
        <w:jc w:val="both"/>
        <w:rPr/>
      </w:pPr>
      <w:r>
        <w:rPr>
          <w:rFonts w:cs="Times New Roman" w:ascii="Times New Roman" w:hAnsi="Times New Roman"/>
          <w:color w:themeColor="text1" w:val="000000"/>
          <w:sz w:val="24"/>
          <w:szCs w:val="24"/>
          <w14:textFill>
            <w14:solidFill>
              <w14:schemeClr w14:val="tx1"/>
            </w14:solidFill>
          </w14:textFill>
        </w:rPr>
        <w:t>54.4. Os dependentes de cabos, soldados e taifeiros terão direito a:</w:t>
      </w:r>
    </w:p>
    <w:p>
      <w:pPr>
        <w:pStyle w:val="ListParagraph"/>
        <w:widowControl w:val="false"/>
        <w:numPr>
          <w:ilvl w:val="0"/>
          <w:numId w:val="0"/>
        </w:numPr>
        <w:overflowPunct w:val="false"/>
        <w:bidi w:val="0"/>
        <w:spacing w:lineRule="auto" w:line="276" w:before="120" w:after="120"/>
        <w:ind w:hanging="0" w:left="1701" w:right="0"/>
        <w:contextualSpacing/>
        <w:jc w:val="both"/>
        <w:rPr/>
      </w:pPr>
      <w:r>
        <w:rPr>
          <w:rFonts w:cs="Times New Roman" w:ascii="Times New Roman" w:hAnsi="Times New Roman"/>
          <w:color w:themeColor="text1" w:val="000000"/>
          <w:sz w:val="24"/>
          <w:szCs w:val="24"/>
          <w14:textFill>
            <w14:solidFill>
              <w14:schemeClr w14:val="tx1"/>
            </w14:solidFill>
          </w14:textFill>
        </w:rPr>
        <w:t>54.4.1. Quartos semiprivativos; e</w:t>
      </w:r>
    </w:p>
    <w:p>
      <w:pPr>
        <w:pStyle w:val="ListParagraph"/>
        <w:widowControl w:val="false"/>
        <w:numPr>
          <w:ilvl w:val="0"/>
          <w:numId w:val="0"/>
        </w:numPr>
        <w:overflowPunct w:val="false"/>
        <w:bidi w:val="0"/>
        <w:spacing w:lineRule="auto" w:line="276" w:before="120" w:after="120"/>
        <w:ind w:hanging="0" w:left="1701" w:right="0"/>
        <w:contextualSpacing/>
        <w:jc w:val="both"/>
        <w:rPr/>
      </w:pPr>
      <w:r>
        <w:rPr>
          <w:rFonts w:cs="Times New Roman" w:ascii="Times New Roman" w:hAnsi="Times New Roman"/>
          <w:color w:themeColor="text1" w:val="000000"/>
          <w:sz w:val="24"/>
          <w:szCs w:val="24"/>
          <w14:textFill>
            <w14:solidFill>
              <w14:schemeClr w14:val="tx1"/>
            </w14:solidFill>
          </w14:textFill>
        </w:rPr>
        <w:t>54.4.2. Enfermaria de até seis leitos.</w:t>
      </w:r>
    </w:p>
    <w:p>
      <w:pPr>
        <w:pStyle w:val="ListParagraph"/>
        <w:widowControl w:val="false"/>
        <w:numPr>
          <w:ilvl w:val="0"/>
          <w:numId w:val="0"/>
        </w:numPr>
        <w:overflowPunct w:val="false"/>
        <w:bidi w:val="0"/>
        <w:spacing w:lineRule="auto" w:line="276" w:before="120" w:after="120"/>
        <w:ind w:hanging="0" w:left="567" w:right="0"/>
        <w:contextualSpacing/>
        <w:jc w:val="both"/>
        <w:rPr/>
      </w:pPr>
      <w:r>
        <w:rPr>
          <w:rFonts w:cs="Times New Roman" w:ascii="Times New Roman" w:hAnsi="Times New Roman"/>
          <w:color w:themeColor="text1" w:val="000000"/>
          <w:sz w:val="24"/>
          <w:szCs w:val="24"/>
          <w14:textFill>
            <w14:solidFill>
              <w14:schemeClr w14:val="tx1"/>
            </w14:solidFill>
          </w14:textFill>
        </w:rPr>
        <w:t>54.5. O padrão das acomodações para hospitalização a que os beneficiários da PASS fazem jus é definido pela correlação estabelecida na Portaria Ministerial nº 396, de 16 de junho de 2008.</w:t>
      </w:r>
    </w:p>
    <w:p>
      <w:pPr>
        <w:pStyle w:val="ListParagraph"/>
        <w:widowControl w:val="false"/>
        <w:numPr>
          <w:ilvl w:val="0"/>
          <w:numId w:val="0"/>
        </w:numPr>
        <w:overflowPunct w:val="false"/>
        <w:bidi w:val="0"/>
        <w:spacing w:lineRule="auto" w:line="276" w:before="120" w:after="120"/>
        <w:ind w:hanging="0" w:left="0" w:right="0"/>
        <w:contextualSpacing/>
        <w:jc w:val="both"/>
        <w:rPr/>
      </w:pPr>
      <w:r>
        <w:rPr>
          <w:rFonts w:cs="Times New Roman" w:ascii="Times New Roman" w:hAnsi="Times New Roman"/>
          <w:color w:themeColor="text1" w:val="000000"/>
          <w:sz w:val="24"/>
          <w:szCs w:val="24"/>
          <w14:textFill>
            <w14:solidFill>
              <w14:schemeClr w14:val="tx1"/>
            </w14:solidFill>
          </w14:textFill>
        </w:rPr>
        <w:t>55.  No caso de indisponibilidade de acomodação compatível com os padrões a que tem direito o beneficiário do FuSEx/SAMMED/PASS, a OCS obrigar-se-á a instalá-lo em uma acomodação de padrão superior, sem ônus para o beneficiário ou para o FuSEx/SAMMED/PASS.</w:t>
      </w:r>
    </w:p>
    <w:p>
      <w:pPr>
        <w:pStyle w:val="ListParagraph"/>
        <w:widowControl w:val="false"/>
        <w:numPr>
          <w:ilvl w:val="0"/>
          <w:numId w:val="0"/>
        </w:numPr>
        <w:overflowPunct w:val="false"/>
        <w:bidi w:val="0"/>
        <w:spacing w:lineRule="auto" w:line="276" w:before="120" w:after="120"/>
        <w:ind w:hanging="0" w:left="0" w:right="0"/>
        <w:contextualSpacing/>
        <w:jc w:val="both"/>
        <w:rPr/>
      </w:pPr>
      <w:r>
        <w:rPr>
          <w:rFonts w:cs="Times New Roman" w:ascii="Times New Roman" w:hAnsi="Times New Roman"/>
          <w:color w:themeColor="text1" w:val="000000"/>
          <w:sz w:val="24"/>
          <w:szCs w:val="24"/>
          <w14:textFill>
            <w14:solidFill>
              <w14:schemeClr w14:val="tx1"/>
            </w14:solidFill>
          </w14:textFill>
        </w:rPr>
        <w:t>56. É reservado aos beneficiários do FuSEx/SAMMED/PASS o direito de optar por melhoria de padrão de acomodação hospitalar para si ou para seus dependentes. Neste caso, as diferenças de honorários médicos e de despesas hospitalares referentes a esta opção serão pagas integral e diretamente pelo beneficiário ao CREDENCIADO.</w:t>
      </w:r>
    </w:p>
    <w:p>
      <w:pPr>
        <w:pStyle w:val="ListParagraph"/>
        <w:widowControl w:val="false"/>
        <w:numPr>
          <w:ilvl w:val="0"/>
          <w:numId w:val="0"/>
        </w:numPr>
        <w:overflowPunct w:val="false"/>
        <w:bidi w:val="0"/>
        <w:spacing w:lineRule="auto" w:line="276" w:before="120" w:after="120"/>
        <w:ind w:hanging="0" w:left="567" w:right="0"/>
        <w:contextualSpacing/>
        <w:jc w:val="both"/>
        <w:rPr/>
      </w:pPr>
      <w:r>
        <w:rPr>
          <w:rFonts w:cs="Times New Roman" w:ascii="Times New Roman" w:hAnsi="Times New Roman"/>
          <w:color w:themeColor="text1" w:val="000000"/>
          <w:sz w:val="24"/>
          <w:szCs w:val="24"/>
          <w14:textFill>
            <w14:solidFill>
              <w14:schemeClr w14:val="tx1"/>
            </w14:solidFill>
          </w14:textFill>
        </w:rPr>
        <w:t>56.1. No caso de haver a opção pela melhoria do padrão de acomodação hospitalar, deverá ser assinado, entre o beneficiário, ou servidor civil, e o CREDENCIADO, um TERMO DE AJUSTE PRÉVIO, conforme Anexo I deste contrato;</w:t>
      </w:r>
    </w:p>
    <w:p>
      <w:pPr>
        <w:pStyle w:val="ListParagraph"/>
        <w:widowControl w:val="false"/>
        <w:numPr>
          <w:ilvl w:val="0"/>
          <w:numId w:val="0"/>
        </w:numPr>
        <w:overflowPunct w:val="false"/>
        <w:bidi w:val="0"/>
        <w:spacing w:lineRule="auto" w:line="276" w:before="120" w:after="120"/>
        <w:ind w:hanging="0" w:left="567" w:right="0"/>
        <w:contextualSpacing/>
        <w:jc w:val="both"/>
        <w:rPr/>
      </w:pPr>
      <w:r>
        <w:rPr>
          <w:rFonts w:cs="Times New Roman" w:ascii="Times New Roman" w:hAnsi="Times New Roman"/>
          <w:color w:themeColor="text1" w:val="000000"/>
          <w:sz w:val="24"/>
          <w:szCs w:val="24"/>
          <w14:textFill>
            <w14:solidFill>
              <w14:schemeClr w14:val="tx1"/>
            </w14:solidFill>
          </w14:textFill>
        </w:rPr>
        <w:t>56.2. A opção feita pelo beneficiário, ou servidor civil, da melhoria do padrão de acomodação, por meio do Termo de Ajuste Prévio, deverá constar da fatura apresentada pelo CREDENCIADO;</w:t>
      </w:r>
    </w:p>
    <w:p>
      <w:pPr>
        <w:pStyle w:val="ListParagraph"/>
        <w:widowControl w:val="false"/>
        <w:numPr>
          <w:ilvl w:val="0"/>
          <w:numId w:val="0"/>
        </w:numPr>
        <w:overflowPunct w:val="false"/>
        <w:bidi w:val="0"/>
        <w:spacing w:lineRule="auto" w:line="276" w:before="120" w:after="120"/>
        <w:ind w:hanging="0" w:left="567" w:right="0"/>
        <w:contextualSpacing/>
        <w:jc w:val="both"/>
        <w:rPr/>
      </w:pPr>
      <w:r>
        <w:rPr>
          <w:rFonts w:cs="Times New Roman" w:ascii="Times New Roman" w:hAnsi="Times New Roman"/>
          <w:color w:themeColor="text1" w:val="000000"/>
          <w:sz w:val="24"/>
          <w:szCs w:val="24"/>
          <w14:textFill>
            <w14:solidFill>
              <w14:schemeClr w14:val="tx1"/>
            </w14:solidFill>
          </w14:textFill>
        </w:rPr>
        <w:t>56.3. O cálculo da diferença de valor do padrão de acomodação hospitalar, livremente escolhida pelo beneficiário ou seu responsável, ou pelo servidor civil, terá como base os valores constantes da Lista Referencial de Procedimentos Hospitalares do Posto Médico da Guarnição de Belo Horizonte - Anexo M do Edital, previamente ajustados neste contrato, considerada a dedução do valor da diária coberta pelo CREDENCIANTE;</w:t>
      </w:r>
    </w:p>
    <w:p>
      <w:pPr>
        <w:pStyle w:val="ListParagraph"/>
        <w:widowControl w:val="false"/>
        <w:numPr>
          <w:ilvl w:val="0"/>
          <w:numId w:val="0"/>
        </w:numPr>
        <w:suppressAutoHyphens w:val="true"/>
        <w:overflowPunct w:val="false"/>
        <w:bidi w:val="0"/>
        <w:spacing w:lineRule="auto" w:line="276" w:before="120" w:after="120"/>
        <w:ind w:hanging="0" w:left="567" w:right="0"/>
        <w:contextualSpacing/>
        <w:jc w:val="both"/>
        <w:rPr/>
      </w:pPr>
      <w:r>
        <w:rPr>
          <w:rFonts w:cs="Times New Roman" w:ascii="Times New Roman" w:hAnsi="Times New Roman"/>
          <w:color w:themeColor="text1" w:val="000000"/>
          <w:sz w:val="24"/>
          <w:szCs w:val="24"/>
          <w14:textFill>
            <w14:solidFill>
              <w14:schemeClr w14:val="tx1"/>
            </w14:solidFill>
          </w14:textFill>
        </w:rPr>
        <w:t>56.4. A complementação de honorários profissionais do médico assistente será cobrada diretamente do beneficiário, ou do Servidor Civil, pelo CREDENCIADO, conforme</w:t>
      </w:r>
      <w:r>
        <w:rPr>
          <w:rFonts w:cs="Times New Roman" w:ascii="Times New Roman" w:hAnsi="Times New Roman"/>
          <w:color w:val="FF0000"/>
          <w:sz w:val="24"/>
          <w:szCs w:val="24"/>
        </w:rPr>
        <w:t xml:space="preserve"> </w:t>
      </w:r>
      <w:r>
        <w:rPr>
          <w:rFonts w:cs="Times New Roman" w:ascii="Times New Roman" w:hAnsi="Times New Roman"/>
          <w:color w:val="auto"/>
          <w:sz w:val="24"/>
          <w:szCs w:val="24"/>
        </w:rPr>
        <w:t xml:space="preserve">a </w:t>
      </w:r>
      <w:r>
        <w:rPr>
          <w:rFonts w:cs="Times New Roman" w:ascii="Times New Roman" w:hAnsi="Times New Roman"/>
          <w:b/>
          <w:bCs/>
          <w:color w:val="auto"/>
          <w:sz w:val="24"/>
          <w:szCs w:val="24"/>
        </w:rPr>
        <w:t xml:space="preserve">Tabela CBHPM 2014, com acréscimo de 20% (vinte por cento), </w:t>
      </w:r>
      <w:r>
        <w:rPr>
          <w:rFonts w:cs="Times New Roman" w:ascii="Times New Roman" w:hAnsi="Times New Roman"/>
          <w:color w:val="auto"/>
          <w:sz w:val="24"/>
          <w:szCs w:val="24"/>
        </w:rPr>
        <w:t>por paciente por 12 (doze) horas.</w:t>
      </w:r>
    </w:p>
    <w:p>
      <w:pPr>
        <w:pStyle w:val="ListParagraph"/>
        <w:widowControl w:val="false"/>
        <w:numPr>
          <w:ilvl w:val="0"/>
          <w:numId w:val="0"/>
        </w:numPr>
        <w:overflowPunct w:val="false"/>
        <w:bidi w:val="0"/>
        <w:spacing w:lineRule="auto" w:line="276" w:before="120" w:after="120"/>
        <w:ind w:hanging="0" w:left="0" w:right="0"/>
        <w:contextualSpacing/>
        <w:jc w:val="both"/>
        <w:rPr/>
      </w:pPr>
      <w:r>
        <w:rPr>
          <w:rFonts w:cs="Times New Roman" w:ascii="Times New Roman" w:hAnsi="Times New Roman"/>
          <w:color w:themeColor="text1" w:val="000000"/>
          <w:sz w:val="24"/>
          <w:szCs w:val="24"/>
          <w14:textFill>
            <w14:solidFill>
              <w14:schemeClr w14:val="tx1"/>
            </w14:solidFill>
          </w14:textFill>
        </w:rPr>
        <w:t>57. Será também reconhecido como modalidade ·de acomodação para as internações dos pacientes o serviço de “Hospital-Dia”, sendo coberto para todos os beneficiários deste Contrato.</w:t>
      </w:r>
    </w:p>
    <w:p>
      <w:pPr>
        <w:pStyle w:val="Normal"/>
        <w:widowControl w:val="false"/>
        <w:spacing w:before="240" w:after="240"/>
        <w:jc w:val="both"/>
        <w:rPr>
          <w:rFonts w:ascii="Times New Roman" w:hAnsi="Times New Roman" w:cs="Times New Roman"/>
          <w:b/>
          <w:color w:themeColor="text1" w:val="000000"/>
          <w:sz w:val="24"/>
          <w:szCs w:val="24"/>
          <w:u w:val="single"/>
          <w14:textFill>
            <w14:solidFill>
              <w14:schemeClr w14:val="tx1"/>
            </w14:solidFill>
          </w14:textFill>
        </w:rPr>
      </w:pPr>
      <w:r>
        <w:rPr>
          <w:rFonts w:cs="Times New Roman" w:ascii="Times New Roman" w:hAnsi="Times New Roman"/>
          <w:b/>
          <w:color w:themeColor="text1" w:val="000000"/>
          <w:sz w:val="24"/>
          <w:szCs w:val="24"/>
          <w:u w:val="single"/>
          <w14:textFill>
            <w14:solidFill>
              <w14:schemeClr w14:val="tx1"/>
            </w14:solidFill>
          </w14:textFill>
        </w:rPr>
        <w:t>CLÁUSULA DÉCIMA QUINTA – Da negação de remuneração a militares.</w:t>
      </w:r>
    </w:p>
    <w:p>
      <w:pPr>
        <w:pStyle w:val="ListParagraph"/>
        <w:widowControl w:val="false"/>
        <w:numPr>
          <w:ilvl w:val="0"/>
          <w:numId w:val="0"/>
        </w:numPr>
        <w:overflowPunct w:val="false"/>
        <w:bidi w:val="0"/>
        <w:spacing w:lineRule="auto" w:line="276" w:before="120" w:after="120"/>
        <w:ind w:hanging="0" w:left="0" w:right="0"/>
        <w:contextualSpacing/>
        <w:jc w:val="both"/>
        <w:rPr/>
      </w:pPr>
      <w:r>
        <w:rPr>
          <w:rFonts w:cs="Times New Roman" w:ascii="Times New Roman" w:hAnsi="Times New Roman"/>
          <w:color w:themeColor="text1" w:val="000000"/>
          <w:sz w:val="24"/>
          <w:szCs w:val="24"/>
          <w14:textFill>
            <w14:solidFill>
              <w14:schemeClr w14:val="tx1"/>
            </w14:solidFill>
          </w14:textFill>
        </w:rPr>
        <w:t>58. O militar, estando na ativa, não poderá receber remuneração, honorários, complementação destes ou pagamento por serviços profissionais prestados ao beneficiário atendido sob a regência do presente Termo de Contrato.</w:t>
      </w:r>
    </w:p>
    <w:p>
      <w:pPr>
        <w:pStyle w:val="Normal"/>
        <w:widowControl w:val="false"/>
        <w:spacing w:before="240" w:after="240"/>
        <w:jc w:val="both"/>
        <w:rPr>
          <w:rFonts w:ascii="Times New Roman" w:hAnsi="Times New Roman" w:cs="Times New Roman"/>
          <w:b/>
          <w:color w:themeColor="text1" w:val="000000"/>
          <w:sz w:val="24"/>
          <w:szCs w:val="24"/>
          <w:u w:val="single"/>
          <w14:textFill>
            <w14:solidFill>
              <w14:schemeClr w14:val="tx1"/>
            </w14:solidFill>
          </w14:textFill>
        </w:rPr>
      </w:pPr>
      <w:r>
        <w:rPr>
          <w:rFonts w:cs="Times New Roman" w:ascii="Times New Roman" w:hAnsi="Times New Roman"/>
          <w:b/>
          <w:color w:themeColor="text1" w:val="000000"/>
          <w:sz w:val="24"/>
          <w:szCs w:val="24"/>
          <w:u w:val="single"/>
          <w14:textFill>
            <w14:solidFill>
              <w14:schemeClr w14:val="tx1"/>
            </w14:solidFill>
          </w14:textFill>
        </w:rPr>
        <w:t>CLÁUSULA DÉCIMA SEXTA – Da subcontratação.</w:t>
      </w:r>
    </w:p>
    <w:p>
      <w:pPr>
        <w:pStyle w:val="ListParagraph"/>
        <w:widowControl w:val="false"/>
        <w:numPr>
          <w:ilvl w:val="0"/>
          <w:numId w:val="0"/>
        </w:numPr>
        <w:overflowPunct w:val="false"/>
        <w:bidi w:val="0"/>
        <w:spacing w:lineRule="auto" w:line="276" w:before="120" w:after="120"/>
        <w:ind w:hanging="0" w:left="0" w:right="0"/>
        <w:contextualSpacing/>
        <w:jc w:val="both"/>
        <w:rPr/>
      </w:pPr>
      <w:r>
        <w:rPr>
          <w:rFonts w:cs="Times New Roman" w:ascii="Times New Roman" w:hAnsi="Times New Roman"/>
          <w:color w:themeColor="text1" w:val="000000"/>
          <w:sz w:val="24"/>
          <w:szCs w:val="24"/>
          <w14:textFill>
            <w14:solidFill>
              <w14:schemeClr w14:val="tx1"/>
            </w14:solidFill>
          </w14:textFill>
        </w:rPr>
        <w:t>59. É permitido ao CREDENCIADO subcontratar parte dos serviços objeto deste Contrato, em relação às empresas ora relacionadas:</w:t>
      </w:r>
    </w:p>
    <w:p>
      <w:pPr>
        <w:pStyle w:val="ListParagraph"/>
        <w:widowControl w:val="false"/>
        <w:numPr>
          <w:ilvl w:val="0"/>
          <w:numId w:val="0"/>
        </w:numPr>
        <w:bidi w:val="0"/>
        <w:spacing w:lineRule="auto" w:line="276" w:before="120" w:after="120"/>
        <w:ind w:hanging="0" w:left="737" w:right="0"/>
        <w:contextualSpacing/>
        <w:jc w:val="both"/>
        <w:rPr/>
      </w:pPr>
      <w:r>
        <w:rPr>
          <w:rFonts w:ascii="Times New Roman" w:hAnsi="Times New Roman"/>
          <w:sz w:val="24"/>
          <w:szCs w:val="24"/>
        </w:rPr>
        <w:t>59.1. Unidades de terapia intensiva, serviços laboratoriais, serviços de apoio ao diagnóstico, serviço de atendimento de enfermagem, locação de material hospitalar e serviços de remoção terrestre ou aérea, sendo admitida em caráter excepcional mediante justificativa prévia</w:t>
      </w:r>
    </w:p>
    <w:p>
      <w:pPr>
        <w:pStyle w:val="ListParagraph"/>
        <w:widowControl w:val="false"/>
        <w:numPr>
          <w:ilvl w:val="0"/>
          <w:numId w:val="0"/>
        </w:numPr>
        <w:overflowPunct w:val="false"/>
        <w:bidi w:val="0"/>
        <w:spacing w:lineRule="auto" w:line="276" w:before="120" w:after="120"/>
        <w:ind w:hanging="0" w:left="0" w:right="0"/>
        <w:contextualSpacing/>
        <w:jc w:val="both"/>
        <w:rPr/>
      </w:pPr>
      <w:r>
        <w:rPr>
          <w:rFonts w:cs="Times New Roman" w:ascii="Times New Roman" w:hAnsi="Times New Roman"/>
          <w:color w:themeColor="text1" w:val="000000"/>
          <w:sz w:val="24"/>
          <w:szCs w:val="24"/>
          <w14:textFill>
            <w14:solidFill>
              <w14:schemeClr w14:val="tx1"/>
            </w14:solidFill>
          </w14:textFill>
        </w:rPr>
        <w:t>60. O subcontratado deverá preencher os requisitos de habilitação, pertinentes a sua empresa, postos no Edital.</w:t>
      </w:r>
    </w:p>
    <w:p>
      <w:pPr>
        <w:pStyle w:val="ListParagraph"/>
        <w:widowControl w:val="false"/>
        <w:numPr>
          <w:ilvl w:val="0"/>
          <w:numId w:val="0"/>
        </w:numPr>
        <w:overflowPunct w:val="false"/>
        <w:bidi w:val="0"/>
        <w:spacing w:lineRule="auto" w:line="276" w:before="120" w:after="120"/>
        <w:ind w:hanging="0" w:left="0" w:right="0"/>
        <w:contextualSpacing/>
        <w:jc w:val="both"/>
        <w:rPr/>
      </w:pPr>
      <w:r>
        <w:rPr>
          <w:rFonts w:cs="Times New Roman" w:ascii="Times New Roman" w:hAnsi="Times New Roman"/>
          <w:color w:themeColor="text1" w:val="000000"/>
          <w:sz w:val="24"/>
          <w:szCs w:val="24"/>
          <w14:textFill>
            <w14:solidFill>
              <w14:schemeClr w14:val="tx1"/>
            </w14:solidFill>
          </w14:textFill>
        </w:rPr>
        <w:t>61. A subcontratação não liberará o CREDENCIADO de suas responsabilidades contratuais e legais, quanto ao objeto subcontratado.</w:t>
      </w:r>
    </w:p>
    <w:p>
      <w:pPr>
        <w:pStyle w:val="ListParagraph"/>
        <w:widowControl w:val="false"/>
        <w:bidi w:val="0"/>
        <w:spacing w:lineRule="auto" w:line="240" w:before="0" w:after="0"/>
        <w:ind w:hanging="0" w:left="737" w:right="0"/>
        <w:contextualSpacing/>
        <w:jc w:val="both"/>
        <w:rPr/>
      </w:pPr>
      <w:r>
        <w:rPr>
          <w:rFonts w:cs="Times New Roman" w:ascii="Times New Roman" w:hAnsi="Times New Roman"/>
          <w:color w:themeColor="text1" w:val="000000"/>
          <w:sz w:val="24"/>
          <w:szCs w:val="24"/>
          <w14:textFill>
            <w14:solidFill>
              <w14:schemeClr w14:val="tx1"/>
            </w14:solidFill>
          </w14:textFill>
        </w:rPr>
        <w:t>61.1. É vedado ao CREDENCIADO delegar ou transferir a terceiros, no todo ou em parte, os serviços objeto deste Termo de Contrato</w:t>
      </w:r>
      <w:r>
        <w:rPr>
          <w:rFonts w:cs="Times New Roman" w:ascii="Times New Roman" w:hAnsi="Times New Roman"/>
          <w:i/>
          <w:color w:themeColor="text1" w:val="000000"/>
          <w:sz w:val="24"/>
          <w:szCs w:val="24"/>
          <w14:textFill>
            <w14:solidFill>
              <w14:schemeClr w14:val="tx1"/>
            </w14:solidFill>
          </w14:textFill>
        </w:rPr>
        <w:t>.</w:t>
      </w:r>
    </w:p>
    <w:p>
      <w:pPr>
        <w:pStyle w:val="Normal"/>
        <w:widowControl w:val="false"/>
        <w:spacing w:before="240" w:after="240"/>
        <w:jc w:val="both"/>
        <w:rPr>
          <w:rFonts w:ascii="Times New Roman" w:hAnsi="Times New Roman" w:cs="Times New Roman"/>
          <w:b/>
          <w:color w:themeColor="text1" w:val="000000"/>
          <w:sz w:val="24"/>
          <w:szCs w:val="24"/>
          <w:u w:val="single"/>
          <w14:textFill>
            <w14:solidFill>
              <w14:schemeClr w14:val="tx1"/>
            </w14:solidFill>
          </w14:textFill>
        </w:rPr>
      </w:pPr>
      <w:r>
        <w:rPr>
          <w:rFonts w:cs="Times New Roman" w:ascii="Times New Roman" w:hAnsi="Times New Roman"/>
          <w:b/>
          <w:color w:themeColor="text1" w:val="000000"/>
          <w:sz w:val="24"/>
          <w:szCs w:val="24"/>
          <w:u w:val="single"/>
          <w14:textFill>
            <w14:solidFill>
              <w14:schemeClr w14:val="tx1"/>
            </w14:solidFill>
          </w14:textFill>
        </w:rPr>
        <w:t>CLÁUSULA DÉCIMA SÉTIMA – Do valor do contrato.</w:t>
      </w:r>
    </w:p>
    <w:p>
      <w:pPr>
        <w:pStyle w:val="ListParagraph"/>
        <w:widowControl w:val="false"/>
        <w:numPr>
          <w:ilvl w:val="0"/>
          <w:numId w:val="0"/>
        </w:numPr>
        <w:overflowPunct w:val="false"/>
        <w:bidi w:val="0"/>
        <w:spacing w:lineRule="auto" w:line="276" w:before="120" w:after="120"/>
        <w:ind w:hanging="0" w:left="0" w:right="0"/>
        <w:contextualSpacing/>
        <w:jc w:val="both"/>
        <w:rPr/>
      </w:pPr>
      <w:r>
        <w:rPr>
          <w:rFonts w:cs="Times New Roman" w:ascii="Times New Roman" w:hAnsi="Times New Roman"/>
          <w:color w:themeColor="text1" w:val="000000"/>
          <w:sz w:val="24"/>
          <w:szCs w:val="24"/>
          <w14:textFill>
            <w14:solidFill>
              <w14:schemeClr w14:val="tx1"/>
            </w14:solidFill>
          </w14:textFill>
        </w:rPr>
        <w:t>62. O valor global estimado para fazer face às despesas relativas ao objeto deste contrato terá como base o levantamento estimativo dos encaminhamentos que foram realizados nos últimos doze meses pelo Posto Médico da Guarnição de Belo Horizonte, nos contratos anteriores.</w:t>
      </w:r>
    </w:p>
    <w:p>
      <w:pPr>
        <w:pStyle w:val="ListParagraph"/>
        <w:widowControl w:val="false"/>
        <w:numPr>
          <w:ilvl w:val="0"/>
          <w:numId w:val="0"/>
        </w:numPr>
        <w:overflowPunct w:val="false"/>
        <w:bidi w:val="0"/>
        <w:spacing w:lineRule="auto" w:line="276" w:before="120" w:after="120"/>
        <w:ind w:hanging="0" w:left="737" w:right="0"/>
        <w:contextualSpacing/>
        <w:jc w:val="both"/>
        <w:rPr/>
      </w:pPr>
      <w:r>
        <w:rPr>
          <w:rFonts w:cs="Times New Roman" w:ascii="Times New Roman" w:hAnsi="Times New Roman"/>
          <w:color w:themeColor="text1" w:val="000000"/>
          <w:sz w:val="24"/>
          <w:szCs w:val="24"/>
          <w14:textFill>
            <w14:solidFill>
              <w14:schemeClr w14:val="tx1"/>
            </w14:solidFill>
          </w14:textFill>
        </w:rPr>
        <w:t>62.1. O valor estimado deste contrato deverá ser tratado apenas como dado estatístico, fruto da evolução da despesa no período citado, bem como forma de determinar a base de cálculo para aplicação de penalidades previstas neste contrato;</w:t>
      </w:r>
    </w:p>
    <w:p>
      <w:pPr>
        <w:pStyle w:val="ListParagraph"/>
        <w:widowControl w:val="false"/>
        <w:numPr>
          <w:ilvl w:val="0"/>
          <w:numId w:val="0"/>
        </w:numPr>
        <w:overflowPunct w:val="false"/>
        <w:bidi w:val="0"/>
        <w:spacing w:lineRule="auto" w:line="276" w:before="120" w:after="120"/>
        <w:ind w:hanging="0" w:left="737" w:right="0"/>
        <w:contextualSpacing/>
        <w:jc w:val="both"/>
        <w:rPr/>
      </w:pPr>
      <w:r>
        <w:rPr>
          <w:rFonts w:cs="Times New Roman" w:ascii="Times New Roman" w:hAnsi="Times New Roman"/>
          <w:color w:themeColor="text1" w:val="000000"/>
          <w:sz w:val="24"/>
          <w:szCs w:val="24"/>
          <w14:textFill>
            <w14:solidFill>
              <w14:schemeClr w14:val="tx1"/>
            </w14:solidFill>
          </w14:textFill>
        </w:rPr>
        <w:t>62.2. O valor estimado deste contrato não poderá servir de base rígida para a apresentação da Nota Fiscal/Fatura Mensal, já que o total de gastos do mês dependerá dos atendimentos e serviços pres</w:t>
      </w:r>
      <w:r>
        <w:rPr>
          <w:rFonts w:cs="Times New Roman" w:ascii="Times New Roman" w:hAnsi="Times New Roman"/>
          <w:color w:themeColor="text1" w:val="000000"/>
          <w:sz w:val="24"/>
          <w:szCs w:val="24"/>
          <w:shd w:fill="auto" w:val="clear"/>
          <w14:textFill>
            <w14:solidFill>
              <w14:schemeClr w14:val="tx1"/>
            </w14:solidFill>
          </w14:textFill>
        </w:rPr>
        <w:t>tados no respectivo período;</w:t>
      </w:r>
    </w:p>
    <w:p>
      <w:pPr>
        <w:pStyle w:val="ListParagraph"/>
        <w:widowControl w:val="false"/>
        <w:numPr>
          <w:ilvl w:val="0"/>
          <w:numId w:val="0"/>
        </w:numPr>
        <w:overflowPunct w:val="false"/>
        <w:bidi w:val="0"/>
        <w:spacing w:lineRule="auto" w:line="276" w:before="120" w:after="120"/>
        <w:ind w:hanging="0" w:left="737" w:right="0"/>
        <w:contextualSpacing/>
        <w:jc w:val="both"/>
        <w:rPr>
          <w:highlight w:val="none"/>
          <w:shd w:fill="auto" w:val="clear"/>
        </w:rPr>
      </w:pPr>
      <w:r>
        <w:rPr>
          <w:rFonts w:cs="Times New Roman" w:ascii="Times New Roman" w:hAnsi="Times New Roman"/>
          <w:color w:themeColor="text1" w:val="000000"/>
          <w:sz w:val="24"/>
          <w:szCs w:val="24"/>
          <w:shd w:fill="auto" w:val="clear"/>
          <w14:textFill>
            <w14:solidFill>
              <w14:schemeClr w14:val="tx1"/>
            </w14:solidFill>
          </w14:textFill>
        </w:rPr>
        <w:t>62.3. O CREDENCIADO aquiesce, desde já, a redução do valor do contrato a monta realmente executada, ainda que acarrete redução, para além do limite permitido no art. 125 da Lei nº 14.133, de 2021, observado que inexistirá expectativa de direto quanto ao valor estimado.</w:t>
      </w:r>
    </w:p>
    <w:p>
      <w:pPr>
        <w:pStyle w:val="ListParagraph"/>
        <w:widowControl w:val="false"/>
        <w:numPr>
          <w:ilvl w:val="0"/>
          <w:numId w:val="0"/>
        </w:numPr>
        <w:overflowPunct w:val="false"/>
        <w:bidi w:val="0"/>
        <w:spacing w:lineRule="auto" w:line="276" w:before="120" w:after="120"/>
        <w:ind w:hanging="0" w:left="737" w:right="0"/>
        <w:contextualSpacing/>
        <w:jc w:val="both"/>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r>
    </w:p>
    <w:p>
      <w:pPr>
        <w:pStyle w:val="Normal"/>
        <w:widowControl w:val="false"/>
        <w:overflowPunct w:val="true"/>
        <w:bidi w:val="0"/>
        <w:spacing w:lineRule="auto" w:line="276" w:before="240" w:after="240"/>
        <w:ind w:hanging="0" w:left="0" w:right="0"/>
        <w:jc w:val="both"/>
        <w:rPr/>
      </w:pPr>
      <w:r>
        <w:rPr>
          <w:rFonts w:cs="Times New Roman" w:ascii="Times New Roman" w:hAnsi="Times New Roman"/>
          <w:b/>
          <w:color w:val="000000"/>
          <w:sz w:val="24"/>
          <w:szCs w:val="24"/>
          <w:u w:val="single"/>
        </w:rPr>
        <w:t xml:space="preserve">CLÁUSULA DÉCIMA OITAVA – </w:t>
      </w:r>
      <w:r>
        <w:rPr>
          <w:rFonts w:cs="Arial" w:ascii="Times New Roman" w:hAnsi="Times New Roman"/>
          <w:b/>
          <w:color w:val="000000"/>
          <w:sz w:val="24"/>
          <w:szCs w:val="24"/>
          <w:u w:val="single"/>
        </w:rPr>
        <w:t>Obrigações pertinentes à LGPD.</w:t>
      </w:r>
    </w:p>
    <w:p>
      <w:pPr>
        <w:pStyle w:val="Normal"/>
        <w:widowControl w:val="false"/>
        <w:numPr>
          <w:ilvl w:val="0"/>
          <w:numId w:val="0"/>
        </w:numPr>
        <w:tabs>
          <w:tab w:val="left" w:pos="709" w:leader="none"/>
        </w:tabs>
        <w:overflowPunct w:val="true"/>
        <w:bidi w:val="0"/>
        <w:spacing w:lineRule="auto" w:line="276" w:before="120" w:after="120"/>
        <w:ind w:hanging="0" w:left="20" w:right="0"/>
        <w:jc w:val="both"/>
        <w:rPr/>
      </w:pPr>
      <w:r>
        <w:rPr>
          <w:rFonts w:eastAsia="Arial Unicode MS" w:cs="Arial" w:ascii="Times New Roman" w:hAnsi="Times New Roman"/>
          <w:b w:val="false"/>
          <w:bCs w:val="false"/>
          <w:color w:val="000000"/>
          <w:sz w:val="24"/>
          <w:szCs w:val="24"/>
          <w:u w:val="none"/>
          <w:lang w:eastAsia="pt-BR"/>
        </w:rPr>
        <w:t xml:space="preserve">63.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pPr>
        <w:pStyle w:val="Normal"/>
        <w:widowControl w:val="false"/>
        <w:numPr>
          <w:ilvl w:val="0"/>
          <w:numId w:val="0"/>
        </w:numPr>
        <w:tabs>
          <w:tab w:val="left" w:pos="709" w:leader="none"/>
        </w:tabs>
        <w:overflowPunct w:val="true"/>
        <w:bidi w:val="0"/>
        <w:spacing w:lineRule="auto" w:line="276" w:before="120" w:after="120"/>
        <w:ind w:hanging="0" w:left="20" w:right="0"/>
        <w:jc w:val="both"/>
        <w:rPr/>
      </w:pPr>
      <w:r>
        <w:rPr>
          <w:rFonts w:eastAsia="Arial Unicode MS" w:cs="Arial" w:ascii="Times New Roman" w:hAnsi="Times New Roman"/>
          <w:b w:val="false"/>
          <w:bCs w:val="false"/>
          <w:color w:val="000000"/>
          <w:sz w:val="24"/>
          <w:szCs w:val="24"/>
          <w:u w:val="none"/>
          <w:lang w:eastAsia="pt-BR"/>
        </w:rPr>
        <w:t xml:space="preserve">64. Os dados obtidos somente poderão ser utilizados para as finalidades que justificaram seu acesso e de acordo com a boa-fé e com os princípios do art. 6º da LGPD. </w:t>
      </w:r>
    </w:p>
    <w:p>
      <w:pPr>
        <w:pStyle w:val="Normal"/>
        <w:widowControl w:val="false"/>
        <w:numPr>
          <w:ilvl w:val="0"/>
          <w:numId w:val="0"/>
        </w:numPr>
        <w:tabs>
          <w:tab w:val="left" w:pos="709" w:leader="none"/>
        </w:tabs>
        <w:overflowPunct w:val="true"/>
        <w:bidi w:val="0"/>
        <w:spacing w:lineRule="auto" w:line="276" w:before="120" w:after="120"/>
        <w:ind w:hanging="0" w:left="20" w:right="0"/>
        <w:jc w:val="both"/>
        <w:rPr/>
      </w:pPr>
      <w:r>
        <w:rPr>
          <w:rFonts w:eastAsia="Arial Unicode MS" w:cs="Arial" w:ascii="Times New Roman" w:hAnsi="Times New Roman"/>
          <w:b w:val="false"/>
          <w:bCs w:val="false"/>
          <w:color w:val="000000"/>
          <w:sz w:val="24"/>
          <w:szCs w:val="24"/>
          <w:u w:val="none"/>
          <w:lang w:eastAsia="pt-BR"/>
        </w:rPr>
        <w:t>65. É vedado o compartilhamento com terceiros dos dados obtidos fora das hipóteses permitidas em Lei.</w:t>
      </w:r>
    </w:p>
    <w:p>
      <w:pPr>
        <w:pStyle w:val="Normal"/>
        <w:widowControl w:val="false"/>
        <w:numPr>
          <w:ilvl w:val="0"/>
          <w:numId w:val="0"/>
        </w:numPr>
        <w:tabs>
          <w:tab w:val="left" w:pos="709" w:leader="none"/>
        </w:tabs>
        <w:overflowPunct w:val="true"/>
        <w:bidi w:val="0"/>
        <w:spacing w:lineRule="auto" w:line="276" w:before="120" w:after="120"/>
        <w:ind w:hanging="0" w:left="20" w:right="0"/>
        <w:jc w:val="both"/>
        <w:rPr/>
      </w:pPr>
      <w:r>
        <w:rPr>
          <w:rFonts w:eastAsia="Arial Unicode MS" w:cs="Arial" w:ascii="Times New Roman" w:hAnsi="Times New Roman"/>
          <w:b w:val="false"/>
          <w:bCs w:val="false"/>
          <w:color w:val="000000"/>
          <w:sz w:val="24"/>
          <w:szCs w:val="24"/>
          <w:u w:val="none"/>
          <w:lang w:eastAsia="pt-BR"/>
        </w:rPr>
        <w:t xml:space="preserve">66. A Administração deverá ser informada no prazo de 5 (cinco) dias úteis sobre todos os contratos de suboperação firmados ou que venham a ser celebrados pelo CREDENCIADO. </w:t>
      </w:r>
    </w:p>
    <w:p>
      <w:pPr>
        <w:pStyle w:val="Normal"/>
        <w:widowControl w:val="false"/>
        <w:numPr>
          <w:ilvl w:val="0"/>
          <w:numId w:val="0"/>
        </w:numPr>
        <w:tabs>
          <w:tab w:val="left" w:pos="709" w:leader="none"/>
        </w:tabs>
        <w:overflowPunct w:val="true"/>
        <w:bidi w:val="0"/>
        <w:spacing w:lineRule="auto" w:line="276" w:before="120" w:after="120"/>
        <w:ind w:hanging="0" w:left="20" w:right="0"/>
        <w:jc w:val="both"/>
        <w:rPr/>
      </w:pPr>
      <w:r>
        <w:rPr>
          <w:rFonts w:eastAsia="Arial Unicode MS" w:cs="Arial" w:ascii="Times New Roman" w:hAnsi="Times New Roman"/>
          <w:b w:val="false"/>
          <w:bCs w:val="false"/>
          <w:color w:val="000000"/>
          <w:sz w:val="24"/>
          <w:szCs w:val="24"/>
          <w:u w:val="none"/>
          <w:lang w:eastAsia="pt-BR"/>
        </w:rPr>
        <w:t xml:space="preserve">67. Terminado o tratamento dos dados nos termos do art. 15 da LGPD, é dever do  CREDENCIADO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pPr>
        <w:pStyle w:val="Normal"/>
        <w:widowControl w:val="false"/>
        <w:numPr>
          <w:ilvl w:val="0"/>
          <w:numId w:val="0"/>
        </w:numPr>
        <w:tabs>
          <w:tab w:val="left" w:pos="709" w:leader="none"/>
        </w:tabs>
        <w:overflowPunct w:val="true"/>
        <w:bidi w:val="0"/>
        <w:spacing w:lineRule="auto" w:line="276" w:before="120" w:after="120"/>
        <w:ind w:hanging="0" w:left="20" w:right="0"/>
        <w:jc w:val="both"/>
        <w:rPr/>
      </w:pPr>
      <w:r>
        <w:rPr>
          <w:rFonts w:eastAsia="Arial Unicode MS" w:cs="Arial" w:ascii="Times New Roman" w:hAnsi="Times New Roman"/>
          <w:b w:val="false"/>
          <w:bCs w:val="false"/>
          <w:color w:val="000000"/>
          <w:sz w:val="24"/>
          <w:szCs w:val="24"/>
          <w:u w:val="none"/>
          <w:lang w:eastAsia="pt-BR"/>
        </w:rPr>
        <w:t xml:space="preserve">68. É dever do CREDENCIADO orientar e treinar seus empregados sobre os deveres, requisitos e responsabilidades decorrentes da LGPD. </w:t>
      </w:r>
    </w:p>
    <w:p>
      <w:pPr>
        <w:pStyle w:val="Normal"/>
        <w:widowControl w:val="false"/>
        <w:numPr>
          <w:ilvl w:val="0"/>
          <w:numId w:val="0"/>
        </w:numPr>
        <w:tabs>
          <w:tab w:val="left" w:pos="709" w:leader="none"/>
        </w:tabs>
        <w:overflowPunct w:val="true"/>
        <w:bidi w:val="0"/>
        <w:spacing w:lineRule="auto" w:line="276" w:before="120" w:after="120"/>
        <w:ind w:hanging="0" w:left="20" w:right="0"/>
        <w:jc w:val="both"/>
        <w:rPr/>
      </w:pPr>
      <w:r>
        <w:rPr>
          <w:rFonts w:eastAsia="Arial Unicode MS" w:cs="Arial" w:ascii="Times New Roman" w:hAnsi="Times New Roman"/>
          <w:b w:val="false"/>
          <w:bCs w:val="false"/>
          <w:color w:val="000000"/>
          <w:sz w:val="24"/>
          <w:szCs w:val="24"/>
          <w:u w:val="none"/>
          <w:lang w:eastAsia="pt-BR"/>
        </w:rPr>
        <w:t>69. O CREDENCIADO deverá exigir de suboperadores e subcontratados o cumprimento dos deveres da presente cláusula, permanecendo integralmente responsável por garantir sua observância.</w:t>
      </w:r>
    </w:p>
    <w:p>
      <w:pPr>
        <w:pStyle w:val="Normal"/>
        <w:widowControl w:val="false"/>
        <w:numPr>
          <w:ilvl w:val="0"/>
          <w:numId w:val="0"/>
        </w:numPr>
        <w:tabs>
          <w:tab w:val="left" w:pos="709" w:leader="none"/>
        </w:tabs>
        <w:overflowPunct w:val="true"/>
        <w:bidi w:val="0"/>
        <w:spacing w:lineRule="auto" w:line="276" w:before="120" w:after="120"/>
        <w:ind w:hanging="0" w:left="20" w:right="0"/>
        <w:jc w:val="both"/>
        <w:rPr/>
      </w:pPr>
      <w:r>
        <w:rPr>
          <w:rFonts w:eastAsia="Arial Unicode MS" w:cs="Arial" w:ascii="Times New Roman" w:hAnsi="Times New Roman"/>
          <w:b w:val="false"/>
          <w:bCs w:val="false"/>
          <w:color w:val="000000"/>
          <w:sz w:val="24"/>
          <w:szCs w:val="24"/>
          <w:u w:val="none"/>
          <w:lang w:eastAsia="pt-BR"/>
        </w:rPr>
        <w:t xml:space="preserve">70. O CREDENCIANTE poderá realizar diligência para aferir o cumprimento dessa cláusula, devendo o CREDENCIADO atender prontamente eventuais pedidos de comprovação formulados. </w:t>
      </w:r>
    </w:p>
    <w:p>
      <w:pPr>
        <w:pStyle w:val="Normal"/>
        <w:widowControl w:val="false"/>
        <w:numPr>
          <w:ilvl w:val="0"/>
          <w:numId w:val="0"/>
        </w:numPr>
        <w:tabs>
          <w:tab w:val="left" w:pos="709" w:leader="none"/>
        </w:tabs>
        <w:overflowPunct w:val="true"/>
        <w:bidi w:val="0"/>
        <w:spacing w:lineRule="auto" w:line="276" w:before="120" w:after="120"/>
        <w:ind w:hanging="0" w:left="20" w:right="0"/>
        <w:jc w:val="both"/>
        <w:rPr/>
      </w:pPr>
      <w:r>
        <w:rPr>
          <w:rFonts w:eastAsia="Arial Unicode MS" w:cs="Arial" w:ascii="Times New Roman" w:hAnsi="Times New Roman"/>
          <w:b w:val="false"/>
          <w:bCs w:val="false"/>
          <w:color w:val="000000"/>
          <w:sz w:val="24"/>
          <w:szCs w:val="24"/>
          <w:u w:val="none"/>
          <w:lang w:eastAsia="pt-BR"/>
        </w:rPr>
        <w:t xml:space="preserve">71. O CREDENCIADO deverá prestar, no prazo fixado pelo CREDENCIANTE, prorrogável justificadamente, quaisquer informações acerca dos dados pessoais para cumprimento da LGPD, inclusive quanto a eventual descarte realizado. </w:t>
      </w:r>
    </w:p>
    <w:p>
      <w:pPr>
        <w:pStyle w:val="Normal"/>
        <w:widowControl w:val="false"/>
        <w:numPr>
          <w:ilvl w:val="0"/>
          <w:numId w:val="0"/>
        </w:numPr>
        <w:tabs>
          <w:tab w:val="left" w:pos="709" w:leader="none"/>
        </w:tabs>
        <w:overflowPunct w:val="true"/>
        <w:bidi w:val="0"/>
        <w:spacing w:lineRule="auto" w:line="276" w:before="120" w:after="120"/>
        <w:ind w:hanging="0" w:left="20" w:right="0"/>
        <w:jc w:val="both"/>
        <w:rPr/>
      </w:pPr>
      <w:r>
        <w:rPr>
          <w:rFonts w:eastAsia="Arial Unicode MS" w:cs="Arial" w:ascii="Times New Roman" w:hAnsi="Times New Roman"/>
          <w:b w:val="false"/>
          <w:bCs w:val="false"/>
          <w:color w:val="000000"/>
          <w:sz w:val="24"/>
          <w:szCs w:val="24"/>
          <w:u w:val="none"/>
          <w:lang w:eastAsia="pt-BR"/>
        </w:rPr>
        <w:t xml:space="preserve">72.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pPr>
        <w:pStyle w:val="Normal"/>
        <w:widowControl w:val="false"/>
        <w:numPr>
          <w:ilvl w:val="0"/>
          <w:numId w:val="0"/>
        </w:numPr>
        <w:tabs>
          <w:tab w:val="left" w:pos="709" w:leader="none"/>
        </w:tabs>
        <w:overflowPunct w:val="true"/>
        <w:bidi w:val="0"/>
        <w:spacing w:lineRule="auto" w:line="276" w:before="120" w:after="120"/>
        <w:ind w:hanging="0" w:left="360"/>
        <w:jc w:val="both"/>
        <w:rPr/>
      </w:pPr>
      <w:r>
        <w:rPr>
          <w:rFonts w:eastAsia="Arial Unicode MS" w:cs="Arial" w:ascii="Times New Roman" w:hAnsi="Times New Roman"/>
          <w:b w:val="false"/>
          <w:bCs w:val="false"/>
          <w:color w:val="000000"/>
          <w:sz w:val="24"/>
          <w:szCs w:val="24"/>
          <w:u w:val="none"/>
          <w:lang w:eastAsia="pt-BR"/>
        </w:rPr>
        <w:t xml:space="preserve">72.1. Os referidos bancos de dados devem ser desenvolvidos em formato interoperável, a fim de garantir a reutilização desses dados pela Administração nas hipóteses previstas na LGPD. </w:t>
      </w:r>
    </w:p>
    <w:p>
      <w:pPr>
        <w:pStyle w:val="Normal"/>
        <w:widowControl w:val="false"/>
        <w:numPr>
          <w:ilvl w:val="0"/>
          <w:numId w:val="0"/>
        </w:numPr>
        <w:tabs>
          <w:tab w:val="left" w:pos="709" w:leader="none"/>
        </w:tabs>
        <w:overflowPunct w:val="true"/>
        <w:bidi w:val="0"/>
        <w:spacing w:lineRule="auto" w:line="276" w:before="120" w:after="120"/>
        <w:ind w:hanging="0" w:left="20" w:right="0"/>
        <w:jc w:val="both"/>
        <w:rPr/>
      </w:pPr>
      <w:r>
        <w:rPr>
          <w:rFonts w:eastAsia="Arial Unicode MS" w:cs="Arial" w:ascii="Times New Roman" w:hAnsi="Times New Roman"/>
          <w:b w:val="false"/>
          <w:bCs w:val="false"/>
          <w:color w:val="000000"/>
          <w:sz w:val="24"/>
          <w:szCs w:val="24"/>
          <w:u w:val="none"/>
          <w:lang w:eastAsia="pt-BR"/>
        </w:rPr>
        <w:t xml:space="preserve">73. O contrato está sujeito a ser alterado nos procedimentos pertinentes ao tratamento de dados pessoais, quando indicado pela autoridade competente, em especial a ANPD por meio de opiniões técnicas ou recomendações, editadas na forma da LGPD. </w:t>
      </w:r>
    </w:p>
    <w:p>
      <w:pPr>
        <w:pStyle w:val="Normal"/>
        <w:widowControl w:val="false"/>
        <w:numPr>
          <w:ilvl w:val="0"/>
          <w:numId w:val="0"/>
        </w:numPr>
        <w:tabs>
          <w:tab w:val="left" w:pos="709" w:leader="none"/>
        </w:tabs>
        <w:overflowPunct w:val="true"/>
        <w:bidi w:val="0"/>
        <w:spacing w:lineRule="auto" w:line="276" w:before="120" w:after="120"/>
        <w:ind w:hanging="0" w:left="20" w:right="0"/>
        <w:jc w:val="both"/>
        <w:rPr/>
      </w:pPr>
      <w:r>
        <w:rPr>
          <w:rFonts w:eastAsia="Arial Unicode MS" w:cs="Arial" w:ascii="Times New Roman" w:hAnsi="Times New Roman"/>
          <w:b w:val="false"/>
          <w:bCs w:val="false"/>
          <w:color w:val="000000"/>
          <w:sz w:val="24"/>
          <w:szCs w:val="24"/>
          <w:u w:val="none"/>
          <w:lang w:eastAsia="pt-BR"/>
        </w:rPr>
        <w:t xml:space="preserve">74. Os contratos e convênios de que trata o § 1º do art. 26 da LGPD deverão ser comunicados à autoridade nacional. </w:t>
      </w:r>
    </w:p>
    <w:p>
      <w:pPr>
        <w:pStyle w:val="Normal"/>
        <w:widowControl w:val="false"/>
        <w:spacing w:before="240" w:after="240"/>
        <w:jc w:val="both"/>
        <w:rPr/>
      </w:pPr>
      <w:r>
        <w:rPr>
          <w:rFonts w:cs="Times New Roman" w:ascii="Times New Roman" w:hAnsi="Times New Roman"/>
          <w:b/>
          <w:color w:themeColor="text1" w:val="000000"/>
          <w:sz w:val="24"/>
          <w:szCs w:val="24"/>
          <w:u w:val="single"/>
          <w14:textFill>
            <w14:solidFill>
              <w14:schemeClr w14:val="tx1"/>
            </w14:solidFill>
          </w14:textFill>
        </w:rPr>
        <w:t>CLÁUSULA DÉCIMA NONA – Do foro.</w:t>
      </w:r>
    </w:p>
    <w:p>
      <w:pPr>
        <w:pStyle w:val="ListParagraph"/>
        <w:widowControl w:val="false"/>
        <w:numPr>
          <w:ilvl w:val="0"/>
          <w:numId w:val="0"/>
        </w:numPr>
        <w:overflowPunct w:val="false"/>
        <w:bidi w:val="0"/>
        <w:spacing w:lineRule="auto" w:line="276" w:before="120" w:after="120"/>
        <w:ind w:hanging="0" w:left="57" w:right="0"/>
        <w:contextualSpacing/>
        <w:jc w:val="both"/>
        <w:rPr/>
      </w:pPr>
      <w:r>
        <w:rPr>
          <w:rFonts w:cs="Times New Roman" w:ascii="Times New Roman" w:hAnsi="Times New Roman"/>
          <w:color w:themeColor="text1" w:val="000000"/>
          <w:sz w:val="24"/>
          <w:szCs w:val="24"/>
          <w14:textFill>
            <w14:solidFill>
              <w14:schemeClr w14:val="tx1"/>
            </w14:solidFill>
          </w14:textFill>
        </w:rPr>
        <w:t xml:space="preserve">75. O foro para dirimir questões relativas ao presente Contrato será o do município de Belo Horizonte/MG, com exclusão de qualquer outro, por mais privilegiado que seja. </w:t>
      </w:r>
    </w:p>
    <w:p>
      <w:pPr>
        <w:pStyle w:val="ListParagraph"/>
        <w:widowControl w:val="false"/>
        <w:numPr>
          <w:ilvl w:val="0"/>
          <w:numId w:val="0"/>
        </w:numPr>
        <w:overflowPunct w:val="false"/>
        <w:bidi w:val="0"/>
        <w:spacing w:lineRule="auto" w:line="276" w:before="120" w:after="120"/>
        <w:ind w:hanging="0" w:left="57" w:right="0"/>
        <w:contextualSpacing/>
        <w:jc w:val="both"/>
        <w:rPr/>
      </w:pPr>
      <w:r>
        <w:rPr>
          <w:rFonts w:cs="Times New Roman" w:ascii="Times New Roman" w:hAnsi="Times New Roman"/>
          <w:color w:themeColor="text1" w:val="000000"/>
          <w:sz w:val="24"/>
          <w:szCs w:val="24"/>
          <w14:textFill>
            <w14:solidFill>
              <w14:schemeClr w14:val="tx1"/>
            </w14:solidFill>
          </w14:textFill>
        </w:rPr>
        <w:t>76. E, por estarem justos e contratados, preparam o presente Termo de Contrato, em 2 (duas) vias de igual teor, para um só efeito, o qual, depois de lido e achado conforme, vai assinado pelas partes signatárias contratantes e por duas testemunhas, para que produza seus efeitos legais, comprometendo-se as partes, a cumprir e fazer cumprir o que ora é pactuado, em todas suas cláusulas e condições.</w:t>
      </w:r>
    </w:p>
    <w:p>
      <w:pPr>
        <w:pStyle w:val="Normal"/>
        <w:widowControl w:val="false"/>
        <w:spacing w:before="120" w:after="120"/>
        <w:jc w:val="center"/>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 xml:space="preserve">                                         </w:t>
      </w:r>
    </w:p>
    <w:p>
      <w:pPr>
        <w:pStyle w:val="Normal"/>
        <w:widowControl w:val="false"/>
        <w:spacing w:before="120" w:after="120"/>
        <w:jc w:val="center"/>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 xml:space="preserve">                                                </w:t>
      </w:r>
      <w:r>
        <w:rPr>
          <w:rFonts w:cs="Times New Roman" w:ascii="Times New Roman" w:hAnsi="Times New Roman"/>
          <w:color w:themeColor="text1" w:val="000000"/>
          <w:sz w:val="24"/>
          <w:szCs w:val="24"/>
          <w14:textFill>
            <w14:solidFill>
              <w14:schemeClr w14:val="tx1"/>
            </w14:solidFill>
          </w14:textFill>
        </w:rPr>
        <w:t>Belo Horizonte,______de________________de_______.</w:t>
      </w:r>
    </w:p>
    <w:p>
      <w:pPr>
        <w:pStyle w:val="Normal"/>
        <w:widowControl w:val="false"/>
        <w:spacing w:before="120" w:after="120"/>
        <w:jc w:val="both"/>
        <w:rPr>
          <w:rFonts w:ascii="Times New Roman" w:hAnsi="Times New Roman" w:cs="Times New Roman"/>
          <w:b/>
          <w:bCs/>
          <w:color w:themeColor="text1" w:val="000000"/>
          <w:sz w:val="24"/>
          <w:szCs w:val="24"/>
          <w14:textFill>
            <w14:solidFill>
              <w14:schemeClr w14:val="tx1"/>
            </w14:solidFill>
          </w14:textFill>
        </w:rPr>
      </w:pPr>
      <w:r>
        <w:rPr>
          <w:rFonts w:cs="Times New Roman" w:ascii="Times New Roman" w:hAnsi="Times New Roman"/>
          <w:b/>
          <w:bCs/>
          <w:color w:themeColor="text1" w:val="000000"/>
          <w:sz w:val="24"/>
          <w:szCs w:val="24"/>
          <w14:textFill>
            <w14:solidFill>
              <w14:schemeClr w14:val="tx1"/>
            </w14:solidFill>
          </w14:textFill>
        </w:rPr>
      </w:r>
    </w:p>
    <w:p>
      <w:pPr>
        <w:pStyle w:val="Normal"/>
        <w:widowControl w:val="false"/>
        <w:spacing w:before="120" w:after="120"/>
        <w:jc w:val="both"/>
        <w:rPr>
          <w:rFonts w:ascii="Times New Roman" w:hAnsi="Times New Roman" w:cs="Times New Roman"/>
          <w:b/>
          <w:bCs/>
          <w:color w:themeColor="text1" w:val="000000"/>
          <w:sz w:val="24"/>
          <w:szCs w:val="24"/>
          <w14:textFill>
            <w14:solidFill>
              <w14:schemeClr w14:val="tx1"/>
            </w14:solidFill>
          </w14:textFill>
        </w:rPr>
      </w:pPr>
      <w:r>
        <w:rPr>
          <w:rFonts w:cs="Times New Roman" w:ascii="Times New Roman" w:hAnsi="Times New Roman"/>
          <w:b/>
          <w:bCs/>
          <w:color w:themeColor="text1" w:val="000000"/>
          <w:sz w:val="24"/>
          <w:szCs w:val="24"/>
          <w14:textFill>
            <w14:solidFill>
              <w14:schemeClr w14:val="tx1"/>
            </w14:solidFill>
          </w14:textFill>
        </w:rPr>
      </w:r>
    </w:p>
    <w:p>
      <w:pPr>
        <w:pStyle w:val="Normal"/>
        <w:widowControl w:val="false"/>
        <w:spacing w:before="120" w:after="120"/>
        <w:jc w:val="both"/>
        <w:rPr>
          <w:rFonts w:ascii="Times New Roman" w:hAnsi="Times New Roman" w:cs="Times New Roman"/>
          <w:b/>
          <w:bCs/>
          <w:color w:themeColor="text1" w:val="000000"/>
          <w:sz w:val="24"/>
          <w:szCs w:val="24"/>
          <w14:textFill>
            <w14:solidFill>
              <w14:schemeClr w14:val="tx1"/>
            </w14:solidFill>
          </w14:textFill>
        </w:rPr>
      </w:pPr>
      <w:r>
        <w:rPr>
          <w:rFonts w:cs="Times New Roman" w:ascii="Times New Roman" w:hAnsi="Times New Roman"/>
          <w:b/>
          <w:bCs/>
          <w:color w:themeColor="text1" w:val="000000"/>
          <w:sz w:val="24"/>
          <w:szCs w:val="24"/>
          <w14:textFill>
            <w14:solidFill>
              <w14:schemeClr w14:val="tx1"/>
            </w14:solidFill>
          </w14:textFill>
        </w:rPr>
      </w:r>
    </w:p>
    <w:p>
      <w:pPr>
        <w:pStyle w:val="Normal"/>
        <w:widowControl w:val="false"/>
        <w:spacing w:before="120" w:after="120"/>
        <w:jc w:val="both"/>
        <w:rPr>
          <w:rFonts w:ascii="Times New Roman" w:hAnsi="Times New Roman" w:cs="Times New Roman"/>
          <w:b/>
          <w:bCs/>
          <w:color w:themeColor="text1" w:val="000000"/>
          <w:sz w:val="24"/>
          <w:szCs w:val="24"/>
          <w14:textFill>
            <w14:solidFill>
              <w14:schemeClr w14:val="tx1"/>
            </w14:solidFill>
          </w14:textFill>
        </w:rPr>
      </w:pPr>
      <w:r>
        <w:rPr>
          <w:rFonts w:cs="Times New Roman" w:ascii="Times New Roman" w:hAnsi="Times New Roman"/>
          <w:b/>
          <w:bCs/>
          <w:color w:themeColor="text1" w:val="000000"/>
          <w:sz w:val="24"/>
          <w:szCs w:val="24"/>
          <w14:textFill>
            <w14:solidFill>
              <w14:schemeClr w14:val="tx1"/>
            </w14:solidFill>
          </w14:textFill>
        </w:rPr>
      </w:r>
    </w:p>
    <w:p>
      <w:pPr>
        <w:pStyle w:val="Normal"/>
        <w:widowControl w:val="false"/>
        <w:spacing w:before="120" w:after="120"/>
        <w:jc w:val="both"/>
        <w:rPr>
          <w:rFonts w:ascii="Times New Roman" w:hAnsi="Times New Roman" w:cs="Times New Roman"/>
          <w:b/>
          <w:bCs/>
          <w:color w:themeColor="text1" w:val="000000"/>
          <w:sz w:val="24"/>
          <w:szCs w:val="24"/>
          <w14:textFill>
            <w14:solidFill>
              <w14:schemeClr w14:val="tx1"/>
            </w14:solidFill>
          </w14:textFill>
        </w:rPr>
      </w:pPr>
      <w:r>
        <w:rPr>
          <w:rFonts w:cs="Times New Roman" w:ascii="Times New Roman" w:hAnsi="Times New Roman"/>
          <w:b/>
          <w:bCs/>
          <w:color w:themeColor="text1" w:val="000000"/>
          <w:sz w:val="24"/>
          <w:szCs w:val="24"/>
          <w14:textFill>
            <w14:solidFill>
              <w14:schemeClr w14:val="tx1"/>
            </w14:solidFill>
          </w14:textFill>
        </w:rPr>
      </w:r>
    </w:p>
    <w:p>
      <w:pPr>
        <w:pStyle w:val="Normal"/>
        <w:widowControl w:val="false"/>
        <w:spacing w:before="120" w:after="120"/>
        <w:jc w:val="both"/>
        <w:rPr>
          <w:rFonts w:ascii="Times New Roman" w:hAnsi="Times New Roman" w:cs="Times New Roman"/>
          <w:b/>
          <w:bCs/>
          <w:color w:themeColor="text1" w:val="000000"/>
          <w:sz w:val="24"/>
          <w:szCs w:val="24"/>
          <w14:textFill>
            <w14:solidFill>
              <w14:schemeClr w14:val="tx1"/>
            </w14:solidFill>
          </w14:textFill>
        </w:rPr>
      </w:pPr>
      <w:r>
        <w:rPr>
          <w:rFonts w:cs="Times New Roman" w:ascii="Times New Roman" w:hAnsi="Times New Roman"/>
          <w:b/>
          <w:bCs/>
          <w:color w:themeColor="text1" w:val="000000"/>
          <w:sz w:val="24"/>
          <w:szCs w:val="24"/>
          <w14:textFill>
            <w14:solidFill>
              <w14:schemeClr w14:val="tx1"/>
            </w14:solidFill>
          </w14:textFill>
        </w:rPr>
      </w:r>
    </w:p>
    <w:p>
      <w:pPr>
        <w:pStyle w:val="Normal"/>
        <w:widowControl w:val="false"/>
        <w:spacing w:before="120" w:after="120"/>
        <w:jc w:val="both"/>
        <w:rPr>
          <w:rFonts w:ascii="Times New Roman" w:hAnsi="Times New Roman" w:cs="Times New Roman"/>
          <w:b/>
          <w:bCs/>
          <w:color w:themeColor="text1" w:val="000000"/>
          <w:sz w:val="24"/>
          <w:szCs w:val="24"/>
          <w14:textFill>
            <w14:solidFill>
              <w14:schemeClr w14:val="tx1"/>
            </w14:solidFill>
          </w14:textFill>
        </w:rPr>
      </w:pPr>
      <w:r>
        <w:rPr>
          <w:rFonts w:cs="Times New Roman" w:ascii="Times New Roman" w:hAnsi="Times New Roman"/>
          <w:b/>
          <w:bCs/>
          <w:color w:themeColor="text1" w:val="000000"/>
          <w:sz w:val="24"/>
          <w:szCs w:val="24"/>
          <w14:textFill>
            <w14:solidFill>
              <w14:schemeClr w14:val="tx1"/>
            </w14:solidFill>
          </w14:textFill>
        </w:rPr>
      </w:r>
    </w:p>
    <w:p>
      <w:pPr>
        <w:pStyle w:val="Normal"/>
        <w:widowControl w:val="false"/>
        <w:spacing w:before="120" w:after="120"/>
        <w:jc w:val="both"/>
        <w:rPr>
          <w:rFonts w:ascii="Times New Roman" w:hAnsi="Times New Roman" w:cs="Times New Roman"/>
          <w:b/>
          <w:bCs/>
          <w:color w:themeColor="text1" w:val="000000"/>
          <w:sz w:val="24"/>
          <w:szCs w:val="24"/>
          <w14:textFill>
            <w14:solidFill>
              <w14:schemeClr w14:val="tx1"/>
            </w14:solidFill>
          </w14:textFill>
        </w:rPr>
      </w:pPr>
      <w:r>
        <w:rPr>
          <w:rFonts w:cs="Times New Roman" w:ascii="Times New Roman" w:hAnsi="Times New Roman"/>
          <w:b/>
          <w:bCs/>
          <w:color w:themeColor="text1" w:val="000000"/>
          <w:sz w:val="24"/>
          <w:szCs w:val="24"/>
          <w14:textFill>
            <w14:solidFill>
              <w14:schemeClr w14:val="tx1"/>
            </w14:solidFill>
          </w14:textFill>
        </w:rPr>
      </w:r>
    </w:p>
    <w:p>
      <w:pPr>
        <w:pStyle w:val="Normal"/>
        <w:widowControl w:val="false"/>
        <w:spacing w:before="120" w:after="120"/>
        <w:jc w:val="both"/>
        <w:rPr>
          <w:rFonts w:ascii="Times New Roman" w:hAnsi="Times New Roman" w:cs="Times New Roman"/>
          <w:b/>
          <w:bCs/>
          <w:color w:themeColor="text1" w:val="000000"/>
          <w:sz w:val="24"/>
          <w:szCs w:val="24"/>
          <w14:textFill>
            <w14:solidFill>
              <w14:schemeClr w14:val="tx1"/>
            </w14:solidFill>
          </w14:textFill>
        </w:rPr>
      </w:pPr>
      <w:r>
        <w:rPr>
          <w:rFonts w:cs="Times New Roman" w:ascii="Times New Roman" w:hAnsi="Times New Roman"/>
          <w:b/>
          <w:bCs/>
          <w:color w:themeColor="text1" w:val="000000"/>
          <w:sz w:val="24"/>
          <w:szCs w:val="24"/>
          <w14:textFill>
            <w14:solidFill>
              <w14:schemeClr w14:val="tx1"/>
            </w14:solidFill>
          </w14:textFill>
        </w:rPr>
      </w:r>
    </w:p>
    <w:p>
      <w:pPr>
        <w:pStyle w:val="Normal"/>
        <w:widowControl w:val="false"/>
        <w:spacing w:before="120" w:after="120"/>
        <w:jc w:val="both"/>
        <w:rPr>
          <w:rFonts w:ascii="Times New Roman" w:hAnsi="Times New Roman" w:cs="Times New Roman"/>
          <w:b/>
          <w:bCs/>
          <w:color w:themeColor="text1" w:val="000000"/>
          <w:sz w:val="24"/>
          <w:szCs w:val="24"/>
          <w14:textFill>
            <w14:solidFill>
              <w14:schemeClr w14:val="tx1"/>
            </w14:solidFill>
          </w14:textFill>
        </w:rPr>
      </w:pPr>
      <w:r>
        <w:rPr>
          <w:rFonts w:cs="Times New Roman" w:ascii="Times New Roman" w:hAnsi="Times New Roman"/>
          <w:b/>
          <w:bCs/>
          <w:color w:themeColor="text1" w:val="000000"/>
          <w:sz w:val="24"/>
          <w:szCs w:val="24"/>
          <w14:textFill>
            <w14:solidFill>
              <w14:schemeClr w14:val="tx1"/>
            </w14:solidFill>
          </w14:textFill>
        </w:rPr>
      </w:r>
    </w:p>
    <w:p>
      <w:pPr>
        <w:pStyle w:val="Normal"/>
        <w:widowControl w:val="false"/>
        <w:spacing w:before="120" w:after="120"/>
        <w:jc w:val="both"/>
        <w:rPr>
          <w:rFonts w:ascii="Times New Roman" w:hAnsi="Times New Roman" w:cs="Times New Roman"/>
          <w:b/>
          <w:bCs/>
          <w:color w:themeColor="text1" w:val="000000"/>
          <w:sz w:val="24"/>
          <w:szCs w:val="24"/>
          <w14:textFill>
            <w14:solidFill>
              <w14:schemeClr w14:val="tx1"/>
            </w14:solidFill>
          </w14:textFill>
        </w:rPr>
      </w:pPr>
      <w:r>
        <w:rPr>
          <w:rFonts w:cs="Times New Roman" w:ascii="Times New Roman" w:hAnsi="Times New Roman"/>
          <w:b/>
          <w:bCs/>
          <w:color w:themeColor="text1" w:val="000000"/>
          <w:sz w:val="24"/>
          <w:szCs w:val="24"/>
          <w14:textFill>
            <w14:solidFill>
              <w14:schemeClr w14:val="tx1"/>
            </w14:solidFill>
          </w14:textFill>
        </w:rPr>
      </w:r>
    </w:p>
    <w:p>
      <w:pPr>
        <w:pStyle w:val="Normal"/>
        <w:widowControl w:val="false"/>
        <w:spacing w:before="120" w:after="120"/>
        <w:jc w:val="both"/>
        <w:rPr>
          <w:rFonts w:ascii="Times New Roman" w:hAnsi="Times New Roman" w:cs="Times New Roman"/>
          <w:b/>
          <w:bCs/>
          <w:color w:themeColor="text1" w:val="000000"/>
          <w:sz w:val="24"/>
          <w:szCs w:val="24"/>
          <w14:textFill>
            <w14:solidFill>
              <w14:schemeClr w14:val="tx1"/>
            </w14:solidFill>
          </w14:textFill>
        </w:rPr>
      </w:pPr>
      <w:r>
        <w:rPr>
          <w:rFonts w:cs="Times New Roman" w:ascii="Times New Roman" w:hAnsi="Times New Roman"/>
          <w:b/>
          <w:bCs/>
          <w:color w:themeColor="text1" w:val="000000"/>
          <w:sz w:val="24"/>
          <w:szCs w:val="24"/>
          <w14:textFill>
            <w14:solidFill>
              <w14:schemeClr w14:val="tx1"/>
            </w14:solidFill>
          </w14:textFill>
        </w:rPr>
      </w:r>
    </w:p>
    <w:p>
      <w:pPr>
        <w:pStyle w:val="Normal"/>
        <w:widowControl w:val="false"/>
        <w:spacing w:before="120" w:after="120"/>
        <w:jc w:val="both"/>
        <w:rPr>
          <w:rFonts w:ascii="Times New Roman" w:hAnsi="Times New Roman" w:cs="Times New Roman"/>
          <w:b/>
          <w:bCs/>
          <w:color w:themeColor="text1" w:val="000000"/>
          <w:sz w:val="24"/>
          <w:szCs w:val="24"/>
          <w14:textFill>
            <w14:solidFill>
              <w14:schemeClr w14:val="tx1"/>
            </w14:solidFill>
          </w14:textFill>
        </w:rPr>
      </w:pPr>
      <w:r>
        <w:rPr>
          <w:rFonts w:cs="Times New Roman" w:ascii="Times New Roman" w:hAnsi="Times New Roman"/>
          <w:b/>
          <w:bCs/>
          <w:color w:themeColor="text1" w:val="000000"/>
          <w:sz w:val="24"/>
          <w:szCs w:val="24"/>
          <w14:textFill>
            <w14:solidFill>
              <w14:schemeClr w14:val="tx1"/>
            </w14:solidFill>
          </w14:textFill>
        </w:rPr>
      </w:r>
    </w:p>
    <w:p>
      <w:pPr>
        <w:pStyle w:val="Normal"/>
        <w:widowControl w:val="false"/>
        <w:spacing w:before="120" w:after="120"/>
        <w:jc w:val="both"/>
        <w:rPr>
          <w:rFonts w:ascii="Times New Roman" w:hAnsi="Times New Roman" w:cs="Times New Roman"/>
          <w:b/>
          <w:bCs/>
          <w:color w:themeColor="text1" w:val="000000"/>
          <w:sz w:val="24"/>
          <w:szCs w:val="24"/>
          <w14:textFill>
            <w14:solidFill>
              <w14:schemeClr w14:val="tx1"/>
            </w14:solidFill>
          </w14:textFill>
        </w:rPr>
      </w:pPr>
      <w:r>
        <w:rPr>
          <w:rFonts w:cs="Times New Roman" w:ascii="Times New Roman" w:hAnsi="Times New Roman"/>
          <w:b/>
          <w:bCs/>
          <w:color w:themeColor="text1" w:val="000000"/>
          <w:sz w:val="24"/>
          <w:szCs w:val="24"/>
          <w14:textFill>
            <w14:solidFill>
              <w14:schemeClr w14:val="tx1"/>
            </w14:solidFill>
          </w14:textFill>
        </w:rPr>
      </w:r>
    </w:p>
    <w:p>
      <w:pPr>
        <w:pStyle w:val="Normal"/>
        <w:widowControl w:val="false"/>
        <w:spacing w:before="120" w:after="120"/>
        <w:jc w:val="both"/>
        <w:rPr>
          <w:rFonts w:ascii="Times New Roman" w:hAnsi="Times New Roman" w:cs="Times New Roman"/>
          <w:b/>
          <w:bCs/>
          <w:color w:themeColor="text1" w:val="000000"/>
          <w:sz w:val="24"/>
          <w:szCs w:val="24"/>
          <w14:textFill>
            <w14:solidFill>
              <w14:schemeClr w14:val="tx1"/>
            </w14:solidFill>
          </w14:textFill>
        </w:rPr>
      </w:pPr>
      <w:r>
        <w:rPr>
          <w:rFonts w:cs="Times New Roman" w:ascii="Times New Roman" w:hAnsi="Times New Roman"/>
          <w:b/>
          <w:bCs/>
          <w:color w:themeColor="text1" w:val="000000"/>
          <w:sz w:val="24"/>
          <w:szCs w:val="24"/>
          <w14:textFill>
            <w14:solidFill>
              <w14:schemeClr w14:val="tx1"/>
            </w14:solidFill>
          </w14:textFill>
        </w:rPr>
      </w:r>
    </w:p>
    <w:p>
      <w:pPr>
        <w:pStyle w:val="Normal"/>
        <w:widowControl w:val="false"/>
        <w:spacing w:before="120" w:after="120"/>
        <w:jc w:val="both"/>
        <w:rPr>
          <w:rFonts w:ascii="Times New Roman" w:hAnsi="Times New Roman" w:cs="Times New Roman"/>
          <w:b/>
          <w:bCs/>
          <w:color w:themeColor="text1" w:val="000000"/>
          <w:sz w:val="24"/>
          <w:szCs w:val="24"/>
          <w14:textFill>
            <w14:solidFill>
              <w14:schemeClr w14:val="tx1"/>
            </w14:solidFill>
          </w14:textFill>
        </w:rPr>
      </w:pPr>
      <w:r>
        <w:rPr>
          <w:rFonts w:cs="Times New Roman" w:ascii="Times New Roman" w:hAnsi="Times New Roman"/>
          <w:b/>
          <w:bCs/>
          <w:color w:themeColor="text1" w:val="000000"/>
          <w:sz w:val="24"/>
          <w:szCs w:val="24"/>
          <w14:textFill>
            <w14:solidFill>
              <w14:schemeClr w14:val="tx1"/>
            </w14:solidFill>
          </w14:textFill>
        </w:rPr>
      </w:r>
    </w:p>
    <w:p>
      <w:pPr>
        <w:pStyle w:val="Normal"/>
        <w:widowControl w:val="false"/>
        <w:spacing w:before="120" w:after="120"/>
        <w:jc w:val="both"/>
        <w:rPr>
          <w:rFonts w:ascii="Times New Roman" w:hAnsi="Times New Roman" w:cs="Times New Roman"/>
          <w:b/>
          <w:bCs/>
          <w:color w:themeColor="text1" w:val="000000"/>
          <w:sz w:val="24"/>
          <w:szCs w:val="24"/>
          <w14:textFill>
            <w14:solidFill>
              <w14:schemeClr w14:val="tx1"/>
            </w14:solidFill>
          </w14:textFill>
        </w:rPr>
      </w:pPr>
      <w:r>
        <w:rPr>
          <w:rFonts w:cs="Times New Roman" w:ascii="Times New Roman" w:hAnsi="Times New Roman"/>
          <w:b/>
          <w:bCs/>
          <w:color w:themeColor="text1" w:val="000000"/>
          <w:sz w:val="24"/>
          <w:szCs w:val="24"/>
          <w14:textFill>
            <w14:solidFill>
              <w14:schemeClr w14:val="tx1"/>
            </w14:solidFill>
          </w14:textFill>
        </w:rPr>
      </w:r>
    </w:p>
    <w:p>
      <w:pPr>
        <w:pStyle w:val="Normal"/>
        <w:widowControl w:val="false"/>
        <w:spacing w:before="120" w:after="120"/>
        <w:jc w:val="both"/>
        <w:rPr>
          <w:rFonts w:ascii="Times New Roman" w:hAnsi="Times New Roman" w:cs="Times New Roman"/>
          <w:b/>
          <w:bCs/>
          <w:color w:themeColor="text1" w:val="000000"/>
          <w:sz w:val="24"/>
          <w:szCs w:val="24"/>
          <w14:textFill>
            <w14:solidFill>
              <w14:schemeClr w14:val="tx1"/>
            </w14:solidFill>
          </w14:textFill>
        </w:rPr>
      </w:pPr>
      <w:r>
        <w:rPr>
          <w:rFonts w:cs="Times New Roman" w:ascii="Times New Roman" w:hAnsi="Times New Roman"/>
          <w:b/>
          <w:bCs/>
          <w:color w:themeColor="text1" w:val="000000"/>
          <w:sz w:val="24"/>
          <w:szCs w:val="24"/>
          <w14:textFill>
            <w14:solidFill>
              <w14:schemeClr w14:val="tx1"/>
            </w14:solidFill>
          </w14:textFill>
        </w:rPr>
      </w:r>
    </w:p>
    <w:p>
      <w:pPr>
        <w:pStyle w:val="Normal"/>
        <w:widowControl w:val="false"/>
        <w:spacing w:before="120" w:after="120"/>
        <w:jc w:val="both"/>
        <w:rPr>
          <w:rFonts w:ascii="Times New Roman" w:hAnsi="Times New Roman" w:cs="Times New Roman"/>
          <w:b/>
          <w:bCs/>
          <w:color w:themeColor="text1" w:val="000000"/>
          <w:sz w:val="24"/>
          <w:szCs w:val="24"/>
          <w14:textFill>
            <w14:solidFill>
              <w14:schemeClr w14:val="tx1"/>
            </w14:solidFill>
          </w14:textFill>
        </w:rPr>
      </w:pPr>
      <w:r>
        <w:rPr>
          <w:rFonts w:cs="Times New Roman" w:ascii="Times New Roman" w:hAnsi="Times New Roman"/>
          <w:b/>
          <w:bCs/>
          <w:color w:themeColor="text1" w:val="000000"/>
          <w:sz w:val="24"/>
          <w:szCs w:val="24"/>
          <w14:textFill>
            <w14:solidFill>
              <w14:schemeClr w14:val="tx1"/>
            </w14:solidFill>
          </w14:textFill>
        </w:rPr>
      </w:r>
    </w:p>
    <w:p>
      <w:pPr>
        <w:pStyle w:val="Normal"/>
        <w:widowControl w:val="false"/>
        <w:spacing w:before="120" w:after="120"/>
        <w:jc w:val="both"/>
        <w:rPr>
          <w:rFonts w:ascii="Times New Roman" w:hAnsi="Times New Roman" w:cs="Times New Roman"/>
          <w:b/>
          <w:bCs/>
          <w:color w:themeColor="text1" w:val="000000"/>
          <w:sz w:val="24"/>
          <w:szCs w:val="24"/>
          <w14:textFill>
            <w14:solidFill>
              <w14:schemeClr w14:val="tx1"/>
            </w14:solidFill>
          </w14:textFill>
        </w:rPr>
      </w:pPr>
      <w:r>
        <w:rPr>
          <w:rFonts w:cs="Times New Roman" w:ascii="Times New Roman" w:hAnsi="Times New Roman"/>
          <w:b/>
          <w:bCs/>
          <w:color w:themeColor="text1" w:val="000000"/>
          <w:sz w:val="24"/>
          <w:szCs w:val="24"/>
          <w14:textFill>
            <w14:solidFill>
              <w14:schemeClr w14:val="tx1"/>
            </w14:solidFill>
          </w14:textFill>
        </w:rPr>
      </w:r>
    </w:p>
    <w:p>
      <w:pPr>
        <w:pStyle w:val="Normal"/>
        <w:widowControl w:val="false"/>
        <w:spacing w:before="120" w:after="120"/>
        <w:jc w:val="both"/>
        <w:rPr>
          <w:rFonts w:ascii="Times New Roman" w:hAnsi="Times New Roman" w:cs="Times New Roman"/>
          <w:b/>
          <w:bCs/>
          <w:color w:themeColor="text1" w:val="000000"/>
          <w:sz w:val="24"/>
          <w:szCs w:val="24"/>
          <w14:textFill>
            <w14:solidFill>
              <w14:schemeClr w14:val="tx1"/>
            </w14:solidFill>
          </w14:textFill>
        </w:rPr>
      </w:pPr>
      <w:r>
        <w:rPr>
          <w:rFonts w:cs="Times New Roman" w:ascii="Times New Roman" w:hAnsi="Times New Roman"/>
          <w:b/>
          <w:bCs/>
          <w:color w:themeColor="text1" w:val="000000"/>
          <w:sz w:val="24"/>
          <w:szCs w:val="24"/>
          <w14:textFill>
            <w14:solidFill>
              <w14:schemeClr w14:val="tx1"/>
            </w14:solidFill>
          </w14:textFill>
        </w:rPr>
      </w:r>
    </w:p>
    <w:p>
      <w:pPr>
        <w:pStyle w:val="Normal"/>
        <w:widowControl w:val="false"/>
        <w:spacing w:before="120" w:after="120"/>
        <w:jc w:val="both"/>
        <w:rPr>
          <w:rFonts w:ascii="Times New Roman" w:hAnsi="Times New Roman" w:cs="Times New Roman"/>
          <w:b/>
          <w:bCs/>
          <w:color w:themeColor="text1" w:val="000000"/>
          <w:sz w:val="24"/>
          <w:szCs w:val="24"/>
          <w14:textFill>
            <w14:solidFill>
              <w14:schemeClr w14:val="tx1"/>
            </w14:solidFill>
          </w14:textFill>
        </w:rPr>
      </w:pPr>
      <w:r>
        <w:rPr>
          <w:rFonts w:cs="Times New Roman" w:ascii="Times New Roman" w:hAnsi="Times New Roman"/>
          <w:b/>
          <w:bCs/>
          <w:color w:themeColor="text1" w:val="000000"/>
          <w:sz w:val="24"/>
          <w:szCs w:val="24"/>
          <w14:textFill>
            <w14:solidFill>
              <w14:schemeClr w14:val="tx1"/>
            </w14:solidFill>
          </w14:textFill>
        </w:rPr>
      </w:r>
    </w:p>
    <w:p>
      <w:pPr>
        <w:pStyle w:val="Normal"/>
        <w:widowControl w:val="false"/>
        <w:spacing w:before="120" w:after="120"/>
        <w:jc w:val="both"/>
        <w:rPr>
          <w:rFonts w:ascii="Times New Roman" w:hAnsi="Times New Roman" w:cs="Times New Roman"/>
          <w:b/>
          <w:bCs/>
          <w:color w:themeColor="text1" w:val="000000"/>
          <w:sz w:val="24"/>
          <w:szCs w:val="24"/>
          <w14:textFill>
            <w14:solidFill>
              <w14:schemeClr w14:val="tx1"/>
            </w14:solidFill>
          </w14:textFill>
        </w:rPr>
      </w:pPr>
      <w:r>
        <w:rPr>
          <w:rFonts w:cs="Times New Roman" w:ascii="Times New Roman" w:hAnsi="Times New Roman"/>
          <w:b/>
          <w:bCs/>
          <w:color w:themeColor="text1" w:val="000000"/>
          <w:sz w:val="24"/>
          <w:szCs w:val="24"/>
          <w14:textFill>
            <w14:solidFill>
              <w14:schemeClr w14:val="tx1"/>
            </w14:solidFill>
          </w14:textFill>
        </w:rPr>
      </w:r>
    </w:p>
    <w:p>
      <w:pPr>
        <w:pStyle w:val="Normal"/>
        <w:widowControl w:val="false"/>
        <w:spacing w:before="120" w:after="120"/>
        <w:jc w:val="both"/>
        <w:rPr>
          <w:rFonts w:ascii="Times New Roman" w:hAnsi="Times New Roman" w:cs="Times New Roman"/>
          <w:b/>
          <w:bCs/>
          <w:color w:themeColor="text1" w:val="000000"/>
          <w:sz w:val="24"/>
          <w:szCs w:val="24"/>
          <w14:textFill>
            <w14:solidFill>
              <w14:schemeClr w14:val="tx1"/>
            </w14:solidFill>
          </w14:textFill>
        </w:rPr>
      </w:pPr>
      <w:r>
        <w:rPr>
          <w:rFonts w:cs="Times New Roman" w:ascii="Times New Roman" w:hAnsi="Times New Roman"/>
          <w:b/>
          <w:bCs/>
          <w:color w:themeColor="text1" w:val="000000"/>
          <w:sz w:val="24"/>
          <w:szCs w:val="24"/>
          <w14:textFill>
            <w14:solidFill>
              <w14:schemeClr w14:val="tx1"/>
            </w14:solidFill>
          </w14:textFill>
        </w:rPr>
      </w:r>
    </w:p>
    <w:p>
      <w:pPr>
        <w:pStyle w:val="ListParagraph"/>
        <w:widowControl w:val="false"/>
        <w:spacing w:before="120" w:after="120"/>
        <w:ind w:hanging="0" w:left="0"/>
        <w:contextualSpacing/>
        <w:jc w:val="both"/>
        <w:rPr>
          <w:rFonts w:ascii="Times New Roman" w:hAnsi="Times New Roman" w:cs="Times New Roman"/>
          <w:bCs/>
          <w:color w:themeColor="text1" w:val="000000"/>
          <w:sz w:val="24"/>
          <w:szCs w:val="24"/>
          <w14:textFill>
            <w14:solidFill>
              <w14:schemeClr w14:val="tx1"/>
            </w14:solidFill>
          </w14:textFill>
        </w:rPr>
      </w:pPr>
      <w:r>
        <w:rPr>
          <w:rFonts w:cs="Times New Roman" w:ascii="Times New Roman" w:hAnsi="Times New Roman"/>
          <w:bCs/>
          <w:color w:themeColor="text1" w:val="000000"/>
          <w:sz w:val="24"/>
          <w:szCs w:val="24"/>
          <w14:textFill>
            <w14:solidFill>
              <w14:schemeClr w14:val="tx1"/>
            </w14:solidFill>
          </w14:textFill>
        </w:rPr>
        <mc:AlternateContent>
          <mc:Choice Requires="wps">
            <w:drawing>
              <wp:anchor behindDoc="0" distT="0" distB="635" distL="89535" distR="89535" simplePos="0" locked="0" layoutInCell="0" allowOverlap="1" relativeHeight="4">
                <wp:simplePos x="0" y="0"/>
                <wp:positionH relativeFrom="column">
                  <wp:posOffset>-44450</wp:posOffset>
                </wp:positionH>
                <wp:positionV relativeFrom="margin">
                  <wp:posOffset>548640</wp:posOffset>
                </wp:positionV>
                <wp:extent cx="4879340" cy="5972810"/>
                <wp:effectExtent l="0" t="0" r="0" b="0"/>
                <wp:wrapSquare wrapText="bothSides"/>
                <wp:docPr id="5" name="Quadro1"/>
                <a:graphic xmlns:a="http://schemas.openxmlformats.org/drawingml/2006/main">
                  <a:graphicData uri="http://schemas.microsoft.com/office/word/2010/wordprocessingShape">
                    <wps:wsp>
                      <wps:cNvSpPr/>
                      <wps:spPr>
                        <a:xfrm>
                          <a:off x="0" y="0"/>
                          <a:ext cx="4879440" cy="5972760"/>
                        </a:xfrm>
                        <a:prstGeom prst="rect">
                          <a:avLst/>
                        </a:prstGeom>
                        <a:noFill/>
                        <a:ln w="0">
                          <a:noFill/>
                        </a:ln>
                      </wps:spPr>
                      <wps:style>
                        <a:lnRef idx="0"/>
                        <a:fillRef idx="0"/>
                        <a:effectRef idx="0"/>
                        <a:fontRef idx="minor"/>
                      </wps:style>
                      <wps:txbx>
                        <w:txbxContent>
                          <w:tbl>
                            <w:tblPr>
                              <w:tblStyle w:val="12"/>
                              <w:tblW w:w="7599" w:type="dxa"/>
                              <w:jc w:val="left"/>
                              <w:tblInd w:w="70" w:type="dxa"/>
                              <w:tblLayout w:type="fixed"/>
                              <w:tblCellMar>
                                <w:top w:w="0" w:type="dxa"/>
                                <w:left w:w="70" w:type="dxa"/>
                                <w:bottom w:w="0" w:type="dxa"/>
                                <w:right w:w="70" w:type="dxa"/>
                              </w:tblCellMar>
                            </w:tblPr>
                            <w:tblGrid>
                              <w:gridCol w:w="4334"/>
                              <w:gridCol w:w="3264"/>
                            </w:tblGrid>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rPr>
                                      <w:color w:themeColor="text1" w:val="000000"/>
                                      <w14:textFill>
                                        <w14:solidFill>
                                          <w14:schemeClr w14:val="tx1"/>
                                        </w14:solidFill>
                                      </w14:textFill>
                                    </w:rPr>
                                  </w:pPr>
                                  <w:r>
                                    <w:rPr>
                                      <w:color w:themeColor="text1" w:val="00000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b/>
                                      <w:sz w:val="20"/>
                                    </w:rPr>
                                    <w:t>________________________________</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color w:themeColor="text1" w:val="000000"/>
                                      <w:sz w:val="20"/>
                                      <w14:textFill>
                                        <w14:solidFill>
                                          <w14:schemeClr w14:val="tx1"/>
                                        </w14:solidFill>
                                      </w14:textFill>
                                    </w:rPr>
                                    <w:t>Rubrica</w:t>
                                  </w:r>
                                </w:p>
                              </w:tc>
                            </w:tr>
                            <w:tr>
                              <w:trPr>
                                <w:trHeight w:val="242" w:hRule="atLeast"/>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sz w:val="20"/>
                                    </w:rPr>
                                    <w:t>Ordenador de Despesas 2 da 4ª RM</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sz w:val="20"/>
                                    </w:rPr>
                                    <w:t>Credenciante</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sz w:val="20"/>
                                    </w:rPr>
                                    <w:t>Identidade Nr:</w:t>
                                  </w:r>
                                </w:p>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sz w:val="20"/>
                                    </w:rPr>
                                    <w:t>CPF:</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rPr>
                                      <w:color w:themeColor="text1" w:val="000000"/>
                                      <w14:textFill>
                                        <w14:solidFill>
                                          <w14:schemeClr w14:val="tx1"/>
                                        </w14:solidFill>
                                      </w14:textFill>
                                    </w:rPr>
                                  </w:pPr>
                                  <w:r>
                                    <w:rPr>
                                      <w:color w:themeColor="text1" w:val="00000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b/>
                                      <w:sz w:val="20"/>
                                    </w:rPr>
                                    <w:t>_____________________________</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color w:themeColor="text1" w:val="000000"/>
                                      <w:sz w:val="20"/>
                                      <w14:textFill>
                                        <w14:solidFill>
                                          <w14:schemeClr w14:val="tx1"/>
                                        </w14:solidFill>
                                      </w14:textFill>
                                    </w:rPr>
                                    <w:t>Rubrica</w:t>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sz w:val="20"/>
                                    </w:rPr>
                                    <w:t>Testemunha</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sz w:val="20"/>
                                    </w:rPr>
                                    <w:t>Identidade Nr:</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rHeight w:val="114" w:hRule="atLeast"/>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color w:themeColor="text1" w:val="000000"/>
                                      <w:sz w:val="20"/>
                                      <w14:textFill>
                                        <w14:solidFill>
                                          <w14:schemeClr w14:val="tx1"/>
                                        </w14:solidFill>
                                      </w14:textFill>
                                    </w:rPr>
                                    <w:t>CPF:</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color w:themeColor="text1" w:val="000000"/>
                                      <w14:textFill>
                                        <w14:solidFill>
                                          <w14:schemeClr w14:val="tx1"/>
                                        </w14:solidFill>
                                      </w14:textFill>
                                    </w:rPr>
                                  </w:pPr>
                                  <w:r>
                                    <w:rPr>
                                      <w:color w:themeColor="text1" w:val="00000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b/>
                                      <w:color w:themeColor="text1" w:val="000000"/>
                                      <w:sz w:val="20"/>
                                      <w14:textFill>
                                        <w14:solidFill>
                                          <w14:schemeClr w14:val="tx1"/>
                                        </w14:solidFill>
                                      </w14:textFill>
                                    </w:rPr>
                                    <w:t>___________________________</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color w:themeColor="text1" w:val="000000"/>
                                      <w:sz w:val="20"/>
                                      <w14:textFill>
                                        <w14:solidFill>
                                          <w14:schemeClr w14:val="tx1"/>
                                        </w14:solidFill>
                                      </w14:textFill>
                                    </w:rPr>
                                    <w:t>Rubrica</w:t>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color w:themeColor="text1" w:val="000000"/>
                                      <w:highlight w:val="red"/>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t>Representante Legal</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ascii="Times New Roman" w:hAnsi="Times New Roman"/>
                                      <w:color w:themeColor="text1" w:val="000000"/>
                                      <w:sz w:val="20"/>
                                      <w14:textFill>
                                        <w14:solidFill>
                                          <w14:schemeClr w14:val="tx1"/>
                                        </w14:solidFill>
                                      </w14:textFill>
                                    </w:rPr>
                                    <w:t>Identidade Nr:</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ascii="Times New Roman" w:hAnsi="Times New Roman"/>
                                      <w:color w:themeColor="text1" w:val="000000"/>
                                      <w:sz w:val="20"/>
                                      <w14:textFill>
                                        <w14:solidFill>
                                          <w14:schemeClr w14:val="tx1"/>
                                        </w14:solidFill>
                                      </w14:textFill>
                                    </w:rPr>
                                    <w:t>CPF:</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bCs/>
                                      <w:color w:themeColor="text1" w:val="000000"/>
                                      <w:sz w:val="20"/>
                                      <w14:textFill>
                                        <w14:solidFill>
                                          <w14:schemeClr w14:val="tx1"/>
                                        </w14:solidFill>
                                      </w14:textFill>
                                    </w:rPr>
                                  </w:pPr>
                                  <w:r>
                                    <w:rPr>
                                      <w:rFonts w:cs="Times New Roman" w:ascii="Times New Roman" w:hAnsi="Times New Roman"/>
                                      <w:bCs/>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bCs/>
                                      <w:color w:themeColor="text1" w:val="000000"/>
                                      <w:sz w:val="20"/>
                                      <w14:textFill>
                                        <w14:solidFill>
                                          <w14:schemeClr w14:val="tx1"/>
                                        </w14:solidFill>
                                      </w14:textFill>
                                    </w:rPr>
                                  </w:pPr>
                                  <w:r>
                                    <w:rPr>
                                      <w:rFonts w:cs="Times New Roman" w:ascii="Times New Roman" w:hAnsi="Times New Roman"/>
                                      <w:bCs/>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bCs/>
                                      <w:color w:themeColor="text1" w:val="000000"/>
                                      <w:sz w:val="20"/>
                                      <w14:textFill>
                                        <w14:solidFill>
                                          <w14:schemeClr w14:val="tx1"/>
                                        </w14:solidFill>
                                      </w14:textFill>
                                    </w:rPr>
                                  </w:pPr>
                                  <w:r>
                                    <w:rPr>
                                      <w:rFonts w:cs="Times New Roman" w:ascii="Times New Roman" w:hAnsi="Times New Roman"/>
                                      <w:bCs/>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bCs/>
                                      <w:color w:themeColor="text1" w:val="000000"/>
                                      <w:sz w:val="20"/>
                                      <w14:textFill>
                                        <w14:solidFill>
                                          <w14:schemeClr w14:val="tx1"/>
                                        </w14:solidFill>
                                      </w14:textFill>
                                    </w:rPr>
                                  </w:pPr>
                                  <w:r>
                                    <w:rPr>
                                      <w:rFonts w:cs="Times New Roman" w:ascii="Times New Roman" w:hAnsi="Times New Roman"/>
                                      <w:bCs/>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bCs/>
                                      <w:color w:themeColor="text1" w:val="000000"/>
                                      <w:sz w:val="20"/>
                                      <w14:textFill>
                                        <w14:solidFill>
                                          <w14:schemeClr w14:val="tx1"/>
                                        </w14:solidFill>
                                      </w14:textFill>
                                    </w:rPr>
                                  </w:pPr>
                                  <w:r>
                                    <w:rPr>
                                      <w:rFonts w:cs="Times New Roman" w:ascii="Times New Roman" w:hAnsi="Times New Roman"/>
                                      <w:bCs/>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b/>
                                      <w:color w:themeColor="text1" w:val="000000"/>
                                      <w:sz w:val="20"/>
                                      <w14:textFill>
                                        <w14:solidFill>
                                          <w14:schemeClr w14:val="tx1"/>
                                        </w14:solidFill>
                                      </w14:textFill>
                                    </w:rPr>
                                    <w:t>____________________</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color w:themeColor="text1" w:val="000000"/>
                                      <w:sz w:val="20"/>
                                      <w14:textFill>
                                        <w14:solidFill>
                                          <w14:schemeClr w14:val="tx1"/>
                                        </w14:solidFill>
                                      </w14:textFill>
                                    </w:rPr>
                                    <w:t>Rubrica</w:t>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b w:val="false"/>
                                      <w:bCs w:val="false"/>
                                    </w:rPr>
                                  </w:pPr>
                                  <w:r>
                                    <w:rPr>
                                      <w:rFonts w:cs="Times New Roman" w:ascii="Times New Roman" w:hAnsi="Times New Roman"/>
                                      <w:b w:val="false"/>
                                      <w:bCs w:val="false"/>
                                      <w:color w:themeColor="text1" w:val="000000"/>
                                      <w:sz w:val="20"/>
                                      <w14:textFill>
                                        <w14:solidFill>
                                          <w14:schemeClr w14:val="tx1"/>
                                        </w14:solidFill>
                                      </w14:textFill>
                                    </w:rPr>
                                    <w:t>Testemunha</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ascii="Times New Roman" w:hAnsi="Times New Roman"/>
                                      <w:b w:val="false"/>
                                      <w:bCs w:val="false"/>
                                      <w:sz w:val="20"/>
                                    </w:rPr>
                                    <w:t>Identidade Nr:</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ascii="Times New Roman" w:hAnsi="Times New Roman"/>
                                      <w:b w:val="false"/>
                                      <w:bCs w:val="false"/>
                                      <w:sz w:val="20"/>
                                    </w:rPr>
                                    <w:t>CPF:</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bCs/>
                                      <w:color w:themeColor="text1" w:val="000000"/>
                                      <w:sz w:val="20"/>
                                      <w14:textFill>
                                        <w14:solidFill>
                                          <w14:schemeClr w14:val="tx1"/>
                                        </w14:solidFill>
                                      </w14:textFill>
                                    </w:rPr>
                                  </w:pPr>
                                  <w:r>
                                    <w:rPr>
                                      <w:rFonts w:cs="Times New Roman" w:ascii="Times New Roman" w:hAnsi="Times New Roman"/>
                                      <w:bCs/>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bCs/>
                                      <w:color w:themeColor="text1" w:val="000000"/>
                                      <w:sz w:val="20"/>
                                      <w14:textFill>
                                        <w14:solidFill>
                                          <w14:schemeClr w14:val="tx1"/>
                                        </w14:solidFill>
                                      </w14:textFill>
                                    </w:rPr>
                                  </w:pPr>
                                  <w:r>
                                    <w:rPr>
                                      <w:rFonts w:cs="Times New Roman" w:ascii="Times New Roman" w:hAnsi="Times New Roman"/>
                                      <w:bCs/>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bCs/>
                                      <w:color w:themeColor="text1" w:val="000000"/>
                                      <w:sz w:val="20"/>
                                      <w14:textFill>
                                        <w14:solidFill>
                                          <w14:schemeClr w14:val="tx1"/>
                                        </w14:solidFill>
                                      </w14:textFill>
                                    </w:rPr>
                                  </w:pPr>
                                  <w:r>
                                    <w:rPr>
                                      <w:rFonts w:cs="Times New Roman" w:ascii="Times New Roman" w:hAnsi="Times New Roman"/>
                                      <w:bCs/>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bl>
                          <w:p>
                            <w:pPr>
                              <w:pStyle w:val="Contedodoquadro"/>
                              <w:spacing w:before="0" w:after="200"/>
                              <w:rPr>
                                <w:color w:val="000000"/>
                              </w:rPr>
                            </w:pPr>
                            <w:r>
                              <w:rPr/>
                            </w:r>
                          </w:p>
                        </w:txbxContent>
                      </wps:txbx>
                      <wps:bodyPr lIns="0" rIns="0" tIns="0" bIns="0" anchor="t">
                        <a:spAutoFit/>
                      </wps:bodyPr>
                    </wps:wsp>
                  </a:graphicData>
                </a:graphic>
              </wp:anchor>
            </w:drawing>
          </mc:Choice>
          <mc:Fallback>
            <w:pict>
              <v:rect id="shape_0" ID="Quadro1" path="m0,0l-2147483645,0l-2147483645,-2147483646l0,-2147483646xe" stroked="f" o:allowincell="f" style="position:absolute;margin-left:-3.5pt;margin-top:43.2pt;width:384.15pt;height:470.25pt;mso-wrap-style:none;v-text-anchor:middle;mso-position-vertical-relative:margin">
                <v:fill o:detectmouseclick="t" on="false"/>
                <v:stroke color="#3465a4" joinstyle="round" endcap="flat"/>
                <v:textbox>
                  <w:txbxContent>
                    <w:tbl>
                      <w:tblPr>
                        <w:tblStyle w:val="12"/>
                        <w:tblW w:w="7599" w:type="dxa"/>
                        <w:jc w:val="left"/>
                        <w:tblInd w:w="70" w:type="dxa"/>
                        <w:tblLayout w:type="fixed"/>
                        <w:tblCellMar>
                          <w:top w:w="0" w:type="dxa"/>
                          <w:left w:w="70" w:type="dxa"/>
                          <w:bottom w:w="0" w:type="dxa"/>
                          <w:right w:w="70" w:type="dxa"/>
                        </w:tblCellMar>
                      </w:tblPr>
                      <w:tblGrid>
                        <w:gridCol w:w="4334"/>
                        <w:gridCol w:w="3264"/>
                      </w:tblGrid>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rPr>
                                <w:color w:themeColor="text1" w:val="000000"/>
                                <w14:textFill>
                                  <w14:solidFill>
                                    <w14:schemeClr w14:val="tx1"/>
                                  </w14:solidFill>
                                </w14:textFill>
                              </w:rPr>
                            </w:pPr>
                            <w:r>
                              <w:rPr>
                                <w:color w:themeColor="text1" w:val="00000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b/>
                                <w:sz w:val="20"/>
                              </w:rPr>
                              <w:t>________________________________</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color w:themeColor="text1" w:val="000000"/>
                                <w:sz w:val="20"/>
                                <w14:textFill>
                                  <w14:solidFill>
                                    <w14:schemeClr w14:val="tx1"/>
                                  </w14:solidFill>
                                </w14:textFill>
                              </w:rPr>
                              <w:t>Rubrica</w:t>
                            </w:r>
                          </w:p>
                        </w:tc>
                      </w:tr>
                      <w:tr>
                        <w:trPr>
                          <w:trHeight w:val="242" w:hRule="atLeast"/>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sz w:val="20"/>
                              </w:rPr>
                              <w:t>Ordenador de Despesas 2 da 4ª RM</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sz w:val="20"/>
                              </w:rPr>
                              <w:t>Credenciante</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sz w:val="20"/>
                              </w:rPr>
                              <w:t>Identidade Nr:</w:t>
                            </w:r>
                          </w:p>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sz w:val="20"/>
                              </w:rPr>
                              <w:t>CPF:</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rPr>
                                <w:color w:themeColor="text1" w:val="000000"/>
                                <w14:textFill>
                                  <w14:solidFill>
                                    <w14:schemeClr w14:val="tx1"/>
                                  </w14:solidFill>
                                </w14:textFill>
                              </w:rPr>
                            </w:pPr>
                            <w:r>
                              <w:rPr>
                                <w:color w:themeColor="text1" w:val="00000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b/>
                                <w:sz w:val="20"/>
                              </w:rPr>
                              <w:t>_____________________________</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color w:themeColor="text1" w:val="000000"/>
                                <w:sz w:val="20"/>
                                <w14:textFill>
                                  <w14:solidFill>
                                    <w14:schemeClr w14:val="tx1"/>
                                  </w14:solidFill>
                                </w14:textFill>
                              </w:rPr>
                              <w:t>Rubrica</w:t>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sz w:val="20"/>
                              </w:rPr>
                              <w:t>Testemunha</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sz w:val="20"/>
                              </w:rPr>
                              <w:t>Identidade Nr:</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rHeight w:val="114" w:hRule="atLeast"/>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color w:themeColor="text1" w:val="000000"/>
                                <w:sz w:val="20"/>
                                <w14:textFill>
                                  <w14:solidFill>
                                    <w14:schemeClr w14:val="tx1"/>
                                  </w14:solidFill>
                                </w14:textFill>
                              </w:rPr>
                              <w:t>CPF:</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color w:themeColor="text1" w:val="000000"/>
                                <w14:textFill>
                                  <w14:solidFill>
                                    <w14:schemeClr w14:val="tx1"/>
                                  </w14:solidFill>
                                </w14:textFill>
                              </w:rPr>
                            </w:pPr>
                            <w:r>
                              <w:rPr>
                                <w:color w:themeColor="text1" w:val="00000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b/>
                                <w:color w:themeColor="text1" w:val="000000"/>
                                <w:sz w:val="20"/>
                                <w14:textFill>
                                  <w14:solidFill>
                                    <w14:schemeClr w14:val="tx1"/>
                                  </w14:solidFill>
                                </w14:textFill>
                              </w:rPr>
                              <w:t>___________________________</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color w:themeColor="text1" w:val="000000"/>
                                <w:sz w:val="20"/>
                                <w14:textFill>
                                  <w14:solidFill>
                                    <w14:schemeClr w14:val="tx1"/>
                                  </w14:solidFill>
                                </w14:textFill>
                              </w:rPr>
                              <w:t>Rubrica</w:t>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color w:themeColor="text1" w:val="000000"/>
                                <w:highlight w:val="red"/>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t>Representante Legal</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ascii="Times New Roman" w:hAnsi="Times New Roman"/>
                                <w:color w:themeColor="text1" w:val="000000"/>
                                <w:sz w:val="20"/>
                                <w14:textFill>
                                  <w14:solidFill>
                                    <w14:schemeClr w14:val="tx1"/>
                                  </w14:solidFill>
                                </w14:textFill>
                              </w:rPr>
                              <w:t>Identidade Nr:</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ascii="Times New Roman" w:hAnsi="Times New Roman"/>
                                <w:color w:themeColor="text1" w:val="000000"/>
                                <w:sz w:val="20"/>
                                <w14:textFill>
                                  <w14:solidFill>
                                    <w14:schemeClr w14:val="tx1"/>
                                  </w14:solidFill>
                                </w14:textFill>
                              </w:rPr>
                              <w:t>CPF:</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bCs/>
                                <w:color w:themeColor="text1" w:val="000000"/>
                                <w:sz w:val="20"/>
                                <w14:textFill>
                                  <w14:solidFill>
                                    <w14:schemeClr w14:val="tx1"/>
                                  </w14:solidFill>
                                </w14:textFill>
                              </w:rPr>
                            </w:pPr>
                            <w:r>
                              <w:rPr>
                                <w:rFonts w:cs="Times New Roman" w:ascii="Times New Roman" w:hAnsi="Times New Roman"/>
                                <w:bCs/>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bCs/>
                                <w:color w:themeColor="text1" w:val="000000"/>
                                <w:sz w:val="20"/>
                                <w14:textFill>
                                  <w14:solidFill>
                                    <w14:schemeClr w14:val="tx1"/>
                                  </w14:solidFill>
                                </w14:textFill>
                              </w:rPr>
                            </w:pPr>
                            <w:r>
                              <w:rPr>
                                <w:rFonts w:cs="Times New Roman" w:ascii="Times New Roman" w:hAnsi="Times New Roman"/>
                                <w:bCs/>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bCs/>
                                <w:color w:themeColor="text1" w:val="000000"/>
                                <w:sz w:val="20"/>
                                <w14:textFill>
                                  <w14:solidFill>
                                    <w14:schemeClr w14:val="tx1"/>
                                  </w14:solidFill>
                                </w14:textFill>
                              </w:rPr>
                            </w:pPr>
                            <w:r>
                              <w:rPr>
                                <w:rFonts w:cs="Times New Roman" w:ascii="Times New Roman" w:hAnsi="Times New Roman"/>
                                <w:bCs/>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bCs/>
                                <w:color w:themeColor="text1" w:val="000000"/>
                                <w:sz w:val="20"/>
                                <w14:textFill>
                                  <w14:solidFill>
                                    <w14:schemeClr w14:val="tx1"/>
                                  </w14:solidFill>
                                </w14:textFill>
                              </w:rPr>
                            </w:pPr>
                            <w:r>
                              <w:rPr>
                                <w:rFonts w:cs="Times New Roman" w:ascii="Times New Roman" w:hAnsi="Times New Roman"/>
                                <w:bCs/>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bCs/>
                                <w:color w:themeColor="text1" w:val="000000"/>
                                <w:sz w:val="20"/>
                                <w14:textFill>
                                  <w14:solidFill>
                                    <w14:schemeClr w14:val="tx1"/>
                                  </w14:solidFill>
                                </w14:textFill>
                              </w:rPr>
                            </w:pPr>
                            <w:r>
                              <w:rPr>
                                <w:rFonts w:cs="Times New Roman" w:ascii="Times New Roman" w:hAnsi="Times New Roman"/>
                                <w:bCs/>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b/>
                                <w:color w:themeColor="text1" w:val="000000"/>
                                <w:sz w:val="20"/>
                                <w14:textFill>
                                  <w14:solidFill>
                                    <w14:schemeClr w14:val="tx1"/>
                                  </w14:solidFill>
                                </w14:textFill>
                              </w:rPr>
                              <w:t>____________________</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cs="Times New Roman" w:ascii="Times New Roman" w:hAnsi="Times New Roman"/>
                                <w:color w:themeColor="text1" w:val="000000"/>
                                <w:sz w:val="20"/>
                                <w14:textFill>
                                  <w14:solidFill>
                                    <w14:schemeClr w14:val="tx1"/>
                                  </w14:solidFill>
                                </w14:textFill>
                              </w:rPr>
                              <w:t>Rubrica</w:t>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b w:val="false"/>
                                <w:bCs w:val="false"/>
                              </w:rPr>
                            </w:pPr>
                            <w:r>
                              <w:rPr>
                                <w:rFonts w:cs="Times New Roman" w:ascii="Times New Roman" w:hAnsi="Times New Roman"/>
                                <w:b w:val="false"/>
                                <w:bCs w:val="false"/>
                                <w:color w:themeColor="text1" w:val="000000"/>
                                <w:sz w:val="20"/>
                                <w14:textFill>
                                  <w14:solidFill>
                                    <w14:schemeClr w14:val="tx1"/>
                                  </w14:solidFill>
                                </w14:textFill>
                              </w:rPr>
                              <w:t>Testemunha</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ascii="Times New Roman" w:hAnsi="Times New Roman"/>
                                <w:b w:val="false"/>
                                <w:bCs w:val="false"/>
                                <w:sz w:val="20"/>
                              </w:rPr>
                              <w:t>Identidade Nr:</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pPr>
                            <w:r>
                              <w:rPr>
                                <w:rFonts w:ascii="Times New Roman" w:hAnsi="Times New Roman"/>
                                <w:b w:val="false"/>
                                <w:bCs w:val="false"/>
                                <w:sz w:val="20"/>
                              </w:rPr>
                              <w:t>CPF:</w:t>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bCs/>
                                <w:color w:themeColor="text1" w:val="000000"/>
                                <w:sz w:val="20"/>
                                <w14:textFill>
                                  <w14:solidFill>
                                    <w14:schemeClr w14:val="tx1"/>
                                  </w14:solidFill>
                                </w14:textFill>
                              </w:rPr>
                            </w:pPr>
                            <w:r>
                              <w:rPr>
                                <w:rFonts w:cs="Times New Roman" w:ascii="Times New Roman" w:hAnsi="Times New Roman"/>
                                <w:bCs/>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bCs/>
                                <w:color w:themeColor="text1" w:val="000000"/>
                                <w:sz w:val="20"/>
                                <w14:textFill>
                                  <w14:solidFill>
                                    <w14:schemeClr w14:val="tx1"/>
                                  </w14:solidFill>
                                </w14:textFill>
                              </w:rPr>
                            </w:pPr>
                            <w:r>
                              <w:rPr>
                                <w:rFonts w:cs="Times New Roman" w:ascii="Times New Roman" w:hAnsi="Times New Roman"/>
                                <w:bCs/>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r>
                        <w:trPr/>
                        <w:tc>
                          <w:tcPr>
                            <w:tcW w:w="433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bCs/>
                                <w:color w:themeColor="text1" w:val="000000"/>
                                <w:sz w:val="20"/>
                                <w14:textFill>
                                  <w14:solidFill>
                                    <w14:schemeClr w14:val="tx1"/>
                                  </w14:solidFill>
                                </w14:textFill>
                              </w:rPr>
                            </w:pPr>
                            <w:r>
                              <w:rPr>
                                <w:rFonts w:cs="Times New Roman" w:ascii="Times New Roman" w:hAnsi="Times New Roman"/>
                                <w:bCs/>
                                <w:color w:themeColor="text1" w:val="000000"/>
                                <w:sz w:val="20"/>
                                <w14:textFill>
                                  <w14:solidFill>
                                    <w14:schemeClr w14:val="tx1"/>
                                  </w14:solidFill>
                                </w14:textFill>
                              </w:rPr>
                            </w:r>
                          </w:p>
                        </w:tc>
                        <w:tc>
                          <w:tcPr>
                            <w:tcW w:w="3264" w:type="dxa"/>
                            <w:tcBorders/>
                            <w:shd w:color="auto" w:fill="auto" w:val="clear"/>
                          </w:tcPr>
                          <w:p>
                            <w:pPr>
                              <w:pStyle w:val="Recuodecorpodetexto32"/>
                              <w:widowControl w:val="false"/>
                              <w:tabs>
                                <w:tab w:val="clear" w:pos="709"/>
                                <w:tab w:val="left" w:pos="0" w:leader="none"/>
                              </w:tabs>
                              <w:snapToGrid w:val="false"/>
                              <w:spacing w:lineRule="auto" w:line="240"/>
                              <w:ind w:hanging="0"/>
                              <w:jc w:val="center"/>
                              <w:rPr>
                                <w:rFonts w:ascii="Times New Roman" w:hAnsi="Times New Roman" w:cs="Times New Roman"/>
                                <w:color w:themeColor="text1" w:val="000000"/>
                                <w:sz w:val="20"/>
                                <w14:textFill>
                                  <w14:solidFill>
                                    <w14:schemeClr w14:val="tx1"/>
                                  </w14:solidFill>
                                </w14:textFill>
                              </w:rPr>
                            </w:pPr>
                            <w:r>
                              <w:rPr>
                                <w:rFonts w:cs="Times New Roman" w:ascii="Times New Roman" w:hAnsi="Times New Roman"/>
                                <w:color w:themeColor="text1" w:val="000000"/>
                                <w:sz w:val="20"/>
                                <w14:textFill>
                                  <w14:solidFill>
                                    <w14:schemeClr w14:val="tx1"/>
                                  </w14:solidFill>
                                </w14:textFill>
                              </w:rPr>
                            </w:r>
                          </w:p>
                        </w:tc>
                      </w:tr>
                    </w:tbl>
                    <w:p>
                      <w:pPr>
                        <w:pStyle w:val="Contedodoquadro"/>
                        <w:spacing w:before="0" w:after="200"/>
                        <w:rPr>
                          <w:color w:val="000000"/>
                        </w:rPr>
                      </w:pPr>
                      <w:r>
                        <w:rPr/>
                      </w:r>
                    </w:p>
                  </w:txbxContent>
                </v:textbox>
                <w10:wrap type="square"/>
              </v:rect>
            </w:pict>
          </mc:Fallback>
        </mc:AlternateContent>
      </w:r>
    </w:p>
    <w:p>
      <w:pPr>
        <w:pStyle w:val="ListParagraph"/>
        <w:widowControl w:val="false"/>
        <w:spacing w:before="120" w:after="120"/>
        <w:ind w:hanging="0" w:left="0"/>
        <w:contextualSpacing/>
        <w:jc w:val="both"/>
        <w:rPr>
          <w:rFonts w:ascii="Times New Roman" w:hAnsi="Times New Roman" w:cs="Times New Roman"/>
          <w:bCs/>
          <w:color w:themeColor="text1" w:val="000000"/>
          <w:sz w:val="24"/>
          <w:szCs w:val="24"/>
          <w14:textFill>
            <w14:solidFill>
              <w14:schemeClr w14:val="tx1"/>
            </w14:solidFill>
          </w14:textFill>
        </w:rPr>
      </w:pPr>
      <w:r>
        <w:rPr>
          <w:rFonts w:cs="Times New Roman" w:ascii="Times New Roman" w:hAnsi="Times New Roman"/>
          <w:bCs/>
          <w:color w:themeColor="text1" w:val="000000"/>
          <w:sz w:val="24"/>
          <w:szCs w:val="24"/>
          <w14:textFill>
            <w14:solidFill>
              <w14:schemeClr w14:val="tx1"/>
            </w14:solidFill>
          </w14:textFill>
        </w:rPr>
      </w:r>
    </w:p>
    <w:p>
      <w:pPr>
        <w:pStyle w:val="ListParagraph"/>
        <w:widowControl w:val="false"/>
        <w:spacing w:before="120" w:after="120"/>
        <w:ind w:hanging="0" w:left="0"/>
        <w:contextualSpacing/>
        <w:jc w:val="both"/>
        <w:rPr>
          <w:rFonts w:ascii="Times New Roman" w:hAnsi="Times New Roman" w:cs="Times New Roman"/>
          <w:bCs/>
          <w:color w:themeColor="text1" w:val="000000"/>
          <w:sz w:val="24"/>
          <w:szCs w:val="24"/>
          <w14:textFill>
            <w14:solidFill>
              <w14:schemeClr w14:val="tx1"/>
            </w14:solidFill>
          </w14:textFill>
        </w:rPr>
      </w:pPr>
      <w:r>
        <w:rPr>
          <w:rFonts w:cs="Times New Roman" w:ascii="Times New Roman" w:hAnsi="Times New Roman"/>
          <w:bCs/>
          <w:color w:themeColor="text1" w:val="000000"/>
          <w:sz w:val="24"/>
          <w:szCs w:val="24"/>
          <w14:textFill>
            <w14:solidFill>
              <w14:schemeClr w14:val="tx1"/>
            </w14:solidFill>
          </w14:textFill>
        </w:rPr>
      </w:r>
    </w:p>
    <w:p>
      <w:pPr>
        <w:pStyle w:val="ListParagraph"/>
        <w:widowControl w:val="false"/>
        <w:spacing w:before="120" w:after="120"/>
        <w:ind w:hanging="0" w:left="0"/>
        <w:contextualSpacing/>
        <w:jc w:val="both"/>
        <w:rPr>
          <w:rFonts w:ascii="Times New Roman" w:hAnsi="Times New Roman" w:cs="Times New Roman"/>
          <w:bCs/>
          <w:color w:themeColor="text1" w:val="000000"/>
          <w:sz w:val="24"/>
          <w:szCs w:val="24"/>
          <w14:textFill>
            <w14:solidFill>
              <w14:schemeClr w14:val="tx1"/>
            </w14:solidFill>
          </w14:textFill>
        </w:rPr>
      </w:pPr>
      <w:r>
        <w:rPr>
          <w:rFonts w:cs="Times New Roman" w:ascii="Times New Roman" w:hAnsi="Times New Roman"/>
          <w:bCs/>
          <w:color w:themeColor="text1" w:val="000000"/>
          <w:sz w:val="24"/>
          <w:szCs w:val="24"/>
          <w14:textFill>
            <w14:solidFill>
              <w14:schemeClr w14:val="tx1"/>
            </w14:solidFill>
          </w14:textFill>
        </w:rPr>
      </w:r>
    </w:p>
    <w:p>
      <w:pPr>
        <w:pStyle w:val="ListParagraph"/>
        <w:widowControl w:val="false"/>
        <w:spacing w:before="120" w:after="120"/>
        <w:ind w:hanging="0" w:left="0"/>
        <w:contextualSpacing/>
        <w:jc w:val="both"/>
        <w:rPr>
          <w:rFonts w:ascii="Times New Roman" w:hAnsi="Times New Roman" w:cs="Times New Roman"/>
          <w:bCs/>
          <w:color w:themeColor="text1" w:val="000000"/>
          <w:sz w:val="24"/>
          <w:szCs w:val="24"/>
          <w14:textFill>
            <w14:solidFill>
              <w14:schemeClr w14:val="tx1"/>
            </w14:solidFill>
          </w14:textFill>
        </w:rPr>
      </w:pPr>
      <w:r>
        <w:rPr>
          <w:rFonts w:cs="Times New Roman" w:ascii="Times New Roman" w:hAnsi="Times New Roman"/>
          <w:bCs/>
          <w:color w:themeColor="text1" w:val="000000"/>
          <w:sz w:val="24"/>
          <w:szCs w:val="24"/>
          <w14:textFill>
            <w14:solidFill>
              <w14:schemeClr w14:val="tx1"/>
            </w14:solidFill>
          </w14:textFill>
        </w:rPr>
      </w:r>
    </w:p>
    <w:p>
      <w:pPr>
        <w:pStyle w:val="ListParagraph"/>
        <w:widowControl w:val="false"/>
        <w:spacing w:before="120" w:after="120"/>
        <w:ind w:hanging="0" w:left="0"/>
        <w:contextualSpacing/>
        <w:jc w:val="both"/>
        <w:rPr>
          <w:rFonts w:ascii="Times New Roman" w:hAnsi="Times New Roman" w:cs="Times New Roman"/>
          <w:bCs/>
          <w:color w:themeColor="text1" w:val="000000"/>
          <w:sz w:val="24"/>
          <w:szCs w:val="24"/>
          <w14:textFill>
            <w14:solidFill>
              <w14:schemeClr w14:val="tx1"/>
            </w14:solidFill>
          </w14:textFill>
        </w:rPr>
      </w:pPr>
      <w:r>
        <w:rPr>
          <w:rFonts w:cs="Times New Roman" w:ascii="Times New Roman" w:hAnsi="Times New Roman"/>
          <w:bCs/>
          <w:color w:themeColor="text1" w:val="000000"/>
          <w:sz w:val="24"/>
          <w:szCs w:val="24"/>
          <w14:textFill>
            <w14:solidFill>
              <w14:schemeClr w14:val="tx1"/>
            </w14:solidFill>
          </w14:textFill>
        </w:rPr>
      </w:r>
    </w:p>
    <w:p>
      <w:pPr>
        <w:pStyle w:val="ListParagraph"/>
        <w:widowControl w:val="false"/>
        <w:spacing w:before="120" w:after="120"/>
        <w:ind w:hanging="0" w:left="0"/>
        <w:contextualSpacing/>
        <w:jc w:val="both"/>
        <w:rPr>
          <w:rFonts w:ascii="Times New Roman" w:hAnsi="Times New Roman" w:cs="Times New Roman"/>
          <w:bCs/>
          <w:color w:themeColor="text1" w:val="000000"/>
          <w:sz w:val="24"/>
          <w:szCs w:val="24"/>
          <w14:textFill>
            <w14:solidFill>
              <w14:schemeClr w14:val="tx1"/>
            </w14:solidFill>
          </w14:textFill>
        </w:rPr>
      </w:pPr>
      <w:r>
        <w:rPr>
          <w:rFonts w:cs="Times New Roman" w:ascii="Times New Roman" w:hAnsi="Times New Roman"/>
          <w:bCs/>
          <w:color w:themeColor="text1" w:val="000000"/>
          <w:sz w:val="24"/>
          <w:szCs w:val="24"/>
          <w14:textFill>
            <w14:solidFill>
              <w14:schemeClr w14:val="tx1"/>
            </w14:solidFill>
          </w14:textFill>
        </w:rPr>
      </w:r>
    </w:p>
    <w:p>
      <w:pPr>
        <w:pStyle w:val="ListParagraph"/>
        <w:widowControl w:val="false"/>
        <w:spacing w:before="120" w:after="120"/>
        <w:ind w:hanging="0" w:left="0"/>
        <w:contextualSpacing/>
        <w:jc w:val="both"/>
        <w:rPr>
          <w:rFonts w:ascii="Times New Roman" w:hAnsi="Times New Roman" w:cs="Times New Roman"/>
          <w:bCs/>
          <w:color w:themeColor="text1" w:val="000000"/>
          <w:sz w:val="24"/>
          <w:szCs w:val="24"/>
          <w14:textFill>
            <w14:solidFill>
              <w14:schemeClr w14:val="tx1"/>
            </w14:solidFill>
          </w14:textFill>
        </w:rPr>
      </w:pPr>
      <w:r>
        <w:rPr>
          <w:rFonts w:cs="Times New Roman" w:ascii="Times New Roman" w:hAnsi="Times New Roman"/>
          <w:bCs/>
          <w:color w:themeColor="text1" w:val="000000"/>
          <w:sz w:val="24"/>
          <w:szCs w:val="24"/>
          <w14:textFill>
            <w14:solidFill>
              <w14:schemeClr w14:val="tx1"/>
            </w14:solidFill>
          </w14:textFill>
        </w:rPr>
      </w:r>
    </w:p>
    <w:p>
      <w:pPr>
        <w:pStyle w:val="ListParagraph"/>
        <w:widowControl w:val="false"/>
        <w:spacing w:before="120" w:after="120"/>
        <w:ind w:hanging="0" w:left="0"/>
        <w:contextualSpacing/>
        <w:jc w:val="both"/>
        <w:rPr>
          <w:rFonts w:ascii="Times New Roman" w:hAnsi="Times New Roman" w:cs="Times New Roman"/>
          <w:bCs/>
          <w:color w:themeColor="text1" w:val="000000"/>
          <w:sz w:val="24"/>
          <w:szCs w:val="24"/>
          <w14:textFill>
            <w14:solidFill>
              <w14:schemeClr w14:val="tx1"/>
            </w14:solidFill>
          </w14:textFill>
        </w:rPr>
      </w:pPr>
      <w:r>
        <w:rPr>
          <w:rFonts w:cs="Times New Roman" w:ascii="Times New Roman" w:hAnsi="Times New Roman"/>
          <w:bCs/>
          <w:color w:themeColor="text1" w:val="000000"/>
          <w:sz w:val="24"/>
          <w:szCs w:val="24"/>
          <w14:textFill>
            <w14:solidFill>
              <w14:schemeClr w14:val="tx1"/>
            </w14:solidFill>
          </w14:textFill>
        </w:rPr>
      </w:r>
    </w:p>
    <w:p>
      <w:pPr>
        <w:pStyle w:val="ListParagraph"/>
        <w:widowControl w:val="false"/>
        <w:spacing w:before="120" w:after="120"/>
        <w:ind w:hanging="0" w:left="0"/>
        <w:contextualSpacing/>
        <w:jc w:val="both"/>
        <w:rPr>
          <w:rFonts w:ascii="Times New Roman" w:hAnsi="Times New Roman" w:cs="Times New Roman"/>
          <w:bCs/>
          <w:color w:themeColor="text1" w:val="000000"/>
          <w:sz w:val="24"/>
          <w:szCs w:val="24"/>
          <w14:textFill>
            <w14:solidFill>
              <w14:schemeClr w14:val="tx1"/>
            </w14:solidFill>
          </w14:textFill>
        </w:rPr>
      </w:pPr>
      <w:r>
        <w:rPr>
          <w:rFonts w:cs="Times New Roman" w:ascii="Times New Roman" w:hAnsi="Times New Roman"/>
          <w:bCs/>
          <w:color w:themeColor="text1" w:val="000000"/>
          <w:sz w:val="24"/>
          <w:szCs w:val="24"/>
          <w14:textFill>
            <w14:solidFill>
              <w14:schemeClr w14:val="tx1"/>
            </w14:solidFill>
          </w14:textFill>
        </w:rPr>
      </w:r>
    </w:p>
    <w:p>
      <w:pPr>
        <w:pStyle w:val="ListParagraph"/>
        <w:widowControl w:val="false"/>
        <w:spacing w:before="120" w:after="120"/>
        <w:ind w:hanging="0" w:left="0"/>
        <w:contextualSpacing/>
        <w:jc w:val="both"/>
        <w:rPr>
          <w:rFonts w:ascii="Times New Roman" w:hAnsi="Times New Roman" w:cs="Times New Roman"/>
          <w:bCs/>
          <w:color w:themeColor="text1" w:val="000000"/>
          <w:sz w:val="24"/>
          <w:szCs w:val="24"/>
          <w14:textFill>
            <w14:solidFill>
              <w14:schemeClr w14:val="tx1"/>
            </w14:solidFill>
          </w14:textFill>
        </w:rPr>
      </w:pPr>
      <w:r>
        <w:rPr>
          <w:rFonts w:cs="Times New Roman" w:ascii="Times New Roman" w:hAnsi="Times New Roman"/>
          <w:bCs/>
          <w:color w:themeColor="text1" w:val="000000"/>
          <w:sz w:val="24"/>
          <w:szCs w:val="24"/>
          <w14:textFill>
            <w14:solidFill>
              <w14:schemeClr w14:val="tx1"/>
            </w14:solidFill>
          </w14:textFill>
        </w:rPr>
      </w:r>
    </w:p>
    <w:p>
      <w:pPr>
        <w:pStyle w:val="ListParagraph"/>
        <w:widowControl w:val="false"/>
        <w:spacing w:before="120" w:after="120"/>
        <w:ind w:hanging="0" w:left="0"/>
        <w:contextualSpacing/>
        <w:jc w:val="both"/>
        <w:rPr>
          <w:rFonts w:ascii="Times New Roman" w:hAnsi="Times New Roman" w:cs="Times New Roman"/>
          <w:bCs/>
          <w:color w:themeColor="text1" w:val="000000"/>
          <w:sz w:val="24"/>
          <w:szCs w:val="24"/>
          <w14:textFill>
            <w14:solidFill>
              <w14:schemeClr w14:val="tx1"/>
            </w14:solidFill>
          </w14:textFill>
        </w:rPr>
      </w:pPr>
      <w:r>
        <w:rPr>
          <w:rFonts w:cs="Times New Roman" w:ascii="Times New Roman" w:hAnsi="Times New Roman"/>
          <w:bCs/>
          <w:color w:themeColor="text1" w:val="000000"/>
          <w:sz w:val="24"/>
          <w:szCs w:val="24"/>
          <w14:textFill>
            <w14:solidFill>
              <w14:schemeClr w14:val="tx1"/>
            </w14:solidFill>
          </w14:textFill>
        </w:rPr>
      </w:r>
    </w:p>
    <w:p>
      <w:pPr>
        <w:pStyle w:val="ListParagraph"/>
        <w:widowControl w:val="false"/>
        <w:spacing w:before="120" w:after="120"/>
        <w:ind w:hanging="0" w:left="0"/>
        <w:contextualSpacing/>
        <w:jc w:val="both"/>
        <w:rPr>
          <w:rFonts w:ascii="Times New Roman" w:hAnsi="Times New Roman" w:cs="Times New Roman"/>
          <w:bCs/>
          <w:color w:themeColor="text1" w:val="000000"/>
          <w:sz w:val="24"/>
          <w:szCs w:val="24"/>
          <w14:textFill>
            <w14:solidFill>
              <w14:schemeClr w14:val="tx1"/>
            </w14:solidFill>
          </w14:textFill>
        </w:rPr>
      </w:pPr>
      <w:r>
        <w:rPr>
          <w:rFonts w:cs="Times New Roman" w:ascii="Times New Roman" w:hAnsi="Times New Roman"/>
          <w:bCs/>
          <w:color w:themeColor="text1" w:val="000000"/>
          <w:sz w:val="24"/>
          <w:szCs w:val="24"/>
          <w14:textFill>
            <w14:solidFill>
              <w14:schemeClr w14:val="tx1"/>
            </w14:solidFill>
          </w14:textFill>
        </w:rPr>
      </w:r>
    </w:p>
    <w:p>
      <w:pPr>
        <w:pStyle w:val="ListParagraph"/>
        <w:rPr/>
      </w:pPr>
      <w:r>
        <w:rPr>
          <w:rFonts w:cs="Times New Roman" w:ascii="Times New Roman" w:hAnsi="Times New Roman"/>
          <w:bCs/>
          <w:color w:themeColor="text1" w:val="000000"/>
          <w:sz w:val="24"/>
          <w:szCs w:val="24"/>
          <w14:textFill>
            <w14:solidFill>
              <w14:schemeClr w14:val="tx1"/>
            </w14:solidFill>
          </w14:textFill>
        </w:rPr>
        <w:t xml:space="preserve">ANEXO I </w:t>
      </w:r>
      <w:r>
        <w:rPr>
          <w:rFonts w:ascii="Times New Roman" w:hAnsi="Times New Roman"/>
          <w:bCs/>
          <w:color w:val="000000"/>
          <w:sz w:val="24"/>
          <w:szCs w:val="24"/>
        </w:rPr>
        <w:t>à Minuta do</w:t>
      </w:r>
      <w:r>
        <w:rPr>
          <w:rFonts w:cs="Times New Roman" w:ascii="Times New Roman" w:hAnsi="Times New Roman"/>
          <w:bCs/>
          <w:color w:themeColor="text1" w:val="000000"/>
          <w:sz w:val="24"/>
          <w:szCs w:val="24"/>
          <w14:textFill>
            <w14:solidFill>
              <w14:schemeClr w14:val="tx1"/>
            </w14:solidFill>
          </w14:textFill>
        </w:rPr>
        <w:t xml:space="preserve"> </w:t>
      </w:r>
      <w:r>
        <w:rPr>
          <w:rFonts w:cs="Times New Roman" w:ascii="Times New Roman" w:hAnsi="Times New Roman"/>
          <w:bCs/>
          <w:color w:themeColor="text1" w:val="000000"/>
          <w:sz w:val="24"/>
          <w:szCs w:val="24"/>
          <w14:textFill>
            <w14:solidFill>
              <w14:schemeClr w14:val="tx1"/>
            </w14:solidFill>
          </w14:textFill>
        </w:rPr>
        <w:t>Termo de Contrato para Clínicas Médicas</w:t>
      </w:r>
    </w:p>
    <w:p>
      <w:pPr>
        <w:pStyle w:val="Heading1"/>
        <w:bidi w:val="0"/>
        <w:jc w:val="center"/>
        <w:rPr>
          <w:rFonts w:ascii="Times New Roman" w:hAnsi="Times New Roman" w:cs="Times New Roman"/>
          <w:b/>
          <w:bCs/>
        </w:rPr>
      </w:pPr>
      <w:r>
        <w:rPr>
          <w:rFonts w:cs="Times New Roman" w:ascii="Times New Roman" w:hAnsi="Times New Roman"/>
          <w:b/>
          <w:bCs/>
          <w:lang w:val="pt-BR"/>
        </w:rPr>
        <w:t xml:space="preserve">MODELO DO </w:t>
      </w:r>
      <w:r>
        <w:rPr>
          <w:rFonts w:cs="Times New Roman" w:ascii="Times New Roman" w:hAnsi="Times New Roman"/>
          <w:b/>
          <w:bCs/>
        </w:rPr>
        <w:t>TERMO DE AJUSTE PRÉVIO</w:t>
      </w:r>
    </w:p>
    <w:p>
      <w:pPr>
        <w:pStyle w:val="Heading1"/>
        <w:bidi w:val="0"/>
        <w:jc w:val="center"/>
        <w:rPr>
          <w:rFonts w:ascii="Times New Roman" w:hAnsi="Times New Roman" w:cs="Times New Roman"/>
          <w:b/>
          <w:bCs/>
        </w:rPr>
      </w:pPr>
      <w:r>
        <w:rPr>
          <w:rFonts w:cs="Times New Roman" w:ascii="Times New Roman" w:hAnsi="Times New Roman"/>
          <w:b/>
          <w:bCs/>
        </w:rPr>
        <w:t>(COLOCAR A LOGOMARCA  / CNPJ DA CREDENCIADA)</w:t>
      </w:r>
    </w:p>
    <w:p>
      <w:pPr>
        <w:pStyle w:val="Heading1"/>
        <w:bidi w:val="0"/>
        <w:jc w:val="both"/>
        <w:rPr>
          <w:rFonts w:ascii="Times New Roman" w:hAnsi="Times New Roman" w:cs="Times New Roman"/>
          <w:lang w:val="pt-BR"/>
        </w:rPr>
      </w:pPr>
      <w:r>
        <w:rPr>
          <w:rFonts w:cs="Times New Roman" w:ascii="Times New Roman" w:hAnsi="Times New Roman"/>
        </w:rPr>
        <w:t>Nome da instituição de saúde:</w:t>
      </w:r>
      <w:r>
        <w:rPr>
          <w:rFonts w:cs="Times New Roman" w:ascii="Times New Roman" w:hAnsi="Times New Roman"/>
          <w:lang w:val="pt-BR"/>
        </w:rPr>
        <w:t xml:space="preserve"> ______________________________________________</w:t>
      </w:r>
    </w:p>
    <w:p>
      <w:pPr>
        <w:pStyle w:val="Heading1"/>
        <w:bidi w:val="0"/>
        <w:jc w:val="both"/>
        <w:rPr>
          <w:rFonts w:ascii="Times New Roman" w:hAnsi="Times New Roman" w:cs="Times New Roman"/>
        </w:rPr>
      </w:pPr>
      <w:r>
        <w:rPr>
          <w:rFonts w:cs="Times New Roman" w:ascii="Times New Roman" w:hAnsi="Times New Roman"/>
        </w:rPr>
        <w:t xml:space="preserve">Rua:_______________________________Cidade: _____________UF: ______ </w:t>
      </w:r>
    </w:p>
    <w:p>
      <w:pPr>
        <w:pStyle w:val="Heading1"/>
        <w:bidi w:val="0"/>
        <w:jc w:val="both"/>
        <w:rPr>
          <w:rFonts w:ascii="Times New Roman" w:hAnsi="Times New Roman" w:cs="Times New Roman"/>
        </w:rPr>
      </w:pPr>
      <w:r>
        <w:rPr>
          <w:rFonts w:cs="Times New Roman" w:ascii="Times New Roman" w:hAnsi="Times New Roman"/>
        </w:rPr>
      </w:r>
    </w:p>
    <w:p>
      <w:pPr>
        <w:pStyle w:val="Heading1"/>
        <w:bidi w:val="0"/>
        <w:jc w:val="center"/>
        <w:rPr>
          <w:rFonts w:ascii="Times New Roman" w:hAnsi="Times New Roman" w:cs="Times New Roman"/>
          <w:b/>
          <w:bCs/>
        </w:rPr>
      </w:pPr>
      <w:r>
        <w:rPr>
          <w:rFonts w:cs="Times New Roman" w:ascii="Times New Roman" w:hAnsi="Times New Roman"/>
          <w:b/>
          <w:bCs/>
        </w:rPr>
        <w:t>TERMO DE AJUSTE PRÉVIO</w:t>
      </w:r>
    </w:p>
    <w:p>
      <w:pPr>
        <w:pStyle w:val="Heading1"/>
        <w:bidi w:val="0"/>
        <w:rPr/>
      </w:pPr>
      <w:r>
        <w:rPr/>
      </w:r>
    </w:p>
    <w:p>
      <w:pPr>
        <w:pStyle w:val="Heading1"/>
        <w:bidi w:val="0"/>
        <w:jc w:val="both"/>
        <w:rPr>
          <w:rFonts w:ascii="Times New Roman" w:hAnsi="Times New Roman" w:cs="Times New Roman"/>
          <w:lang w:val="pt-BR"/>
        </w:rPr>
      </w:pPr>
      <w:r>
        <w:rPr>
          <w:rFonts w:cs="Times New Roman" w:ascii="Times New Roman" w:hAnsi="Times New Roman"/>
        </w:rPr>
        <w:t xml:space="preserve">Nome do beneficiário: </w:t>
      </w:r>
      <w:r>
        <w:rPr>
          <w:rFonts w:cs="Times New Roman" w:ascii="Times New Roman" w:hAnsi="Times New Roman"/>
          <w:lang w:val="pt-BR"/>
        </w:rPr>
        <w:t>____________________________________________________</w:t>
      </w:r>
    </w:p>
    <w:p>
      <w:pPr>
        <w:pStyle w:val="Heading1"/>
        <w:bidi w:val="0"/>
        <w:jc w:val="both"/>
        <w:rPr>
          <w:rFonts w:ascii="Times New Roman" w:hAnsi="Times New Roman" w:cs="Times New Roman"/>
          <w:lang w:val="pt-BR"/>
        </w:rPr>
      </w:pPr>
      <w:r>
        <w:rPr>
          <w:rFonts w:cs="Times New Roman" w:ascii="Times New Roman" w:hAnsi="Times New Roman"/>
        </w:rPr>
        <w:t xml:space="preserve">Nome do responsável: </w:t>
      </w:r>
      <w:r>
        <w:rPr>
          <w:rFonts w:cs="Times New Roman" w:ascii="Times New Roman" w:hAnsi="Times New Roman"/>
          <w:lang w:val="pt-BR"/>
        </w:rPr>
        <w:t>____________________________________________________</w:t>
      </w:r>
    </w:p>
    <w:p>
      <w:pPr>
        <w:pStyle w:val="Heading1"/>
        <w:bidi w:val="0"/>
        <w:jc w:val="both"/>
        <w:rPr>
          <w:rFonts w:ascii="Times New Roman" w:hAnsi="Times New Roman" w:cs="Times New Roman"/>
          <w:lang w:val="pt-BR"/>
        </w:rPr>
      </w:pPr>
      <w:r>
        <w:rPr>
          <w:rFonts w:cs="Times New Roman" w:ascii="Times New Roman" w:hAnsi="Times New Roman"/>
        </w:rPr>
        <w:t xml:space="preserve">Nome do médico assistente: </w:t>
      </w:r>
      <w:r>
        <w:rPr>
          <w:rFonts w:cs="Times New Roman" w:ascii="Times New Roman" w:hAnsi="Times New Roman"/>
          <w:lang w:val="pt-BR"/>
        </w:rPr>
        <w:t>_______________________________________________</w:t>
      </w:r>
    </w:p>
    <w:p>
      <w:pPr>
        <w:pStyle w:val="Heading1"/>
        <w:bidi w:val="0"/>
        <w:jc w:val="both"/>
        <w:rPr>
          <w:rFonts w:ascii="Times New Roman" w:hAnsi="Times New Roman" w:cs="Times New Roman"/>
          <w:lang w:val="pt-BR"/>
        </w:rPr>
      </w:pPr>
      <w:r>
        <w:rPr>
          <w:rFonts w:cs="Times New Roman" w:ascii="Times New Roman" w:hAnsi="Times New Roman"/>
        </w:rPr>
        <w:t>CRM:</w:t>
      </w:r>
      <w:r>
        <w:rPr>
          <w:rFonts w:cs="Times New Roman" w:ascii="Times New Roman" w:hAnsi="Times New Roman"/>
          <w:lang w:val="pt-BR"/>
        </w:rPr>
        <w:t xml:space="preserve"> __________________</w:t>
      </w:r>
      <w:r>
        <w:rPr>
          <w:rFonts w:cs="Times New Roman" w:ascii="Times New Roman" w:hAnsi="Times New Roman"/>
        </w:rPr>
        <w:t xml:space="preserve"> CPF: </w:t>
      </w:r>
      <w:r>
        <w:rPr>
          <w:rFonts w:cs="Times New Roman" w:ascii="Times New Roman" w:hAnsi="Times New Roman"/>
          <w:lang w:val="pt-BR"/>
        </w:rPr>
        <w:t>_________________________</w:t>
      </w:r>
    </w:p>
    <w:p>
      <w:pPr>
        <w:pStyle w:val="Heading1"/>
        <w:bidi w:val="0"/>
        <w:jc w:val="both"/>
        <w:rPr>
          <w:rFonts w:ascii="Times New Roman" w:hAnsi="Times New Roman" w:cs="Times New Roman"/>
        </w:rPr>
      </w:pPr>
      <w:r>
        <w:rPr>
          <w:rFonts w:cs="Times New Roman" w:ascii="Times New Roman" w:hAnsi="Times New Roman"/>
        </w:rPr>
        <w:t xml:space="preserve">O beneficiário ou o seu dependente, o hospital e o médico assistente, acima referidos, com base no art. 57, §2º, das EB30-IR-20.038, ajustam entre si as seguintes condições: 1. sobre-preço das instalações hospitalares especiais, livremente escolhidas pelo beneficiário ou seu responsável, limitado à tabela de preços para a clientela particular, considerada a dedução do valor da diária paga pela RM/UG FuSEx ao Hospital: R$ _________________________________________________________________; </w:t>
      </w:r>
    </w:p>
    <w:p>
      <w:pPr>
        <w:pStyle w:val="Heading1"/>
        <w:bidi w:val="0"/>
        <w:jc w:val="both"/>
        <w:rPr>
          <w:rFonts w:ascii="Times New Roman" w:hAnsi="Times New Roman" w:cs="Times New Roman"/>
        </w:rPr>
      </w:pPr>
      <w:r>
        <w:rPr>
          <w:rFonts w:cs="Times New Roman" w:ascii="Times New Roman" w:hAnsi="Times New Roman"/>
          <w:lang w:val="pt-BR"/>
        </w:rPr>
        <w:t xml:space="preserve">2. </w:t>
      </w:r>
      <w:r>
        <w:rPr>
          <w:rFonts w:cs="Times New Roman" w:ascii="Times New Roman" w:hAnsi="Times New Roman"/>
        </w:rPr>
        <w:t>complementação de honorários profissionais do médico assistente, conforme constar do contrato (ou convênio) firmado, e de até 100% (cem por cento) dos valores constantes</w:t>
      </w:r>
      <w:r>
        <w:rPr>
          <w:rFonts w:cs="Times New Roman" w:ascii="Times New Roman" w:hAnsi="Times New Roman"/>
          <w:lang w:val="pt-BR"/>
        </w:rPr>
        <w:t xml:space="preserve"> </w:t>
      </w:r>
      <w:r>
        <w:rPr>
          <w:rFonts w:cs="Times New Roman" w:ascii="Times New Roman" w:hAnsi="Times New Roman"/>
        </w:rPr>
        <w:t>da tabela acordada: R$</w:t>
      </w:r>
      <w:r>
        <w:rPr>
          <w:rFonts w:cs="Times New Roman" w:ascii="Times New Roman" w:hAnsi="Times New Roman"/>
          <w:lang w:val="pt-BR"/>
        </w:rPr>
        <w:t>_____________________</w:t>
      </w:r>
      <w:r>
        <w:rPr>
          <w:rFonts w:cs="Times New Roman" w:ascii="Times New Roman" w:hAnsi="Times New Roman"/>
        </w:rPr>
        <w:t>___________</w:t>
      </w:r>
      <w:r>
        <w:rPr>
          <w:rFonts w:cs="Times New Roman" w:ascii="Times New Roman" w:hAnsi="Times New Roman"/>
          <w:lang w:val="pt-BR"/>
        </w:rPr>
        <w:t>_________</w:t>
      </w:r>
      <w:r>
        <w:rPr>
          <w:rFonts w:cs="Times New Roman" w:ascii="Times New Roman" w:hAnsi="Times New Roman"/>
        </w:rPr>
        <w:t xml:space="preserve">; e </w:t>
      </w:r>
    </w:p>
    <w:p>
      <w:pPr>
        <w:pStyle w:val="Heading1"/>
        <w:bidi w:val="0"/>
        <w:jc w:val="both"/>
        <w:rPr>
          <w:rFonts w:ascii="Times New Roman" w:hAnsi="Times New Roman" w:cs="Times New Roman"/>
          <w:lang w:val="pt-BR"/>
        </w:rPr>
      </w:pPr>
      <w:r>
        <w:rPr>
          <w:rFonts w:cs="Times New Roman" w:ascii="Times New Roman" w:hAnsi="Times New Roman"/>
          <w:lang w:val="pt-BR"/>
        </w:rPr>
        <w:t xml:space="preserve">3. </w:t>
      </w:r>
      <w:r>
        <w:rPr>
          <w:rFonts w:cs="Times New Roman" w:ascii="Times New Roman" w:hAnsi="Times New Roman"/>
        </w:rPr>
        <w:t>as despesas acima serão de responsabilidade integral do beneficiário signatário</w:t>
      </w:r>
      <w:r>
        <w:rPr>
          <w:rFonts w:cs="Times New Roman" w:ascii="Times New Roman" w:hAnsi="Times New Roman"/>
          <w:lang w:val="pt-BR"/>
        </w:rPr>
        <w:t>.</w:t>
      </w:r>
    </w:p>
    <w:p>
      <w:pPr>
        <w:pStyle w:val="Heading1"/>
        <w:bidi w:val="0"/>
        <w:jc w:val="both"/>
        <w:rPr>
          <w:rFonts w:ascii="Times New Roman" w:hAnsi="Times New Roman" w:cs="Times New Roman"/>
          <w:lang w:val="pt-BR"/>
        </w:rPr>
      </w:pPr>
      <w:r>
        <w:rPr>
          <w:rFonts w:cs="Times New Roman" w:ascii="Times New Roman" w:hAnsi="Times New Roman"/>
          <w:lang w:val="pt-BR"/>
        </w:rPr>
        <w:t>_______________,MG, ______/____/_____.</w:t>
      </w:r>
    </w:p>
    <w:p>
      <w:pPr>
        <w:pStyle w:val="Heading1"/>
        <w:bidi w:val="0"/>
        <w:rPr>
          <w:rFonts w:ascii="Times New Roman" w:hAnsi="Times New Roman" w:cs="Times New Roman"/>
          <w:lang w:val="pt-BR"/>
        </w:rPr>
      </w:pPr>
      <w:r>
        <w:rPr>
          <w:rFonts w:cs="Times New Roman" w:ascii="Times New Roman" w:hAnsi="Times New Roman"/>
          <w:lang w:val="pt-BR"/>
        </w:rPr>
        <w:t>_________________________</w:t>
      </w:r>
    </w:p>
    <w:p>
      <w:pPr>
        <w:pStyle w:val="Heading1"/>
        <w:bidi w:val="0"/>
        <w:rPr>
          <w:rFonts w:ascii="Times New Roman" w:hAnsi="Times New Roman" w:cs="Times New Roman"/>
        </w:rPr>
      </w:pPr>
      <w:r>
        <w:rPr>
          <w:rFonts w:cs="Times New Roman" w:ascii="Times New Roman" w:hAnsi="Times New Roman"/>
        </w:rPr>
        <w:t>Assinatura do beneficiário</w:t>
      </w:r>
    </w:p>
    <w:p>
      <w:pPr>
        <w:pStyle w:val="Heading1"/>
        <w:bidi w:val="0"/>
        <w:rPr>
          <w:rFonts w:ascii="Times New Roman" w:hAnsi="Times New Roman" w:cs="Times New Roman"/>
          <w:lang w:val="pt-BR"/>
        </w:rPr>
      </w:pPr>
      <w:r>
        <w:rPr>
          <w:rFonts w:cs="Times New Roman" w:ascii="Times New Roman" w:hAnsi="Times New Roman"/>
          <w:lang w:val="pt-BR"/>
        </w:rPr>
        <w:t>________________________________</w:t>
      </w:r>
    </w:p>
    <w:p>
      <w:pPr>
        <w:pStyle w:val="Heading1"/>
        <w:bidi w:val="0"/>
        <w:rPr>
          <w:rFonts w:ascii="Times New Roman" w:hAnsi="Times New Roman" w:cs="Times New Roman"/>
        </w:rPr>
      </w:pPr>
      <w:r>
        <w:rPr>
          <w:rFonts w:cs="Times New Roman" w:ascii="Times New Roman" w:hAnsi="Times New Roman"/>
        </w:rPr>
        <w:t>Assinatura e CRM do médico assistente</w:t>
      </w:r>
    </w:p>
    <w:p>
      <w:pPr>
        <w:pStyle w:val="Heading1"/>
        <w:bidi w:val="0"/>
        <w:rPr>
          <w:rFonts w:ascii="Times New Roman" w:hAnsi="Times New Roman" w:cs="Times New Roman"/>
          <w:lang w:val="pt-BR"/>
        </w:rPr>
      </w:pPr>
      <w:r>
        <w:rPr>
          <w:rFonts w:cs="Times New Roman" w:ascii="Times New Roman" w:hAnsi="Times New Roman"/>
          <w:lang w:val="pt-BR"/>
        </w:rPr>
        <w:t>_________________________</w:t>
      </w:r>
    </w:p>
    <w:p>
      <w:pPr>
        <w:pStyle w:val="Heading1"/>
        <w:bidi w:val="0"/>
        <w:rPr>
          <w:rFonts w:ascii="Times New Roman" w:hAnsi="Times New Roman" w:cs="Times New Roman"/>
        </w:rPr>
      </w:pPr>
      <w:r>
        <w:rPr>
          <w:rFonts w:cs="Times New Roman" w:ascii="Times New Roman" w:hAnsi="Times New Roman"/>
        </w:rPr>
        <w:t>Cmt/Ch/Dir UG - FuSEx</w:t>
      </w:r>
    </w:p>
    <w:p>
      <w:pPr>
        <w:pStyle w:val="Heading1"/>
        <w:bidi w:val="0"/>
        <w:jc w:val="both"/>
        <w:rPr>
          <w:rFonts w:ascii="Times New Roman" w:hAnsi="Times New Roman" w:cs="Times New Roman"/>
        </w:rPr>
      </w:pPr>
      <w:r>
        <w:rPr>
          <w:rFonts w:cs="Times New Roman" w:ascii="Times New Roman" w:hAnsi="Times New Roman"/>
        </w:rPr>
        <w:t xml:space="preserve">OBSERVAÇÕES: </w:t>
      </w:r>
    </w:p>
    <w:p>
      <w:pPr>
        <w:pStyle w:val="Heading1"/>
        <w:bidi w:val="0"/>
        <w:jc w:val="both"/>
        <w:rPr>
          <w:rFonts w:ascii="Times New Roman" w:hAnsi="Times New Roman" w:cs="Times New Roman"/>
        </w:rPr>
      </w:pPr>
      <w:r>
        <w:rPr>
          <w:rFonts w:cs="Times New Roman" w:ascii="Times New Roman" w:hAnsi="Times New Roman"/>
        </w:rPr>
        <w:t xml:space="preserve">para cada médico ou odontólogo, que assistir ao paciente, deverá ser firmado um “ Termo de Ajuste Prévio”; </w:t>
      </w:r>
    </w:p>
    <w:p>
      <w:pPr>
        <w:pStyle w:val="Heading1"/>
        <w:bidi w:val="0"/>
        <w:jc w:val="both"/>
        <w:rPr>
          <w:rFonts w:ascii="Times New Roman" w:hAnsi="Times New Roman" w:cs="Times New Roman"/>
        </w:rPr>
      </w:pPr>
      <w:r>
        <w:rPr>
          <w:rFonts w:cs="Times New Roman" w:ascii="Times New Roman" w:hAnsi="Times New Roman"/>
        </w:rPr>
        <w:t xml:space="preserve">a RM, assim como a UG/FuSEx não se responsabilizará pelos valores que excederem aos previstos nos contratos ou convênios estabelecidos; </w:t>
      </w:r>
    </w:p>
    <w:p>
      <w:pPr>
        <w:pStyle w:val="Heading1"/>
        <w:bidi w:val="0"/>
        <w:jc w:val="both"/>
        <w:rPr>
          <w:rFonts w:ascii="Times New Roman" w:hAnsi="Times New Roman" w:cs="Times New Roman"/>
        </w:rPr>
      </w:pPr>
      <w:r>
        <w:rPr>
          <w:rFonts w:cs="Times New Roman" w:ascii="Times New Roman" w:hAnsi="Times New Roman"/>
        </w:rPr>
        <w:t xml:space="preserve">este “Termo de Ajuste Prévio” não autoriza a cobrança de taxas não previstas em contrato assinado entre a OCS e a UG/FuSEx, de quaisquer naturezas; e </w:t>
      </w:r>
    </w:p>
    <w:p>
      <w:pPr>
        <w:pStyle w:val="Heading1"/>
        <w:bidi w:val="0"/>
        <w:jc w:val="both"/>
        <w:rPr>
          <w:rFonts w:ascii="Times New Roman" w:hAnsi="Times New Roman" w:cs="Times New Roman"/>
        </w:rPr>
      </w:pPr>
      <w:r>
        <w:rPr>
          <w:rFonts w:cs="Times New Roman" w:ascii="Times New Roman" w:hAnsi="Times New Roman"/>
        </w:rPr>
        <w:t>d) O presente documento deverá ser emitido em 4 (quatro) vias, com a seguinte destinação: 1) 1ª via: beneficiário ou responsável legal; 2) 2ª via: RM e UG/FuSEx; 3) 3ª via: instituição de saúde; e 4) 4ª via: médico assistente.</w:t>
      </w:r>
    </w:p>
    <w:p>
      <w:pPr>
        <w:pStyle w:val="Normal"/>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before="120" w:after="120"/>
        <w:jc w:val="both"/>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c) Este ajuste não autoriza a cobrança de taxas não previstas em Termo de Credenciamento assinado entre a OCS e o Exército Brasileiro, de quaisquer naturezas; e</w:t>
      </w:r>
    </w:p>
    <w:p>
      <w:pPr>
        <w:pStyle w:val="Normal"/>
        <w:spacing w:before="120" w:after="120"/>
        <w:jc w:val="both"/>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d)  O presente documento deverá ser emitido em quatro vias, com a seguinte destinação: 1ª via - beneficiário ou responsável; 2ª via – RM/UG-FuSEx; 3ª via - hospital; 4ª via - médico assistente.</w:t>
      </w:r>
    </w:p>
    <w:p>
      <w:pPr>
        <w:pStyle w:val="Normal"/>
        <w:spacing w:before="120" w:after="120"/>
        <w:jc w:val="both"/>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r>
    </w:p>
    <w:p>
      <w:pPr>
        <w:pStyle w:val="Normal"/>
        <w:spacing w:before="120" w:after="120"/>
        <w:jc w:val="center"/>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____________________, MG___/</w:t>
        <w:softHyphen/>
        <w:t>___/</w:t>
        <w:softHyphen/>
        <w:t>___</w:t>
      </w:r>
    </w:p>
    <w:p>
      <w:pPr>
        <w:pStyle w:val="Normal"/>
        <w:spacing w:before="120" w:after="12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r>
    </w:p>
    <w:p>
      <w:pPr>
        <w:pStyle w:val="Normal"/>
        <w:spacing w:before="120" w:after="12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____________________________                ____________________________</w:t>
      </w:r>
    </w:p>
    <w:p>
      <w:pPr>
        <w:pStyle w:val="Normal"/>
        <w:spacing w:before="120" w:after="12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 xml:space="preserve">Nome e assinatura do beneficiário             </w:t>
        <w:tab/>
        <w:t>Nome e assinatura do responsável do hospital</w:t>
      </w:r>
    </w:p>
    <w:p>
      <w:pPr>
        <w:pStyle w:val="Normal"/>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r>
      <w:r>
        <w:br w:type="page"/>
      </w:r>
    </w:p>
    <w:p>
      <w:pPr>
        <w:pStyle w:val="BodyText"/>
        <w:spacing w:before="0" w:after="200"/>
        <w:jc w:val="center"/>
        <w:rPr/>
      </w:pPr>
      <w:r>
        <w:rPr>
          <w:rFonts w:cs="Times New Roman" w:ascii="Times New Roman" w:hAnsi="Times New Roman"/>
          <w:bCs/>
          <w:color w:themeColor="text1" w:val="000000"/>
          <w:sz w:val="24"/>
          <w:szCs w:val="24"/>
          <w14:textFill>
            <w14:solidFill>
              <w14:schemeClr w14:val="tx1"/>
            </w14:solidFill>
          </w14:textFill>
        </w:rPr>
        <w:t xml:space="preserve">ANEXO II </w:t>
      </w:r>
      <w:r>
        <w:rPr>
          <w:rFonts w:cs="Times New Roman" w:ascii="Times New Roman" w:hAnsi="Times New Roman"/>
          <w:bCs/>
          <w:color w:themeColor="text1" w:val="000000"/>
          <w:sz w:val="24"/>
          <w:szCs w:val="24"/>
          <w14:textFill>
            <w14:solidFill>
              <w14:schemeClr w14:val="tx1"/>
            </w14:solidFill>
          </w14:textFill>
        </w:rPr>
        <w:t>à Minuta</w:t>
      </w:r>
      <w:r>
        <w:rPr>
          <w:rFonts w:cs="Times New Roman" w:ascii="Times New Roman" w:hAnsi="Times New Roman"/>
          <w:bCs/>
          <w:color w:themeColor="text1" w:val="000000"/>
          <w:sz w:val="24"/>
          <w:szCs w:val="24"/>
          <w14:textFill>
            <w14:solidFill>
              <w14:schemeClr w14:val="tx1"/>
            </w14:solidFill>
          </w14:textFill>
        </w:rPr>
        <w:t xml:space="preserve"> Termo de Contrato para Clínicas Médicas</w:t>
      </w:r>
    </w:p>
    <w:p>
      <w:pPr>
        <w:pStyle w:val="Normal"/>
        <w:spacing w:lineRule="auto" w:line="240" w:before="0" w:after="0"/>
        <w:jc w:val="center"/>
        <w:rPr>
          <w:rFonts w:ascii="Times New Roman" w:hAnsi="Times New Roman" w:eastAsia="Times New Roman" w:cs="Times New Roman"/>
          <w:b/>
          <w:bCs w:val="false"/>
          <w:color w:themeColor="text1" w:val="000000"/>
          <w:sz w:val="24"/>
          <w:szCs w:val="24"/>
          <w:u w:val="single"/>
          <w14:textFill>
            <w14:solidFill>
              <w14:schemeClr w14:val="tx1"/>
            </w14:solidFill>
          </w14:textFill>
        </w:rPr>
      </w:pPr>
      <w:r>
        <w:rPr>
          <w:rFonts w:cs="Times New Roman" w:ascii="Times New Roman" w:hAnsi="Times New Roman"/>
          <w:b/>
          <w:bCs w:val="false"/>
          <w:color w:val="000000"/>
          <w:sz w:val="24"/>
          <w:szCs w:val="24"/>
          <w:u w:val="single"/>
          <w:lang w:val="pt-BR"/>
        </w:rPr>
        <w:t xml:space="preserve">MODELO DE </w:t>
      </w:r>
      <w:r>
        <w:rPr>
          <w:rFonts w:cs="Times New Roman" w:ascii="Times New Roman" w:hAnsi="Times New Roman"/>
          <w:b/>
          <w:bCs w:val="false"/>
          <w:color w:val="000000"/>
          <w:sz w:val="24"/>
          <w:szCs w:val="24"/>
          <w:u w:val="single"/>
        </w:rPr>
        <w:t>PEDIDO DE INTERNAÇÃO</w:t>
      </w:r>
    </w:p>
    <w:p>
      <w:pPr>
        <w:pStyle w:val="Normal"/>
        <w:spacing w:lineRule="auto" w:line="240" w:before="0" w:after="0"/>
        <w:jc w:val="center"/>
        <w:rPr>
          <w:rFonts w:ascii="Times New Roman" w:hAnsi="Times New Roman" w:eastAsia="Times New Roman" w:cs="Times New Roman"/>
          <w:b/>
          <w:color w:themeColor="text1" w:val="000000"/>
          <w:sz w:val="24"/>
          <w:szCs w:val="24"/>
          <w:u w:val="single"/>
          <w14:textFill>
            <w14:solidFill>
              <w14:schemeClr w14:val="tx1"/>
            </w14:solidFill>
          </w14:textFill>
        </w:rPr>
      </w:pPr>
      <w:r>
        <w:rPr>
          <w:rFonts w:eastAsia="Times New Roman" w:cs="Times New Roman" w:ascii="Times New Roman" w:hAnsi="Times New Roman"/>
          <w:b/>
          <w:color w:themeColor="text1" w:val="000000"/>
          <w:sz w:val="24"/>
          <w:szCs w:val="24"/>
          <w:u w:val="single"/>
          <w14:textFill>
            <w14:solidFill>
              <w14:schemeClr w14:val="tx1"/>
            </w14:solidFill>
          </w14:textFill>
        </w:rPr>
      </w:r>
    </w:p>
    <w:p>
      <w:pPr>
        <w:pStyle w:val="Normal"/>
        <w:spacing w:lineRule="auto" w:line="240" w:before="0" w:after="0"/>
        <w:jc w:val="center"/>
        <w:rPr>
          <w:rFonts w:ascii="Times New Roman" w:hAnsi="Times New Roman" w:eastAsia="Times New Roman" w:cs="Times New Roman"/>
          <w:b/>
          <w:color w:themeColor="text1" w:val="000000"/>
          <w:sz w:val="24"/>
          <w:szCs w:val="24"/>
          <w:u w:val="single"/>
          <w14:textFill>
            <w14:solidFill>
              <w14:schemeClr w14:val="tx1"/>
            </w14:solidFill>
          </w14:textFill>
        </w:rPr>
      </w:pPr>
      <w:r>
        <w:rPr>
          <w:rFonts w:eastAsia="Times New Roman" w:cs="Times New Roman" w:ascii="Times New Roman" w:hAnsi="Times New Roman"/>
          <w:b/>
          <w:color w:themeColor="text1" w:val="000000"/>
          <w:sz w:val="24"/>
          <w:szCs w:val="24"/>
          <w:u w:val="single"/>
          <w14:textFill>
            <w14:solidFill>
              <w14:schemeClr w14:val="tx1"/>
            </w14:solidFill>
          </w14:textFill>
        </w:rPr>
      </w:r>
    </w:p>
    <w:p>
      <w:pPr>
        <w:pStyle w:val="Normal"/>
        <w:widowControl w:val="false"/>
        <w:spacing w:lineRule="auto" w:line="240" w:before="0" w:after="0"/>
        <w:jc w:val="center"/>
        <w:rPr>
          <w:i/>
          <w:i/>
          <w:iCs/>
          <w:sz w:val="28"/>
          <w:szCs w:val="28"/>
          <w:shd w:fill="auto" w:val="clear"/>
        </w:rPr>
      </w:pPr>
      <w:r>
        <w:rPr>
          <w:rFonts w:cs="Times New Roman" w:ascii="Times New Roman" w:hAnsi="Times New Roman"/>
          <w:b/>
          <w:i/>
          <w:iCs/>
          <w:color w:val="000000"/>
          <w:sz w:val="28"/>
          <w:szCs w:val="28"/>
          <w:shd w:fill="auto" w:val="clear"/>
        </w:rPr>
        <w:t>(COLOCAR A LOGOMARCA  / CNPJ DA CREDENCIADA)</w:t>
      </w:r>
    </w:p>
    <w:p>
      <w:pPr>
        <w:pStyle w:val="Normal"/>
        <w:widowControl w:val="false"/>
        <w:spacing w:lineRule="auto" w:line="240" w:before="0" w:after="0"/>
        <w:jc w:val="center"/>
        <w:rPr>
          <w:rFonts w:ascii="Times New Roman" w:hAnsi="Times New Roman" w:cs="Times New Roman"/>
          <w:b/>
          <w:color w:val="000000"/>
          <w:sz w:val="20"/>
          <w:szCs w:val="20"/>
        </w:rPr>
      </w:pPr>
      <w:r>
        <w:rPr>
          <w:rFonts w:cs="Times New Roman" w:ascii="Times New Roman" w:hAnsi="Times New Roman"/>
          <w:b/>
          <w:color w:val="000000"/>
          <w:sz w:val="20"/>
          <w:szCs w:val="20"/>
        </w:rPr>
      </w:r>
    </w:p>
    <w:p>
      <w:pPr>
        <w:pStyle w:val="Normal"/>
        <w:widowControl w:val="false"/>
        <w:spacing w:lineRule="auto" w:line="240" w:before="0" w:after="0"/>
        <w:jc w:val="center"/>
        <w:rPr>
          <w:rFonts w:ascii="Times New Roman" w:hAnsi="Times New Roman" w:cs="Times New Roman"/>
          <w:b/>
          <w:color w:val="000000"/>
          <w:sz w:val="20"/>
          <w:szCs w:val="20"/>
        </w:rPr>
      </w:pPr>
      <w:r>
        <w:rPr>
          <w:rFonts w:cs="Times New Roman" w:ascii="Times New Roman" w:hAnsi="Times New Roman"/>
          <w:b/>
          <w:color w:val="000000"/>
          <w:sz w:val="20"/>
          <w:szCs w:val="20"/>
        </w:rPr>
      </w:r>
    </w:p>
    <w:p>
      <w:pPr>
        <w:pStyle w:val="Heading5"/>
        <w:spacing w:lineRule="auto" w:line="276" w:before="120" w:after="120"/>
        <w:ind w:hanging="0" w:left="0" w:right="0"/>
        <w:rPr>
          <w:bCs/>
          <w:color w:val="000000"/>
          <w:szCs w:val="24"/>
          <w:u w:val="single"/>
        </w:rPr>
      </w:pPr>
      <w:r>
        <w:rPr>
          <w:bCs/>
          <w:color w:val="000000"/>
          <w:szCs w:val="24"/>
          <w:u w:val="single"/>
        </w:rPr>
        <w:t>PEDIDO DE INTERNAÇÃO</w:t>
      </w:r>
    </w:p>
    <w:p>
      <w:pPr>
        <w:pStyle w:val="Normal"/>
        <w:spacing w:before="120" w:after="12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Solicito ao Fundo de Saúde do Exército (FuSEx) autorização para tratamento do(a) paciente:</w:t>
      </w:r>
    </w:p>
    <w:p>
      <w:pPr>
        <w:pStyle w:val="Normal"/>
        <w:spacing w:before="120" w:after="12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 xml:space="preserve">(Nome do Paciente)_____________________________________________________, </w:t>
      </w:r>
    </w:p>
    <w:p>
      <w:pPr>
        <w:pStyle w:val="Normal"/>
        <w:spacing w:before="120" w:after="12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Nr do PREC CP ou matrícula do SIAPE _______________________, no(a)  Hospital  ou na  Clínica:</w:t>
      </w:r>
    </w:p>
    <w:p>
      <w:pPr>
        <w:pStyle w:val="Normal"/>
        <w:spacing w:before="120" w:after="12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(Nome da Instituição)____________________________________________________.</w:t>
      </w:r>
    </w:p>
    <w:p>
      <w:pPr>
        <w:pStyle w:val="Normal"/>
        <w:spacing w:before="120" w:after="12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Com Diagnóstico de: ___________________________CID:______________________</w:t>
      </w:r>
    </w:p>
    <w:p>
      <w:pPr>
        <w:pStyle w:val="Normal"/>
        <w:spacing w:before="120" w:after="12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Cujos principais sinais e sintomas são________________________________________</w:t>
      </w:r>
    </w:p>
    <w:p>
      <w:pPr>
        <w:pStyle w:val="Normal"/>
        <w:spacing w:before="120" w:after="12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Justificativa para internação:_____________________________________________________________</w:t>
      </w:r>
    </w:p>
    <w:p>
      <w:pPr>
        <w:pStyle w:val="Normal"/>
        <w:spacing w:before="120" w:after="12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Caráter da Internação:  Eletiva  Urgência/Emergência</w:t>
      </w:r>
    </w:p>
    <w:p>
      <w:pPr>
        <w:pStyle w:val="Normal"/>
        <w:spacing w:before="120" w:after="12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Tipo de tratamento:  Clínico  Cirúrgico</w:t>
      </w:r>
    </w:p>
    <w:tbl>
      <w:tblPr>
        <w:tblStyle w:val="12"/>
        <w:tblW w:w="8900" w:type="dxa"/>
        <w:jc w:val="left"/>
        <w:tblInd w:w="-172" w:type="dxa"/>
        <w:tblLayout w:type="fixed"/>
        <w:tblCellMar>
          <w:top w:w="60" w:type="dxa"/>
          <w:left w:w="7" w:type="dxa"/>
          <w:bottom w:w="60" w:type="dxa"/>
          <w:right w:w="52" w:type="dxa"/>
        </w:tblCellMar>
      </w:tblPr>
      <w:tblGrid>
        <w:gridCol w:w="5493"/>
        <w:gridCol w:w="1562"/>
        <w:gridCol w:w="1845"/>
      </w:tblGrid>
      <w:tr>
        <w:trPr>
          <w:tblHeader w:val="true"/>
        </w:trPr>
        <w:tc>
          <w:tcPr>
            <w:tcW w:w="5493" w:type="dxa"/>
            <w:tcBorders>
              <w:top w:val="double" w:sz="2" w:space="0" w:color="000001"/>
              <w:left w:val="double" w:sz="2" w:space="0" w:color="000001"/>
              <w:bottom w:val="double" w:sz="2" w:space="0" w:color="000001"/>
            </w:tcBorders>
            <w:shd w:color="auto" w:fill="auto" w:val="clear"/>
          </w:tcPr>
          <w:p>
            <w:pPr>
              <w:pStyle w:val="Normal"/>
              <w:widowControl w:val="false"/>
              <w:snapToGrid w:val="false"/>
              <w:spacing w:before="0" w:after="0"/>
              <w:jc w:val="center"/>
              <w:rPr>
                <w:rFonts w:ascii="Times New Roman" w:hAnsi="Times New Roman" w:cs="Times New Roman"/>
                <w:bCs/>
                <w:color w:themeColor="text1" w:val="000000"/>
                <w:sz w:val="24"/>
                <w:szCs w:val="24"/>
                <w14:textFill>
                  <w14:solidFill>
                    <w14:schemeClr w14:val="tx1"/>
                  </w14:solidFill>
                </w14:textFill>
              </w:rPr>
            </w:pPr>
            <w:r>
              <w:rPr>
                <w:rFonts w:cs="Times New Roman" w:ascii="Times New Roman" w:hAnsi="Times New Roman"/>
                <w:bCs/>
                <w:color w:themeColor="text1" w:val="000000"/>
                <w:sz w:val="24"/>
                <w:szCs w:val="24"/>
                <w14:textFill>
                  <w14:solidFill>
                    <w14:schemeClr w14:val="tx1"/>
                  </w14:solidFill>
                </w14:textFill>
              </w:rPr>
              <w:t>Descrição dos Procedimentos (tratamento)</w:t>
            </w:r>
          </w:p>
        </w:tc>
        <w:tc>
          <w:tcPr>
            <w:tcW w:w="1562" w:type="dxa"/>
            <w:tcBorders>
              <w:top w:val="double" w:sz="2" w:space="0" w:color="000001"/>
              <w:left w:val="double" w:sz="2" w:space="0" w:color="000001"/>
              <w:bottom w:val="double" w:sz="2" w:space="0" w:color="000001"/>
            </w:tcBorders>
            <w:shd w:color="auto" w:fill="auto" w:val="clear"/>
          </w:tcPr>
          <w:p>
            <w:pPr>
              <w:pStyle w:val="Normal"/>
              <w:widowControl w:val="false"/>
              <w:snapToGrid w:val="false"/>
              <w:spacing w:before="0" w:after="0"/>
              <w:jc w:val="center"/>
              <w:rPr>
                <w:rFonts w:ascii="Times New Roman" w:hAnsi="Times New Roman" w:cs="Times New Roman"/>
                <w:bCs/>
                <w:color w:themeColor="text1" w:val="000000"/>
                <w:sz w:val="24"/>
                <w:szCs w:val="24"/>
                <w14:textFill>
                  <w14:solidFill>
                    <w14:schemeClr w14:val="tx1"/>
                  </w14:solidFill>
                </w14:textFill>
              </w:rPr>
            </w:pPr>
            <w:r>
              <w:rPr>
                <w:rFonts w:cs="Times New Roman" w:ascii="Times New Roman" w:hAnsi="Times New Roman"/>
                <w:bCs/>
                <w:color w:themeColor="text1" w:val="000000"/>
                <w:sz w:val="24"/>
                <w:szCs w:val="24"/>
                <w14:textFill>
                  <w14:solidFill>
                    <w14:schemeClr w14:val="tx1"/>
                  </w14:solidFill>
                </w14:textFill>
              </w:rPr>
              <w:t>Quantidade</w:t>
            </w:r>
          </w:p>
        </w:tc>
        <w:tc>
          <w:tcPr>
            <w:tcW w:w="1845" w:type="dxa"/>
            <w:tcBorders>
              <w:top w:val="double" w:sz="2" w:space="0" w:color="000001"/>
              <w:left w:val="double" w:sz="2" w:space="0" w:color="000001"/>
              <w:bottom w:val="double" w:sz="2" w:space="0" w:color="000001"/>
              <w:right w:val="double" w:sz="2" w:space="0" w:color="000001"/>
            </w:tcBorders>
            <w:shd w:color="auto" w:fill="auto" w:val="clear"/>
          </w:tcPr>
          <w:p>
            <w:pPr>
              <w:pStyle w:val="Normal"/>
              <w:widowControl w:val="false"/>
              <w:snapToGrid w:val="false"/>
              <w:spacing w:before="0" w:after="0"/>
              <w:jc w:val="center"/>
              <w:rPr>
                <w:rFonts w:ascii="Times New Roman" w:hAnsi="Times New Roman" w:cs="Times New Roman"/>
                <w:bCs/>
                <w:color w:themeColor="text1" w:val="000000"/>
                <w:sz w:val="24"/>
                <w:szCs w:val="24"/>
                <w14:textFill>
                  <w14:solidFill>
                    <w14:schemeClr w14:val="tx1"/>
                  </w14:solidFill>
                </w14:textFill>
              </w:rPr>
            </w:pPr>
            <w:r>
              <w:rPr>
                <w:rFonts w:cs="Times New Roman" w:ascii="Times New Roman" w:hAnsi="Times New Roman"/>
                <w:bCs/>
                <w:color w:themeColor="text1" w:val="000000"/>
                <w:sz w:val="24"/>
                <w:szCs w:val="24"/>
                <w14:textFill>
                  <w14:solidFill>
                    <w14:schemeClr w14:val="tx1"/>
                  </w14:solidFill>
                </w14:textFill>
              </w:rPr>
              <w:t>Código AMB</w:t>
            </w:r>
          </w:p>
        </w:tc>
      </w:tr>
      <w:tr>
        <w:trPr/>
        <w:tc>
          <w:tcPr>
            <w:tcW w:w="5493" w:type="dxa"/>
            <w:tcBorders>
              <w:top w:val="double" w:sz="2" w:space="0" w:color="000001"/>
              <w:left w:val="double" w:sz="2" w:space="0" w:color="000001"/>
              <w:bottom w:val="double" w:sz="2" w:space="0" w:color="000001"/>
            </w:tcBorders>
            <w:shd w:color="auto" w:fill="auto" w:val="clear"/>
          </w:tcPr>
          <w:p>
            <w:pPr>
              <w:pStyle w:val="Normal"/>
              <w:widowControl w:val="false"/>
              <w:snapToGrid w:val="false"/>
              <w:spacing w:before="0" w:after="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r>
          </w:p>
        </w:tc>
        <w:tc>
          <w:tcPr>
            <w:tcW w:w="1562" w:type="dxa"/>
            <w:tcBorders>
              <w:top w:val="double" w:sz="2" w:space="0" w:color="000001"/>
              <w:left w:val="double" w:sz="2" w:space="0" w:color="000001"/>
              <w:bottom w:val="double" w:sz="2" w:space="0" w:color="000001"/>
            </w:tcBorders>
            <w:shd w:color="auto" w:fill="auto" w:val="clear"/>
          </w:tcPr>
          <w:p>
            <w:pPr>
              <w:pStyle w:val="Normal"/>
              <w:widowControl w:val="false"/>
              <w:snapToGrid w:val="false"/>
              <w:spacing w:before="0" w:after="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r>
          </w:p>
        </w:tc>
        <w:tc>
          <w:tcPr>
            <w:tcW w:w="1845" w:type="dxa"/>
            <w:tcBorders>
              <w:top w:val="double" w:sz="2" w:space="0" w:color="000001"/>
              <w:left w:val="double" w:sz="2" w:space="0" w:color="000001"/>
              <w:bottom w:val="double" w:sz="2" w:space="0" w:color="000001"/>
              <w:right w:val="double" w:sz="2" w:space="0" w:color="000001"/>
            </w:tcBorders>
            <w:shd w:color="auto" w:fill="auto" w:val="clear"/>
          </w:tcPr>
          <w:p>
            <w:pPr>
              <w:pStyle w:val="Normal"/>
              <w:widowControl w:val="false"/>
              <w:snapToGrid w:val="false"/>
              <w:spacing w:before="0" w:after="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r>
          </w:p>
        </w:tc>
      </w:tr>
      <w:tr>
        <w:trPr/>
        <w:tc>
          <w:tcPr>
            <w:tcW w:w="5493" w:type="dxa"/>
            <w:tcBorders>
              <w:top w:val="double" w:sz="2" w:space="0" w:color="000001"/>
              <w:left w:val="double" w:sz="2" w:space="0" w:color="000001"/>
              <w:bottom w:val="double" w:sz="2" w:space="0" w:color="000001"/>
            </w:tcBorders>
            <w:shd w:color="auto" w:fill="auto" w:val="clear"/>
          </w:tcPr>
          <w:p>
            <w:pPr>
              <w:pStyle w:val="Normal"/>
              <w:widowControl w:val="false"/>
              <w:snapToGrid w:val="false"/>
              <w:spacing w:before="0" w:after="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r>
          </w:p>
        </w:tc>
        <w:tc>
          <w:tcPr>
            <w:tcW w:w="1562" w:type="dxa"/>
            <w:tcBorders>
              <w:top w:val="double" w:sz="2" w:space="0" w:color="000001"/>
              <w:left w:val="double" w:sz="2" w:space="0" w:color="000001"/>
              <w:bottom w:val="double" w:sz="2" w:space="0" w:color="000001"/>
            </w:tcBorders>
            <w:shd w:color="auto" w:fill="auto" w:val="clear"/>
          </w:tcPr>
          <w:p>
            <w:pPr>
              <w:pStyle w:val="Normal"/>
              <w:widowControl w:val="false"/>
              <w:snapToGrid w:val="false"/>
              <w:spacing w:before="0" w:after="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r>
          </w:p>
        </w:tc>
        <w:tc>
          <w:tcPr>
            <w:tcW w:w="1845" w:type="dxa"/>
            <w:tcBorders>
              <w:top w:val="double" w:sz="2" w:space="0" w:color="000001"/>
              <w:left w:val="double" w:sz="2" w:space="0" w:color="000001"/>
              <w:bottom w:val="double" w:sz="2" w:space="0" w:color="000001"/>
              <w:right w:val="double" w:sz="2" w:space="0" w:color="000001"/>
            </w:tcBorders>
            <w:shd w:color="auto" w:fill="auto" w:val="clear"/>
          </w:tcPr>
          <w:p>
            <w:pPr>
              <w:pStyle w:val="Normal"/>
              <w:widowControl w:val="false"/>
              <w:snapToGrid w:val="false"/>
              <w:spacing w:before="0" w:after="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r>
          </w:p>
        </w:tc>
      </w:tr>
      <w:tr>
        <w:trPr/>
        <w:tc>
          <w:tcPr>
            <w:tcW w:w="5493" w:type="dxa"/>
            <w:tcBorders>
              <w:top w:val="double" w:sz="2" w:space="0" w:color="000001"/>
              <w:left w:val="double" w:sz="2" w:space="0" w:color="000001"/>
              <w:bottom w:val="double" w:sz="2" w:space="0" w:color="000001"/>
            </w:tcBorders>
            <w:shd w:color="auto" w:fill="auto" w:val="clear"/>
          </w:tcPr>
          <w:p>
            <w:pPr>
              <w:pStyle w:val="Normal"/>
              <w:widowControl w:val="false"/>
              <w:snapToGrid w:val="false"/>
              <w:spacing w:before="0" w:after="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r>
          </w:p>
        </w:tc>
        <w:tc>
          <w:tcPr>
            <w:tcW w:w="1562" w:type="dxa"/>
            <w:tcBorders>
              <w:top w:val="double" w:sz="2" w:space="0" w:color="000001"/>
              <w:left w:val="double" w:sz="2" w:space="0" w:color="000001"/>
              <w:bottom w:val="double" w:sz="2" w:space="0" w:color="000001"/>
            </w:tcBorders>
            <w:shd w:color="auto" w:fill="auto" w:val="clear"/>
          </w:tcPr>
          <w:p>
            <w:pPr>
              <w:pStyle w:val="Normal"/>
              <w:widowControl w:val="false"/>
              <w:snapToGrid w:val="false"/>
              <w:spacing w:before="0" w:after="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r>
          </w:p>
        </w:tc>
        <w:tc>
          <w:tcPr>
            <w:tcW w:w="1845" w:type="dxa"/>
            <w:tcBorders>
              <w:top w:val="double" w:sz="2" w:space="0" w:color="000001"/>
              <w:left w:val="double" w:sz="2" w:space="0" w:color="000001"/>
              <w:bottom w:val="double" w:sz="2" w:space="0" w:color="000001"/>
              <w:right w:val="double" w:sz="2" w:space="0" w:color="000001"/>
            </w:tcBorders>
            <w:shd w:color="auto" w:fill="auto" w:val="clear"/>
          </w:tcPr>
          <w:p>
            <w:pPr>
              <w:pStyle w:val="Normal"/>
              <w:widowControl w:val="false"/>
              <w:snapToGrid w:val="false"/>
              <w:spacing w:before="0" w:after="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r>
          </w:p>
        </w:tc>
      </w:tr>
    </w:tbl>
    <w:p>
      <w:pPr>
        <w:pStyle w:val="Normal"/>
        <w:spacing w:before="120" w:after="12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Data da internação: ___/___/_____</w:t>
      </w:r>
    </w:p>
    <w:p>
      <w:pPr>
        <w:pStyle w:val="Normal"/>
        <w:spacing w:before="120" w:after="12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Data da cirurgia: ___/___/_____ (se o tratamento for cirúrgico)</w:t>
      </w:r>
    </w:p>
    <w:p>
      <w:pPr>
        <w:pStyle w:val="Normal"/>
        <w:spacing w:before="120" w:after="12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Previsão do tempo de hospitalização: __________</w:t>
      </w:r>
    </w:p>
    <w:p>
      <w:pPr>
        <w:pStyle w:val="Normal"/>
        <w:spacing w:before="120" w:after="120"/>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Materiais especiais?   Não    Sim, descrição: _______________________________</w:t>
      </w:r>
    </w:p>
    <w:p>
      <w:pPr>
        <w:pStyle w:val="Normal"/>
        <w:spacing w:before="120" w:after="120"/>
        <w:jc w:val="center"/>
        <w:rPr>
          <w:rFonts w:ascii="Times New Roman" w:hAnsi="Times New Roman" w:cs="Times New Roman"/>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r>
    </w:p>
    <w:p>
      <w:pPr>
        <w:pStyle w:val="NormalWeb1"/>
        <w:spacing w:lineRule="auto" w:line="276" w:before="120" w:after="120"/>
        <w:jc w:val="center"/>
        <w:rPr>
          <w:color w:themeColor="text1" w:val="000000"/>
          <w14:textFill>
            <w14:solidFill>
              <w14:schemeClr w14:val="tx1"/>
            </w14:solidFill>
          </w14:textFill>
        </w:rPr>
      </w:pPr>
      <w:r>
        <w:rPr>
          <w:color w:themeColor="text1" w:val="000000"/>
          <w14:textFill>
            <w14:solidFill>
              <w14:schemeClr w14:val="tx1"/>
            </w14:solidFill>
          </w14:textFill>
        </w:rPr>
        <w:t>__________________________, MG,___/___/_____</w:t>
      </w:r>
    </w:p>
    <w:p>
      <w:pPr>
        <w:pStyle w:val="Normal"/>
        <w:spacing w:before="120" w:after="120"/>
        <w:jc w:val="center"/>
        <w:rPr>
          <w:rFonts w:ascii="Times New Roman" w:hAnsi="Times New Roman" w:cs="Times New Roman"/>
          <w:bCs/>
          <w:color w:themeColor="text1" w:val="000000"/>
          <w:sz w:val="24"/>
          <w:szCs w:val="24"/>
          <w14:textFill>
            <w14:solidFill>
              <w14:schemeClr w14:val="tx1"/>
            </w14:solidFill>
          </w14:textFill>
        </w:rPr>
      </w:pPr>
      <w:r>
        <w:rPr>
          <w:rFonts w:cs="Times New Roman" w:ascii="Times New Roman" w:hAnsi="Times New Roman"/>
          <w:color w:themeColor="text1" w:val="000000"/>
          <w:sz w:val="24"/>
          <w:szCs w:val="24"/>
          <w14:textFill>
            <w14:solidFill>
              <w14:schemeClr w14:val="tx1"/>
            </w14:solidFill>
          </w14:textFill>
        </w:rPr>
        <w:t xml:space="preserve"> </w:t>
      </w:r>
      <w:r>
        <w:rPr>
          <w:rFonts w:cs="Times New Roman" w:ascii="Times New Roman" w:hAnsi="Times New Roman"/>
          <w:color w:themeColor="text1" w:val="000000"/>
          <w:sz w:val="24"/>
          <w:szCs w:val="24"/>
          <w14:textFill>
            <w14:solidFill>
              <w14:schemeClr w14:val="tx1"/>
            </w14:solidFill>
          </w14:textFill>
        </w:rPr>
        <w:t>(assinatura e carimbo do médico)</w:t>
      </w:r>
      <w:r>
        <w:br w:type="page"/>
      </w:r>
    </w:p>
    <w:p>
      <w:pPr>
        <w:pStyle w:val="BodyText"/>
        <w:spacing w:lineRule="auto" w:line="276" w:before="0" w:after="120"/>
        <w:jc w:val="center"/>
        <w:rPr>
          <w:rFonts w:ascii="Times New Roman" w:hAnsi="Times New Roman"/>
        </w:rPr>
      </w:pPr>
      <w:r>
        <w:rPr>
          <w:rFonts w:ascii="Times New Roman" w:hAnsi="Times New Roman"/>
          <w:bCs/>
          <w:color w:val="000000"/>
          <w:sz w:val="24"/>
          <w:szCs w:val="24"/>
        </w:rPr>
        <w:t xml:space="preserve">ANEXO III </w:t>
      </w:r>
      <w:r>
        <w:rPr>
          <w:rFonts w:cs="Times New Roman" w:ascii="Times New Roman" w:hAnsi="Times New Roman"/>
          <w:bCs/>
          <w:color w:themeColor="text1" w:val="000000"/>
          <w:sz w:val="24"/>
          <w:szCs w:val="24"/>
          <w14:textFill>
            <w14:solidFill>
              <w14:schemeClr w14:val="tx1"/>
            </w14:solidFill>
          </w14:textFill>
        </w:rPr>
        <w:t>à Minuta</w:t>
      </w:r>
      <w:r>
        <w:rPr>
          <w:rFonts w:ascii="Times New Roman" w:hAnsi="Times New Roman"/>
          <w:bCs/>
          <w:color w:val="000000"/>
          <w:sz w:val="24"/>
          <w:szCs w:val="24"/>
        </w:rPr>
        <w:t xml:space="preserve"> </w:t>
      </w:r>
      <w:r>
        <w:rPr>
          <w:rFonts w:cs="Times New Roman" w:ascii="Times New Roman" w:hAnsi="Times New Roman"/>
          <w:bCs/>
          <w:color w:themeColor="text1" w:val="000000"/>
          <w:sz w:val="24"/>
          <w:szCs w:val="24"/>
          <w14:textFill>
            <w14:solidFill>
              <w14:schemeClr w14:val="tx1"/>
            </w14:solidFill>
          </w14:textFill>
        </w:rPr>
        <w:t>Termo de Contrato para Clínicas Médicas</w:t>
      </w:r>
    </w:p>
    <w:p>
      <w:pPr>
        <w:pStyle w:val="Normal"/>
        <w:spacing w:before="120" w:after="120"/>
        <w:jc w:val="center"/>
        <w:rPr/>
      </w:pPr>
      <w:r>
        <w:rPr/>
        <w:drawing>
          <wp:inline distT="0" distB="0" distL="0" distR="0">
            <wp:extent cx="731520" cy="731520"/>
            <wp:effectExtent l="0" t="0" r="0" b="0"/>
            <wp:docPr id="6"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3" descr=""/>
                    <pic:cNvPicPr>
                      <a:picLocks noChangeAspect="1" noChangeArrowheads="1"/>
                    </pic:cNvPicPr>
                  </pic:nvPicPr>
                  <pic:blipFill>
                    <a:blip r:embed="rId6"/>
                    <a:stretch>
                      <a:fillRect/>
                    </a:stretch>
                  </pic:blipFill>
                  <pic:spPr bwMode="auto">
                    <a:xfrm>
                      <a:off x="0" y="0"/>
                      <a:ext cx="731520" cy="731520"/>
                    </a:xfrm>
                    <a:prstGeom prst="rect">
                      <a:avLst/>
                    </a:prstGeom>
                  </pic:spPr>
                </pic:pic>
              </a:graphicData>
            </a:graphic>
          </wp:inline>
        </w:drawing>
      </w:r>
    </w:p>
    <w:p>
      <w:pPr>
        <w:pStyle w:val="Normal"/>
        <w:widowControl w:val="false"/>
        <w:spacing w:lineRule="auto" w:line="240" w:before="0" w:after="0"/>
        <w:jc w:val="center"/>
        <w:rPr>
          <w:rFonts w:ascii="Times New Roman" w:hAnsi="Times New Roman" w:cs="Times New Roman"/>
          <w:b/>
          <w:color w:val="000000"/>
          <w:sz w:val="20"/>
          <w:szCs w:val="20"/>
        </w:rPr>
      </w:pPr>
      <w:r>
        <w:rPr>
          <w:rFonts w:cs="Times New Roman" w:ascii="Times New Roman" w:hAnsi="Times New Roman"/>
          <w:b/>
          <w:color w:val="000000"/>
          <w:sz w:val="20"/>
          <w:szCs w:val="20"/>
        </w:rPr>
        <w:t>MINISTÉRIO DA DEFESA</w:t>
      </w:r>
    </w:p>
    <w:p>
      <w:pPr>
        <w:pStyle w:val="Normal"/>
        <w:widowControl w:val="false"/>
        <w:spacing w:lineRule="auto" w:line="240" w:before="0" w:after="0"/>
        <w:jc w:val="center"/>
        <w:rPr>
          <w:rFonts w:ascii="Times New Roman" w:hAnsi="Times New Roman" w:cs="Times New Roman"/>
          <w:b/>
          <w:color w:val="000000"/>
          <w:sz w:val="20"/>
          <w:szCs w:val="20"/>
        </w:rPr>
      </w:pPr>
      <w:r>
        <w:rPr>
          <w:rFonts w:cs="Times New Roman" w:ascii="Times New Roman" w:hAnsi="Times New Roman"/>
          <w:b/>
          <w:color w:val="000000"/>
          <w:sz w:val="20"/>
          <w:szCs w:val="20"/>
        </w:rPr>
        <w:t>EXÉRCITO BRASILEIRO</w:t>
      </w:r>
    </w:p>
    <w:p>
      <w:pPr>
        <w:pStyle w:val="Normal"/>
        <w:widowControl w:val="false"/>
        <w:spacing w:lineRule="auto" w:line="240" w:before="0" w:after="0"/>
        <w:jc w:val="center"/>
        <w:rPr>
          <w:rFonts w:ascii="Times New Roman" w:hAnsi="Times New Roman" w:cs="Times New Roman"/>
          <w:b/>
          <w:color w:val="000000"/>
          <w:sz w:val="20"/>
          <w:szCs w:val="20"/>
        </w:rPr>
      </w:pPr>
      <w:r>
        <w:rPr>
          <w:rFonts w:cs="Times New Roman" w:ascii="Times New Roman" w:hAnsi="Times New Roman"/>
          <w:b/>
          <w:color w:val="000000"/>
          <w:sz w:val="20"/>
          <w:szCs w:val="20"/>
        </w:rPr>
        <w:t>COMANDO DA 4ª REGIÃO MILITAR</w:t>
      </w:r>
    </w:p>
    <w:p>
      <w:pPr>
        <w:pStyle w:val="Normal"/>
        <w:widowControl w:val="false"/>
        <w:spacing w:lineRule="auto" w:line="240" w:before="0" w:after="0"/>
        <w:jc w:val="center"/>
        <w:rPr>
          <w:rFonts w:ascii="Times New Roman" w:hAnsi="Times New Roman" w:cs="Times New Roman"/>
          <w:b/>
          <w:color w:val="000000"/>
          <w:sz w:val="20"/>
          <w:szCs w:val="20"/>
        </w:rPr>
      </w:pPr>
      <w:r>
        <w:rPr>
          <w:rFonts w:cs="Times New Roman" w:ascii="Times New Roman" w:hAnsi="Times New Roman"/>
          <w:b/>
          <w:color w:val="000000"/>
          <w:sz w:val="20"/>
          <w:szCs w:val="20"/>
        </w:rPr>
        <w:t>(4ª Distrito Militar/1891)</w:t>
      </w:r>
    </w:p>
    <w:p>
      <w:pPr>
        <w:pStyle w:val="Normal"/>
        <w:widowControl w:val="false"/>
        <w:spacing w:lineRule="auto" w:line="240" w:before="0" w:after="0"/>
        <w:jc w:val="center"/>
        <w:rPr>
          <w:rFonts w:ascii="Times New Roman" w:hAnsi="Times New Roman" w:cs="Times New Roman"/>
          <w:b/>
          <w:color w:val="000000"/>
          <w:sz w:val="20"/>
          <w:szCs w:val="20"/>
        </w:rPr>
      </w:pPr>
      <w:r>
        <w:rPr>
          <w:rFonts w:cs="Times New Roman" w:ascii="Times New Roman" w:hAnsi="Times New Roman"/>
          <w:b/>
          <w:color w:val="000000"/>
          <w:sz w:val="20"/>
          <w:szCs w:val="20"/>
        </w:rPr>
        <w:t>REGIÃO DAS MINAS DE OURO</w:t>
      </w:r>
    </w:p>
    <w:p>
      <w:pPr>
        <w:pStyle w:val="Normal"/>
        <w:widowControl w:val="false"/>
        <w:spacing w:before="0" w:after="0"/>
        <w:jc w:val="center"/>
        <w:rPr>
          <w:rFonts w:ascii="Times New Roman" w:hAnsi="Times New Roman" w:cs="Times New Roman"/>
          <w:color w:val="000000"/>
          <w:sz w:val="20"/>
          <w:szCs w:val="20"/>
        </w:rPr>
      </w:pPr>
      <w:r>
        <w:rPr>
          <w:rFonts w:cs="Times New Roman" w:ascii="Times New Roman" w:hAnsi="Times New Roman"/>
          <w:color w:val="000000"/>
          <w:sz w:val="20"/>
          <w:szCs w:val="20"/>
        </w:rPr>
        <mc:AlternateContent>
          <mc:Choice Requires="wps">
            <w:drawing>
              <wp:anchor behindDoc="0" distT="14605" distB="14605" distL="635" distR="635" simplePos="0" locked="0" layoutInCell="1" allowOverlap="1" relativeHeight="9">
                <wp:simplePos x="0" y="0"/>
                <wp:positionH relativeFrom="column">
                  <wp:posOffset>-149225</wp:posOffset>
                </wp:positionH>
                <wp:positionV relativeFrom="paragraph">
                  <wp:posOffset>139700</wp:posOffset>
                </wp:positionV>
                <wp:extent cx="6550025" cy="34290"/>
                <wp:effectExtent l="635" t="14605" r="635" b="14605"/>
                <wp:wrapNone/>
                <wp:docPr id="7" name="Line 2"/>
                <a:graphic xmlns:a="http://schemas.openxmlformats.org/drawingml/2006/main">
                  <a:graphicData uri="http://schemas.microsoft.com/office/word/2010/wordprocessingShape">
                    <wps:wsp>
                      <wps:cNvSpPr/>
                      <wps:spPr>
                        <a:xfrm>
                          <a:off x="0" y="0"/>
                          <a:ext cx="6550200" cy="34200"/>
                        </a:xfrm>
                        <a:prstGeom prst="line">
                          <a:avLst/>
                        </a:prstGeom>
                        <a:ln w="28440">
                          <a:solidFill>
                            <a:srgbClr val="000000"/>
                          </a:solidFill>
                          <a:miter/>
                        </a:ln>
                      </wps:spPr>
                      <wps:style>
                        <a:lnRef idx="0"/>
                        <a:fillRef idx="0"/>
                        <a:effectRef idx="0"/>
                        <a:fontRef idx="minor"/>
                      </wps:style>
                      <wps:bodyPr/>
                    </wps:wsp>
                  </a:graphicData>
                </a:graphic>
              </wp:anchor>
            </w:drawing>
          </mc:Choice>
          <mc:Fallback>
            <w:pict>
              <v:line id="shape_0" from="-11.75pt,11pt" to="503.95pt,13.65pt" ID="Line 2" stroked="t" o:allowincell="f" style="position:absolute">
                <v:stroke color="black" weight="28440" joinstyle="miter" endcap="flat"/>
                <v:fill o:detectmouseclick="t" on="false"/>
                <w10:wrap type="none"/>
              </v:line>
            </w:pict>
          </mc:Fallback>
        </mc:AlternateContent>
      </w:r>
    </w:p>
    <w:p>
      <w:pPr>
        <w:pStyle w:val="Normal"/>
        <w:tabs>
          <w:tab w:val="clear" w:pos="709"/>
          <w:tab w:val="left" w:pos="2127" w:leader="none"/>
        </w:tabs>
        <w:spacing w:lineRule="auto" w:line="240" w:before="0" w:after="0"/>
        <w:jc w:val="center"/>
        <w:rPr/>
      </w:pPr>
      <w:r>
        <w:rPr>
          <w:rFonts w:cs="Ecofont_Spranq_eco_Sans" w:ascii="Times New Roman" w:hAnsi="Times New Roman"/>
          <w:b/>
          <w:color w:val="000000"/>
          <w:sz w:val="24"/>
          <w:szCs w:val="24"/>
        </w:rPr>
        <w:t>LISTA REFERENCIAL DE GLOSA DO POSTO MÉDICO DA GUARNIÇÃO DE BELO HORIZONTE</w:t>
      </w:r>
    </w:p>
    <w:p>
      <w:pPr>
        <w:pStyle w:val="Normal"/>
        <w:widowControl w:val="false"/>
        <w:overflowPunct w:val="false"/>
        <w:bidi w:val="0"/>
        <w:spacing w:lineRule="auto" w:line="240" w:before="0" w:after="0"/>
        <w:ind w:hanging="0" w:left="57" w:right="0"/>
        <w:contextualSpacing/>
        <w:jc w:val="both"/>
        <w:rPr>
          <w:rFonts w:ascii="Times New Roman" w:hAnsi="Times New Roman" w:cs="Ecofont_Spranq_eco_Sans"/>
          <w:color w:val="000000"/>
          <w:sz w:val="24"/>
          <w:szCs w:val="24"/>
        </w:rPr>
      </w:pPr>
      <w:r>
        <w:rPr>
          <w:rFonts w:cs="Ecofont_Spranq_eco_Sans" w:ascii="Times New Roman" w:hAnsi="Times New Roman"/>
          <w:color w:val="000000"/>
          <w:sz w:val="24"/>
          <w:szCs w:val="24"/>
        </w:rPr>
        <mc:AlternateContent>
          <mc:Choice Requires="wps">
            <w:drawing>
              <wp:anchor behindDoc="0" distT="14605" distB="14605" distL="635" distR="635" simplePos="0" locked="0" layoutInCell="1" allowOverlap="1" relativeHeight="8">
                <wp:simplePos x="0" y="0"/>
                <wp:positionH relativeFrom="column">
                  <wp:posOffset>-22860</wp:posOffset>
                </wp:positionH>
                <wp:positionV relativeFrom="paragraph">
                  <wp:posOffset>158115</wp:posOffset>
                </wp:positionV>
                <wp:extent cx="6550025" cy="34290"/>
                <wp:effectExtent l="635" t="14605" r="635" b="14605"/>
                <wp:wrapNone/>
                <wp:docPr id="8" name="Line 3"/>
                <a:graphic xmlns:a="http://schemas.openxmlformats.org/drawingml/2006/main">
                  <a:graphicData uri="http://schemas.microsoft.com/office/word/2010/wordprocessingShape">
                    <wps:wsp>
                      <wps:cNvSpPr/>
                      <wps:spPr>
                        <a:xfrm>
                          <a:off x="0" y="0"/>
                          <a:ext cx="6550200" cy="34200"/>
                        </a:xfrm>
                        <a:prstGeom prst="line">
                          <a:avLst/>
                        </a:prstGeom>
                        <a:ln w="28440">
                          <a:solidFill>
                            <a:srgbClr val="000000"/>
                          </a:solidFill>
                          <a:miter/>
                        </a:ln>
                      </wps:spPr>
                      <wps:style>
                        <a:lnRef idx="0"/>
                        <a:fillRef idx="0"/>
                        <a:effectRef idx="0"/>
                        <a:fontRef idx="minor"/>
                      </wps:style>
                      <wps:bodyPr/>
                    </wps:wsp>
                  </a:graphicData>
                </a:graphic>
              </wp:anchor>
            </w:drawing>
          </mc:Choice>
          <mc:Fallback>
            <w:pict>
              <v:line id="shape_0" from="-1.8pt,12.45pt" to="513.9pt,15.1pt" ID="Line 3" stroked="t" o:allowincell="f" style="position:absolute">
                <v:stroke color="black" weight="28440" joinstyle="miter" endcap="flat"/>
                <v:fill o:detectmouseclick="t" on="false"/>
                <w10:wrap type="none"/>
              </v:line>
            </w:pict>
          </mc:Fallback>
        </mc:AlternateContent>
      </w:r>
    </w:p>
    <w:p>
      <w:pPr>
        <w:pStyle w:val="Normal"/>
        <w:widowControl w:val="false"/>
        <w:numPr>
          <w:ilvl w:val="0"/>
          <w:numId w:val="2"/>
        </w:numPr>
        <w:suppressAutoHyphens w:val="true"/>
        <w:spacing w:lineRule="auto" w:line="240" w:before="0" w:after="0"/>
        <w:contextualSpacing/>
        <w:jc w:val="both"/>
        <w:rPr/>
      </w:pPr>
      <w:r>
        <w:rPr>
          <w:rFonts w:cs="Ecofont_Spranq_eco_Sans" w:ascii="Times New Roman" w:hAnsi="Times New Roman"/>
          <w:b/>
          <w:color w:val="000000"/>
          <w:sz w:val="24"/>
          <w:szCs w:val="24"/>
        </w:rPr>
        <w:t>1. Tabela de Glosa:</w:t>
      </w:r>
    </w:p>
    <w:tbl>
      <w:tblPr>
        <w:tblStyle w:val="12"/>
        <w:tblW w:w="9128" w:type="dxa"/>
        <w:jc w:val="left"/>
        <w:tblInd w:w="-55" w:type="dxa"/>
        <w:tblLayout w:type="fixed"/>
        <w:tblCellMar>
          <w:top w:w="0" w:type="dxa"/>
          <w:left w:w="38" w:type="dxa"/>
          <w:bottom w:w="0" w:type="dxa"/>
          <w:right w:w="108" w:type="dxa"/>
        </w:tblCellMar>
      </w:tblPr>
      <w:tblGrid>
        <w:gridCol w:w="481"/>
        <w:gridCol w:w="3913"/>
        <w:gridCol w:w="572"/>
        <w:gridCol w:w="4161"/>
      </w:tblGrid>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b/>
                <w:color w:val="000000"/>
                <w:sz w:val="24"/>
                <w:szCs w:val="24"/>
              </w:rPr>
            </w:pPr>
            <w:r>
              <w:rPr>
                <w:rFonts w:cs="Ecofont_Spranq_eco_Sans" w:ascii="Times New Roman" w:hAnsi="Times New Roman"/>
                <w:b/>
                <w:color w:val="000000"/>
                <w:sz w:val="24"/>
                <w:szCs w:val="24"/>
              </w:rPr>
              <w:t>Nr</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b/>
                <w:color w:val="000000"/>
                <w:sz w:val="24"/>
                <w:szCs w:val="24"/>
              </w:rPr>
            </w:pPr>
            <w:r>
              <w:rPr>
                <w:rFonts w:cs="Ecofont_Spranq_eco_Sans" w:ascii="Times New Roman" w:hAnsi="Times New Roman"/>
                <w:b/>
                <w:color w:val="000000"/>
                <w:sz w:val="24"/>
                <w:szCs w:val="24"/>
              </w:rPr>
              <w:t>MOTIVO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b/>
                <w:color w:val="000000"/>
                <w:sz w:val="24"/>
                <w:szCs w:val="24"/>
              </w:rPr>
            </w:pPr>
            <w:r>
              <w:rPr>
                <w:rFonts w:cs="Ecofont_Spranq_eco_Sans" w:ascii="Times New Roman" w:hAnsi="Times New Roman"/>
                <w:b/>
                <w:color w:val="000000"/>
                <w:sz w:val="24"/>
                <w:szCs w:val="24"/>
              </w:rPr>
              <w:t>Nr</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b/>
                <w:color w:val="000000"/>
                <w:sz w:val="24"/>
                <w:szCs w:val="24"/>
              </w:rPr>
            </w:pPr>
            <w:r>
              <w:rPr>
                <w:rFonts w:cs="Ecofont_Spranq_eco_Sans" w:ascii="Times New Roman" w:hAnsi="Times New Roman"/>
                <w:b/>
                <w:color w:val="000000"/>
                <w:sz w:val="24"/>
                <w:szCs w:val="24"/>
              </w:rPr>
              <w:t>MOTIVO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1</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Atendimento não caracterizando urgência</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45</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Material não coberto (ver relação anexa)</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2</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Acomodação acima da autorizada</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46</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Material não justificado para o caso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3</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Atendimento por médico militar</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47</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Material não utilizado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4</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Cobrança de mais de30% em dia e hora normais</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48</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Material reutilizável – pagamento parcial</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5</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Cobrança de 30 % não caracterizada urgência ou emergência</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49</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Medicação não considerada de urgência</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6</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Consulta inclusa no procedimento cirúrgico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50</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Medicação em desacordo com a prescrição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7</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Curativo incluso no procedimento cirúrgico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51</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Medicação em excesso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8</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Data de atendimento fora da sequencia na planilha</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52</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Medicação não justificada para o caso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9</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Data de atendimento fora da competência</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53</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Medicação não prescrita</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10</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Diagnóstico ilegível</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54</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Medicação não utilizada</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11</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Diárias em excesso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55</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Medicamento acima do preço acordado em contrato / Edital</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12</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Diárias fora da tabela acordada</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56</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Medicamento não coberto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13</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Documento sem assinatura do paciente / carimbo do médico assistente</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57</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Medicamento suspenso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14</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EPI de responsabilidade do prestador</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58</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Paciente não é beneficiário FuSEx/PASS</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15</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Especialidade não autorizada</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59</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Prescrição médica com rasura ou ilegível</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16</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Evento incluso no pacote acordado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60</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Prestador descredenciado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17</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Evento que não comporta cobrança</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61</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Procedimento/exames em excesso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18</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Exame não prevê cobrança contraste</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62</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Procedimento/exame incompatível com o diagnóstico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19</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Exame sem laudo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63</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Procedimento/exame em duplicidade</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20</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Exames/procedimentos não requisitados</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64</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Procedimento/exame não coberto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21</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Falta de discriminação dos serviços executados</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65</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Procedimento/exame não realizado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22</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Falta do registro de evolução médica e/ou de enfermagem</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66</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Prontuário/ficha/boletim ilegível</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23</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Fatura sem separar (FuSEx – PASS – Fator de Custo)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67</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Prontuário/ficha/boletim rasurados</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24</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Custo Operacional: cobrança em desacordo em Edital / contrato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68</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Retorno de consulta</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25</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Guia/Ofício de encaminhamento ilegível</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69</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SADT/exames com valor acima da tabela acordada</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26</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Guia/Ofício de encaminhamento sem assinatura do paciente ou responsável</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70</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Sem autorização para procedimento ou exame</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27</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Guia autorizada para outro prestador</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71</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Sem diagnóstico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28</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Guia de encaminhamento fora da validade</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72</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Sem guia/ofício de encaminhamento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29</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Guia não autorizada pelo FuSEx</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73</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Solicitação médica com data rasurada</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30</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Guia autorizada para outro beneficiário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74</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Solicitação com data posterior ao exame</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31</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Guia autorizada para outro procedimento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75</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Solicitação médica com data vencida</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32</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Guia sem carimbo de autorização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76</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Solicitação médica sem data</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33</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Guia/Ofício de encaminhamento carbonados ou fotocopiados</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77</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Soma errada – cálculo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34</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Honorários médicos fora da tabela ou em excesso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78</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Taxas inclusas no valor do equipamento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35</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Justificar cobrança</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79</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Taxas indevidas ou em excesso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36</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Material ou medicamento adquirido por familiar a seu critério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80</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Visita hospitalar em duplicidade</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37</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Material acima do valor estabelecido em contrato / Edital</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81</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Visitas inclusas no procedimento cirúrgico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38</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Material de alto custo sem nota fiscal</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82</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Visita de especialista sem autorização prévia</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39</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Material em excesso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83</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Cobrança de código sobreposto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40</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Material fixo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84</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Recurso fora do prazo</w:t>
            </w:r>
          </w:p>
        </w:tc>
      </w:tr>
      <w:tr>
        <w:trPr/>
        <w:tc>
          <w:tcPr>
            <w:tcW w:w="481"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41</w:t>
            </w:r>
          </w:p>
        </w:tc>
        <w:tc>
          <w:tcPr>
            <w:tcW w:w="3913"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Documentação ausente / divergente</w:t>
            </w:r>
          </w:p>
        </w:tc>
        <w:tc>
          <w:tcPr>
            <w:tcW w:w="572"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85</w:t>
            </w:r>
          </w:p>
        </w:tc>
        <w:tc>
          <w:tcPr>
            <w:tcW w:w="4161" w:type="dxa"/>
            <w:tcBorders>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OPME / material não autorizado previamente</w:t>
            </w:r>
          </w:p>
        </w:tc>
      </w:tr>
      <w:tr>
        <w:trPr/>
        <w:tc>
          <w:tcPr>
            <w:tcW w:w="481"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42</w:t>
            </w:r>
          </w:p>
        </w:tc>
        <w:tc>
          <w:tcPr>
            <w:tcW w:w="3913"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Procedimento incluso no pacote</w:t>
            </w:r>
          </w:p>
        </w:tc>
        <w:tc>
          <w:tcPr>
            <w:tcW w:w="572"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86</w:t>
            </w:r>
          </w:p>
        </w:tc>
        <w:tc>
          <w:tcPr>
            <w:tcW w:w="4161" w:type="dxa"/>
            <w:tcBorders>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Sem evidência / assinatura para sessão cobrada</w:t>
            </w:r>
          </w:p>
        </w:tc>
      </w:tr>
      <w:tr>
        <w:trPr/>
        <w:tc>
          <w:tcPr>
            <w:tcW w:w="481"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43</w:t>
            </w:r>
          </w:p>
        </w:tc>
        <w:tc>
          <w:tcPr>
            <w:tcW w:w="3913"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Cobrança de procedimento sem redutor no porte conforme Edital</w:t>
            </w:r>
          </w:p>
        </w:tc>
        <w:tc>
          <w:tcPr>
            <w:tcW w:w="572"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87</w:t>
            </w:r>
          </w:p>
        </w:tc>
        <w:tc>
          <w:tcPr>
            <w:tcW w:w="4161" w:type="dxa"/>
            <w:tcBorders>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Procedimento cobrado em conta aberta. Edital prevê cobrança em pacote</w:t>
            </w:r>
          </w:p>
        </w:tc>
      </w:tr>
      <w:tr>
        <w:trPr/>
        <w:tc>
          <w:tcPr>
            <w:tcW w:w="481"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44</w:t>
            </w:r>
          </w:p>
        </w:tc>
        <w:tc>
          <w:tcPr>
            <w:tcW w:w="3913"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Taxa inclusa no pacote</w:t>
            </w:r>
          </w:p>
        </w:tc>
        <w:tc>
          <w:tcPr>
            <w:tcW w:w="572"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88</w:t>
            </w:r>
          </w:p>
        </w:tc>
        <w:tc>
          <w:tcPr>
            <w:tcW w:w="4161" w:type="dxa"/>
            <w:tcBorders>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Material incluso no procedimento</w:t>
            </w:r>
          </w:p>
        </w:tc>
      </w:tr>
      <w:tr>
        <w:trPr/>
        <w:tc>
          <w:tcPr>
            <w:tcW w:w="481"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89</w:t>
            </w:r>
          </w:p>
        </w:tc>
        <w:tc>
          <w:tcPr>
            <w:tcW w:w="3913"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Taxa com valor acima do acordado</w:t>
            </w:r>
          </w:p>
        </w:tc>
        <w:tc>
          <w:tcPr>
            <w:tcW w:w="572"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r>
          </w:p>
        </w:tc>
        <w:tc>
          <w:tcPr>
            <w:tcW w:w="4161" w:type="dxa"/>
            <w:tcBorders>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highlight w:val="none"/>
                <w:shd w:fill="999999" w:val="clear"/>
              </w:rPr>
            </w:pPr>
            <w:r>
              <w:rPr>
                <w:rFonts w:cs="Ecofont_Spranq_eco_Sans" w:ascii="Times New Roman" w:hAnsi="Times New Roman"/>
                <w:color w:val="000000"/>
                <w:sz w:val="24"/>
                <w:szCs w:val="24"/>
                <w:shd w:fill="999999" w:val="clear"/>
              </w:rPr>
            </w:r>
          </w:p>
        </w:tc>
      </w:tr>
      <w:tr>
        <w:trPr/>
        <w:tc>
          <w:tcPr>
            <w:tcW w:w="481"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highlight w:val="none"/>
                <w:shd w:fill="auto" w:val="clear"/>
              </w:rPr>
            </w:pPr>
            <w:r>
              <w:rPr>
                <w:rFonts w:cs="Ecofont_Spranq_eco_Sans" w:ascii="Times New Roman" w:hAnsi="Times New Roman"/>
                <w:color w:val="000000"/>
                <w:sz w:val="24"/>
                <w:szCs w:val="24"/>
                <w:shd w:fill="auto" w:val="clear"/>
              </w:rPr>
              <w:t>90</w:t>
            </w:r>
          </w:p>
        </w:tc>
        <w:tc>
          <w:tcPr>
            <w:tcW w:w="3913"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highlight w:val="none"/>
                <w:shd w:fill="auto" w:val="clear"/>
              </w:rPr>
            </w:pPr>
            <w:r>
              <w:rPr>
                <w:rFonts w:cs="Ecofont_Spranq_eco_Sans" w:ascii="Times New Roman" w:hAnsi="Times New Roman"/>
                <w:color w:val="000000"/>
                <w:sz w:val="24"/>
                <w:szCs w:val="24"/>
                <w:shd w:fill="auto" w:val="clear"/>
              </w:rPr>
              <w:t>Outros</w:t>
            </w:r>
          </w:p>
        </w:tc>
        <w:tc>
          <w:tcPr>
            <w:tcW w:w="572"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highlight w:val="none"/>
                <w:shd w:fill="auto" w:val="clear"/>
              </w:rPr>
            </w:pPr>
            <w:r>
              <w:rPr>
                <w:rFonts w:cs="Ecofont_Spranq_eco_Sans" w:ascii="Times New Roman" w:hAnsi="Times New Roman"/>
                <w:color w:val="000000"/>
                <w:sz w:val="24"/>
                <w:szCs w:val="24"/>
                <w:shd w:fill="auto" w:val="clear"/>
              </w:rPr>
            </w:r>
          </w:p>
        </w:tc>
        <w:tc>
          <w:tcPr>
            <w:tcW w:w="4161" w:type="dxa"/>
            <w:tcBorders>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highlight w:val="none"/>
                <w:shd w:fill="auto" w:val="clear"/>
              </w:rPr>
            </w:pPr>
            <w:r>
              <w:rPr>
                <w:rFonts w:cs="Ecofont_Spranq_eco_Sans" w:ascii="Times New Roman" w:hAnsi="Times New Roman"/>
                <w:color w:val="000000"/>
                <w:sz w:val="24"/>
                <w:szCs w:val="24"/>
                <w:shd w:fill="auto" w:val="clear"/>
              </w:rPr>
            </w:r>
          </w:p>
        </w:tc>
      </w:tr>
    </w:tbl>
    <w:p>
      <w:pPr>
        <w:pStyle w:val="Normal"/>
        <w:widowControl w:val="false"/>
        <w:numPr>
          <w:ilvl w:val="0"/>
          <w:numId w:val="2"/>
        </w:numPr>
        <w:suppressAutoHyphens w:val="true"/>
        <w:spacing w:lineRule="auto" w:line="240" w:before="0" w:after="0"/>
        <w:contextualSpacing/>
        <w:jc w:val="both"/>
        <w:rPr>
          <w:rFonts w:ascii="Times New Roman" w:hAnsi="Times New Roman" w:cs="Ecofont_Spranq_eco_Sans"/>
          <w:bCs/>
          <w:color w:val="000000"/>
          <w:sz w:val="24"/>
          <w:szCs w:val="24"/>
        </w:rPr>
      </w:pPr>
      <w:r>
        <w:rPr>
          <w:rFonts w:cs="Ecofont_Spranq_eco_Sans" w:ascii="Times New Roman" w:hAnsi="Times New Roman"/>
          <w:bCs/>
          <w:color w:val="000000"/>
          <w:sz w:val="24"/>
          <w:szCs w:val="24"/>
        </w:rPr>
      </w:r>
    </w:p>
    <w:p>
      <w:pPr>
        <w:pStyle w:val="Normal"/>
        <w:widowControl w:val="false"/>
        <w:numPr>
          <w:ilvl w:val="0"/>
          <w:numId w:val="2"/>
        </w:numPr>
        <w:suppressAutoHyphens w:val="true"/>
        <w:spacing w:lineRule="auto" w:line="240" w:before="0" w:after="0"/>
        <w:contextualSpacing/>
        <w:jc w:val="both"/>
        <w:rPr>
          <w:rFonts w:ascii="Times New Roman" w:hAnsi="Times New Roman" w:cs="Ecofont_Spranq_eco_Sans"/>
          <w:bCs/>
          <w:color w:val="000000"/>
          <w:sz w:val="24"/>
          <w:szCs w:val="24"/>
        </w:rPr>
      </w:pPr>
      <w:r>
        <w:rPr>
          <w:rFonts w:cs="Ecofont_Spranq_eco_Sans" w:ascii="Times New Roman" w:hAnsi="Times New Roman"/>
          <w:color w:val="000000"/>
          <w:sz w:val="24"/>
          <w:szCs w:val="24"/>
        </w:rPr>
        <w:t>2. Observações:</w:t>
      </w:r>
    </w:p>
    <w:p>
      <w:pPr>
        <w:pStyle w:val="Normal"/>
        <w:widowControl w:val="false"/>
        <w:numPr>
          <w:ilvl w:val="1"/>
          <w:numId w:val="2"/>
        </w:numPr>
        <w:tabs>
          <w:tab w:val="clear" w:pos="709"/>
          <w:tab w:val="left" w:pos="1260" w:leader="none"/>
          <w:tab w:val="left" w:pos="2127" w:leader="none"/>
        </w:tabs>
        <w:suppressAutoHyphens w:val="true"/>
        <w:spacing w:lineRule="auto" w:line="240" w:before="120" w:after="0"/>
        <w:ind w:hanging="0" w:left="360" w:right="0"/>
        <w:contextualSpacing/>
        <w:jc w:val="both"/>
        <w:rPr>
          <w:rFonts w:ascii="Times New Roman" w:hAnsi="Times New Roman" w:cs="Ecofont_Spranq_eco_Sans"/>
          <w:color w:val="000000"/>
          <w:sz w:val="24"/>
          <w:szCs w:val="24"/>
        </w:rPr>
      </w:pPr>
      <w:r>
        <w:rPr>
          <w:rFonts w:cs="Ecofont_Spranq_eco_Sans" w:ascii="Times New Roman" w:hAnsi="Times New Roman"/>
          <w:color w:val="000000"/>
          <w:sz w:val="24"/>
          <w:szCs w:val="24"/>
        </w:rPr>
        <w:t>2.1. Quando o CREDENCIANTE glosar, total ou parcialmente, as contas do CREDENCIADO, utilizando o item 89, fará constar no Relatório de Glosa o motivo da glosa por escrito.</w:t>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BodyText"/>
        <w:spacing w:before="120" w:after="200"/>
        <w:jc w:val="center"/>
        <w:rPr/>
      </w:pPr>
      <w:r>
        <w:rPr>
          <w:rFonts w:eastAsia="Times New Roman" w:cs="Times New Roman" w:ascii="Times New Roman" w:hAnsi="Times New Roman"/>
          <w:color w:themeColor="text1" w:val="000000"/>
          <w:sz w:val="24"/>
          <w:szCs w:val="24"/>
          <w14:textFill>
            <w14:solidFill>
              <w14:schemeClr w14:val="tx1"/>
            </w14:solidFill>
          </w14:textFill>
        </w:rPr>
        <w:t xml:space="preserve">ANEXO IV </w:t>
      </w:r>
      <w:r>
        <w:rPr>
          <w:rFonts w:eastAsia="Times New Roman" w:cs="Times New Roman" w:ascii="Times New Roman" w:hAnsi="Times New Roman"/>
          <w:bCs/>
          <w:color w:themeColor="text1" w:val="000000"/>
          <w:sz w:val="24"/>
          <w:szCs w:val="24"/>
          <w14:textFill>
            <w14:solidFill>
              <w14:schemeClr w14:val="tx1"/>
            </w14:solidFill>
          </w14:textFill>
        </w:rPr>
        <w:t>à Minuta</w:t>
      </w:r>
      <w:r>
        <w:rPr>
          <w:rFonts w:cs="Times New Roman" w:ascii="Times New Roman" w:hAnsi="Times New Roman"/>
          <w:bCs/>
          <w:color w:themeColor="text1" w:val="000000"/>
          <w:sz w:val="24"/>
          <w:szCs w:val="24"/>
          <w14:textFill>
            <w14:solidFill>
              <w14:schemeClr w14:val="tx1"/>
            </w14:solidFill>
          </w14:textFill>
        </w:rPr>
        <w:t xml:space="preserve"> Termo de Contrato para Clínicas Médicas</w:t>
      </w:r>
    </w:p>
    <w:p>
      <w:pPr>
        <w:pStyle w:val="Normal"/>
        <w:spacing w:lineRule="auto" w:line="240" w:before="0" w:after="0"/>
        <w:jc w:val="center"/>
        <w:rPr>
          <w:rFonts w:ascii="Times New Roman" w:hAnsi="Times New Roman" w:eastAsia="Times New Roman" w:cs="Times New Roman"/>
          <w:b/>
          <w:color w:themeColor="text1" w:val="000000"/>
          <w:sz w:val="24"/>
          <w:szCs w:val="24"/>
          <w:u w:val="single"/>
          <w14:textFill>
            <w14:solidFill>
              <w14:schemeClr w14:val="tx1"/>
            </w14:solidFill>
          </w14:textFill>
        </w:rPr>
      </w:pPr>
      <w:r>
        <w:rPr>
          <w:rFonts w:eastAsia="Times New Roman" w:cs="Times New Roman" w:ascii="Times New Roman" w:hAnsi="Times New Roman"/>
          <w:b/>
          <w:color w:themeColor="text1" w:val="000000"/>
          <w:sz w:val="24"/>
          <w:szCs w:val="24"/>
          <w:u w:val="single"/>
          <w:lang w:val="pt-BR"/>
          <w14:textFill>
            <w14:solidFill>
              <w14:schemeClr w14:val="tx1"/>
            </w14:solidFill>
          </w14:textFill>
        </w:rPr>
        <w:t xml:space="preserve">MODELO DO </w:t>
      </w:r>
      <w:r>
        <w:rPr>
          <w:rFonts w:eastAsia="Times New Roman" w:cs="Times New Roman" w:ascii="Times New Roman" w:hAnsi="Times New Roman"/>
          <w:b/>
          <w:color w:themeColor="text1" w:val="000000"/>
          <w:sz w:val="24"/>
          <w:szCs w:val="24"/>
          <w:u w:val="single"/>
          <w14:textFill>
            <w14:solidFill>
              <w14:schemeClr w14:val="tx1"/>
            </w14:solidFill>
          </w14:textFill>
        </w:rPr>
        <w:t>TERMO DE COMPROMISSO PARA ENTREGA DA GUIA DE ENCAMINHAMENTO</w:t>
      </w:r>
    </w:p>
    <w:p>
      <w:pPr>
        <w:pStyle w:val="Normal"/>
        <w:spacing w:lineRule="auto" w:line="240" w:before="0" w:after="0"/>
        <w:jc w:val="center"/>
        <w:rPr>
          <w:rFonts w:ascii="Times New Roman" w:hAnsi="Times New Roman" w:eastAsia="Times New Roman" w:cs="Times New Roman"/>
          <w:b/>
          <w:color w:themeColor="text1" w:val="000000"/>
          <w:sz w:val="24"/>
          <w:szCs w:val="24"/>
          <w:u w:val="single"/>
          <w14:textFill>
            <w14:solidFill>
              <w14:schemeClr w14:val="tx1"/>
            </w14:solidFill>
          </w14:textFill>
        </w:rPr>
      </w:pPr>
      <w:r>
        <w:rPr>
          <w:rFonts w:eastAsia="Times New Roman" w:cs="Times New Roman" w:ascii="Times New Roman" w:hAnsi="Times New Roman"/>
          <w:b/>
          <w:color w:themeColor="text1" w:val="000000"/>
          <w:sz w:val="24"/>
          <w:szCs w:val="24"/>
          <w:u w:val="single"/>
          <w14:textFill>
            <w14:solidFill>
              <w14:schemeClr w14:val="tx1"/>
            </w14:solidFill>
          </w14:textFill>
        </w:rPr>
      </w:r>
    </w:p>
    <w:p>
      <w:pPr>
        <w:pStyle w:val="Normal"/>
        <w:widowControl w:val="false"/>
        <w:spacing w:lineRule="auto" w:line="240" w:before="0" w:after="0"/>
        <w:jc w:val="center"/>
        <w:rPr>
          <w:rFonts w:ascii="Times New Roman" w:hAnsi="Times New Roman" w:eastAsia="Times New Roman" w:cs="Times New Roman"/>
          <w:b/>
          <w:color w:val="000000"/>
          <w:sz w:val="24"/>
          <w:szCs w:val="24"/>
          <w:u w:val="single"/>
        </w:rPr>
      </w:pPr>
      <w:r>
        <w:rPr>
          <w:rFonts w:eastAsia="Times New Roman" w:cs="Times New Roman" w:ascii="Times New Roman" w:hAnsi="Times New Roman"/>
          <w:b/>
          <w:color w:val="000000"/>
          <w:sz w:val="24"/>
          <w:szCs w:val="24"/>
          <w:u w:val="single"/>
        </w:rPr>
      </w:r>
    </w:p>
    <w:p>
      <w:pPr>
        <w:pStyle w:val="Normal"/>
        <w:widowControl w:val="false"/>
        <w:spacing w:lineRule="auto" w:line="240" w:before="0" w:after="0"/>
        <w:jc w:val="center"/>
        <w:rPr>
          <w:rFonts w:ascii="Times New Roman" w:hAnsi="Times New Roman" w:eastAsia="Times New Roman" w:cs="Times New Roman"/>
          <w:b/>
          <w:color w:val="000000"/>
          <w:sz w:val="24"/>
          <w:szCs w:val="24"/>
          <w:u w:val="single"/>
        </w:rPr>
      </w:pPr>
      <w:r>
        <w:rPr>
          <w:rFonts w:eastAsia="Times New Roman" w:cs="Times New Roman" w:ascii="Times New Roman" w:hAnsi="Times New Roman"/>
          <w:b/>
          <w:i/>
          <w:iCs/>
          <w:color w:val="000000"/>
          <w:sz w:val="24"/>
          <w:szCs w:val="24"/>
          <w:u w:val="single"/>
        </w:rPr>
        <w:t>(COLOCAR A LOGOMARCA  / CNPJ DA CREDENCIADA)</w:t>
      </w:r>
    </w:p>
    <w:p>
      <w:pPr>
        <w:pStyle w:val="Normal"/>
        <w:spacing w:lineRule="auto" w:line="240" w:before="0" w:after="0"/>
        <w:jc w:val="center"/>
        <w:rPr>
          <w:rFonts w:ascii="Times New Roman" w:hAnsi="Times New Roman" w:eastAsia="Times New Roman" w:cs="Times New Roman"/>
          <w:b/>
          <w:color w:val="000000"/>
          <w:sz w:val="24"/>
          <w:szCs w:val="24"/>
          <w:u w:val="single"/>
        </w:rPr>
      </w:pPr>
      <w:r>
        <w:rPr>
          <w:rFonts w:eastAsia="Times New Roman" w:cs="Times New Roman" w:ascii="Times New Roman" w:hAnsi="Times New Roman"/>
          <w:b/>
          <w:color w:val="000000"/>
          <w:sz w:val="24"/>
          <w:szCs w:val="24"/>
          <w:u w:val="single"/>
        </w:rPr>
      </w:r>
    </w:p>
    <w:p>
      <w:pPr>
        <w:pStyle w:val="Normal"/>
        <w:spacing w:before="120" w:after="120"/>
        <w:jc w:val="center"/>
        <w:rPr>
          <w:rFonts w:ascii="Times New Roman" w:hAnsi="Times New Roman" w:cs="Times New Roman"/>
          <w:b/>
          <w:color w:val="000000"/>
          <w:sz w:val="20"/>
          <w:szCs w:val="20"/>
        </w:rPr>
      </w:pPr>
      <w:r>
        <w:rPr>
          <w:rFonts w:eastAsia="Times New Roman" w:cs="Times New Roman" w:ascii="Times New Roman" w:hAnsi="Times New Roman"/>
          <w:b/>
          <w:color w:themeColor="text1" w:val="000000"/>
          <w:sz w:val="24"/>
          <w:szCs w:val="24"/>
          <w:u w:val="single"/>
          <w14:textFill>
            <w14:solidFill>
              <w14:schemeClr w14:val="tx1"/>
            </w14:solidFill>
          </w14:textFill>
        </w:rPr>
        <w:t>TERMO DE COMPROMISSO PARA ENTREGA DA GUIA DE ENCAMINHAMENTO</w:t>
      </w:r>
    </w:p>
    <w:p>
      <w:pPr>
        <w:pStyle w:val="Normal"/>
        <w:spacing w:lineRule="auto" w:line="360" w:before="0" w:after="0"/>
        <w:ind w:hanging="0" w:left="-567" w:right="-567"/>
        <w:rPr>
          <w:rFonts w:ascii="Times New Roman" w:hAnsi="Times New Roman" w:eastAsia="Times New Roman" w:cs="Times New Roman"/>
          <w:color w:themeColor="text1" w:val="000000"/>
          <w:sz w:val="24"/>
          <w:szCs w:val="24"/>
          <w14:textFill>
            <w14:solidFill>
              <w14:schemeClr w14:val="tx1"/>
            </w14:solidFill>
          </w14:textFill>
        </w:rPr>
      </w:pPr>
      <w:r>
        <w:rPr>
          <w:rFonts w:eastAsia="Times New Roman" w:cs="Times New Roman" w:ascii="Times New Roman" w:hAnsi="Times New Roman"/>
          <w:color w:themeColor="text1" w:val="000000"/>
          <w:sz w:val="24"/>
          <w:szCs w:val="24"/>
          <w14:textFill>
            <w14:solidFill>
              <w14:schemeClr w14:val="tx1"/>
            </w14:solidFill>
          </w14:textFill>
        </w:rPr>
      </w:r>
    </w:p>
    <w:p>
      <w:pPr>
        <w:pStyle w:val="Normal"/>
        <w:spacing w:lineRule="auto" w:line="360" w:before="0" w:after="0"/>
        <w:ind w:hanging="0" w:left="-567" w:right="-567"/>
        <w:rPr>
          <w:rFonts w:ascii="Times New Roman" w:hAnsi="Times New Roman" w:eastAsia="Times New Roman" w:cs="Times New Roman"/>
          <w:color w:themeColor="text1" w:val="000000"/>
          <w:sz w:val="24"/>
          <w:szCs w:val="24"/>
          <w14:textFill>
            <w14:solidFill>
              <w14:schemeClr w14:val="tx1"/>
            </w14:solidFill>
          </w14:textFill>
        </w:rPr>
      </w:pPr>
      <w:r>
        <w:rPr>
          <w:rFonts w:eastAsia="Times New Roman" w:cs="Times New Roman" w:ascii="Times New Roman" w:hAnsi="Times New Roman"/>
          <w:color w:themeColor="text1" w:val="000000"/>
          <w:sz w:val="24"/>
          <w:szCs w:val="24"/>
          <w14:textFill>
            <w14:solidFill>
              <w14:schemeClr w14:val="tx1"/>
            </w14:solidFill>
          </w14:textFill>
        </w:rPr>
        <w:t>Nome do titular do FuSEx:  _________________________________________________________</w:t>
      </w:r>
    </w:p>
    <w:p>
      <w:pPr>
        <w:pStyle w:val="Normal"/>
        <w:spacing w:lineRule="auto" w:line="360" w:before="0" w:after="0"/>
        <w:ind w:hanging="0" w:left="-567" w:right="-567"/>
        <w:rPr>
          <w:rFonts w:ascii="Times New Roman" w:hAnsi="Times New Roman" w:eastAsia="Times New Roman" w:cs="Times New Roman"/>
          <w:color w:themeColor="text1" w:val="000000"/>
          <w:sz w:val="24"/>
          <w:szCs w:val="24"/>
          <w14:textFill>
            <w14:solidFill>
              <w14:schemeClr w14:val="tx1"/>
            </w14:solidFill>
          </w14:textFill>
        </w:rPr>
      </w:pPr>
      <w:r>
        <w:rPr>
          <w:rFonts w:eastAsia="Times New Roman" w:cs="Times New Roman" w:ascii="Times New Roman" w:hAnsi="Times New Roman"/>
          <w:color w:themeColor="text1" w:val="000000"/>
          <w:sz w:val="24"/>
          <w:szCs w:val="24"/>
          <w14:textFill>
            <w14:solidFill>
              <w14:schemeClr w14:val="tx1"/>
            </w14:solidFill>
          </w14:textFill>
        </w:rPr>
        <w:t>Nome do Dependente (Paciente):_____________________________________________________</w:t>
      </w:r>
    </w:p>
    <w:p>
      <w:pPr>
        <w:pStyle w:val="Normal"/>
        <w:spacing w:lineRule="auto" w:line="360" w:before="0" w:after="0"/>
        <w:ind w:hanging="0" w:left="-567" w:right="-567"/>
        <w:rPr>
          <w:rFonts w:ascii="Times New Roman" w:hAnsi="Times New Roman" w:eastAsia="Times New Roman" w:cs="Times New Roman"/>
          <w:color w:themeColor="text1" w:val="000000"/>
          <w:sz w:val="24"/>
          <w:szCs w:val="24"/>
          <w14:textFill>
            <w14:solidFill>
              <w14:schemeClr w14:val="tx1"/>
            </w14:solidFill>
          </w14:textFill>
        </w:rPr>
      </w:pPr>
      <w:r>
        <w:rPr>
          <w:rFonts w:eastAsia="Times New Roman" w:cs="Times New Roman" w:ascii="Times New Roman" w:hAnsi="Times New Roman"/>
          <w:color w:themeColor="text1" w:val="000000"/>
          <w:sz w:val="24"/>
          <w:szCs w:val="24"/>
          <w14:textFill>
            <w14:solidFill>
              <w14:schemeClr w14:val="tx1"/>
            </w14:solidFill>
          </w14:textFill>
        </w:rPr>
        <w:t>PrecCp: _________________________________________________________________________</w:t>
      </w:r>
    </w:p>
    <w:p>
      <w:pPr>
        <w:pStyle w:val="Normal"/>
        <w:spacing w:lineRule="auto" w:line="360" w:before="0" w:after="0"/>
        <w:ind w:hanging="0" w:left="-567" w:right="-567"/>
        <w:rPr>
          <w:rFonts w:ascii="Times New Roman" w:hAnsi="Times New Roman" w:eastAsia="Times New Roman" w:cs="Times New Roman"/>
          <w:color w:themeColor="text1" w:val="000000"/>
          <w:sz w:val="24"/>
          <w:szCs w:val="24"/>
          <w14:textFill>
            <w14:solidFill>
              <w14:schemeClr w14:val="tx1"/>
            </w14:solidFill>
          </w14:textFill>
        </w:rPr>
      </w:pPr>
      <w:r>
        <w:rPr>
          <w:rFonts w:eastAsia="Times New Roman" w:cs="Times New Roman" w:ascii="Times New Roman" w:hAnsi="Times New Roman"/>
          <w:color w:themeColor="text1" w:val="000000"/>
          <w:sz w:val="24"/>
          <w:szCs w:val="24"/>
          <w14:textFill>
            <w14:solidFill>
              <w14:schemeClr w14:val="tx1"/>
            </w14:solidFill>
          </w14:textFill>
        </w:rPr>
        <w:t>Especialidade atendida:_____________________________________________________________</w:t>
      </w:r>
    </w:p>
    <w:p>
      <w:pPr>
        <w:pStyle w:val="Normal"/>
        <w:spacing w:lineRule="auto" w:line="360" w:before="0" w:after="0"/>
        <w:ind w:hanging="0" w:left="-567" w:right="-567"/>
        <w:rPr>
          <w:rFonts w:ascii="Times New Roman" w:hAnsi="Times New Roman" w:eastAsia="Times New Roman" w:cs="Times New Roman"/>
          <w:color w:themeColor="text1" w:val="000000"/>
          <w:sz w:val="24"/>
          <w:szCs w:val="24"/>
          <w14:textFill>
            <w14:solidFill>
              <w14:schemeClr w14:val="tx1"/>
            </w14:solidFill>
          </w14:textFill>
        </w:rPr>
      </w:pPr>
      <w:r>
        <w:rPr>
          <w:rFonts w:eastAsia="Times New Roman" w:cs="Times New Roman" w:ascii="Times New Roman" w:hAnsi="Times New Roman"/>
          <w:color w:themeColor="text1" w:val="000000"/>
          <w:sz w:val="24"/>
          <w:szCs w:val="24"/>
          <w14:textFill>
            <w14:solidFill>
              <w14:schemeClr w14:val="tx1"/>
            </w14:solidFill>
          </w14:textFill>
        </w:rPr>
        <w:t>Data do atendimento: ____/____/____ Hora de Emissão: ____/____/____</w:t>
      </w:r>
    </w:p>
    <w:p>
      <w:pPr>
        <w:pStyle w:val="Normal"/>
        <w:spacing w:lineRule="auto" w:line="360" w:before="0" w:after="0"/>
        <w:ind w:hanging="0" w:left="-567" w:right="-567"/>
        <w:rPr/>
      </w:pPr>
      <w:r>
        <w:rPr>
          <w:rFonts w:eastAsia="Times New Roman" w:cs="Times New Roman" w:ascii="Times New Roman" w:hAnsi="Times New Roman"/>
          <w:color w:themeColor="text1" w:val="000000"/>
          <w:sz w:val="24"/>
          <w:szCs w:val="24"/>
          <w14:textFill>
            <w14:solidFill>
              <w14:schemeClr w14:val="tx1"/>
            </w14:solidFill>
          </w14:textFill>
        </w:rPr>
        <w:t xml:space="preserve">Telefone de contato do responsável </w:t>
      </w:r>
      <w:r>
        <w:rPr>
          <w:rFonts w:eastAsia="Times New Roman" w:cs="Times New Roman" w:ascii="Times New Roman" w:hAnsi="Times New Roman"/>
          <w:color w:val="000000"/>
          <w:sz w:val="24"/>
          <w:szCs w:val="24"/>
        </w:rPr>
        <w:t>e do paciente (obrigatório):</w:t>
      </w:r>
      <w:r>
        <w:rPr>
          <w:rFonts w:eastAsia="Times New Roman" w:cs="Times New Roman" w:ascii="Times New Roman" w:hAnsi="Times New Roman"/>
          <w:color w:themeColor="text1" w:val="000000"/>
          <w:sz w:val="24"/>
          <w:szCs w:val="24"/>
          <w14:textFill>
            <w14:solidFill>
              <w14:schemeClr w14:val="tx1"/>
            </w14:solidFill>
          </w14:textFill>
        </w:rPr>
        <w:t>_____________________________</w:t>
      </w:r>
    </w:p>
    <w:p>
      <w:pPr>
        <w:pStyle w:val="Normal"/>
        <w:spacing w:lineRule="auto" w:line="240" w:before="0" w:after="0"/>
        <w:ind w:hanging="0" w:left="-567" w:right="-567"/>
        <w:jc w:val="both"/>
        <w:rPr>
          <w:rFonts w:ascii="Times New Roman" w:hAnsi="Times New Roman" w:eastAsia="Times New Roman" w:cs="Times New Roman"/>
          <w:color w:themeColor="text1" w:val="000000"/>
          <w:sz w:val="24"/>
          <w:szCs w:val="24"/>
          <w14:textFill>
            <w14:solidFill>
              <w14:schemeClr w14:val="tx1"/>
            </w14:solidFill>
          </w14:textFill>
        </w:rPr>
      </w:pPr>
      <w:r>
        <w:rPr>
          <w:rFonts w:eastAsia="Times New Roman" w:cs="Times New Roman" w:ascii="Times New Roman" w:hAnsi="Times New Roman"/>
          <w:color w:themeColor="text1" w:val="000000"/>
          <w:sz w:val="24"/>
          <w:szCs w:val="24"/>
          <w14:textFill>
            <w14:solidFill>
              <w14:schemeClr w14:val="tx1"/>
            </w14:solidFill>
          </w14:textFill>
        </w:rPr>
        <w:t>Declaro que fui atendido (a) em caráter de URGÊNCIA e ou EMERGÊNCIA pelo Hospital __________________________</w:t>
      </w:r>
      <w:r>
        <w:rPr>
          <w:rFonts w:eastAsia="Times New Roman" w:cs="Times New Roman" w:ascii="Times New Roman" w:hAnsi="Times New Roman"/>
          <w:color w:themeColor="text1" w:val="000000"/>
          <w:sz w:val="24"/>
          <w:szCs w:val="24"/>
          <w:shd w:fill="auto" w:val="clear"/>
          <w14:textFill>
            <w14:solidFill>
              <w14:schemeClr w14:val="tx1"/>
            </w14:solidFill>
          </w14:textFill>
        </w:rPr>
        <w:t xml:space="preserve">____________________________________________________, e me comprometo a providenciar em até 02 (dois) dias úteis, a contar da data de atendimento, a Guia de Encaminhamento (Autorização). </w:t>
      </w:r>
      <w:r>
        <w:rPr>
          <w:rFonts w:eastAsia="Times New Roman" w:cs="Times New Roman" w:ascii="Times New Roman" w:hAnsi="Times New Roman"/>
          <w:color w:val="000000"/>
          <w:sz w:val="24"/>
          <w:szCs w:val="24"/>
          <w:shd w:fill="auto" w:val="clear"/>
        </w:rPr>
        <w:t>Estou ciente que a não observância em relação à entrega da guia no prazo acima, poderá ensejar uma coparticipação de 100% (ZM1), referente às despesas médicas.</w:t>
      </w:r>
    </w:p>
    <w:p>
      <w:pPr>
        <w:pStyle w:val="Normal"/>
        <w:spacing w:lineRule="auto" w:line="240" w:before="0" w:after="0"/>
        <w:ind w:hanging="0" w:left="-567" w:right="-567"/>
        <w:jc w:val="center"/>
        <w:rPr>
          <w:rFonts w:ascii="Arial" w:hAnsi="Arial" w:eastAsia="Times New Roman" w:cs="Arial"/>
          <w:color w:themeColor="text1" w:val="000000"/>
          <w:sz w:val="20"/>
          <w:szCs w:val="20"/>
          <w:highlight w:val="none"/>
          <w:shd w:fill="auto" w:val="clear"/>
          <w14:textFill>
            <w14:solidFill>
              <w14:schemeClr w14:val="tx1"/>
            </w14:solidFill>
          </w14:textFill>
        </w:rPr>
      </w:pPr>
      <w:r>
        <w:rPr>
          <w:rFonts w:eastAsia="Times New Roman" w:cs="Arial"/>
          <w:color w:themeColor="text1" w:val="000000"/>
          <w:sz w:val="20"/>
          <w:szCs w:val="20"/>
          <w:shd w:fill="auto" w:val="clear"/>
          <w14:textFill>
            <w14:solidFill>
              <w14:schemeClr w14:val="tx1"/>
            </w14:solidFill>
          </w14:textFill>
        </w:rPr>
      </w:r>
    </w:p>
    <w:p>
      <w:pPr>
        <w:pStyle w:val="Normal"/>
        <w:spacing w:lineRule="auto" w:line="240" w:before="0" w:after="0"/>
        <w:ind w:hanging="0" w:left="-567" w:right="-567"/>
        <w:jc w:val="center"/>
        <w:rPr>
          <w:rFonts w:ascii="Arial" w:hAnsi="Arial" w:eastAsia="Times New Roman" w:cs="Arial"/>
          <w:color w:themeColor="text1" w:val="000000"/>
          <w:sz w:val="20"/>
          <w:szCs w:val="20"/>
          <w:highlight w:val="none"/>
          <w:shd w:fill="auto" w:val="clear"/>
          <w14:textFill>
            <w14:solidFill>
              <w14:schemeClr w14:val="tx1"/>
            </w14:solidFill>
          </w14:textFill>
        </w:rPr>
      </w:pPr>
      <w:r>
        <w:rPr>
          <w:rFonts w:eastAsia="Times New Roman" w:cs="Arial"/>
          <w:color w:themeColor="text1" w:val="000000"/>
          <w:sz w:val="20"/>
          <w:szCs w:val="20"/>
          <w:shd w:fill="auto" w:val="clear"/>
          <w14:textFill>
            <w14:solidFill>
              <w14:schemeClr w14:val="tx1"/>
            </w14:solidFill>
          </w14:textFill>
        </w:rPr>
      </w:r>
    </w:p>
    <w:p>
      <w:pPr>
        <w:pStyle w:val="Normal"/>
        <w:spacing w:lineRule="auto" w:line="240" w:before="0" w:after="0"/>
        <w:ind w:hanging="0" w:left="-567" w:right="-567"/>
        <w:jc w:val="center"/>
        <w:rPr>
          <w:rFonts w:ascii="Arial" w:hAnsi="Arial" w:eastAsia="Times New Roman" w:cs="Arial"/>
          <w:color w:themeColor="text1" w:val="000000"/>
          <w:sz w:val="20"/>
          <w:szCs w:val="20"/>
          <w14:textFill>
            <w14:solidFill>
              <w14:schemeClr w14:val="tx1"/>
            </w14:solidFill>
          </w14:textFill>
        </w:rPr>
      </w:pPr>
      <w:r>
        <w:rPr>
          <w:rFonts w:eastAsia="Times New Roman" w:cs="Arial"/>
          <w:color w:themeColor="text1" w:val="000000"/>
          <w:sz w:val="20"/>
          <w:szCs w:val="20"/>
          <w14:textFill>
            <w14:solidFill>
              <w14:schemeClr w14:val="tx1"/>
            </w14:solidFill>
          </w14:textFill>
        </w:rPr>
        <w:t>Assinatura do beneficiário ou Responsável</w:t>
      </w:r>
    </w:p>
    <w:p>
      <w:pPr>
        <w:pStyle w:val="Normal"/>
        <w:spacing w:lineRule="auto" w:line="240" w:before="0" w:after="0"/>
        <w:ind w:hanging="0" w:left="-567" w:right="-567"/>
        <w:jc w:val="center"/>
        <w:rPr>
          <w:rFonts w:ascii="Arial" w:hAnsi="Arial" w:eastAsia="Times New Roman" w:cs="Arial"/>
          <w:color w:themeColor="text1" w:val="000000"/>
          <w:sz w:val="20"/>
          <w:szCs w:val="20"/>
          <w14:textFill>
            <w14:solidFill>
              <w14:schemeClr w14:val="tx1"/>
            </w14:solidFill>
          </w14:textFill>
        </w:rPr>
      </w:pPr>
      <w:r>
        <w:rPr>
          <w:rFonts w:eastAsia="Times New Roman" w:cs="Arial"/>
          <w:color w:themeColor="text1" w:val="000000"/>
          <w:sz w:val="20"/>
          <w:szCs w:val="20"/>
          <w14:textFill>
            <w14:solidFill>
              <w14:schemeClr w14:val="tx1"/>
            </w14:solidFill>
          </w14:textFill>
        </w:rPr>
      </w:r>
    </w:p>
    <w:tbl>
      <w:tblPr>
        <w:tblStyle w:val="12"/>
        <w:tblW w:w="9639" w:type="dxa"/>
        <w:jc w:val="left"/>
        <w:tblInd w:w="-578" w:type="dxa"/>
        <w:tblLayout w:type="fixed"/>
        <w:tblCellMar>
          <w:top w:w="0" w:type="dxa"/>
          <w:left w:w="5" w:type="dxa"/>
          <w:bottom w:w="0" w:type="dxa"/>
          <w:right w:w="65" w:type="dxa"/>
        </w:tblCellMar>
      </w:tblPr>
      <w:tblGrid>
        <w:gridCol w:w="9639"/>
      </w:tblGrid>
      <w:tr>
        <w:trPr>
          <w:trHeight w:val="100" w:hRule="atLeast"/>
        </w:trPr>
        <w:tc>
          <w:tcPr>
            <w:tcW w:w="9639" w:type="dxa"/>
            <w:tcBorders>
              <w:top w:val="single" w:sz="4" w:space="0" w:color="000001"/>
              <w:left w:val="single" w:sz="4" w:space="0" w:color="000001"/>
              <w:bottom w:val="single" w:sz="4" w:space="0" w:color="000001"/>
              <w:right w:val="single" w:sz="4" w:space="0" w:color="000001"/>
            </w:tcBorders>
            <w:shd w:color="auto" w:fill="auto" w:val="clear"/>
          </w:tcPr>
          <w:p>
            <w:pPr>
              <w:pStyle w:val="Normal"/>
              <w:widowControl w:val="false"/>
              <w:spacing w:lineRule="auto" w:line="240" w:before="0" w:after="0"/>
              <w:jc w:val="center"/>
              <w:rPr>
                <w:rFonts w:ascii="Arial" w:hAnsi="Arial" w:cs="Arial"/>
                <w:b/>
                <w:color w:themeColor="text1" w:val="000000"/>
                <w:sz w:val="20"/>
                <w:szCs w:val="20"/>
                <w14:textFill>
                  <w14:solidFill>
                    <w14:schemeClr w14:val="tx1"/>
                  </w14:solidFill>
                </w14:textFill>
              </w:rPr>
            </w:pPr>
            <w:r>
              <w:rPr>
                <w:rFonts w:eastAsia="Times New Roman" w:cs="Arial"/>
                <w:b/>
                <w:color w:themeColor="text1" w:val="000000"/>
                <w:sz w:val="20"/>
                <w:szCs w:val="20"/>
                <w14:textFill>
                  <w14:solidFill>
                    <w14:schemeClr w14:val="tx1"/>
                  </w14:solidFill>
                </w14:textFill>
              </w:rPr>
              <w:t>A ser preenchido pela Organização Civil de Saúde / OCS</w:t>
            </w:r>
          </w:p>
        </w:tc>
      </w:tr>
      <w:tr>
        <w:trPr>
          <w:trHeight w:val="1477" w:hRule="atLeast"/>
        </w:trPr>
        <w:tc>
          <w:tcPr>
            <w:tcW w:w="9639" w:type="dxa"/>
            <w:tcBorders>
              <w:top w:val="single" w:sz="4" w:space="0" w:color="000001"/>
              <w:left w:val="single" w:sz="4" w:space="0" w:color="000001"/>
              <w:bottom w:val="single" w:sz="4" w:space="0" w:color="000001"/>
              <w:right w:val="single" w:sz="4" w:space="0" w:color="000001"/>
            </w:tcBorders>
            <w:shd w:color="auto" w:fill="auto" w:val="clear"/>
          </w:tcPr>
          <w:p>
            <w:pPr>
              <w:pStyle w:val="Normal"/>
              <w:widowControl w:val="false"/>
              <w:spacing w:lineRule="auto" w:line="240" w:before="0" w:after="0"/>
              <w:rPr>
                <w:rFonts w:ascii="Arial" w:hAnsi="Arial" w:eastAsia="Times New Roman" w:cs="Arial"/>
                <w:color w:themeColor="text1" w:val="000000"/>
                <w:sz w:val="20"/>
                <w:szCs w:val="20"/>
                <w14:textFill>
                  <w14:solidFill>
                    <w14:schemeClr w14:val="tx1"/>
                  </w14:solidFill>
                </w14:textFill>
              </w:rPr>
            </w:pPr>
            <w:r>
              <w:rPr>
                <w:rFonts w:eastAsia="Times New Roman" w:cs="Arial"/>
                <w:color w:themeColor="text1" w:val="000000"/>
                <w:sz w:val="20"/>
                <w:szCs w:val="20"/>
                <w14:textFill>
                  <w14:solidFill>
                    <w14:schemeClr w14:val="tx1"/>
                  </w14:solidFill>
                </w14:textFill>
              </w:rPr>
            </w:r>
          </w:p>
          <w:p>
            <w:pPr>
              <w:pStyle w:val="Normal"/>
              <w:widowControl w:val="false"/>
              <w:spacing w:lineRule="auto" w:line="240" w:before="0" w:after="0"/>
              <w:rPr>
                <w:rFonts w:ascii="Arial" w:hAnsi="Arial" w:eastAsia="Times New Roman" w:cs="Arial"/>
                <w:color w:themeColor="text1" w:val="000000"/>
                <w:sz w:val="20"/>
                <w:szCs w:val="20"/>
                <w14:textFill>
                  <w14:solidFill>
                    <w14:schemeClr w14:val="tx1"/>
                  </w14:solidFill>
                </w14:textFill>
              </w:rPr>
            </w:pPr>
            <w:r>
              <w:rPr>
                <w:rFonts w:eastAsia="Times New Roman" w:cs="Arial"/>
                <w:color w:themeColor="text1" w:val="000000"/>
                <w:sz w:val="20"/>
                <w:szCs w:val="20"/>
                <w14:textFill>
                  <w14:solidFill>
                    <w14:schemeClr w14:val="tx1"/>
                  </w14:solidFill>
                </w14:textFill>
              </w:rPr>
              <w:t>Horário limite para a Troca do Termo para a Guia autorizada do FuSEx: ___________________________</w:t>
            </w:r>
          </w:p>
          <w:p>
            <w:pPr>
              <w:pStyle w:val="Normal"/>
              <w:widowControl w:val="false"/>
              <w:spacing w:lineRule="auto" w:line="240" w:before="0" w:after="0"/>
              <w:rPr>
                <w:rFonts w:ascii="Arial" w:hAnsi="Arial" w:eastAsia="Times New Roman" w:cs="Arial"/>
                <w:color w:themeColor="text1" w:val="000000"/>
                <w:sz w:val="20"/>
                <w:szCs w:val="20"/>
                <w14:textFill>
                  <w14:solidFill>
                    <w14:schemeClr w14:val="tx1"/>
                  </w14:solidFill>
                </w14:textFill>
              </w:rPr>
            </w:pPr>
            <w:r>
              <w:rPr>
                <w:rFonts w:eastAsia="Times New Roman" w:cs="Arial"/>
                <w:color w:themeColor="text1" w:val="000000"/>
                <w:sz w:val="20"/>
                <w:szCs w:val="20"/>
                <w14:textFill>
                  <w14:solidFill>
                    <w14:schemeClr w14:val="tx1"/>
                  </w14:solidFill>
                </w14:textFill>
              </w:rPr>
              <w:t>Srs. Beneficiários, a troca somente será realizada dentro do prazo e horários estabelecidos acima.</w:t>
            </w:r>
          </w:p>
          <w:p>
            <w:pPr>
              <w:pStyle w:val="Normal"/>
              <w:widowControl w:val="false"/>
              <w:spacing w:lineRule="auto" w:line="240" w:before="0" w:after="0"/>
              <w:jc w:val="center"/>
              <w:rPr>
                <w:rFonts w:ascii="Arial" w:hAnsi="Arial" w:eastAsia="Times New Roman" w:cs="Arial"/>
                <w:color w:themeColor="text1" w:val="000000"/>
                <w:sz w:val="20"/>
                <w:szCs w:val="20"/>
                <w14:textFill>
                  <w14:solidFill>
                    <w14:schemeClr w14:val="tx1"/>
                  </w14:solidFill>
                </w14:textFill>
              </w:rPr>
            </w:pPr>
            <w:r>
              <w:rPr>
                <w:rFonts w:eastAsia="Times New Roman" w:cs="Arial"/>
                <w:color w:themeColor="text1" w:val="000000"/>
                <w:sz w:val="20"/>
                <w:szCs w:val="20"/>
                <w14:textFill>
                  <w14:solidFill>
                    <w14:schemeClr w14:val="tx1"/>
                  </w14:solidFill>
                </w14:textFill>
              </w:rPr>
            </w:r>
          </w:p>
          <w:p>
            <w:pPr>
              <w:pStyle w:val="Normal"/>
              <w:widowControl w:val="false"/>
              <w:spacing w:lineRule="auto" w:line="240" w:before="0" w:after="0"/>
              <w:jc w:val="center"/>
              <w:rPr/>
            </w:pPr>
            <w:r>
              <w:rPr>
                <w:rFonts w:eastAsia="Times New Roman" w:cs="Arial"/>
                <w:color w:themeColor="text1" w:val="000000"/>
                <w:sz w:val="20"/>
                <w:szCs w:val="20"/>
                <w14:textFill>
                  <w14:solidFill>
                    <w14:schemeClr w14:val="tx1"/>
                  </w14:solidFill>
                </w14:textFill>
              </w:rPr>
              <w:t>Assinatura da recepcionista responsável pelo Atendimento (Legível)</w:t>
            </w:r>
          </w:p>
          <w:p>
            <w:pPr>
              <w:pStyle w:val="Normal"/>
              <w:widowControl w:val="false"/>
              <w:spacing w:lineRule="auto" w:line="240" w:before="0" w:after="0"/>
              <w:jc w:val="center"/>
              <w:rPr>
                <w:rFonts w:ascii="Arial" w:hAnsi="Arial" w:eastAsia="Times New Roman" w:cs="Arial"/>
                <w:color w:themeColor="text1" w:val="000000"/>
                <w:sz w:val="20"/>
                <w:szCs w:val="20"/>
                <w14:textFill>
                  <w14:solidFill>
                    <w14:schemeClr w14:val="tx1"/>
                  </w14:solidFill>
                </w14:textFill>
              </w:rPr>
            </w:pPr>
            <w:r>
              <w:rPr>
                <w:rFonts w:eastAsia="Times New Roman" w:cs="Arial"/>
                <w:color w:themeColor="text1" w:val="000000"/>
                <w:sz w:val="20"/>
                <w:szCs w:val="20"/>
                <w14:textFill>
                  <w14:solidFill>
                    <w14:schemeClr w14:val="tx1"/>
                  </w14:solidFill>
                </w14:textFill>
              </w:rPr>
            </w:r>
          </w:p>
          <w:p>
            <w:pPr>
              <w:pStyle w:val="Normal"/>
              <w:widowControl w:val="false"/>
              <w:spacing w:lineRule="auto" w:line="240" w:before="0" w:after="0"/>
              <w:jc w:val="center"/>
              <w:rPr>
                <w:rFonts w:ascii="Arial" w:hAnsi="Arial" w:cs="Arial"/>
                <w:b/>
                <w:color w:themeColor="text1" w:val="000000"/>
                <w:sz w:val="20"/>
                <w:szCs w:val="20"/>
                <w14:textFill>
                  <w14:solidFill>
                    <w14:schemeClr w14:val="tx1"/>
                  </w14:solidFill>
                </w14:textFill>
              </w:rPr>
            </w:pPr>
            <w:r>
              <w:rPr>
                <w:rFonts w:eastAsia="Times New Roman" w:cs="Arial"/>
                <w:b/>
                <w:color w:themeColor="text1" w:val="000000"/>
                <w:sz w:val="20"/>
                <w:szCs w:val="20"/>
                <w14:textFill>
                  <w14:solidFill>
                    <w14:schemeClr w14:val="tx1"/>
                  </w14:solidFill>
                </w14:textFill>
              </w:rPr>
              <w:t>Obs: O Hospital ficará com o termo original, e o responsável pelo paciente ficará com a cópia a ser trocada.</w:t>
            </w:r>
          </w:p>
        </w:tc>
      </w:tr>
    </w:tbl>
    <w:p>
      <w:pPr>
        <w:pStyle w:val="Normal"/>
        <w:spacing w:before="0" w:after="200"/>
        <w:ind w:hanging="0" w:left="-567" w:right="-567"/>
        <w:jc w:val="center"/>
        <w:rPr>
          <w:rFonts w:ascii="Times New Roman" w:hAnsi="Times New Roman"/>
          <w:b/>
          <w:bCs/>
          <w:sz w:val="24"/>
          <w:szCs w:val="24"/>
        </w:rPr>
      </w:pPr>
      <w:r>
        <w:rPr>
          <w:rFonts w:ascii="Times New Roman" w:hAnsi="Times New Roman"/>
          <w:b/>
          <w:bCs/>
          <w:sz w:val="24"/>
          <w:szCs w:val="24"/>
        </w:rPr>
      </w:r>
    </w:p>
    <w:p>
      <w:pPr>
        <w:pStyle w:val="Normal"/>
        <w:spacing w:before="0" w:after="200"/>
        <w:ind w:hanging="0" w:left="-567" w:right="-567"/>
        <w:jc w:val="center"/>
        <w:rPr/>
      </w:pPr>
      <w:r>
        <w:rPr>
          <w:rFonts w:ascii="Times New Roman" w:hAnsi="Times New Roman"/>
          <w:b/>
          <w:bCs/>
          <w:sz w:val="24"/>
          <w:szCs w:val="24"/>
        </w:rPr>
        <w:t>Obs: Anexar junto a este termo uma cópia legível do documento de identificação do paciente (obrigatório).</w:t>
      </w:r>
    </w:p>
    <w:p>
      <w:pPr>
        <w:pStyle w:val="Normal"/>
        <w:spacing w:before="0" w:after="200"/>
        <w:ind w:hanging="0" w:left="-567" w:right="-567"/>
        <w:jc w:val="center"/>
        <w:rPr>
          <w:rFonts w:ascii="Times New Roman" w:hAnsi="Times New Roman"/>
          <w:b/>
          <w:bCs/>
          <w:sz w:val="24"/>
          <w:szCs w:val="24"/>
        </w:rPr>
      </w:pPr>
      <w:r>
        <w:rPr>
          <w:rFonts w:ascii="Times New Roman" w:hAnsi="Times New Roman"/>
          <w:b/>
          <w:bCs/>
          <w:sz w:val="24"/>
          <w:szCs w:val="24"/>
        </w:rPr>
      </w:r>
    </w:p>
    <w:p>
      <w:pPr>
        <w:pStyle w:val="Normal"/>
        <w:spacing w:before="0" w:after="200"/>
        <w:ind w:hanging="0" w:left="-567" w:right="-567"/>
        <w:jc w:val="center"/>
        <w:rPr>
          <w:rFonts w:ascii="Times New Roman" w:hAnsi="Times New Roman"/>
          <w:b/>
          <w:bCs/>
          <w:sz w:val="24"/>
          <w:szCs w:val="24"/>
        </w:rPr>
      </w:pPr>
      <w:r>
        <w:rPr>
          <w:rFonts w:ascii="Times New Roman" w:hAnsi="Times New Roman"/>
          <w:b/>
          <w:bCs/>
          <w:sz w:val="24"/>
          <w:szCs w:val="24"/>
        </w:rPr>
      </w:r>
    </w:p>
    <w:p>
      <w:pPr>
        <w:pStyle w:val="Normal"/>
        <w:spacing w:before="0" w:after="200"/>
        <w:ind w:hanging="0" w:left="-567" w:right="-567"/>
        <w:jc w:val="center"/>
        <w:rPr>
          <w:rFonts w:ascii="Times New Roman" w:hAnsi="Times New Roman"/>
          <w:b/>
          <w:bCs/>
          <w:sz w:val="24"/>
          <w:szCs w:val="24"/>
        </w:rPr>
      </w:pPr>
      <w:r>
        <w:rPr>
          <w:rFonts w:ascii="Times New Roman" w:hAnsi="Times New Roman"/>
          <w:b/>
          <w:bCs/>
          <w:sz w:val="24"/>
          <w:szCs w:val="24"/>
        </w:rPr>
      </w:r>
    </w:p>
    <w:p>
      <w:pPr>
        <w:pStyle w:val="Normal"/>
        <w:spacing w:before="0" w:after="200"/>
        <w:ind w:hanging="0" w:left="-567" w:right="-567"/>
        <w:jc w:val="center"/>
        <w:rPr>
          <w:rFonts w:ascii="Times New Roman" w:hAnsi="Times New Roman"/>
          <w:b/>
          <w:bCs/>
          <w:sz w:val="24"/>
          <w:szCs w:val="24"/>
        </w:rPr>
      </w:pPr>
      <w:r>
        <w:rPr>
          <w:rFonts w:ascii="Times New Roman" w:hAnsi="Times New Roman"/>
          <w:b/>
          <w:bCs/>
          <w:sz w:val="24"/>
          <w:szCs w:val="24"/>
        </w:rPr>
      </w:r>
    </w:p>
    <w:p>
      <w:pPr>
        <w:pStyle w:val="Normal"/>
        <w:tabs>
          <w:tab w:val="clear" w:pos="709"/>
          <w:tab w:val="left" w:pos="924" w:leader="none"/>
        </w:tabs>
        <w:spacing w:lineRule="auto" w:line="240" w:before="0" w:after="0"/>
        <w:jc w:val="center"/>
        <w:rPr/>
      </w:pPr>
      <w:r>
        <w:rPr>
          <w:rFonts w:eastAsia="Times New Roman" w:cs="Times New Roman" w:ascii="Times New Roman" w:hAnsi="Times New Roman"/>
          <w:color w:themeColor="text1" w:val="000000"/>
          <w:sz w:val="24"/>
          <w:szCs w:val="24"/>
          <w14:textFill>
            <w14:solidFill>
              <w14:schemeClr w14:val="tx1"/>
            </w14:solidFill>
          </w14:textFill>
        </w:rPr>
        <w:t xml:space="preserve">ANEXO V </w:t>
      </w:r>
      <w:r>
        <w:rPr>
          <w:rFonts w:eastAsia="Times New Roman" w:cs="Times New Roman" w:ascii="Times New Roman" w:hAnsi="Times New Roman"/>
          <w:bCs/>
          <w:color w:themeColor="text1" w:val="000000"/>
          <w:sz w:val="24"/>
          <w:szCs w:val="24"/>
          <w14:textFill>
            <w14:solidFill>
              <w14:schemeClr w14:val="tx1"/>
            </w14:solidFill>
          </w14:textFill>
        </w:rPr>
        <w:t>à Minuta</w:t>
      </w:r>
      <w:r>
        <w:rPr>
          <w:rFonts w:cs="Times New Roman" w:ascii="Times New Roman" w:hAnsi="Times New Roman"/>
          <w:color w:themeColor="text1" w:val="000000"/>
          <w:sz w:val="24"/>
          <w:szCs w:val="24"/>
          <w14:textFill>
            <w14:solidFill>
              <w14:schemeClr w14:val="tx1"/>
            </w14:solidFill>
          </w14:textFill>
        </w:rPr>
        <w:t xml:space="preserve"> </w:t>
      </w:r>
      <w:r>
        <w:rPr>
          <w:rFonts w:eastAsia="Times New Roman" w:cs="Times New Roman" w:ascii="Times New Roman" w:hAnsi="Times New Roman"/>
          <w:bCs/>
          <w:color w:themeColor="text1" w:val="000000"/>
          <w:sz w:val="24"/>
          <w:szCs w:val="24"/>
          <w14:textFill>
            <w14:solidFill>
              <w14:schemeClr w14:val="tx1"/>
            </w14:solidFill>
          </w14:textFill>
        </w:rPr>
        <w:t>Termo de Contrato para Clínicas Médicas</w:t>
      </w:r>
    </w:p>
    <w:p>
      <w:pPr>
        <w:pStyle w:val="Normal"/>
        <w:tabs>
          <w:tab w:val="clear" w:pos="709"/>
          <w:tab w:val="left" w:pos="924" w:leader="none"/>
        </w:tabs>
        <w:spacing w:lineRule="auto" w:line="240" w:before="0" w:after="0"/>
        <w:jc w:val="center"/>
        <w:rPr>
          <w:rFonts w:ascii="Times New Roman" w:hAnsi="Times New Roman" w:eastAsia="Times New Roman" w:cs="Times New Roman"/>
          <w:color w:themeColor="text1" w:val="000000"/>
          <w:sz w:val="24"/>
          <w:szCs w:val="24"/>
          <w14:textFill>
            <w14:solidFill>
              <w14:schemeClr w14:val="tx1"/>
            </w14:solidFill>
          </w14:textFill>
        </w:rPr>
      </w:pPr>
      <w:r>
        <w:rPr>
          <w:rFonts w:eastAsia="Times New Roman" w:cs="Times New Roman" w:ascii="Times New Roman" w:hAnsi="Times New Roman"/>
          <w:color w:themeColor="text1" w:val="000000"/>
          <w:sz w:val="24"/>
          <w:szCs w:val="24"/>
          <w14:textFill>
            <w14:solidFill>
              <w14:schemeClr w14:val="tx1"/>
            </w14:solidFill>
          </w14:textFill>
        </w:rPr>
      </w:r>
    </w:p>
    <w:p>
      <w:pPr>
        <w:pStyle w:val="Normal"/>
        <w:jc w:val="center"/>
        <w:rPr>
          <w:rFonts w:ascii="Times New Roman" w:hAnsi="Times New Roman" w:eastAsia="DejaVu Sans" w:eastAsiaTheme="minorEastAsia"/>
          <w:b/>
          <w:bCs/>
          <w:color w:val="auto"/>
          <w:sz w:val="24"/>
          <w:szCs w:val="24"/>
          <w:u w:val="single"/>
        </w:rPr>
      </w:pPr>
      <w:r>
        <w:rPr>
          <w:rFonts w:eastAsia="DejaVu Sans" w:ascii="Times New Roman" w:hAnsi="Times New Roman" w:eastAsiaTheme="minorEastAsia"/>
          <w:b/>
          <w:bCs/>
          <w:color w:val="auto"/>
          <w:sz w:val="24"/>
          <w:szCs w:val="24"/>
          <w:u w:val="single"/>
        </w:rPr>
        <w:t>MODELO DE CONFECÇÃO DA FOLHA ESPELHO PARA FATURAMENTO A SER ENVIADO COM AS GUIAS DE ENCAMINHAMENTO</w:t>
      </w:r>
    </w:p>
    <w:p>
      <w:pPr>
        <w:pStyle w:val="Normal"/>
        <w:widowControl w:val="false"/>
        <w:spacing w:lineRule="auto" w:line="240" w:before="0" w:after="0"/>
        <w:jc w:val="center"/>
        <w:rPr>
          <w:rFonts w:ascii="Times New Roman" w:hAnsi="Times New Roman" w:eastAsia="Times New Roman" w:cs="Times New Roman"/>
          <w:b/>
          <w:i/>
          <w:i/>
          <w:iCs/>
          <w:color w:val="000000"/>
          <w:sz w:val="24"/>
          <w:szCs w:val="24"/>
          <w:u w:val="single"/>
        </w:rPr>
      </w:pPr>
      <w:r>
        <w:rPr>
          <w:rFonts w:eastAsia="Times New Roman" w:cs="Times New Roman" w:ascii="Times New Roman" w:hAnsi="Times New Roman"/>
          <w:b/>
          <w:i/>
          <w:iCs/>
          <w:color w:val="000000"/>
          <w:sz w:val="24"/>
          <w:szCs w:val="24"/>
          <w:u w:val="single"/>
        </w:rPr>
      </w:r>
    </w:p>
    <w:p>
      <w:pPr>
        <w:pStyle w:val="Normal"/>
        <w:widowControl w:val="false"/>
        <w:spacing w:lineRule="auto" w:line="240" w:before="0" w:after="0"/>
        <w:jc w:val="center"/>
        <w:rPr>
          <w:rFonts w:ascii="Times New Roman" w:hAnsi="Times New Roman" w:eastAsia="Times New Roman" w:cs="Times New Roman"/>
          <w:b/>
          <w:color w:val="000000"/>
          <w:sz w:val="24"/>
          <w:szCs w:val="24"/>
          <w:u w:val="single"/>
        </w:rPr>
      </w:pPr>
      <w:r>
        <w:rPr>
          <w:rFonts w:eastAsia="Times New Roman" w:cs="Times New Roman" w:ascii="Times New Roman" w:hAnsi="Times New Roman"/>
          <w:b/>
          <w:i/>
          <w:iCs/>
          <w:color w:val="000000"/>
          <w:sz w:val="24"/>
          <w:szCs w:val="24"/>
          <w:u w:val="single"/>
        </w:rPr>
        <w:t>(COLOCAR A LOGOMARCA  / CNPJ DA CREDENCIADA)</w:t>
      </w:r>
    </w:p>
    <w:p>
      <w:pPr>
        <w:pStyle w:val="Normal"/>
        <w:jc w:val="center"/>
        <w:rPr>
          <w:rFonts w:ascii="Times New Roman" w:hAnsi="Times New Roman"/>
          <w:b/>
          <w:bCs/>
          <w:color w:val="auto"/>
          <w:sz w:val="24"/>
          <w:szCs w:val="24"/>
        </w:rPr>
      </w:pPr>
      <w:r>
        <w:rPr>
          <w:rFonts w:ascii="Times New Roman" w:hAnsi="Times New Roman"/>
          <w:b/>
          <w:bCs/>
          <w:color w:val="auto"/>
          <w:sz w:val="24"/>
          <w:szCs w:val="24"/>
        </w:rPr>
      </w:r>
    </w:p>
    <w:p>
      <w:pPr>
        <w:pStyle w:val="Normal"/>
        <w:jc w:val="center"/>
        <w:rPr>
          <w:lang w:val="pt-BR"/>
        </w:rPr>
      </w:pPr>
      <w:r>
        <w:rPr>
          <w:rFonts w:ascii="Times New Roman" w:hAnsi="Times New Roman"/>
          <w:b/>
          <w:bCs/>
          <w:color w:val="auto"/>
          <w:sz w:val="24"/>
          <w:szCs w:val="24"/>
        </w:rPr>
        <w:t>FATURA</w:t>
      </w:r>
      <w:r>
        <w:rPr>
          <w:rFonts w:ascii="Times New Roman" w:hAnsi="Times New Roman"/>
          <w:color w:val="auto"/>
          <w:sz w:val="24"/>
          <w:szCs w:val="24"/>
        </w:rPr>
        <w:t xml:space="preserve"> </w:t>
      </w:r>
      <w:r>
        <w:rPr>
          <w:rFonts w:ascii="Times New Roman" w:hAnsi="Times New Roman"/>
          <w:b/>
          <w:bCs/>
          <w:color w:val="auto"/>
          <w:sz w:val="24"/>
          <w:szCs w:val="24"/>
          <w:u w:val="none"/>
          <w:lang w:val="pt-BR"/>
        </w:rPr>
        <w:t>Nº _____</w:t>
      </w:r>
    </w:p>
    <w:p>
      <w:pPr>
        <w:pStyle w:val="Normal"/>
        <w:tabs>
          <w:tab w:val="clear" w:pos="709"/>
          <w:tab w:val="left" w:pos="2880" w:leader="none"/>
        </w:tabs>
        <w:rPr>
          <w:rFonts w:ascii="Times New Roman" w:hAnsi="Times New Roman"/>
          <w:b/>
          <w:bCs/>
          <w:color w:val="auto"/>
          <w:sz w:val="24"/>
          <w:szCs w:val="24"/>
        </w:rPr>
      </w:pPr>
      <w:r>
        <w:rPr>
          <w:rFonts w:ascii="Times New Roman" w:hAnsi="Times New Roman"/>
          <w:b/>
          <w:bCs/>
          <w:color w:val="auto"/>
          <w:sz w:val="24"/>
          <w:szCs w:val="24"/>
        </w:rPr>
        <w:t>FAZER LISTA NOMINAL EM ORDEM ALFABÉTICA PELO NOME DO PACIENTE E AS GUIAS ENVIADAS NA MESMA ORDEM DA LISTA</w:t>
      </w:r>
    </w:p>
    <w:tbl>
      <w:tblPr>
        <w:tblStyle w:val="12"/>
        <w:tblW w:w="10512" w:type="dxa"/>
        <w:jc w:val="left"/>
        <w:tblInd w:w="-921" w:type="dxa"/>
        <w:tblLayout w:type="fixed"/>
        <w:tblCellMar>
          <w:top w:w="0" w:type="dxa"/>
          <w:left w:w="103" w:type="dxa"/>
          <w:bottom w:w="0" w:type="dxa"/>
          <w:right w:w="108" w:type="dxa"/>
        </w:tblCellMar>
      </w:tblPr>
      <w:tblGrid>
        <w:gridCol w:w="2063"/>
        <w:gridCol w:w="1751"/>
        <w:gridCol w:w="1416"/>
        <w:gridCol w:w="1992"/>
        <w:gridCol w:w="2045"/>
        <w:gridCol w:w="1244"/>
      </w:tblGrid>
      <w:tr>
        <w:trPr/>
        <w:tc>
          <w:tcPr>
            <w:tcW w:w="206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2880" w:leader="none"/>
              </w:tabs>
              <w:suppressAutoHyphens w:val="true"/>
              <w:spacing w:before="0" w:after="200"/>
              <w:jc w:val="left"/>
              <w:rPr/>
            </w:pPr>
            <w:r>
              <w:rPr>
                <w:rFonts w:ascii="Times New Roman" w:hAnsi="Times New Roman"/>
                <w:color w:val="auto"/>
                <w:sz w:val="24"/>
                <w:szCs w:val="24"/>
              </w:rPr>
              <w:tab/>
            </w:r>
            <w:r>
              <w:rPr>
                <w:rFonts w:ascii="Times New Roman" w:hAnsi="Times New Roman"/>
                <w:color w:val="auto"/>
                <w:sz w:val="20"/>
                <w:szCs w:val="20"/>
              </w:rPr>
              <w:t>PACIENTE</w:t>
            </w:r>
          </w:p>
        </w:tc>
        <w:tc>
          <w:tcPr>
            <w:tcW w:w="1751" w:type="dxa"/>
            <w:tcBorders>
              <w:top w:val="single" w:sz="4" w:space="0" w:color="000000"/>
              <w:left w:val="single" w:sz="4" w:space="0" w:color="000000"/>
              <w:bottom w:val="single" w:sz="4" w:space="0" w:color="000000"/>
            </w:tcBorders>
            <w:shd w:color="auto" w:fill="auto" w:val="clear"/>
          </w:tcPr>
          <w:p>
            <w:pPr>
              <w:pStyle w:val="Contedodetabela"/>
              <w:widowControl w:val="false"/>
              <w:suppressAutoHyphens w:val="true"/>
              <w:snapToGrid w:val="false"/>
              <w:spacing w:before="0" w:after="200"/>
              <w:rPr/>
            </w:pPr>
            <w:r>
              <w:rPr>
                <w:rFonts w:ascii="Times New Roman" w:hAnsi="Times New Roman"/>
                <w:color w:val="auto"/>
                <w:sz w:val="20"/>
                <w:szCs w:val="20"/>
              </w:rPr>
              <w:t>N° PREC CP</w:t>
            </w:r>
          </w:p>
        </w:tc>
        <w:tc>
          <w:tcPr>
            <w:tcW w:w="1416"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2880" w:leader="none"/>
              </w:tabs>
              <w:suppressAutoHyphens w:val="true"/>
              <w:spacing w:before="0" w:after="200"/>
              <w:jc w:val="left"/>
              <w:rPr/>
            </w:pPr>
            <w:r>
              <w:rPr>
                <w:rFonts w:ascii="Times New Roman" w:hAnsi="Times New Roman"/>
                <w:color w:val="auto"/>
                <w:sz w:val="20"/>
                <w:szCs w:val="20"/>
              </w:rPr>
              <w:t>Nº GUIA</w:t>
            </w:r>
          </w:p>
        </w:tc>
        <w:tc>
          <w:tcPr>
            <w:tcW w:w="1992" w:type="dxa"/>
            <w:tcBorders>
              <w:top w:val="single" w:sz="4" w:space="0" w:color="000000"/>
              <w:left w:val="single" w:sz="4" w:space="0" w:color="000000"/>
              <w:bottom w:val="single" w:sz="4" w:space="0" w:color="000000"/>
            </w:tcBorders>
            <w:shd w:color="auto" w:fill="auto" w:val="clear"/>
          </w:tcPr>
          <w:p>
            <w:pPr>
              <w:pStyle w:val="Contedodetabela"/>
              <w:widowControl w:val="false"/>
              <w:suppressAutoHyphens w:val="true"/>
              <w:snapToGrid w:val="false"/>
              <w:spacing w:before="0" w:after="200"/>
              <w:rPr/>
            </w:pPr>
            <w:r>
              <w:rPr>
                <w:rFonts w:ascii="Times New Roman" w:hAnsi="Times New Roman"/>
                <w:color w:val="auto"/>
                <w:sz w:val="20"/>
                <w:szCs w:val="20"/>
              </w:rPr>
              <w:t>DATA ATENDIMENTO</w:t>
            </w:r>
          </w:p>
        </w:tc>
        <w:tc>
          <w:tcPr>
            <w:tcW w:w="2045" w:type="dxa"/>
            <w:tcBorders>
              <w:top w:val="single" w:sz="4" w:space="0" w:color="000000"/>
              <w:left w:val="single" w:sz="4" w:space="0" w:color="000000"/>
              <w:bottom w:val="single" w:sz="4" w:space="0" w:color="000000"/>
            </w:tcBorders>
            <w:shd w:color="auto" w:fill="auto" w:val="clear"/>
          </w:tcPr>
          <w:p>
            <w:pPr>
              <w:pStyle w:val="Contedodetabela"/>
              <w:widowControl w:val="false"/>
              <w:suppressAutoHyphens w:val="true"/>
              <w:snapToGrid w:val="false"/>
              <w:rPr/>
            </w:pPr>
            <w:r>
              <w:rPr>
                <w:rFonts w:ascii="Times New Roman" w:hAnsi="Times New Roman"/>
                <w:color w:val="auto"/>
                <w:sz w:val="20"/>
                <w:szCs w:val="20"/>
              </w:rPr>
              <w:t>CÓDIGO</w:t>
            </w:r>
          </w:p>
          <w:p>
            <w:pPr>
              <w:pStyle w:val="Normal"/>
              <w:widowControl w:val="false"/>
              <w:tabs>
                <w:tab w:val="clear" w:pos="709"/>
                <w:tab w:val="left" w:pos="2880" w:leader="none"/>
              </w:tabs>
              <w:suppressAutoHyphens w:val="true"/>
              <w:spacing w:before="0" w:after="200"/>
              <w:jc w:val="left"/>
              <w:rPr/>
            </w:pPr>
            <w:r>
              <w:rPr>
                <w:rFonts w:ascii="Times New Roman" w:hAnsi="Times New Roman"/>
                <w:color w:val="auto"/>
                <w:sz w:val="20"/>
                <w:szCs w:val="20"/>
              </w:rPr>
              <w:t>PROCEDIMENTO</w:t>
            </w:r>
          </w:p>
        </w:tc>
        <w:tc>
          <w:tcPr>
            <w:tcW w:w="12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2880" w:leader="none"/>
              </w:tabs>
              <w:suppressAutoHyphens w:val="true"/>
              <w:overflowPunct w:val="true"/>
              <w:bidi w:val="0"/>
              <w:spacing w:lineRule="auto" w:line="276" w:before="0" w:after="200"/>
              <w:ind w:hanging="0" w:left="0" w:right="0"/>
              <w:jc w:val="left"/>
              <w:rPr/>
            </w:pPr>
            <w:r>
              <w:rPr>
                <w:rFonts w:ascii="Times New Roman" w:hAnsi="Times New Roman"/>
                <w:color w:val="auto"/>
                <w:sz w:val="20"/>
                <w:szCs w:val="20"/>
              </w:rPr>
              <w:t>VALOR</w:t>
            </w:r>
          </w:p>
        </w:tc>
      </w:tr>
      <w:tr>
        <w:trPr/>
        <w:tc>
          <w:tcPr>
            <w:tcW w:w="206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1751"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1416"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1992"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2045"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12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r>
      <w:tr>
        <w:trPr/>
        <w:tc>
          <w:tcPr>
            <w:tcW w:w="206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1751"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1416"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1992"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2045"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12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r>
      <w:tr>
        <w:trPr/>
        <w:tc>
          <w:tcPr>
            <w:tcW w:w="206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1751"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1416"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1992"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2045"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12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r>
      <w:tr>
        <w:trPr/>
        <w:tc>
          <w:tcPr>
            <w:tcW w:w="9267" w:type="dxa"/>
            <w:gridSpan w:val="5"/>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2880" w:leader="none"/>
              </w:tabs>
              <w:suppressAutoHyphens w:val="true"/>
              <w:snapToGrid w:val="false"/>
              <w:spacing w:before="0" w:after="200"/>
              <w:jc w:val="center"/>
              <w:rPr>
                <w:rFonts w:ascii="Times New Roman" w:hAnsi="Times New Roman"/>
                <w:color w:val="auto"/>
                <w:sz w:val="24"/>
                <w:szCs w:val="24"/>
                <w:lang w:val="pt-BR"/>
              </w:rPr>
            </w:pPr>
            <w:r>
              <w:rPr>
                <w:rFonts w:ascii="Times New Roman" w:hAnsi="Times New Roman"/>
                <w:b/>
                <w:bCs/>
                <w:color w:val="auto"/>
                <w:sz w:val="24"/>
                <w:szCs w:val="24"/>
                <w:lang w:val="pt-BR"/>
              </w:rPr>
              <w:t>TOTAL</w:t>
            </w:r>
          </w:p>
        </w:tc>
        <w:tc>
          <w:tcPr>
            <w:tcW w:w="12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r>
    </w:tbl>
    <w:p>
      <w:pPr>
        <w:pStyle w:val="Normal"/>
        <w:tabs>
          <w:tab w:val="clear" w:pos="709"/>
          <w:tab w:val="left" w:pos="2880" w:leader="none"/>
        </w:tabs>
        <w:rPr>
          <w:rFonts w:ascii="Times New Roman" w:hAnsi="Times New Roman"/>
          <w:color w:val="auto"/>
          <w:sz w:val="24"/>
          <w:szCs w:val="24"/>
        </w:rPr>
      </w:pPr>
      <w:r>
        <w:rPr>
          <w:rFonts w:ascii="Times New Roman" w:hAnsi="Times New Roman"/>
          <w:color w:val="auto"/>
          <w:sz w:val="24"/>
          <w:szCs w:val="24"/>
        </w:rPr>
      </w:r>
    </w:p>
    <w:p>
      <w:pPr>
        <w:pStyle w:val="Normal"/>
        <w:jc w:val="center"/>
        <w:rPr/>
      </w:pPr>
      <w:r>
        <w:rPr>
          <w:rFonts w:ascii="Times New Roman" w:hAnsi="Times New Roman"/>
          <w:b/>
          <w:color w:val="auto"/>
          <w:sz w:val="24"/>
          <w:szCs w:val="24"/>
        </w:rPr>
        <w:t>CARIMBO OU NOME COMPLETO DA EMPRESA COM A ASSINATURA DO RESPONSÁVEL (SEMPRE OBSERVAR O VALOR DO CONTRATO E COLOCAR CORRETAMENTE NA FOLHA ESPELHO)</w:t>
      </w:r>
    </w:p>
    <w:p>
      <w:pPr>
        <w:pStyle w:val="Normal"/>
        <w:jc w:val="both"/>
        <w:rPr>
          <w:rFonts w:ascii="Times New Roman" w:hAnsi="Times New Roman"/>
          <w:color w:val="auto"/>
          <w:sz w:val="16"/>
          <w:szCs w:val="16"/>
        </w:rPr>
      </w:pPr>
      <w:r>
        <w:rPr>
          <w:rFonts w:ascii="Times New Roman" w:hAnsi="Times New Roman"/>
          <w:color w:val="auto"/>
          <w:sz w:val="16"/>
          <w:szCs w:val="16"/>
        </w:rPr>
      </w:r>
    </w:p>
    <w:p>
      <w:pPr>
        <w:pStyle w:val="Normal"/>
        <w:jc w:val="both"/>
        <w:rPr>
          <w:rFonts w:ascii="Times New Roman" w:hAnsi="Times New Roman"/>
          <w:color w:val="auto"/>
          <w:sz w:val="16"/>
          <w:szCs w:val="16"/>
        </w:rPr>
      </w:pPr>
      <w:r>
        <w:rPr>
          <w:rFonts w:ascii="Times New Roman" w:hAnsi="Times New Roman"/>
          <w:color w:val="auto"/>
          <w:sz w:val="16"/>
          <w:szCs w:val="16"/>
        </w:rPr>
      </w:r>
    </w:p>
    <w:p>
      <w:pPr>
        <w:pStyle w:val="Normal"/>
        <w:jc w:val="both"/>
        <w:rPr>
          <w:sz w:val="16"/>
          <w:szCs w:val="16"/>
        </w:rPr>
      </w:pPr>
      <w:bookmarkStart w:id="3" w:name="_GoBack"/>
      <w:bookmarkEnd w:id="3"/>
      <w:r>
        <w:rPr>
          <w:rFonts w:ascii="Times New Roman" w:hAnsi="Times New Roman"/>
          <w:color w:val="auto"/>
          <w:sz w:val="16"/>
          <w:szCs w:val="16"/>
        </w:rPr>
        <w:t xml:space="preserve">ENTREGA DE FATURAS </w:t>
      </w:r>
    </w:p>
    <w:p>
      <w:pPr>
        <w:pStyle w:val="Normal"/>
        <w:jc w:val="both"/>
        <w:rPr>
          <w:sz w:val="16"/>
          <w:szCs w:val="16"/>
        </w:rPr>
      </w:pPr>
      <w:r>
        <w:rPr>
          <w:rFonts w:ascii="Times New Roman" w:hAnsi="Times New Roman"/>
          <w:color w:val="auto"/>
          <w:sz w:val="16"/>
          <w:szCs w:val="16"/>
        </w:rPr>
        <w:t>(DE 09:00H ATÉ 11:30H)</w:t>
      </w:r>
    </w:p>
    <w:p>
      <w:pPr>
        <w:pStyle w:val="Normal"/>
        <w:jc w:val="both"/>
        <w:rPr>
          <w:sz w:val="16"/>
          <w:szCs w:val="16"/>
        </w:rPr>
      </w:pPr>
      <w:r>
        <w:rPr>
          <w:rFonts w:ascii="Times New Roman" w:hAnsi="Times New Roman"/>
          <w:color w:val="auto"/>
          <w:sz w:val="16"/>
          <w:szCs w:val="16"/>
        </w:rPr>
        <w:t>CONTATOS:</w:t>
      </w:r>
    </w:p>
    <w:p>
      <w:pPr>
        <w:pStyle w:val="Normal"/>
        <w:jc w:val="both"/>
        <w:rPr>
          <w:sz w:val="16"/>
          <w:szCs w:val="16"/>
        </w:rPr>
      </w:pPr>
      <w:r>
        <w:rPr>
          <w:rFonts w:ascii="Times New Roman" w:hAnsi="Times New Roman"/>
          <w:color w:val="auto"/>
          <w:sz w:val="16"/>
          <w:szCs w:val="16"/>
        </w:rPr>
        <w:t>3508-9874 – LISURA/AUDITORIA</w:t>
      </w:r>
    </w:p>
    <w:p>
      <w:pPr>
        <w:pStyle w:val="Normal"/>
        <w:jc w:val="both"/>
        <w:rPr>
          <w:sz w:val="16"/>
          <w:szCs w:val="16"/>
        </w:rPr>
      </w:pPr>
      <w:r>
        <w:rPr>
          <w:rFonts w:ascii="Times New Roman" w:hAnsi="Times New Roman"/>
          <w:color w:val="auto"/>
          <w:sz w:val="16"/>
          <w:szCs w:val="16"/>
        </w:rPr>
        <w:t>3508-9875 – CONTRATOS</w:t>
      </w:r>
    </w:p>
    <w:p>
      <w:pPr>
        <w:pStyle w:val="Normal"/>
        <w:spacing w:before="0" w:after="200"/>
        <w:ind w:hanging="0" w:right="-567"/>
        <w:jc w:val="both"/>
        <w:rPr>
          <w:sz w:val="16"/>
          <w:szCs w:val="16"/>
        </w:rPr>
      </w:pPr>
      <w:r>
        <w:rPr>
          <w:rFonts w:ascii="Times New Roman" w:hAnsi="Times New Roman"/>
          <w:color w:val="auto"/>
          <w:sz w:val="16"/>
          <w:szCs w:val="16"/>
        </w:rPr>
        <w:t>3508-9849 – PAGAMENTOS</w:t>
      </w:r>
    </w:p>
    <w:p>
      <w:pPr>
        <w:pStyle w:val="Normal"/>
        <w:spacing w:before="0" w:after="200"/>
        <w:ind w:hanging="0" w:left="-567" w:right="-567"/>
        <w:jc w:val="center"/>
        <w:rPr/>
      </w:pPr>
      <w:r>
        <w:rPr/>
      </w:r>
    </w:p>
    <w:sectPr>
      <w:headerReference w:type="default" r:id="rId7"/>
      <w:type w:val="nextPage"/>
      <w:pgSz w:w="11906" w:h="16838"/>
      <w:pgMar w:left="1701" w:right="1701" w:gutter="0" w:header="708"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ambria">
    <w:charset w:val="00"/>
    <w:family w:val="roman"/>
    <w:pitch w:val="variable"/>
  </w:font>
  <w:font w:name="Tahoma">
    <w:charset w:val="00"/>
    <w:family w:val="roman"/>
    <w:pitch w:val="variable"/>
  </w:font>
  <w:font w:name="Ecofont_Spranq_eco_Sans">
    <w:charset w:val="00"/>
    <w:family w:val="roman"/>
    <w:pitch w:val="variable"/>
  </w:font>
  <w:font w:name="Symbol">
    <w:charset w:val="00"/>
    <w:family w:val="roman"/>
    <w:pitch w:val="variable"/>
  </w:font>
  <w:font w:name="Wingdings">
    <w:charset w:val="00"/>
    <w:family w:val="roman"/>
    <w:pitch w:val="variable"/>
  </w:font>
  <w:font w:name="Courier New">
    <w:charset w:val="00"/>
    <w:family w:val="roman"/>
    <w:pitch w:val="variable"/>
  </w:font>
  <w:font w:name="Calibri">
    <w:charset w:val="00"/>
    <w:family w:val="roman"/>
    <w:pitch w:val="variable"/>
  </w:font>
  <w:font w:name="Liberation Sans">
    <w:altName w:val="Arial"/>
    <w:charset w:val="00"/>
    <w:family w:val="roman"/>
    <w:pitch w:val="variable"/>
  </w:font>
  <w:font w:name="Times New Roman">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overflowPunct w:val="false"/>
      <w:bidi w:val="0"/>
      <w:spacing w:lineRule="auto" w:line="276" w:before="0" w:after="200"/>
      <w:jc w:val="left"/>
      <w:rPr/>
    </w:pPr>
    <w:r>
      <w:rPr>
        <w:rFonts w:cs="Ecofont_Spranq_eco_Sans" w:ascii="Ecofont_Spranq_eco_Sans" w:hAnsi="Ecofont_Spranq_eco_Sans"/>
        <w:sz w:val="16"/>
        <w:szCs w:val="16"/>
      </w:rPr>
      <w:t>(Anexo B ao Edital de Credenciamento</w:t>
    </w:r>
    <w:r>
      <w:rPr>
        <w:rFonts w:cs="Ecofont_Spranq_eco_Sans" w:ascii="Ecofont_Spranq_eco_Sans" w:hAnsi="Ecofont_Spranq_eco_Sans"/>
        <w:sz w:val="16"/>
        <w:szCs w:val="16"/>
        <w:lang w:val="pt-BR"/>
      </w:rPr>
      <w:t xml:space="preserve"> </w:t>
    </w:r>
    <w:r>
      <w:rPr>
        <w:rFonts w:cs="Ecofont_Spranq_eco_Sans" w:ascii="Ecofont_Spranq_eco_Sans" w:hAnsi="Ecofont_Spranq_eco_Sans"/>
        <w:sz w:val="16"/>
        <w:szCs w:val="16"/>
      </w:rPr>
      <w:t xml:space="preserve">de OCS/PSA Nr 01 / 2024 – CEL........………………..…………...................Fl Nr </w:t>
    </w:r>
    <w:r>
      <w:rPr/>
      <w:fldChar w:fldCharType="begin"/>
    </w:r>
    <w:r>
      <w:rPr/>
      <w:instrText xml:space="preserve"> PAGE </w:instrText>
    </w:r>
    <w:r>
      <w:rPr/>
      <w:fldChar w:fldCharType="separate"/>
    </w:r>
    <w:r>
      <w:rPr/>
      <w:t>1</w:t>
    </w:r>
    <w:r>
      <w:rPr/>
      <w:fldChar w:fldCharType="end"/>
    </w:r>
    <w:r>
      <w:rPr>
        <w:rFonts w:cs="Ecofont_Spranq_eco_Sans" w:ascii="Ecofont_Spranq_eco_Sans" w:hAnsi="Ecofont_Spranq_eco_Sans"/>
        <w:sz w:val="16"/>
        <w:szCs w:val="16"/>
      </w:rPr>
      <w:t>/</w:t>
    </w:r>
    <w:r>
      <w:rPr/>
      <w:fldChar w:fldCharType="begin"/>
    </w:r>
    <w:r>
      <w:rPr/>
      <w:instrText xml:space="preserve"> NUMPAGES </w:instrText>
    </w:r>
    <w:r>
      <w:rPr/>
      <w:fldChar w:fldCharType="separate"/>
    </w:r>
    <w:r>
      <w:rPr/>
      <w:t>22</w:t>
    </w:r>
    <w:r>
      <w:rPr/>
      <w:fldChar w:fldCharType="end"/>
    </w:r>
    <w:r>
      <w:rPr>
        <w:rFonts w:cs="Ecofont_Spranq_eco_Sans" w:ascii="Ecofont_Spranq_eco_Sans" w:hAnsi="Ecofont_Spranq_eco_Sans"/>
        <w:sz w:val="16"/>
        <w:szCs w:val="16"/>
      </w:rPr>
      <w:t>)</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rFonts w:ascii="Times New Roman" w:hAnsi="Times New Roman"/>
      </w:rPr>
    </w:lvl>
    <w:lvl w:ilvl="1">
      <w:start w:val="1"/>
      <w:numFmt w:val="decimal"/>
      <w:lvlText w:val="%1.%2."/>
      <w:lvlJc w:val="left"/>
      <w:pPr>
        <w:tabs>
          <w:tab w:val="num" w:pos="0"/>
        </w:tabs>
        <w:ind w:left="792" w:hanging="432"/>
      </w:pPr>
      <w:rPr>
        <w:sz w:val="24"/>
        <w:b/>
        <w:szCs w:val="24"/>
        <w:bCs w:val="false"/>
        <w:rFonts w:ascii="Times New Roman" w:hAnsi="Times New Roman"/>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sz w:val="24"/>
        <w:b/>
      </w:rPr>
    </w:lvl>
    <w:lvl w:ilvl="4">
      <w:start w:val="1"/>
      <w:numFmt w:val="decimal"/>
      <w:lvlText w:val="%1.%2.%3.%4.%5."/>
      <w:lvlJc w:val="left"/>
      <w:pPr>
        <w:tabs>
          <w:tab w:val="num" w:pos="0"/>
        </w:tabs>
        <w:ind w:left="2232" w:hanging="792"/>
      </w:pPr>
      <w:rPr>
        <w:sz w:val="24"/>
        <w:b/>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09"/>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zh-CN" w:bidi="zh-C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ans CJK SC Regular" w:cs="Lohit Devanagari"/>
        <w:lang w:val="pt-BR"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0" w:semiHidden="0" w:unhideWhenUsed="0" w:qFormat="1"/>
    <w:lsdException w:name="heading 7" w:uiPriority="0" w:semiHidden="0" w:unhideWhenUsed="0" w:qFormat="1"/>
    <w:lsdException w:name="heading 8" w:uiPriority="0" w:semiHidden="0" w:unhideWhenUsed="0" w:qFormat="1"/>
    <w:lsdException w:name="heading 9" w:uiPriority="0" w:semiHidden="0" w:unhideWhenUsed="0"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qFormat="1"/>
    <w:lsdException w:name="header" w:uiPriority="0" w:semiHidden="0"/>
    <w:lsdException w:name="footer" w:uiPriority="99" w:semiHidden="0" w:qFormat="1"/>
    <w:lsdException w:name="index heading" w:uiPriority="99"/>
    <w:lsdException w:name="caption" w:uiPriority="0" w:semiHidden="0" w:unhideWhenUsed="0"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page number" w:uiPriority="0" w:semiHidden="0" w:unhideWhenUsed="0" w:qFormat="1"/>
    <w:lsdException w:name="endnote reference" w:uiPriority="99"/>
    <w:lsdException w:name="endnote text" w:uiPriority="99"/>
    <w:lsdException w:name="table of authorities" w:uiPriority="99"/>
    <w:lsdException w:name="macro" w:uiPriority="99"/>
    <w:lsdException w:name="toa heading" w:uiPriority="99"/>
    <w:lsdException w:name="List" w:uiPriority="0" w:semiHidden="0" w:unhideWhenUsed="0" w:qFormat="1"/>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qFormat="1"/>
    <w:lsdException w:name="Body Text" w:uiPriority="99" w:semiHidden="0" w:qFormat="1"/>
    <w:lsdException w:name="Body Text Indent" w:uiPriority="0" w:semiHidden="0" w:unhideWhenUsed="0" w:qFormat="1"/>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0"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0" w:semiHidden="0" w:unhideWhenUsed="0" w:qFormat="1"/>
    <w:lsdException w:name="Block Text" w:uiPriority="99"/>
    <w:lsdException w:name="Hyperlink" w:uiPriority="99"/>
    <w:lsdException w:name="FollowedHyperlink" w:uiPriority="99"/>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semiHidden="0"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annotation subject" w:uiPriority="0" w:semiHidden="0" w:unhideWhenUsed="0" w:qFormat="1"/>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qFormat="1"/>
    <w:lsdException w:name="Table Grid" w:uiPriority="59" w:semiHidden="0" w:unhideWhenUsed="0"/>
    <w:lsdException w:name="Table Theme" w:uiPriority="99"/>
    <w:lsdException w:name="List Paragraph" w:uiPriority="34" w:semiHidden="0" w:unhideWhenUsed="0" w:qFormat="1"/>
  </w:latentStyles>
  <w:style w:type="paragraph" w:styleId="Normal" w:default="1">
    <w:name w:val="Normal"/>
    <w:uiPriority w:val="0"/>
    <w:qFormat/>
    <w:pPr>
      <w:widowControl/>
      <w:suppressAutoHyphens w:val="true"/>
      <w:overflowPunct w:val="false"/>
      <w:bidi w:val="0"/>
      <w:spacing w:lineRule="auto" w:line="276" w:before="0" w:after="200"/>
      <w:jc w:val="left"/>
    </w:pPr>
    <w:rPr>
      <w:rFonts w:ascii="Arial" w:hAnsi="Arial" w:eastAsia="DejaVu Sans" w:cs="Lohit Devanagari" w:asciiTheme="minorHAnsi" w:eastAsiaTheme="minorEastAsia" w:hAnsiTheme="minorHAnsi"/>
      <w:color w:val="00000A"/>
      <w:kern w:val="0"/>
      <w:sz w:val="22"/>
      <w:szCs w:val="22"/>
      <w:lang w:val="pt-BR" w:eastAsia="pt-BR" w:bidi="ar-SA"/>
    </w:rPr>
  </w:style>
  <w:style w:type="paragraph" w:styleId="Heading1">
    <w:name w:val="Heading 1"/>
    <w:basedOn w:val="Normal"/>
    <w:next w:val="Normal"/>
    <w:uiPriority w:val="0"/>
    <w:qFormat/>
    <w:pPr>
      <w:keepNext w:val="true"/>
      <w:tabs>
        <w:tab w:val="clear" w:pos="709"/>
        <w:tab w:val="left" w:pos="0" w:leader="none"/>
      </w:tabs>
      <w:spacing w:lineRule="auto" w:line="240" w:before="0" w:after="0"/>
      <w:jc w:val="center"/>
      <w:outlineLvl w:val="0"/>
    </w:pPr>
    <w:rPr>
      <w:rFonts w:ascii="Arial" w:hAnsi="Arial" w:cs="Arial"/>
      <w:sz w:val="24"/>
      <w:szCs w:val="20"/>
    </w:rPr>
  </w:style>
  <w:style w:type="paragraph" w:styleId="Heading2">
    <w:name w:val="Heading 2"/>
    <w:basedOn w:val="Normal"/>
    <w:next w:val="Normal"/>
    <w:uiPriority w:val="0"/>
    <w:qFormat/>
    <w:pPr>
      <w:spacing w:lineRule="auto" w:line="240" w:before="280" w:after="280"/>
      <w:outlineLvl w:val="1"/>
    </w:pPr>
    <w:rPr>
      <w:rFonts w:ascii="Times New Roman" w:hAnsi="Times New Roman"/>
      <w:b/>
      <w:bCs/>
      <w:sz w:val="36"/>
      <w:szCs w:val="36"/>
      <w:lang w:val="zh-CN"/>
    </w:rPr>
  </w:style>
  <w:style w:type="paragraph" w:styleId="Heading3">
    <w:name w:val="Heading 3"/>
    <w:basedOn w:val="Normal"/>
    <w:next w:val="Normal"/>
    <w:uiPriority w:val="0"/>
    <w:qFormat/>
    <w:pPr>
      <w:keepNext w:val="true"/>
      <w:spacing w:lineRule="auto" w:line="240" w:before="0" w:after="0"/>
      <w:jc w:val="center"/>
      <w:outlineLvl w:val="2"/>
    </w:pPr>
    <w:rPr>
      <w:rFonts w:ascii="Times New Roman" w:hAnsi="Times New Roman"/>
      <w:b/>
      <w:bCs/>
      <w:sz w:val="24"/>
      <w:szCs w:val="24"/>
      <w:u w:val="single"/>
    </w:rPr>
  </w:style>
  <w:style w:type="paragraph" w:styleId="Heading4">
    <w:name w:val="Heading 4"/>
    <w:basedOn w:val="Normal"/>
    <w:next w:val="Normal"/>
    <w:uiPriority w:val="0"/>
    <w:qFormat/>
    <w:pPr>
      <w:keepNext w:val="true"/>
      <w:spacing w:lineRule="auto" w:line="240" w:before="0" w:after="0"/>
      <w:jc w:val="center"/>
      <w:outlineLvl w:val="3"/>
    </w:pPr>
    <w:rPr>
      <w:rFonts w:ascii="Arial" w:hAnsi="Arial" w:cs="Arial"/>
      <w:sz w:val="24"/>
      <w:szCs w:val="20"/>
    </w:rPr>
  </w:style>
  <w:style w:type="paragraph" w:styleId="Heading5">
    <w:name w:val="Heading 5"/>
    <w:basedOn w:val="Normal"/>
    <w:next w:val="Normal"/>
    <w:uiPriority w:val="0"/>
    <w:qFormat/>
    <w:pPr>
      <w:keepNext w:val="true"/>
      <w:suppressAutoHyphens w:val="true"/>
      <w:spacing w:lineRule="atLeast" w:line="360" w:before="0" w:after="0"/>
      <w:ind w:hanging="792" w:left="2232"/>
      <w:jc w:val="center"/>
      <w:textAlignment w:val="baseline"/>
      <w:outlineLvl w:val="4"/>
    </w:pPr>
    <w:rPr>
      <w:rFonts w:ascii="Times New Roman" w:hAnsi="Times New Roman" w:eastAsia="Times New Roman" w:cs="Times New Roman"/>
      <w:b/>
      <w:sz w:val="24"/>
      <w:szCs w:val="20"/>
      <w:lang w:eastAsia="ar-SA"/>
    </w:rPr>
  </w:style>
  <w:style w:type="paragraph" w:styleId="Heading6">
    <w:name w:val="Heading 6"/>
    <w:basedOn w:val="Normal"/>
    <w:next w:val="Normal"/>
    <w:uiPriority w:val="0"/>
    <w:qFormat/>
    <w:pPr>
      <w:keepNext w:val="true"/>
      <w:keepLines/>
      <w:spacing w:before="200" w:after="0"/>
      <w:outlineLvl w:val="0"/>
    </w:pPr>
    <w:rPr>
      <w:rFonts w:ascii="Cambria" w:hAnsi="Cambria" w:cs="Cambria"/>
      <w:i/>
      <w:iCs/>
      <w:color w:val="243F60"/>
    </w:rPr>
  </w:style>
  <w:style w:type="paragraph" w:styleId="Heading7">
    <w:name w:val="Heading 7"/>
    <w:basedOn w:val="Normal"/>
    <w:next w:val="Normal"/>
    <w:uiPriority w:val="0"/>
    <w:qFormat/>
    <w:pPr>
      <w:keepNext w:val="true"/>
      <w:keepLines/>
      <w:tabs>
        <w:tab w:val="clear" w:pos="709"/>
        <w:tab w:val="left" w:pos="0" w:leader="none"/>
      </w:tabs>
      <w:spacing w:before="200" w:after="0"/>
      <w:ind w:hanging="360" w:left="886" w:right="0"/>
      <w:outlineLvl w:val="6"/>
    </w:pPr>
    <w:rPr>
      <w:rFonts w:ascii="Cambria" w:hAnsi="Cambria" w:cs="Cambria"/>
      <w:i/>
      <w:iCs/>
      <w:color w:val="404040"/>
    </w:rPr>
  </w:style>
  <w:style w:type="paragraph" w:styleId="Heading8">
    <w:name w:val="Heading 8"/>
    <w:basedOn w:val="Normal"/>
    <w:next w:val="Normal"/>
    <w:uiPriority w:val="0"/>
    <w:qFormat/>
    <w:pPr>
      <w:keepNext w:val="true"/>
      <w:snapToGrid w:val="false"/>
      <w:spacing w:lineRule="auto" w:line="240" w:before="0" w:after="0"/>
      <w:jc w:val="center"/>
      <w:outlineLvl w:val="7"/>
    </w:pPr>
    <w:rPr>
      <w:rFonts w:ascii="Times New Roman" w:hAnsi="Times New Roman"/>
      <w:b/>
      <w:bCs/>
      <w:szCs w:val="24"/>
    </w:rPr>
  </w:style>
  <w:style w:type="paragraph" w:styleId="Heading9">
    <w:name w:val="Heading 9"/>
    <w:basedOn w:val="Normal"/>
    <w:next w:val="Normal"/>
    <w:uiPriority w:val="0"/>
    <w:qFormat/>
    <w:pPr>
      <w:keepNext w:val="true"/>
      <w:tabs>
        <w:tab w:val="clear" w:pos="709"/>
        <w:tab w:val="left" w:pos="0" w:leader="none"/>
      </w:tabs>
      <w:spacing w:lineRule="auto" w:line="240" w:before="0" w:after="0"/>
      <w:ind w:hanging="360" w:left="886" w:right="0"/>
      <w:jc w:val="center"/>
      <w:outlineLvl w:val="8"/>
    </w:pPr>
    <w:rPr>
      <w:rFonts w:ascii="Times New Roman" w:hAnsi="Times New Roman"/>
      <w:b/>
      <w:bCs/>
      <w:color w:val="000000"/>
      <w:sz w:val="20"/>
      <w:szCs w:val="20"/>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Pr>
      <w:b/>
      <w:bCs/>
    </w:rPr>
  </w:style>
  <w:style w:type="character" w:styleId="Pagenumber">
    <w:name w:val="page number"/>
    <w:uiPriority w:val="0"/>
    <w:qFormat/>
    <w:rPr/>
  </w:style>
  <w:style w:type="character" w:styleId="TextodebaloChar" w:customStyle="1">
    <w:name w:val="Texto de balão Char"/>
    <w:basedOn w:val="DefaultParagraphFont"/>
    <w:uiPriority w:val="99"/>
    <w:semiHidden/>
    <w:qFormat/>
    <w:rPr>
      <w:rFonts w:ascii="Tahoma" w:hAnsi="Tahoma" w:eastAsia="DejaVu Sans" w:cs="Tahoma" w:eastAsiaTheme="minorEastAsia"/>
      <w:sz w:val="16"/>
      <w:szCs w:val="16"/>
      <w:lang w:eastAsia="pt-BR"/>
    </w:rPr>
  </w:style>
  <w:style w:type="character" w:styleId="Recuodecorpodetexto3Char" w:customStyle="1">
    <w:name w:val="Recuo de corpo de texto 3 Char"/>
    <w:basedOn w:val="DefaultParagraphFont"/>
    <w:uiPriority w:val="0"/>
    <w:qFormat/>
    <w:rPr>
      <w:rFonts w:ascii="Arial" w:hAnsi="Arial" w:eastAsia="Times New Roman" w:cs="Times New Roman"/>
      <w:sz w:val="24"/>
      <w:szCs w:val="20"/>
      <w:lang w:eastAsia="ar-SA"/>
    </w:rPr>
  </w:style>
  <w:style w:type="character" w:styleId="CorpodetextoChar" w:customStyle="1">
    <w:name w:val="Corpo de texto Char"/>
    <w:basedOn w:val="DefaultParagraphFont"/>
    <w:uiPriority w:val="99"/>
    <w:qFormat/>
    <w:rPr>
      <w:rFonts w:ascii="Arial" w:hAnsi="Arial" w:eastAsia="DejaVu Sans" w:asciiTheme="minorHAnsi" w:eastAsiaTheme="minorEastAsia" w:hAnsiTheme="minorHAnsi"/>
      <w:lang w:eastAsia="pt-BR"/>
    </w:rPr>
  </w:style>
  <w:style w:type="character" w:styleId="Ttulo5Char" w:customStyle="1">
    <w:name w:val="Título 5 Char"/>
    <w:basedOn w:val="DefaultParagraphFont"/>
    <w:uiPriority w:val="0"/>
    <w:qFormat/>
    <w:rPr>
      <w:rFonts w:ascii="Times New Roman" w:hAnsi="Times New Roman" w:eastAsia="Times New Roman" w:cs="Times New Roman"/>
      <w:b/>
      <w:sz w:val="24"/>
      <w:szCs w:val="20"/>
      <w:lang w:eastAsia="ar-SA"/>
    </w:rPr>
  </w:style>
  <w:style w:type="character" w:styleId="CabealhoChar" w:customStyle="1">
    <w:name w:val="Cabeçalho Char"/>
    <w:basedOn w:val="DefaultParagraphFont"/>
    <w:uiPriority w:val="0"/>
    <w:qFormat/>
    <w:rPr>
      <w:rFonts w:ascii="Arial" w:hAnsi="Arial" w:eastAsia="DejaVu Sans" w:asciiTheme="minorHAnsi" w:eastAsiaTheme="minorEastAsia" w:hAnsiTheme="minorHAnsi"/>
      <w:lang w:eastAsia="pt-BR"/>
    </w:rPr>
  </w:style>
  <w:style w:type="character" w:styleId="RodapChar" w:customStyle="1">
    <w:name w:val="Rodapé Char"/>
    <w:basedOn w:val="DefaultParagraphFont"/>
    <w:uiPriority w:val="99"/>
    <w:qFormat/>
    <w:rPr>
      <w:rFonts w:ascii="Arial" w:hAnsi="Arial" w:eastAsia="DejaVu Sans" w:asciiTheme="minorHAnsi" w:eastAsiaTheme="minorEastAsia" w:hAnsiTheme="minorHAnsi"/>
      <w:lang w:eastAsia="pt-BR"/>
    </w:rPr>
  </w:style>
  <w:style w:type="character" w:styleId="TextodecomentrioChar" w:customStyle="1">
    <w:name w:val="Texto de comentário Char"/>
    <w:basedOn w:val="DefaultParagraphFont"/>
    <w:uiPriority w:val="99"/>
    <w:semiHidden/>
    <w:qFormat/>
    <w:rPr>
      <w:rFonts w:ascii="Arial" w:hAnsi="Arial" w:eastAsia="DejaVu Sans" w:asciiTheme="minorHAnsi" w:eastAsiaTheme="minorEastAsia" w:hAnsiTheme="minorHAnsi"/>
      <w:sz w:val="20"/>
      <w:szCs w:val="20"/>
      <w:lang w:eastAsia="pt-BR"/>
    </w:rPr>
  </w:style>
  <w:style w:type="character" w:styleId="Object" w:customStyle="1">
    <w:name w:val="object"/>
    <w:basedOn w:val="DefaultParagraphFont"/>
    <w:uiPriority w:val="0"/>
    <w:qFormat/>
    <w:rPr/>
  </w:style>
  <w:style w:type="character" w:styleId="Hyperlink" w:customStyle="1">
    <w:name w:val="Hyperlink"/>
    <w:basedOn w:val="DefaultParagraphFont"/>
    <w:uiPriority w:val="99"/>
    <w:semiHidden/>
    <w:unhideWhenUsed/>
    <w:qFormat/>
    <w:rPr>
      <w:color w:val="0000FF"/>
      <w:u w:val="single"/>
    </w:rPr>
  </w:style>
  <w:style w:type="character" w:styleId="St" w:customStyle="1">
    <w:name w:val="st"/>
    <w:uiPriority w:val="0"/>
    <w:qFormat/>
    <w:rPr/>
  </w:style>
  <w:style w:type="character" w:styleId="WW-Absatz-Standardschriftart1111111111111111111111111111111111111111111" w:customStyle="1">
    <w:name w:val="WW-Absatz-Standardschriftart1111111111111111111111111111111111111111111"/>
    <w:uiPriority w:val="0"/>
    <w:qFormat/>
    <w:rPr/>
  </w:style>
  <w:style w:type="character" w:styleId="WW-Absatz-Standardschriftart111111111111111111111111111111111111111111" w:customStyle="1">
    <w:name w:val="WW-Absatz-Standardschriftart111111111111111111111111111111111111111111"/>
    <w:uiPriority w:val="0"/>
    <w:qFormat/>
    <w:rPr/>
  </w:style>
  <w:style w:type="character" w:styleId="WW-Absatz-Standardschriftart11111111111111111111111111111111111111111" w:customStyle="1">
    <w:name w:val="WW-Absatz-Standardschriftart11111111111111111111111111111111111111111"/>
    <w:uiPriority w:val="0"/>
    <w:qFormat/>
    <w:rPr/>
  </w:style>
  <w:style w:type="character" w:styleId="WW-Absatz-Standardschriftart1111111111111111111111111111111111111111" w:customStyle="1">
    <w:name w:val="WW-Absatz-Standardschriftart1111111111111111111111111111111111111111"/>
    <w:uiPriority w:val="0"/>
    <w:qFormat/>
    <w:rPr/>
  </w:style>
  <w:style w:type="character" w:styleId="WW-Absatz-Standardschriftart111111111111111111111111111111111111111" w:customStyle="1">
    <w:name w:val="WW-Absatz-Standardschriftart111111111111111111111111111111111111111"/>
    <w:uiPriority w:val="0"/>
    <w:qFormat/>
    <w:rPr/>
  </w:style>
  <w:style w:type="character" w:styleId="WW-Absatz-Standardschriftart11111111111111111111111111111111111111" w:customStyle="1">
    <w:name w:val="WW-Absatz-Standardschriftart11111111111111111111111111111111111111"/>
    <w:uiPriority w:val="0"/>
    <w:qFormat/>
    <w:rPr/>
  </w:style>
  <w:style w:type="character" w:styleId="WW-Absatz-Standardschriftart1111111111111111111111111111111111111" w:customStyle="1">
    <w:name w:val="WW-Absatz-Standardschriftart1111111111111111111111111111111111111"/>
    <w:uiPriority w:val="0"/>
    <w:qFormat/>
    <w:rPr/>
  </w:style>
  <w:style w:type="character" w:styleId="WW-Absatz-Standardschriftart111111111111111111111111111111111111" w:customStyle="1">
    <w:name w:val="WW-Absatz-Standardschriftart111111111111111111111111111111111111"/>
    <w:uiPriority w:val="0"/>
    <w:qFormat/>
    <w:rPr/>
  </w:style>
  <w:style w:type="character" w:styleId="WW-Absatz-Standardschriftart11111111111111111111111111111111111" w:customStyle="1">
    <w:name w:val="WW-Absatz-Standardschriftart11111111111111111111111111111111111"/>
    <w:uiPriority w:val="0"/>
    <w:qFormat/>
    <w:rPr/>
  </w:style>
  <w:style w:type="character" w:styleId="WW-Absatz-Standardschriftart1111111111111111111111111111111111" w:customStyle="1">
    <w:name w:val="WW-Absatz-Standardschriftart1111111111111111111111111111111111"/>
    <w:uiPriority w:val="0"/>
    <w:qFormat/>
    <w:rPr/>
  </w:style>
  <w:style w:type="character" w:styleId="WW-Absatz-Standardschriftart111111111111111111111111111111111" w:customStyle="1">
    <w:name w:val="WW-Absatz-Standardschriftart111111111111111111111111111111111"/>
    <w:uiPriority w:val="0"/>
    <w:qFormat/>
    <w:rPr/>
  </w:style>
  <w:style w:type="character" w:styleId="WW-Absatz-Standardschriftart11111111111111111111111111111111" w:customStyle="1">
    <w:name w:val="WW-Absatz-Standardschriftart11111111111111111111111111111111"/>
    <w:uiPriority w:val="0"/>
    <w:qFormat/>
    <w:rPr/>
  </w:style>
  <w:style w:type="character" w:styleId="WW-Absatz-Standardschriftart1111111111111111111111111111111" w:customStyle="1">
    <w:name w:val="WW-Absatz-Standardschriftart1111111111111111111111111111111"/>
    <w:uiPriority w:val="0"/>
    <w:qFormat/>
    <w:rPr/>
  </w:style>
  <w:style w:type="character" w:styleId="WW-Absatz-Standardschriftart111111111111111111111111111111" w:customStyle="1">
    <w:name w:val="WW-Absatz-Standardschriftart111111111111111111111111111111"/>
    <w:uiPriority w:val="0"/>
    <w:qFormat/>
    <w:rPr/>
  </w:style>
  <w:style w:type="character" w:styleId="WW-Absatz-Standardschriftart11111111111111111111111111111" w:customStyle="1">
    <w:name w:val="WW-Absatz-Standardschriftart11111111111111111111111111111"/>
    <w:uiPriority w:val="0"/>
    <w:qFormat/>
    <w:rPr/>
  </w:style>
  <w:style w:type="character" w:styleId="WW-Absatz-Standardschriftart1111111111111111111111111111" w:customStyle="1">
    <w:name w:val="WW-Absatz-Standardschriftart1111111111111111111111111111"/>
    <w:uiPriority w:val="0"/>
    <w:qFormat/>
    <w:rPr/>
  </w:style>
  <w:style w:type="character" w:styleId="WW-Absatz-Standardschriftart111111111111111111111111111" w:customStyle="1">
    <w:name w:val="WW-Absatz-Standardschriftart111111111111111111111111111"/>
    <w:uiPriority w:val="0"/>
    <w:qFormat/>
    <w:rPr/>
  </w:style>
  <w:style w:type="character" w:styleId="WW-Absatz-Standardschriftart11111111111111111111111111" w:customStyle="1">
    <w:name w:val="WW-Absatz-Standardschriftart11111111111111111111111111"/>
    <w:uiPriority w:val="0"/>
    <w:qFormat/>
    <w:rPr/>
  </w:style>
  <w:style w:type="character" w:styleId="Fontepargpadro3" w:customStyle="1">
    <w:name w:val="Fonte parág. padrão3"/>
    <w:uiPriority w:val="0"/>
    <w:qFormat/>
    <w:rPr/>
  </w:style>
  <w:style w:type="character" w:styleId="WW8Num13z2" w:customStyle="1">
    <w:name w:val="WW8Num13z2"/>
    <w:uiPriority w:val="0"/>
    <w:qFormat/>
    <w:rPr>
      <w:rFonts w:ascii="Ecofont_Spranq_eco_Sans" w:hAnsi="Ecofont_Spranq_eco_Sans" w:cs="Ecofont_Spranq_eco_Sans"/>
    </w:rPr>
  </w:style>
  <w:style w:type="character" w:styleId="WW8Num6z2" w:customStyle="1">
    <w:name w:val="WW8Num6z2"/>
    <w:uiPriority w:val="0"/>
    <w:qFormat/>
    <w:rPr>
      <w:sz w:val="20"/>
      <w:szCs w:val="20"/>
    </w:rPr>
  </w:style>
  <w:style w:type="character" w:styleId="WW8Num5z2" w:customStyle="1">
    <w:name w:val="WW8Num5z2"/>
    <w:uiPriority w:val="0"/>
    <w:qFormat/>
    <w:rPr>
      <w:b/>
    </w:rPr>
  </w:style>
  <w:style w:type="character" w:styleId="WW-Absatz-Standardschriftart1111111111111111111111111" w:customStyle="1">
    <w:name w:val="WW-Absatz-Standardschriftart1111111111111111111111111"/>
    <w:uiPriority w:val="0"/>
    <w:qFormat/>
    <w:rPr/>
  </w:style>
  <w:style w:type="character" w:styleId="WW-Absatz-Standardschriftart111111111111111111111111" w:customStyle="1">
    <w:name w:val="WW-Absatz-Standardschriftart111111111111111111111111"/>
    <w:uiPriority w:val="0"/>
    <w:qFormat/>
    <w:rPr/>
  </w:style>
  <w:style w:type="character" w:styleId="WW-Absatz-Standardschriftart11111111111111111111111" w:customStyle="1">
    <w:name w:val="WW-Absatz-Standardschriftart11111111111111111111111"/>
    <w:uiPriority w:val="0"/>
    <w:qFormat/>
    <w:rPr/>
  </w:style>
  <w:style w:type="character" w:styleId="WW-Absatz-Standardschriftart1111111111111111111111" w:customStyle="1">
    <w:name w:val="WW-Absatz-Standardschriftart1111111111111111111111"/>
    <w:uiPriority w:val="0"/>
    <w:qFormat/>
    <w:rPr/>
  </w:style>
  <w:style w:type="character" w:styleId="WW-Absatz-Standardschriftart111111111111111111111" w:customStyle="1">
    <w:name w:val="WW-Absatz-Standardschriftart111111111111111111111"/>
    <w:uiPriority w:val="0"/>
    <w:qFormat/>
    <w:rPr/>
  </w:style>
  <w:style w:type="character" w:styleId="WW-Absatz-Standardschriftart11111111111111111111" w:customStyle="1">
    <w:name w:val="WW-Absatz-Standardschriftart11111111111111111111"/>
    <w:uiPriority w:val="0"/>
    <w:qFormat/>
    <w:rPr/>
  </w:style>
  <w:style w:type="character" w:styleId="WW-Absatz-Standardschriftart1111111111111111111" w:customStyle="1">
    <w:name w:val="WW-Absatz-Standardschriftart1111111111111111111"/>
    <w:uiPriority w:val="0"/>
    <w:qFormat/>
    <w:rPr/>
  </w:style>
  <w:style w:type="character" w:styleId="WW-Absatz-Standardschriftart111111111111111111" w:customStyle="1">
    <w:name w:val="WW-Absatz-Standardschriftart111111111111111111"/>
    <w:uiPriority w:val="0"/>
    <w:qFormat/>
    <w:rPr/>
  </w:style>
  <w:style w:type="character" w:styleId="WW-Absatz-Standardschriftart11111111111111111" w:customStyle="1">
    <w:name w:val="WW-Absatz-Standardschriftart11111111111111111"/>
    <w:uiPriority w:val="0"/>
    <w:qFormat/>
    <w:rPr/>
  </w:style>
  <w:style w:type="character" w:styleId="Smbolosdenumerao" w:customStyle="1">
    <w:name w:val="Símbolos de numeração"/>
    <w:uiPriority w:val="0"/>
    <w:qFormat/>
    <w:rPr/>
  </w:style>
  <w:style w:type="character" w:styleId="WW-Fontepargpadro" w:customStyle="1">
    <w:name w:val="WW-Fonte parág. padrão"/>
    <w:uiPriority w:val="0"/>
    <w:qFormat/>
    <w:rPr/>
  </w:style>
  <w:style w:type="character" w:styleId="WW8NumSt1z0" w:customStyle="1">
    <w:name w:val="WW8NumSt1z0"/>
    <w:uiPriority w:val="0"/>
    <w:qFormat/>
    <w:rPr>
      <w:rFonts w:ascii="Symbol" w:hAnsi="Symbol" w:cs="Symbol"/>
    </w:rPr>
  </w:style>
  <w:style w:type="character" w:styleId="WW8Num21z3" w:customStyle="1">
    <w:name w:val="WW8Num21z3"/>
    <w:uiPriority w:val="0"/>
    <w:qFormat/>
    <w:rPr>
      <w:rFonts w:ascii="Symbol" w:hAnsi="Symbol" w:cs="Symbol"/>
    </w:rPr>
  </w:style>
  <w:style w:type="character" w:styleId="WW8Num27z1" w:customStyle="1">
    <w:name w:val="WW8Num27z1"/>
    <w:uiPriority w:val="0"/>
    <w:qFormat/>
    <w:rPr>
      <w:rFonts w:ascii="Times New Roman" w:hAnsi="Times New Roman" w:cs="Times New Roman"/>
    </w:rPr>
  </w:style>
  <w:style w:type="character" w:styleId="WW-Absatz-Standardschriftart1111111111111111" w:customStyle="1">
    <w:name w:val="WW-Absatz-Standardschriftart1111111111111111"/>
    <w:uiPriority w:val="0"/>
    <w:qFormat/>
    <w:rPr/>
  </w:style>
  <w:style w:type="character" w:styleId="WW8Num8z1" w:customStyle="1">
    <w:name w:val="WW8Num8z1"/>
    <w:uiPriority w:val="0"/>
    <w:qFormat/>
    <w:rPr>
      <w:rFonts w:ascii="Times New Roman" w:hAnsi="Times New Roman" w:cs="Times New Roman"/>
    </w:rPr>
  </w:style>
  <w:style w:type="character" w:styleId="WW8Num6z1" w:customStyle="1">
    <w:name w:val="WW8Num6z1"/>
    <w:uiPriority w:val="0"/>
    <w:qFormat/>
    <w:rPr/>
  </w:style>
  <w:style w:type="character" w:styleId="WW-Absatz-Standardschriftart111111111111111" w:customStyle="1">
    <w:name w:val="WW-Absatz-Standardschriftart111111111111111"/>
    <w:uiPriority w:val="0"/>
    <w:qFormat/>
    <w:rPr/>
  </w:style>
  <w:style w:type="character" w:styleId="WW-Absatz-Standardschriftart11111111111111" w:customStyle="1">
    <w:name w:val="WW-Absatz-Standardschriftart11111111111111"/>
    <w:uiPriority w:val="0"/>
    <w:qFormat/>
    <w:rPr/>
  </w:style>
  <w:style w:type="character" w:styleId="WW-Absatz-Standardschriftart1111111111111" w:customStyle="1">
    <w:name w:val="WW-Absatz-Standardschriftart1111111111111"/>
    <w:uiPriority w:val="0"/>
    <w:qFormat/>
    <w:rPr/>
  </w:style>
  <w:style w:type="character" w:styleId="WW-Absatz-Standardschriftart111111111111" w:customStyle="1">
    <w:name w:val="WW-Absatz-Standardschriftart111111111111"/>
    <w:uiPriority w:val="0"/>
    <w:qFormat/>
    <w:rPr/>
  </w:style>
  <w:style w:type="character" w:styleId="WW-Absatz-Standardschriftart11111111111" w:customStyle="1">
    <w:name w:val="WW-Absatz-Standardschriftart11111111111"/>
    <w:uiPriority w:val="0"/>
    <w:qFormat/>
    <w:rPr/>
  </w:style>
  <w:style w:type="character" w:styleId="WW-Absatz-Standardschriftart1111111111" w:customStyle="1">
    <w:name w:val="WW-Absatz-Standardschriftart1111111111"/>
    <w:uiPriority w:val="0"/>
    <w:qFormat/>
    <w:rPr/>
  </w:style>
  <w:style w:type="character" w:styleId="WW-Absatz-Standardschriftart111111111" w:customStyle="1">
    <w:name w:val="WW-Absatz-Standardschriftart111111111"/>
    <w:uiPriority w:val="0"/>
    <w:qFormat/>
    <w:rPr/>
  </w:style>
  <w:style w:type="character" w:styleId="WW-Absatz-Standardschriftart11111111" w:customStyle="1">
    <w:name w:val="WW-Absatz-Standardschriftart11111111"/>
    <w:uiPriority w:val="0"/>
    <w:qFormat/>
    <w:rPr/>
  </w:style>
  <w:style w:type="character" w:styleId="WW-Absatz-Standardschriftart1111111" w:customStyle="1">
    <w:name w:val="WW-Absatz-Standardschriftart1111111"/>
    <w:uiPriority w:val="0"/>
    <w:qFormat/>
    <w:rPr/>
  </w:style>
  <w:style w:type="character" w:styleId="WW-Absatz-Standardschriftart111111" w:customStyle="1">
    <w:name w:val="WW-Absatz-Standardschriftart111111"/>
    <w:uiPriority w:val="0"/>
    <w:qFormat/>
    <w:rPr/>
  </w:style>
  <w:style w:type="character" w:styleId="WW-Absatz-Standardschriftart11111" w:customStyle="1">
    <w:name w:val="WW-Absatz-Standardschriftart11111"/>
    <w:uiPriority w:val="0"/>
    <w:qFormat/>
    <w:rPr/>
  </w:style>
  <w:style w:type="character" w:styleId="Fontepargpadro2" w:customStyle="1">
    <w:name w:val="Fonte parág. padrão2"/>
    <w:uiPriority w:val="0"/>
    <w:qFormat/>
    <w:rPr/>
  </w:style>
  <w:style w:type="character" w:styleId="WW-Absatz-Standardschriftart1111" w:customStyle="1">
    <w:name w:val="WW-Absatz-Standardschriftart1111"/>
    <w:uiPriority w:val="0"/>
    <w:qFormat/>
    <w:rPr/>
  </w:style>
  <w:style w:type="character" w:styleId="WW-Absatz-Standardschriftart111" w:customStyle="1">
    <w:name w:val="WW-Absatz-Standardschriftart111"/>
    <w:uiPriority w:val="0"/>
    <w:qFormat/>
    <w:rPr/>
  </w:style>
  <w:style w:type="character" w:styleId="WW-Absatz-Standardschriftart11" w:customStyle="1">
    <w:name w:val="WW-Absatz-Standardschriftart11"/>
    <w:uiPriority w:val="0"/>
    <w:qFormat/>
    <w:rPr/>
  </w:style>
  <w:style w:type="character" w:styleId="WW-Absatz-Standardschriftart1" w:customStyle="1">
    <w:name w:val="WW-Absatz-Standardschriftart1"/>
    <w:uiPriority w:val="0"/>
    <w:qFormat/>
    <w:rPr/>
  </w:style>
  <w:style w:type="character" w:styleId="WW-Absatz-Standardschriftart" w:customStyle="1">
    <w:name w:val="WW-Absatz-Standardschriftart"/>
    <w:uiPriority w:val="0"/>
    <w:qFormat/>
    <w:rPr/>
  </w:style>
  <w:style w:type="character" w:styleId="Absatz-Standardschriftart" w:customStyle="1">
    <w:name w:val="Absatz-Standardschriftart"/>
    <w:uiPriority w:val="0"/>
    <w:qFormat/>
    <w:rPr/>
  </w:style>
  <w:style w:type="character" w:styleId="WW8Num35z2" w:customStyle="1">
    <w:name w:val="WW8Num35z2"/>
    <w:uiPriority w:val="0"/>
    <w:qFormat/>
    <w:rPr>
      <w:rFonts w:ascii="Wingdings" w:hAnsi="Wingdings" w:cs="Wingdings"/>
    </w:rPr>
  </w:style>
  <w:style w:type="character" w:styleId="WW8Num35z1" w:customStyle="1">
    <w:name w:val="WW8Num35z1"/>
    <w:uiPriority w:val="0"/>
    <w:qFormat/>
    <w:rPr>
      <w:rFonts w:ascii="Courier New" w:hAnsi="Courier New" w:cs="Courier New"/>
    </w:rPr>
  </w:style>
  <w:style w:type="character" w:styleId="WW8Num28z1" w:customStyle="1">
    <w:name w:val="WW8Num28z1"/>
    <w:uiPriority w:val="0"/>
    <w:qFormat/>
    <w:rPr>
      <w:rFonts w:ascii="Courier New" w:hAnsi="Courier New" w:cs="Courier New"/>
    </w:rPr>
  </w:style>
  <w:style w:type="character" w:styleId="WW8Num21z2" w:customStyle="1">
    <w:name w:val="WW8Num21z2"/>
    <w:uiPriority w:val="0"/>
    <w:qFormat/>
    <w:rPr>
      <w:rFonts w:ascii="Wingdings" w:hAnsi="Wingdings" w:cs="Wingdings"/>
    </w:rPr>
  </w:style>
  <w:style w:type="character" w:styleId="WW8Num21z1" w:customStyle="1">
    <w:name w:val="WW8Num21z1"/>
    <w:uiPriority w:val="0"/>
    <w:qFormat/>
    <w:rPr>
      <w:rFonts w:ascii="Courier New" w:hAnsi="Courier New" w:cs="Courier New"/>
    </w:rPr>
  </w:style>
  <w:style w:type="character" w:styleId="Corpodetexto3Char" w:customStyle="1">
    <w:name w:val="Corpo de texto 3 Char"/>
    <w:uiPriority w:val="0"/>
    <w:qFormat/>
    <w:rPr>
      <w:rFonts w:ascii="Calibri" w:hAnsi="Calibri" w:eastAsia="Times New Roman" w:cs="Calibri"/>
      <w:sz w:val="16"/>
      <w:szCs w:val="16"/>
    </w:rPr>
  </w:style>
  <w:style w:type="character" w:styleId="Corpodetexto2Char" w:customStyle="1">
    <w:name w:val="Corpo de texto 2 Char"/>
    <w:uiPriority w:val="0"/>
    <w:qFormat/>
    <w:rPr>
      <w:rFonts w:ascii="Calibri" w:hAnsi="Calibri" w:eastAsia="Times New Roman" w:cs="Calibri"/>
    </w:rPr>
  </w:style>
  <w:style w:type="character" w:styleId="Ttulo7Char" w:customStyle="1">
    <w:name w:val="Título 7 Char"/>
    <w:uiPriority w:val="0"/>
    <w:qFormat/>
    <w:rPr>
      <w:rFonts w:ascii="Cambria" w:hAnsi="Cambria" w:eastAsia="Times New Roman" w:cs="Times New Roman"/>
      <w:i/>
      <w:iCs/>
      <w:color w:val="404040"/>
    </w:rPr>
  </w:style>
  <w:style w:type="character" w:styleId="Ttulo6Char" w:customStyle="1">
    <w:name w:val="Título 6 Char"/>
    <w:uiPriority w:val="0"/>
    <w:qFormat/>
    <w:rPr>
      <w:rFonts w:ascii="Cambria" w:hAnsi="Cambria" w:eastAsia="Times New Roman" w:cs="Times New Roman"/>
      <w:i/>
      <w:iCs/>
      <w:color w:val="243F60"/>
    </w:rPr>
  </w:style>
  <w:style w:type="character" w:styleId="Ttulo2Char" w:customStyle="1">
    <w:name w:val="Título 2 Char"/>
    <w:uiPriority w:val="0"/>
    <w:qFormat/>
    <w:rPr>
      <w:rFonts w:ascii="Arial" w:hAnsi="Arial" w:eastAsia="Times New Roman" w:cs="Times New Roman"/>
      <w:b/>
      <w:sz w:val="24"/>
      <w:szCs w:val="20"/>
    </w:rPr>
  </w:style>
  <w:style w:type="character" w:styleId="Fontepargpadro1" w:customStyle="1">
    <w:name w:val="Fonte parág. padrão1"/>
    <w:uiPriority w:val="0"/>
    <w:qFormat/>
    <w:rPr/>
  </w:style>
  <w:style w:type="character" w:styleId="CharChar9" w:customStyle="1">
    <w:name w:val="Char Char9"/>
    <w:uiPriority w:val="0"/>
    <w:qFormat/>
    <w:rPr>
      <w:rFonts w:ascii="Times New Roman" w:hAnsi="Times New Roman" w:eastAsia="Times New Roman" w:cs="Times New Roman"/>
      <w:color w:val="000000"/>
      <w:sz w:val="24"/>
      <w:szCs w:val="20"/>
    </w:rPr>
  </w:style>
  <w:style w:type="character" w:styleId="CharChar10" w:customStyle="1">
    <w:name w:val="Char Char10"/>
    <w:uiPriority w:val="0"/>
    <w:qFormat/>
    <w:rPr>
      <w:rFonts w:ascii="Times New Roman" w:hAnsi="Times New Roman" w:eastAsia="Times New Roman" w:cs="Times New Roman"/>
      <w:b/>
      <w:bCs/>
      <w:sz w:val="24"/>
      <w:szCs w:val="24"/>
    </w:rPr>
  </w:style>
  <w:style w:type="character" w:styleId="CharChar8" w:customStyle="1">
    <w:name w:val="Char Char8"/>
    <w:uiPriority w:val="0"/>
    <w:qFormat/>
    <w:rPr>
      <w:rFonts w:ascii="Tahoma" w:hAnsi="Tahoma" w:eastAsia="Times New Roman" w:cs="Tahoma"/>
      <w:sz w:val="16"/>
      <w:szCs w:val="16"/>
    </w:rPr>
  </w:style>
  <w:style w:type="character" w:styleId="CharChar6" w:customStyle="1">
    <w:name w:val="Char Char6"/>
    <w:uiPriority w:val="0"/>
    <w:qFormat/>
    <w:rPr>
      <w:rFonts w:ascii="Arial" w:hAnsi="Arial" w:eastAsia="Times New Roman" w:cs="Times New Roman"/>
      <w:b/>
      <w:sz w:val="24"/>
      <w:szCs w:val="20"/>
    </w:rPr>
  </w:style>
  <w:style w:type="character" w:styleId="Ttulo1Char" w:customStyle="1">
    <w:name w:val="Título 1 Char"/>
    <w:uiPriority w:val="0"/>
    <w:qFormat/>
    <w:rPr>
      <w:rFonts w:ascii="Arial" w:hAnsi="Arial" w:cs="Arial"/>
      <w:sz w:val="24"/>
      <w:lang w:val="pt-BR" w:bidi="ar-SA"/>
    </w:rPr>
  </w:style>
  <w:style w:type="character" w:styleId="Estilo11pt" w:customStyle="1">
    <w:name w:val="Estilo 11 pt"/>
    <w:uiPriority w:val="0"/>
    <w:qFormat/>
    <w:rPr>
      <w:rFonts w:ascii="Courier New" w:hAnsi="Courier New" w:cs="Courier New"/>
      <w:sz w:val="22"/>
    </w:rPr>
  </w:style>
  <w:style w:type="character" w:styleId="AssuntodocomentrioChar" w:customStyle="1">
    <w:name w:val="Assunto do comentário Char"/>
    <w:uiPriority w:val="0"/>
    <w:qFormat/>
    <w:rPr>
      <w:rFonts w:eastAsia="Times New Roman"/>
      <w:b/>
      <w:bCs/>
    </w:rPr>
  </w:style>
  <w:style w:type="character" w:styleId="Refdecomentrio1" w:customStyle="1">
    <w:name w:val="Ref. de comentário1"/>
    <w:uiPriority w:val="0"/>
    <w:qFormat/>
    <w:rPr>
      <w:sz w:val="16"/>
      <w:szCs w:val="16"/>
    </w:rPr>
  </w:style>
  <w:style w:type="character" w:styleId="FollowedHyperlink" w:customStyle="1">
    <w:name w:val="FollowedHyperlink"/>
    <w:uiPriority w:val="0"/>
    <w:qFormat/>
    <w:rPr>
      <w:color w:val="800080"/>
      <w:u w:val="single"/>
    </w:rPr>
  </w:style>
  <w:style w:type="character" w:styleId="Ttulo2Char1" w:customStyle="1">
    <w:name w:val="Título 2 Char1"/>
    <w:uiPriority w:val="0"/>
    <w:qFormat/>
    <w:rPr>
      <w:rFonts w:ascii="Times New Roman" w:hAnsi="Times New Roman" w:eastAsia="Times New Roman" w:cs="Times New Roman"/>
      <w:b/>
      <w:bCs/>
      <w:sz w:val="36"/>
      <w:szCs w:val="36"/>
    </w:rPr>
  </w:style>
  <w:style w:type="character" w:styleId="RodapChar1" w:customStyle="1">
    <w:name w:val="Rodapé Char1"/>
    <w:uiPriority w:val="0"/>
    <w:qFormat/>
    <w:rPr>
      <w:rFonts w:eastAsia="Times New Roman"/>
    </w:rPr>
  </w:style>
  <w:style w:type="character" w:styleId="CabealhoChar1" w:customStyle="1">
    <w:name w:val="Cabeçalho Char1"/>
    <w:uiPriority w:val="0"/>
    <w:qFormat/>
    <w:rPr>
      <w:rFonts w:eastAsia="Times New Roman"/>
    </w:rPr>
  </w:style>
  <w:style w:type="character" w:styleId="TextodebaloChar1" w:customStyle="1">
    <w:name w:val="Texto de balão Char1"/>
    <w:uiPriority w:val="0"/>
    <w:qFormat/>
    <w:rPr>
      <w:rFonts w:ascii="Tahoma" w:hAnsi="Tahoma" w:eastAsia="Times New Roman" w:cs="Tahoma"/>
      <w:sz w:val="16"/>
      <w:szCs w:val="16"/>
    </w:rPr>
  </w:style>
  <w:style w:type="character" w:styleId="Fontepargpadro4" w:customStyle="1">
    <w:name w:val="Fonte parág. padrão4"/>
    <w:uiPriority w:val="0"/>
    <w:qFormat/>
    <w:rPr/>
  </w:style>
  <w:style w:type="character" w:styleId="WW8Num65z8" w:customStyle="1">
    <w:name w:val="WW8Num65z8"/>
    <w:uiPriority w:val="0"/>
    <w:qFormat/>
    <w:rPr/>
  </w:style>
  <w:style w:type="character" w:styleId="WW8Num65z7" w:customStyle="1">
    <w:name w:val="WW8Num65z7"/>
    <w:uiPriority w:val="0"/>
    <w:qFormat/>
    <w:rPr/>
  </w:style>
  <w:style w:type="character" w:styleId="WW8Num65z6" w:customStyle="1">
    <w:name w:val="WW8Num65z6"/>
    <w:uiPriority w:val="0"/>
    <w:qFormat/>
    <w:rPr/>
  </w:style>
  <w:style w:type="character" w:styleId="WW8Num65z5" w:customStyle="1">
    <w:name w:val="WW8Num65z5"/>
    <w:uiPriority w:val="0"/>
    <w:qFormat/>
    <w:rPr/>
  </w:style>
  <w:style w:type="character" w:styleId="WW8Num65z4" w:customStyle="1">
    <w:name w:val="WW8Num65z4"/>
    <w:uiPriority w:val="0"/>
    <w:qFormat/>
    <w:rPr/>
  </w:style>
  <w:style w:type="character" w:styleId="WW8Num65z3" w:customStyle="1">
    <w:name w:val="WW8Num65z3"/>
    <w:uiPriority w:val="0"/>
    <w:qFormat/>
    <w:rPr/>
  </w:style>
  <w:style w:type="character" w:styleId="WW8Num65z2" w:customStyle="1">
    <w:name w:val="WW8Num65z2"/>
    <w:uiPriority w:val="0"/>
    <w:qFormat/>
    <w:rPr/>
  </w:style>
  <w:style w:type="character" w:styleId="WW8Num65z1" w:customStyle="1">
    <w:name w:val="WW8Num65z1"/>
    <w:uiPriority w:val="0"/>
    <w:qFormat/>
    <w:rPr/>
  </w:style>
  <w:style w:type="character" w:styleId="WW8Num65z0" w:customStyle="1">
    <w:name w:val="WW8Num65z0"/>
    <w:uiPriority w:val="0"/>
    <w:qFormat/>
    <w:rPr>
      <w:rFonts w:eastAsia="Times New Roman" w:cs="Times New Roman"/>
      <w:sz w:val="24"/>
    </w:rPr>
  </w:style>
  <w:style w:type="character" w:styleId="WW8Num64z8" w:customStyle="1">
    <w:name w:val="WW8Num64z8"/>
    <w:uiPriority w:val="0"/>
    <w:qFormat/>
    <w:rPr/>
  </w:style>
  <w:style w:type="character" w:styleId="WW8Num64z7" w:customStyle="1">
    <w:name w:val="WW8Num64z7"/>
    <w:uiPriority w:val="0"/>
    <w:qFormat/>
    <w:rPr/>
  </w:style>
  <w:style w:type="character" w:styleId="WW8Num64z6" w:customStyle="1">
    <w:name w:val="WW8Num64z6"/>
    <w:uiPriority w:val="0"/>
    <w:qFormat/>
    <w:rPr/>
  </w:style>
  <w:style w:type="character" w:styleId="WW8Num64z5" w:customStyle="1">
    <w:name w:val="WW8Num64z5"/>
    <w:uiPriority w:val="0"/>
    <w:qFormat/>
    <w:rPr/>
  </w:style>
  <w:style w:type="character" w:styleId="WW8Num64z4" w:customStyle="1">
    <w:name w:val="WW8Num64z4"/>
    <w:uiPriority w:val="0"/>
    <w:qFormat/>
    <w:rPr/>
  </w:style>
  <w:style w:type="character" w:styleId="WW8Num64z3" w:customStyle="1">
    <w:name w:val="WW8Num64z3"/>
    <w:uiPriority w:val="0"/>
    <w:qFormat/>
    <w:rPr/>
  </w:style>
  <w:style w:type="character" w:styleId="WW8Num64z2" w:customStyle="1">
    <w:name w:val="WW8Num64z2"/>
    <w:uiPriority w:val="0"/>
    <w:qFormat/>
    <w:rPr/>
  </w:style>
  <w:style w:type="character" w:styleId="WW8Num64z1" w:customStyle="1">
    <w:name w:val="WW8Num64z1"/>
    <w:uiPriority w:val="0"/>
    <w:qFormat/>
    <w:rPr/>
  </w:style>
  <w:style w:type="character" w:styleId="WW8Num64z0" w:customStyle="1">
    <w:name w:val="WW8Num64z0"/>
    <w:uiPriority w:val="0"/>
    <w:qFormat/>
    <w:rPr/>
  </w:style>
  <w:style w:type="character" w:styleId="WW8Num63z8" w:customStyle="1">
    <w:name w:val="WW8Num63z8"/>
    <w:uiPriority w:val="0"/>
    <w:qFormat/>
    <w:rPr/>
  </w:style>
  <w:style w:type="character" w:styleId="WW8Num63z7" w:customStyle="1">
    <w:name w:val="WW8Num63z7"/>
    <w:uiPriority w:val="0"/>
    <w:qFormat/>
    <w:rPr/>
  </w:style>
  <w:style w:type="character" w:styleId="WW8Num63z6" w:customStyle="1">
    <w:name w:val="WW8Num63z6"/>
    <w:uiPriority w:val="0"/>
    <w:qFormat/>
    <w:rPr/>
  </w:style>
  <w:style w:type="character" w:styleId="WW8Num63z5" w:customStyle="1">
    <w:name w:val="WW8Num63z5"/>
    <w:uiPriority w:val="0"/>
    <w:qFormat/>
    <w:rPr/>
  </w:style>
  <w:style w:type="character" w:styleId="WW8Num63z4" w:customStyle="1">
    <w:name w:val="WW8Num63z4"/>
    <w:uiPriority w:val="0"/>
    <w:qFormat/>
    <w:rPr/>
  </w:style>
  <w:style w:type="character" w:styleId="WW8Num63z3" w:customStyle="1">
    <w:name w:val="WW8Num63z3"/>
    <w:uiPriority w:val="0"/>
    <w:qFormat/>
    <w:rPr/>
  </w:style>
  <w:style w:type="character" w:styleId="WW8Num63z2" w:customStyle="1">
    <w:name w:val="WW8Num63z2"/>
    <w:uiPriority w:val="0"/>
    <w:qFormat/>
    <w:rPr/>
  </w:style>
  <w:style w:type="character" w:styleId="WW8Num63z1" w:customStyle="1">
    <w:name w:val="WW8Num63z1"/>
    <w:uiPriority w:val="0"/>
    <w:qFormat/>
    <w:rPr/>
  </w:style>
  <w:style w:type="character" w:styleId="WW8Num63z0" w:customStyle="1">
    <w:name w:val="WW8Num63z0"/>
    <w:uiPriority w:val="0"/>
    <w:qFormat/>
    <w:rPr/>
  </w:style>
  <w:style w:type="character" w:styleId="WW8Num62z8" w:customStyle="1">
    <w:name w:val="WW8Num62z8"/>
    <w:uiPriority w:val="0"/>
    <w:qFormat/>
    <w:rPr/>
  </w:style>
  <w:style w:type="character" w:styleId="WW8Num62z7" w:customStyle="1">
    <w:name w:val="WW8Num62z7"/>
    <w:uiPriority w:val="0"/>
    <w:qFormat/>
    <w:rPr/>
  </w:style>
  <w:style w:type="character" w:styleId="WW8Num62z6" w:customStyle="1">
    <w:name w:val="WW8Num62z6"/>
    <w:uiPriority w:val="0"/>
    <w:qFormat/>
    <w:rPr/>
  </w:style>
  <w:style w:type="character" w:styleId="WW8Num62z5" w:customStyle="1">
    <w:name w:val="WW8Num62z5"/>
    <w:uiPriority w:val="0"/>
    <w:qFormat/>
    <w:rPr/>
  </w:style>
  <w:style w:type="character" w:styleId="WW8Num62z4" w:customStyle="1">
    <w:name w:val="WW8Num62z4"/>
    <w:uiPriority w:val="0"/>
    <w:qFormat/>
    <w:rPr/>
  </w:style>
  <w:style w:type="character" w:styleId="WW8Num62z3" w:customStyle="1">
    <w:name w:val="WW8Num62z3"/>
    <w:uiPriority w:val="0"/>
    <w:qFormat/>
    <w:rPr/>
  </w:style>
  <w:style w:type="character" w:styleId="WW8Num62z2" w:customStyle="1">
    <w:name w:val="WW8Num62z2"/>
    <w:uiPriority w:val="0"/>
    <w:qFormat/>
    <w:rPr>
      <w:b/>
    </w:rPr>
  </w:style>
  <w:style w:type="character" w:styleId="WW8Num62z1" w:customStyle="1">
    <w:name w:val="WW8Num62z1"/>
    <w:uiPriority w:val="0"/>
    <w:qFormat/>
    <w:rPr/>
  </w:style>
  <w:style w:type="character" w:styleId="WW8Num62z0" w:customStyle="1">
    <w:name w:val="WW8Num62z0"/>
    <w:uiPriority w:val="0"/>
    <w:qFormat/>
    <w:rPr/>
  </w:style>
  <w:style w:type="character" w:styleId="WW8Num61z0" w:customStyle="1">
    <w:name w:val="WW8Num61z0"/>
    <w:uiPriority w:val="0"/>
    <w:qFormat/>
    <w:rPr>
      <w:b/>
    </w:rPr>
  </w:style>
  <w:style w:type="character" w:styleId="WW8Num60z8" w:customStyle="1">
    <w:name w:val="WW8Num60z8"/>
    <w:uiPriority w:val="0"/>
    <w:qFormat/>
    <w:rPr/>
  </w:style>
  <w:style w:type="character" w:styleId="WW8Num60z7" w:customStyle="1">
    <w:name w:val="WW8Num60z7"/>
    <w:uiPriority w:val="0"/>
    <w:qFormat/>
    <w:rPr/>
  </w:style>
  <w:style w:type="character" w:styleId="WW8Num60z6" w:customStyle="1">
    <w:name w:val="WW8Num60z6"/>
    <w:uiPriority w:val="0"/>
    <w:qFormat/>
    <w:rPr/>
  </w:style>
  <w:style w:type="character" w:styleId="WW8Num60z5" w:customStyle="1">
    <w:name w:val="WW8Num60z5"/>
    <w:uiPriority w:val="0"/>
    <w:qFormat/>
    <w:rPr/>
  </w:style>
  <w:style w:type="character" w:styleId="WW8Num60z4" w:customStyle="1">
    <w:name w:val="WW8Num60z4"/>
    <w:uiPriority w:val="0"/>
    <w:qFormat/>
    <w:rPr/>
  </w:style>
  <w:style w:type="character" w:styleId="WW8Num60z3" w:customStyle="1">
    <w:name w:val="WW8Num60z3"/>
    <w:uiPriority w:val="0"/>
    <w:qFormat/>
    <w:rPr/>
  </w:style>
  <w:style w:type="character" w:styleId="WW8Num60z2" w:customStyle="1">
    <w:name w:val="WW8Num60z2"/>
    <w:uiPriority w:val="0"/>
    <w:qFormat/>
    <w:rPr/>
  </w:style>
  <w:style w:type="character" w:styleId="WW8Num60z1" w:customStyle="1">
    <w:name w:val="WW8Num60z1"/>
    <w:uiPriority w:val="0"/>
    <w:qFormat/>
    <w:rPr/>
  </w:style>
  <w:style w:type="character" w:styleId="WW8Num60z0" w:customStyle="1">
    <w:name w:val="WW8Num60z0"/>
    <w:uiPriority w:val="0"/>
    <w:qFormat/>
    <w:rPr/>
  </w:style>
  <w:style w:type="character" w:styleId="WW8Num59z8" w:customStyle="1">
    <w:name w:val="WW8Num59z8"/>
    <w:uiPriority w:val="0"/>
    <w:qFormat/>
    <w:rPr/>
  </w:style>
  <w:style w:type="character" w:styleId="WW8Num59z7" w:customStyle="1">
    <w:name w:val="WW8Num59z7"/>
    <w:uiPriority w:val="0"/>
    <w:qFormat/>
    <w:rPr/>
  </w:style>
  <w:style w:type="character" w:styleId="WW8Num59z6" w:customStyle="1">
    <w:name w:val="WW8Num59z6"/>
    <w:uiPriority w:val="0"/>
    <w:qFormat/>
    <w:rPr/>
  </w:style>
  <w:style w:type="character" w:styleId="WW8Num59z5" w:customStyle="1">
    <w:name w:val="WW8Num59z5"/>
    <w:uiPriority w:val="0"/>
    <w:qFormat/>
    <w:rPr/>
  </w:style>
  <w:style w:type="character" w:styleId="WW8Num59z4" w:customStyle="1">
    <w:name w:val="WW8Num59z4"/>
    <w:uiPriority w:val="0"/>
    <w:qFormat/>
    <w:rPr/>
  </w:style>
  <w:style w:type="character" w:styleId="WW8Num59z3" w:customStyle="1">
    <w:name w:val="WW8Num59z3"/>
    <w:uiPriority w:val="0"/>
    <w:qFormat/>
    <w:rPr/>
  </w:style>
  <w:style w:type="character" w:styleId="WW8Num59z2" w:customStyle="1">
    <w:name w:val="WW8Num59z2"/>
    <w:uiPriority w:val="0"/>
    <w:qFormat/>
    <w:rPr/>
  </w:style>
  <w:style w:type="character" w:styleId="WW8Num59z1" w:customStyle="1">
    <w:name w:val="WW8Num59z1"/>
    <w:uiPriority w:val="0"/>
    <w:qFormat/>
    <w:rPr>
      <w:rFonts w:ascii="Ecofont_Spranq_eco_Sans" w:hAnsi="Ecofont_Spranq_eco_Sans" w:cs="Ecofont_Spranq_eco_Sans"/>
    </w:rPr>
  </w:style>
  <w:style w:type="character" w:styleId="WW8Num59z0" w:customStyle="1">
    <w:name w:val="WW8Num59z0"/>
    <w:uiPriority w:val="0"/>
    <w:qFormat/>
    <w:rPr>
      <w:rFonts w:ascii="Ecofont_Spranq_eco_Sans" w:hAnsi="Ecofont_Spranq_eco_Sans" w:cs="Ecofont_Spranq_eco_Sans"/>
      <w:sz w:val="20"/>
      <w:szCs w:val="20"/>
    </w:rPr>
  </w:style>
  <w:style w:type="character" w:styleId="WW8Num58z8" w:customStyle="1">
    <w:name w:val="WW8Num58z8"/>
    <w:uiPriority w:val="0"/>
    <w:qFormat/>
    <w:rPr/>
  </w:style>
  <w:style w:type="character" w:styleId="WW8Num58z7" w:customStyle="1">
    <w:name w:val="WW8Num58z7"/>
    <w:uiPriority w:val="0"/>
    <w:qFormat/>
    <w:rPr/>
  </w:style>
  <w:style w:type="character" w:styleId="WW8Num58z6" w:customStyle="1">
    <w:name w:val="WW8Num58z6"/>
    <w:uiPriority w:val="0"/>
    <w:qFormat/>
    <w:rPr/>
  </w:style>
  <w:style w:type="character" w:styleId="WW8Num58z5" w:customStyle="1">
    <w:name w:val="WW8Num58z5"/>
    <w:uiPriority w:val="0"/>
    <w:qFormat/>
    <w:rPr/>
  </w:style>
  <w:style w:type="character" w:styleId="WW8Num58z4" w:customStyle="1">
    <w:name w:val="WW8Num58z4"/>
    <w:uiPriority w:val="0"/>
    <w:qFormat/>
    <w:rPr/>
  </w:style>
  <w:style w:type="character" w:styleId="WW8Num58z3" w:customStyle="1">
    <w:name w:val="WW8Num58z3"/>
    <w:uiPriority w:val="0"/>
    <w:qFormat/>
    <w:rPr/>
  </w:style>
  <w:style w:type="character" w:styleId="WW8Num58z2" w:customStyle="1">
    <w:name w:val="WW8Num58z2"/>
    <w:uiPriority w:val="0"/>
    <w:qFormat/>
    <w:rPr/>
  </w:style>
  <w:style w:type="character" w:styleId="WW8Num58z1" w:customStyle="1">
    <w:name w:val="WW8Num58z1"/>
    <w:uiPriority w:val="0"/>
    <w:qFormat/>
    <w:rPr/>
  </w:style>
  <w:style w:type="character" w:styleId="WW8Num58z0" w:customStyle="1">
    <w:name w:val="WW8Num58z0"/>
    <w:uiPriority w:val="0"/>
    <w:qFormat/>
    <w:rPr/>
  </w:style>
  <w:style w:type="character" w:styleId="WW8Num57z8" w:customStyle="1">
    <w:name w:val="WW8Num57z8"/>
    <w:uiPriority w:val="0"/>
    <w:qFormat/>
    <w:rPr/>
  </w:style>
  <w:style w:type="character" w:styleId="WW8Num57z7" w:customStyle="1">
    <w:name w:val="WW8Num57z7"/>
    <w:uiPriority w:val="0"/>
    <w:qFormat/>
    <w:rPr/>
  </w:style>
  <w:style w:type="character" w:styleId="WW8Num57z6" w:customStyle="1">
    <w:name w:val="WW8Num57z6"/>
    <w:uiPriority w:val="0"/>
    <w:qFormat/>
    <w:rPr/>
  </w:style>
  <w:style w:type="character" w:styleId="WW8Num57z5" w:customStyle="1">
    <w:name w:val="WW8Num57z5"/>
    <w:uiPriority w:val="0"/>
    <w:qFormat/>
    <w:rPr/>
  </w:style>
  <w:style w:type="character" w:styleId="WW8Num57z4" w:customStyle="1">
    <w:name w:val="WW8Num57z4"/>
    <w:uiPriority w:val="0"/>
    <w:qFormat/>
    <w:rPr/>
  </w:style>
  <w:style w:type="character" w:styleId="WW8Num57z3" w:customStyle="1">
    <w:name w:val="WW8Num57z3"/>
    <w:uiPriority w:val="0"/>
    <w:qFormat/>
    <w:rPr/>
  </w:style>
  <w:style w:type="character" w:styleId="WW8Num57z2" w:customStyle="1">
    <w:name w:val="WW8Num57z2"/>
    <w:uiPriority w:val="0"/>
    <w:qFormat/>
    <w:rPr/>
  </w:style>
  <w:style w:type="character" w:styleId="WW8Num57z0" w:customStyle="1">
    <w:name w:val="WW8Num57z0"/>
    <w:uiPriority w:val="0"/>
    <w:qFormat/>
    <w:rPr>
      <w:rFonts w:ascii="Ecofont_Spranq_eco_Sans" w:hAnsi="Ecofont_Spranq_eco_Sans" w:cs="Ecofont_Spranq_eco_Sans"/>
    </w:rPr>
  </w:style>
  <w:style w:type="character" w:styleId="WW8Num56z8" w:customStyle="1">
    <w:name w:val="WW8Num56z8"/>
    <w:uiPriority w:val="0"/>
    <w:qFormat/>
    <w:rPr/>
  </w:style>
  <w:style w:type="character" w:styleId="WW8Num56z7" w:customStyle="1">
    <w:name w:val="WW8Num56z7"/>
    <w:uiPriority w:val="0"/>
    <w:qFormat/>
    <w:rPr/>
  </w:style>
  <w:style w:type="character" w:styleId="WW8Num56z6" w:customStyle="1">
    <w:name w:val="WW8Num56z6"/>
    <w:uiPriority w:val="0"/>
    <w:qFormat/>
    <w:rPr/>
  </w:style>
  <w:style w:type="character" w:styleId="WW8Num56z5" w:customStyle="1">
    <w:name w:val="WW8Num56z5"/>
    <w:uiPriority w:val="0"/>
    <w:qFormat/>
    <w:rPr/>
  </w:style>
  <w:style w:type="character" w:styleId="WW8Num56z4" w:customStyle="1">
    <w:name w:val="WW8Num56z4"/>
    <w:uiPriority w:val="0"/>
    <w:qFormat/>
    <w:rPr/>
  </w:style>
  <w:style w:type="character" w:styleId="WW8Num56z3" w:customStyle="1">
    <w:name w:val="WW8Num56z3"/>
    <w:uiPriority w:val="0"/>
    <w:qFormat/>
    <w:rPr/>
  </w:style>
  <w:style w:type="character" w:styleId="WW8Num56z2" w:customStyle="1">
    <w:name w:val="WW8Num56z2"/>
    <w:uiPriority w:val="0"/>
    <w:qFormat/>
    <w:rPr/>
  </w:style>
  <w:style w:type="character" w:styleId="WW8Num56z1" w:customStyle="1">
    <w:name w:val="WW8Num56z1"/>
    <w:uiPriority w:val="0"/>
    <w:qFormat/>
    <w:rPr/>
  </w:style>
  <w:style w:type="character" w:styleId="WW8Num56z0" w:customStyle="1">
    <w:name w:val="WW8Num56z0"/>
    <w:uiPriority w:val="0"/>
    <w:qFormat/>
    <w:rPr/>
  </w:style>
  <w:style w:type="character" w:styleId="WW8Num55z8" w:customStyle="1">
    <w:name w:val="WW8Num55z8"/>
    <w:uiPriority w:val="0"/>
    <w:qFormat/>
    <w:rPr/>
  </w:style>
  <w:style w:type="character" w:styleId="WW8Num55z7" w:customStyle="1">
    <w:name w:val="WW8Num55z7"/>
    <w:uiPriority w:val="0"/>
    <w:qFormat/>
    <w:rPr/>
  </w:style>
  <w:style w:type="character" w:styleId="WW8Num55z6" w:customStyle="1">
    <w:name w:val="WW8Num55z6"/>
    <w:uiPriority w:val="0"/>
    <w:qFormat/>
    <w:rPr/>
  </w:style>
  <w:style w:type="character" w:styleId="WW8Num55z5" w:customStyle="1">
    <w:name w:val="WW8Num55z5"/>
    <w:uiPriority w:val="0"/>
    <w:qFormat/>
    <w:rPr/>
  </w:style>
  <w:style w:type="character" w:styleId="WW8Num55z4" w:customStyle="1">
    <w:name w:val="WW8Num55z4"/>
    <w:uiPriority w:val="0"/>
    <w:qFormat/>
    <w:rPr/>
  </w:style>
  <w:style w:type="character" w:styleId="WW8Num55z3" w:customStyle="1">
    <w:name w:val="WW8Num55z3"/>
    <w:uiPriority w:val="0"/>
    <w:qFormat/>
    <w:rPr/>
  </w:style>
  <w:style w:type="character" w:styleId="WW8Num55z2" w:customStyle="1">
    <w:name w:val="WW8Num55z2"/>
    <w:uiPriority w:val="0"/>
    <w:qFormat/>
    <w:rPr/>
  </w:style>
  <w:style w:type="character" w:styleId="WW8Num55z1" w:customStyle="1">
    <w:name w:val="WW8Num55z1"/>
    <w:uiPriority w:val="0"/>
    <w:qFormat/>
    <w:rPr/>
  </w:style>
  <w:style w:type="character" w:styleId="WW8Num55z0" w:customStyle="1">
    <w:name w:val="WW8Num55z0"/>
    <w:uiPriority w:val="0"/>
    <w:qFormat/>
    <w:rPr/>
  </w:style>
  <w:style w:type="character" w:styleId="WW8Num54z8" w:customStyle="1">
    <w:name w:val="WW8Num54z8"/>
    <w:uiPriority w:val="0"/>
    <w:qFormat/>
    <w:rPr/>
  </w:style>
  <w:style w:type="character" w:styleId="WW8Num54z7" w:customStyle="1">
    <w:name w:val="WW8Num54z7"/>
    <w:uiPriority w:val="0"/>
    <w:qFormat/>
    <w:rPr/>
  </w:style>
  <w:style w:type="character" w:styleId="WW8Num54z6" w:customStyle="1">
    <w:name w:val="WW8Num54z6"/>
    <w:uiPriority w:val="0"/>
    <w:qFormat/>
    <w:rPr/>
  </w:style>
  <w:style w:type="character" w:styleId="WW8Num54z5" w:customStyle="1">
    <w:name w:val="WW8Num54z5"/>
    <w:uiPriority w:val="0"/>
    <w:qFormat/>
    <w:rPr/>
  </w:style>
  <w:style w:type="character" w:styleId="WW8Num54z4" w:customStyle="1">
    <w:name w:val="WW8Num54z4"/>
    <w:uiPriority w:val="0"/>
    <w:qFormat/>
    <w:rPr/>
  </w:style>
  <w:style w:type="character" w:styleId="WW8Num54z3" w:customStyle="1">
    <w:name w:val="WW8Num54z3"/>
    <w:uiPriority w:val="0"/>
    <w:qFormat/>
    <w:rPr/>
  </w:style>
  <w:style w:type="character" w:styleId="WW8Num54z2" w:customStyle="1">
    <w:name w:val="WW8Num54z2"/>
    <w:uiPriority w:val="0"/>
    <w:qFormat/>
    <w:rPr>
      <w:sz w:val="24"/>
    </w:rPr>
  </w:style>
  <w:style w:type="character" w:styleId="WW8Num54z1" w:customStyle="1">
    <w:name w:val="WW8Num54z1"/>
    <w:uiPriority w:val="0"/>
    <w:qFormat/>
    <w:rPr/>
  </w:style>
  <w:style w:type="character" w:styleId="WW8Num54z0" w:customStyle="1">
    <w:name w:val="WW8Num54z0"/>
    <w:uiPriority w:val="0"/>
    <w:qFormat/>
    <w:rPr>
      <w:rFonts w:ascii="Times New Roman" w:hAnsi="Times New Roman" w:cs="Times New Roman"/>
      <w:sz w:val="24"/>
    </w:rPr>
  </w:style>
  <w:style w:type="character" w:styleId="WW8Num53z3" w:customStyle="1">
    <w:name w:val="WW8Num53z3"/>
    <w:uiPriority w:val="0"/>
    <w:qFormat/>
    <w:rPr>
      <w:rFonts w:ascii="Symbol" w:hAnsi="Symbol" w:cs="Symbol"/>
    </w:rPr>
  </w:style>
  <w:style w:type="character" w:styleId="WW8Num53z2" w:customStyle="1">
    <w:name w:val="WW8Num53z2"/>
    <w:uiPriority w:val="0"/>
    <w:qFormat/>
    <w:rPr>
      <w:rFonts w:ascii="Wingdings" w:hAnsi="Wingdings" w:cs="Wingdings"/>
    </w:rPr>
  </w:style>
  <w:style w:type="character" w:styleId="WW8Num53z1" w:customStyle="1">
    <w:name w:val="WW8Num53z1"/>
    <w:uiPriority w:val="0"/>
    <w:qFormat/>
    <w:rPr>
      <w:rFonts w:ascii="Courier New" w:hAnsi="Courier New" w:cs="Courier New"/>
    </w:rPr>
  </w:style>
  <w:style w:type="character" w:styleId="WW8Num53z0" w:customStyle="1">
    <w:name w:val="WW8Num53z0"/>
    <w:uiPriority w:val="0"/>
    <w:qFormat/>
    <w:rPr>
      <w:rFonts w:ascii="Wingdings" w:hAnsi="Wingdings" w:cs="Wingdings"/>
      <w:sz w:val="24"/>
      <w:szCs w:val="24"/>
    </w:rPr>
  </w:style>
  <w:style w:type="character" w:styleId="WW8Num52z8" w:customStyle="1">
    <w:name w:val="WW8Num52z8"/>
    <w:uiPriority w:val="0"/>
    <w:qFormat/>
    <w:rPr/>
  </w:style>
  <w:style w:type="character" w:styleId="WW8Num52z7" w:customStyle="1">
    <w:name w:val="WW8Num52z7"/>
    <w:uiPriority w:val="0"/>
    <w:qFormat/>
    <w:rPr/>
  </w:style>
  <w:style w:type="character" w:styleId="WW8Num52z6" w:customStyle="1">
    <w:name w:val="WW8Num52z6"/>
    <w:uiPriority w:val="0"/>
    <w:qFormat/>
    <w:rPr/>
  </w:style>
  <w:style w:type="character" w:styleId="WW8Num52z5" w:customStyle="1">
    <w:name w:val="WW8Num52z5"/>
    <w:uiPriority w:val="0"/>
    <w:qFormat/>
    <w:rPr/>
  </w:style>
  <w:style w:type="character" w:styleId="WW8Num52z4" w:customStyle="1">
    <w:name w:val="WW8Num52z4"/>
    <w:uiPriority w:val="0"/>
    <w:qFormat/>
    <w:rPr/>
  </w:style>
  <w:style w:type="character" w:styleId="WW8Num52z3" w:customStyle="1">
    <w:name w:val="WW8Num52z3"/>
    <w:uiPriority w:val="0"/>
    <w:qFormat/>
    <w:rPr/>
  </w:style>
  <w:style w:type="character" w:styleId="WW8Num52z2" w:customStyle="1">
    <w:name w:val="WW8Num52z2"/>
    <w:uiPriority w:val="0"/>
    <w:qFormat/>
    <w:rPr/>
  </w:style>
  <w:style w:type="character" w:styleId="WW8Num52z1" w:customStyle="1">
    <w:name w:val="WW8Num52z1"/>
    <w:uiPriority w:val="0"/>
    <w:qFormat/>
    <w:rPr/>
  </w:style>
  <w:style w:type="character" w:styleId="WW8Num52z0" w:customStyle="1">
    <w:name w:val="WW8Num52z0"/>
    <w:uiPriority w:val="0"/>
    <w:qFormat/>
    <w:rPr/>
  </w:style>
  <w:style w:type="character" w:styleId="WW8Num51z8" w:customStyle="1">
    <w:name w:val="WW8Num51z8"/>
    <w:uiPriority w:val="0"/>
    <w:qFormat/>
    <w:rPr/>
  </w:style>
  <w:style w:type="character" w:styleId="WW8Num51z7" w:customStyle="1">
    <w:name w:val="WW8Num51z7"/>
    <w:uiPriority w:val="0"/>
    <w:qFormat/>
    <w:rPr/>
  </w:style>
  <w:style w:type="character" w:styleId="WW8Num51z6" w:customStyle="1">
    <w:name w:val="WW8Num51z6"/>
    <w:uiPriority w:val="0"/>
    <w:qFormat/>
    <w:rPr/>
  </w:style>
  <w:style w:type="character" w:styleId="WW8Num51z5" w:customStyle="1">
    <w:name w:val="WW8Num51z5"/>
    <w:uiPriority w:val="0"/>
    <w:qFormat/>
    <w:rPr/>
  </w:style>
  <w:style w:type="character" w:styleId="WW8Num51z4" w:customStyle="1">
    <w:name w:val="WW8Num51z4"/>
    <w:uiPriority w:val="0"/>
    <w:qFormat/>
    <w:rPr/>
  </w:style>
  <w:style w:type="character" w:styleId="WW8Num51z3" w:customStyle="1">
    <w:name w:val="WW8Num51z3"/>
    <w:uiPriority w:val="0"/>
    <w:qFormat/>
    <w:rPr/>
  </w:style>
  <w:style w:type="character" w:styleId="WW8Num51z2" w:customStyle="1">
    <w:name w:val="WW8Num51z2"/>
    <w:uiPriority w:val="0"/>
    <w:qFormat/>
    <w:rPr/>
  </w:style>
  <w:style w:type="character" w:styleId="WW8Num51z0" w:customStyle="1">
    <w:name w:val="WW8Num51z0"/>
    <w:uiPriority w:val="0"/>
    <w:qFormat/>
    <w:rPr>
      <w:rFonts w:ascii="Ecofont_Spranq_eco_Sans" w:hAnsi="Ecofont_Spranq_eco_Sans" w:cs="Ecofont_Spranq_eco_Sans"/>
    </w:rPr>
  </w:style>
  <w:style w:type="character" w:styleId="WW8Num50z8" w:customStyle="1">
    <w:name w:val="WW8Num50z8"/>
    <w:uiPriority w:val="0"/>
    <w:qFormat/>
    <w:rPr/>
  </w:style>
  <w:style w:type="character" w:styleId="WW8Num50z7" w:customStyle="1">
    <w:name w:val="WW8Num50z7"/>
    <w:uiPriority w:val="0"/>
    <w:qFormat/>
    <w:rPr/>
  </w:style>
  <w:style w:type="character" w:styleId="WW8Num50z6" w:customStyle="1">
    <w:name w:val="WW8Num50z6"/>
    <w:uiPriority w:val="0"/>
    <w:qFormat/>
    <w:rPr/>
  </w:style>
  <w:style w:type="character" w:styleId="WW8Num50z5" w:customStyle="1">
    <w:name w:val="WW8Num50z5"/>
    <w:uiPriority w:val="0"/>
    <w:qFormat/>
    <w:rPr/>
  </w:style>
  <w:style w:type="character" w:styleId="WW8Num50z4" w:customStyle="1">
    <w:name w:val="WW8Num50z4"/>
    <w:uiPriority w:val="0"/>
    <w:qFormat/>
    <w:rPr/>
  </w:style>
  <w:style w:type="character" w:styleId="WW8Num50z3" w:customStyle="1">
    <w:name w:val="WW8Num50z3"/>
    <w:uiPriority w:val="0"/>
    <w:qFormat/>
    <w:rPr/>
  </w:style>
  <w:style w:type="character" w:styleId="WW8Num50z2" w:customStyle="1">
    <w:name w:val="WW8Num50z2"/>
    <w:uiPriority w:val="0"/>
    <w:qFormat/>
    <w:rPr/>
  </w:style>
  <w:style w:type="character" w:styleId="WW8Num50z1" w:customStyle="1">
    <w:name w:val="WW8Num50z1"/>
    <w:uiPriority w:val="0"/>
    <w:qFormat/>
    <w:rPr/>
  </w:style>
  <w:style w:type="character" w:styleId="WW8Num50z0" w:customStyle="1">
    <w:name w:val="WW8Num50z0"/>
    <w:uiPriority w:val="0"/>
    <w:qFormat/>
    <w:rPr/>
  </w:style>
  <w:style w:type="character" w:styleId="WW8Num49z8" w:customStyle="1">
    <w:name w:val="WW8Num49z8"/>
    <w:uiPriority w:val="0"/>
    <w:qFormat/>
    <w:rPr/>
  </w:style>
  <w:style w:type="character" w:styleId="WW8Num49z7" w:customStyle="1">
    <w:name w:val="WW8Num49z7"/>
    <w:uiPriority w:val="0"/>
    <w:qFormat/>
    <w:rPr/>
  </w:style>
  <w:style w:type="character" w:styleId="WW8Num49z6" w:customStyle="1">
    <w:name w:val="WW8Num49z6"/>
    <w:uiPriority w:val="0"/>
    <w:qFormat/>
    <w:rPr/>
  </w:style>
  <w:style w:type="character" w:styleId="WW8Num49z5" w:customStyle="1">
    <w:name w:val="WW8Num49z5"/>
    <w:uiPriority w:val="0"/>
    <w:qFormat/>
    <w:rPr/>
  </w:style>
  <w:style w:type="character" w:styleId="WW8Num49z4" w:customStyle="1">
    <w:name w:val="WW8Num49z4"/>
    <w:uiPriority w:val="0"/>
    <w:qFormat/>
    <w:rPr/>
  </w:style>
  <w:style w:type="character" w:styleId="WW8Num49z3" w:customStyle="1">
    <w:name w:val="WW8Num49z3"/>
    <w:uiPriority w:val="0"/>
    <w:qFormat/>
    <w:rPr/>
  </w:style>
  <w:style w:type="character" w:styleId="WW8Num49z2" w:customStyle="1">
    <w:name w:val="WW8Num49z2"/>
    <w:uiPriority w:val="0"/>
    <w:qFormat/>
    <w:rPr/>
  </w:style>
  <w:style w:type="character" w:styleId="WW8Num49z1" w:customStyle="1">
    <w:name w:val="WW8Num49z1"/>
    <w:uiPriority w:val="0"/>
    <w:qFormat/>
    <w:rPr/>
  </w:style>
  <w:style w:type="character" w:styleId="WW8Num49z0" w:customStyle="1">
    <w:name w:val="WW8Num49z0"/>
    <w:uiPriority w:val="0"/>
    <w:qFormat/>
    <w:rPr/>
  </w:style>
  <w:style w:type="character" w:styleId="WW8Num48z8" w:customStyle="1">
    <w:name w:val="WW8Num48z8"/>
    <w:uiPriority w:val="0"/>
    <w:qFormat/>
    <w:rPr/>
  </w:style>
  <w:style w:type="character" w:styleId="WW8Num48z7" w:customStyle="1">
    <w:name w:val="WW8Num48z7"/>
    <w:uiPriority w:val="0"/>
    <w:qFormat/>
    <w:rPr/>
  </w:style>
  <w:style w:type="character" w:styleId="WW8Num48z6" w:customStyle="1">
    <w:name w:val="WW8Num48z6"/>
    <w:uiPriority w:val="0"/>
    <w:qFormat/>
    <w:rPr/>
  </w:style>
  <w:style w:type="character" w:styleId="WW8Num48z5" w:customStyle="1">
    <w:name w:val="WW8Num48z5"/>
    <w:uiPriority w:val="0"/>
    <w:qFormat/>
    <w:rPr/>
  </w:style>
  <w:style w:type="character" w:styleId="WW8Num48z4" w:customStyle="1">
    <w:name w:val="WW8Num48z4"/>
    <w:uiPriority w:val="0"/>
    <w:qFormat/>
    <w:rPr/>
  </w:style>
  <w:style w:type="character" w:styleId="WW8Num48z3" w:customStyle="1">
    <w:name w:val="WW8Num48z3"/>
    <w:uiPriority w:val="0"/>
    <w:qFormat/>
    <w:rPr/>
  </w:style>
  <w:style w:type="character" w:styleId="WW8Num48z2" w:customStyle="1">
    <w:name w:val="WW8Num48z2"/>
    <w:uiPriority w:val="0"/>
    <w:qFormat/>
    <w:rPr/>
  </w:style>
  <w:style w:type="character" w:styleId="WW8Num48z1" w:customStyle="1">
    <w:name w:val="WW8Num48z1"/>
    <w:uiPriority w:val="0"/>
    <w:qFormat/>
    <w:rPr>
      <w:rFonts w:ascii="Ecofont_Spranq_eco_Sans" w:hAnsi="Ecofont_Spranq_eco_Sans" w:cs="Ecofont_Spranq_eco_Sans"/>
    </w:rPr>
  </w:style>
  <w:style w:type="character" w:styleId="WW8Num48z0" w:customStyle="1">
    <w:name w:val="WW8Num48z0"/>
    <w:uiPriority w:val="0"/>
    <w:qFormat/>
    <w:rPr>
      <w:rFonts w:ascii="Ecofont_Spranq_eco_Sans" w:hAnsi="Ecofont_Spranq_eco_Sans" w:cs="Ecofont_Spranq_eco_Sans"/>
      <w:sz w:val="20"/>
      <w:szCs w:val="20"/>
    </w:rPr>
  </w:style>
  <w:style w:type="character" w:styleId="WW8Num47z8" w:customStyle="1">
    <w:name w:val="WW8Num47z8"/>
    <w:uiPriority w:val="0"/>
    <w:qFormat/>
    <w:rPr/>
  </w:style>
  <w:style w:type="character" w:styleId="WW8Num47z7" w:customStyle="1">
    <w:name w:val="WW8Num47z7"/>
    <w:uiPriority w:val="0"/>
    <w:qFormat/>
    <w:rPr/>
  </w:style>
  <w:style w:type="character" w:styleId="WW8Num47z6" w:customStyle="1">
    <w:name w:val="WW8Num47z6"/>
    <w:uiPriority w:val="0"/>
    <w:qFormat/>
    <w:rPr/>
  </w:style>
  <w:style w:type="character" w:styleId="WW8Num47z5" w:customStyle="1">
    <w:name w:val="WW8Num47z5"/>
    <w:uiPriority w:val="0"/>
    <w:qFormat/>
    <w:rPr/>
  </w:style>
  <w:style w:type="character" w:styleId="WW8Num47z4" w:customStyle="1">
    <w:name w:val="WW8Num47z4"/>
    <w:uiPriority w:val="0"/>
    <w:qFormat/>
    <w:rPr/>
  </w:style>
  <w:style w:type="character" w:styleId="WW8Num47z3" w:customStyle="1">
    <w:name w:val="WW8Num47z3"/>
    <w:uiPriority w:val="0"/>
    <w:qFormat/>
    <w:rPr/>
  </w:style>
  <w:style w:type="character" w:styleId="WW8Num47z2" w:customStyle="1">
    <w:name w:val="WW8Num47z2"/>
    <w:uiPriority w:val="0"/>
    <w:qFormat/>
    <w:rPr/>
  </w:style>
  <w:style w:type="character" w:styleId="WW8Num47z1" w:customStyle="1">
    <w:name w:val="WW8Num47z1"/>
    <w:uiPriority w:val="0"/>
    <w:qFormat/>
    <w:rPr/>
  </w:style>
  <w:style w:type="character" w:styleId="WW8Num47z0" w:customStyle="1">
    <w:name w:val="WW8Num47z0"/>
    <w:uiPriority w:val="0"/>
    <w:qFormat/>
    <w:rPr/>
  </w:style>
  <w:style w:type="character" w:styleId="WW8Num46z8" w:customStyle="1">
    <w:name w:val="WW8Num46z8"/>
    <w:uiPriority w:val="0"/>
    <w:qFormat/>
    <w:rPr/>
  </w:style>
  <w:style w:type="character" w:styleId="WW8Num46z7" w:customStyle="1">
    <w:name w:val="WW8Num46z7"/>
    <w:uiPriority w:val="0"/>
    <w:qFormat/>
    <w:rPr/>
  </w:style>
  <w:style w:type="character" w:styleId="WW8Num46z6" w:customStyle="1">
    <w:name w:val="WW8Num46z6"/>
    <w:uiPriority w:val="0"/>
    <w:qFormat/>
    <w:rPr/>
  </w:style>
  <w:style w:type="character" w:styleId="WW8Num46z5" w:customStyle="1">
    <w:name w:val="WW8Num46z5"/>
    <w:uiPriority w:val="0"/>
    <w:qFormat/>
    <w:rPr/>
  </w:style>
  <w:style w:type="character" w:styleId="WW8Num46z4" w:customStyle="1">
    <w:name w:val="WW8Num46z4"/>
    <w:uiPriority w:val="0"/>
    <w:qFormat/>
    <w:rPr/>
  </w:style>
  <w:style w:type="character" w:styleId="WW8Num46z3" w:customStyle="1">
    <w:name w:val="WW8Num46z3"/>
    <w:uiPriority w:val="0"/>
    <w:qFormat/>
    <w:rPr/>
  </w:style>
  <w:style w:type="character" w:styleId="WW8Num46z2" w:customStyle="1">
    <w:name w:val="WW8Num46z2"/>
    <w:uiPriority w:val="0"/>
    <w:qFormat/>
    <w:rPr/>
  </w:style>
  <w:style w:type="character" w:styleId="WW8Num46z1" w:customStyle="1">
    <w:name w:val="WW8Num46z1"/>
    <w:uiPriority w:val="0"/>
    <w:qFormat/>
    <w:rPr/>
  </w:style>
  <w:style w:type="character" w:styleId="WW8Num46z0" w:customStyle="1">
    <w:name w:val="WW8Num46z0"/>
    <w:uiPriority w:val="0"/>
    <w:qFormat/>
    <w:rPr/>
  </w:style>
  <w:style w:type="character" w:styleId="WW8Num45z8" w:customStyle="1">
    <w:name w:val="WW8Num45z8"/>
    <w:uiPriority w:val="0"/>
    <w:qFormat/>
    <w:rPr/>
  </w:style>
  <w:style w:type="character" w:styleId="WW8Num45z7" w:customStyle="1">
    <w:name w:val="WW8Num45z7"/>
    <w:uiPriority w:val="0"/>
    <w:qFormat/>
    <w:rPr/>
  </w:style>
  <w:style w:type="character" w:styleId="WW8Num45z6" w:customStyle="1">
    <w:name w:val="WW8Num45z6"/>
    <w:uiPriority w:val="0"/>
    <w:qFormat/>
    <w:rPr/>
  </w:style>
  <w:style w:type="character" w:styleId="WW8Num45z5" w:customStyle="1">
    <w:name w:val="WW8Num45z5"/>
    <w:uiPriority w:val="0"/>
    <w:qFormat/>
    <w:rPr/>
  </w:style>
  <w:style w:type="character" w:styleId="WW8Num45z4" w:customStyle="1">
    <w:name w:val="WW8Num45z4"/>
    <w:uiPriority w:val="0"/>
    <w:qFormat/>
    <w:rPr/>
  </w:style>
  <w:style w:type="character" w:styleId="WW8Num45z3" w:customStyle="1">
    <w:name w:val="WW8Num45z3"/>
    <w:uiPriority w:val="0"/>
    <w:qFormat/>
    <w:rPr/>
  </w:style>
  <w:style w:type="character" w:styleId="WW8Num45z2" w:customStyle="1">
    <w:name w:val="WW8Num45z2"/>
    <w:uiPriority w:val="0"/>
    <w:qFormat/>
    <w:rPr>
      <w:sz w:val="24"/>
    </w:rPr>
  </w:style>
  <w:style w:type="character" w:styleId="WW8Num45z1" w:customStyle="1">
    <w:name w:val="WW8Num45z1"/>
    <w:uiPriority w:val="0"/>
    <w:qFormat/>
    <w:rPr/>
  </w:style>
  <w:style w:type="character" w:styleId="WW8Num45z0" w:customStyle="1">
    <w:name w:val="WW8Num45z0"/>
    <w:uiPriority w:val="0"/>
    <w:qFormat/>
    <w:rPr>
      <w:rFonts w:ascii="Times New Roman" w:hAnsi="Times New Roman" w:cs="Times New Roman"/>
      <w:sz w:val="24"/>
    </w:rPr>
  </w:style>
  <w:style w:type="character" w:styleId="WW8Num44z8" w:customStyle="1">
    <w:name w:val="WW8Num44z8"/>
    <w:uiPriority w:val="0"/>
    <w:qFormat/>
    <w:rPr/>
  </w:style>
  <w:style w:type="character" w:styleId="WW8Num44z7" w:customStyle="1">
    <w:name w:val="WW8Num44z7"/>
    <w:uiPriority w:val="0"/>
    <w:qFormat/>
    <w:rPr/>
  </w:style>
  <w:style w:type="character" w:styleId="WW8Num44z6" w:customStyle="1">
    <w:name w:val="WW8Num44z6"/>
    <w:uiPriority w:val="0"/>
    <w:qFormat/>
    <w:rPr/>
  </w:style>
  <w:style w:type="character" w:styleId="WW8Num44z5" w:customStyle="1">
    <w:name w:val="WW8Num44z5"/>
    <w:uiPriority w:val="0"/>
    <w:qFormat/>
    <w:rPr/>
  </w:style>
  <w:style w:type="character" w:styleId="WW8Num44z4" w:customStyle="1">
    <w:name w:val="WW8Num44z4"/>
    <w:uiPriority w:val="0"/>
    <w:qFormat/>
    <w:rPr/>
  </w:style>
  <w:style w:type="character" w:styleId="WW8Num44z3" w:customStyle="1">
    <w:name w:val="WW8Num44z3"/>
    <w:uiPriority w:val="0"/>
    <w:qFormat/>
    <w:rPr/>
  </w:style>
  <w:style w:type="character" w:styleId="WW8Num44z2" w:customStyle="1">
    <w:name w:val="WW8Num44z2"/>
    <w:uiPriority w:val="0"/>
    <w:qFormat/>
    <w:rPr/>
  </w:style>
  <w:style w:type="character" w:styleId="WW8Num44z1" w:customStyle="1">
    <w:name w:val="WW8Num44z1"/>
    <w:uiPriority w:val="0"/>
    <w:qFormat/>
    <w:rPr/>
  </w:style>
  <w:style w:type="character" w:styleId="WW8Num44z0" w:customStyle="1">
    <w:name w:val="WW8Num44z0"/>
    <w:uiPriority w:val="0"/>
    <w:qFormat/>
    <w:rPr/>
  </w:style>
  <w:style w:type="character" w:styleId="WW8Num43z8" w:customStyle="1">
    <w:name w:val="WW8Num43z8"/>
    <w:uiPriority w:val="0"/>
    <w:qFormat/>
    <w:rPr/>
  </w:style>
  <w:style w:type="character" w:styleId="WW8Num43z7" w:customStyle="1">
    <w:name w:val="WW8Num43z7"/>
    <w:uiPriority w:val="0"/>
    <w:qFormat/>
    <w:rPr/>
  </w:style>
  <w:style w:type="character" w:styleId="WW8Num43z6" w:customStyle="1">
    <w:name w:val="WW8Num43z6"/>
    <w:uiPriority w:val="0"/>
    <w:qFormat/>
    <w:rPr/>
  </w:style>
  <w:style w:type="character" w:styleId="WW8Num43z5" w:customStyle="1">
    <w:name w:val="WW8Num43z5"/>
    <w:uiPriority w:val="0"/>
    <w:qFormat/>
    <w:rPr/>
  </w:style>
  <w:style w:type="character" w:styleId="WW8Num43z4" w:customStyle="1">
    <w:name w:val="WW8Num43z4"/>
    <w:uiPriority w:val="0"/>
    <w:qFormat/>
    <w:rPr/>
  </w:style>
  <w:style w:type="character" w:styleId="WW8Num43z3" w:customStyle="1">
    <w:name w:val="WW8Num43z3"/>
    <w:uiPriority w:val="0"/>
    <w:qFormat/>
    <w:rPr/>
  </w:style>
  <w:style w:type="character" w:styleId="WW8Num43z2" w:customStyle="1">
    <w:name w:val="WW8Num43z2"/>
    <w:uiPriority w:val="0"/>
    <w:qFormat/>
    <w:rPr/>
  </w:style>
  <w:style w:type="character" w:styleId="WW8Num43z1" w:customStyle="1">
    <w:name w:val="WW8Num43z1"/>
    <w:uiPriority w:val="0"/>
    <w:qFormat/>
    <w:rPr/>
  </w:style>
  <w:style w:type="character" w:styleId="WW8Num43z0" w:customStyle="1">
    <w:name w:val="WW8Num43z0"/>
    <w:uiPriority w:val="0"/>
    <w:qFormat/>
    <w:rPr/>
  </w:style>
  <w:style w:type="character" w:styleId="WW8Num42z8" w:customStyle="1">
    <w:name w:val="WW8Num42z8"/>
    <w:uiPriority w:val="0"/>
    <w:qFormat/>
    <w:rPr/>
  </w:style>
  <w:style w:type="character" w:styleId="WW8Num42z7" w:customStyle="1">
    <w:name w:val="WW8Num42z7"/>
    <w:uiPriority w:val="0"/>
    <w:qFormat/>
    <w:rPr/>
  </w:style>
  <w:style w:type="character" w:styleId="WW8Num42z6" w:customStyle="1">
    <w:name w:val="WW8Num42z6"/>
    <w:uiPriority w:val="0"/>
    <w:qFormat/>
    <w:rPr/>
  </w:style>
  <w:style w:type="character" w:styleId="WW8Num42z5" w:customStyle="1">
    <w:name w:val="WW8Num42z5"/>
    <w:uiPriority w:val="0"/>
    <w:qFormat/>
    <w:rPr/>
  </w:style>
  <w:style w:type="character" w:styleId="WW8Num42z4" w:customStyle="1">
    <w:name w:val="WW8Num42z4"/>
    <w:uiPriority w:val="0"/>
    <w:qFormat/>
    <w:rPr/>
  </w:style>
  <w:style w:type="character" w:styleId="WW8Num42z3" w:customStyle="1">
    <w:name w:val="WW8Num42z3"/>
    <w:uiPriority w:val="0"/>
    <w:qFormat/>
    <w:rPr/>
  </w:style>
  <w:style w:type="character" w:styleId="WW8Num42z2" w:customStyle="1">
    <w:name w:val="WW8Num42z2"/>
    <w:uiPriority w:val="0"/>
    <w:qFormat/>
    <w:rPr/>
  </w:style>
  <w:style w:type="character" w:styleId="WW8Num42z1" w:customStyle="1">
    <w:name w:val="WW8Num42z1"/>
    <w:uiPriority w:val="0"/>
    <w:qFormat/>
    <w:rPr/>
  </w:style>
  <w:style w:type="character" w:styleId="WW8Num42z0" w:customStyle="1">
    <w:name w:val="WW8Num42z0"/>
    <w:uiPriority w:val="0"/>
    <w:qFormat/>
    <w:rPr/>
  </w:style>
  <w:style w:type="character" w:styleId="WW8Num41z8" w:customStyle="1">
    <w:name w:val="WW8Num41z8"/>
    <w:uiPriority w:val="0"/>
    <w:qFormat/>
    <w:rPr/>
  </w:style>
  <w:style w:type="character" w:styleId="WW8Num41z7" w:customStyle="1">
    <w:name w:val="WW8Num41z7"/>
    <w:uiPriority w:val="0"/>
    <w:qFormat/>
    <w:rPr/>
  </w:style>
  <w:style w:type="character" w:styleId="WW8Num41z6" w:customStyle="1">
    <w:name w:val="WW8Num41z6"/>
    <w:uiPriority w:val="0"/>
    <w:qFormat/>
    <w:rPr/>
  </w:style>
  <w:style w:type="character" w:styleId="WW8Num41z5" w:customStyle="1">
    <w:name w:val="WW8Num41z5"/>
    <w:uiPriority w:val="0"/>
    <w:qFormat/>
    <w:rPr/>
  </w:style>
  <w:style w:type="character" w:styleId="WW8Num41z4" w:customStyle="1">
    <w:name w:val="WW8Num41z4"/>
    <w:uiPriority w:val="0"/>
    <w:qFormat/>
    <w:rPr/>
  </w:style>
  <w:style w:type="character" w:styleId="WW8Num41z3" w:customStyle="1">
    <w:name w:val="WW8Num41z3"/>
    <w:uiPriority w:val="0"/>
    <w:qFormat/>
    <w:rPr/>
  </w:style>
  <w:style w:type="character" w:styleId="WW8Num41z2" w:customStyle="1">
    <w:name w:val="WW8Num41z2"/>
    <w:uiPriority w:val="0"/>
    <w:qFormat/>
    <w:rPr>
      <w:rFonts w:ascii="Ecofont_Spranq_eco_Sans" w:hAnsi="Ecofont_Spranq_eco_Sans" w:cs="Ecofont_Spranq_eco_Sans"/>
      <w:sz w:val="20"/>
      <w:szCs w:val="20"/>
    </w:rPr>
  </w:style>
  <w:style w:type="character" w:styleId="WW8Num41z1" w:customStyle="1">
    <w:name w:val="WW8Num41z1"/>
    <w:uiPriority w:val="0"/>
    <w:qFormat/>
    <w:rPr>
      <w:rFonts w:ascii="Ecofont_Spranq_eco_Sans" w:hAnsi="Ecofont_Spranq_eco_Sans" w:cs="Ecofont_Spranq_eco_Sans"/>
      <w:sz w:val="20"/>
      <w:szCs w:val="20"/>
    </w:rPr>
  </w:style>
  <w:style w:type="character" w:styleId="WW8Num41z0" w:customStyle="1">
    <w:name w:val="WW8Num41z0"/>
    <w:uiPriority w:val="0"/>
    <w:qFormat/>
    <w:rPr>
      <w:sz w:val="20"/>
      <w:szCs w:val="20"/>
    </w:rPr>
  </w:style>
  <w:style w:type="character" w:styleId="WW8Num40z8" w:customStyle="1">
    <w:name w:val="WW8Num40z8"/>
    <w:uiPriority w:val="0"/>
    <w:qFormat/>
    <w:rPr/>
  </w:style>
  <w:style w:type="character" w:styleId="WW8Num40z7" w:customStyle="1">
    <w:name w:val="WW8Num40z7"/>
    <w:uiPriority w:val="0"/>
    <w:qFormat/>
    <w:rPr/>
  </w:style>
  <w:style w:type="character" w:styleId="WW8Num40z6" w:customStyle="1">
    <w:name w:val="WW8Num40z6"/>
    <w:uiPriority w:val="0"/>
    <w:qFormat/>
    <w:rPr/>
  </w:style>
  <w:style w:type="character" w:styleId="WW8Num40z5" w:customStyle="1">
    <w:name w:val="WW8Num40z5"/>
    <w:uiPriority w:val="0"/>
    <w:qFormat/>
    <w:rPr/>
  </w:style>
  <w:style w:type="character" w:styleId="WW8Num40z4" w:customStyle="1">
    <w:name w:val="WW8Num40z4"/>
    <w:uiPriority w:val="0"/>
    <w:qFormat/>
    <w:rPr/>
  </w:style>
  <w:style w:type="character" w:styleId="WW8Num40z2" w:customStyle="1">
    <w:name w:val="WW8Num40z2"/>
    <w:uiPriority w:val="0"/>
    <w:qFormat/>
    <w:rPr>
      <w:rFonts w:ascii="Ecofont_Spranq_eco_Sans" w:hAnsi="Ecofont_Spranq_eco_Sans" w:cs="Ecofont_Spranq_eco_Sans"/>
      <w:sz w:val="20"/>
      <w:szCs w:val="20"/>
    </w:rPr>
  </w:style>
  <w:style w:type="character" w:styleId="WW8Num40z0" w:customStyle="1">
    <w:name w:val="WW8Num40z0"/>
    <w:uiPriority w:val="0"/>
    <w:qFormat/>
    <w:rPr>
      <w:rFonts w:ascii="Ecofont_Spranq_eco_Sans" w:hAnsi="Ecofont_Spranq_eco_Sans" w:cs="Ecofont_Spranq_eco_Sans"/>
      <w:sz w:val="20"/>
      <w:szCs w:val="20"/>
    </w:rPr>
  </w:style>
  <w:style w:type="character" w:styleId="WW8Num39z8" w:customStyle="1">
    <w:name w:val="WW8Num39z8"/>
    <w:uiPriority w:val="0"/>
    <w:qFormat/>
    <w:rPr/>
  </w:style>
  <w:style w:type="character" w:styleId="WW8Num39z7" w:customStyle="1">
    <w:name w:val="WW8Num39z7"/>
    <w:uiPriority w:val="0"/>
    <w:qFormat/>
    <w:rPr/>
  </w:style>
  <w:style w:type="character" w:styleId="WW8Num39z6" w:customStyle="1">
    <w:name w:val="WW8Num39z6"/>
    <w:uiPriority w:val="0"/>
    <w:qFormat/>
    <w:rPr/>
  </w:style>
  <w:style w:type="character" w:styleId="WW8Num39z5" w:customStyle="1">
    <w:name w:val="WW8Num39z5"/>
    <w:uiPriority w:val="0"/>
    <w:qFormat/>
    <w:rPr/>
  </w:style>
  <w:style w:type="character" w:styleId="WW8Num39z4" w:customStyle="1">
    <w:name w:val="WW8Num39z4"/>
    <w:uiPriority w:val="0"/>
    <w:qFormat/>
    <w:rPr/>
  </w:style>
  <w:style w:type="character" w:styleId="WW8Num39z3" w:customStyle="1">
    <w:name w:val="WW8Num39z3"/>
    <w:uiPriority w:val="0"/>
    <w:qFormat/>
    <w:rPr>
      <w:b/>
    </w:rPr>
  </w:style>
  <w:style w:type="character" w:styleId="WW8Num39z2" w:customStyle="1">
    <w:name w:val="WW8Num39z2"/>
    <w:uiPriority w:val="0"/>
    <w:qFormat/>
    <w:rPr/>
  </w:style>
  <w:style w:type="character" w:styleId="WW8Num39z1" w:customStyle="1">
    <w:name w:val="WW8Num39z1"/>
    <w:uiPriority w:val="0"/>
    <w:qFormat/>
    <w:rPr/>
  </w:style>
  <w:style w:type="character" w:styleId="WW8Num39z0" w:customStyle="1">
    <w:name w:val="WW8Num39z0"/>
    <w:uiPriority w:val="0"/>
    <w:qFormat/>
    <w:rPr/>
  </w:style>
  <w:style w:type="character" w:styleId="WW8Num38z8" w:customStyle="1">
    <w:name w:val="WW8Num38z8"/>
    <w:uiPriority w:val="0"/>
    <w:qFormat/>
    <w:rPr/>
  </w:style>
  <w:style w:type="character" w:styleId="WW8Num38z7" w:customStyle="1">
    <w:name w:val="WW8Num38z7"/>
    <w:uiPriority w:val="0"/>
    <w:qFormat/>
    <w:rPr/>
  </w:style>
  <w:style w:type="character" w:styleId="WW8Num38z6" w:customStyle="1">
    <w:name w:val="WW8Num38z6"/>
    <w:uiPriority w:val="0"/>
    <w:qFormat/>
    <w:rPr/>
  </w:style>
  <w:style w:type="character" w:styleId="WW8Num38z5" w:customStyle="1">
    <w:name w:val="WW8Num38z5"/>
    <w:uiPriority w:val="0"/>
    <w:qFormat/>
    <w:rPr/>
  </w:style>
  <w:style w:type="character" w:styleId="WW8Num38z4" w:customStyle="1">
    <w:name w:val="WW8Num38z4"/>
    <w:uiPriority w:val="0"/>
    <w:qFormat/>
    <w:rPr/>
  </w:style>
  <w:style w:type="character" w:styleId="WW8Num38z3" w:customStyle="1">
    <w:name w:val="WW8Num38z3"/>
    <w:uiPriority w:val="0"/>
    <w:qFormat/>
    <w:rPr/>
  </w:style>
  <w:style w:type="character" w:styleId="WW8Num38z2" w:customStyle="1">
    <w:name w:val="WW8Num38z2"/>
    <w:uiPriority w:val="0"/>
    <w:qFormat/>
    <w:rPr/>
  </w:style>
  <w:style w:type="character" w:styleId="WW8Num38z1" w:customStyle="1">
    <w:name w:val="WW8Num38z1"/>
    <w:uiPriority w:val="0"/>
    <w:qFormat/>
    <w:rPr>
      <w:color w:val="00000A"/>
    </w:rPr>
  </w:style>
  <w:style w:type="character" w:styleId="WW8Num38z0" w:customStyle="1">
    <w:name w:val="WW8Num38z0"/>
    <w:uiPriority w:val="0"/>
    <w:qFormat/>
    <w:rPr/>
  </w:style>
  <w:style w:type="character" w:styleId="WW8Num37z8" w:customStyle="1">
    <w:name w:val="WW8Num37z8"/>
    <w:uiPriority w:val="0"/>
    <w:qFormat/>
    <w:rPr/>
  </w:style>
  <w:style w:type="character" w:styleId="WW8Num37z7" w:customStyle="1">
    <w:name w:val="WW8Num37z7"/>
    <w:uiPriority w:val="0"/>
    <w:qFormat/>
    <w:rPr/>
  </w:style>
  <w:style w:type="character" w:styleId="WW8Num37z6" w:customStyle="1">
    <w:name w:val="WW8Num37z6"/>
    <w:uiPriority w:val="0"/>
    <w:qFormat/>
    <w:rPr/>
  </w:style>
  <w:style w:type="character" w:styleId="WW8Num37z5" w:customStyle="1">
    <w:name w:val="WW8Num37z5"/>
    <w:uiPriority w:val="0"/>
    <w:qFormat/>
    <w:rPr/>
  </w:style>
  <w:style w:type="character" w:styleId="WW8Num37z4" w:customStyle="1">
    <w:name w:val="WW8Num37z4"/>
    <w:uiPriority w:val="0"/>
    <w:qFormat/>
    <w:rPr/>
  </w:style>
  <w:style w:type="character" w:styleId="WW8Num37z3" w:customStyle="1">
    <w:name w:val="WW8Num37z3"/>
    <w:uiPriority w:val="0"/>
    <w:qFormat/>
    <w:rPr/>
  </w:style>
  <w:style w:type="character" w:styleId="WW8Num37z2" w:customStyle="1">
    <w:name w:val="WW8Num37z2"/>
    <w:uiPriority w:val="0"/>
    <w:qFormat/>
    <w:rPr/>
  </w:style>
  <w:style w:type="character" w:styleId="WW8Num37z0" w:customStyle="1">
    <w:name w:val="WW8Num37z0"/>
    <w:uiPriority w:val="0"/>
    <w:qFormat/>
    <w:rPr>
      <w:rFonts w:ascii="Ecofont_Spranq_eco_Sans" w:hAnsi="Ecofont_Spranq_eco_Sans" w:cs="Ecofont_Spranq_eco_Sans"/>
    </w:rPr>
  </w:style>
  <w:style w:type="character" w:styleId="WW8Num36z8" w:customStyle="1">
    <w:name w:val="WW8Num36z8"/>
    <w:uiPriority w:val="0"/>
    <w:qFormat/>
    <w:rPr/>
  </w:style>
  <w:style w:type="character" w:styleId="WW8Num36z7" w:customStyle="1">
    <w:name w:val="WW8Num36z7"/>
    <w:uiPriority w:val="0"/>
    <w:qFormat/>
    <w:rPr/>
  </w:style>
  <w:style w:type="character" w:styleId="WW8Num36z6" w:customStyle="1">
    <w:name w:val="WW8Num36z6"/>
    <w:uiPriority w:val="0"/>
    <w:qFormat/>
    <w:rPr/>
  </w:style>
  <w:style w:type="character" w:styleId="WW8Num36z5" w:customStyle="1">
    <w:name w:val="WW8Num36z5"/>
    <w:uiPriority w:val="0"/>
    <w:qFormat/>
    <w:rPr/>
  </w:style>
  <w:style w:type="character" w:styleId="WW8Num36z4" w:customStyle="1">
    <w:name w:val="WW8Num36z4"/>
    <w:uiPriority w:val="0"/>
    <w:qFormat/>
    <w:rPr/>
  </w:style>
  <w:style w:type="character" w:styleId="WW8Num36z3" w:customStyle="1">
    <w:name w:val="WW8Num36z3"/>
    <w:uiPriority w:val="0"/>
    <w:qFormat/>
    <w:rPr/>
  </w:style>
  <w:style w:type="character" w:styleId="WW8Num36z2" w:customStyle="1">
    <w:name w:val="WW8Num36z2"/>
    <w:uiPriority w:val="0"/>
    <w:qFormat/>
    <w:rPr>
      <w:b/>
    </w:rPr>
  </w:style>
  <w:style w:type="character" w:styleId="WW8Num36z1" w:customStyle="1">
    <w:name w:val="WW8Num36z1"/>
    <w:uiPriority w:val="0"/>
    <w:qFormat/>
    <w:rPr/>
  </w:style>
  <w:style w:type="character" w:styleId="WW8Num36z0" w:customStyle="1">
    <w:name w:val="WW8Num36z0"/>
    <w:uiPriority w:val="0"/>
    <w:qFormat/>
    <w:rPr/>
  </w:style>
  <w:style w:type="character" w:styleId="WW8Num35z0" w:customStyle="1">
    <w:name w:val="WW8Num35z0"/>
    <w:uiPriority w:val="0"/>
    <w:qFormat/>
    <w:rPr>
      <w:b/>
    </w:rPr>
  </w:style>
  <w:style w:type="character" w:styleId="WW8Num34z8" w:customStyle="1">
    <w:name w:val="WW8Num34z8"/>
    <w:uiPriority w:val="0"/>
    <w:qFormat/>
    <w:rPr/>
  </w:style>
  <w:style w:type="character" w:styleId="WW8Num34z7" w:customStyle="1">
    <w:name w:val="WW8Num34z7"/>
    <w:uiPriority w:val="0"/>
    <w:qFormat/>
    <w:rPr/>
  </w:style>
  <w:style w:type="character" w:styleId="WW8Num34z6" w:customStyle="1">
    <w:name w:val="WW8Num34z6"/>
    <w:uiPriority w:val="0"/>
    <w:qFormat/>
    <w:rPr/>
  </w:style>
  <w:style w:type="character" w:styleId="WW8Num34z5" w:customStyle="1">
    <w:name w:val="WW8Num34z5"/>
    <w:uiPriority w:val="0"/>
    <w:qFormat/>
    <w:rPr/>
  </w:style>
  <w:style w:type="character" w:styleId="WW8Num34z4" w:customStyle="1">
    <w:name w:val="WW8Num34z4"/>
    <w:uiPriority w:val="0"/>
    <w:qFormat/>
    <w:rPr/>
  </w:style>
  <w:style w:type="character" w:styleId="WW8Num34z3" w:customStyle="1">
    <w:name w:val="WW8Num34z3"/>
    <w:uiPriority w:val="0"/>
    <w:qFormat/>
    <w:rPr/>
  </w:style>
  <w:style w:type="character" w:styleId="WW8Num34z2" w:customStyle="1">
    <w:name w:val="WW8Num34z2"/>
    <w:uiPriority w:val="0"/>
    <w:qFormat/>
    <w:rPr/>
  </w:style>
  <w:style w:type="character" w:styleId="WW8Num34z1" w:customStyle="1">
    <w:name w:val="WW8Num34z1"/>
    <w:uiPriority w:val="0"/>
    <w:qFormat/>
    <w:rPr/>
  </w:style>
  <w:style w:type="character" w:styleId="WW8Num34z0" w:customStyle="1">
    <w:name w:val="WW8Num34z0"/>
    <w:uiPriority w:val="0"/>
    <w:qFormat/>
    <w:rPr/>
  </w:style>
  <w:style w:type="character" w:styleId="WW8Num33z8" w:customStyle="1">
    <w:name w:val="WW8Num33z8"/>
    <w:uiPriority w:val="0"/>
    <w:qFormat/>
    <w:rPr/>
  </w:style>
  <w:style w:type="character" w:styleId="WW8Num33z7" w:customStyle="1">
    <w:name w:val="WW8Num33z7"/>
    <w:uiPriority w:val="0"/>
    <w:qFormat/>
    <w:rPr/>
  </w:style>
  <w:style w:type="character" w:styleId="WW8Num33z6" w:customStyle="1">
    <w:name w:val="WW8Num33z6"/>
    <w:uiPriority w:val="0"/>
    <w:qFormat/>
    <w:rPr/>
  </w:style>
  <w:style w:type="character" w:styleId="WW8Num33z5" w:customStyle="1">
    <w:name w:val="WW8Num33z5"/>
    <w:uiPriority w:val="0"/>
    <w:qFormat/>
    <w:rPr/>
  </w:style>
  <w:style w:type="character" w:styleId="WW8Num33z4" w:customStyle="1">
    <w:name w:val="WW8Num33z4"/>
    <w:uiPriority w:val="0"/>
    <w:qFormat/>
    <w:rPr>
      <w:sz w:val="20"/>
      <w:szCs w:val="20"/>
    </w:rPr>
  </w:style>
  <w:style w:type="character" w:styleId="WW8Num33z3" w:customStyle="1">
    <w:name w:val="WW8Num33z3"/>
    <w:uiPriority w:val="0"/>
    <w:qFormat/>
    <w:rPr/>
  </w:style>
  <w:style w:type="character" w:styleId="WW8Num33z2" w:customStyle="1">
    <w:name w:val="WW8Num33z2"/>
    <w:uiPriority w:val="0"/>
    <w:qFormat/>
    <w:rPr/>
  </w:style>
  <w:style w:type="character" w:styleId="WW8Num33z1" w:customStyle="1">
    <w:name w:val="WW8Num33z1"/>
    <w:uiPriority w:val="0"/>
    <w:qFormat/>
    <w:rPr>
      <w:rFonts w:ascii="Ecofont_Spranq_eco_Sans" w:hAnsi="Ecofont_Spranq_eco_Sans" w:cs="Ecofont_Spranq_eco_Sans"/>
      <w:color w:val="00000A"/>
      <w:sz w:val="20"/>
      <w:szCs w:val="20"/>
    </w:rPr>
  </w:style>
  <w:style w:type="character" w:styleId="WW8Num33z0" w:customStyle="1">
    <w:name w:val="WW8Num33z0"/>
    <w:uiPriority w:val="0"/>
    <w:qFormat/>
    <w:rPr/>
  </w:style>
  <w:style w:type="character" w:styleId="WW8Num32z8" w:customStyle="1">
    <w:name w:val="WW8Num32z8"/>
    <w:uiPriority w:val="0"/>
    <w:qFormat/>
    <w:rPr/>
  </w:style>
  <w:style w:type="character" w:styleId="WW8Num32z7" w:customStyle="1">
    <w:name w:val="WW8Num32z7"/>
    <w:uiPriority w:val="0"/>
    <w:qFormat/>
    <w:rPr/>
  </w:style>
  <w:style w:type="character" w:styleId="WW8Num32z6" w:customStyle="1">
    <w:name w:val="WW8Num32z6"/>
    <w:uiPriority w:val="0"/>
    <w:qFormat/>
    <w:rPr/>
  </w:style>
  <w:style w:type="character" w:styleId="WW8Num32z5" w:customStyle="1">
    <w:name w:val="WW8Num32z5"/>
    <w:uiPriority w:val="0"/>
    <w:qFormat/>
    <w:rPr/>
  </w:style>
  <w:style w:type="character" w:styleId="WW8Num32z4" w:customStyle="1">
    <w:name w:val="WW8Num32z4"/>
    <w:uiPriority w:val="0"/>
    <w:qFormat/>
    <w:rPr/>
  </w:style>
  <w:style w:type="character" w:styleId="WW8Num32z3" w:customStyle="1">
    <w:name w:val="WW8Num32z3"/>
    <w:uiPriority w:val="0"/>
    <w:qFormat/>
    <w:rPr/>
  </w:style>
  <w:style w:type="character" w:styleId="WW8Num32z2" w:customStyle="1">
    <w:name w:val="WW8Num32z2"/>
    <w:uiPriority w:val="0"/>
    <w:qFormat/>
    <w:rPr/>
  </w:style>
  <w:style w:type="character" w:styleId="WW8Num32z1" w:customStyle="1">
    <w:name w:val="WW8Num32z1"/>
    <w:uiPriority w:val="0"/>
    <w:qFormat/>
    <w:rPr/>
  </w:style>
  <w:style w:type="character" w:styleId="WW8Num32z0" w:customStyle="1">
    <w:name w:val="WW8Num32z0"/>
    <w:uiPriority w:val="0"/>
    <w:qFormat/>
    <w:rPr/>
  </w:style>
  <w:style w:type="character" w:styleId="WW8Num31z8" w:customStyle="1">
    <w:name w:val="WW8Num31z8"/>
    <w:uiPriority w:val="0"/>
    <w:qFormat/>
    <w:rPr/>
  </w:style>
  <w:style w:type="character" w:styleId="WW8Num31z7" w:customStyle="1">
    <w:name w:val="WW8Num31z7"/>
    <w:uiPriority w:val="0"/>
    <w:qFormat/>
    <w:rPr/>
  </w:style>
  <w:style w:type="character" w:styleId="WW8Num31z6" w:customStyle="1">
    <w:name w:val="WW8Num31z6"/>
    <w:uiPriority w:val="0"/>
    <w:qFormat/>
    <w:rPr/>
  </w:style>
  <w:style w:type="character" w:styleId="WW8Num31z5" w:customStyle="1">
    <w:name w:val="WW8Num31z5"/>
    <w:uiPriority w:val="0"/>
    <w:qFormat/>
    <w:rPr/>
  </w:style>
  <w:style w:type="character" w:styleId="WW8Num31z4" w:customStyle="1">
    <w:name w:val="WW8Num31z4"/>
    <w:uiPriority w:val="0"/>
    <w:qFormat/>
    <w:rPr/>
  </w:style>
  <w:style w:type="character" w:styleId="WW8Num31z3" w:customStyle="1">
    <w:name w:val="WW8Num31z3"/>
    <w:uiPriority w:val="0"/>
    <w:qFormat/>
    <w:rPr/>
  </w:style>
  <w:style w:type="character" w:styleId="WW8Num31z2" w:customStyle="1">
    <w:name w:val="WW8Num31z2"/>
    <w:uiPriority w:val="0"/>
    <w:qFormat/>
    <w:rPr/>
  </w:style>
  <w:style w:type="character" w:styleId="WW8Num31z1" w:customStyle="1">
    <w:name w:val="WW8Num31z1"/>
    <w:uiPriority w:val="0"/>
    <w:qFormat/>
    <w:rPr/>
  </w:style>
  <w:style w:type="character" w:styleId="WW8Num31z0" w:customStyle="1">
    <w:name w:val="WW8Num31z0"/>
    <w:uiPriority w:val="0"/>
    <w:qFormat/>
    <w:rPr/>
  </w:style>
  <w:style w:type="character" w:styleId="WW8Num30z8" w:customStyle="1">
    <w:name w:val="WW8Num30z8"/>
    <w:uiPriority w:val="0"/>
    <w:qFormat/>
    <w:rPr/>
  </w:style>
  <w:style w:type="character" w:styleId="WW8Num30z7" w:customStyle="1">
    <w:name w:val="WW8Num30z7"/>
    <w:uiPriority w:val="0"/>
    <w:qFormat/>
    <w:rPr/>
  </w:style>
  <w:style w:type="character" w:styleId="WW8Num30z6" w:customStyle="1">
    <w:name w:val="WW8Num30z6"/>
    <w:uiPriority w:val="0"/>
    <w:qFormat/>
    <w:rPr/>
  </w:style>
  <w:style w:type="character" w:styleId="WW8Num30z5" w:customStyle="1">
    <w:name w:val="WW8Num30z5"/>
    <w:uiPriority w:val="0"/>
    <w:qFormat/>
    <w:rPr/>
  </w:style>
  <w:style w:type="character" w:styleId="WW8Num30z4" w:customStyle="1">
    <w:name w:val="WW8Num30z4"/>
    <w:uiPriority w:val="0"/>
    <w:qFormat/>
    <w:rPr/>
  </w:style>
  <w:style w:type="character" w:styleId="WW8Num30z3" w:customStyle="1">
    <w:name w:val="WW8Num30z3"/>
    <w:uiPriority w:val="0"/>
    <w:qFormat/>
    <w:rPr/>
  </w:style>
  <w:style w:type="character" w:styleId="WW8Num30z2" w:customStyle="1">
    <w:name w:val="WW8Num30z2"/>
    <w:uiPriority w:val="0"/>
    <w:qFormat/>
    <w:rPr/>
  </w:style>
  <w:style w:type="character" w:styleId="WW8Num30z1" w:customStyle="1">
    <w:name w:val="WW8Num30z1"/>
    <w:uiPriority w:val="0"/>
    <w:qFormat/>
    <w:rPr>
      <w:color w:val="00000A"/>
    </w:rPr>
  </w:style>
  <w:style w:type="character" w:styleId="WW8Num30z0" w:customStyle="1">
    <w:name w:val="WW8Num30z0"/>
    <w:uiPriority w:val="0"/>
    <w:qFormat/>
    <w:rPr/>
  </w:style>
  <w:style w:type="character" w:styleId="WW8Num29z8" w:customStyle="1">
    <w:name w:val="WW8Num29z8"/>
    <w:uiPriority w:val="0"/>
    <w:qFormat/>
    <w:rPr/>
  </w:style>
  <w:style w:type="character" w:styleId="WW8Num29z7" w:customStyle="1">
    <w:name w:val="WW8Num29z7"/>
    <w:uiPriority w:val="0"/>
    <w:qFormat/>
    <w:rPr/>
  </w:style>
  <w:style w:type="character" w:styleId="WW8Num29z6" w:customStyle="1">
    <w:name w:val="WW8Num29z6"/>
    <w:uiPriority w:val="0"/>
    <w:qFormat/>
    <w:rPr/>
  </w:style>
  <w:style w:type="character" w:styleId="WW8Num29z5" w:customStyle="1">
    <w:name w:val="WW8Num29z5"/>
    <w:uiPriority w:val="0"/>
    <w:qFormat/>
    <w:rPr/>
  </w:style>
  <w:style w:type="character" w:styleId="WW8Num29z4" w:customStyle="1">
    <w:name w:val="WW8Num29z4"/>
    <w:uiPriority w:val="0"/>
    <w:qFormat/>
    <w:rPr/>
  </w:style>
  <w:style w:type="character" w:styleId="WW8Num29z3" w:customStyle="1">
    <w:name w:val="WW8Num29z3"/>
    <w:uiPriority w:val="0"/>
    <w:qFormat/>
    <w:rPr/>
  </w:style>
  <w:style w:type="character" w:styleId="WW8Num29z2" w:customStyle="1">
    <w:name w:val="WW8Num29z2"/>
    <w:uiPriority w:val="0"/>
    <w:qFormat/>
    <w:rPr/>
  </w:style>
  <w:style w:type="character" w:styleId="WW8Num29z0" w:customStyle="1">
    <w:name w:val="WW8Num29z0"/>
    <w:uiPriority w:val="0"/>
    <w:qFormat/>
    <w:rPr>
      <w:rFonts w:ascii="Ecofont_Spranq_eco_Sans" w:hAnsi="Ecofont_Spranq_eco_Sans" w:cs="Ecofont_Spranq_eco_Sans"/>
    </w:rPr>
  </w:style>
  <w:style w:type="character" w:styleId="WW8Num28z8" w:customStyle="1">
    <w:name w:val="WW8Num28z8"/>
    <w:uiPriority w:val="0"/>
    <w:qFormat/>
    <w:rPr/>
  </w:style>
  <w:style w:type="character" w:styleId="WW8Num28z7" w:customStyle="1">
    <w:name w:val="WW8Num28z7"/>
    <w:uiPriority w:val="0"/>
    <w:qFormat/>
    <w:rPr/>
  </w:style>
  <w:style w:type="character" w:styleId="WW8Num28z6" w:customStyle="1">
    <w:name w:val="WW8Num28z6"/>
    <w:uiPriority w:val="0"/>
    <w:qFormat/>
    <w:rPr/>
  </w:style>
  <w:style w:type="character" w:styleId="WW8Num28z5" w:customStyle="1">
    <w:name w:val="WW8Num28z5"/>
    <w:uiPriority w:val="0"/>
    <w:qFormat/>
    <w:rPr/>
  </w:style>
  <w:style w:type="character" w:styleId="WW8Num28z4" w:customStyle="1">
    <w:name w:val="WW8Num28z4"/>
    <w:uiPriority w:val="0"/>
    <w:qFormat/>
    <w:rPr/>
  </w:style>
  <w:style w:type="character" w:styleId="WW8Num28z3" w:customStyle="1">
    <w:name w:val="WW8Num28z3"/>
    <w:uiPriority w:val="0"/>
    <w:qFormat/>
    <w:rPr/>
  </w:style>
  <w:style w:type="character" w:styleId="WW8Num28z2" w:customStyle="1">
    <w:name w:val="WW8Num28z2"/>
    <w:uiPriority w:val="0"/>
    <w:qFormat/>
    <w:rPr>
      <w:rFonts w:ascii="Ecofont_Spranq_eco_Sans" w:hAnsi="Ecofont_Spranq_eco_Sans" w:cs="Ecofont_Spranq_eco_Sans"/>
      <w:sz w:val="20"/>
      <w:szCs w:val="20"/>
    </w:rPr>
  </w:style>
  <w:style w:type="character" w:styleId="WW8Num28z0" w:customStyle="1">
    <w:name w:val="WW8Num28z0"/>
    <w:uiPriority w:val="0"/>
    <w:qFormat/>
    <w:rPr/>
  </w:style>
  <w:style w:type="character" w:styleId="WW8Num27z8" w:customStyle="1">
    <w:name w:val="WW8Num27z8"/>
    <w:uiPriority w:val="0"/>
    <w:qFormat/>
    <w:rPr/>
  </w:style>
  <w:style w:type="character" w:styleId="WW8Num27z7" w:customStyle="1">
    <w:name w:val="WW8Num27z7"/>
    <w:uiPriority w:val="0"/>
    <w:qFormat/>
    <w:rPr/>
  </w:style>
  <w:style w:type="character" w:styleId="WW8Num27z6" w:customStyle="1">
    <w:name w:val="WW8Num27z6"/>
    <w:uiPriority w:val="0"/>
    <w:qFormat/>
    <w:rPr/>
  </w:style>
  <w:style w:type="character" w:styleId="WW8Num27z5" w:customStyle="1">
    <w:name w:val="WW8Num27z5"/>
    <w:uiPriority w:val="0"/>
    <w:qFormat/>
    <w:rPr/>
  </w:style>
  <w:style w:type="character" w:styleId="WW8Num27z4" w:customStyle="1">
    <w:name w:val="WW8Num27z4"/>
    <w:uiPriority w:val="0"/>
    <w:qFormat/>
    <w:rPr/>
  </w:style>
  <w:style w:type="character" w:styleId="WW8Num27z2" w:customStyle="1">
    <w:name w:val="WW8Num27z2"/>
    <w:uiPriority w:val="0"/>
    <w:qFormat/>
    <w:rPr>
      <w:rFonts w:ascii="Ecofont_Spranq_eco_Sans" w:hAnsi="Ecofont_Spranq_eco_Sans" w:cs="Ecofont_Spranq_eco_Sans"/>
      <w:sz w:val="20"/>
      <w:szCs w:val="20"/>
    </w:rPr>
  </w:style>
  <w:style w:type="character" w:styleId="WW8Num27z0" w:customStyle="1">
    <w:name w:val="WW8Num27z0"/>
    <w:uiPriority w:val="0"/>
    <w:qFormat/>
    <w:rPr>
      <w:rFonts w:ascii="Ecofont_Spranq_eco_Sans" w:hAnsi="Ecofont_Spranq_eco_Sans" w:cs="Ecofont_Spranq_eco_Sans"/>
      <w:sz w:val="20"/>
      <w:szCs w:val="20"/>
    </w:rPr>
  </w:style>
  <w:style w:type="character" w:styleId="WW8Num26z8" w:customStyle="1">
    <w:name w:val="WW8Num26z8"/>
    <w:uiPriority w:val="0"/>
    <w:qFormat/>
    <w:rPr/>
  </w:style>
  <w:style w:type="character" w:styleId="WW8Num26z7" w:customStyle="1">
    <w:name w:val="WW8Num26z7"/>
    <w:uiPriority w:val="0"/>
    <w:qFormat/>
    <w:rPr/>
  </w:style>
  <w:style w:type="character" w:styleId="WW8Num26z6" w:customStyle="1">
    <w:name w:val="WW8Num26z6"/>
    <w:uiPriority w:val="0"/>
    <w:qFormat/>
    <w:rPr/>
  </w:style>
  <w:style w:type="character" w:styleId="WW8Num26z5" w:customStyle="1">
    <w:name w:val="WW8Num26z5"/>
    <w:uiPriority w:val="0"/>
    <w:qFormat/>
    <w:rPr/>
  </w:style>
  <w:style w:type="character" w:styleId="WW8Num26z4" w:customStyle="1">
    <w:name w:val="WW8Num26z4"/>
    <w:uiPriority w:val="0"/>
    <w:qFormat/>
    <w:rPr/>
  </w:style>
  <w:style w:type="character" w:styleId="WW8Num26z3" w:customStyle="1">
    <w:name w:val="WW8Num26z3"/>
    <w:uiPriority w:val="0"/>
    <w:qFormat/>
    <w:rPr/>
  </w:style>
  <w:style w:type="character" w:styleId="WW8Num26z2" w:customStyle="1">
    <w:name w:val="WW8Num26z2"/>
    <w:uiPriority w:val="0"/>
    <w:qFormat/>
    <w:rPr/>
  </w:style>
  <w:style w:type="character" w:styleId="WW8Num26z1" w:customStyle="1">
    <w:name w:val="WW8Num26z1"/>
    <w:uiPriority w:val="0"/>
    <w:qFormat/>
    <w:rPr/>
  </w:style>
  <w:style w:type="character" w:styleId="WW8Num26z0" w:customStyle="1">
    <w:name w:val="WW8Num26z0"/>
    <w:uiPriority w:val="0"/>
    <w:qFormat/>
    <w:rPr/>
  </w:style>
  <w:style w:type="character" w:styleId="WW8Num25z8" w:customStyle="1">
    <w:name w:val="WW8Num25z8"/>
    <w:uiPriority w:val="0"/>
    <w:qFormat/>
    <w:rPr/>
  </w:style>
  <w:style w:type="character" w:styleId="WW8Num25z7" w:customStyle="1">
    <w:name w:val="WW8Num25z7"/>
    <w:uiPriority w:val="0"/>
    <w:qFormat/>
    <w:rPr/>
  </w:style>
  <w:style w:type="character" w:styleId="WW8Num25z6" w:customStyle="1">
    <w:name w:val="WW8Num25z6"/>
    <w:uiPriority w:val="0"/>
    <w:qFormat/>
    <w:rPr/>
  </w:style>
  <w:style w:type="character" w:styleId="WW8Num25z5" w:customStyle="1">
    <w:name w:val="WW8Num25z5"/>
    <w:uiPriority w:val="0"/>
    <w:qFormat/>
    <w:rPr/>
  </w:style>
  <w:style w:type="character" w:styleId="WW8Num25z4" w:customStyle="1">
    <w:name w:val="WW8Num25z4"/>
    <w:uiPriority w:val="0"/>
    <w:qFormat/>
    <w:rPr/>
  </w:style>
  <w:style w:type="character" w:styleId="WW8Num25z3" w:customStyle="1">
    <w:name w:val="WW8Num25z3"/>
    <w:uiPriority w:val="0"/>
    <w:qFormat/>
    <w:rPr/>
  </w:style>
  <w:style w:type="character" w:styleId="WW8Num25z2" w:customStyle="1">
    <w:name w:val="WW8Num25z2"/>
    <w:uiPriority w:val="0"/>
    <w:qFormat/>
    <w:rPr/>
  </w:style>
  <w:style w:type="character" w:styleId="WW8Num25z1" w:customStyle="1">
    <w:name w:val="WW8Num25z1"/>
    <w:uiPriority w:val="0"/>
    <w:qFormat/>
    <w:rPr/>
  </w:style>
  <w:style w:type="character" w:styleId="WW8Num25z0" w:customStyle="1">
    <w:name w:val="WW8Num25z0"/>
    <w:uiPriority w:val="0"/>
    <w:qFormat/>
    <w:rPr/>
  </w:style>
  <w:style w:type="character" w:styleId="WW8Num24z8" w:customStyle="1">
    <w:name w:val="WW8Num24z8"/>
    <w:uiPriority w:val="0"/>
    <w:qFormat/>
    <w:rPr/>
  </w:style>
  <w:style w:type="character" w:styleId="WW8Num24z7" w:customStyle="1">
    <w:name w:val="WW8Num24z7"/>
    <w:uiPriority w:val="0"/>
    <w:qFormat/>
    <w:rPr/>
  </w:style>
  <w:style w:type="character" w:styleId="WW8Num24z6" w:customStyle="1">
    <w:name w:val="WW8Num24z6"/>
    <w:uiPriority w:val="0"/>
    <w:qFormat/>
    <w:rPr/>
  </w:style>
  <w:style w:type="character" w:styleId="WW8Num24z5" w:customStyle="1">
    <w:name w:val="WW8Num24z5"/>
    <w:uiPriority w:val="0"/>
    <w:qFormat/>
    <w:rPr/>
  </w:style>
  <w:style w:type="character" w:styleId="WW8Num24z4" w:customStyle="1">
    <w:name w:val="WW8Num24z4"/>
    <w:uiPriority w:val="0"/>
    <w:qFormat/>
    <w:rPr/>
  </w:style>
  <w:style w:type="character" w:styleId="WW8Num24z3" w:customStyle="1">
    <w:name w:val="WW8Num24z3"/>
    <w:uiPriority w:val="0"/>
    <w:qFormat/>
    <w:rPr/>
  </w:style>
  <w:style w:type="character" w:styleId="WW8Num24z2" w:customStyle="1">
    <w:name w:val="WW8Num24z2"/>
    <w:uiPriority w:val="0"/>
    <w:qFormat/>
    <w:rPr>
      <w:b/>
    </w:rPr>
  </w:style>
  <w:style w:type="character" w:styleId="WW8Num24z1" w:customStyle="1">
    <w:name w:val="WW8Num24z1"/>
    <w:uiPriority w:val="0"/>
    <w:qFormat/>
    <w:rPr/>
  </w:style>
  <w:style w:type="character" w:styleId="WW8Num24z0" w:customStyle="1">
    <w:name w:val="WW8Num24z0"/>
    <w:uiPriority w:val="0"/>
    <w:qFormat/>
    <w:rPr/>
  </w:style>
  <w:style w:type="character" w:styleId="WW8Num23z8" w:customStyle="1">
    <w:name w:val="WW8Num23z8"/>
    <w:uiPriority w:val="0"/>
    <w:qFormat/>
    <w:rPr/>
  </w:style>
  <w:style w:type="character" w:styleId="WW8Num23z7" w:customStyle="1">
    <w:name w:val="WW8Num23z7"/>
    <w:uiPriority w:val="0"/>
    <w:qFormat/>
    <w:rPr/>
  </w:style>
  <w:style w:type="character" w:styleId="WW8Num23z6" w:customStyle="1">
    <w:name w:val="WW8Num23z6"/>
    <w:uiPriority w:val="0"/>
    <w:qFormat/>
    <w:rPr/>
  </w:style>
  <w:style w:type="character" w:styleId="WW8Num23z5" w:customStyle="1">
    <w:name w:val="WW8Num23z5"/>
    <w:uiPriority w:val="0"/>
    <w:qFormat/>
    <w:rPr/>
  </w:style>
  <w:style w:type="character" w:styleId="WW8Num23z4" w:customStyle="1">
    <w:name w:val="WW8Num23z4"/>
    <w:uiPriority w:val="0"/>
    <w:qFormat/>
    <w:rPr/>
  </w:style>
  <w:style w:type="character" w:styleId="WW8Num23z3" w:customStyle="1">
    <w:name w:val="WW8Num23z3"/>
    <w:uiPriority w:val="0"/>
    <w:qFormat/>
    <w:rPr/>
  </w:style>
  <w:style w:type="character" w:styleId="WW8Num23z2" w:customStyle="1">
    <w:name w:val="WW8Num23z2"/>
    <w:uiPriority w:val="0"/>
    <w:qFormat/>
    <w:rPr/>
  </w:style>
  <w:style w:type="character" w:styleId="WW8Num23z1" w:customStyle="1">
    <w:name w:val="WW8Num23z1"/>
    <w:uiPriority w:val="0"/>
    <w:qFormat/>
    <w:rPr/>
  </w:style>
  <w:style w:type="character" w:styleId="WW8Num23z0" w:customStyle="1">
    <w:name w:val="WW8Num23z0"/>
    <w:uiPriority w:val="0"/>
    <w:qFormat/>
    <w:rPr/>
  </w:style>
  <w:style w:type="character" w:styleId="WW8Num22z8" w:customStyle="1">
    <w:name w:val="WW8Num22z8"/>
    <w:uiPriority w:val="0"/>
    <w:qFormat/>
    <w:rPr/>
  </w:style>
  <w:style w:type="character" w:styleId="WW8Num22z7" w:customStyle="1">
    <w:name w:val="WW8Num22z7"/>
    <w:uiPriority w:val="0"/>
    <w:qFormat/>
    <w:rPr/>
  </w:style>
  <w:style w:type="character" w:styleId="WW8Num22z6" w:customStyle="1">
    <w:name w:val="WW8Num22z6"/>
    <w:uiPriority w:val="0"/>
    <w:qFormat/>
    <w:rPr/>
  </w:style>
  <w:style w:type="character" w:styleId="WW8Num22z5" w:customStyle="1">
    <w:name w:val="WW8Num22z5"/>
    <w:uiPriority w:val="0"/>
    <w:qFormat/>
    <w:rPr/>
  </w:style>
  <w:style w:type="character" w:styleId="WW8Num22z4" w:customStyle="1">
    <w:name w:val="WW8Num22z4"/>
    <w:uiPriority w:val="0"/>
    <w:qFormat/>
    <w:rPr/>
  </w:style>
  <w:style w:type="character" w:styleId="WW8Num22z3" w:customStyle="1">
    <w:name w:val="WW8Num22z3"/>
    <w:uiPriority w:val="0"/>
    <w:qFormat/>
    <w:rPr/>
  </w:style>
  <w:style w:type="character" w:styleId="WW8Num22z2" w:customStyle="1">
    <w:name w:val="WW8Num22z2"/>
    <w:uiPriority w:val="0"/>
    <w:qFormat/>
    <w:rPr>
      <w:b/>
    </w:rPr>
  </w:style>
  <w:style w:type="character" w:styleId="WW8Num22z1" w:customStyle="1">
    <w:name w:val="WW8Num22z1"/>
    <w:uiPriority w:val="0"/>
    <w:qFormat/>
    <w:rPr/>
  </w:style>
  <w:style w:type="character" w:styleId="WW8Num22z0" w:customStyle="1">
    <w:name w:val="WW8Num22z0"/>
    <w:uiPriority w:val="0"/>
    <w:qFormat/>
    <w:rPr/>
  </w:style>
  <w:style w:type="character" w:styleId="WW8Num21z8" w:customStyle="1">
    <w:name w:val="WW8Num21z8"/>
    <w:uiPriority w:val="0"/>
    <w:qFormat/>
    <w:rPr/>
  </w:style>
  <w:style w:type="character" w:styleId="WW8Num21z7" w:customStyle="1">
    <w:name w:val="WW8Num21z7"/>
    <w:uiPriority w:val="0"/>
    <w:qFormat/>
    <w:rPr/>
  </w:style>
  <w:style w:type="character" w:styleId="WW8Num21z6" w:customStyle="1">
    <w:name w:val="WW8Num21z6"/>
    <w:uiPriority w:val="0"/>
    <w:qFormat/>
    <w:rPr/>
  </w:style>
  <w:style w:type="character" w:styleId="WW8Num21z5" w:customStyle="1">
    <w:name w:val="WW8Num21z5"/>
    <w:uiPriority w:val="0"/>
    <w:qFormat/>
    <w:rPr/>
  </w:style>
  <w:style w:type="character" w:styleId="WW8Num21z4" w:customStyle="1">
    <w:name w:val="WW8Num21z4"/>
    <w:uiPriority w:val="0"/>
    <w:qFormat/>
    <w:rPr/>
  </w:style>
  <w:style w:type="character" w:styleId="WW8Num21z0" w:customStyle="1">
    <w:name w:val="WW8Num21z0"/>
    <w:uiPriority w:val="0"/>
    <w:qFormat/>
    <w:rPr>
      <w:b/>
      <w:bCs/>
    </w:rPr>
  </w:style>
  <w:style w:type="character" w:styleId="WW8Num20z8" w:customStyle="1">
    <w:name w:val="WW8Num20z8"/>
    <w:uiPriority w:val="0"/>
    <w:qFormat/>
    <w:rPr/>
  </w:style>
  <w:style w:type="character" w:styleId="WW8Num20z7" w:customStyle="1">
    <w:name w:val="WW8Num20z7"/>
    <w:uiPriority w:val="0"/>
    <w:qFormat/>
    <w:rPr/>
  </w:style>
  <w:style w:type="character" w:styleId="WW8Num20z6" w:customStyle="1">
    <w:name w:val="WW8Num20z6"/>
    <w:uiPriority w:val="0"/>
    <w:qFormat/>
    <w:rPr/>
  </w:style>
  <w:style w:type="character" w:styleId="WW8Num20z5" w:customStyle="1">
    <w:name w:val="WW8Num20z5"/>
    <w:uiPriority w:val="0"/>
    <w:qFormat/>
    <w:rPr/>
  </w:style>
  <w:style w:type="character" w:styleId="WW8Num20z4" w:customStyle="1">
    <w:name w:val="WW8Num20z4"/>
    <w:uiPriority w:val="0"/>
    <w:qFormat/>
    <w:rPr/>
  </w:style>
  <w:style w:type="character" w:styleId="WW8Num20z3" w:customStyle="1">
    <w:name w:val="WW8Num20z3"/>
    <w:uiPriority w:val="0"/>
    <w:qFormat/>
    <w:rPr/>
  </w:style>
  <w:style w:type="character" w:styleId="WW8Num20z2" w:customStyle="1">
    <w:name w:val="WW8Num20z2"/>
    <w:uiPriority w:val="0"/>
    <w:qFormat/>
    <w:rPr>
      <w:b/>
    </w:rPr>
  </w:style>
  <w:style w:type="character" w:styleId="WW8Num20z1" w:customStyle="1">
    <w:name w:val="WW8Num20z1"/>
    <w:uiPriority w:val="0"/>
    <w:qFormat/>
    <w:rPr/>
  </w:style>
  <w:style w:type="character" w:styleId="WW8Num20z0" w:customStyle="1">
    <w:name w:val="WW8Num20z0"/>
    <w:uiPriority w:val="0"/>
    <w:qFormat/>
    <w:rPr/>
  </w:style>
  <w:style w:type="character" w:styleId="WW8Num19z8" w:customStyle="1">
    <w:name w:val="WW8Num19z8"/>
    <w:uiPriority w:val="0"/>
    <w:qFormat/>
    <w:rPr/>
  </w:style>
  <w:style w:type="character" w:styleId="WW8Num19z7" w:customStyle="1">
    <w:name w:val="WW8Num19z7"/>
    <w:uiPriority w:val="0"/>
    <w:qFormat/>
    <w:rPr/>
  </w:style>
  <w:style w:type="character" w:styleId="WW8Num19z6" w:customStyle="1">
    <w:name w:val="WW8Num19z6"/>
    <w:uiPriority w:val="0"/>
    <w:qFormat/>
    <w:rPr/>
  </w:style>
  <w:style w:type="character" w:styleId="WW8Num19z5" w:customStyle="1">
    <w:name w:val="WW8Num19z5"/>
    <w:uiPriority w:val="0"/>
    <w:qFormat/>
    <w:rPr/>
  </w:style>
  <w:style w:type="character" w:styleId="WW8Num19z4" w:customStyle="1">
    <w:name w:val="WW8Num19z4"/>
    <w:uiPriority w:val="0"/>
    <w:qFormat/>
    <w:rPr/>
  </w:style>
  <w:style w:type="character" w:styleId="WW8Num19z3" w:customStyle="1">
    <w:name w:val="WW8Num19z3"/>
    <w:uiPriority w:val="0"/>
    <w:qFormat/>
    <w:rPr/>
  </w:style>
  <w:style w:type="character" w:styleId="WW8Num19z2" w:customStyle="1">
    <w:name w:val="WW8Num19z2"/>
    <w:uiPriority w:val="0"/>
    <w:qFormat/>
    <w:rPr/>
  </w:style>
  <w:style w:type="character" w:styleId="WW8Num19z1" w:customStyle="1">
    <w:name w:val="WW8Num19z1"/>
    <w:uiPriority w:val="0"/>
    <w:qFormat/>
    <w:rPr/>
  </w:style>
  <w:style w:type="character" w:styleId="WW8Num19z0" w:customStyle="1">
    <w:name w:val="WW8Num19z0"/>
    <w:uiPriority w:val="0"/>
    <w:qFormat/>
    <w:rPr/>
  </w:style>
  <w:style w:type="character" w:styleId="WW8Num18z8" w:customStyle="1">
    <w:name w:val="WW8Num18z8"/>
    <w:uiPriority w:val="0"/>
    <w:qFormat/>
    <w:rPr/>
  </w:style>
  <w:style w:type="character" w:styleId="WW8Num18z7" w:customStyle="1">
    <w:name w:val="WW8Num18z7"/>
    <w:uiPriority w:val="0"/>
    <w:qFormat/>
    <w:rPr/>
  </w:style>
  <w:style w:type="character" w:styleId="WW8Num18z6" w:customStyle="1">
    <w:name w:val="WW8Num18z6"/>
    <w:uiPriority w:val="0"/>
    <w:qFormat/>
    <w:rPr/>
  </w:style>
  <w:style w:type="character" w:styleId="WW8Num18z5" w:customStyle="1">
    <w:name w:val="WW8Num18z5"/>
    <w:uiPriority w:val="0"/>
    <w:qFormat/>
    <w:rPr/>
  </w:style>
  <w:style w:type="character" w:styleId="WW8Num18z4" w:customStyle="1">
    <w:name w:val="WW8Num18z4"/>
    <w:uiPriority w:val="0"/>
    <w:qFormat/>
    <w:rPr/>
  </w:style>
  <w:style w:type="character" w:styleId="WW8Num18z3" w:customStyle="1">
    <w:name w:val="WW8Num18z3"/>
    <w:uiPriority w:val="0"/>
    <w:qFormat/>
    <w:rPr/>
  </w:style>
  <w:style w:type="character" w:styleId="WW8Num18z2" w:customStyle="1">
    <w:name w:val="WW8Num18z2"/>
    <w:uiPriority w:val="0"/>
    <w:qFormat/>
    <w:rPr>
      <w:sz w:val="20"/>
      <w:szCs w:val="20"/>
    </w:rPr>
  </w:style>
  <w:style w:type="character" w:styleId="WW8Num18z1" w:customStyle="1">
    <w:name w:val="WW8Num18z1"/>
    <w:uiPriority w:val="0"/>
    <w:qFormat/>
    <w:rPr>
      <w:sz w:val="20"/>
      <w:szCs w:val="20"/>
    </w:rPr>
  </w:style>
  <w:style w:type="character" w:styleId="WW8Num18z0" w:customStyle="1">
    <w:name w:val="WW8Num18z0"/>
    <w:uiPriority w:val="0"/>
    <w:qFormat/>
    <w:rPr>
      <w:color w:val="00000A"/>
      <w:sz w:val="20"/>
      <w:szCs w:val="20"/>
    </w:rPr>
  </w:style>
  <w:style w:type="character" w:styleId="WW8Num17z8" w:customStyle="1">
    <w:name w:val="WW8Num17z8"/>
    <w:uiPriority w:val="0"/>
    <w:qFormat/>
    <w:rPr/>
  </w:style>
  <w:style w:type="character" w:styleId="WW8Num17z7" w:customStyle="1">
    <w:name w:val="WW8Num17z7"/>
    <w:uiPriority w:val="0"/>
    <w:qFormat/>
    <w:rPr/>
  </w:style>
  <w:style w:type="character" w:styleId="WW8Num17z6" w:customStyle="1">
    <w:name w:val="WW8Num17z6"/>
    <w:uiPriority w:val="0"/>
    <w:qFormat/>
    <w:rPr/>
  </w:style>
  <w:style w:type="character" w:styleId="WW8Num17z5" w:customStyle="1">
    <w:name w:val="WW8Num17z5"/>
    <w:uiPriority w:val="0"/>
    <w:qFormat/>
    <w:rPr/>
  </w:style>
  <w:style w:type="character" w:styleId="WW8Num17z4" w:customStyle="1">
    <w:name w:val="WW8Num17z4"/>
    <w:uiPriority w:val="0"/>
    <w:qFormat/>
    <w:rPr/>
  </w:style>
  <w:style w:type="character" w:styleId="WW8Num17z3" w:customStyle="1">
    <w:name w:val="WW8Num17z3"/>
    <w:uiPriority w:val="0"/>
    <w:qFormat/>
    <w:rPr/>
  </w:style>
  <w:style w:type="character" w:styleId="WW8Num17z2" w:customStyle="1">
    <w:name w:val="WW8Num17z2"/>
    <w:uiPriority w:val="0"/>
    <w:qFormat/>
    <w:rPr/>
  </w:style>
  <w:style w:type="character" w:styleId="WW8Num17z1" w:customStyle="1">
    <w:name w:val="WW8Num17z1"/>
    <w:uiPriority w:val="0"/>
    <w:qFormat/>
    <w:rPr/>
  </w:style>
  <w:style w:type="character" w:styleId="WW8Num17z0" w:customStyle="1">
    <w:name w:val="WW8Num17z0"/>
    <w:uiPriority w:val="0"/>
    <w:qFormat/>
    <w:rPr/>
  </w:style>
  <w:style w:type="character" w:styleId="WW8Num16z8" w:customStyle="1">
    <w:name w:val="WW8Num16z8"/>
    <w:uiPriority w:val="0"/>
    <w:qFormat/>
    <w:rPr/>
  </w:style>
  <w:style w:type="character" w:styleId="WW8Num16z7" w:customStyle="1">
    <w:name w:val="WW8Num16z7"/>
    <w:uiPriority w:val="0"/>
    <w:qFormat/>
    <w:rPr/>
  </w:style>
  <w:style w:type="character" w:styleId="WW8Num16z6" w:customStyle="1">
    <w:name w:val="WW8Num16z6"/>
    <w:uiPriority w:val="0"/>
    <w:qFormat/>
    <w:rPr/>
  </w:style>
  <w:style w:type="character" w:styleId="WW8Num16z5" w:customStyle="1">
    <w:name w:val="WW8Num16z5"/>
    <w:uiPriority w:val="0"/>
    <w:qFormat/>
    <w:rPr/>
  </w:style>
  <w:style w:type="character" w:styleId="WW8Num16z4" w:customStyle="1">
    <w:name w:val="WW8Num16z4"/>
    <w:uiPriority w:val="0"/>
    <w:qFormat/>
    <w:rPr/>
  </w:style>
  <w:style w:type="character" w:styleId="WW8Num16z3" w:customStyle="1">
    <w:name w:val="WW8Num16z3"/>
    <w:uiPriority w:val="0"/>
    <w:qFormat/>
    <w:rPr/>
  </w:style>
  <w:style w:type="character" w:styleId="WW8Num16z2" w:customStyle="1">
    <w:name w:val="WW8Num16z2"/>
    <w:uiPriority w:val="0"/>
    <w:qFormat/>
    <w:rPr/>
  </w:style>
  <w:style w:type="character" w:styleId="WW8Num16z1" w:customStyle="1">
    <w:name w:val="WW8Num16z1"/>
    <w:uiPriority w:val="0"/>
    <w:qFormat/>
    <w:rPr/>
  </w:style>
  <w:style w:type="character" w:styleId="WW8Num16z0" w:customStyle="1">
    <w:name w:val="WW8Num16z0"/>
    <w:uiPriority w:val="0"/>
    <w:qFormat/>
    <w:rPr/>
  </w:style>
  <w:style w:type="character" w:styleId="WW8Num15z8" w:customStyle="1">
    <w:name w:val="WW8Num15z8"/>
    <w:uiPriority w:val="0"/>
    <w:qFormat/>
    <w:rPr/>
  </w:style>
  <w:style w:type="character" w:styleId="WW8Num15z7" w:customStyle="1">
    <w:name w:val="WW8Num15z7"/>
    <w:uiPriority w:val="0"/>
    <w:qFormat/>
    <w:rPr/>
  </w:style>
  <w:style w:type="character" w:styleId="WW8Num15z6" w:customStyle="1">
    <w:name w:val="WW8Num15z6"/>
    <w:uiPriority w:val="0"/>
    <w:qFormat/>
    <w:rPr/>
  </w:style>
  <w:style w:type="character" w:styleId="WW8Num15z5" w:customStyle="1">
    <w:name w:val="WW8Num15z5"/>
    <w:uiPriority w:val="0"/>
    <w:qFormat/>
    <w:rPr/>
  </w:style>
  <w:style w:type="character" w:styleId="WW8Num15z4" w:customStyle="1">
    <w:name w:val="WW8Num15z4"/>
    <w:uiPriority w:val="0"/>
    <w:qFormat/>
    <w:rPr/>
  </w:style>
  <w:style w:type="character" w:styleId="WW8Num15z3" w:customStyle="1">
    <w:name w:val="WW8Num15z3"/>
    <w:uiPriority w:val="0"/>
    <w:qFormat/>
    <w:rPr/>
  </w:style>
  <w:style w:type="character" w:styleId="WW8Num15z2" w:customStyle="1">
    <w:name w:val="WW8Num15z2"/>
    <w:uiPriority w:val="0"/>
    <w:qFormat/>
    <w:rPr/>
  </w:style>
  <w:style w:type="character" w:styleId="WW8Num15z1" w:customStyle="1">
    <w:name w:val="WW8Num15z1"/>
    <w:uiPriority w:val="0"/>
    <w:qFormat/>
    <w:rPr/>
  </w:style>
  <w:style w:type="character" w:styleId="WW8Num15z0" w:customStyle="1">
    <w:name w:val="WW8Num15z0"/>
    <w:uiPriority w:val="0"/>
    <w:qFormat/>
    <w:rPr>
      <w:rFonts w:ascii="Times New Roman" w:hAnsi="Times New Roman" w:cs="Times New Roman"/>
      <w:sz w:val="24"/>
    </w:rPr>
  </w:style>
  <w:style w:type="character" w:styleId="WW8Num14z8" w:customStyle="1">
    <w:name w:val="WW8Num14z8"/>
    <w:uiPriority w:val="0"/>
    <w:qFormat/>
    <w:rPr/>
  </w:style>
  <w:style w:type="character" w:styleId="WW8Num14z7" w:customStyle="1">
    <w:name w:val="WW8Num14z7"/>
    <w:uiPriority w:val="0"/>
    <w:qFormat/>
    <w:rPr/>
  </w:style>
  <w:style w:type="character" w:styleId="WW8Num14z6" w:customStyle="1">
    <w:name w:val="WW8Num14z6"/>
    <w:uiPriority w:val="0"/>
    <w:qFormat/>
    <w:rPr/>
  </w:style>
  <w:style w:type="character" w:styleId="WW8Num14z5" w:customStyle="1">
    <w:name w:val="WW8Num14z5"/>
    <w:uiPriority w:val="0"/>
    <w:qFormat/>
    <w:rPr/>
  </w:style>
  <w:style w:type="character" w:styleId="WW8Num14z4" w:customStyle="1">
    <w:name w:val="WW8Num14z4"/>
    <w:uiPriority w:val="0"/>
    <w:qFormat/>
    <w:rPr/>
  </w:style>
  <w:style w:type="character" w:styleId="WW8Num14z3" w:customStyle="1">
    <w:name w:val="WW8Num14z3"/>
    <w:uiPriority w:val="0"/>
    <w:qFormat/>
    <w:rPr/>
  </w:style>
  <w:style w:type="character" w:styleId="WW8Num14z2" w:customStyle="1">
    <w:name w:val="WW8Num14z2"/>
    <w:uiPriority w:val="0"/>
    <w:qFormat/>
    <w:rPr/>
  </w:style>
  <w:style w:type="character" w:styleId="WW8Num14z1" w:customStyle="1">
    <w:name w:val="WW8Num14z1"/>
    <w:uiPriority w:val="0"/>
    <w:qFormat/>
    <w:rPr/>
  </w:style>
  <w:style w:type="character" w:styleId="WW8Num14z0" w:customStyle="1">
    <w:name w:val="WW8Num14z0"/>
    <w:uiPriority w:val="0"/>
    <w:qFormat/>
    <w:rPr/>
  </w:style>
  <w:style w:type="character" w:styleId="WW8Num13z0" w:customStyle="1">
    <w:name w:val="WW8Num13z0"/>
    <w:uiPriority w:val="0"/>
    <w:qFormat/>
    <w:rPr>
      <w:rFonts w:eastAsia="Times New Roman"/>
    </w:rPr>
  </w:style>
  <w:style w:type="character" w:styleId="WW8Num12z8" w:customStyle="1">
    <w:name w:val="WW8Num12z8"/>
    <w:uiPriority w:val="0"/>
    <w:qFormat/>
    <w:rPr/>
  </w:style>
  <w:style w:type="character" w:styleId="WW8Num12z7" w:customStyle="1">
    <w:name w:val="WW8Num12z7"/>
    <w:uiPriority w:val="0"/>
    <w:qFormat/>
    <w:rPr/>
  </w:style>
  <w:style w:type="character" w:styleId="WW8Num12z6" w:customStyle="1">
    <w:name w:val="WW8Num12z6"/>
    <w:uiPriority w:val="0"/>
    <w:qFormat/>
    <w:rPr/>
  </w:style>
  <w:style w:type="character" w:styleId="WW8Num12z5" w:customStyle="1">
    <w:name w:val="WW8Num12z5"/>
    <w:uiPriority w:val="0"/>
    <w:qFormat/>
    <w:rPr/>
  </w:style>
  <w:style w:type="character" w:styleId="WW8Num12z4" w:customStyle="1">
    <w:name w:val="WW8Num12z4"/>
    <w:uiPriority w:val="0"/>
    <w:qFormat/>
    <w:rPr/>
  </w:style>
  <w:style w:type="character" w:styleId="WW8Num12z3" w:customStyle="1">
    <w:name w:val="WW8Num12z3"/>
    <w:uiPriority w:val="0"/>
    <w:qFormat/>
    <w:rPr/>
  </w:style>
  <w:style w:type="character" w:styleId="WW8Num12z2" w:customStyle="1">
    <w:name w:val="WW8Num12z2"/>
    <w:uiPriority w:val="0"/>
    <w:qFormat/>
    <w:rPr/>
  </w:style>
  <w:style w:type="character" w:styleId="WW8Num12z1" w:customStyle="1">
    <w:name w:val="WW8Num12z1"/>
    <w:uiPriority w:val="0"/>
    <w:qFormat/>
    <w:rPr/>
  </w:style>
  <w:style w:type="character" w:styleId="WW8Num12z0" w:customStyle="1">
    <w:name w:val="WW8Num12z0"/>
    <w:uiPriority w:val="0"/>
    <w:qFormat/>
    <w:rPr>
      <w:rFonts w:ascii="Times New Roman" w:hAnsi="Times New Roman" w:cs="Times New Roman"/>
      <w:sz w:val="24"/>
    </w:rPr>
  </w:style>
  <w:style w:type="character" w:styleId="WW8Num11z0" w:customStyle="1">
    <w:name w:val="WW8Num11z0"/>
    <w:uiPriority w:val="0"/>
    <w:qFormat/>
    <w:rPr/>
  </w:style>
  <w:style w:type="character" w:styleId="WW8Num10z0" w:customStyle="1">
    <w:name w:val="WW8Num10z0"/>
    <w:uiPriority w:val="0"/>
    <w:qFormat/>
    <w:rPr/>
  </w:style>
  <w:style w:type="character" w:styleId="WW8Num9z0" w:customStyle="1">
    <w:name w:val="WW8Num9z0"/>
    <w:uiPriority w:val="0"/>
    <w:qFormat/>
    <w:rPr/>
  </w:style>
  <w:style w:type="character" w:styleId="WW8Num8z0" w:customStyle="1">
    <w:name w:val="WW8Num8z0"/>
    <w:uiPriority w:val="0"/>
    <w:qFormat/>
    <w:rPr>
      <w:rFonts w:ascii="Symbol" w:hAnsi="Symbol" w:cs="Symbol"/>
    </w:rPr>
  </w:style>
  <w:style w:type="character" w:styleId="WW8Num7z8" w:customStyle="1">
    <w:name w:val="WW8Num7z8"/>
    <w:uiPriority w:val="0"/>
    <w:qFormat/>
    <w:rPr/>
  </w:style>
  <w:style w:type="character" w:styleId="WW8Num7z7" w:customStyle="1">
    <w:name w:val="WW8Num7z7"/>
    <w:uiPriority w:val="0"/>
    <w:qFormat/>
    <w:rPr/>
  </w:style>
  <w:style w:type="character" w:styleId="WW8Num7z6" w:customStyle="1">
    <w:name w:val="WW8Num7z6"/>
    <w:uiPriority w:val="0"/>
    <w:qFormat/>
    <w:rPr/>
  </w:style>
  <w:style w:type="character" w:styleId="WW8Num7z5" w:customStyle="1">
    <w:name w:val="WW8Num7z5"/>
    <w:uiPriority w:val="0"/>
    <w:qFormat/>
    <w:rPr/>
  </w:style>
  <w:style w:type="character" w:styleId="WW8Num7z4" w:customStyle="1">
    <w:name w:val="WW8Num7z4"/>
    <w:uiPriority w:val="0"/>
    <w:qFormat/>
    <w:rPr/>
  </w:style>
  <w:style w:type="character" w:styleId="WW8Num7z3" w:customStyle="1">
    <w:name w:val="WW8Num7z3"/>
    <w:uiPriority w:val="0"/>
    <w:qFormat/>
    <w:rPr/>
  </w:style>
  <w:style w:type="character" w:styleId="WW8Num7z2" w:customStyle="1">
    <w:name w:val="WW8Num7z2"/>
    <w:uiPriority w:val="0"/>
    <w:qFormat/>
    <w:rPr/>
  </w:style>
  <w:style w:type="character" w:styleId="WW8Num7z1" w:customStyle="1">
    <w:name w:val="WW8Num7z1"/>
    <w:uiPriority w:val="0"/>
    <w:qFormat/>
    <w:rPr/>
  </w:style>
  <w:style w:type="character" w:styleId="WW8Num7z0" w:customStyle="1">
    <w:name w:val="WW8Num7z0"/>
    <w:uiPriority w:val="0"/>
    <w:qFormat/>
    <w:rPr>
      <w:rFonts w:ascii="Times New Roman" w:hAnsi="Times New Roman" w:cs="Times New Roman"/>
      <w:sz w:val="24"/>
    </w:rPr>
  </w:style>
  <w:style w:type="character" w:styleId="WW8Num6z0" w:customStyle="1">
    <w:name w:val="WW8Num6z0"/>
    <w:uiPriority w:val="0"/>
    <w:qFormat/>
    <w:rPr/>
  </w:style>
  <w:style w:type="character" w:styleId="WW8Num5z0" w:customStyle="1">
    <w:name w:val="WW8Num5z0"/>
    <w:uiPriority w:val="0"/>
    <w:qFormat/>
    <w:rPr>
      <w:rFonts w:ascii="Symbol" w:hAnsi="Symbol" w:cs="Symbol"/>
    </w:rPr>
  </w:style>
  <w:style w:type="character" w:styleId="WW8Num4z0" w:customStyle="1">
    <w:name w:val="WW8Num4z0"/>
    <w:uiPriority w:val="0"/>
    <w:qFormat/>
    <w:rPr/>
  </w:style>
  <w:style w:type="character" w:styleId="WW8Num3z0" w:customStyle="1">
    <w:name w:val="WW8Num3z0"/>
    <w:uiPriority w:val="0"/>
    <w:qFormat/>
    <w:rPr/>
  </w:style>
  <w:style w:type="character" w:styleId="WW8Num2z8" w:customStyle="1">
    <w:name w:val="WW8Num2z8"/>
    <w:uiPriority w:val="0"/>
    <w:qFormat/>
    <w:rPr/>
  </w:style>
  <w:style w:type="character" w:styleId="WW8Num2z7" w:customStyle="1">
    <w:name w:val="WW8Num2z7"/>
    <w:uiPriority w:val="0"/>
    <w:qFormat/>
    <w:rPr/>
  </w:style>
  <w:style w:type="character" w:styleId="WW8Num2z6" w:customStyle="1">
    <w:name w:val="WW8Num2z6"/>
    <w:uiPriority w:val="0"/>
    <w:qFormat/>
    <w:rPr/>
  </w:style>
  <w:style w:type="character" w:styleId="WW8Num2z5" w:customStyle="1">
    <w:name w:val="WW8Num2z5"/>
    <w:uiPriority w:val="0"/>
    <w:qFormat/>
    <w:rPr/>
  </w:style>
  <w:style w:type="character" w:styleId="WW8Num2z4" w:customStyle="1">
    <w:name w:val="WW8Num2z4"/>
    <w:uiPriority w:val="0"/>
    <w:qFormat/>
    <w:rPr>
      <w:sz w:val="20"/>
      <w:szCs w:val="20"/>
    </w:rPr>
  </w:style>
  <w:style w:type="character" w:styleId="WW8Num2z3" w:customStyle="1">
    <w:name w:val="WW8Num2z3"/>
    <w:uiPriority w:val="0"/>
    <w:qFormat/>
    <w:rPr/>
  </w:style>
  <w:style w:type="character" w:styleId="WW8Num2z2" w:customStyle="1">
    <w:name w:val="WW8Num2z2"/>
    <w:uiPriority w:val="0"/>
    <w:qFormat/>
    <w:rPr/>
  </w:style>
  <w:style w:type="character" w:styleId="WW8Num2z1" w:customStyle="1">
    <w:name w:val="WW8Num2z1"/>
    <w:uiPriority w:val="0"/>
    <w:qFormat/>
    <w:rPr>
      <w:rFonts w:ascii="Ecofont_Spranq_eco_Sans" w:hAnsi="Ecofont_Spranq_eco_Sans" w:cs="Ecofont_Spranq_eco_Sans"/>
      <w:color w:val="00000A"/>
      <w:sz w:val="20"/>
      <w:szCs w:val="20"/>
    </w:rPr>
  </w:style>
  <w:style w:type="character" w:styleId="WW8Num2z0" w:customStyle="1">
    <w:name w:val="WW8Num2z0"/>
    <w:uiPriority w:val="0"/>
    <w:qFormat/>
    <w:rPr/>
  </w:style>
  <w:style w:type="character" w:styleId="WW8Num1z8" w:customStyle="1">
    <w:name w:val="WW8Num1z8"/>
    <w:uiPriority w:val="0"/>
    <w:qFormat/>
    <w:rPr/>
  </w:style>
  <w:style w:type="character" w:styleId="WW8Num1z7" w:customStyle="1">
    <w:name w:val="WW8Num1z7"/>
    <w:uiPriority w:val="0"/>
    <w:qFormat/>
    <w:rPr/>
  </w:style>
  <w:style w:type="character" w:styleId="WW8Num1z6" w:customStyle="1">
    <w:name w:val="WW8Num1z6"/>
    <w:uiPriority w:val="0"/>
    <w:qFormat/>
    <w:rPr/>
  </w:style>
  <w:style w:type="character" w:styleId="WW8Num1z5" w:customStyle="1">
    <w:name w:val="WW8Num1z5"/>
    <w:uiPriority w:val="0"/>
    <w:qFormat/>
    <w:rPr/>
  </w:style>
  <w:style w:type="character" w:styleId="WW8Num1z4" w:customStyle="1">
    <w:name w:val="WW8Num1z4"/>
    <w:uiPriority w:val="0"/>
    <w:qFormat/>
    <w:rPr/>
  </w:style>
  <w:style w:type="character" w:styleId="WW8Num1z3" w:customStyle="1">
    <w:name w:val="WW8Num1z3"/>
    <w:uiPriority w:val="0"/>
    <w:qFormat/>
    <w:rPr/>
  </w:style>
  <w:style w:type="character" w:styleId="WW8Num1z2" w:customStyle="1">
    <w:name w:val="WW8Num1z2"/>
    <w:uiPriority w:val="0"/>
    <w:qFormat/>
    <w:rPr/>
  </w:style>
  <w:style w:type="character" w:styleId="WW8Num1z1" w:customStyle="1">
    <w:name w:val="WW8Num1z1"/>
    <w:uiPriority w:val="0"/>
    <w:qFormat/>
    <w:rPr/>
  </w:style>
  <w:style w:type="character" w:styleId="WW8Num1z0" w:customStyle="1">
    <w:name w:val="WW8Num1z0"/>
    <w:uiPriority w:val="0"/>
    <w:qFormat/>
    <w:rPr/>
  </w:style>
  <w:style w:type="character" w:styleId="Hyperlink1">
    <w:name w:val="Hyperlink1"/>
    <w:qFormat/>
    <w:rPr>
      <w:color w:val="0000FF"/>
      <w:u w:val="single"/>
    </w:rPr>
  </w:style>
  <w:style w:type="character" w:styleId="Annotationreference">
    <w:name w:val="annotation reference"/>
    <w:basedOn w:val="DefaultParagraphFont"/>
    <w:qFormat/>
    <w:rPr>
      <w:sz w:val="16"/>
      <w:szCs w:val="16"/>
    </w:rPr>
  </w:style>
  <w:style w:type="character" w:styleId="DefaultParagraphFont1">
    <w:name w:val="Default Paragraph Font1"/>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99"/>
    <w:unhideWhenUsed/>
    <w:qFormat/>
    <w:pPr>
      <w:spacing w:before="0" w:after="120"/>
    </w:pPr>
    <w:rPr/>
  </w:style>
  <w:style w:type="paragraph" w:styleId="List">
    <w:name w:val="List"/>
    <w:basedOn w:val="BodyText"/>
    <w:uiPriority w:val="0"/>
    <w:qFormat/>
    <w:pPr/>
    <w:rPr>
      <w:rFonts w:cs="Lohit Devanagari"/>
    </w:rPr>
  </w:style>
  <w:style w:type="paragraph" w:styleId="Caption">
    <w:name w:val="Caption"/>
    <w:basedOn w:val="Normal"/>
    <w:qFormat/>
    <w:pPr>
      <w:suppressLineNumbers/>
      <w:spacing w:before="120" w:after="120"/>
    </w:pPr>
    <w:rPr>
      <w:rFonts w:cs="Arial"/>
      <w:i/>
      <w:iCs/>
      <w:sz w:val="24"/>
      <w:szCs w:val="24"/>
    </w:rPr>
  </w:style>
  <w:style w:type="paragraph" w:styleId="Ndice" w:customStyle="1">
    <w:name w:val="Índice"/>
    <w:basedOn w:val="Normal"/>
    <w:uiPriority w:val="0"/>
    <w:qFormat/>
    <w:pPr>
      <w:suppressLineNumbers/>
    </w:pPr>
    <w:rPr>
      <w:rFonts w:cs="Lohit Devanagari"/>
    </w:rPr>
  </w:style>
  <w:style w:type="paragraph" w:styleId="Annotationtext">
    <w:name w:val="annotation text"/>
    <w:basedOn w:val="Normal"/>
    <w:uiPriority w:val="99"/>
    <w:semiHidden/>
    <w:unhideWhenUsed/>
    <w:qFormat/>
    <w:pPr>
      <w:spacing w:lineRule="auto" w:line="240"/>
    </w:pPr>
    <w:rPr>
      <w:sz w:val="20"/>
      <w:szCs w:val="20"/>
    </w:rPr>
  </w:style>
  <w:style w:type="paragraph" w:styleId="NormalWeb">
    <w:name w:val="Normal (Web)"/>
    <w:basedOn w:val="Normal"/>
    <w:uiPriority w:val="99"/>
    <w:unhideWhenUsed/>
    <w:qFormat/>
    <w:pPr>
      <w:spacing w:lineRule="auto" w:line="240" w:beforeAutospacing="1" w:afterAutospacing="1"/>
    </w:pPr>
    <w:rPr>
      <w:rFonts w:ascii="Times New Roman" w:hAnsi="Times New Roman" w:eastAsia="Times New Roman" w:cs="Times New Roman"/>
      <w:sz w:val="24"/>
      <w:szCs w:val="24"/>
    </w:rPr>
  </w:style>
  <w:style w:type="paragraph" w:styleId="CabealhoeRodap" w:customStyle="1">
    <w:name w:val="Cabeçalho e Rodapé"/>
    <w:basedOn w:val="Normal"/>
    <w:uiPriority w:val="0"/>
    <w:qFormat/>
    <w:pPr/>
    <w:rPr/>
  </w:style>
  <w:style w:type="paragraph" w:styleId="Header">
    <w:name w:val="Header"/>
    <w:basedOn w:val="Normal"/>
    <w:uiPriority w:val="0"/>
    <w:unhideWhenUsed/>
    <w:pPr>
      <w:tabs>
        <w:tab w:val="clear" w:pos="709"/>
        <w:tab w:val="center" w:pos="4252" w:leader="none"/>
        <w:tab w:val="right" w:pos="8504" w:leader="none"/>
      </w:tabs>
      <w:spacing w:lineRule="auto" w:line="240" w:before="0" w:after="0"/>
    </w:pPr>
    <w:rPr/>
  </w:style>
  <w:style w:type="paragraph" w:styleId="Annotationsubject">
    <w:name w:val="annotation subject"/>
    <w:next w:val="Annotationtext"/>
    <w:uiPriority w:val="0"/>
    <w:qFormat/>
    <w:pPr>
      <w:widowControl w:val="false"/>
      <w:suppressAutoHyphens w:val="true"/>
      <w:bidi w:val="0"/>
      <w:spacing w:before="0" w:after="0"/>
      <w:jc w:val="left"/>
    </w:pPr>
    <w:rPr>
      <w:rFonts w:ascii="Liberation Serif" w:hAnsi="Liberation Serif" w:eastAsia="Noto Sans CJK SC Regular" w:cs="Lohit Devanagari"/>
      <w:b/>
      <w:bCs/>
      <w:color w:val="auto"/>
      <w:kern w:val="0"/>
      <w:sz w:val="22"/>
      <w:szCs w:val="24"/>
      <w:lang w:val="pt-BR" w:eastAsia="zh-CN" w:bidi="hi-IN"/>
    </w:rPr>
  </w:style>
  <w:style w:type="paragraph" w:styleId="Footer">
    <w:name w:val="Footer"/>
    <w:basedOn w:val="Normal"/>
    <w:uiPriority w:val="99"/>
    <w:unhideWhenUsed/>
    <w:qFormat/>
    <w:pPr>
      <w:tabs>
        <w:tab w:val="clear" w:pos="709"/>
        <w:tab w:val="center" w:pos="4252" w:leader="none"/>
        <w:tab w:val="right" w:pos="8504" w:leader="none"/>
      </w:tabs>
      <w:spacing w:lineRule="auto" w:line="240" w:before="0" w:after="0"/>
    </w:pPr>
    <w:rPr/>
  </w:style>
  <w:style w:type="paragraph" w:styleId="Caption1">
    <w:name w:val="caption1"/>
    <w:basedOn w:val="Normal"/>
    <w:next w:val="Normal"/>
    <w:uiPriority w:val="0"/>
    <w:qFormat/>
    <w:pPr>
      <w:suppressLineNumbers/>
      <w:spacing w:lineRule="auto" w:line="240" w:before="120" w:after="120"/>
    </w:pPr>
    <w:rPr>
      <w:rFonts w:ascii="Times New Roman" w:hAnsi="Times New Roman" w:cs="Wingdings"/>
      <w:i/>
      <w:iCs/>
      <w:sz w:val="24"/>
      <w:szCs w:val="24"/>
    </w:rPr>
  </w:style>
  <w:style w:type="paragraph" w:styleId="BodyTextIndent3">
    <w:name w:val="Body Text Indent 3"/>
    <w:basedOn w:val="Normal"/>
    <w:uiPriority w:val="0"/>
    <w:qFormat/>
    <w:pPr>
      <w:suppressAutoHyphens w:val="true"/>
      <w:spacing w:lineRule="auto" w:line="240" w:before="0" w:after="0"/>
      <w:ind w:firstLine="1418"/>
      <w:jc w:val="both"/>
    </w:pPr>
    <w:rPr>
      <w:rFonts w:ascii="Arial" w:hAnsi="Arial" w:eastAsia="Times New Roman" w:cs="Times New Roman"/>
      <w:sz w:val="24"/>
      <w:szCs w:val="20"/>
      <w:lang w:eastAsia="ar-SA"/>
    </w:rPr>
  </w:style>
  <w:style w:type="paragraph" w:styleId="BalloonText">
    <w:name w:val="Balloon Text"/>
    <w:basedOn w:val="Normal"/>
    <w:uiPriority w:val="99"/>
    <w:semiHidden/>
    <w:unhideWhenUsed/>
    <w:qFormat/>
    <w:pPr>
      <w:spacing w:lineRule="auto" w:line="240" w:before="0" w:after="0"/>
    </w:pPr>
    <w:rPr>
      <w:rFonts w:ascii="Tahoma" w:hAnsi="Tahoma" w:cs="Tahoma"/>
      <w:sz w:val="16"/>
      <w:szCs w:val="16"/>
    </w:rPr>
  </w:style>
  <w:style w:type="paragraph" w:styleId="Subtitle">
    <w:name w:val="Subtitle"/>
    <w:basedOn w:val="Normal"/>
    <w:next w:val="Normal"/>
    <w:uiPriority w:val="0"/>
    <w:qFormat/>
    <w:pPr/>
    <w:rPr>
      <w:rFonts w:ascii="Cambria" w:hAnsi="Cambria" w:cs="Cambria"/>
      <w:i/>
      <w:iCs/>
      <w:color w:val="4F81BD"/>
      <w:spacing w:val="15"/>
      <w:sz w:val="24"/>
      <w:szCs w:val="24"/>
    </w:rPr>
  </w:style>
  <w:style w:type="paragraph" w:styleId="BodyTextIndent">
    <w:name w:val="Body Text Indent"/>
    <w:basedOn w:val="Normal"/>
    <w:uiPriority w:val="0"/>
    <w:qFormat/>
    <w:pPr>
      <w:spacing w:before="0" w:after="120"/>
      <w:ind w:hanging="0" w:left="283" w:right="0"/>
    </w:pPr>
    <w:rPr/>
  </w:style>
  <w:style w:type="paragraph" w:styleId="Ttulo11" w:customStyle="1">
    <w:name w:val="Título11"/>
    <w:basedOn w:val="Normal"/>
    <w:next w:val="BodyText"/>
    <w:uiPriority w:val="0"/>
    <w:qFormat/>
    <w:pPr>
      <w:keepNext w:val="true"/>
      <w:spacing w:before="240" w:after="120"/>
    </w:pPr>
    <w:rPr>
      <w:rFonts w:ascii="Liberation Sans" w:hAnsi="Liberation Sans" w:eastAsia="Noto Sans CJK SC Regular" w:cs="Lohit Devanagari"/>
      <w:sz w:val="28"/>
      <w:szCs w:val="28"/>
    </w:rPr>
  </w:style>
  <w:style w:type="paragraph" w:styleId="ListParagraph">
    <w:name w:val="List Paragraph"/>
    <w:basedOn w:val="Normal"/>
    <w:uiPriority w:val="34"/>
    <w:qFormat/>
    <w:pPr>
      <w:spacing w:before="0" w:after="200"/>
      <w:ind w:hanging="0" w:left="720"/>
      <w:contextualSpacing/>
    </w:pPr>
    <w:rPr/>
  </w:style>
  <w:style w:type="paragraph" w:styleId="Revision" w:customStyle="1">
    <w:name w:val="Revision"/>
    <w:uiPriority w:val="99"/>
    <w:semiHidden/>
    <w:qFormat/>
    <w:pPr>
      <w:widowControl/>
      <w:suppressAutoHyphens w:val="true"/>
      <w:overflowPunct w:val="false"/>
      <w:bidi w:val="0"/>
      <w:spacing w:lineRule="auto" w:line="240" w:before="0" w:after="0"/>
      <w:jc w:val="left"/>
    </w:pPr>
    <w:rPr>
      <w:rFonts w:ascii="Arial" w:hAnsi="Arial" w:eastAsia="DejaVu Sans" w:cs="Lohit Devanagari" w:asciiTheme="minorHAnsi" w:eastAsiaTheme="minorEastAsia" w:hAnsiTheme="minorHAnsi"/>
      <w:color w:val="00000A"/>
      <w:kern w:val="0"/>
      <w:sz w:val="22"/>
      <w:szCs w:val="22"/>
      <w:lang w:val="pt-BR" w:eastAsia="pt-BR" w:bidi="ar-SA"/>
    </w:rPr>
  </w:style>
  <w:style w:type="paragraph" w:styleId="NormalWeb1" w:customStyle="1">
    <w:name w:val="Normal (Web)1"/>
    <w:basedOn w:val="Normal"/>
    <w:uiPriority w:val="0"/>
    <w:qFormat/>
    <w:pPr>
      <w:spacing w:lineRule="atLeast" w:line="360" w:before="100" w:after="0"/>
      <w:textAlignment w:val="baseline"/>
    </w:pPr>
    <w:rPr>
      <w:rFonts w:ascii="Times New Roman" w:hAnsi="Times New Roman" w:eastAsia="Times New Roman" w:cs="Times New Roman"/>
      <w:sz w:val="24"/>
      <w:szCs w:val="24"/>
      <w:lang w:eastAsia="ar-SA"/>
    </w:rPr>
  </w:style>
  <w:style w:type="paragraph" w:styleId="Recuodecorpodetexto32" w:customStyle="1">
    <w:name w:val="Recuo de corpo de texto 32"/>
    <w:basedOn w:val="Normal"/>
    <w:uiPriority w:val="0"/>
    <w:qFormat/>
    <w:pPr>
      <w:suppressAutoHyphens w:val="true"/>
      <w:spacing w:lineRule="atLeast" w:line="360" w:before="0" w:after="0"/>
      <w:ind w:firstLine="1418"/>
      <w:jc w:val="both"/>
      <w:textAlignment w:val="baseline"/>
    </w:pPr>
    <w:rPr>
      <w:rFonts w:ascii="Arial" w:hAnsi="Arial" w:eastAsia="Times New Roman" w:cs="Arial"/>
      <w:sz w:val="24"/>
      <w:szCs w:val="20"/>
      <w:lang w:eastAsia="zh-CN"/>
    </w:rPr>
  </w:style>
  <w:style w:type="paragraph" w:styleId="Western" w:customStyle="1">
    <w:name w:val="western"/>
    <w:basedOn w:val="Normal"/>
    <w:uiPriority w:val="0"/>
    <w:qFormat/>
    <w:pPr>
      <w:suppressAutoHyphens w:val="true"/>
      <w:spacing w:lineRule="auto" w:line="240" w:before="100" w:after="119"/>
    </w:pPr>
    <w:rPr>
      <w:rFonts w:ascii="Times New Roman" w:hAnsi="Times New Roman" w:eastAsia="Times New Roman" w:cs="Times New Roman"/>
      <w:sz w:val="24"/>
      <w:szCs w:val="24"/>
      <w:lang w:eastAsia="zh-CN"/>
    </w:rPr>
  </w:style>
  <w:style w:type="paragraph" w:styleId="Contedodoquadro" w:customStyle="1">
    <w:name w:val="Conteúdo do quadro"/>
    <w:basedOn w:val="Normal"/>
    <w:uiPriority w:val="0"/>
    <w:qFormat/>
    <w:pPr/>
    <w:rPr/>
  </w:style>
  <w:style w:type="paragraph" w:styleId="Contedodatabela" w:customStyle="1">
    <w:name w:val="Conteúdo da tabela"/>
    <w:basedOn w:val="Normal"/>
    <w:uiPriority w:val="0"/>
    <w:qFormat/>
    <w:pPr/>
    <w:rPr/>
  </w:style>
  <w:style w:type="paragraph" w:styleId="Ttulodetabela" w:customStyle="1">
    <w:name w:val="Título de tabela"/>
    <w:basedOn w:val="Contedodatabela"/>
    <w:uiPriority w:val="0"/>
    <w:qFormat/>
    <w:pPr/>
    <w:rPr/>
  </w:style>
  <w:style w:type="paragraph" w:styleId="Standard" w:customStyle="1">
    <w:name w:val="Standard"/>
    <w:uiPriority w:val="0"/>
    <w:qFormat/>
    <w:pPr>
      <w:widowControl w:val="false"/>
      <w:suppressAutoHyphens w:val="true"/>
      <w:overflowPunct w:val="false"/>
      <w:bidi w:val="0"/>
      <w:spacing w:before="0" w:after="0"/>
      <w:jc w:val="left"/>
      <w:textAlignment w:val="baseline"/>
    </w:pPr>
    <w:rPr>
      <w:rFonts w:ascii="Times New Roman" w:hAnsi="Times New Roman" w:eastAsia="Arial Unicode MS" w:cs="Tahoma"/>
      <w:color w:val="00000A"/>
      <w:kern w:val="0"/>
      <w:sz w:val="24"/>
      <w:szCs w:val="24"/>
      <w:lang w:val="pt-BR" w:eastAsia="zh-CN" w:bidi="hi-IN"/>
    </w:rPr>
  </w:style>
  <w:style w:type="paragraph" w:styleId="PargrafodaListaEcofontSpranqecoSans" w:customStyle="1">
    <w:name w:val="Parágrafo da Lista + Ecofont_Spranq_eco_Sans"/>
    <w:basedOn w:val="Normal"/>
    <w:uiPriority w:val="0"/>
    <w:qFormat/>
    <w:pPr>
      <w:spacing w:lineRule="auto" w:line="240" w:before="119" w:after="119"/>
    </w:pPr>
    <w:rPr>
      <w:rFonts w:ascii="Ecofont_Spranq_eco_Sans" w:hAnsi="Ecofont_Spranq_eco_Sans" w:cs="Ecofont_Spranq_eco_Sans"/>
      <w:sz w:val="20"/>
      <w:szCs w:val="20"/>
    </w:rPr>
  </w:style>
  <w:style w:type="paragraph" w:styleId="Estilo1" w:customStyle="1">
    <w:name w:val="Estilo1"/>
    <w:basedOn w:val="Normal"/>
    <w:uiPriority w:val="0"/>
    <w:qFormat/>
    <w:pPr>
      <w:snapToGrid w:val="false"/>
      <w:spacing w:lineRule="auto" w:line="240" w:before="0" w:after="0"/>
      <w:jc w:val="center"/>
    </w:pPr>
    <w:rPr>
      <w:rFonts w:ascii="Ecofont_Spranq_eco_Sans" w:hAnsi="Ecofont_Spranq_eco_Sans" w:cs="Ecofont_Spranq_eco_Sans"/>
      <w:bCs/>
      <w:sz w:val="20"/>
      <w:szCs w:val="20"/>
    </w:rPr>
  </w:style>
  <w:style w:type="paragraph" w:styleId="EditalLeydiAnexoQ" w:customStyle="1">
    <w:name w:val="Edital Leydi Anexo Q"/>
    <w:uiPriority w:val="0"/>
    <w:qFormat/>
    <w:pPr>
      <w:widowControl w:val="false"/>
      <w:suppressAutoHyphens w:val="true"/>
      <w:bidi w:val="0"/>
      <w:spacing w:before="0" w:after="0"/>
      <w:jc w:val="left"/>
    </w:pPr>
    <w:rPr>
      <w:rFonts w:ascii="Liberation Serif" w:hAnsi="Liberation Serif" w:eastAsia="Noto Sans CJK SC Regular" w:cs="Lohit Devanagari"/>
      <w:color w:val="auto"/>
      <w:kern w:val="0"/>
      <w:sz w:val="20"/>
      <w:szCs w:val="20"/>
      <w:lang w:val="pt-BR" w:eastAsia="zh-CN" w:bidi="hi-IN"/>
    </w:rPr>
  </w:style>
  <w:style w:type="paragraph" w:styleId="NormalEcofontSpranqecoSans" w:customStyle="1">
    <w:name w:val="Normal + Ecofont_Spranq_eco_Sans"/>
    <w:basedOn w:val="Normal"/>
    <w:uiPriority w:val="0"/>
    <w:qFormat/>
    <w:pPr>
      <w:spacing w:lineRule="auto" w:line="240" w:before="0" w:after="0"/>
      <w:jc w:val="center"/>
    </w:pPr>
    <w:rPr>
      <w:rFonts w:ascii="Ecofont_Spranq_eco_Sans" w:hAnsi="Ecofont_Spranq_eco_Sans" w:cs="Ecofont_Spranq_eco_Sans"/>
      <w:b/>
      <w:bCs/>
      <w:sz w:val="24"/>
      <w:szCs w:val="24"/>
    </w:rPr>
  </w:style>
  <w:style w:type="paragraph" w:styleId="Corpodetexto22" w:customStyle="1">
    <w:name w:val="Corpo de texto 22"/>
    <w:basedOn w:val="Normal"/>
    <w:uiPriority w:val="0"/>
    <w:qFormat/>
    <w:pPr>
      <w:spacing w:lineRule="auto" w:line="480" w:before="0" w:after="120"/>
    </w:pPr>
    <w:rPr/>
  </w:style>
  <w:style w:type="paragraph" w:styleId="Textodecomentrio1" w:customStyle="1">
    <w:name w:val="Texto de comentário1"/>
    <w:basedOn w:val="Normal"/>
    <w:uiPriority w:val="0"/>
    <w:qFormat/>
    <w:pPr/>
    <w:rPr>
      <w:sz w:val="20"/>
      <w:szCs w:val="20"/>
    </w:rPr>
  </w:style>
  <w:style w:type="paragraph" w:styleId="Legenda2" w:customStyle="1">
    <w:name w:val="Legenda2"/>
    <w:basedOn w:val="Normal"/>
    <w:uiPriority w:val="0"/>
    <w:qFormat/>
    <w:pPr>
      <w:suppressLineNumbers/>
      <w:spacing w:before="120" w:after="120"/>
    </w:pPr>
    <w:rPr>
      <w:rFonts w:cs="Tahoma"/>
      <w:i/>
      <w:iCs/>
      <w:sz w:val="24"/>
      <w:szCs w:val="24"/>
    </w:rPr>
  </w:style>
  <w:style w:type="paragraph" w:styleId="Ttulo2" w:customStyle="1">
    <w:name w:val="Título2"/>
    <w:basedOn w:val="Normal"/>
    <w:uiPriority w:val="0"/>
    <w:qFormat/>
    <w:pPr>
      <w:keepNext w:val="true"/>
      <w:spacing w:before="240" w:after="120"/>
    </w:pPr>
    <w:rPr>
      <w:rFonts w:ascii="Arial" w:hAnsi="Arial" w:eastAsia="Lucida Sans Unicode" w:cs="Tahoma"/>
      <w:sz w:val="28"/>
      <w:szCs w:val="28"/>
    </w:rPr>
  </w:style>
  <w:style w:type="paragraph" w:styleId="Contedodequadro" w:customStyle="1">
    <w:name w:val="Conteúdo de quadro"/>
    <w:basedOn w:val="BodyText"/>
    <w:uiPriority w:val="0"/>
    <w:qFormat/>
    <w:pPr>
      <w:spacing w:lineRule="auto" w:line="240"/>
      <w:textAlignment w:val="auto"/>
    </w:pPr>
    <w:rPr/>
  </w:style>
  <w:style w:type="paragraph" w:styleId="Recuodecorpodetexto33" w:customStyle="1">
    <w:name w:val="Recuo de corpo de texto 33"/>
    <w:basedOn w:val="Normal"/>
    <w:uiPriority w:val="0"/>
    <w:qFormat/>
    <w:pPr>
      <w:spacing w:lineRule="auto" w:line="240" w:before="0" w:after="0"/>
      <w:ind w:firstLine="1418" w:left="0" w:right="0"/>
      <w:jc w:val="both"/>
    </w:pPr>
    <w:rPr>
      <w:rFonts w:ascii="Arial" w:hAnsi="Arial" w:cs="Arial"/>
      <w:sz w:val="24"/>
      <w:szCs w:val="20"/>
    </w:rPr>
  </w:style>
  <w:style w:type="paragraph" w:styleId="WW-Ttulo1" w:customStyle="1">
    <w:name w:val="WW-Título1"/>
    <w:basedOn w:val="Normal"/>
    <w:uiPriority w:val="0"/>
    <w:qFormat/>
    <w:pPr>
      <w:spacing w:lineRule="auto" w:line="240" w:before="0" w:after="0"/>
      <w:jc w:val="center"/>
    </w:pPr>
    <w:rPr>
      <w:rFonts w:ascii="Times New Roman" w:hAnsi="Times New Roman"/>
      <w:sz w:val="24"/>
      <w:szCs w:val="17"/>
    </w:rPr>
  </w:style>
  <w:style w:type="paragraph" w:styleId="WW-Ttulo" w:customStyle="1">
    <w:name w:val="WW-Título"/>
    <w:basedOn w:val="Normal"/>
    <w:uiPriority w:val="0"/>
    <w:qFormat/>
    <w:pPr>
      <w:keepNext w:val="true"/>
      <w:spacing w:lineRule="auto" w:line="240" w:before="240" w:after="120"/>
    </w:pPr>
    <w:rPr>
      <w:rFonts w:ascii="Arial" w:hAnsi="Arial" w:eastAsia="Lucida Sans Unicode" w:cs="Tahoma"/>
      <w:sz w:val="28"/>
      <w:szCs w:val="28"/>
    </w:rPr>
  </w:style>
  <w:style w:type="paragraph" w:styleId="Recuodecorpodetexto21" w:customStyle="1">
    <w:name w:val="Recuo de corpo de texto 21"/>
    <w:basedOn w:val="Normal"/>
    <w:uiPriority w:val="0"/>
    <w:qFormat/>
    <w:pPr>
      <w:spacing w:lineRule="auto" w:line="240" w:before="0" w:after="0"/>
      <w:ind w:firstLine="1701" w:left="0" w:right="0"/>
      <w:jc w:val="both"/>
    </w:pPr>
    <w:rPr>
      <w:rFonts w:ascii="Arial" w:hAnsi="Arial" w:cs="Arial"/>
      <w:sz w:val="24"/>
      <w:szCs w:val="20"/>
    </w:rPr>
  </w:style>
  <w:style w:type="paragraph" w:styleId="Ttulodatabela" w:customStyle="1">
    <w:name w:val="Título da tabela"/>
    <w:basedOn w:val="Contedodatabela"/>
    <w:uiPriority w:val="0"/>
    <w:qFormat/>
    <w:pPr>
      <w:jc w:val="center"/>
    </w:pPr>
    <w:rPr>
      <w:b/>
      <w:bCs/>
      <w:i/>
      <w:iCs/>
    </w:rPr>
  </w:style>
  <w:style w:type="paragraph" w:styleId="Xl26" w:customStyle="1">
    <w:name w:val="xl26"/>
    <w:basedOn w:val="Normal"/>
    <w:uiPriority w:val="0"/>
    <w:qFormat/>
    <w:pPr>
      <w:spacing w:lineRule="auto" w:line="240" w:before="280" w:after="280"/>
      <w:textAlignment w:val="top"/>
    </w:pPr>
    <w:rPr>
      <w:rFonts w:ascii="Times New Roman" w:hAnsi="Times New Roman" w:eastAsia="Arial Unicode MS"/>
      <w:color w:val="FF0000"/>
      <w:sz w:val="24"/>
      <w:szCs w:val="24"/>
    </w:rPr>
  </w:style>
  <w:style w:type="paragraph" w:styleId="Xl25" w:customStyle="1">
    <w:name w:val="xl25"/>
    <w:basedOn w:val="Normal"/>
    <w:uiPriority w:val="0"/>
    <w:qFormat/>
    <w:pPr>
      <w:spacing w:lineRule="auto" w:line="240" w:before="280" w:after="280"/>
      <w:textAlignment w:val="top"/>
    </w:pPr>
    <w:rPr>
      <w:rFonts w:ascii="Times New Roman" w:hAnsi="Times New Roman" w:eastAsia="Arial Unicode MS"/>
      <w:sz w:val="24"/>
      <w:szCs w:val="24"/>
    </w:rPr>
  </w:style>
  <w:style w:type="paragraph" w:styleId="Xl24" w:customStyle="1">
    <w:name w:val="xl24"/>
    <w:basedOn w:val="Normal"/>
    <w:uiPriority w:val="0"/>
    <w:qFormat/>
    <w:pPr>
      <w:spacing w:lineRule="auto" w:line="240" w:before="280" w:after="280"/>
      <w:textAlignment w:val="top"/>
    </w:pPr>
    <w:rPr>
      <w:rFonts w:ascii="Times New Roman" w:hAnsi="Times New Roman" w:eastAsia="Arial Unicode MS"/>
      <w:b/>
      <w:bCs/>
      <w:sz w:val="24"/>
      <w:szCs w:val="24"/>
    </w:rPr>
  </w:style>
  <w:style w:type="paragraph" w:styleId="Font5" w:customStyle="1">
    <w:name w:val="font5"/>
    <w:basedOn w:val="Normal"/>
    <w:uiPriority w:val="0"/>
    <w:qFormat/>
    <w:pPr>
      <w:spacing w:lineRule="auto" w:line="240" w:before="280" w:after="280"/>
    </w:pPr>
    <w:rPr>
      <w:rFonts w:ascii="Tahoma" w:hAnsi="Tahoma" w:eastAsia="Arial Unicode MS" w:cs="Wingdings"/>
      <w:b/>
      <w:bCs/>
      <w:color w:val="000000"/>
      <w:sz w:val="16"/>
      <w:szCs w:val="16"/>
    </w:rPr>
  </w:style>
  <w:style w:type="paragraph" w:styleId="Captulo" w:customStyle="1">
    <w:name w:val="Capítulo"/>
    <w:basedOn w:val="Normal"/>
    <w:uiPriority w:val="0"/>
    <w:qFormat/>
    <w:pPr>
      <w:keepNext w:val="true"/>
      <w:spacing w:lineRule="auto" w:line="240" w:before="240" w:after="120"/>
    </w:pPr>
    <w:rPr>
      <w:rFonts w:ascii="Arial" w:hAnsi="Arial" w:eastAsia="Tahoma" w:cs="Wingdings"/>
      <w:sz w:val="28"/>
      <w:szCs w:val="28"/>
    </w:rPr>
  </w:style>
  <w:style w:type="paragraph" w:styleId="Corpodetexto23" w:customStyle="1">
    <w:name w:val="Corpo de texto 23"/>
    <w:basedOn w:val="Normal"/>
    <w:uiPriority w:val="0"/>
    <w:qFormat/>
    <w:pPr>
      <w:spacing w:lineRule="auto" w:line="480" w:before="0" w:after="120"/>
    </w:pPr>
    <w:rPr/>
  </w:style>
  <w:style w:type="paragraph" w:styleId="Contedodetabela" w:customStyle="1">
    <w:name w:val="Conteúdo de tabela"/>
    <w:basedOn w:val="Normal"/>
    <w:uiPriority w:val="0"/>
    <w:qFormat/>
    <w:pPr>
      <w:suppressLineNumbers/>
    </w:pPr>
    <w:rPr>
      <w:rFonts w:cs="Calibri"/>
    </w:rPr>
  </w:style>
  <w:style w:type="paragraph" w:styleId="Corpodetexto31" w:customStyle="1">
    <w:name w:val="Corpo de texto 31"/>
    <w:basedOn w:val="Normal"/>
    <w:uiPriority w:val="0"/>
    <w:qFormat/>
    <w:pPr>
      <w:spacing w:before="0" w:after="120"/>
    </w:pPr>
    <w:rPr>
      <w:rFonts w:cs="Calibri"/>
      <w:sz w:val="16"/>
      <w:szCs w:val="16"/>
    </w:rPr>
  </w:style>
  <w:style w:type="paragraph" w:styleId="Corpodetexto21" w:customStyle="1">
    <w:name w:val="Corpo de texto 21"/>
    <w:basedOn w:val="Normal"/>
    <w:uiPriority w:val="0"/>
    <w:qFormat/>
    <w:pPr>
      <w:spacing w:lineRule="auto" w:line="480" w:before="0" w:after="120"/>
    </w:pPr>
    <w:rPr>
      <w:rFonts w:cs="Calibri"/>
    </w:rPr>
  </w:style>
  <w:style w:type="paragraph" w:styleId="Legenda1" w:customStyle="1">
    <w:name w:val="Legenda1"/>
    <w:basedOn w:val="Normal"/>
    <w:uiPriority w:val="0"/>
    <w:qFormat/>
    <w:pPr>
      <w:suppressLineNumbers/>
      <w:spacing w:before="120" w:after="120"/>
    </w:pPr>
    <w:rPr>
      <w:rFonts w:cs="Mangal"/>
      <w:i/>
      <w:iCs/>
      <w:sz w:val="24"/>
      <w:szCs w:val="24"/>
    </w:rPr>
  </w:style>
  <w:style w:type="paragraph" w:styleId="Ttulo1" w:customStyle="1">
    <w:name w:val="Título1"/>
    <w:basedOn w:val="Normal"/>
    <w:uiPriority w:val="0"/>
    <w:qFormat/>
    <w:pPr>
      <w:keepNext w:val="true"/>
      <w:spacing w:before="240" w:after="120"/>
    </w:pPr>
    <w:rPr>
      <w:rFonts w:ascii="Arial" w:hAnsi="Arial" w:eastAsia="Lucida Sans Unicode" w:cs="Mangal"/>
      <w:sz w:val="28"/>
      <w:szCs w:val="28"/>
    </w:rPr>
  </w:style>
  <w:style w:type="paragraph" w:styleId="Default" w:customStyle="1">
    <w:name w:val="Default"/>
    <w:uiPriority w:val="0"/>
    <w:qFormat/>
    <w:pPr>
      <w:widowControl/>
      <w:suppressAutoHyphens w:val="true"/>
      <w:overflowPunct w:val="false"/>
      <w:bidi w:val="0"/>
      <w:spacing w:before="0" w:after="0"/>
      <w:jc w:val="left"/>
    </w:pPr>
    <w:rPr>
      <w:rFonts w:ascii="Arial" w:hAnsi="Arial" w:eastAsia="Times New Roman" w:cs="Arial"/>
      <w:color w:val="000000"/>
      <w:kern w:val="0"/>
      <w:sz w:val="24"/>
      <w:szCs w:val="24"/>
      <w:lang w:val="pt-BR" w:eastAsia="zh-CN" w:bidi="ar-SA"/>
    </w:rPr>
  </w:style>
  <w:style w:type="paragraph" w:styleId="Text" w:customStyle="1">
    <w:name w:val="text"/>
    <w:basedOn w:val="Normal"/>
    <w:uiPriority w:val="0"/>
    <w:qFormat/>
    <w:pPr>
      <w:spacing w:lineRule="auto" w:line="240" w:before="280" w:after="280"/>
    </w:pPr>
    <w:rPr>
      <w:rFonts w:ascii="Times New Roman" w:hAnsi="Times New Roman"/>
      <w:sz w:val="24"/>
      <w:szCs w:val="24"/>
    </w:rPr>
  </w:style>
  <w:style w:type="paragraph" w:styleId="Recuodecorpodetexto22" w:customStyle="1">
    <w:name w:val="Recuo de corpo de texto 22"/>
    <w:basedOn w:val="Normal"/>
    <w:uiPriority w:val="0"/>
    <w:qFormat/>
    <w:pPr>
      <w:spacing w:lineRule="auto" w:line="480" w:before="0" w:after="120"/>
      <w:ind w:hanging="0" w:left="283" w:right="0"/>
    </w:pPr>
    <w:rPr/>
  </w:style>
  <w:style w:type="paragraph" w:styleId="Recuodecorpodetexto34" w:customStyle="1">
    <w:name w:val="Recuo de corpo de texto 34"/>
    <w:basedOn w:val="Normal"/>
    <w:uiPriority w:val="0"/>
    <w:qFormat/>
    <w:pPr>
      <w:spacing w:lineRule="auto" w:line="240" w:before="0" w:after="0"/>
      <w:ind w:firstLine="1418" w:left="0" w:right="0"/>
      <w:jc w:val="both"/>
    </w:pPr>
    <w:rPr>
      <w:rFonts w:ascii="Arial" w:hAnsi="Arial" w:cs="Arial"/>
      <w:sz w:val="24"/>
      <w:szCs w:val="20"/>
    </w:rPr>
  </w:style>
  <w:style w:type="paragraph" w:styleId="PargrafodaLista1" w:customStyle="1">
    <w:name w:val="Parágrafo da Lista1"/>
    <w:basedOn w:val="Normal"/>
    <w:uiPriority w:val="0"/>
    <w:qFormat/>
    <w:pPr>
      <w:tabs>
        <w:tab w:val="clear" w:pos="709"/>
        <w:tab w:val="left" w:pos="680" w:leader="none"/>
      </w:tabs>
      <w:spacing w:lineRule="auto" w:line="240" w:before="0" w:after="0"/>
      <w:ind w:hanging="0" w:left="720" w:right="0"/>
    </w:pPr>
    <w:rPr>
      <w:rFonts w:eastAsia="Lucida Sans Unicode" w:cs="font205"/>
      <w:color w:val="00000A"/>
      <w:sz w:val="24"/>
      <w:szCs w:val="24"/>
      <w:lang w:bidi="hi-IN"/>
    </w:rPr>
  </w:style>
  <w:style w:type="paragraph" w:styleId="Recuodecorpodetexto31" w:customStyle="1">
    <w:name w:val="Recuo de corpo de texto 31"/>
    <w:basedOn w:val="Normal"/>
    <w:uiPriority w:val="0"/>
    <w:qFormat/>
    <w:pPr>
      <w:spacing w:lineRule="auto" w:line="240" w:before="0" w:after="0"/>
      <w:ind w:firstLine="1418" w:left="0" w:right="0"/>
      <w:jc w:val="both"/>
    </w:pPr>
    <w:rPr>
      <w:rFonts w:ascii="Arial" w:hAnsi="Arial" w:cs="Arial"/>
      <w:sz w:val="24"/>
      <w:szCs w:val="20"/>
    </w:rPr>
  </w:style>
  <w:style w:type="paragraph" w:styleId="Textodecomentrio2" w:customStyle="1">
    <w:name w:val="Texto de comentário2"/>
    <w:basedOn w:val="Normal"/>
    <w:uiPriority w:val="0"/>
    <w:qFormat/>
    <w:pPr/>
    <w:rPr>
      <w:sz w:val="20"/>
      <w:szCs w:val="20"/>
    </w:rPr>
  </w:style>
  <w:style w:type="paragraph" w:styleId="Item" w:customStyle="1">
    <w:name w:val="Item"/>
    <w:basedOn w:val="Normal"/>
    <w:uiPriority w:val="0"/>
    <w:qFormat/>
    <w:pPr>
      <w:overflowPunct w:val="true"/>
      <w:spacing w:lineRule="auto" w:line="240" w:before="480" w:after="0"/>
    </w:pPr>
    <w:rPr>
      <w:rFonts w:ascii="Arial" w:hAnsi="Arial" w:cs="Arial"/>
      <w:b/>
      <w:bCs/>
      <w:sz w:val="24"/>
      <w:szCs w:val="24"/>
    </w:rPr>
  </w:style>
  <w:style w:type="paragraph" w:styleId="Ttulo3" w:customStyle="1">
    <w:name w:val="Título3"/>
    <w:basedOn w:val="Normal"/>
    <w:next w:val="Normal"/>
    <w:uiPriority w:val="0"/>
    <w:qFormat/>
    <w:pPr>
      <w:spacing w:lineRule="auto" w:line="240" w:before="0" w:after="0"/>
      <w:jc w:val="center"/>
    </w:pPr>
    <w:rPr>
      <w:rFonts w:ascii="Times New Roman" w:hAnsi="Times New Roman"/>
      <w:sz w:val="24"/>
      <w:szCs w:val="20"/>
    </w:rPr>
  </w:style>
  <w:style w:type="paragraph" w:styleId="TableParagraph" w:customStyle="1">
    <w:name w:val="Table Paragraph"/>
    <w:basedOn w:val="Normal"/>
    <w:uiPriority w:val="0"/>
    <w:qFormat/>
    <w:pPr>
      <w:spacing w:before="119" w:after="0"/>
    </w:pPr>
    <w:rPr>
      <w:rFonts w:ascii="Times New Roman" w:hAnsi="Times New Roman" w:eastAsia="Times New Roman" w:cs="Times New Roman"/>
      <w:lang w:val="pt-PT" w:eastAsia="en-US" w:bidi="ar-SA"/>
    </w:rPr>
  </w:style>
  <w:style w:type="paragraph" w:styleId="PargrafodaLista">
    <w:name w:val="Parágrafo da Lista"/>
    <w:basedOn w:val="Normal"/>
    <w:qFormat/>
    <w:pPr>
      <w:spacing w:before="0" w:after="200"/>
      <w:ind w:hanging="0" w:left="720" w:right="0"/>
      <w:contextualSpacing/>
    </w:pPr>
    <w:rPr/>
  </w:style>
  <w:style w:type="paragraph" w:styleId="Ttulo12">
    <w:name w:val="Título12"/>
    <w:basedOn w:val="Normal"/>
    <w:next w:val="BodyText"/>
    <w:qFormat/>
    <w:pPr>
      <w:keepNext w:val="true"/>
      <w:spacing w:before="240" w:after="120"/>
    </w:pPr>
    <w:rPr>
      <w:rFonts w:ascii="Liberation Sans" w:hAnsi="Liberation Sans" w:eastAsia="Microsoft YaHei" w:cs="Arial"/>
      <w:sz w:val="28"/>
      <w:szCs w:val="28"/>
    </w:rPr>
  </w:style>
  <w:style w:type="paragraph" w:styleId="Caption11">
    <w:name w:val="caption11"/>
    <w:basedOn w:val="Normal"/>
    <w:next w:val="Normal"/>
    <w:qFormat/>
    <w:pPr>
      <w:suppressLineNumbers/>
      <w:spacing w:lineRule="auto" w:line="240" w:before="120" w:after="120"/>
    </w:pPr>
    <w:rPr>
      <w:rFonts w:ascii="Times New Roman" w:hAnsi="Times New Roman" w:cs="Wingdings"/>
      <w:i/>
      <w:iCs/>
      <w:sz w:val="24"/>
      <w:szCs w:val="24"/>
    </w:rPr>
  </w:style>
  <w:style w:type="paragraph" w:styleId="Ttulo13">
    <w:name w:val="Título13"/>
    <w:basedOn w:val="Normal"/>
    <w:next w:val="BodyText"/>
    <w:qFormat/>
    <w:pPr>
      <w:keepNext w:val="true"/>
      <w:spacing w:before="240" w:after="120"/>
    </w:pPr>
    <w:rPr>
      <w:rFonts w:ascii="Liberation Sans" w:hAnsi="Liberation Sans" w:eastAsia="Microsoft YaHei" w:cs="Arial"/>
      <w:sz w:val="28"/>
      <w:szCs w:val="28"/>
    </w:rPr>
  </w:style>
  <w:style w:type="paragraph" w:styleId="Title">
    <w:name w:val="Title"/>
    <w:basedOn w:val="Ttulo"/>
    <w:next w:val="BodyText"/>
    <w:qFormat/>
    <w:pPr>
      <w:jc w:val="center"/>
    </w:pPr>
    <w:rPr>
      <w:b/>
      <w:bCs/>
      <w:sz w:val="56"/>
      <w:szCs w:val="56"/>
    </w:rPr>
  </w:style>
  <w:style w:type="paragraph" w:styleId="TOC5">
    <w:name w:val="TOC 5"/>
    <w:basedOn w:val="Normal"/>
    <w:pPr>
      <w:spacing w:before="4" w:after="0"/>
      <w:ind w:hanging="0" w:left="320" w:right="0"/>
    </w:pPr>
    <w:rPr>
      <w:rFonts w:ascii="Times New Roman" w:hAnsi="Times New Roman" w:eastAsia="Times New Roman" w:cs="Times New Roman"/>
      <w:b/>
      <w:bCs/>
      <w:sz w:val="20"/>
      <w:szCs w:val="20"/>
      <w:lang w:val="pt-PT" w:eastAsia="en-US" w:bidi="ar-SA"/>
    </w:rPr>
  </w:style>
  <w:style w:type="paragraph" w:styleId="TOC4">
    <w:name w:val="TOC 4"/>
    <w:basedOn w:val="Normal"/>
    <w:pPr>
      <w:spacing w:before="4" w:after="0"/>
      <w:ind w:hanging="0" w:left="248" w:right="0"/>
    </w:pPr>
    <w:rPr>
      <w:rFonts w:ascii="Times New Roman" w:hAnsi="Times New Roman" w:eastAsia="Times New Roman" w:cs="Times New Roman"/>
      <w:b/>
      <w:bCs/>
      <w:sz w:val="20"/>
      <w:szCs w:val="20"/>
      <w:lang w:val="pt-PT" w:eastAsia="en-US" w:bidi="ar-SA"/>
    </w:rPr>
  </w:style>
  <w:style w:type="paragraph" w:styleId="TOC3">
    <w:name w:val="TOC 3"/>
    <w:basedOn w:val="Normal"/>
    <w:pPr>
      <w:ind w:hanging="0" w:left="198" w:right="0"/>
    </w:pPr>
    <w:rPr>
      <w:rFonts w:ascii="Times New Roman" w:hAnsi="Times New Roman" w:eastAsia="Times New Roman" w:cs="Times New Roman"/>
      <w:b/>
      <w:bCs/>
      <w:i/>
      <w:iCs/>
      <w:lang w:val="pt-PT" w:eastAsia="en-US" w:bidi="ar-SA"/>
    </w:rPr>
  </w:style>
  <w:style w:type="paragraph" w:styleId="TOC2">
    <w:name w:val="TOC 2"/>
    <w:basedOn w:val="Normal"/>
    <w:pPr>
      <w:spacing w:before="4" w:after="0"/>
      <w:ind w:hanging="0" w:left="197" w:right="0"/>
    </w:pPr>
    <w:rPr>
      <w:rFonts w:ascii="Times New Roman" w:hAnsi="Times New Roman" w:eastAsia="Times New Roman" w:cs="Times New Roman"/>
      <w:b/>
      <w:bCs/>
      <w:sz w:val="20"/>
      <w:szCs w:val="20"/>
      <w:lang w:val="pt-PT" w:eastAsia="en-US" w:bidi="ar-SA"/>
    </w:rPr>
  </w:style>
  <w:style w:type="paragraph" w:styleId="TOC1">
    <w:name w:val="TOC 1"/>
    <w:basedOn w:val="Normal"/>
    <w:pPr>
      <w:spacing w:before="4" w:after="0"/>
      <w:ind w:hanging="0" w:left="198" w:right="0"/>
    </w:pPr>
    <w:rPr>
      <w:rFonts w:ascii="Times New Roman" w:hAnsi="Times New Roman" w:eastAsia="Times New Roman" w:cs="Times New Roman"/>
      <w:sz w:val="22"/>
      <w:szCs w:val="22"/>
      <w:lang w:val="pt-PT" w:eastAsia="en-US" w:bidi="ar-SA"/>
    </w:rPr>
  </w:style>
  <w:style w:type="paragraph" w:styleId="Ttulo14">
    <w:name w:val="Título14"/>
    <w:basedOn w:val="Normal"/>
    <w:next w:val="BodyText"/>
    <w:qFormat/>
    <w:pPr>
      <w:keepNext w:val="true"/>
      <w:spacing w:before="240" w:after="120"/>
    </w:pPr>
    <w:rPr>
      <w:rFonts w:ascii="Liberation Sans" w:hAnsi="Liberation Sans" w:eastAsia="Microsoft YaHei" w:cs="Arial"/>
      <w:sz w:val="28"/>
      <w:szCs w:val="28"/>
    </w:rPr>
  </w:style>
  <w:style w:type="paragraph" w:styleId="Caption2">
    <w:name w:val="caption2"/>
    <w:basedOn w:val="Normal"/>
    <w:qFormat/>
    <w:pPr>
      <w:suppressLineNumbers/>
      <w:spacing w:before="120" w:after="120"/>
    </w:pPr>
    <w:rPr>
      <w:rFonts w:cs="Arial"/>
      <w:i/>
      <w:iCs/>
      <w:sz w:val="24"/>
      <w:szCs w:val="24"/>
    </w:rPr>
  </w:style>
  <w:style w:type="numbering" w:styleId="Semlista">
    <w:name w:val="Sem lista"/>
    <w:qFormat/>
  </w:style>
  <w:style w:type="table" w:default="1" w:styleId="12">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image" Target="media/image1.wmf"/><Relationship Id="rId4" Type="http://schemas.openxmlformats.org/officeDocument/2006/relationships/hyperlink" Target="mailto:internacoesfusex@gmail.com," TargetMode="External"/><Relationship Id="rId5" Type="http://schemas.openxmlformats.org/officeDocument/2006/relationships/hyperlink" Target="mailto:guiaspostomedicobh@gmail.com" TargetMode="External"/><Relationship Id="rId6" Type="http://schemas.openxmlformats.org/officeDocument/2006/relationships/image" Target="media/image1.wmf"/><Relationship Id="rId7" Type="http://schemas.openxmlformats.org/officeDocument/2006/relationships/header" Target="head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 Id="rId13" Type="http://schemas.openxmlformats.org/officeDocument/2006/relationships/customXml" Target="../customXml/item2.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7DCF74-019C-4396-AF08-8380F4E5F05A}">
  <ds:schemaRefs/>
</ds:datastoreItem>
</file>

<file path=docProps/app.xml><?xml version="1.0" encoding="utf-8"?>
<Properties xmlns="http://schemas.openxmlformats.org/officeDocument/2006/extended-properties" xmlns:vt="http://schemas.openxmlformats.org/officeDocument/2006/docPropsVTypes">
  <Template>Normal</Template>
  <TotalTime>263</TotalTime>
  <Application>LibreOffice/7.6.7.2$Windows_X86_64 LibreOffice_project/dd47e4b30cb7dab30588d6c79c651f218165e3c5</Application>
  <AppVersion>15.0000</AppVersion>
  <Pages>22</Pages>
  <Words>6410</Words>
  <Characters>38156</Characters>
  <CharactersWithSpaces>44273</CharactersWithSpaces>
  <Paragraphs>484</Paragraphs>
  <Company>AGU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2019-08-29T13:16:00Z</dcterms:created>
  <dc:creator>AGU</dc:creator>
  <dc:description/>
  <dc:language>pt-BR</dc:language>
  <cp:lastModifiedBy/>
  <cp:lastPrinted>2024-11-14T10:31:14Z</cp:lastPrinted>
  <dcterms:modified xsi:type="dcterms:W3CDTF">2024-11-25T08:34:42Z</dcterms:modified>
  <cp:revision>153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ICV">
    <vt:lpwstr>935EC43D7A974458A562A5B38D9DE86F</vt:lpwstr>
  </property>
  <property fmtid="{D5CDD505-2E9C-101B-9397-08002B2CF9AE}" pid="4" name="KSOProductBuildVer">
    <vt:lpwstr>1046-11.2.0.11417</vt:lpwstr>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