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dodocumento"/>
        <w:rPr>
          <w:rFonts w:ascii="Times New Roman" w:hAnsi="Times New Roman"/>
          <w:sz w:val="20"/>
          <w:szCs w:val="20"/>
        </w:rPr>
      </w:pPr>
      <w:r>
        <w:rPr>
          <w:rFonts w:ascii="Times New Roman" w:hAnsi="Times New Roman"/>
          <w:sz w:val="20"/>
          <w:szCs w:val="20"/>
        </w:rPr>
        <w:t xml:space="preserve">ANEXO S – DECLARAÇÃO DO INCISO XXXIII DO ART. 7º DA CONSTITUIÇÃO FEDERAL </w:t>
      </w:r>
    </w:p>
    <w:p>
      <w:pPr>
        <w:pStyle w:val="Normal"/>
        <w:widowControl w:val="false"/>
        <w:spacing w:before="120" w:after="120"/>
        <w:jc w:val="center"/>
        <w:rPr/>
      </w:pPr>
      <w:r>
        <w:rPr/>
        <w:drawing>
          <wp:inline distT="0" distB="0" distL="0" distR="0">
            <wp:extent cx="899795" cy="899795"/>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899795" cy="899795"/>
                    </a:xfrm>
                    <a:prstGeom prst="rect">
                      <a:avLst/>
                    </a:prstGeom>
                  </pic:spPr>
                </pic:pic>
              </a:graphicData>
            </a:graphic>
          </wp:inline>
        </w:drawing>
      </w:r>
    </w:p>
    <w:p>
      <w:pPr>
        <w:pStyle w:val="Normal"/>
        <w:spacing w:lineRule="auto" w:line="240" w:before="0" w:after="0"/>
        <w:jc w:val="center"/>
        <w:rPr>
          <w:b/>
          <w:b/>
          <w:bCs/>
          <w:sz w:val="20"/>
          <w:szCs w:val="20"/>
        </w:rPr>
      </w:pPr>
      <w:r>
        <w:rPr>
          <w:rFonts w:cs="Times New Roman"/>
          <w:b/>
          <w:bCs/>
          <w:color w:val="000000"/>
          <w:sz w:val="20"/>
          <w:szCs w:val="20"/>
        </w:rPr>
        <w:t>MINISTÉRIO DA DEFESA</w:t>
      </w:r>
    </w:p>
    <w:p>
      <w:pPr>
        <w:pStyle w:val="Normal"/>
        <w:spacing w:lineRule="auto" w:line="240" w:before="0" w:after="0"/>
        <w:jc w:val="center"/>
        <w:rPr>
          <w:b/>
          <w:b/>
          <w:bCs/>
          <w:sz w:val="20"/>
          <w:szCs w:val="20"/>
        </w:rPr>
      </w:pPr>
      <w:r>
        <w:rPr>
          <w:rFonts w:cs="Times New Roman"/>
          <w:b/>
          <w:bCs/>
          <w:color w:val="000000"/>
          <w:sz w:val="20"/>
          <w:szCs w:val="20"/>
        </w:rPr>
        <w:t>EXÉRCITO BRASILEIRO</w:t>
      </w:r>
    </w:p>
    <w:p>
      <w:pPr>
        <w:pStyle w:val="Normal"/>
        <w:spacing w:lineRule="auto" w:line="240" w:before="0" w:after="0"/>
        <w:jc w:val="center"/>
        <w:rPr>
          <w:b/>
          <w:b/>
          <w:bCs/>
          <w:sz w:val="20"/>
          <w:szCs w:val="20"/>
        </w:rPr>
      </w:pPr>
      <w:r>
        <w:rPr>
          <w:rFonts w:cs="Times New Roman"/>
          <w:b/>
          <w:bCs/>
          <w:sz w:val="20"/>
          <w:szCs w:val="20"/>
        </w:rPr>
        <w:t>7º REGIMENTO DE CAVALARIA MECANIZADO</w:t>
      </w:r>
    </w:p>
    <w:p>
      <w:pPr>
        <w:pStyle w:val="Normal"/>
        <w:widowControl w:val="false"/>
        <w:spacing w:lineRule="auto" w:line="240" w:before="0" w:after="0"/>
        <w:jc w:val="center"/>
        <w:rPr>
          <w:b/>
          <w:b/>
          <w:bCs/>
          <w:sz w:val="20"/>
          <w:szCs w:val="20"/>
        </w:rPr>
      </w:pPr>
      <w:r>
        <w:rPr>
          <w:rFonts w:cs="Times New Roman"/>
          <w:b/>
          <w:bCs/>
          <w:sz w:val="20"/>
          <w:szCs w:val="20"/>
          <w:shd w:fill="FFFFFF" w:val="clear"/>
        </w:rPr>
        <w:t>REGIMENTO BRIGADEIRO VASCO ALVES PEREIRA</w:t>
      </w:r>
    </w:p>
    <w:p>
      <w:pPr>
        <w:pStyle w:val="Normal"/>
        <w:widowControl w:val="false"/>
        <w:spacing w:lineRule="auto" w:line="240" w:before="0" w:after="0"/>
        <w:jc w:val="center"/>
        <w:rPr>
          <w:sz w:val="20"/>
          <w:szCs w:val="20"/>
        </w:rPr>
      </w:pPr>
      <w:r>
        <w:rPr>
          <w:sz w:val="20"/>
          <w:szCs w:val="20"/>
        </w:rPr>
      </w:r>
    </w:p>
    <w:p>
      <w:pPr>
        <w:pStyle w:val="Ttulo1"/>
        <w:rPr>
          <w:rFonts w:ascii="Times New Roman" w:hAnsi="Times New Roman"/>
          <w:sz w:val="20"/>
          <w:szCs w:val="20"/>
        </w:rPr>
      </w:pPr>
      <w:r>
        <w:rPr>
          <w:rFonts w:ascii="Times New Roman" w:hAnsi="Times New Roman"/>
          <w:sz w:val="20"/>
          <w:szCs w:val="20"/>
        </w:rPr>
        <w:t>DECLARAÇÃO</w:t>
      </w:r>
    </w:p>
    <w:p>
      <w:pPr>
        <w:pStyle w:val="Normal"/>
        <w:rPr>
          <w:sz w:val="20"/>
          <w:szCs w:val="20"/>
        </w:rPr>
      </w:pPr>
      <w:r>
        <w:rPr>
          <w:sz w:val="20"/>
          <w:szCs w:val="20"/>
        </w:rPr>
      </w:r>
    </w:p>
    <w:p>
      <w:pPr>
        <w:pStyle w:val="Normal"/>
        <w:rPr>
          <w:sz w:val="20"/>
          <w:szCs w:val="20"/>
        </w:rPr>
      </w:pPr>
      <w:r>
        <w:rPr>
          <w:sz w:val="20"/>
          <w:szCs w:val="20"/>
        </w:rPr>
      </w:r>
    </w:p>
    <w:p>
      <w:pPr>
        <w:pStyle w:val="Corpodetextorecuado"/>
        <w:spacing w:lineRule="auto" w:line="360"/>
        <w:ind w:left="0" w:right="0" w:firstLine="1066"/>
        <w:rPr>
          <w:rFonts w:ascii="Times New Roman" w:hAnsi="Times New Roman"/>
          <w:sz w:val="20"/>
          <w:szCs w:val="20"/>
        </w:rPr>
      </w:pPr>
      <w:r>
        <w:rPr>
          <w:rFonts w:ascii="Times New Roman" w:hAnsi="Times New Roman"/>
          <w:sz w:val="20"/>
          <w:szCs w:val="20"/>
        </w:rPr>
        <w:t>O interessado abaixo identificado DECLARA, para fins do disposto no inciso VI do art. 68 da Lei nº 14.133, de 1º de abril de 2021, que não possui em seu quadro de pessoal empregado (s) com menos de 18 (dezoito) anos de idade em trabalho noturno, perigoso ou insalubre e, em qualquer trabalho, menores de 16 (dezesseis) anos de idade, salvo na condição de aprendiz a partir de 14 (quatorze) anos de idade.</w:t>
      </w:r>
    </w:p>
    <w:p>
      <w:pPr>
        <w:pStyle w:val="Normal"/>
        <w:jc w:val="both"/>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tbl>
      <w:tblPr>
        <w:tblW w:w="8977" w:type="dxa"/>
        <w:jc w:val="center"/>
        <w:tblInd w:w="0" w:type="dxa"/>
        <w:tblCellMar>
          <w:top w:w="0" w:type="dxa"/>
          <w:left w:w="65" w:type="dxa"/>
          <w:bottom w:w="0" w:type="dxa"/>
          <w:right w:w="70" w:type="dxa"/>
        </w:tblCellMar>
      </w:tblPr>
      <w:tblGrid>
        <w:gridCol w:w="4489"/>
        <w:gridCol w:w="4487"/>
      </w:tblGrid>
      <w:tr>
        <w:trPr>
          <w:trHeight w:val="462" w:hRule="atLeast"/>
          <w:cantSplit w:val="true"/>
        </w:trPr>
        <w:tc>
          <w:tcPr>
            <w:tcW w:w="8976" w:type="dxa"/>
            <w:gridSpan w:val="2"/>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jc w:val="center"/>
              <w:rPr>
                <w:sz w:val="20"/>
                <w:szCs w:val="20"/>
              </w:rPr>
            </w:pPr>
            <w:r>
              <w:rPr>
                <w:sz w:val="20"/>
                <w:szCs w:val="20"/>
              </w:rPr>
              <w:t>IDENTIFICAÇÃO</w:t>
            </w:r>
          </w:p>
        </w:tc>
      </w:tr>
      <w:tr>
        <w:trPr/>
        <w:tc>
          <w:tcPr>
            <w:tcW w:w="4489"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rPr>
                <w:sz w:val="20"/>
                <w:szCs w:val="20"/>
              </w:rPr>
            </w:pPr>
            <w:r>
              <w:rPr>
                <w:sz w:val="20"/>
                <w:szCs w:val="20"/>
              </w:rPr>
              <w:t>Empresa:</w:t>
            </w:r>
          </w:p>
          <w:p>
            <w:pPr>
              <w:pStyle w:val="Normal"/>
              <w:widowControl w:val="false"/>
              <w:rPr>
                <w:sz w:val="20"/>
                <w:szCs w:val="20"/>
              </w:rPr>
            </w:pPr>
            <w:r>
              <w:rPr>
                <w:sz w:val="20"/>
                <w:szCs w:val="20"/>
              </w:rPr>
            </w:r>
          </w:p>
        </w:tc>
        <w:tc>
          <w:tcPr>
            <w:tcW w:w="4487"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rPr>
                <w:sz w:val="20"/>
                <w:szCs w:val="20"/>
              </w:rPr>
            </w:pPr>
            <w:r>
              <w:rPr>
                <w:sz w:val="20"/>
                <w:szCs w:val="20"/>
              </w:rPr>
              <w:t>CNPJ:</w:t>
            </w:r>
          </w:p>
        </w:tc>
      </w:tr>
      <w:tr>
        <w:trPr/>
        <w:tc>
          <w:tcPr>
            <w:tcW w:w="4489"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rPr>
                <w:sz w:val="20"/>
                <w:szCs w:val="20"/>
              </w:rPr>
            </w:pPr>
            <w:r>
              <w:rPr>
                <w:sz w:val="20"/>
                <w:szCs w:val="20"/>
              </w:rPr>
              <w:t>Signatário (s):</w:t>
            </w:r>
          </w:p>
          <w:p>
            <w:pPr>
              <w:pStyle w:val="Normal"/>
              <w:widowControl w:val="false"/>
              <w:rPr>
                <w:sz w:val="20"/>
                <w:szCs w:val="20"/>
              </w:rPr>
            </w:pPr>
            <w:r>
              <w:rPr>
                <w:sz w:val="20"/>
                <w:szCs w:val="20"/>
              </w:rPr>
            </w:r>
          </w:p>
        </w:tc>
        <w:tc>
          <w:tcPr>
            <w:tcW w:w="4487"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rPr>
                <w:sz w:val="20"/>
                <w:szCs w:val="20"/>
              </w:rPr>
            </w:pPr>
            <w:r>
              <w:rPr>
                <w:sz w:val="20"/>
                <w:szCs w:val="20"/>
              </w:rPr>
              <w:t>CPF:</w:t>
            </w:r>
          </w:p>
        </w:tc>
      </w:tr>
    </w:tbl>
    <w:p>
      <w:pPr>
        <w:pStyle w:val="Normal"/>
        <w:rPr>
          <w:sz w:val="20"/>
          <w:szCs w:val="20"/>
        </w:rPr>
      </w:pPr>
      <w:r>
        <w:rPr>
          <w:sz w:val="20"/>
          <w:szCs w:val="20"/>
        </w:rPr>
      </w:r>
    </w:p>
    <w:p>
      <w:pPr>
        <w:pStyle w:val="Normal"/>
        <w:rPr>
          <w:sz w:val="20"/>
          <w:szCs w:val="20"/>
        </w:rPr>
      </w:pPr>
      <w:r>
        <w:rPr>
          <w:sz w:val="20"/>
          <w:szCs w:val="20"/>
        </w:rPr>
      </w:r>
    </w:p>
    <w:p>
      <w:pPr>
        <w:pStyle w:val="Normal"/>
        <w:ind w:left="0" w:right="0" w:firstLine="708"/>
        <w:rPr>
          <w:sz w:val="20"/>
          <w:szCs w:val="20"/>
        </w:rPr>
      </w:pPr>
      <w:r>
        <w:rPr>
          <w:sz w:val="20"/>
          <w:szCs w:val="20"/>
        </w:rPr>
        <w:t>Ressalva: emprega menor, a partir de quatorze anos de idade, na condição de aprendiz?</w:t>
      </w:r>
    </w:p>
    <w:p>
      <w:pPr>
        <w:pStyle w:val="Normal"/>
        <w:rPr>
          <w:sz w:val="20"/>
          <w:szCs w:val="20"/>
        </w:rPr>
      </w:pPr>
      <w:r>
        <w:rPr>
          <w:sz w:val="20"/>
          <w:szCs w:val="20"/>
        </w:rPr>
      </w:r>
    </w:p>
    <w:tbl>
      <w:tblPr>
        <w:tblW w:w="1834" w:type="dxa"/>
        <w:jc w:val="center"/>
        <w:tblInd w:w="0" w:type="dxa"/>
        <w:tblCellMar>
          <w:top w:w="0" w:type="dxa"/>
          <w:left w:w="65" w:type="dxa"/>
          <w:bottom w:w="0" w:type="dxa"/>
          <w:right w:w="70" w:type="dxa"/>
        </w:tblCellMar>
      </w:tblPr>
      <w:tblGrid>
        <w:gridCol w:w="954"/>
        <w:gridCol w:w="879"/>
      </w:tblGrid>
      <w:tr>
        <w:trPr/>
        <w:tc>
          <w:tcPr>
            <w:tcW w:w="954"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jc w:val="center"/>
              <w:rPr>
                <w:b/>
                <w:b/>
                <w:bCs/>
                <w:sz w:val="20"/>
                <w:szCs w:val="20"/>
              </w:rPr>
            </w:pPr>
            <w:r>
              <w:rPr>
                <w:b/>
                <w:bCs/>
                <w:sz w:val="20"/>
                <w:szCs w:val="20"/>
              </w:rPr>
              <w:t>SIM</w:t>
            </w:r>
          </w:p>
        </w:tc>
        <w:tc>
          <w:tcPr>
            <w:tcW w:w="879"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jc w:val="center"/>
              <w:rPr>
                <w:b/>
                <w:b/>
                <w:bCs/>
                <w:sz w:val="20"/>
                <w:szCs w:val="20"/>
              </w:rPr>
            </w:pPr>
            <w:r>
              <w:rPr>
                <w:b/>
                <w:bCs/>
                <w:sz w:val="20"/>
                <w:szCs w:val="20"/>
              </w:rPr>
              <w:t>NÃO</w:t>
            </w:r>
          </w:p>
        </w:tc>
      </w:tr>
      <w:tr>
        <w:trPr/>
        <w:tc>
          <w:tcPr>
            <w:tcW w:w="95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rPr>
                <w:sz w:val="20"/>
                <w:szCs w:val="20"/>
              </w:rPr>
            </w:pPr>
            <w:r>
              <w:rPr>
                <w:sz w:val="20"/>
                <w:szCs w:val="20"/>
              </w:rPr>
            </w:r>
          </w:p>
        </w:tc>
        <w:tc>
          <w:tcPr>
            <w:tcW w:w="87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rPr>
                <w:sz w:val="20"/>
                <w:szCs w:val="20"/>
              </w:rPr>
            </w:pPr>
            <w:r>
              <w:rPr>
                <w:sz w:val="20"/>
                <w:szCs w:val="20"/>
              </w:rPr>
            </w:r>
          </w:p>
        </w:tc>
      </w:tr>
    </w:tbl>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jc w:val="center"/>
        <w:rPr>
          <w:sz w:val="20"/>
          <w:szCs w:val="20"/>
        </w:rPr>
      </w:pPr>
      <w:r>
        <w:rPr>
          <w:sz w:val="20"/>
          <w:szCs w:val="20"/>
        </w:rPr>
        <w:t>Em _________________, _____/______/______.</w:t>
      </w:r>
    </w:p>
    <w:p>
      <w:pPr>
        <w:pStyle w:val="Normal"/>
        <w:jc w:val="center"/>
        <w:rPr>
          <w:sz w:val="20"/>
          <w:szCs w:val="20"/>
        </w:rPr>
      </w:pPr>
      <w:r>
        <w:rPr>
          <w:sz w:val="20"/>
          <w:szCs w:val="20"/>
        </w:rPr>
        <w:t>(Local, data)</w:t>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pPr>
      <w:r>
        <w:rPr/>
      </w:r>
    </w:p>
    <w:p>
      <w:pPr>
        <w:pStyle w:val="Normal"/>
        <w:jc w:val="center"/>
        <w:rPr>
          <w:sz w:val="20"/>
          <w:szCs w:val="20"/>
        </w:rPr>
      </w:pPr>
      <w:r>
        <w:rPr>
          <w:sz w:val="20"/>
          <w:szCs w:val="20"/>
        </w:rPr>
        <w:t>(Representante Legal)</w:t>
      </w:r>
    </w:p>
    <w:p>
      <w:pPr>
        <w:pStyle w:val="Normal"/>
        <w:rPr/>
      </w:pPr>
      <w:r>
        <w:rPr/>
      </w:r>
      <w: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15875" cy="15875"/>
                <wp:effectExtent l="0" t="0" r="0" b="0"/>
                <wp:wrapSquare wrapText="bothSides"/>
                <wp:docPr id="2" name=""/>
                <a:graphic xmlns:a="http://schemas.openxmlformats.org/drawingml/2006/main">
                  <a:graphicData uri="http://schemas.microsoft.com/office/word/2010/wordprocessingShape">
                    <wps:wsp>
                      <wps:cNvSpPr txBox="1"/>
                      <wps:spPr>
                        <a:xfrm>
                          <a:off x="0" y="0"/>
                          <a:ext cx="15875" cy="15875"/>
                        </a:xfrm>
                        <a:prstGeom prst="rect"/>
                        <a:solidFill>
                          <a:srgbClr val="FFFFFF">
                            <a:alpha val="0"/>
                          </a:srgbClr>
                        </a:solidFill>
                        <a:ln w="635">
                          <a:solidFill>
                            <a:srgbClr val="000000"/>
                          </a:solidFill>
                        </a:ln>
                      </wps:spPr>
                      <wps:txbx>
                        <w:txbxContent>
                          <w:p>
                            <w:pPr>
                              <w:pStyle w:val="Cabealho"/>
                              <w:rPr/>
                            </w:pPr>
                            <w:r>
                              <w:rPr/>
                            </w:r>
                          </w:p>
                        </w:txbxContent>
                      </wps:txbx>
                      <wps:bodyPr anchor="t" lIns="0" tIns="0" rIns="0" bIns="0">
                        <a:noAutofit/>
                      </wps:bodyPr>
                    </wps:wsp>
                  </a:graphicData>
                </a:graphic>
              </wp:anchor>
            </w:drawing>
          </mc:Choice>
          <mc:Fallback>
            <w:pict>
              <v:rect fillcolor="#FFFFFF" strokecolor="#000000" strokeweight="0pt" style="position:absolute;rotation:0;width:1.25pt;height:1.25pt;mso-wrap-distance-left:0pt;mso-wrap-distance-right:0pt;mso-wrap-distance-top:0pt;mso-wrap-distance-bottom:0pt;margin-top:0.05pt;mso-position-vertical-relative:text;margin-left:0.05pt;mso-position-horizontal-relative:text">
                <v:fill opacity="0f"/>
                <v:textbox inset="0in,0in,0in,0in">
                  <w:txbxContent>
                    <w:p>
                      <w:pPr>
                        <w:pStyle w:val="Cabealho"/>
                        <w:rPr/>
                      </w:pPr>
                      <w:r>
                        <w:rPr/>
                      </w:r>
                    </w:p>
                  </w:txbxContent>
                </v:textbox>
                <w10:wrap type="square"/>
              </v:rect>
            </w:pict>
          </mc:Fallback>
        </mc:AlternateContent>
      </w:r>
    </w:p>
    <w:sectPr>
      <w:headerReference w:type="default" r:id="rId3"/>
      <w:footerReference w:type="default" r:id="rId4"/>
      <w:type w:val="nextPage"/>
      <w:pgSz w:w="12240" w:h="15840"/>
      <w:pgMar w:left="1134" w:right="851" w:header="720" w:top="1134" w:footer="720" w:bottom="1134" w:gutter="0"/>
      <w:pgNumType w:start="131"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imesNewRoman">
    <w:charset w:val="01"/>
    <w:family w:val="roman"/>
    <w:pitch w:val="variable"/>
  </w:font>
  <w:font w:name="Arial">
    <w:charset w:val="01"/>
    <w:family w:val="roman"/>
    <w:pitch w:val="variable"/>
  </w:font>
  <w:font w:name="Wingdings">
    <w:charset w:val="01"/>
    <w:family w:val="roman"/>
    <w:pitch w:val="variable"/>
  </w:font>
  <w:font w:name="Courier New">
    <w:charset w:val="01"/>
    <w:family w:val="roman"/>
    <w:pitch w:val="variable"/>
  </w:font>
  <w:font w:name="Symbol">
    <w:charset w:val="01"/>
    <w:family w:val="roman"/>
    <w:pitch w:val="variable"/>
  </w:font>
  <w:font w:name="StarSymbol">
    <w:altName w:val="Arial Unicode MS"/>
    <w:charset w:val="01"/>
    <w:family w:val="roman"/>
    <w:pitch w:val="variable"/>
  </w:font>
  <w:font w:name="Liberation Sans">
    <w:altName w:val="Arial"/>
    <w:charset w:val="01"/>
    <w:family w:val="roman"/>
    <w:pitch w:val="variable"/>
  </w:font>
  <w:font w:name="Calibri">
    <w:charset w:val="01"/>
    <w:family w:val="roman"/>
    <w:pitch w:val="variable"/>
  </w:font>
  <w:font w:name="Tahom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p>
    <w:pPr>
      <w:pStyle w:val="Cabealho"/>
      <w:rPr/>
    </w:pPr>
    <w:r>
      <w:rPr/>
    </w:r>
  </w:p>
</w:hdr>
</file>

<file path=word/settings.xml><?xml version="1.0" encoding="utf-8"?>
<w:settings xmlns:w="http://schemas.openxmlformats.org/wordprocessingml/2006/main">
  <w:zoom w:percent="120"/>
  <w:embedSystemFonts/>
  <w:defaultTabStop w:val="708"/>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0A"/>
      <w:kern w:val="0"/>
      <w:sz w:val="24"/>
      <w:szCs w:val="24"/>
      <w:lang w:val="pt-BR" w:eastAsia="pt-BR" w:bidi="ar-SA"/>
    </w:rPr>
  </w:style>
  <w:style w:type="paragraph" w:styleId="Ttulo1">
    <w:name w:val="Heading 1"/>
    <w:basedOn w:val="Normal"/>
    <w:next w:val="Normal"/>
    <w:qFormat/>
    <w:pPr>
      <w:keepNext w:val="true"/>
      <w:jc w:val="center"/>
      <w:outlineLvl w:val="0"/>
    </w:pPr>
    <w:rPr>
      <w:rFonts w:ascii="TimesNewRoman" w:hAnsi="TimesNewRoman"/>
      <w:b/>
      <w:bCs/>
      <w:sz w:val="23"/>
      <w:szCs w:val="23"/>
    </w:rPr>
  </w:style>
  <w:style w:type="paragraph" w:styleId="Ttulo2">
    <w:name w:val="Heading 2"/>
    <w:basedOn w:val="Normal"/>
    <w:next w:val="Normal"/>
    <w:qFormat/>
    <w:pPr>
      <w:keepNext w:val="true"/>
      <w:jc w:val="center"/>
      <w:outlineLvl w:val="1"/>
    </w:pPr>
    <w:rPr>
      <w:b/>
      <w:bCs/>
      <w:sz w:val="20"/>
      <w:u w:val="single"/>
    </w:rPr>
  </w:style>
  <w:style w:type="paragraph" w:styleId="Ttulo3">
    <w:name w:val="Heading 3"/>
    <w:basedOn w:val="Normal"/>
    <w:next w:val="Normal"/>
    <w:qFormat/>
    <w:pPr>
      <w:keepNext w:val="true"/>
      <w:jc w:val="center"/>
      <w:outlineLvl w:val="2"/>
    </w:pPr>
    <w:rPr>
      <w:b/>
      <w:bCs/>
      <w:u w:val="single"/>
    </w:rPr>
  </w:style>
  <w:style w:type="paragraph" w:styleId="Ttulo4">
    <w:name w:val="Heading 4"/>
    <w:basedOn w:val="Normal"/>
    <w:next w:val="Normal"/>
    <w:qFormat/>
    <w:pPr>
      <w:keepNext w:val="true"/>
      <w:ind w:left="2880" w:right="0" w:hanging="360"/>
      <w:jc w:val="center"/>
      <w:outlineLvl w:val="3"/>
    </w:pPr>
    <w:rPr>
      <w:rFonts w:ascii="Arial" w:hAnsi="Arial"/>
      <w:szCs w:val="20"/>
    </w:rPr>
  </w:style>
  <w:style w:type="paragraph" w:styleId="Ttulo5">
    <w:name w:val="Heading 5"/>
    <w:basedOn w:val="Normal"/>
    <w:next w:val="Normal"/>
    <w:qFormat/>
    <w:pPr>
      <w:keepNext w:val="true"/>
      <w:jc w:val="center"/>
      <w:outlineLvl w:val="4"/>
    </w:pPr>
    <w:rPr>
      <w:b/>
      <w:bCs/>
      <w:spacing w:val="-26"/>
      <w:sz w:val="20"/>
    </w:rPr>
  </w:style>
  <w:style w:type="paragraph" w:styleId="Ttulo6">
    <w:name w:val="Heading 6"/>
    <w:basedOn w:val="Normal"/>
    <w:next w:val="Normal"/>
    <w:qFormat/>
    <w:pPr>
      <w:keepNext w:val="true"/>
      <w:jc w:val="center"/>
      <w:outlineLvl w:val="5"/>
    </w:pPr>
    <w:rPr>
      <w:b/>
      <w:bCs/>
      <w:color w:val="800000"/>
    </w:rPr>
  </w:style>
  <w:style w:type="paragraph" w:styleId="Ttulo7">
    <w:name w:val="Heading 7"/>
    <w:basedOn w:val="Normal"/>
    <w:next w:val="Normal"/>
    <w:qFormat/>
    <w:pPr>
      <w:keepNext w:val="true"/>
      <w:widowControl w:val="false"/>
      <w:jc w:val="center"/>
      <w:outlineLvl w:val="6"/>
    </w:pPr>
    <w:rPr>
      <w:b/>
      <w:sz w:val="20"/>
      <w:szCs w:val="20"/>
    </w:rPr>
  </w:style>
  <w:style w:type="paragraph" w:styleId="Ttulo8">
    <w:name w:val="Heading 8"/>
    <w:basedOn w:val="Normal"/>
    <w:next w:val="Normal"/>
    <w:qFormat/>
    <w:pPr>
      <w:keepNext w:val="true"/>
      <w:jc w:val="center"/>
      <w:outlineLvl w:val="7"/>
    </w:pPr>
    <w:rPr>
      <w:b/>
      <w:bCs/>
      <w:sz w:val="22"/>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Pr/>
  </w:style>
  <w:style w:type="character" w:styleId="RodapChar" w:customStyle="1">
    <w:name w:val="Rodapé Char"/>
    <w:uiPriority w:val="99"/>
    <w:qFormat/>
    <w:rsid w:val="00f62199"/>
    <w:rPr>
      <w:sz w:val="24"/>
      <w:szCs w:val="24"/>
    </w:rPr>
  </w:style>
  <w:style w:type="character" w:styleId="WW8Num43z0">
    <w:name w:val="WW8Num43z0"/>
    <w:qFormat/>
    <w:rPr>
      <w:rFonts w:eastAsia="Times New Roman"/>
    </w:rPr>
  </w:style>
  <w:style w:type="character" w:styleId="WW8Num42z0">
    <w:name w:val="WW8Num42z0"/>
    <w:qFormat/>
    <w:rPr>
      <w:rFonts w:eastAsia="Times New Roman"/>
    </w:rPr>
  </w:style>
  <w:style w:type="character" w:styleId="WW8Num38z0">
    <w:name w:val="WW8Num38z0"/>
    <w:qFormat/>
    <w:rPr>
      <w:rFonts w:eastAsia="Times New Roman"/>
    </w:rPr>
  </w:style>
  <w:style w:type="character" w:styleId="WW8Num36z0">
    <w:name w:val="WW8Num36z0"/>
    <w:qFormat/>
    <w:rPr>
      <w:rFonts w:eastAsia="Times New Roman"/>
    </w:rPr>
  </w:style>
  <w:style w:type="character" w:styleId="WW8Num35z2">
    <w:name w:val="WW8Num35z2"/>
    <w:qFormat/>
    <w:rPr>
      <w:rFonts w:ascii="Wingdings" w:hAnsi="Wingdings"/>
    </w:rPr>
  </w:style>
  <w:style w:type="character" w:styleId="WW8Num35z1">
    <w:name w:val="WW8Num35z1"/>
    <w:qFormat/>
    <w:rPr>
      <w:rFonts w:ascii="Courier New" w:hAnsi="Courier New"/>
    </w:rPr>
  </w:style>
  <w:style w:type="character" w:styleId="WW8Num35z0">
    <w:name w:val="WW8Num35z0"/>
    <w:qFormat/>
    <w:rPr>
      <w:rFonts w:ascii="Symbol" w:hAnsi="Symbol"/>
    </w:rPr>
  </w:style>
  <w:style w:type="character" w:styleId="WW8Num34z3">
    <w:name w:val="WW8Num34z3"/>
    <w:qFormat/>
    <w:rPr>
      <w:rFonts w:ascii="Symbol" w:hAnsi="Symbol"/>
    </w:rPr>
  </w:style>
  <w:style w:type="character" w:styleId="WW8Num34z0">
    <w:name w:val="WW8Num34z0"/>
    <w:qFormat/>
    <w:rPr>
      <w:rFonts w:ascii="Wingdings" w:hAnsi="Wingdings"/>
    </w:rPr>
  </w:style>
  <w:style w:type="character" w:styleId="WW8Num28z2">
    <w:name w:val="WW8Num28z2"/>
    <w:qFormat/>
    <w:rPr>
      <w:rFonts w:ascii="Wingdings" w:hAnsi="Wingdings"/>
    </w:rPr>
  </w:style>
  <w:style w:type="character" w:styleId="WW8Num28z1">
    <w:name w:val="WW8Num28z1"/>
    <w:qFormat/>
    <w:rPr>
      <w:rFonts w:ascii="Courier New" w:hAnsi="Courier New"/>
    </w:rPr>
  </w:style>
  <w:style w:type="character" w:styleId="WW8Num28z0">
    <w:name w:val="WW8Num28z0"/>
    <w:qFormat/>
    <w:rPr>
      <w:rFonts w:ascii="Symbol" w:hAnsi="Symbol"/>
    </w:rPr>
  </w:style>
  <w:style w:type="character" w:styleId="WW8Num23z1">
    <w:name w:val="WW8Num23z1"/>
    <w:qFormat/>
    <w:rPr>
      <w:rFonts w:ascii="Times New Roman" w:hAnsi="Times New Roman" w:eastAsia="Times New Roman" w:cs="Times New Roman"/>
    </w:rPr>
  </w:style>
  <w:style w:type="character" w:styleId="WW8Num22z0">
    <w:name w:val="WW8Num22z0"/>
    <w:qFormat/>
    <w:rPr>
      <w:rFonts w:eastAsia="Times New Roman"/>
    </w:rPr>
  </w:style>
  <w:style w:type="character" w:styleId="WW8Num21z2">
    <w:name w:val="WW8Num21z2"/>
    <w:qFormat/>
    <w:rPr>
      <w:rFonts w:ascii="Wingdings" w:hAnsi="Wingdings"/>
    </w:rPr>
  </w:style>
  <w:style w:type="character" w:styleId="WW8Num21z1">
    <w:name w:val="WW8Num21z1"/>
    <w:qFormat/>
    <w:rPr>
      <w:rFonts w:ascii="Courier New" w:hAnsi="Courier New"/>
    </w:rPr>
  </w:style>
  <w:style w:type="character" w:styleId="WW8Num21z0">
    <w:name w:val="WW8Num21z0"/>
    <w:qFormat/>
    <w:rPr>
      <w:rFonts w:ascii="Symbol" w:hAnsi="Symbol"/>
    </w:rPr>
  </w:style>
  <w:style w:type="character" w:styleId="WW8Num20z0">
    <w:name w:val="WW8Num20z0"/>
    <w:qFormat/>
    <w:rPr>
      <w:rFonts w:eastAsia="Times New Roman"/>
    </w:rPr>
  </w:style>
  <w:style w:type="character" w:styleId="WW8Num18z0">
    <w:name w:val="WW8Num18z0"/>
    <w:qFormat/>
    <w:rPr>
      <w:rFonts w:eastAsia="Times New Roman"/>
    </w:rPr>
  </w:style>
  <w:style w:type="character" w:styleId="WW8Num17z0">
    <w:name w:val="WW8Num17z0"/>
    <w:qFormat/>
    <w:rPr>
      <w:rFonts w:eastAsia="Times New Roman"/>
    </w:rPr>
  </w:style>
  <w:style w:type="character" w:styleId="WW8Num14z0">
    <w:name w:val="WW8Num14z0"/>
    <w:qFormat/>
    <w:rPr>
      <w:rFonts w:eastAsia="Times New Roman"/>
    </w:rPr>
  </w:style>
  <w:style w:type="character" w:styleId="WW8Num12z0">
    <w:name w:val="WW8Num12z0"/>
    <w:qFormat/>
    <w:rPr>
      <w:rFonts w:eastAsia="Times New Roman"/>
    </w:rPr>
  </w:style>
  <w:style w:type="character" w:styleId="WW8Num6z0">
    <w:name w:val="WW8Num6z0"/>
    <w:qFormat/>
    <w:rPr>
      <w:rFonts w:eastAsia="Times New Roman"/>
    </w:rPr>
  </w:style>
  <w:style w:type="character" w:styleId="WW8Num3z0">
    <w:name w:val="WW8Num3z0"/>
    <w:qFormat/>
    <w:rPr>
      <w:rFonts w:ascii="StarSymbol" w:hAnsi="StarSymbol" w:cs="Arial Narrow"/>
      <w:sz w:val="18"/>
      <w:szCs w:val="18"/>
    </w:rPr>
  </w:style>
  <w:style w:type="character" w:styleId="WW8Num2z0">
    <w:name w:val="WW8Num2z0"/>
    <w:qFormat/>
    <w:rPr>
      <w:rFonts w:ascii="StarSymbol" w:hAnsi="StarSymbol"/>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tulododocumento">
    <w:name w:val="Title"/>
    <w:basedOn w:val="Normal"/>
    <w:qFormat/>
    <w:pPr>
      <w:jc w:val="center"/>
    </w:pPr>
    <w:rPr>
      <w:rFonts w:ascii="TimesNewRoman" w:hAnsi="TimesNewRoman"/>
      <w:b/>
      <w:bCs/>
      <w:sz w:val="23"/>
      <w:szCs w:val="23"/>
      <w:u w:val="single"/>
    </w:rPr>
  </w:style>
  <w:style w:type="paragraph" w:styleId="Corpodetextorecuado">
    <w:name w:val="Corpo de texto recuado"/>
    <w:basedOn w:val="Normal"/>
    <w:qFormat/>
    <w:pPr>
      <w:ind w:left="0" w:right="0" w:firstLine="708"/>
      <w:jc w:val="both"/>
    </w:pPr>
    <w:rPr>
      <w:rFonts w:ascii="TimesNewRoman" w:hAnsi="TimesNewRoman"/>
      <w:sz w:val="23"/>
      <w:szCs w:val="23"/>
    </w:rPr>
  </w:style>
  <w:style w:type="paragraph" w:styleId="CabealhoeRodap">
    <w:name w:val="Cabeçalho e Rodapé"/>
    <w:basedOn w:val="Normal"/>
    <w:qFormat/>
    <w:pPr/>
    <w:rPr/>
  </w:style>
  <w:style w:type="paragraph" w:styleId="Cabealho">
    <w:name w:val="Header"/>
    <w:basedOn w:val="Normal"/>
    <w:pPr>
      <w:tabs>
        <w:tab w:val="clear" w:pos="708"/>
        <w:tab w:val="center" w:pos="4419" w:leader="none"/>
        <w:tab w:val="right" w:pos="8838" w:leader="none"/>
      </w:tabs>
    </w:pPr>
    <w:rPr/>
  </w:style>
  <w:style w:type="paragraph" w:styleId="Rodap">
    <w:name w:val="Footer"/>
    <w:basedOn w:val="Normal"/>
    <w:link w:val="RodapChar"/>
    <w:uiPriority w:val="99"/>
    <w:pPr>
      <w:tabs>
        <w:tab w:val="clear" w:pos="708"/>
        <w:tab w:val="center" w:pos="4419" w:leader="none"/>
        <w:tab w:val="right" w:pos="8838" w:leader="none"/>
      </w:tabs>
    </w:pPr>
    <w:rPr/>
  </w:style>
  <w:style w:type="paragraph" w:styleId="Contedodoquadro">
    <w:name w:val="Conteúdo do quadro"/>
    <w:basedOn w:val="Normal"/>
    <w:qFormat/>
    <w:pPr/>
    <w:rPr/>
  </w:style>
  <w:style w:type="paragraph" w:styleId="ListParagraph">
    <w:name w:val="List Paragraph"/>
    <w:basedOn w:val="Normal"/>
    <w:qFormat/>
    <w:pPr>
      <w:suppressAutoHyphens w:val="false"/>
      <w:spacing w:lineRule="auto" w:line="276" w:before="0" w:after="200"/>
      <w:ind w:left="720" w:right="0" w:hanging="0"/>
      <w:contextualSpacing/>
    </w:pPr>
    <w:rPr>
      <w:rFonts w:ascii="Calibri" w:hAnsi="Calibri"/>
      <w:sz w:val="22"/>
      <w:szCs w:val="22"/>
      <w:lang w:eastAsia="pt-BR"/>
    </w:rPr>
  </w:style>
  <w:style w:type="paragraph" w:styleId="BodyTextIndent3">
    <w:name w:val="Body Text Indent 3"/>
    <w:basedOn w:val="Normal"/>
    <w:qFormat/>
    <w:pPr>
      <w:ind w:left="0" w:right="0" w:firstLine="1418"/>
      <w:jc w:val="both"/>
    </w:pPr>
    <w:rPr>
      <w:rFonts w:ascii="Arial" w:hAnsi="Arial"/>
    </w:rPr>
  </w:style>
  <w:style w:type="paragraph" w:styleId="BodyTextIndent2">
    <w:name w:val="Body Text Indent 2"/>
    <w:basedOn w:val="Normal"/>
    <w:qFormat/>
    <w:pPr>
      <w:ind w:left="0" w:right="0" w:firstLine="360"/>
      <w:jc w:val="both"/>
    </w:pPr>
    <w:rPr/>
  </w:style>
  <w:style w:type="paragraph" w:styleId="Ttulodatabela">
    <w:name w:val="Título da tabela"/>
    <w:basedOn w:val="Contedodatabela"/>
    <w:qFormat/>
    <w:pPr>
      <w:jc w:val="center"/>
    </w:pPr>
    <w:rPr>
      <w:b/>
      <w:bCs/>
      <w:i/>
      <w:iCs/>
    </w:rPr>
  </w:style>
  <w:style w:type="paragraph" w:styleId="Contedodatabela">
    <w:name w:val="Conteúdo da tabela"/>
    <w:basedOn w:val="Normal"/>
    <w:qFormat/>
    <w:pPr>
      <w:suppressLineNumbers/>
    </w:pPr>
    <w:rPr>
      <w:sz w:val="20"/>
      <w:szCs w:val="20"/>
    </w:rPr>
  </w:style>
  <w:style w:type="paragraph" w:styleId="BodyText2">
    <w:name w:val="Body Text 2"/>
    <w:basedOn w:val="Normal"/>
    <w:qFormat/>
    <w:pPr>
      <w:jc w:val="center"/>
    </w:pPr>
    <w:rPr>
      <w:bCs/>
    </w:rPr>
  </w:style>
  <w:style w:type="paragraph" w:styleId="Xl26">
    <w:name w:val="xl26"/>
    <w:basedOn w:val="Normal"/>
    <w:qFormat/>
    <w:pPr>
      <w:spacing w:before="280" w:after="280"/>
      <w:textAlignment w:val="top"/>
    </w:pPr>
    <w:rPr>
      <w:rFonts w:eastAsia="Arial Unicode MS"/>
      <w:color w:val="FF0000"/>
    </w:rPr>
  </w:style>
  <w:style w:type="paragraph" w:styleId="Xl25">
    <w:name w:val="xl25"/>
    <w:basedOn w:val="Normal"/>
    <w:qFormat/>
    <w:pPr>
      <w:spacing w:before="280" w:after="280"/>
      <w:textAlignment w:val="top"/>
    </w:pPr>
    <w:rPr>
      <w:rFonts w:eastAsia="Arial Unicode MS"/>
    </w:rPr>
  </w:style>
  <w:style w:type="paragraph" w:styleId="Xl24">
    <w:name w:val="xl24"/>
    <w:basedOn w:val="Normal"/>
    <w:qFormat/>
    <w:pPr>
      <w:spacing w:before="280" w:after="280"/>
      <w:textAlignment w:val="top"/>
    </w:pPr>
    <w:rPr>
      <w:rFonts w:eastAsia="Arial Unicode MS"/>
      <w:b/>
      <w:bCs/>
    </w:rPr>
  </w:style>
  <w:style w:type="paragraph" w:styleId="Font5">
    <w:name w:val="font5"/>
    <w:basedOn w:val="Normal"/>
    <w:qFormat/>
    <w:pPr>
      <w:spacing w:before="280" w:after="280"/>
    </w:pPr>
    <w:rPr>
      <w:rFonts w:ascii="Tahoma" w:hAnsi="Tahoma" w:eastAsia="Arial Unicode MS" w:cs="Wingdings"/>
      <w:b/>
      <w:bCs/>
      <w:color w:val="000000"/>
      <w:sz w:val="16"/>
      <w:szCs w:val="16"/>
    </w:rPr>
  </w:style>
  <w:style w:type="paragraph" w:styleId="Caption">
    <w:name w:val="caption"/>
    <w:basedOn w:val="Normal"/>
    <w:qFormat/>
    <w:pPr>
      <w:suppressLineNumbers/>
      <w:spacing w:before="120" w:after="120"/>
    </w:pPr>
    <w:rPr>
      <w:rFonts w:cs="Wingdings"/>
      <w:i/>
      <w:iCs/>
    </w:rPr>
  </w:style>
  <w:style w:type="paragraph" w:styleId="Captulo">
    <w:name w:val="Capítulo"/>
    <w:basedOn w:val="Normal"/>
    <w:qFormat/>
    <w:pPr>
      <w:keepNext w:val="true"/>
      <w:spacing w:before="240" w:after="120"/>
    </w:pPr>
    <w:rPr>
      <w:rFonts w:ascii="Arial" w:hAnsi="Arial" w:eastAsia="Tahoma" w:cs="Wingdings"/>
      <w:sz w:val="28"/>
      <w:szCs w:val="28"/>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Relationship Id="rId10" Type="http://schemas.openxmlformats.org/officeDocument/2006/relationships/customXml" Target="../customXml/item3.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C15BAE-6BAB-40B1-9A04-2865A316CE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2F015C-A5D5-4E3E-95BB-E5F0FA285AD6}"/>
</file>

<file path=customXml/itemProps3.xml><?xml version="1.0" encoding="utf-8"?>
<ds:datastoreItem xmlns:ds="http://schemas.openxmlformats.org/officeDocument/2006/customXml" ds:itemID="{2A1CB7D2-F976-491C-A0D5-0C7D6CF12C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Application>LibreOffice/6.4.7.2$Linux_X86_64 LibreOffice_project/40$Build-2</Application>
  <Pages>1</Pages>
  <Words>130</Words>
  <Characters>700</Characters>
  <CharactersWithSpaces>814</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2019-06-06T13:53:00Z</dcterms:created>
  <dc:creator>AGU</dc:creator>
  <dc:description/>
  <dc:language>pt-BR</dc:language>
  <cp:lastModifiedBy/>
  <cp:lastPrinted>2019-06-12T19:30:00Z</cp:lastPrinted>
  <dcterms:modified xsi:type="dcterms:W3CDTF">2024-11-09T23:02:42Z</dcterms:modified>
  <cp:revision>7</cp:revision>
  <dc:subject/>
  <dc:title>ANEXO J</dc:title>
</cp:coreProperties>
</file>