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elacomgrade"/>
        <w:tblW w:w="849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6a0" w:noHBand="1" w:noVBand="1" w:firstColumn="1" w:lastRow="0" w:lastColumn="0" w:firstRow="1"/>
      </w:tblPr>
      <w:tblGrid>
        <w:gridCol w:w="8490"/>
      </w:tblGrid>
      <w:tr>
        <w:trPr>
          <w:trHeight w:val="300" w:hRule="atLeast"/>
        </w:trPr>
        <w:tc>
          <w:tcPr>
            <w:tcW w:w="8490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center"/>
              <w:rPr>
                <w:rFonts w:ascii="Calibri" w:hAnsi="Calibri" w:cs="Calibri"/>
              </w:rPr>
            </w:pP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>Colocar o logotipo da empresa aqui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</w:tbl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center"/>
        <w:rPr>
          <w:rFonts w:ascii="Calibri" w:hAnsi="Calibri" w:cs="Calibri"/>
          <w:b/>
          <w:b/>
          <w:bCs/>
          <w:color w:val="auto" w:themeColor="text2"/>
        </w:rPr>
      </w:pPr>
      <w:r>
        <w:rPr>
          <w:rFonts w:cs="Calibri" w:ascii="Calibri" w:hAnsi="Calibri"/>
          <w:b/>
          <w:bCs/>
          <w:color w:val="auto"/>
        </w:rPr>
        <w:t>PROPOSTA PARA REGULARIZAÇÃO DE VEÍCULO</w:t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cs="Calibri"/>
                <w:b/>
                <w:b/>
                <w:bCs/>
              </w:rPr>
            </w:pPr>
            <w:r>
              <w:rPr>
                <w:rFonts w:eastAsia="Aptos" w:cs="Calibri" w:ascii="Calibri" w:hAnsi="Calibri"/>
                <w:b/>
                <w:bCs/>
                <w:kern w:val="2"/>
                <w:sz w:val="24"/>
                <w:szCs w:val="24"/>
                <w:lang w:val="pt-BR" w:eastAsia="en-US" w:bidi="ar-SA"/>
              </w:rPr>
              <w:t>OBJETIVO DO SERVIÇO</w:t>
            </w:r>
          </w:p>
        </w:tc>
      </w:tr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 xml:space="preserve"> </w:t>
            </w: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>Declaro que a presente proposta engloba a totalidade de procedimentos administrativos e operacionais perante autoridades competentes, viabilizando a liberação integral do bem para emprego operacional conforme regulamentações cabíveis. Dos itens  01 ao 09 referente a despesas fixas, itens do 10 ao 12 despesas variáveis.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 xml:space="preserve">  </w:t>
            </w: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>Contudo, declaro estar plenamente ciente de todos os procedimentos e exigências necessários para a conclusão do processo, assumindo total responsabilidade por sua execução. O prestador de serviços ratifica que possui pleno conhecimento técnico, operacional e normativo acerca do objeto contratado, declarando-se apto a cumprir todas as etapas regulatórias e operacionais, não podendo alegar, em qualquer hipótese, desconhecimento das condições ou das etapas necessárias para a perfeita liberação do bem.</w:t>
            </w:r>
          </w:p>
        </w:tc>
      </w:tr>
    </w:tbl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tbl>
      <w:tblPr>
        <w:tblStyle w:val="Tabelacomgrade"/>
        <w:tblW w:w="84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120"/>
        <w:gridCol w:w="6373"/>
      </w:tblGrid>
      <w:tr>
        <w:trPr/>
        <w:tc>
          <w:tcPr>
            <w:tcW w:w="84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/>
                <w:bCs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CONTRATANTE</w:t>
            </w:r>
          </w:p>
        </w:tc>
      </w:tr>
      <w:tr>
        <w:trPr>
          <w:trHeight w:val="567" w:hRule="atLeast"/>
        </w:trPr>
        <w:tc>
          <w:tcPr>
            <w:tcW w:w="212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/>
                <w:bCs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Denominação</w:t>
            </w:r>
          </w:p>
        </w:tc>
        <w:tc>
          <w:tcPr>
            <w:tcW w:w="637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Comando da 5ª Região Militar</w:t>
            </w:r>
          </w:p>
        </w:tc>
      </w:tr>
      <w:tr>
        <w:trPr>
          <w:trHeight w:val="567" w:hRule="atLeast"/>
        </w:trPr>
        <w:tc>
          <w:tcPr>
            <w:tcW w:w="212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/>
                <w:bCs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CNPJ</w:t>
            </w:r>
          </w:p>
        </w:tc>
        <w:tc>
          <w:tcPr>
            <w:tcW w:w="637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09.552.692/000</w:t>
            </w:r>
            <w:r>
              <w:rPr>
                <w:rFonts w:eastAsia="Aptos" w:cs="Calibri" w:eastAsiaTheme="minorHAnsi" w:ascii="Calibri" w:hAnsi="Calibr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1-55</w:t>
            </w:r>
          </w:p>
        </w:tc>
      </w:tr>
      <w:tr>
        <w:trPr>
          <w:trHeight w:val="567" w:hRule="atLeast"/>
        </w:trPr>
        <w:tc>
          <w:tcPr>
            <w:tcW w:w="212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/>
                <w:bCs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Endereço</w:t>
            </w:r>
          </w:p>
        </w:tc>
        <w:tc>
          <w:tcPr>
            <w:tcW w:w="637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i w:val="false"/>
                <w:caps w:val="false"/>
                <w:smallCaps w:val="false"/>
                <w:color w:val="auto"/>
                <w:spacing w:val="0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Rua 31 de Março, s/n, CEP 81.150-900,Pinheirinho, Curitiba – PR.</w:t>
            </w:r>
          </w:p>
        </w:tc>
      </w:tr>
      <w:tr>
        <w:trPr>
          <w:trHeight w:val="567" w:hRule="atLeast"/>
        </w:trPr>
        <w:tc>
          <w:tcPr>
            <w:tcW w:w="212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/>
                <w:bCs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Telefone</w:t>
            </w:r>
          </w:p>
        </w:tc>
        <w:tc>
          <w:tcPr>
            <w:tcW w:w="637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r>
          </w:p>
        </w:tc>
      </w:tr>
      <w:tr>
        <w:trPr>
          <w:trHeight w:val="567" w:hRule="atLeast"/>
        </w:trPr>
        <w:tc>
          <w:tcPr>
            <w:tcW w:w="212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/>
                <w:bCs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Endereço Eletrônico</w:t>
            </w:r>
          </w:p>
        </w:tc>
        <w:tc>
          <w:tcPr>
            <w:tcW w:w="637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r>
          </w:p>
        </w:tc>
      </w:tr>
      <w:tr>
        <w:trPr>
          <w:trHeight w:val="567" w:hRule="atLeast"/>
        </w:trPr>
        <w:tc>
          <w:tcPr>
            <w:tcW w:w="212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/>
                <w:bCs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Data da Cotação</w:t>
            </w:r>
          </w:p>
        </w:tc>
        <w:tc>
          <w:tcPr>
            <w:tcW w:w="637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color w:val="C9211E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color w:val="C9211E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XX /XX / XXXX</w:t>
            </w:r>
          </w:p>
        </w:tc>
      </w:tr>
    </w:tbl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113"/>
        <w:gridCol w:w="5380"/>
      </w:tblGrid>
      <w:tr>
        <w:trPr/>
        <w:tc>
          <w:tcPr>
            <w:tcW w:w="84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/>
                <w:bCs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RESPONSÁVEL PELA PROPOSTA</w:t>
            </w:r>
          </w:p>
        </w:tc>
      </w:tr>
      <w:tr>
        <w:trPr>
          <w:trHeight w:val="567" w:hRule="atLeast"/>
        </w:trPr>
        <w:tc>
          <w:tcPr>
            <w:tcW w:w="3113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Nomes: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r>
          </w:p>
        </w:tc>
        <w:tc>
          <w:tcPr>
            <w:tcW w:w="5380" w:type="dxa"/>
            <w:tcBorders>
              <w:top w:val="nil"/>
              <w:lef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 xml:space="preserve">Despachante: </w:t>
            </w:r>
            <w:r>
              <w:rPr>
                <w:rFonts w:eastAsia="Aptos" w:cs="Calibri" w:eastAsiaTheme="minorHAnsi" w:ascii="Calibri" w:hAnsi="Calibri"/>
                <w:color w:val="C9211E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XXXXX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 xml:space="preserve">Empresa: </w:t>
            </w:r>
            <w:r>
              <w:rPr>
                <w:rFonts w:eastAsia="Aptos" w:cs="Calibri" w:eastAsiaTheme="minorHAnsi" w:ascii="Calibri" w:hAnsi="Calibri"/>
                <w:color w:val="C9211E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XXXXX</w:t>
            </w:r>
          </w:p>
        </w:tc>
      </w:tr>
      <w:tr>
        <w:trPr>
          <w:trHeight w:val="567" w:hRule="atLeast"/>
        </w:trPr>
        <w:tc>
          <w:tcPr>
            <w:tcW w:w="3113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Documentos:</w:t>
            </w:r>
          </w:p>
        </w:tc>
        <w:tc>
          <w:tcPr>
            <w:tcW w:w="5380" w:type="dxa"/>
            <w:tcBorders>
              <w:top w:val="nil"/>
              <w:lef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 xml:space="preserve">CPF: </w:t>
            </w:r>
            <w:r>
              <w:rPr>
                <w:rFonts w:eastAsia="Aptos" w:cs="Calibri" w:eastAsiaTheme="minorHAnsi" w:ascii="Calibri" w:hAnsi="Calibri"/>
                <w:color w:val="C9211E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XXXXX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Aptos" w:cs="Calibri" w:eastAsiaTheme="minorHAns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 xml:space="preserve">CNPJ: </w:t>
            </w:r>
            <w:r>
              <w:rPr>
                <w:rFonts w:eastAsia="Aptos" w:cs="Calibri" w:eastAsiaTheme="minorHAnsi" w:ascii="Calibri" w:hAnsi="Calibri"/>
                <w:color w:val="C9211E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XXXXX</w:t>
            </w:r>
          </w:p>
        </w:tc>
      </w:tr>
    </w:tbl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tbl>
      <w:tblPr>
        <w:tblStyle w:val="Tabelacomgrade"/>
        <w:tblW w:w="84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689"/>
        <w:gridCol w:w="5804"/>
      </w:tblGrid>
      <w:tr>
        <w:trPr/>
        <w:tc>
          <w:tcPr>
            <w:tcW w:w="84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cs="Calibri"/>
                <w:b/>
                <w:b/>
                <w:bCs/>
              </w:rPr>
            </w:pPr>
            <w:r>
              <w:rPr>
                <w:rFonts w:eastAsia="Aptos" w:cs="Calibri" w:ascii="Calibri" w:hAnsi="Calibri"/>
                <w:b/>
                <w:bCs/>
                <w:kern w:val="2"/>
                <w:sz w:val="24"/>
                <w:szCs w:val="24"/>
                <w:lang w:val="pt-BR" w:eastAsia="en-US" w:bidi="ar-SA"/>
              </w:rPr>
              <w:t>VEÍCULO A REGULARIZAR</w:t>
            </w:r>
          </w:p>
        </w:tc>
      </w:tr>
      <w:tr>
        <w:trPr>
          <w:trHeight w:val="567" w:hRule="atLeast"/>
        </w:trPr>
        <w:tc>
          <w:tcPr>
            <w:tcW w:w="26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>Designação</w:t>
            </w:r>
          </w:p>
        </w:tc>
        <w:tc>
          <w:tcPr>
            <w:tcW w:w="580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>Ambulância Simples Remoção</w:t>
            </w:r>
          </w:p>
        </w:tc>
      </w:tr>
      <w:tr>
        <w:trPr>
          <w:trHeight w:val="567" w:hRule="atLeast"/>
        </w:trPr>
        <w:tc>
          <w:tcPr>
            <w:tcW w:w="26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>Montadora/Série</w:t>
            </w:r>
          </w:p>
        </w:tc>
        <w:tc>
          <w:tcPr>
            <w:tcW w:w="580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>Renault Master</w:t>
            </w:r>
          </w:p>
        </w:tc>
      </w:tr>
      <w:tr>
        <w:trPr>
          <w:trHeight w:val="567" w:hRule="atLeast"/>
        </w:trPr>
        <w:tc>
          <w:tcPr>
            <w:tcW w:w="26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>Exercício</w:t>
            </w:r>
          </w:p>
        </w:tc>
        <w:tc>
          <w:tcPr>
            <w:tcW w:w="580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>2023</w:t>
            </w:r>
          </w:p>
        </w:tc>
      </w:tr>
      <w:tr>
        <w:trPr>
          <w:trHeight w:val="567" w:hRule="atLeast"/>
        </w:trPr>
        <w:tc>
          <w:tcPr>
            <w:tcW w:w="26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>Identificação do Chassi</w:t>
            </w:r>
          </w:p>
        </w:tc>
        <w:tc>
          <w:tcPr>
            <w:tcW w:w="580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>93YF62008RJ771642</w:t>
            </w:r>
          </w:p>
        </w:tc>
      </w:tr>
      <w:tr>
        <w:trPr>
          <w:trHeight w:val="567" w:hRule="atLeast"/>
        </w:trPr>
        <w:tc>
          <w:tcPr>
            <w:tcW w:w="26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>Condição Atual</w:t>
            </w:r>
          </w:p>
        </w:tc>
        <w:tc>
          <w:tcPr>
            <w:tcW w:w="580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cs="Calibri"/>
              </w:rPr>
            </w:pPr>
            <w:r>
              <w:rPr>
                <w:rFonts w:eastAsia="Aptos" w:cs="Calibri" w:ascii="Calibri" w:hAnsi="Calibri"/>
                <w:kern w:val="2"/>
                <w:sz w:val="24"/>
                <w:szCs w:val="24"/>
                <w:lang w:val="pt-BR" w:eastAsia="en-US" w:bidi="ar-SA"/>
              </w:rPr>
              <w:t>Destravar emplacamento pendente há mais de 2 anos</w:t>
            </w:r>
          </w:p>
        </w:tc>
      </w:tr>
    </w:tbl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</w:r>
    </w:p>
    <w:tbl>
      <w:tblPr>
        <w:tblStyle w:val="Tabelacomgrade"/>
        <w:tblW w:w="84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63"/>
        <w:gridCol w:w="6234"/>
        <w:gridCol w:w="1697"/>
      </w:tblGrid>
      <w:tr>
        <w:trPr>
          <w:trHeight w:val="540" w:hRule="atLeast"/>
        </w:trPr>
        <w:tc>
          <w:tcPr>
            <w:tcW w:w="8494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cs="Calibri"/>
                <w:b/>
                <w:b/>
                <w:bCs/>
              </w:rPr>
            </w:pPr>
            <w:r>
              <w:rPr>
                <w:rFonts w:eastAsia="Aptos" w:cs="Calibri" w:ascii="Calibri" w:hAnsi="Calibri"/>
                <w:b/>
                <w:bCs/>
                <w:kern w:val="2"/>
                <w:sz w:val="24"/>
                <w:szCs w:val="24"/>
                <w:lang w:val="pt-BR" w:eastAsia="en-US" w:bidi="ar-SA"/>
              </w:rPr>
              <w:t>COMPOSIÇÃO DOS SERVIÇOS</w:t>
            </w:r>
          </w:p>
        </w:tc>
      </w:tr>
      <w:tr>
        <w:trPr>
          <w:trHeight w:val="540" w:hRule="atLeast"/>
        </w:trPr>
        <w:tc>
          <w:tcPr>
            <w:tcW w:w="5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Nº</w:t>
            </w:r>
          </w:p>
        </w:tc>
        <w:tc>
          <w:tcPr>
            <w:tcW w:w="62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Tarefa a Executar</w:t>
            </w:r>
          </w:p>
        </w:tc>
        <w:tc>
          <w:tcPr>
            <w:tcW w:w="16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Preço (R$)</w:t>
            </w:r>
          </w:p>
        </w:tc>
      </w:tr>
      <w:tr>
        <w:trPr>
          <w:trHeight w:val="540" w:hRule="atLeast"/>
        </w:trPr>
        <w:tc>
          <w:tcPr>
            <w:tcW w:w="56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1</w:t>
            </w:r>
          </w:p>
        </w:tc>
        <w:tc>
          <w:tcPr>
            <w:tcW w:w="623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Registro e Emplacamento do Veículo</w:t>
            </w:r>
          </w:p>
        </w:tc>
        <w:tc>
          <w:tcPr>
            <w:tcW w:w="1697" w:type="dxa"/>
            <w:tcBorders>
              <w:top w:val="nil"/>
            </w:tcBorders>
            <w:vAlign w:val="center"/>
          </w:tcPr>
          <w:p>
            <w:pPr>
              <w:pStyle w:val="Ttulo4"/>
              <w:widowControl w:val="false"/>
              <w:suppressAutoHyphens w:val="true"/>
              <w:spacing w:before="80" w:after="4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 xml:space="preserve"> </w:t>
            </w:r>
            <w:r>
              <w:rPr>
                <w:rFonts w:eastAsia="Aptos" w:cs="Calibri" w:eastAsiaTheme="minorHAnsi" w:ascii="Calibri" w:hAnsi="Calibri"/>
                <w:b w:val="false"/>
                <w:bCs w:val="false"/>
                <w:i w:val="false"/>
                <w:i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R$ 248,00</w:t>
            </w:r>
          </w:p>
        </w:tc>
      </w:tr>
      <w:tr>
        <w:trPr>
          <w:trHeight w:val="540" w:hRule="atLeast"/>
        </w:trPr>
        <w:tc>
          <w:tcPr>
            <w:tcW w:w="5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2</w:t>
            </w:r>
          </w:p>
        </w:tc>
        <w:tc>
          <w:tcPr>
            <w:tcW w:w="62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Licenciamento Anual - Até o Exercício 2026</w:t>
            </w:r>
          </w:p>
        </w:tc>
        <w:tc>
          <w:tcPr>
            <w:tcW w:w="16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R$ 457,00</w:t>
            </w:r>
          </w:p>
        </w:tc>
      </w:tr>
      <w:tr>
        <w:trPr>
          <w:trHeight w:val="540" w:hRule="atLeast"/>
        </w:trPr>
        <w:tc>
          <w:tcPr>
            <w:tcW w:w="5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3</w:t>
            </w:r>
          </w:p>
        </w:tc>
        <w:tc>
          <w:tcPr>
            <w:tcW w:w="62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Categoria: Veículo Oficial do Exército Brasileiro</w:t>
            </w:r>
          </w:p>
        </w:tc>
        <w:tc>
          <w:tcPr>
            <w:tcW w:w="1697" w:type="dxa"/>
            <w:tcBorders/>
            <w:vAlign w:val="center"/>
          </w:tcPr>
          <w:p>
            <w:pPr>
              <w:pStyle w:val="Ttulo4"/>
              <w:widowControl w:val="false"/>
              <w:suppressAutoHyphens w:val="true"/>
              <w:spacing w:before="80" w:after="4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R$ 241,00</w:t>
            </w:r>
          </w:p>
        </w:tc>
      </w:tr>
      <w:tr>
        <w:trPr>
          <w:trHeight w:val="540" w:hRule="atLeast"/>
        </w:trPr>
        <w:tc>
          <w:tcPr>
            <w:tcW w:w="5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4</w:t>
            </w:r>
          </w:p>
        </w:tc>
        <w:tc>
          <w:tcPr>
            <w:tcW w:w="62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NF vencida + 90 dias</w:t>
            </w:r>
          </w:p>
        </w:tc>
        <w:tc>
          <w:tcPr>
            <w:tcW w:w="16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R$  218,00</w:t>
            </w:r>
          </w:p>
        </w:tc>
      </w:tr>
      <w:tr>
        <w:trPr>
          <w:trHeight w:val="540" w:hRule="atLeast"/>
        </w:trPr>
        <w:tc>
          <w:tcPr>
            <w:tcW w:w="5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5</w:t>
            </w:r>
          </w:p>
        </w:tc>
        <w:tc>
          <w:tcPr>
            <w:tcW w:w="62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Fornecimento par de placas veicular</w:t>
            </w:r>
          </w:p>
        </w:tc>
        <w:tc>
          <w:tcPr>
            <w:tcW w:w="16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R$ 298,00</w:t>
            </w:r>
          </w:p>
        </w:tc>
      </w:tr>
      <w:tr>
        <w:trPr>
          <w:trHeight w:val="540" w:hRule="atLeast"/>
        </w:trPr>
        <w:tc>
          <w:tcPr>
            <w:tcW w:w="5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6</w:t>
            </w:r>
          </w:p>
        </w:tc>
        <w:tc>
          <w:tcPr>
            <w:tcW w:w="62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Autorização de conf de placas</w:t>
            </w:r>
          </w:p>
        </w:tc>
        <w:tc>
          <w:tcPr>
            <w:tcW w:w="16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R$  63,00</w:t>
            </w:r>
          </w:p>
        </w:tc>
      </w:tr>
      <w:tr>
        <w:trPr>
          <w:trHeight w:val="540" w:hRule="atLeast"/>
        </w:trPr>
        <w:tc>
          <w:tcPr>
            <w:tcW w:w="56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7</w:t>
            </w:r>
          </w:p>
        </w:tc>
        <w:tc>
          <w:tcPr>
            <w:tcW w:w="623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CRDD</w:t>
            </w:r>
          </w:p>
        </w:tc>
        <w:tc>
          <w:tcPr>
            <w:tcW w:w="16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R$ 46,00</w:t>
            </w:r>
          </w:p>
        </w:tc>
      </w:tr>
      <w:tr>
        <w:trPr>
          <w:trHeight w:val="540" w:hRule="atLeast"/>
        </w:trPr>
        <w:tc>
          <w:tcPr>
            <w:tcW w:w="56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8</w:t>
            </w:r>
          </w:p>
        </w:tc>
        <w:tc>
          <w:tcPr>
            <w:tcW w:w="623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AR Anotação de Responsabilidade</w:t>
            </w:r>
          </w:p>
        </w:tc>
        <w:tc>
          <w:tcPr>
            <w:tcW w:w="169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R$ 150,00</w:t>
            </w:r>
          </w:p>
        </w:tc>
      </w:tr>
      <w:tr>
        <w:trPr>
          <w:trHeight w:val="540" w:hRule="atLeast"/>
        </w:trPr>
        <w:tc>
          <w:tcPr>
            <w:tcW w:w="56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9</w:t>
            </w:r>
          </w:p>
        </w:tc>
        <w:tc>
          <w:tcPr>
            <w:tcW w:w="623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Vistoria veicular (trânsito outra UF)</w:t>
            </w:r>
          </w:p>
        </w:tc>
        <w:tc>
          <w:tcPr>
            <w:tcW w:w="169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R$ 1317,00</w:t>
            </w:r>
          </w:p>
        </w:tc>
      </w:tr>
      <w:tr>
        <w:trPr>
          <w:trHeight w:val="540" w:hRule="atLeast"/>
        </w:trPr>
        <w:tc>
          <w:tcPr>
            <w:tcW w:w="56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10</w:t>
            </w:r>
          </w:p>
        </w:tc>
        <w:tc>
          <w:tcPr>
            <w:tcW w:w="623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Correios (SEDEX)</w:t>
            </w:r>
          </w:p>
        </w:tc>
        <w:tc>
          <w:tcPr>
            <w:tcW w:w="169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C9211E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C9211E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xxxx</w:t>
            </w:r>
          </w:p>
        </w:tc>
      </w:tr>
      <w:tr>
        <w:trPr>
          <w:trHeight w:val="540" w:hRule="atLeast"/>
        </w:trPr>
        <w:tc>
          <w:tcPr>
            <w:tcW w:w="56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11</w:t>
            </w:r>
          </w:p>
        </w:tc>
        <w:tc>
          <w:tcPr>
            <w:tcW w:w="623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Chamado liberação de Transf. de UF SEDF</w:t>
            </w:r>
          </w:p>
        </w:tc>
        <w:tc>
          <w:tcPr>
            <w:tcW w:w="169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C9211E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C9211E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xxxx</w:t>
            </w:r>
          </w:p>
        </w:tc>
      </w:tr>
      <w:tr>
        <w:trPr>
          <w:trHeight w:val="540" w:hRule="atLeast"/>
        </w:trPr>
        <w:tc>
          <w:tcPr>
            <w:tcW w:w="56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12</w:t>
            </w:r>
          </w:p>
        </w:tc>
        <w:tc>
          <w:tcPr>
            <w:tcW w:w="623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Honorários Despachante</w:t>
            </w:r>
          </w:p>
        </w:tc>
        <w:tc>
          <w:tcPr>
            <w:tcW w:w="169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C9211E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C9211E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xxxx</w:t>
            </w:r>
          </w:p>
        </w:tc>
      </w:tr>
      <w:tr>
        <w:trPr>
          <w:trHeight w:val="540" w:hRule="atLeast"/>
        </w:trPr>
        <w:tc>
          <w:tcPr>
            <w:tcW w:w="6797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auto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TOTAL</w:t>
            </w:r>
          </w:p>
        </w:tc>
        <w:tc>
          <w:tcPr>
            <w:tcW w:w="16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Aptos" w:cs="Calibri" w:eastAsiaTheme="minorHAnsi"/>
                <w:b w:val="false"/>
                <w:b w:val="false"/>
                <w:bCs w:val="false"/>
                <w:color w:val="C9211E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</w:pPr>
            <w:r>
              <w:rPr>
                <w:rFonts w:eastAsia="Aptos" w:cs="Calibri" w:eastAsiaTheme="minorHAnsi" w:ascii="Calibri" w:hAnsi="Calibri"/>
                <w:b w:val="false"/>
                <w:bCs w:val="false"/>
                <w:color w:val="C9211E"/>
                <w:kern w:val="2"/>
                <w:sz w:val="24"/>
                <w:szCs w:val="24"/>
                <w:lang w:val="pt-BR" w:eastAsia="en-US" w:bidi="ar-SA"/>
                <w14:ligatures w14:val="standardContextual"/>
              </w:rPr>
              <w:t>xxxx</w:t>
            </w:r>
          </w:p>
        </w:tc>
      </w:tr>
    </w:tbl>
    <w:p>
      <w:pPr>
        <w:pStyle w:val="Normal"/>
        <w:rPr>
          <w:rFonts w:ascii="Calibri" w:hAnsi="Calibri" w:cs="Calibri"/>
          <w:b/>
          <w:b/>
          <w:bCs/>
        </w:rPr>
      </w:pPr>
      <w:r>
        <w:rPr>
          <w:rFonts w:cs="Calibri" w:ascii="Calibri" w:hAnsi="Calibri"/>
        </w:rPr>
      </w:r>
    </w:p>
    <w:p>
      <w:pPr>
        <w:pStyle w:val="Normal"/>
        <w:jc w:val="right"/>
        <w:rPr>
          <w:rFonts w:ascii="Calibri" w:hAnsi="Calibri" w:cs="Calibri"/>
        </w:rPr>
      </w:pPr>
      <w:r>
        <w:rPr>
          <w:rFonts w:cs="Calibri" w:ascii="Calibri" w:hAnsi="Calibri"/>
        </w:rPr>
        <w:t xml:space="preserve">BRASÍLIA - DF, </w:t>
      </w:r>
      <w:r>
        <w:rPr>
          <w:rFonts w:cs="Calibri" w:ascii="Calibri" w:hAnsi="Calibri"/>
          <w:color w:val="FF0000"/>
        </w:rPr>
        <w:t>XX</w:t>
      </w:r>
      <w:r>
        <w:rPr>
          <w:rFonts w:cs="Calibri" w:ascii="Calibri" w:hAnsi="Calibri"/>
        </w:rPr>
        <w:t xml:space="preserve"> de </w:t>
      </w:r>
      <w:r>
        <w:rPr>
          <w:rFonts w:cs="Calibri" w:ascii="Calibri" w:hAnsi="Calibri"/>
          <w:color w:val="FF0000"/>
        </w:rPr>
        <w:t xml:space="preserve">XXXXXX </w:t>
      </w:r>
      <w:r>
        <w:rPr>
          <w:rFonts w:cs="Calibri" w:ascii="Calibri" w:hAnsi="Calibri"/>
        </w:rPr>
        <w:t>de 2026</w:t>
      </w:r>
    </w:p>
    <w:p>
      <w:pPr>
        <w:pStyle w:val="Normal"/>
        <w:jc w:val="right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spacing w:before="0" w:after="0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  <w:t>_________________________________________________</w:t>
      </w:r>
    </w:p>
    <w:p>
      <w:pPr>
        <w:pStyle w:val="Normal"/>
        <w:spacing w:before="0" w:after="0"/>
        <w:jc w:val="center"/>
        <w:rPr>
          <w:rFonts w:ascii="Calibri" w:hAnsi="Calibri" w:cs="Calibri"/>
          <w:b/>
          <w:b/>
          <w:bCs/>
        </w:rPr>
      </w:pPr>
      <w:r>
        <w:rPr>
          <w:rFonts w:cs="Calibri" w:ascii="Calibri" w:hAnsi="Calibri"/>
          <w:b/>
          <w:bCs/>
        </w:rPr>
        <w:t>Nome</w:t>
      </w:r>
    </w:p>
    <w:p>
      <w:pPr>
        <w:pStyle w:val="Normal"/>
        <w:spacing w:before="0" w:after="0"/>
        <w:jc w:val="center"/>
        <w:rPr>
          <w:rFonts w:ascii="Calibri" w:hAnsi="Calibri" w:cs="Calibri"/>
          <w:b w:val="false"/>
          <w:b w:val="false"/>
          <w:bCs w:val="false"/>
        </w:rPr>
      </w:pPr>
      <w:r>
        <w:rPr>
          <w:rFonts w:cs="Calibri" w:ascii="Calibri" w:hAnsi="Calibri"/>
          <w:b w:val="false"/>
          <w:bCs w:val="false"/>
        </w:rPr>
        <w:t>Empresa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ptos">
    <w:charset w:val="01"/>
    <w:family w:val="roman"/>
    <w:pitch w:val="variable"/>
  </w:font>
  <w:font w:name="Aptos Display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4"/>
      <w:szCs w:val="24"/>
      <w:lang w:val="pt-BR" w:eastAsia="en-US" w:bidi="ar-SA"/>
      <w14:ligatures w14:val="standardContextual"/>
    </w:rPr>
  </w:style>
  <w:style w:type="paragraph" w:styleId="Ttulo1">
    <w:name w:val="Heading 1"/>
    <w:basedOn w:val="Normal"/>
    <w:next w:val="Normal"/>
    <w:link w:val="Ttulo1Char"/>
    <w:uiPriority w:val="9"/>
    <w:qFormat/>
    <w:rsid w:val="00bb0a2c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b0a2c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b0a2c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b0a2c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b0a2c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b0a2c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b0a2c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b0a2c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b0a2c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bb0a2c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bb0a2c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bb0a2c"/>
    <w:rPr>
      <w:rFonts w:eastAsia="" w:cs="" w:cstheme="majorBidi" w:eastAsiaTheme="majorEastAsia"/>
      <w:color w:val="0F4761" w:themeColor="accent1" w:themeShade="bf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bb0a2c"/>
    <w:rPr>
      <w:rFonts w:eastAsia="" w:cs="" w:cstheme="majorBidi" w:eastAsiaTheme="majorEastAsia"/>
      <w:i/>
      <w:iCs/>
      <w:color w:val="0F4761" w:themeColor="accent1" w:themeShade="bf"/>
    </w:rPr>
  </w:style>
  <w:style w:type="character" w:styleId="Ttulo5Char" w:customStyle="1">
    <w:name w:val="Título 5 Char"/>
    <w:basedOn w:val="DefaultParagraphFont"/>
    <w:uiPriority w:val="9"/>
    <w:semiHidden/>
    <w:qFormat/>
    <w:rsid w:val="00bb0a2c"/>
    <w:rPr>
      <w:rFonts w:eastAsia="" w:cs="" w:cstheme="majorBidi" w:eastAsiaTheme="majorEastAsia"/>
      <w:color w:val="0F4761" w:themeColor="accent1" w:themeShade="bf"/>
    </w:rPr>
  </w:style>
  <w:style w:type="character" w:styleId="Ttulo6Char" w:customStyle="1">
    <w:name w:val="Título 6 Char"/>
    <w:basedOn w:val="DefaultParagraphFont"/>
    <w:uiPriority w:val="9"/>
    <w:semiHidden/>
    <w:qFormat/>
    <w:rsid w:val="00bb0a2c"/>
    <w:rPr>
      <w:rFonts w:eastAsia="" w:cs="" w:cstheme="majorBidi" w:eastAsiaTheme="majorEastAsia"/>
      <w:i/>
      <w:iCs/>
      <w:color w:val="595959" w:themeColor="text1" w:themeTint="a6"/>
    </w:rPr>
  </w:style>
  <w:style w:type="character" w:styleId="Ttulo7Char" w:customStyle="1">
    <w:name w:val="Título 7 Char"/>
    <w:basedOn w:val="DefaultParagraphFont"/>
    <w:uiPriority w:val="9"/>
    <w:semiHidden/>
    <w:qFormat/>
    <w:rsid w:val="00bb0a2c"/>
    <w:rPr>
      <w:rFonts w:eastAsia="" w:cs="" w:cstheme="majorBidi" w:eastAsiaTheme="majorEastAsia"/>
      <w:color w:val="595959" w:themeColor="text1" w:themeTint="a6"/>
    </w:rPr>
  </w:style>
  <w:style w:type="character" w:styleId="Ttulo8Char" w:customStyle="1">
    <w:name w:val="Título 8 Char"/>
    <w:basedOn w:val="DefaultParagraphFont"/>
    <w:uiPriority w:val="9"/>
    <w:semiHidden/>
    <w:qFormat/>
    <w:rsid w:val="00bb0a2c"/>
    <w:rPr>
      <w:rFonts w:eastAsia="" w:cs="" w:cstheme="majorBidi" w:eastAsiaTheme="majorEastAsia"/>
      <w:i/>
      <w:iCs/>
      <w:color w:val="272727" w:themeColor="text1" w:themeTint="d8"/>
    </w:rPr>
  </w:style>
  <w:style w:type="character" w:styleId="Ttulo9Char" w:customStyle="1">
    <w:name w:val="Título 9 Char"/>
    <w:basedOn w:val="DefaultParagraphFont"/>
    <w:uiPriority w:val="9"/>
    <w:semiHidden/>
    <w:qFormat/>
    <w:rsid w:val="00bb0a2c"/>
    <w:rPr>
      <w:rFonts w:eastAsia="" w:cs="" w:cstheme="majorBidi" w:eastAsiaTheme="majorEastAsia"/>
      <w:color w:val="272727" w:themeColor="text1" w:themeTint="d8"/>
    </w:rPr>
  </w:style>
  <w:style w:type="character" w:styleId="TtuloChar" w:customStyle="1">
    <w:name w:val="Título Char"/>
    <w:basedOn w:val="DefaultParagraphFont"/>
    <w:uiPriority w:val="10"/>
    <w:qFormat/>
    <w:rsid w:val="00bb0a2c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bb0a2c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bb0a2c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b0a2c"/>
    <w:rPr>
      <w:i/>
      <w:iCs/>
      <w:color w:val="0F4761" w:themeColor="accent1" w:themeShade="bf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bb0a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0a2c"/>
    <w:rPr>
      <w:b/>
      <w:bCs/>
      <w:smallCaps/>
      <w:color w:val="0F4761" w:themeColor="accent1" w:themeShade="bf"/>
      <w:spacing w:val="5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bb0a2c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b0a2c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bb0a2c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0a2c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bb0a2c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504d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Application>LibreOffice/7.3.7.2$Linux_X86_64 LibreOffice_project/30$Build-2</Application>
  <AppVersion>15.0000</AppVersion>
  <Pages>2</Pages>
  <Words>304</Words>
  <Characters>1805</Characters>
  <CharactersWithSpaces>2037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2026-04-01T13:33:00Z</dcterms:created>
  <dc:creator>Joel de Oliveira Arruda</dc:creator>
  <dc:description/>
  <dc:language>pt-BR</dc:language>
  <cp:lastModifiedBy/>
  <dcterms:modified xsi:type="dcterms:W3CDTF">2026-05-25T10:48:17Z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