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spacing w:lineRule="auto" w:line="276"/>
        <w:jc w:val="center"/>
        <w:rPr>
          <w:rFonts w:cs="Arial"/>
          <w:b/>
          <w:bCs/>
          <w:iCs/>
          <w:szCs w:val="20"/>
        </w:rPr>
      </w:pPr>
      <w:r>
        <w:rPr>
          <w:rFonts w:cs="Arial"/>
          <w:b/>
          <w:bCs/>
          <w:iCs/>
          <w:szCs w:val="20"/>
        </w:rPr>
        <w:t>ANEXO B</w:t>
      </w:r>
    </w:p>
    <w:p>
      <w:pPr>
        <w:pStyle w:val="Normal"/>
        <w:keepNext w:val="true"/>
        <w:spacing w:lineRule="auto" w:line="276"/>
        <w:jc w:val="center"/>
        <w:rPr>
          <w:rFonts w:cs="Arial"/>
          <w:b/>
          <w:bCs/>
          <w:iCs/>
          <w:szCs w:val="20"/>
        </w:rPr>
      </w:pPr>
      <w:r>
        <w:rPr>
          <w:rFonts w:cs="Arial"/>
          <w:b/>
          <w:bCs/>
          <w:iCs/>
          <w:szCs w:val="20"/>
        </w:rPr>
        <w:t>MODELO DE DECLARAÇÃO DE CONTRATOS FIRMADOS COM A INICIATIVA PRIVADA E ADMINISTRAÇÃO PÚBLICA</w:t>
      </w:r>
    </w:p>
    <w:p>
      <w:pPr>
        <w:pStyle w:val="Normal"/>
        <w:keepNext w:val="true"/>
        <w:widowControl w:val="false"/>
        <w:jc w:val="center"/>
        <w:rPr>
          <w:rFonts w:cs="Arial"/>
          <w:b/>
          <w:szCs w:val="20"/>
        </w:rPr>
      </w:pPr>
      <w:r>
        <w:rPr/>
        <mc:AlternateContent>
          <mc:Choice Requires="wps">
            <w:drawing>
              <wp:inline distT="0" distB="0" distL="0" distR="0">
                <wp:extent cx="5400040" cy="19050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90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Forma1" path="m0,0l-2147483645,0l-2147483645,-2147483646l0,-2147483646xe" fillcolor="black" stroked="f" o:allowincell="f" style="position:absolute;margin-left:0pt;margin-top:-1.55pt;width:425.15pt;height:1.45pt;mso-wrap-style:none;v-text-anchor:middle;mso-position-vertical:top">
                <v:fill o:detectmouseclick="t" type="solid" color2="white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keepNext w:val="true"/>
        <w:widowControl w:val="false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</w:r>
    </w:p>
    <w:p>
      <w:pPr>
        <w:pStyle w:val="Normal"/>
        <w:keepNext w:val="true"/>
        <w:widowControl w:val="false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“</w:t>
      </w:r>
      <w:r>
        <w:rPr>
          <w:rFonts w:cs="Arial"/>
          <w:b/>
          <w:szCs w:val="20"/>
        </w:rPr>
        <w:t>PAPEL TIMBRADO DA EMPRESA”</w:t>
      </w:r>
    </w:p>
    <w:p>
      <w:pPr>
        <w:pStyle w:val="Normal"/>
        <w:jc w:val="center"/>
        <w:rPr>
          <w:rFonts w:cs="Arial"/>
          <w:b/>
          <w:sz w:val="16"/>
          <w:szCs w:val="16"/>
          <w:lang w:eastAsia="ar-SA"/>
        </w:rPr>
      </w:pPr>
      <w:r>
        <w:rPr>
          <w:rFonts w:cs="Arial"/>
          <w:b/>
          <w:sz w:val="16"/>
          <w:szCs w:val="16"/>
          <w:lang w:eastAsia="ar-SA"/>
        </w:rPr>
      </w:r>
    </w:p>
    <w:p>
      <w:pPr>
        <w:pStyle w:val="Normal"/>
        <w:jc w:val="center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CONCORRÊNCIA</w:t>
      </w:r>
      <w:r>
        <w:rPr>
          <w:rFonts w:cs="Times New Roman"/>
          <w:b/>
          <w:bCs/>
          <w:szCs w:val="20"/>
        </w:rPr>
        <w:t xml:space="preserve"> ELETRÔNIC</w:t>
      </w:r>
      <w:r>
        <w:rPr>
          <w:rFonts w:cs="Times New Roman"/>
          <w:b/>
          <w:bCs/>
          <w:szCs w:val="20"/>
        </w:rPr>
        <w:t>A</w:t>
      </w:r>
      <w:r>
        <w:rPr>
          <w:rFonts w:cs="Times New Roman"/>
          <w:b/>
          <w:bCs/>
          <w:szCs w:val="20"/>
        </w:rPr>
        <w:t xml:space="preserve"> Nº 9000</w:t>
      </w:r>
      <w:r>
        <w:rPr>
          <w:rFonts w:cs="Times New Roman"/>
          <w:b/>
          <w:bCs/>
          <w:szCs w:val="20"/>
        </w:rPr>
        <w:t>3</w:t>
      </w:r>
      <w:bookmarkStart w:id="0" w:name="_Hlk116389580"/>
      <w:r>
        <w:rPr>
          <w:rFonts w:cs="Arial"/>
          <w:b/>
          <w:szCs w:val="20"/>
        </w:rPr>
        <w:t>/202</w:t>
      </w:r>
      <w:bookmarkEnd w:id="0"/>
      <w:r>
        <w:rPr>
          <w:rFonts w:cs="Arial"/>
          <w:b/>
          <w:szCs w:val="20"/>
        </w:rPr>
        <w:t>6</w:t>
      </w:r>
    </w:p>
    <w:p>
      <w:pPr>
        <w:pStyle w:val="Normal"/>
        <w:jc w:val="center"/>
        <w:rPr>
          <w:rFonts w:cs="Times New Roman"/>
          <w:b/>
          <w:bCs/>
          <w:szCs w:val="20"/>
        </w:rPr>
      </w:pPr>
      <w:r>
        <w:rPr>
          <w:rFonts w:cs="Arial"/>
          <w:b/>
          <w:bCs/>
          <w:szCs w:val="20"/>
        </w:rPr>
        <w:t>Processo Administrativo n° 64278.002991/2026-35</w:t>
      </w:r>
    </w:p>
    <w:p>
      <w:pPr>
        <w:pStyle w:val="Normal"/>
        <w:jc w:val="center"/>
        <w:rPr>
          <w:rFonts w:cs="Times New Roman"/>
          <w:b/>
          <w:bCs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</w:r>
    </w:p>
    <w:p>
      <w:pPr>
        <w:pStyle w:val="Normal"/>
        <w:jc w:val="center"/>
        <w:rPr>
          <w:rFonts w:cs="Arial"/>
          <w:b/>
          <w:bCs/>
          <w:iCs/>
          <w:szCs w:val="20"/>
        </w:rPr>
      </w:pPr>
      <w:r>
        <w:rPr>
          <w:rFonts w:cs="Arial"/>
          <w:b/>
          <w:bCs/>
          <w:iCs/>
          <w:szCs w:val="20"/>
        </w:rPr>
        <w:t>DECLARAÇÃO DE CONTRATOS FIRMADOS COM A INICIATIVA PRIVADA E A ADMINISTRAÇÃO PÚBLICA</w:t>
      </w:r>
    </w:p>
    <w:p>
      <w:pPr>
        <w:pStyle w:val="Normal"/>
        <w:shd w:val="clear" w:color="auto" w:fill="FFFFFF"/>
        <w:jc w:val="both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br/>
        <w:t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Pública, vigentes na presente data: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</w:t>
      </w:r>
    </w:p>
    <w:tbl>
      <w:tblPr>
        <w:tblW w:w="13887" w:type="dxa"/>
        <w:jc w:val="center"/>
        <w:tblInd w:w="0" w:type="dxa"/>
        <w:tblLayout w:type="fixed"/>
        <w:tblCellMar>
          <w:top w:w="180" w:type="dxa"/>
          <w:left w:w="240" w:type="dxa"/>
          <w:bottom w:w="180" w:type="dxa"/>
          <w:right w:w="240" w:type="dxa"/>
        </w:tblCellMar>
        <w:tblLook w:firstRow="1" w:noVBand="1" w:lastRow="0" w:firstColumn="1" w:lastColumn="0" w:noHBand="0" w:val="04a0"/>
      </w:tblPr>
      <w:tblGrid>
        <w:gridCol w:w="5097"/>
        <w:gridCol w:w="4536"/>
        <w:gridCol w:w="1986"/>
        <w:gridCol w:w="2267"/>
      </w:tblGrid>
      <w:tr>
        <w:trPr>
          <w:trHeight w:val="277" w:hRule="atLeast"/>
        </w:trPr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b/>
                <w:szCs w:val="24"/>
                <w:lang w:eastAsia="pt-BR"/>
              </w:rPr>
            </w:pPr>
            <w:r>
              <w:rPr>
                <w:rFonts w:eastAsia="Times New Roman"/>
                <w:b/>
                <w:szCs w:val="24"/>
                <w:lang w:eastAsia="pt-BR"/>
              </w:rPr>
              <w:t>Nome do Órgão/Empresa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>
            <w:pPr>
              <w:pStyle w:val="Normal"/>
              <w:jc w:val="center"/>
              <w:textAlignment w:val="baseline"/>
              <w:rPr>
                <w:rFonts w:eastAsia="Times New Roman"/>
                <w:b/>
                <w:szCs w:val="24"/>
                <w:lang w:eastAsia="pt-BR"/>
              </w:rPr>
            </w:pPr>
            <w:r>
              <w:rPr>
                <w:rFonts w:eastAsia="Times New Roman"/>
                <w:b/>
                <w:szCs w:val="24"/>
                <w:lang w:eastAsia="pt-BR"/>
              </w:rPr>
              <w:t>Objeto contratual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b/>
                <w:szCs w:val="24"/>
                <w:lang w:eastAsia="pt-BR"/>
              </w:rPr>
            </w:pPr>
            <w:r>
              <w:rPr>
                <w:rFonts w:eastAsia="Times New Roman"/>
                <w:b/>
                <w:szCs w:val="24"/>
                <w:lang w:eastAsia="pt-BR"/>
              </w:rPr>
              <w:t>Vigência do Contrato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b/>
                <w:szCs w:val="24"/>
                <w:lang w:eastAsia="pt-BR"/>
              </w:rPr>
            </w:pPr>
            <w:r>
              <w:rPr>
                <w:rFonts w:eastAsia="Times New Roman"/>
                <w:b/>
                <w:szCs w:val="24"/>
                <w:lang w:eastAsia="pt-BR"/>
              </w:rPr>
              <w:t>Valor total do Contrato*</w:t>
            </w:r>
          </w:p>
        </w:tc>
      </w:tr>
      <w:tr>
        <w:trPr>
          <w:trHeight w:val="113" w:hRule="atLeast"/>
        </w:trPr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 </w:t>
            </w:r>
            <w:r>
              <w:rPr>
                <w:rFonts w:eastAsia="Times New Roman"/>
                <w:szCs w:val="24"/>
                <w:lang w:eastAsia="pt-BR"/>
              </w:rPr>
              <w:t>Até __/__/__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  </w:t>
            </w:r>
            <w:r>
              <w:rPr>
                <w:rFonts w:eastAsia="Times New Roman"/>
                <w:szCs w:val="24"/>
                <w:lang w:eastAsia="pt-BR"/>
              </w:rPr>
              <w:t>Até __/__/__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  </w:t>
            </w:r>
            <w:r>
              <w:rPr>
                <w:rFonts w:eastAsia="Times New Roman"/>
                <w:szCs w:val="24"/>
                <w:lang w:eastAsia="pt-BR"/>
              </w:rPr>
              <w:t>Até __/__/__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  </w:t>
            </w:r>
            <w:r>
              <w:rPr>
                <w:rFonts w:eastAsia="Times New Roman"/>
                <w:szCs w:val="24"/>
                <w:lang w:eastAsia="pt-BR"/>
              </w:rPr>
              <w:t>Até __/__/__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Valor total dos Contratos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b/>
                <w:bCs/>
                <w:szCs w:val="24"/>
                <w:lang w:eastAsia="pt-BR"/>
              </w:rPr>
            </w:pPr>
            <w:r>
              <w:rPr>
                <w:rFonts w:eastAsia="Times New Roman"/>
                <w:b/>
                <w:bCs/>
                <w:szCs w:val="24"/>
                <w:lang w:eastAsia="pt-BR"/>
              </w:rPr>
              <w:t>R$____________</w:t>
            </w:r>
          </w:p>
        </w:tc>
      </w:tr>
      <w:tr>
        <w:trPr>
          <w:trHeight w:val="170" w:hRule="atLeast"/>
        </w:trPr>
        <w:tc>
          <w:tcPr>
            <w:tcW w:w="13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 </w:t>
            </w:r>
            <w:r>
              <w:rPr>
                <w:rFonts w:eastAsia="Times New Roman"/>
                <w:szCs w:val="24"/>
                <w:lang w:eastAsia="pt-BR"/>
              </w:rPr>
              <w:t>Local e data</w:t>
            </w:r>
          </w:p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/>
            </w:r>
          </w:p>
          <w:p>
            <w:pPr>
              <w:pStyle w:val="Normal"/>
              <w:jc w:val="center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</w:r>
          </w:p>
          <w:p>
            <w:pPr>
              <w:pStyle w:val="Normal"/>
              <w:jc w:val="center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Assinatura e carimbo do emissor</w:t>
            </w:r>
          </w:p>
        </w:tc>
      </w:tr>
    </w:tbl>
    <w:p>
      <w:pPr>
        <w:pStyle w:val="Normal"/>
        <w:shd w:val="clear" w:color="auto" w:fill="FFFFFF"/>
        <w:jc w:val="center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 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b/>
          <w:bCs/>
          <w:szCs w:val="24"/>
          <w:lang w:eastAsia="pt-BR"/>
        </w:rPr>
        <w:t>Observação: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</w:t>
      </w:r>
      <w:r>
        <w:rPr>
          <w:rFonts w:eastAsia="Times New Roman"/>
          <w:b/>
          <w:bCs/>
          <w:szCs w:val="24"/>
          <w:lang w:eastAsia="pt-BR"/>
        </w:rPr>
        <w:t>Nota 1: </w:t>
      </w:r>
      <w:r>
        <w:rPr>
          <w:rFonts w:eastAsia="Times New Roman"/>
          <w:szCs w:val="24"/>
          <w:lang w:eastAsia="pt-BR"/>
        </w:rPr>
        <w:t>Além dos nomes dos órgãos/empresas, o licitante deverá informar também o endereço completo e contatos dos órgãos/empresas, com os quais tem contratos vigentes.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b/>
          <w:bCs/>
          <w:szCs w:val="24"/>
          <w:lang w:eastAsia="pt-BR"/>
        </w:rPr>
        <w:t>Nota 2:</w:t>
      </w:r>
      <w:r>
        <w:rPr>
          <w:rFonts w:eastAsia="Times New Roman"/>
          <w:szCs w:val="24"/>
          <w:lang w:eastAsia="pt-BR"/>
        </w:rPr>
        <w:t> *Considera-se o valor remanescente do contrato, excluindo o já executado.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A Declaração de Compromissos Assumidos deve informar que 1/12 (um doze avos) dos contratos firmados pela licitante não é superior ao Patrimônio Líquido da licitante.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FÓRMULA EXEMPLIFICATIVA, PARA FINS DE ATENDIMENTO AO DISPOSTO NO TÓPICO 9.35 DO TERMO DE REFERÊNCIA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b/>
          <w:bCs/>
          <w:szCs w:val="24"/>
          <w:lang w:eastAsia="pt-BR"/>
        </w:rPr>
        <w:t>Fórmula de cálculo:</w:t>
      </w:r>
    </w:p>
    <w:tbl>
      <w:tblPr>
        <w:tblW w:w="3965" w:type="dxa"/>
        <w:jc w:val="center"/>
        <w:tblInd w:w="0" w:type="dxa"/>
        <w:tblLayout w:type="fixed"/>
        <w:tblCellMar>
          <w:top w:w="180" w:type="dxa"/>
          <w:left w:w="240" w:type="dxa"/>
          <w:bottom w:w="180" w:type="dxa"/>
          <w:right w:w="240" w:type="dxa"/>
        </w:tblCellMar>
        <w:tblLook w:firstRow="1" w:noVBand="1" w:lastRow="0" w:firstColumn="1" w:lastColumn="0" w:noHBand="0" w:val="04a0"/>
      </w:tblPr>
      <w:tblGrid>
        <w:gridCol w:w="3965"/>
      </w:tblGrid>
      <w:tr>
        <w:trPr/>
        <w:tc>
          <w:tcPr>
            <w:tcW w:w="3965" w:type="dxa"/>
            <w:tcBorders>
              <w:bottom w:val="single" w:sz="6" w:space="0" w:color="C5D4EB"/>
            </w:tcBorders>
            <w:vAlign w:val="bottom"/>
          </w:tcPr>
          <w:p>
            <w:pPr>
              <w:pStyle w:val="Normal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u w:val="single"/>
                <w:lang w:eastAsia="pt-BR"/>
              </w:rPr>
              <w:t>Valor do Patrimônio Líquido</w:t>
            </w:r>
            <w:r>
              <w:rPr>
                <w:rFonts w:eastAsia="Times New Roman"/>
                <w:szCs w:val="24"/>
                <w:lang w:eastAsia="pt-BR"/>
              </w:rPr>
              <w:t> x 12 &gt;1</w:t>
            </w:r>
          </w:p>
          <w:p>
            <w:pPr>
              <w:pStyle w:val="Normal"/>
              <w:jc w:val="center"/>
              <w:textAlignment w:val="baseline"/>
              <w:rPr>
                <w:rFonts w:eastAsia="Times New Roman"/>
                <w:szCs w:val="24"/>
                <w:lang w:eastAsia="pt-BR"/>
              </w:rPr>
            </w:pPr>
            <w:r>
              <w:rPr>
                <w:rFonts w:eastAsia="Times New Roman"/>
                <w:szCs w:val="24"/>
                <w:lang w:eastAsia="pt-BR"/>
              </w:rPr>
              <w:t>Valor total dos contratos *</w:t>
            </w:r>
          </w:p>
        </w:tc>
      </w:tr>
    </w:tbl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 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szCs w:val="24"/>
          <w:lang w:eastAsia="pt-BR"/>
        </w:rPr>
        <w:t>Observação: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b/>
          <w:bCs/>
          <w:szCs w:val="24"/>
          <w:lang w:eastAsia="pt-BR"/>
        </w:rPr>
        <w:t>Nota 1:</w:t>
      </w:r>
      <w:r>
        <w:rPr>
          <w:rFonts w:eastAsia="Times New Roman"/>
          <w:szCs w:val="24"/>
          <w:lang w:eastAsia="pt-BR"/>
        </w:rPr>
        <w:t> Esse resultado deverá ser superior a 1 (um).</w:t>
      </w:r>
    </w:p>
    <w:p>
      <w:pPr>
        <w:pStyle w:val="Normal"/>
        <w:shd w:val="clear" w:color="auto" w:fill="FFFFFF"/>
        <w:textAlignment w:val="baseline"/>
        <w:rPr>
          <w:rFonts w:eastAsia="Times New Roman"/>
          <w:szCs w:val="24"/>
          <w:lang w:eastAsia="pt-BR"/>
        </w:rPr>
      </w:pPr>
      <w:r>
        <w:rPr>
          <w:rFonts w:eastAsia="Times New Roman"/>
          <w:b/>
          <w:bCs/>
          <w:szCs w:val="24"/>
          <w:lang w:eastAsia="pt-BR"/>
        </w:rPr>
        <w:t>Nota 2:</w:t>
      </w:r>
      <w:r>
        <w:rPr>
          <w:rFonts w:eastAsia="Times New Roman"/>
          <w:szCs w:val="24"/>
          <w:lang w:eastAsia="pt-BR"/>
        </w:rPr>
        <w:t> considera-se o valor remanescente do contrato, excluindo o já executado*.</w:t>
      </w:r>
    </w:p>
    <w:sectPr>
      <w:type w:val="nextPage"/>
      <w:pgSz w:orient="landscape" w:w="16838" w:h="11906"/>
      <w:pgMar w:left="794" w:right="85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i/>
        <w:shadow w:val="false"/>
        <w:b/>
        <w:szCs w:val="20"/>
        <w:iCs/>
        <w:bCs/>
        <w:emboss w:val="false"/>
        <w:imprint w:val="false"/>
        <w:vanish w:val="false"/>
        <w:rFonts w:ascii="Calibri" w:hAnsi="Calibri" w:cs="Arial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 w:eastAsiaTheme="minorHAnsi"/>
        <w:sz w:val="24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01PrimariaChar" w:customStyle="1">
    <w:name w:val="01_Primaria Char"/>
    <w:link w:val="01Primaria"/>
    <w:qFormat/>
    <w:rsid w:val="004a3530"/>
    <w:rPr>
      <w:rFonts w:eastAsia="Calibri"/>
      <w:b/>
      <w:szCs w:val="24"/>
    </w:rPr>
  </w:style>
  <w:style w:type="character" w:styleId="02SecundariaChar" w:customStyle="1">
    <w:name w:val="02_Secundaria Char"/>
    <w:link w:val="02Secundaria"/>
    <w:qFormat/>
    <w:rsid w:val="004a3530"/>
    <w:rPr>
      <w:rFonts w:ascii="Calibri" w:hAnsi="Calibri" w:asciiTheme="minorHAnsi" w:hAnsiTheme="minorHAnsi"/>
      <w:szCs w:val="24"/>
    </w:rPr>
  </w:style>
  <w:style w:type="character" w:styleId="Strong">
    <w:name w:val="Strong"/>
    <w:basedOn w:val="DefaultParagraphFont"/>
    <w:uiPriority w:val="22"/>
    <w:qFormat/>
    <w:rsid w:val="005e5801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01Primaria" w:customStyle="1">
    <w:name w:val="01_Primaria"/>
    <w:basedOn w:val="ListParagraph"/>
    <w:link w:val="01PrimariaChar"/>
    <w:autoRedefine/>
    <w:qFormat/>
    <w:rsid w:val="004a3530"/>
    <w:pPr>
      <w:numPr>
        <w:ilvl w:val="0"/>
        <w:numId w:val="1"/>
      </w:numPr>
      <w:tabs>
        <w:tab w:val="clear" w:pos="708"/>
        <w:tab w:val="left" w:pos="322" w:leader="none"/>
      </w:tabs>
      <w:spacing w:before="160" w:after="160"/>
      <w:contextualSpacing w:val="false"/>
    </w:pPr>
    <w:rPr>
      <w:rFonts w:eastAsia="Calibri"/>
      <w:b/>
      <w:szCs w:val="24"/>
    </w:rPr>
  </w:style>
  <w:style w:type="paragraph" w:styleId="ListParagraph">
    <w:name w:val="List Paragraph"/>
    <w:basedOn w:val="Normal"/>
    <w:uiPriority w:val="34"/>
    <w:qFormat/>
    <w:rsid w:val="004a3530"/>
    <w:pPr>
      <w:spacing w:before="0" w:after="0"/>
      <w:ind w:left="720"/>
      <w:contextualSpacing/>
    </w:pPr>
    <w:rPr/>
  </w:style>
  <w:style w:type="paragraph" w:styleId="02Secundaria" w:customStyle="1">
    <w:name w:val="02_Secundaria"/>
    <w:basedOn w:val="ListParagraph"/>
    <w:link w:val="02SecundariaChar"/>
    <w:autoRedefine/>
    <w:qFormat/>
    <w:rsid w:val="004a3530"/>
    <w:pPr>
      <w:numPr>
        <w:ilvl w:val="0"/>
        <w:numId w:val="2"/>
      </w:numPr>
      <w:tabs>
        <w:tab w:val="clear" w:pos="708"/>
        <w:tab w:val="left" w:pos="851" w:leader="none"/>
      </w:tabs>
      <w:spacing w:before="0" w:after="120"/>
      <w:ind w:hanging="360" w:left="1080"/>
      <w:contextualSpacing w:val="false"/>
    </w:pPr>
    <w:rPr>
      <w:rFonts w:ascii="Calibri" w:hAnsi="Calibri" w:asciiTheme="minorHAnsi" w:hAnsiTheme="minorHAnsi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5e5801"/>
    <w:pPr>
      <w:spacing w:beforeAutospacing="1" w:afterAutospacing="1"/>
    </w:pPr>
    <w:rPr>
      <w:rFonts w:ascii="Times New Roman" w:hAnsi="Times New Roman" w:eastAsia="Times New Roman" w:cs="Times New Roman"/>
      <w:szCs w:val="24"/>
      <w:lang w:eastAsia="pt-BR"/>
    </w:rPr>
  </w:style>
  <w:style w:type="paragraph" w:styleId="textojustificado" w:customStyle="1">
    <w:name w:val="texto_justificado"/>
    <w:basedOn w:val="Normal"/>
    <w:qFormat/>
    <w:rsid w:val="005e5801"/>
    <w:pPr>
      <w:spacing w:beforeAutospacing="1" w:afterAutospacing="1"/>
    </w:pPr>
    <w:rPr>
      <w:rFonts w:ascii="Times New Roman" w:hAnsi="Times New Roman" w:eastAsia="Times New Roman" w:cs="Times New Roman"/>
      <w:szCs w:val="24"/>
      <w:lang w:eastAsia="pt-BR"/>
    </w:rPr>
  </w:style>
  <w:style w:type="paragraph" w:styleId="tabelatextoalinhadoesquerda" w:customStyle="1">
    <w:name w:val="tabela_texto_alinhado_esquerda"/>
    <w:basedOn w:val="Normal"/>
    <w:qFormat/>
    <w:rsid w:val="005e5801"/>
    <w:pPr>
      <w:spacing w:beforeAutospacing="1" w:afterAutospacing="1"/>
    </w:pPr>
    <w:rPr>
      <w:rFonts w:ascii="Times New Roman" w:hAnsi="Times New Roman" w:eastAsia="Times New Roman" w:cs="Times New Roman"/>
      <w:szCs w:val="24"/>
      <w:lang w:eastAsia="pt-BR"/>
    </w:rPr>
  </w:style>
  <w:style w:type="paragraph" w:styleId="textojustificadorecuoprimeiralinha" w:customStyle="1">
    <w:name w:val="texto_justificado_recuo_primeira_linha"/>
    <w:basedOn w:val="Normal"/>
    <w:qFormat/>
    <w:rsid w:val="005e5801"/>
    <w:pPr>
      <w:spacing w:beforeAutospacing="1" w:afterAutospacing="1"/>
    </w:pPr>
    <w:rPr>
      <w:rFonts w:ascii="Times New Roman" w:hAnsi="Times New Roman" w:eastAsia="Times New Roman" w:cs="Times New Roman"/>
      <w:szCs w:val="24"/>
      <w:lang w:eastAsia="pt-BR"/>
    </w:rPr>
  </w:style>
  <w:style w:type="paragraph" w:styleId="tabelatextocentralizado" w:customStyle="1">
    <w:name w:val="tabela_texto_centralizado"/>
    <w:basedOn w:val="Normal"/>
    <w:qFormat/>
    <w:rsid w:val="005e5801"/>
    <w:pPr>
      <w:spacing w:beforeAutospacing="1" w:afterAutospacing="1"/>
    </w:pPr>
    <w:rPr>
      <w:rFonts w:ascii="Times New Roman" w:hAnsi="Times New Roman" w:eastAsia="Times New Roman" w:cs="Times New Roman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LibreOffice/24.2.6.2$Windows_X86_64 LibreOffice_project/ef66aa7e36a1bb8e65bfbc63aba53045a14d0871</Application>
  <AppVersion>15.0000</AppVersion>
  <Pages>2</Pages>
  <Words>223</Words>
  <Characters>1389</Characters>
  <CharactersWithSpaces>1598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2026-03-23T14:06:00Z</dcterms:created>
  <dc:creator>Cap Totti</dc:creator>
  <dc:description/>
  <dc:language>pt-BR</dc:language>
  <cp:lastModifiedBy/>
  <dcterms:modified xsi:type="dcterms:W3CDTF">2026-05-04T10:02:35Z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