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5AFD51" w14:textId="77777777" w:rsidR="002E2B2B" w:rsidRPr="00331AC1" w:rsidRDefault="002E2B2B" w:rsidP="009C2BD5">
      <w:pPr>
        <w:rPr>
          <w:rFonts w:asciiTheme="minorHAnsi" w:hAnsiTheme="minorHAnsi" w:cstheme="minorHAnsi"/>
          <w:color w:val="5B5B5F"/>
          <w:sz w:val="32"/>
          <w:szCs w:val="32"/>
        </w:rPr>
      </w:pPr>
    </w:p>
    <w:p w14:paraId="56B50DAD" w14:textId="77777777" w:rsidR="005E0251" w:rsidRPr="00331AC1" w:rsidRDefault="00BA2DE0" w:rsidP="00BA2DE0">
      <w:pPr>
        <w:rPr>
          <w:rFonts w:asciiTheme="minorHAnsi" w:hAnsiTheme="minorHAnsi" w:cstheme="minorHAnsi"/>
          <w:color w:val="405CA1"/>
          <w:sz w:val="56"/>
          <w:szCs w:val="56"/>
        </w:rPr>
      </w:pPr>
      <w:r>
        <w:rPr>
          <w:rFonts w:asciiTheme="minorHAnsi" w:hAnsiTheme="minorHAnsi" w:cstheme="minorHAnsi"/>
          <w:color w:val="405CA1"/>
          <w:sz w:val="56"/>
          <w:szCs w:val="56"/>
        </w:rPr>
        <w:t>AVISO DE CONTRATAÇÃO</w:t>
      </w:r>
      <w:r w:rsidR="005E0251" w:rsidRPr="00331AC1">
        <w:rPr>
          <w:rFonts w:asciiTheme="minorHAnsi" w:hAnsiTheme="minorHAnsi" w:cstheme="minorHAnsi"/>
          <w:color w:val="405CA1"/>
          <w:sz w:val="56"/>
          <w:szCs w:val="56"/>
        </w:rPr>
        <w:t xml:space="preserve"> </w:t>
      </w:r>
    </w:p>
    <w:p w14:paraId="7ADA8C6C" w14:textId="77777777" w:rsidR="005E0251" w:rsidRPr="00331AC1" w:rsidRDefault="005E0251" w:rsidP="00BA2DE0">
      <w:pPr>
        <w:rPr>
          <w:rFonts w:asciiTheme="minorHAnsi" w:hAnsiTheme="minorHAnsi" w:cstheme="minorHAnsi"/>
          <w:color w:val="405CA1"/>
          <w:sz w:val="56"/>
          <w:szCs w:val="56"/>
        </w:rPr>
      </w:pPr>
      <w:r w:rsidRPr="00331AC1">
        <w:rPr>
          <w:rFonts w:asciiTheme="minorHAnsi" w:hAnsiTheme="minorHAnsi" w:cstheme="minorHAnsi"/>
          <w:color w:val="405CA1"/>
          <w:sz w:val="56"/>
          <w:szCs w:val="56"/>
        </w:rPr>
        <w:t>ELETRÔNICA</w:t>
      </w:r>
    </w:p>
    <w:p w14:paraId="2D49FEA0" w14:textId="5A06EC6E" w:rsidR="005E0251" w:rsidRPr="00B46169" w:rsidRDefault="00B41364" w:rsidP="00BA2DE0">
      <w:pPr>
        <w:rPr>
          <w:rFonts w:asciiTheme="minorHAnsi" w:hAnsiTheme="minorHAnsi" w:cstheme="minorHAnsi"/>
          <w:b/>
          <w:bCs/>
          <w:iCs/>
          <w:sz w:val="32"/>
          <w:szCs w:val="32"/>
        </w:rPr>
      </w:pPr>
      <w:r>
        <w:rPr>
          <w:rFonts w:asciiTheme="minorHAnsi" w:hAnsiTheme="minorHAnsi" w:cstheme="minorHAnsi"/>
          <w:b/>
          <w:bCs/>
          <w:iCs/>
          <w:sz w:val="32"/>
          <w:szCs w:val="32"/>
        </w:rPr>
        <w:t>7</w:t>
      </w:r>
      <w:r w:rsidR="00DA5345">
        <w:rPr>
          <w:rFonts w:asciiTheme="minorHAnsi" w:hAnsiTheme="minorHAnsi" w:cstheme="minorHAnsi"/>
          <w:b/>
          <w:bCs/>
          <w:iCs/>
          <w:sz w:val="32"/>
          <w:szCs w:val="32"/>
        </w:rPr>
        <w:t>7</w:t>
      </w:r>
      <w:r w:rsidR="007528B3">
        <w:rPr>
          <w:rFonts w:asciiTheme="minorHAnsi" w:hAnsiTheme="minorHAnsi" w:cstheme="minorHAnsi"/>
          <w:b/>
          <w:bCs/>
          <w:iCs/>
          <w:sz w:val="32"/>
          <w:szCs w:val="32"/>
        </w:rPr>
        <w:t>/2026</w:t>
      </w:r>
    </w:p>
    <w:p w14:paraId="0ABA0F7A" w14:textId="77777777" w:rsidR="009C2BD5" w:rsidRPr="00331AC1" w:rsidRDefault="009C2BD5" w:rsidP="00BA2DE0">
      <w:pPr>
        <w:rPr>
          <w:rFonts w:asciiTheme="minorHAnsi" w:hAnsiTheme="minorHAnsi" w:cstheme="minorHAnsi"/>
          <w:b/>
          <w:bCs/>
          <w:color w:val="405CA1"/>
          <w:sz w:val="28"/>
          <w:szCs w:val="28"/>
        </w:rPr>
      </w:pPr>
    </w:p>
    <w:p w14:paraId="1EF07C83" w14:textId="77777777" w:rsidR="005E0251" w:rsidRPr="00671074" w:rsidRDefault="005E0251" w:rsidP="00BA2DE0">
      <w:pPr>
        <w:rPr>
          <w:rFonts w:cs="Arial"/>
          <w:b/>
          <w:bCs/>
          <w:color w:val="405CA1"/>
          <w:sz w:val="32"/>
          <w:szCs w:val="32"/>
        </w:rPr>
      </w:pPr>
      <w:r w:rsidRPr="00671074">
        <w:rPr>
          <w:rFonts w:cs="Arial"/>
          <w:b/>
          <w:bCs/>
          <w:color w:val="405CA1"/>
          <w:sz w:val="32"/>
          <w:szCs w:val="32"/>
        </w:rPr>
        <w:t>CONTRATANTE (UASG)</w:t>
      </w:r>
    </w:p>
    <w:p w14:paraId="0AE5621E" w14:textId="77777777" w:rsidR="005E0251" w:rsidRPr="00331AC1" w:rsidRDefault="009F6910" w:rsidP="00BA2DE0">
      <w:pPr>
        <w:rPr>
          <w:rFonts w:asciiTheme="minorHAnsi" w:hAnsiTheme="minorHAnsi" w:cstheme="minorHAnsi"/>
          <w:b/>
          <w:bCs/>
          <w:sz w:val="28"/>
          <w:szCs w:val="28"/>
        </w:rPr>
      </w:pPr>
      <w:r w:rsidRPr="00331AC1">
        <w:rPr>
          <w:rFonts w:asciiTheme="minorHAnsi" w:hAnsiTheme="minorHAnsi" w:cstheme="minorHAnsi"/>
          <w:b/>
          <w:bCs/>
          <w:sz w:val="28"/>
          <w:szCs w:val="28"/>
        </w:rPr>
        <w:t>4º REGIMENTO DE CAVALARIA BLINDADO</w:t>
      </w:r>
      <w:r w:rsidR="005E0251" w:rsidRPr="00331AC1">
        <w:rPr>
          <w:rFonts w:asciiTheme="minorHAnsi" w:hAnsiTheme="minorHAnsi" w:cstheme="minorHAnsi"/>
          <w:b/>
          <w:bCs/>
          <w:sz w:val="28"/>
          <w:szCs w:val="28"/>
        </w:rPr>
        <w:t xml:space="preserve"> (</w:t>
      </w:r>
      <w:r w:rsidRPr="00331AC1">
        <w:rPr>
          <w:rFonts w:asciiTheme="minorHAnsi" w:hAnsiTheme="minorHAnsi" w:cstheme="minorHAnsi"/>
          <w:b/>
          <w:bCs/>
          <w:sz w:val="28"/>
          <w:szCs w:val="28"/>
        </w:rPr>
        <w:t>160431</w:t>
      </w:r>
      <w:r w:rsidR="005E0251" w:rsidRPr="00331AC1">
        <w:rPr>
          <w:rFonts w:asciiTheme="minorHAnsi" w:hAnsiTheme="minorHAnsi" w:cstheme="minorHAnsi"/>
          <w:b/>
          <w:bCs/>
          <w:sz w:val="28"/>
          <w:szCs w:val="28"/>
        </w:rPr>
        <w:t>)</w:t>
      </w:r>
    </w:p>
    <w:p w14:paraId="1CF1D90A" w14:textId="77777777" w:rsidR="005E0251" w:rsidRPr="00331AC1" w:rsidRDefault="005E0251" w:rsidP="00BA2DE0">
      <w:pPr>
        <w:rPr>
          <w:rFonts w:asciiTheme="minorHAnsi" w:hAnsiTheme="minorHAnsi" w:cstheme="minorHAnsi"/>
          <w:color w:val="5B5B5F"/>
          <w:sz w:val="32"/>
          <w:szCs w:val="32"/>
        </w:rPr>
      </w:pPr>
    </w:p>
    <w:p w14:paraId="05201AB2" w14:textId="77777777" w:rsidR="005E0251" w:rsidRPr="00671074" w:rsidRDefault="005E0251" w:rsidP="00BA2DE0">
      <w:pPr>
        <w:rPr>
          <w:rFonts w:cs="Arial"/>
          <w:b/>
          <w:bCs/>
          <w:color w:val="5B5B5F"/>
          <w:szCs w:val="20"/>
        </w:rPr>
      </w:pPr>
      <w:r w:rsidRPr="00671074">
        <w:rPr>
          <w:rFonts w:cs="Arial"/>
          <w:b/>
          <w:bCs/>
          <w:color w:val="405CA1"/>
          <w:sz w:val="32"/>
          <w:szCs w:val="32"/>
        </w:rPr>
        <w:t>OBJETO</w:t>
      </w:r>
    </w:p>
    <w:p w14:paraId="1E29D839" w14:textId="7A407AEA" w:rsidR="006004DB" w:rsidRPr="00ED0645" w:rsidRDefault="00DA5345" w:rsidP="00ED0645">
      <w:pPr>
        <w:rPr>
          <w:rFonts w:asciiTheme="minorHAnsi" w:hAnsiTheme="minorHAnsi" w:cstheme="minorHAnsi"/>
          <w:b/>
          <w:sz w:val="28"/>
          <w:szCs w:val="28"/>
        </w:rPr>
      </w:pPr>
      <w:r>
        <w:rPr>
          <w:rFonts w:asciiTheme="minorHAnsi" w:hAnsiTheme="minorHAnsi" w:cstheme="minorHAnsi"/>
          <w:b/>
          <w:sz w:val="28"/>
          <w:szCs w:val="28"/>
        </w:rPr>
        <w:t>MATERIAL PARA MNT.BENS IMÓVEIS/INSTALAÇÕES</w:t>
      </w:r>
    </w:p>
    <w:p w14:paraId="2724F66F" w14:textId="77777777" w:rsidR="005E0251" w:rsidRPr="00671074" w:rsidRDefault="005E0251" w:rsidP="00BA2DE0">
      <w:pPr>
        <w:rPr>
          <w:rFonts w:cs="Arial"/>
          <w:b/>
          <w:bCs/>
          <w:color w:val="405CA1"/>
          <w:sz w:val="32"/>
          <w:szCs w:val="32"/>
        </w:rPr>
      </w:pPr>
      <w:r w:rsidRPr="00671074">
        <w:rPr>
          <w:rFonts w:cs="Arial"/>
          <w:b/>
          <w:bCs/>
          <w:color w:val="405CA1"/>
          <w:sz w:val="32"/>
          <w:szCs w:val="32"/>
        </w:rPr>
        <w:t xml:space="preserve">VALOR TOTAL </w:t>
      </w:r>
      <w:r w:rsidR="00B20264" w:rsidRPr="00671074">
        <w:rPr>
          <w:rFonts w:cs="Arial"/>
          <w:b/>
          <w:bCs/>
          <w:color w:val="405CA1"/>
          <w:sz w:val="32"/>
          <w:szCs w:val="32"/>
        </w:rPr>
        <w:t xml:space="preserve">ESTIMADO </w:t>
      </w:r>
      <w:r w:rsidRPr="00671074">
        <w:rPr>
          <w:rFonts w:cs="Arial"/>
          <w:b/>
          <w:bCs/>
          <w:color w:val="405CA1"/>
          <w:sz w:val="32"/>
          <w:szCs w:val="32"/>
        </w:rPr>
        <w:t>DA CONTRATAÇÃO</w:t>
      </w:r>
    </w:p>
    <w:p w14:paraId="6410D7B9" w14:textId="6180B0C1" w:rsidR="005E0251" w:rsidRPr="00331AC1" w:rsidRDefault="005E0251" w:rsidP="00BA2DE0">
      <w:pPr>
        <w:rPr>
          <w:rFonts w:asciiTheme="minorHAnsi" w:hAnsiTheme="minorHAnsi" w:cstheme="minorHAnsi"/>
          <w:color w:val="5B5B5F"/>
          <w:sz w:val="32"/>
          <w:szCs w:val="32"/>
        </w:rPr>
      </w:pPr>
      <w:r w:rsidRPr="00B46169">
        <w:rPr>
          <w:rFonts w:asciiTheme="minorHAnsi" w:hAnsiTheme="minorHAnsi" w:cstheme="minorHAnsi"/>
          <w:b/>
          <w:bCs/>
          <w:sz w:val="28"/>
          <w:szCs w:val="28"/>
        </w:rPr>
        <w:t xml:space="preserve">R$ </w:t>
      </w:r>
      <w:r w:rsidR="00DA5345" w:rsidRPr="00DA5345">
        <w:rPr>
          <w:rFonts w:asciiTheme="minorHAnsi" w:hAnsiTheme="minorHAnsi" w:cstheme="minorHAnsi"/>
          <w:b/>
          <w:sz w:val="28"/>
          <w:szCs w:val="28"/>
        </w:rPr>
        <w:t>19.155,59</w:t>
      </w:r>
    </w:p>
    <w:p w14:paraId="7530B948" w14:textId="77777777" w:rsidR="005E0251" w:rsidRPr="00671074" w:rsidRDefault="00671074" w:rsidP="00BA2DE0">
      <w:pPr>
        <w:rPr>
          <w:rFonts w:cs="Arial"/>
          <w:b/>
          <w:bCs/>
          <w:color w:val="405CA1"/>
          <w:sz w:val="32"/>
          <w:szCs w:val="32"/>
        </w:rPr>
      </w:pPr>
      <w:r w:rsidRPr="00671074">
        <w:rPr>
          <w:rFonts w:cs="Arial"/>
          <w:b/>
          <w:bCs/>
          <w:color w:val="405CA1"/>
          <w:sz w:val="32"/>
          <w:szCs w:val="32"/>
        </w:rPr>
        <w:t>DATA DA SESSÃO PÚBLICA</w:t>
      </w:r>
    </w:p>
    <w:p w14:paraId="694100A1" w14:textId="21342BCD" w:rsidR="005E0251" w:rsidRDefault="00DA5345" w:rsidP="00671074">
      <w:pPr>
        <w:rPr>
          <w:rFonts w:asciiTheme="minorHAnsi" w:hAnsiTheme="minorHAnsi" w:cstheme="minorHAnsi"/>
          <w:b/>
          <w:bCs/>
          <w:sz w:val="28"/>
          <w:szCs w:val="28"/>
        </w:rPr>
      </w:pPr>
      <w:r>
        <w:rPr>
          <w:rFonts w:asciiTheme="minorHAnsi" w:hAnsiTheme="minorHAnsi" w:cstheme="minorHAnsi"/>
          <w:b/>
          <w:bCs/>
          <w:sz w:val="28"/>
          <w:szCs w:val="28"/>
        </w:rPr>
        <w:t>22/07</w:t>
      </w:r>
      <w:r w:rsidR="00BA2DE0">
        <w:rPr>
          <w:rFonts w:asciiTheme="minorHAnsi" w:hAnsiTheme="minorHAnsi" w:cstheme="minorHAnsi"/>
          <w:b/>
          <w:bCs/>
          <w:sz w:val="28"/>
          <w:szCs w:val="28"/>
        </w:rPr>
        <w:t>/2026</w:t>
      </w:r>
      <w:r w:rsidR="005E0251" w:rsidRPr="00E66F15">
        <w:rPr>
          <w:rFonts w:asciiTheme="minorHAnsi" w:hAnsiTheme="minorHAnsi" w:cstheme="minorHAnsi"/>
          <w:b/>
          <w:bCs/>
          <w:sz w:val="28"/>
          <w:szCs w:val="28"/>
        </w:rPr>
        <w:t xml:space="preserve"> </w:t>
      </w:r>
    </w:p>
    <w:p w14:paraId="7DC21BE4" w14:textId="77777777" w:rsidR="00671074" w:rsidRDefault="00671074" w:rsidP="00671074">
      <w:pPr>
        <w:rPr>
          <w:rFonts w:asciiTheme="minorHAnsi" w:hAnsiTheme="minorHAnsi" w:cstheme="minorHAnsi"/>
          <w:b/>
          <w:bCs/>
          <w:sz w:val="28"/>
          <w:szCs w:val="28"/>
        </w:rPr>
      </w:pPr>
    </w:p>
    <w:p w14:paraId="1AB50041" w14:textId="77777777" w:rsidR="00671074" w:rsidRPr="00671074" w:rsidRDefault="00671074" w:rsidP="00671074">
      <w:pPr>
        <w:rPr>
          <w:rFonts w:cs="Arial"/>
          <w:b/>
          <w:bCs/>
          <w:color w:val="405CA1"/>
          <w:sz w:val="32"/>
          <w:szCs w:val="32"/>
        </w:rPr>
      </w:pPr>
      <w:r w:rsidRPr="00671074">
        <w:rPr>
          <w:rFonts w:cs="Arial"/>
          <w:b/>
          <w:bCs/>
          <w:color w:val="405CA1"/>
          <w:sz w:val="32"/>
          <w:szCs w:val="32"/>
        </w:rPr>
        <w:t>HORÁRIO DA FASE DE LANCES</w:t>
      </w:r>
    </w:p>
    <w:p w14:paraId="2CD76BFF" w14:textId="77777777" w:rsidR="00671074" w:rsidRDefault="00671074" w:rsidP="00671074">
      <w:pPr>
        <w:rPr>
          <w:rFonts w:asciiTheme="minorHAnsi" w:hAnsiTheme="minorHAnsi" w:cstheme="minorHAnsi"/>
          <w:b/>
          <w:bCs/>
          <w:sz w:val="28"/>
          <w:szCs w:val="28"/>
        </w:rPr>
      </w:pPr>
      <w:r>
        <w:rPr>
          <w:rFonts w:asciiTheme="minorHAnsi" w:hAnsiTheme="minorHAnsi" w:cstheme="minorHAnsi"/>
          <w:b/>
          <w:bCs/>
          <w:sz w:val="28"/>
          <w:szCs w:val="28"/>
        </w:rPr>
        <w:t>Das 08h até as 14h</w:t>
      </w:r>
    </w:p>
    <w:p w14:paraId="5F56D9D2" w14:textId="77777777" w:rsidR="00671074" w:rsidRDefault="00671074" w:rsidP="00671074">
      <w:pPr>
        <w:rPr>
          <w:rFonts w:asciiTheme="minorHAnsi" w:hAnsiTheme="minorHAnsi" w:cstheme="minorHAnsi"/>
          <w:b/>
          <w:bCs/>
          <w:sz w:val="28"/>
          <w:szCs w:val="28"/>
        </w:rPr>
      </w:pPr>
    </w:p>
    <w:p w14:paraId="21EF325F" w14:textId="77777777" w:rsidR="00671074" w:rsidRPr="00CC7CEA" w:rsidRDefault="00671074" w:rsidP="00671074">
      <w:pPr>
        <w:spacing w:line="259" w:lineRule="auto"/>
        <w:rPr>
          <w:rFonts w:eastAsiaTheme="minorEastAsia" w:cs="Arial"/>
          <w:b/>
          <w:bCs/>
          <w:color w:val="405CA1"/>
          <w:sz w:val="32"/>
          <w:szCs w:val="32"/>
        </w:rPr>
      </w:pPr>
      <w:r w:rsidRPr="00CC7CEA">
        <w:rPr>
          <w:rFonts w:eastAsiaTheme="minorEastAsia" w:cs="Arial"/>
          <w:b/>
          <w:bCs/>
          <w:color w:val="405CA1"/>
          <w:sz w:val="32"/>
          <w:szCs w:val="32"/>
        </w:rPr>
        <w:t>CRITÉRIO DE JULGAMENTO:</w:t>
      </w:r>
    </w:p>
    <w:p w14:paraId="706C1B42" w14:textId="77777777" w:rsidR="00671074" w:rsidRPr="006F427B" w:rsidRDefault="00671074" w:rsidP="00671074">
      <w:pPr>
        <w:rPr>
          <w:rFonts w:cs="Arial"/>
          <w:b/>
          <w:bCs/>
          <w:color w:val="000000" w:themeColor="text1"/>
          <w:sz w:val="28"/>
          <w:szCs w:val="28"/>
        </w:rPr>
      </w:pPr>
      <w:r w:rsidRPr="006F427B">
        <w:rPr>
          <w:rFonts w:cs="Arial"/>
          <w:b/>
          <w:bCs/>
          <w:color w:val="000000" w:themeColor="text1"/>
          <w:sz w:val="28"/>
          <w:szCs w:val="28"/>
        </w:rPr>
        <w:t>menor preço por item</w:t>
      </w:r>
    </w:p>
    <w:p w14:paraId="7E5EAE61" w14:textId="77777777" w:rsidR="00671074" w:rsidRPr="00CC7CEA" w:rsidRDefault="00671074" w:rsidP="00671074">
      <w:pPr>
        <w:rPr>
          <w:rFonts w:eastAsiaTheme="minorEastAsia" w:cs="Arial"/>
          <w:b/>
          <w:bCs/>
          <w:color w:val="405CA1"/>
          <w:sz w:val="32"/>
          <w:szCs w:val="32"/>
        </w:rPr>
      </w:pPr>
    </w:p>
    <w:p w14:paraId="1154C5BD" w14:textId="77777777" w:rsidR="00671074" w:rsidRPr="00671074" w:rsidRDefault="00671074" w:rsidP="00671074">
      <w:pPr>
        <w:rPr>
          <w:rFonts w:cs="Arial"/>
          <w:b/>
          <w:bCs/>
          <w:color w:val="000000" w:themeColor="text1"/>
          <w:sz w:val="26"/>
          <w:szCs w:val="26"/>
        </w:rPr>
      </w:pPr>
      <w:r w:rsidRPr="00CC7CEA">
        <w:rPr>
          <w:rFonts w:eastAsiaTheme="minorEastAsia" w:cs="Arial"/>
          <w:b/>
          <w:bCs/>
          <w:color w:val="405CA1"/>
          <w:sz w:val="32"/>
          <w:szCs w:val="32"/>
        </w:rPr>
        <w:t>TRATAMENTO FAVORECIDO ME/EPP/EQUIPARADAS</w:t>
      </w:r>
      <w:r w:rsidRPr="00CC7CEA">
        <w:rPr>
          <w:rFonts w:eastAsiaTheme="minorEastAsia" w:cs="Arial"/>
          <w:b/>
          <w:bCs/>
          <w:color w:val="405CA1"/>
          <w:sz w:val="32"/>
          <w:szCs w:val="32"/>
        </w:rPr>
        <w:br/>
      </w:r>
      <w:r w:rsidRPr="00671074">
        <w:rPr>
          <w:rFonts w:cs="Arial"/>
          <w:b/>
          <w:bCs/>
          <w:color w:val="000000" w:themeColor="text1"/>
          <w:sz w:val="26"/>
          <w:szCs w:val="26"/>
        </w:rPr>
        <w:t>SIM</w:t>
      </w:r>
    </w:p>
    <w:p w14:paraId="7C3298EE" w14:textId="77777777" w:rsidR="00671074" w:rsidRPr="00CC7CEA" w:rsidRDefault="00671074" w:rsidP="00671074">
      <w:pPr>
        <w:spacing w:after="160" w:line="259" w:lineRule="auto"/>
        <w:rPr>
          <w:rFonts w:eastAsiaTheme="minorEastAsia" w:cs="Arial"/>
          <w:b/>
          <w:bCs/>
          <w:color w:val="405CA1"/>
          <w:sz w:val="32"/>
          <w:szCs w:val="32"/>
        </w:rPr>
      </w:pPr>
    </w:p>
    <w:p w14:paraId="3C21E849" w14:textId="77777777" w:rsidR="00671074" w:rsidRPr="00CC7CEA" w:rsidRDefault="00671074" w:rsidP="00671074">
      <w:pPr>
        <w:rPr>
          <w:rFonts w:eastAsiaTheme="minorEastAsia" w:cs="Arial"/>
          <w:b/>
          <w:bCs/>
          <w:color w:val="405CA1"/>
          <w:sz w:val="32"/>
          <w:szCs w:val="32"/>
        </w:rPr>
      </w:pPr>
      <w:r w:rsidRPr="00CC7CEA">
        <w:rPr>
          <w:rFonts w:eastAsiaTheme="minorEastAsia" w:cs="Arial"/>
          <w:b/>
          <w:bCs/>
          <w:color w:val="405CA1"/>
          <w:sz w:val="32"/>
          <w:szCs w:val="32"/>
        </w:rPr>
        <w:t>MARGEM DE PREFERÊNCIA PARA ALGUM ITEM</w:t>
      </w:r>
    </w:p>
    <w:p w14:paraId="7BD8FBE0" w14:textId="77777777" w:rsidR="00671074" w:rsidRPr="00671074" w:rsidRDefault="00671074" w:rsidP="00671074">
      <w:pPr>
        <w:rPr>
          <w:rFonts w:cs="Arial"/>
          <w:b/>
          <w:bCs/>
          <w:color w:val="000000" w:themeColor="text1"/>
          <w:sz w:val="26"/>
          <w:szCs w:val="26"/>
        </w:rPr>
      </w:pPr>
      <w:r w:rsidRPr="00671074">
        <w:rPr>
          <w:rFonts w:cs="Arial"/>
          <w:b/>
          <w:bCs/>
          <w:color w:val="000000" w:themeColor="text1"/>
          <w:sz w:val="26"/>
          <w:szCs w:val="26"/>
        </w:rPr>
        <w:t>NÃO</w:t>
      </w:r>
    </w:p>
    <w:p w14:paraId="4E43CBE4" w14:textId="77777777" w:rsidR="00671074" w:rsidRDefault="00671074" w:rsidP="00671074">
      <w:pPr>
        <w:rPr>
          <w:rFonts w:asciiTheme="minorHAnsi" w:hAnsiTheme="minorHAnsi" w:cstheme="minorHAnsi"/>
          <w:b/>
          <w:bCs/>
          <w:sz w:val="28"/>
          <w:szCs w:val="28"/>
        </w:rPr>
      </w:pPr>
    </w:p>
    <w:p w14:paraId="19F1CC10" w14:textId="77777777" w:rsidR="00671074" w:rsidRPr="00E66F15" w:rsidRDefault="00671074" w:rsidP="00671074">
      <w:pPr>
        <w:rPr>
          <w:rFonts w:asciiTheme="minorHAnsi" w:hAnsiTheme="minorHAnsi" w:cstheme="minorHAnsi"/>
          <w:sz w:val="32"/>
          <w:szCs w:val="32"/>
        </w:rPr>
      </w:pPr>
    </w:p>
    <w:p w14:paraId="6C2E3A4E" w14:textId="77777777" w:rsidR="005E0251" w:rsidRPr="00331AC1" w:rsidRDefault="005E0251" w:rsidP="00BA2DE0">
      <w:pPr>
        <w:rPr>
          <w:rFonts w:asciiTheme="minorHAnsi" w:hAnsiTheme="minorHAnsi" w:cstheme="minorHAnsi"/>
          <w:b/>
          <w:bCs/>
          <w:color w:val="405CA1"/>
          <w:sz w:val="32"/>
          <w:szCs w:val="32"/>
        </w:rPr>
      </w:pPr>
    </w:p>
    <w:p w14:paraId="447FC0E4" w14:textId="77777777" w:rsidR="002B3076" w:rsidRPr="00331AC1" w:rsidRDefault="002B3076">
      <w:pPr>
        <w:spacing w:after="160" w:line="259" w:lineRule="auto"/>
        <w:rPr>
          <w:rFonts w:asciiTheme="minorHAnsi" w:hAnsiTheme="minorHAnsi" w:cstheme="minorHAnsi"/>
          <w:color w:val="FF0000"/>
          <w:sz w:val="22"/>
          <w:szCs w:val="22"/>
        </w:rPr>
      </w:pPr>
    </w:p>
    <w:p w14:paraId="7417BCB9" w14:textId="77777777" w:rsidR="002B3076" w:rsidRPr="00331AC1" w:rsidRDefault="002B3076" w:rsidP="003D0E1A">
      <w:pPr>
        <w:spacing w:line="276" w:lineRule="auto"/>
        <w:jc w:val="center"/>
        <w:rPr>
          <w:rFonts w:asciiTheme="minorHAnsi" w:hAnsiTheme="minorHAnsi" w:cstheme="minorHAnsi"/>
          <w:color w:val="FF0000"/>
          <w:sz w:val="22"/>
          <w:szCs w:val="22"/>
        </w:rPr>
      </w:pPr>
    </w:p>
    <w:p w14:paraId="4DAFF380" w14:textId="77777777" w:rsidR="002B3076" w:rsidRPr="00331AC1" w:rsidRDefault="002B3076">
      <w:pPr>
        <w:spacing w:after="160" w:line="259" w:lineRule="auto"/>
        <w:rPr>
          <w:rFonts w:asciiTheme="minorHAnsi" w:hAnsiTheme="minorHAnsi" w:cstheme="minorHAnsi"/>
          <w:color w:val="FF0000"/>
          <w:sz w:val="22"/>
          <w:szCs w:val="22"/>
        </w:rPr>
      </w:pPr>
      <w:r w:rsidRPr="00331AC1">
        <w:rPr>
          <w:rFonts w:asciiTheme="minorHAnsi" w:hAnsiTheme="minorHAnsi" w:cstheme="minorHAnsi"/>
          <w:color w:val="FF0000"/>
          <w:sz w:val="22"/>
          <w:szCs w:val="22"/>
        </w:rPr>
        <w:br w:type="page"/>
      </w:r>
    </w:p>
    <w:sdt>
      <w:sdtPr>
        <w:rPr>
          <w:rFonts w:asciiTheme="minorHAnsi" w:eastAsia="Times New Roman" w:hAnsiTheme="minorHAnsi" w:cstheme="minorHAnsi"/>
          <w:color w:val="auto"/>
          <w:sz w:val="22"/>
          <w:szCs w:val="22"/>
        </w:rPr>
        <w:id w:val="-615513808"/>
        <w:docPartObj>
          <w:docPartGallery w:val="Table of Contents"/>
          <w:docPartUnique/>
        </w:docPartObj>
      </w:sdtPr>
      <w:sdtEndPr>
        <w:rPr>
          <w:b/>
          <w:bCs/>
        </w:rPr>
      </w:sdtEndPr>
      <w:sdtContent>
        <w:p w14:paraId="721D5DB9" w14:textId="77777777" w:rsidR="003F0560" w:rsidRPr="00331AC1" w:rsidRDefault="003F0560">
          <w:pPr>
            <w:pStyle w:val="CabealhodoSumrio"/>
            <w:rPr>
              <w:rFonts w:asciiTheme="minorHAnsi" w:hAnsiTheme="minorHAnsi" w:cstheme="minorHAnsi"/>
              <w:sz w:val="22"/>
              <w:szCs w:val="22"/>
            </w:rPr>
          </w:pPr>
          <w:r w:rsidRPr="00331AC1">
            <w:rPr>
              <w:rFonts w:asciiTheme="minorHAnsi" w:hAnsiTheme="minorHAnsi" w:cstheme="minorHAnsi"/>
              <w:sz w:val="22"/>
              <w:szCs w:val="22"/>
            </w:rPr>
            <w:t>Sumário</w:t>
          </w:r>
        </w:p>
        <w:p w14:paraId="6BA17572" w14:textId="77777777" w:rsidR="00E5012C" w:rsidRPr="00331AC1" w:rsidRDefault="00E5012C" w:rsidP="00E5012C">
          <w:pPr>
            <w:rPr>
              <w:rFonts w:asciiTheme="minorHAnsi" w:hAnsiTheme="minorHAnsi" w:cstheme="minorHAnsi"/>
            </w:rPr>
          </w:pPr>
        </w:p>
        <w:p w14:paraId="2C237E57" w14:textId="77777777" w:rsidR="00E40372" w:rsidRPr="00331AC1" w:rsidRDefault="003F0560">
          <w:pPr>
            <w:pStyle w:val="Sumrio1"/>
            <w:tabs>
              <w:tab w:val="left" w:pos="440"/>
              <w:tab w:val="right" w:leader="dot" w:pos="9742"/>
            </w:tabs>
            <w:rPr>
              <w:rFonts w:asciiTheme="minorHAnsi" w:eastAsiaTheme="minorEastAsia" w:hAnsiTheme="minorHAnsi" w:cstheme="minorHAnsi"/>
              <w:noProof/>
              <w:sz w:val="22"/>
              <w:szCs w:val="22"/>
            </w:rPr>
          </w:pPr>
          <w:r w:rsidRPr="00331AC1">
            <w:rPr>
              <w:rFonts w:asciiTheme="minorHAnsi" w:hAnsiTheme="minorHAnsi" w:cstheme="minorHAnsi"/>
              <w:sz w:val="22"/>
              <w:szCs w:val="22"/>
            </w:rPr>
            <w:fldChar w:fldCharType="begin"/>
          </w:r>
          <w:r w:rsidRPr="00331AC1">
            <w:rPr>
              <w:rFonts w:asciiTheme="minorHAnsi" w:hAnsiTheme="minorHAnsi" w:cstheme="minorHAnsi"/>
              <w:sz w:val="22"/>
              <w:szCs w:val="22"/>
            </w:rPr>
            <w:instrText xml:space="preserve"> TOC \o "1-3" \h \z \u </w:instrText>
          </w:r>
          <w:r w:rsidRPr="00331AC1">
            <w:rPr>
              <w:rFonts w:asciiTheme="minorHAnsi" w:hAnsiTheme="minorHAnsi" w:cstheme="minorHAnsi"/>
              <w:sz w:val="22"/>
              <w:szCs w:val="22"/>
            </w:rPr>
            <w:fldChar w:fldCharType="separate"/>
          </w:r>
          <w:hyperlink w:anchor="_Toc126567778" w:history="1">
            <w:r w:rsidR="00E40372" w:rsidRPr="00331AC1">
              <w:rPr>
                <w:rStyle w:val="Hyperlink"/>
                <w:rFonts w:asciiTheme="minorHAnsi" w:eastAsia="Calibri" w:hAnsiTheme="minorHAnsi" w:cstheme="minorHAnsi"/>
                <w:b/>
                <w:noProof/>
              </w:rPr>
              <w:t>1.</w:t>
            </w:r>
            <w:r w:rsidR="00E40372" w:rsidRPr="00331AC1">
              <w:rPr>
                <w:rFonts w:asciiTheme="minorHAnsi" w:eastAsiaTheme="minorEastAsia" w:hAnsiTheme="minorHAnsi" w:cstheme="minorHAnsi"/>
                <w:noProof/>
                <w:sz w:val="22"/>
                <w:szCs w:val="22"/>
              </w:rPr>
              <w:tab/>
            </w:r>
            <w:r w:rsidR="00E40372" w:rsidRPr="00331AC1">
              <w:rPr>
                <w:rStyle w:val="Hyperlink"/>
                <w:rFonts w:asciiTheme="minorHAnsi" w:eastAsia="Calibri" w:hAnsiTheme="minorHAnsi" w:cstheme="minorHAnsi"/>
                <w:b/>
                <w:noProof/>
              </w:rPr>
              <w:t>OBJETO DA CONTRATAÇÃO DIRETA</w:t>
            </w:r>
            <w:r w:rsidR="00E40372" w:rsidRPr="00331AC1">
              <w:rPr>
                <w:rFonts w:asciiTheme="minorHAnsi" w:hAnsiTheme="minorHAnsi" w:cstheme="minorHAnsi"/>
                <w:noProof/>
                <w:webHidden/>
              </w:rPr>
              <w:tab/>
            </w:r>
            <w:r w:rsidR="00E40372" w:rsidRPr="00331AC1">
              <w:rPr>
                <w:rFonts w:asciiTheme="minorHAnsi" w:hAnsiTheme="minorHAnsi" w:cstheme="minorHAnsi"/>
                <w:noProof/>
                <w:webHidden/>
              </w:rPr>
              <w:fldChar w:fldCharType="begin"/>
            </w:r>
            <w:r w:rsidR="00E40372" w:rsidRPr="00331AC1">
              <w:rPr>
                <w:rFonts w:asciiTheme="minorHAnsi" w:hAnsiTheme="minorHAnsi" w:cstheme="minorHAnsi"/>
                <w:noProof/>
                <w:webHidden/>
              </w:rPr>
              <w:instrText xml:space="preserve"> PAGEREF _Toc126567778 \h </w:instrText>
            </w:r>
            <w:r w:rsidR="00E40372" w:rsidRPr="00331AC1">
              <w:rPr>
                <w:rFonts w:asciiTheme="minorHAnsi" w:hAnsiTheme="minorHAnsi" w:cstheme="minorHAnsi"/>
                <w:noProof/>
                <w:webHidden/>
              </w:rPr>
            </w:r>
            <w:r w:rsidR="00E40372" w:rsidRPr="00331AC1">
              <w:rPr>
                <w:rFonts w:asciiTheme="minorHAnsi" w:hAnsiTheme="minorHAnsi" w:cstheme="minorHAnsi"/>
                <w:noProof/>
                <w:webHidden/>
              </w:rPr>
              <w:fldChar w:fldCharType="separate"/>
            </w:r>
            <w:r w:rsidR="00D919A1">
              <w:rPr>
                <w:rFonts w:asciiTheme="minorHAnsi" w:hAnsiTheme="minorHAnsi" w:cstheme="minorHAnsi"/>
                <w:noProof/>
                <w:webHidden/>
              </w:rPr>
              <w:t>3</w:t>
            </w:r>
            <w:r w:rsidR="00E40372" w:rsidRPr="00331AC1">
              <w:rPr>
                <w:rFonts w:asciiTheme="minorHAnsi" w:hAnsiTheme="minorHAnsi" w:cstheme="minorHAnsi"/>
                <w:noProof/>
                <w:webHidden/>
              </w:rPr>
              <w:fldChar w:fldCharType="end"/>
            </w:r>
          </w:hyperlink>
        </w:p>
        <w:p w14:paraId="68B2A70B" w14:textId="77777777" w:rsidR="00E40372" w:rsidRPr="00331AC1" w:rsidRDefault="00E65D72">
          <w:pPr>
            <w:pStyle w:val="Sumrio1"/>
            <w:tabs>
              <w:tab w:val="left" w:pos="440"/>
              <w:tab w:val="right" w:leader="dot" w:pos="9742"/>
            </w:tabs>
            <w:rPr>
              <w:rFonts w:asciiTheme="minorHAnsi" w:eastAsiaTheme="minorEastAsia" w:hAnsiTheme="minorHAnsi" w:cstheme="minorHAnsi"/>
              <w:noProof/>
              <w:sz w:val="22"/>
              <w:szCs w:val="22"/>
            </w:rPr>
          </w:pPr>
          <w:hyperlink w:anchor="_Toc126567779" w:history="1">
            <w:r w:rsidR="00E40372" w:rsidRPr="00331AC1">
              <w:rPr>
                <w:rStyle w:val="Hyperlink"/>
                <w:rFonts w:asciiTheme="minorHAnsi" w:eastAsia="Calibri" w:hAnsiTheme="minorHAnsi" w:cstheme="minorHAnsi"/>
                <w:b/>
                <w:noProof/>
              </w:rPr>
              <w:t>2.</w:t>
            </w:r>
            <w:r w:rsidR="00E40372" w:rsidRPr="00331AC1">
              <w:rPr>
                <w:rFonts w:asciiTheme="minorHAnsi" w:eastAsiaTheme="minorEastAsia" w:hAnsiTheme="minorHAnsi" w:cstheme="minorHAnsi"/>
                <w:noProof/>
                <w:sz w:val="22"/>
                <w:szCs w:val="22"/>
              </w:rPr>
              <w:tab/>
            </w:r>
            <w:r w:rsidR="00E40372" w:rsidRPr="00331AC1">
              <w:rPr>
                <w:rStyle w:val="Hyperlink"/>
                <w:rFonts w:asciiTheme="minorHAnsi" w:eastAsia="Calibri" w:hAnsiTheme="minorHAnsi" w:cstheme="minorHAnsi"/>
                <w:b/>
                <w:noProof/>
              </w:rPr>
              <w:t>PARTICIPAÇÃO NA DISPENSA ELETRÔNICA.</w:t>
            </w:r>
            <w:r w:rsidR="00E40372" w:rsidRPr="00331AC1">
              <w:rPr>
                <w:rFonts w:asciiTheme="minorHAnsi" w:hAnsiTheme="minorHAnsi" w:cstheme="minorHAnsi"/>
                <w:noProof/>
                <w:webHidden/>
              </w:rPr>
              <w:tab/>
            </w:r>
            <w:r w:rsidR="00E40372" w:rsidRPr="00331AC1">
              <w:rPr>
                <w:rFonts w:asciiTheme="minorHAnsi" w:hAnsiTheme="minorHAnsi" w:cstheme="minorHAnsi"/>
                <w:noProof/>
                <w:webHidden/>
              </w:rPr>
              <w:fldChar w:fldCharType="begin"/>
            </w:r>
            <w:r w:rsidR="00E40372" w:rsidRPr="00331AC1">
              <w:rPr>
                <w:rFonts w:asciiTheme="minorHAnsi" w:hAnsiTheme="minorHAnsi" w:cstheme="minorHAnsi"/>
                <w:noProof/>
                <w:webHidden/>
              </w:rPr>
              <w:instrText xml:space="preserve"> PAGEREF _Toc126567779 \h </w:instrText>
            </w:r>
            <w:r w:rsidR="00E40372" w:rsidRPr="00331AC1">
              <w:rPr>
                <w:rFonts w:asciiTheme="minorHAnsi" w:hAnsiTheme="minorHAnsi" w:cstheme="minorHAnsi"/>
                <w:noProof/>
                <w:webHidden/>
              </w:rPr>
            </w:r>
            <w:r w:rsidR="00E40372" w:rsidRPr="00331AC1">
              <w:rPr>
                <w:rFonts w:asciiTheme="minorHAnsi" w:hAnsiTheme="minorHAnsi" w:cstheme="minorHAnsi"/>
                <w:noProof/>
                <w:webHidden/>
              </w:rPr>
              <w:fldChar w:fldCharType="separate"/>
            </w:r>
            <w:r w:rsidR="00D919A1">
              <w:rPr>
                <w:rFonts w:asciiTheme="minorHAnsi" w:hAnsiTheme="minorHAnsi" w:cstheme="minorHAnsi"/>
                <w:noProof/>
                <w:webHidden/>
              </w:rPr>
              <w:t>4</w:t>
            </w:r>
            <w:r w:rsidR="00E40372" w:rsidRPr="00331AC1">
              <w:rPr>
                <w:rFonts w:asciiTheme="minorHAnsi" w:hAnsiTheme="minorHAnsi" w:cstheme="minorHAnsi"/>
                <w:noProof/>
                <w:webHidden/>
              </w:rPr>
              <w:fldChar w:fldCharType="end"/>
            </w:r>
          </w:hyperlink>
        </w:p>
        <w:p w14:paraId="28BF503A" w14:textId="77777777" w:rsidR="00E40372" w:rsidRPr="00331AC1" w:rsidRDefault="00E65D72">
          <w:pPr>
            <w:pStyle w:val="Sumrio1"/>
            <w:tabs>
              <w:tab w:val="left" w:pos="440"/>
              <w:tab w:val="right" w:leader="dot" w:pos="9742"/>
            </w:tabs>
            <w:rPr>
              <w:rFonts w:asciiTheme="minorHAnsi" w:eastAsiaTheme="minorEastAsia" w:hAnsiTheme="minorHAnsi" w:cstheme="minorHAnsi"/>
              <w:noProof/>
              <w:sz w:val="22"/>
              <w:szCs w:val="22"/>
            </w:rPr>
          </w:pPr>
          <w:hyperlink w:anchor="_Toc126567780" w:history="1">
            <w:r w:rsidR="00E40372" w:rsidRPr="00331AC1">
              <w:rPr>
                <w:rStyle w:val="Hyperlink"/>
                <w:rFonts w:asciiTheme="minorHAnsi" w:eastAsia="Calibri" w:hAnsiTheme="minorHAnsi" w:cstheme="minorHAnsi"/>
                <w:b/>
                <w:noProof/>
              </w:rPr>
              <w:t>3.</w:t>
            </w:r>
            <w:r w:rsidR="00E40372" w:rsidRPr="00331AC1">
              <w:rPr>
                <w:rFonts w:asciiTheme="minorHAnsi" w:eastAsiaTheme="minorEastAsia" w:hAnsiTheme="minorHAnsi" w:cstheme="minorHAnsi"/>
                <w:noProof/>
                <w:sz w:val="22"/>
                <w:szCs w:val="22"/>
              </w:rPr>
              <w:tab/>
            </w:r>
            <w:r w:rsidR="00E40372" w:rsidRPr="00331AC1">
              <w:rPr>
                <w:rStyle w:val="Hyperlink"/>
                <w:rFonts w:asciiTheme="minorHAnsi" w:eastAsia="Calibri" w:hAnsiTheme="minorHAnsi" w:cstheme="minorHAnsi"/>
                <w:b/>
                <w:noProof/>
              </w:rPr>
              <w:t>INGRESSO NA DISPENSA ELETRÔNICA E CADASTRAMENTO DA PROPOSTA INICIAL</w:t>
            </w:r>
            <w:r w:rsidR="00E40372" w:rsidRPr="00331AC1">
              <w:rPr>
                <w:rFonts w:asciiTheme="minorHAnsi" w:hAnsiTheme="minorHAnsi" w:cstheme="minorHAnsi"/>
                <w:noProof/>
                <w:webHidden/>
              </w:rPr>
              <w:tab/>
            </w:r>
            <w:r w:rsidR="00E40372" w:rsidRPr="00331AC1">
              <w:rPr>
                <w:rFonts w:asciiTheme="minorHAnsi" w:hAnsiTheme="minorHAnsi" w:cstheme="minorHAnsi"/>
                <w:noProof/>
                <w:webHidden/>
              </w:rPr>
              <w:fldChar w:fldCharType="begin"/>
            </w:r>
            <w:r w:rsidR="00E40372" w:rsidRPr="00331AC1">
              <w:rPr>
                <w:rFonts w:asciiTheme="minorHAnsi" w:hAnsiTheme="minorHAnsi" w:cstheme="minorHAnsi"/>
                <w:noProof/>
                <w:webHidden/>
              </w:rPr>
              <w:instrText xml:space="preserve"> PAGEREF _Toc126567780 \h </w:instrText>
            </w:r>
            <w:r w:rsidR="00E40372" w:rsidRPr="00331AC1">
              <w:rPr>
                <w:rFonts w:asciiTheme="minorHAnsi" w:hAnsiTheme="minorHAnsi" w:cstheme="minorHAnsi"/>
                <w:noProof/>
                <w:webHidden/>
              </w:rPr>
            </w:r>
            <w:r w:rsidR="00E40372" w:rsidRPr="00331AC1">
              <w:rPr>
                <w:rFonts w:asciiTheme="minorHAnsi" w:hAnsiTheme="minorHAnsi" w:cstheme="minorHAnsi"/>
                <w:noProof/>
                <w:webHidden/>
              </w:rPr>
              <w:fldChar w:fldCharType="separate"/>
            </w:r>
            <w:r w:rsidR="00D919A1">
              <w:rPr>
                <w:rFonts w:asciiTheme="minorHAnsi" w:hAnsiTheme="minorHAnsi" w:cstheme="minorHAnsi"/>
                <w:noProof/>
                <w:webHidden/>
              </w:rPr>
              <w:t>6</w:t>
            </w:r>
            <w:r w:rsidR="00E40372" w:rsidRPr="00331AC1">
              <w:rPr>
                <w:rFonts w:asciiTheme="minorHAnsi" w:hAnsiTheme="minorHAnsi" w:cstheme="minorHAnsi"/>
                <w:noProof/>
                <w:webHidden/>
              </w:rPr>
              <w:fldChar w:fldCharType="end"/>
            </w:r>
          </w:hyperlink>
        </w:p>
        <w:p w14:paraId="4E7584E1" w14:textId="77777777" w:rsidR="00E40372" w:rsidRPr="00331AC1" w:rsidRDefault="00E65D72">
          <w:pPr>
            <w:pStyle w:val="Sumrio1"/>
            <w:tabs>
              <w:tab w:val="left" w:pos="440"/>
              <w:tab w:val="right" w:leader="dot" w:pos="9742"/>
            </w:tabs>
            <w:rPr>
              <w:rFonts w:asciiTheme="minorHAnsi" w:eastAsiaTheme="minorEastAsia" w:hAnsiTheme="minorHAnsi" w:cstheme="minorHAnsi"/>
              <w:noProof/>
              <w:sz w:val="22"/>
              <w:szCs w:val="22"/>
            </w:rPr>
          </w:pPr>
          <w:hyperlink w:anchor="_Toc126567781" w:history="1">
            <w:r w:rsidR="00E40372" w:rsidRPr="00331AC1">
              <w:rPr>
                <w:rStyle w:val="Hyperlink"/>
                <w:rFonts w:asciiTheme="minorHAnsi" w:eastAsia="Calibri" w:hAnsiTheme="minorHAnsi" w:cstheme="minorHAnsi"/>
                <w:b/>
                <w:noProof/>
              </w:rPr>
              <w:t>4.</w:t>
            </w:r>
            <w:r w:rsidR="00E40372" w:rsidRPr="00331AC1">
              <w:rPr>
                <w:rFonts w:asciiTheme="minorHAnsi" w:eastAsiaTheme="minorEastAsia" w:hAnsiTheme="minorHAnsi" w:cstheme="minorHAnsi"/>
                <w:noProof/>
                <w:sz w:val="22"/>
                <w:szCs w:val="22"/>
              </w:rPr>
              <w:tab/>
            </w:r>
            <w:r w:rsidR="00E40372" w:rsidRPr="00331AC1">
              <w:rPr>
                <w:rStyle w:val="Hyperlink"/>
                <w:rFonts w:asciiTheme="minorHAnsi" w:eastAsia="Calibri" w:hAnsiTheme="minorHAnsi" w:cstheme="minorHAnsi"/>
                <w:b/>
                <w:noProof/>
              </w:rPr>
              <w:t>FASE DE LANCES</w:t>
            </w:r>
            <w:r w:rsidR="00E40372" w:rsidRPr="00331AC1">
              <w:rPr>
                <w:rFonts w:asciiTheme="minorHAnsi" w:hAnsiTheme="minorHAnsi" w:cstheme="minorHAnsi"/>
                <w:noProof/>
                <w:webHidden/>
              </w:rPr>
              <w:tab/>
            </w:r>
            <w:r w:rsidR="00E40372" w:rsidRPr="00331AC1">
              <w:rPr>
                <w:rFonts w:asciiTheme="minorHAnsi" w:hAnsiTheme="minorHAnsi" w:cstheme="minorHAnsi"/>
                <w:noProof/>
                <w:webHidden/>
              </w:rPr>
              <w:fldChar w:fldCharType="begin"/>
            </w:r>
            <w:r w:rsidR="00E40372" w:rsidRPr="00331AC1">
              <w:rPr>
                <w:rFonts w:asciiTheme="minorHAnsi" w:hAnsiTheme="minorHAnsi" w:cstheme="minorHAnsi"/>
                <w:noProof/>
                <w:webHidden/>
              </w:rPr>
              <w:instrText xml:space="preserve"> PAGEREF _Toc126567781 \h </w:instrText>
            </w:r>
            <w:r w:rsidR="00E40372" w:rsidRPr="00331AC1">
              <w:rPr>
                <w:rFonts w:asciiTheme="minorHAnsi" w:hAnsiTheme="minorHAnsi" w:cstheme="minorHAnsi"/>
                <w:noProof/>
                <w:webHidden/>
              </w:rPr>
            </w:r>
            <w:r w:rsidR="00E40372" w:rsidRPr="00331AC1">
              <w:rPr>
                <w:rFonts w:asciiTheme="minorHAnsi" w:hAnsiTheme="minorHAnsi" w:cstheme="minorHAnsi"/>
                <w:noProof/>
                <w:webHidden/>
              </w:rPr>
              <w:fldChar w:fldCharType="separate"/>
            </w:r>
            <w:r w:rsidR="00D919A1">
              <w:rPr>
                <w:rFonts w:asciiTheme="minorHAnsi" w:hAnsiTheme="minorHAnsi" w:cstheme="minorHAnsi"/>
                <w:noProof/>
                <w:webHidden/>
              </w:rPr>
              <w:t>7</w:t>
            </w:r>
            <w:r w:rsidR="00E40372" w:rsidRPr="00331AC1">
              <w:rPr>
                <w:rFonts w:asciiTheme="minorHAnsi" w:hAnsiTheme="minorHAnsi" w:cstheme="minorHAnsi"/>
                <w:noProof/>
                <w:webHidden/>
              </w:rPr>
              <w:fldChar w:fldCharType="end"/>
            </w:r>
          </w:hyperlink>
        </w:p>
        <w:p w14:paraId="0D779457" w14:textId="77777777" w:rsidR="00E40372" w:rsidRPr="00331AC1" w:rsidRDefault="00E65D72">
          <w:pPr>
            <w:pStyle w:val="Sumrio1"/>
            <w:tabs>
              <w:tab w:val="left" w:pos="440"/>
              <w:tab w:val="right" w:leader="dot" w:pos="9742"/>
            </w:tabs>
            <w:rPr>
              <w:rFonts w:asciiTheme="minorHAnsi" w:eastAsiaTheme="minorEastAsia" w:hAnsiTheme="minorHAnsi" w:cstheme="minorHAnsi"/>
              <w:noProof/>
              <w:sz w:val="22"/>
              <w:szCs w:val="22"/>
            </w:rPr>
          </w:pPr>
          <w:hyperlink w:anchor="_Toc126567782" w:history="1">
            <w:r w:rsidR="00E40372" w:rsidRPr="00331AC1">
              <w:rPr>
                <w:rStyle w:val="Hyperlink"/>
                <w:rFonts w:asciiTheme="minorHAnsi" w:eastAsia="Calibri" w:hAnsiTheme="minorHAnsi" w:cstheme="minorHAnsi"/>
                <w:b/>
                <w:noProof/>
              </w:rPr>
              <w:t>5.</w:t>
            </w:r>
            <w:r w:rsidR="00E40372" w:rsidRPr="00331AC1">
              <w:rPr>
                <w:rFonts w:asciiTheme="minorHAnsi" w:eastAsiaTheme="minorEastAsia" w:hAnsiTheme="minorHAnsi" w:cstheme="minorHAnsi"/>
                <w:noProof/>
                <w:sz w:val="22"/>
                <w:szCs w:val="22"/>
              </w:rPr>
              <w:tab/>
            </w:r>
            <w:r w:rsidR="00E40372" w:rsidRPr="00331AC1">
              <w:rPr>
                <w:rStyle w:val="Hyperlink"/>
                <w:rFonts w:asciiTheme="minorHAnsi" w:eastAsia="Calibri" w:hAnsiTheme="minorHAnsi" w:cstheme="minorHAnsi"/>
                <w:b/>
                <w:noProof/>
              </w:rPr>
              <w:t>JULGAMENTO DAS PROPOSTAS DE PREÇO</w:t>
            </w:r>
            <w:r w:rsidR="00E40372" w:rsidRPr="00331AC1">
              <w:rPr>
                <w:rFonts w:asciiTheme="minorHAnsi" w:hAnsiTheme="minorHAnsi" w:cstheme="minorHAnsi"/>
                <w:noProof/>
                <w:webHidden/>
              </w:rPr>
              <w:tab/>
            </w:r>
            <w:r w:rsidR="00E40372" w:rsidRPr="00331AC1">
              <w:rPr>
                <w:rFonts w:asciiTheme="minorHAnsi" w:hAnsiTheme="minorHAnsi" w:cstheme="minorHAnsi"/>
                <w:noProof/>
                <w:webHidden/>
              </w:rPr>
              <w:fldChar w:fldCharType="begin"/>
            </w:r>
            <w:r w:rsidR="00E40372" w:rsidRPr="00331AC1">
              <w:rPr>
                <w:rFonts w:asciiTheme="minorHAnsi" w:hAnsiTheme="minorHAnsi" w:cstheme="minorHAnsi"/>
                <w:noProof/>
                <w:webHidden/>
              </w:rPr>
              <w:instrText xml:space="preserve"> PAGEREF _Toc126567782 \h </w:instrText>
            </w:r>
            <w:r w:rsidR="00E40372" w:rsidRPr="00331AC1">
              <w:rPr>
                <w:rFonts w:asciiTheme="minorHAnsi" w:hAnsiTheme="minorHAnsi" w:cstheme="minorHAnsi"/>
                <w:noProof/>
                <w:webHidden/>
              </w:rPr>
            </w:r>
            <w:r w:rsidR="00E40372" w:rsidRPr="00331AC1">
              <w:rPr>
                <w:rFonts w:asciiTheme="minorHAnsi" w:hAnsiTheme="minorHAnsi" w:cstheme="minorHAnsi"/>
                <w:noProof/>
                <w:webHidden/>
              </w:rPr>
              <w:fldChar w:fldCharType="separate"/>
            </w:r>
            <w:r w:rsidR="00D919A1">
              <w:rPr>
                <w:rFonts w:asciiTheme="minorHAnsi" w:hAnsiTheme="minorHAnsi" w:cstheme="minorHAnsi"/>
                <w:noProof/>
                <w:webHidden/>
              </w:rPr>
              <w:t>8</w:t>
            </w:r>
            <w:r w:rsidR="00E40372" w:rsidRPr="00331AC1">
              <w:rPr>
                <w:rFonts w:asciiTheme="minorHAnsi" w:hAnsiTheme="minorHAnsi" w:cstheme="minorHAnsi"/>
                <w:noProof/>
                <w:webHidden/>
              </w:rPr>
              <w:fldChar w:fldCharType="end"/>
            </w:r>
          </w:hyperlink>
        </w:p>
        <w:p w14:paraId="3F8296F6" w14:textId="77777777" w:rsidR="00E40372" w:rsidRPr="00331AC1" w:rsidRDefault="00E65D72">
          <w:pPr>
            <w:pStyle w:val="Sumrio1"/>
            <w:tabs>
              <w:tab w:val="left" w:pos="440"/>
              <w:tab w:val="right" w:leader="dot" w:pos="9742"/>
            </w:tabs>
            <w:rPr>
              <w:rFonts w:asciiTheme="minorHAnsi" w:eastAsiaTheme="minorEastAsia" w:hAnsiTheme="minorHAnsi" w:cstheme="minorHAnsi"/>
              <w:noProof/>
              <w:sz w:val="22"/>
              <w:szCs w:val="22"/>
            </w:rPr>
          </w:pPr>
          <w:hyperlink w:anchor="_Toc126567783" w:history="1">
            <w:r w:rsidR="00E40372" w:rsidRPr="00331AC1">
              <w:rPr>
                <w:rStyle w:val="Hyperlink"/>
                <w:rFonts w:asciiTheme="minorHAnsi" w:eastAsia="Calibri" w:hAnsiTheme="minorHAnsi" w:cstheme="minorHAnsi"/>
                <w:b/>
                <w:noProof/>
              </w:rPr>
              <w:t>6.</w:t>
            </w:r>
            <w:r w:rsidR="00E40372" w:rsidRPr="00331AC1">
              <w:rPr>
                <w:rFonts w:asciiTheme="minorHAnsi" w:eastAsiaTheme="minorEastAsia" w:hAnsiTheme="minorHAnsi" w:cstheme="minorHAnsi"/>
                <w:noProof/>
                <w:sz w:val="22"/>
                <w:szCs w:val="22"/>
              </w:rPr>
              <w:tab/>
            </w:r>
            <w:r w:rsidR="00E40372" w:rsidRPr="00331AC1">
              <w:rPr>
                <w:rStyle w:val="Hyperlink"/>
                <w:rFonts w:asciiTheme="minorHAnsi" w:eastAsia="Calibri" w:hAnsiTheme="minorHAnsi" w:cstheme="minorHAnsi"/>
                <w:b/>
                <w:noProof/>
              </w:rPr>
              <w:t>HABILITAÇÃO</w:t>
            </w:r>
            <w:r w:rsidR="00E40372" w:rsidRPr="00331AC1">
              <w:rPr>
                <w:rFonts w:asciiTheme="minorHAnsi" w:hAnsiTheme="minorHAnsi" w:cstheme="minorHAnsi"/>
                <w:noProof/>
                <w:webHidden/>
              </w:rPr>
              <w:tab/>
            </w:r>
            <w:r w:rsidR="00E40372" w:rsidRPr="00331AC1">
              <w:rPr>
                <w:rFonts w:asciiTheme="minorHAnsi" w:hAnsiTheme="minorHAnsi" w:cstheme="minorHAnsi"/>
                <w:noProof/>
                <w:webHidden/>
              </w:rPr>
              <w:fldChar w:fldCharType="begin"/>
            </w:r>
            <w:r w:rsidR="00E40372" w:rsidRPr="00331AC1">
              <w:rPr>
                <w:rFonts w:asciiTheme="minorHAnsi" w:hAnsiTheme="minorHAnsi" w:cstheme="minorHAnsi"/>
                <w:noProof/>
                <w:webHidden/>
              </w:rPr>
              <w:instrText xml:space="preserve"> PAGEREF _Toc126567783 \h </w:instrText>
            </w:r>
            <w:r w:rsidR="00E40372" w:rsidRPr="00331AC1">
              <w:rPr>
                <w:rFonts w:asciiTheme="minorHAnsi" w:hAnsiTheme="minorHAnsi" w:cstheme="minorHAnsi"/>
                <w:noProof/>
                <w:webHidden/>
              </w:rPr>
            </w:r>
            <w:r w:rsidR="00E40372" w:rsidRPr="00331AC1">
              <w:rPr>
                <w:rFonts w:asciiTheme="minorHAnsi" w:hAnsiTheme="minorHAnsi" w:cstheme="minorHAnsi"/>
                <w:noProof/>
                <w:webHidden/>
              </w:rPr>
              <w:fldChar w:fldCharType="separate"/>
            </w:r>
            <w:r w:rsidR="00D919A1">
              <w:rPr>
                <w:rFonts w:asciiTheme="minorHAnsi" w:hAnsiTheme="minorHAnsi" w:cstheme="minorHAnsi"/>
                <w:noProof/>
                <w:webHidden/>
              </w:rPr>
              <w:t>11</w:t>
            </w:r>
            <w:r w:rsidR="00E40372" w:rsidRPr="00331AC1">
              <w:rPr>
                <w:rFonts w:asciiTheme="minorHAnsi" w:hAnsiTheme="minorHAnsi" w:cstheme="minorHAnsi"/>
                <w:noProof/>
                <w:webHidden/>
              </w:rPr>
              <w:fldChar w:fldCharType="end"/>
            </w:r>
          </w:hyperlink>
        </w:p>
        <w:p w14:paraId="0FE62E8A" w14:textId="77777777" w:rsidR="00E40372" w:rsidRPr="00331AC1" w:rsidRDefault="00E65D72">
          <w:pPr>
            <w:pStyle w:val="Sumrio1"/>
            <w:tabs>
              <w:tab w:val="left" w:pos="440"/>
              <w:tab w:val="right" w:leader="dot" w:pos="9742"/>
            </w:tabs>
            <w:rPr>
              <w:rFonts w:asciiTheme="minorHAnsi" w:eastAsiaTheme="minorEastAsia" w:hAnsiTheme="minorHAnsi" w:cstheme="minorHAnsi"/>
              <w:noProof/>
              <w:sz w:val="22"/>
              <w:szCs w:val="22"/>
            </w:rPr>
          </w:pPr>
          <w:hyperlink w:anchor="_Toc126567784" w:history="1">
            <w:r w:rsidR="00E40372" w:rsidRPr="00331AC1">
              <w:rPr>
                <w:rStyle w:val="Hyperlink"/>
                <w:rFonts w:asciiTheme="minorHAnsi" w:eastAsia="Calibri" w:hAnsiTheme="minorHAnsi" w:cstheme="minorHAnsi"/>
                <w:b/>
                <w:noProof/>
              </w:rPr>
              <w:t>7.</w:t>
            </w:r>
            <w:r w:rsidR="00E40372" w:rsidRPr="00331AC1">
              <w:rPr>
                <w:rFonts w:asciiTheme="minorHAnsi" w:eastAsiaTheme="minorEastAsia" w:hAnsiTheme="minorHAnsi" w:cstheme="minorHAnsi"/>
                <w:noProof/>
                <w:sz w:val="22"/>
                <w:szCs w:val="22"/>
              </w:rPr>
              <w:tab/>
            </w:r>
            <w:r w:rsidR="00E40372" w:rsidRPr="00331AC1">
              <w:rPr>
                <w:rStyle w:val="Hyperlink"/>
                <w:rFonts w:asciiTheme="minorHAnsi" w:eastAsia="Calibri" w:hAnsiTheme="minorHAnsi" w:cstheme="minorHAnsi"/>
                <w:b/>
                <w:noProof/>
              </w:rPr>
              <w:t>CONTRATAÇÃO</w:t>
            </w:r>
            <w:r w:rsidR="00E40372" w:rsidRPr="00331AC1">
              <w:rPr>
                <w:rFonts w:asciiTheme="minorHAnsi" w:hAnsiTheme="minorHAnsi" w:cstheme="minorHAnsi"/>
                <w:noProof/>
                <w:webHidden/>
              </w:rPr>
              <w:tab/>
            </w:r>
            <w:r w:rsidR="00E40372" w:rsidRPr="00331AC1">
              <w:rPr>
                <w:rFonts w:asciiTheme="minorHAnsi" w:hAnsiTheme="minorHAnsi" w:cstheme="minorHAnsi"/>
                <w:noProof/>
                <w:webHidden/>
              </w:rPr>
              <w:fldChar w:fldCharType="begin"/>
            </w:r>
            <w:r w:rsidR="00E40372" w:rsidRPr="00331AC1">
              <w:rPr>
                <w:rFonts w:asciiTheme="minorHAnsi" w:hAnsiTheme="minorHAnsi" w:cstheme="minorHAnsi"/>
                <w:noProof/>
                <w:webHidden/>
              </w:rPr>
              <w:instrText xml:space="preserve"> PAGEREF _Toc126567784 \h </w:instrText>
            </w:r>
            <w:r w:rsidR="00E40372" w:rsidRPr="00331AC1">
              <w:rPr>
                <w:rFonts w:asciiTheme="minorHAnsi" w:hAnsiTheme="minorHAnsi" w:cstheme="minorHAnsi"/>
                <w:noProof/>
                <w:webHidden/>
              </w:rPr>
            </w:r>
            <w:r w:rsidR="00E40372" w:rsidRPr="00331AC1">
              <w:rPr>
                <w:rFonts w:asciiTheme="minorHAnsi" w:hAnsiTheme="minorHAnsi" w:cstheme="minorHAnsi"/>
                <w:noProof/>
                <w:webHidden/>
              </w:rPr>
              <w:fldChar w:fldCharType="separate"/>
            </w:r>
            <w:r w:rsidR="00D919A1">
              <w:rPr>
                <w:rFonts w:asciiTheme="minorHAnsi" w:hAnsiTheme="minorHAnsi" w:cstheme="minorHAnsi"/>
                <w:noProof/>
                <w:webHidden/>
              </w:rPr>
              <w:t>12</w:t>
            </w:r>
            <w:r w:rsidR="00E40372" w:rsidRPr="00331AC1">
              <w:rPr>
                <w:rFonts w:asciiTheme="minorHAnsi" w:hAnsiTheme="minorHAnsi" w:cstheme="minorHAnsi"/>
                <w:noProof/>
                <w:webHidden/>
              </w:rPr>
              <w:fldChar w:fldCharType="end"/>
            </w:r>
          </w:hyperlink>
        </w:p>
        <w:p w14:paraId="0C942F70" w14:textId="77777777" w:rsidR="00E40372" w:rsidRPr="00331AC1" w:rsidRDefault="00E65D72">
          <w:pPr>
            <w:pStyle w:val="Sumrio1"/>
            <w:tabs>
              <w:tab w:val="left" w:pos="440"/>
              <w:tab w:val="right" w:leader="dot" w:pos="9742"/>
            </w:tabs>
            <w:rPr>
              <w:rFonts w:asciiTheme="minorHAnsi" w:eastAsiaTheme="minorEastAsia" w:hAnsiTheme="minorHAnsi" w:cstheme="minorHAnsi"/>
              <w:noProof/>
              <w:sz w:val="22"/>
              <w:szCs w:val="22"/>
            </w:rPr>
          </w:pPr>
          <w:hyperlink w:anchor="_Toc126567785" w:history="1">
            <w:r w:rsidR="00E40372" w:rsidRPr="00331AC1">
              <w:rPr>
                <w:rStyle w:val="Hyperlink"/>
                <w:rFonts w:asciiTheme="minorHAnsi" w:eastAsia="Calibri" w:hAnsiTheme="minorHAnsi" w:cstheme="minorHAnsi"/>
                <w:b/>
                <w:noProof/>
              </w:rPr>
              <w:t>8.</w:t>
            </w:r>
            <w:r w:rsidR="00E40372" w:rsidRPr="00331AC1">
              <w:rPr>
                <w:rFonts w:asciiTheme="minorHAnsi" w:eastAsiaTheme="minorEastAsia" w:hAnsiTheme="minorHAnsi" w:cstheme="minorHAnsi"/>
                <w:noProof/>
                <w:sz w:val="22"/>
                <w:szCs w:val="22"/>
              </w:rPr>
              <w:tab/>
            </w:r>
            <w:r w:rsidR="00E40372" w:rsidRPr="00331AC1">
              <w:rPr>
                <w:rStyle w:val="Hyperlink"/>
                <w:rFonts w:asciiTheme="minorHAnsi" w:eastAsia="Calibri" w:hAnsiTheme="minorHAnsi" w:cstheme="minorHAnsi"/>
                <w:b/>
                <w:noProof/>
              </w:rPr>
              <w:t>SANÇÕES</w:t>
            </w:r>
            <w:r w:rsidR="00E40372" w:rsidRPr="00331AC1">
              <w:rPr>
                <w:rFonts w:asciiTheme="minorHAnsi" w:hAnsiTheme="minorHAnsi" w:cstheme="minorHAnsi"/>
                <w:noProof/>
                <w:webHidden/>
              </w:rPr>
              <w:tab/>
            </w:r>
            <w:r w:rsidR="00E40372" w:rsidRPr="00331AC1">
              <w:rPr>
                <w:rFonts w:asciiTheme="minorHAnsi" w:hAnsiTheme="minorHAnsi" w:cstheme="minorHAnsi"/>
                <w:noProof/>
                <w:webHidden/>
              </w:rPr>
              <w:fldChar w:fldCharType="begin"/>
            </w:r>
            <w:r w:rsidR="00E40372" w:rsidRPr="00331AC1">
              <w:rPr>
                <w:rFonts w:asciiTheme="minorHAnsi" w:hAnsiTheme="minorHAnsi" w:cstheme="minorHAnsi"/>
                <w:noProof/>
                <w:webHidden/>
              </w:rPr>
              <w:instrText xml:space="preserve"> PAGEREF _Toc126567785 \h </w:instrText>
            </w:r>
            <w:r w:rsidR="00E40372" w:rsidRPr="00331AC1">
              <w:rPr>
                <w:rFonts w:asciiTheme="minorHAnsi" w:hAnsiTheme="minorHAnsi" w:cstheme="minorHAnsi"/>
                <w:noProof/>
                <w:webHidden/>
              </w:rPr>
            </w:r>
            <w:r w:rsidR="00E40372" w:rsidRPr="00331AC1">
              <w:rPr>
                <w:rFonts w:asciiTheme="minorHAnsi" w:hAnsiTheme="minorHAnsi" w:cstheme="minorHAnsi"/>
                <w:noProof/>
                <w:webHidden/>
              </w:rPr>
              <w:fldChar w:fldCharType="separate"/>
            </w:r>
            <w:r w:rsidR="00D919A1">
              <w:rPr>
                <w:rFonts w:asciiTheme="minorHAnsi" w:hAnsiTheme="minorHAnsi" w:cstheme="minorHAnsi"/>
                <w:noProof/>
                <w:webHidden/>
              </w:rPr>
              <w:t>13</w:t>
            </w:r>
            <w:r w:rsidR="00E40372" w:rsidRPr="00331AC1">
              <w:rPr>
                <w:rFonts w:asciiTheme="minorHAnsi" w:hAnsiTheme="minorHAnsi" w:cstheme="minorHAnsi"/>
                <w:noProof/>
                <w:webHidden/>
              </w:rPr>
              <w:fldChar w:fldCharType="end"/>
            </w:r>
          </w:hyperlink>
        </w:p>
        <w:p w14:paraId="2BECA438" w14:textId="77777777" w:rsidR="00E40372" w:rsidRPr="00331AC1" w:rsidRDefault="00E65D72" w:rsidP="00E40372">
          <w:pPr>
            <w:pStyle w:val="Sumrio1"/>
            <w:tabs>
              <w:tab w:val="left" w:pos="440"/>
              <w:tab w:val="right" w:leader="dot" w:pos="9742"/>
            </w:tabs>
            <w:rPr>
              <w:rFonts w:asciiTheme="minorHAnsi" w:eastAsia="Calibri" w:hAnsiTheme="minorHAnsi" w:cstheme="minorHAnsi"/>
              <w:noProof/>
              <w:color w:val="000080"/>
              <w:u w:val="single"/>
            </w:rPr>
          </w:pPr>
          <w:hyperlink w:anchor="_Toc126567786" w:history="1">
            <w:r w:rsidR="00E40372" w:rsidRPr="00331AC1">
              <w:rPr>
                <w:rStyle w:val="Hyperlink"/>
                <w:rFonts w:asciiTheme="minorHAnsi" w:eastAsia="Calibri" w:hAnsiTheme="minorHAnsi" w:cstheme="minorHAnsi"/>
                <w:b/>
                <w:noProof/>
              </w:rPr>
              <w:t>9.</w:t>
            </w:r>
            <w:r w:rsidR="00E40372" w:rsidRPr="00331AC1">
              <w:rPr>
                <w:rFonts w:asciiTheme="minorHAnsi" w:eastAsiaTheme="minorEastAsia" w:hAnsiTheme="minorHAnsi" w:cstheme="minorHAnsi"/>
                <w:noProof/>
                <w:sz w:val="22"/>
                <w:szCs w:val="22"/>
              </w:rPr>
              <w:tab/>
            </w:r>
            <w:r w:rsidR="00E40372" w:rsidRPr="00331AC1">
              <w:rPr>
                <w:rStyle w:val="Hyperlink"/>
                <w:rFonts w:asciiTheme="minorHAnsi" w:eastAsia="Calibri" w:hAnsiTheme="minorHAnsi" w:cstheme="minorHAnsi"/>
                <w:b/>
                <w:noProof/>
              </w:rPr>
              <w:t>DAS DISPOSIÇÕES GERAIS</w:t>
            </w:r>
            <w:r w:rsidR="00E40372" w:rsidRPr="00331AC1">
              <w:rPr>
                <w:rFonts w:asciiTheme="minorHAnsi" w:hAnsiTheme="minorHAnsi" w:cstheme="minorHAnsi"/>
                <w:noProof/>
                <w:webHidden/>
              </w:rPr>
              <w:tab/>
            </w:r>
            <w:r w:rsidR="00E40372" w:rsidRPr="00331AC1">
              <w:rPr>
                <w:rFonts w:asciiTheme="minorHAnsi" w:hAnsiTheme="minorHAnsi" w:cstheme="minorHAnsi"/>
                <w:noProof/>
                <w:webHidden/>
              </w:rPr>
              <w:fldChar w:fldCharType="begin"/>
            </w:r>
            <w:r w:rsidR="00E40372" w:rsidRPr="00331AC1">
              <w:rPr>
                <w:rFonts w:asciiTheme="minorHAnsi" w:hAnsiTheme="minorHAnsi" w:cstheme="minorHAnsi"/>
                <w:noProof/>
                <w:webHidden/>
              </w:rPr>
              <w:instrText xml:space="preserve"> PAGEREF _Toc126567786 \h </w:instrText>
            </w:r>
            <w:r w:rsidR="00E40372" w:rsidRPr="00331AC1">
              <w:rPr>
                <w:rFonts w:asciiTheme="minorHAnsi" w:hAnsiTheme="minorHAnsi" w:cstheme="minorHAnsi"/>
                <w:noProof/>
                <w:webHidden/>
              </w:rPr>
            </w:r>
            <w:r w:rsidR="00E40372" w:rsidRPr="00331AC1">
              <w:rPr>
                <w:rFonts w:asciiTheme="minorHAnsi" w:hAnsiTheme="minorHAnsi" w:cstheme="minorHAnsi"/>
                <w:noProof/>
                <w:webHidden/>
              </w:rPr>
              <w:fldChar w:fldCharType="separate"/>
            </w:r>
            <w:r w:rsidR="00D919A1">
              <w:rPr>
                <w:rFonts w:asciiTheme="minorHAnsi" w:hAnsiTheme="minorHAnsi" w:cstheme="minorHAnsi"/>
                <w:noProof/>
                <w:webHidden/>
              </w:rPr>
              <w:t>15</w:t>
            </w:r>
            <w:r w:rsidR="00E40372" w:rsidRPr="00331AC1">
              <w:rPr>
                <w:rFonts w:asciiTheme="minorHAnsi" w:hAnsiTheme="minorHAnsi" w:cstheme="minorHAnsi"/>
                <w:noProof/>
                <w:webHidden/>
              </w:rPr>
              <w:fldChar w:fldCharType="end"/>
            </w:r>
          </w:hyperlink>
        </w:p>
        <w:p w14:paraId="3064CB97" w14:textId="77777777" w:rsidR="003F0560" w:rsidRPr="00331AC1" w:rsidRDefault="003F0560">
          <w:pPr>
            <w:rPr>
              <w:rFonts w:asciiTheme="minorHAnsi" w:hAnsiTheme="minorHAnsi" w:cstheme="minorHAnsi"/>
            </w:rPr>
          </w:pPr>
          <w:r w:rsidRPr="00331AC1">
            <w:rPr>
              <w:rFonts w:asciiTheme="minorHAnsi" w:hAnsiTheme="minorHAnsi" w:cstheme="minorHAnsi"/>
              <w:b/>
              <w:bCs/>
              <w:sz w:val="22"/>
              <w:szCs w:val="22"/>
            </w:rPr>
            <w:fldChar w:fldCharType="end"/>
          </w:r>
        </w:p>
      </w:sdtContent>
    </w:sdt>
    <w:p w14:paraId="25E33221" w14:textId="77777777" w:rsidR="00021F8A" w:rsidRPr="00331AC1" w:rsidRDefault="00021F8A" w:rsidP="00434384">
      <w:pPr>
        <w:pStyle w:val="Ttulo1"/>
        <w:rPr>
          <w:rFonts w:asciiTheme="minorHAnsi" w:hAnsiTheme="minorHAnsi" w:cstheme="minorHAnsi"/>
          <w:b/>
          <w:bCs/>
          <w:i/>
          <w:iCs/>
          <w:color w:val="FF0000"/>
          <w:sz w:val="24"/>
        </w:rPr>
      </w:pPr>
      <w:r w:rsidRPr="00331AC1">
        <w:rPr>
          <w:rFonts w:asciiTheme="minorHAnsi" w:hAnsiTheme="minorHAnsi" w:cstheme="minorHAnsi"/>
          <w:b/>
          <w:bCs/>
          <w:i/>
          <w:iCs/>
          <w:color w:val="FF0000"/>
          <w:sz w:val="24"/>
        </w:rPr>
        <w:br w:type="page"/>
      </w:r>
    </w:p>
    <w:p w14:paraId="1806E067" w14:textId="77777777" w:rsidR="009F6910" w:rsidRPr="00331AC1" w:rsidRDefault="009F6910" w:rsidP="009F6910">
      <w:pPr>
        <w:suppressAutoHyphens/>
        <w:autoSpaceDN w:val="0"/>
        <w:ind w:right="-1"/>
        <w:jc w:val="center"/>
        <w:rPr>
          <w:rFonts w:asciiTheme="minorHAnsi" w:eastAsia="DejaVu Sans" w:hAnsiTheme="minorHAnsi" w:cstheme="minorHAnsi"/>
          <w:b/>
          <w:kern w:val="3"/>
          <w:sz w:val="24"/>
          <w:u w:val="single"/>
        </w:rPr>
      </w:pPr>
      <w:r w:rsidRPr="00331AC1">
        <w:rPr>
          <w:rFonts w:asciiTheme="minorHAnsi" w:eastAsia="DejaVu Sans" w:hAnsiTheme="minorHAnsi" w:cstheme="minorHAnsi"/>
          <w:b/>
          <w:noProof/>
          <w:kern w:val="3"/>
          <w:sz w:val="24"/>
        </w:rPr>
        <w:lastRenderedPageBreak/>
        <w:drawing>
          <wp:inline distT="0" distB="0" distL="0" distR="0" wp14:anchorId="19277CD7" wp14:editId="1AECF8C8">
            <wp:extent cx="606567" cy="609600"/>
            <wp:effectExtent l="0" t="0" r="0" b="0"/>
            <wp:docPr id="3" name="Imagem 3" descr="Resultado de imagem para BRASÃO DAS AR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BRASÃO DAS ARMA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611418" cy="614475"/>
                    </a:xfrm>
                    <a:prstGeom prst="rect">
                      <a:avLst/>
                    </a:prstGeom>
                    <a:noFill/>
                    <a:ln>
                      <a:noFill/>
                    </a:ln>
                    <a:extLst>
                      <a:ext uri="{53640926-AAD7-44D8-BBD7-CCE9431645EC}">
                        <a14:shadowObscured xmlns:a14="http://schemas.microsoft.com/office/drawing/2010/main"/>
                      </a:ext>
                    </a:extLst>
                  </pic:spPr>
                </pic:pic>
              </a:graphicData>
            </a:graphic>
          </wp:inline>
        </w:drawing>
      </w:r>
    </w:p>
    <w:p w14:paraId="5ADB7CAC" w14:textId="77777777" w:rsidR="009F6910" w:rsidRPr="00331AC1" w:rsidRDefault="009F6910" w:rsidP="009F6910">
      <w:pPr>
        <w:tabs>
          <w:tab w:val="left" w:pos="330"/>
        </w:tabs>
        <w:jc w:val="center"/>
        <w:rPr>
          <w:rFonts w:asciiTheme="minorHAnsi" w:hAnsiTheme="minorHAnsi" w:cstheme="minorHAnsi"/>
        </w:rPr>
      </w:pPr>
      <w:r w:rsidRPr="00331AC1">
        <w:rPr>
          <w:rFonts w:asciiTheme="minorHAnsi" w:eastAsia="PMingLiU" w:hAnsiTheme="minorHAnsi" w:cstheme="minorHAnsi"/>
        </w:rPr>
        <w:t>MINISTÉRIO DA DEFESA</w:t>
      </w:r>
    </w:p>
    <w:p w14:paraId="314AC799" w14:textId="77777777" w:rsidR="009F6910" w:rsidRPr="00331AC1" w:rsidRDefault="009F6910" w:rsidP="009F6910">
      <w:pPr>
        <w:jc w:val="center"/>
        <w:rPr>
          <w:rFonts w:asciiTheme="minorHAnsi" w:hAnsiTheme="minorHAnsi" w:cstheme="minorHAnsi"/>
        </w:rPr>
      </w:pPr>
      <w:r w:rsidRPr="00331AC1">
        <w:rPr>
          <w:rFonts w:asciiTheme="minorHAnsi" w:eastAsia="PMingLiU" w:hAnsiTheme="minorHAnsi" w:cstheme="minorHAnsi"/>
        </w:rPr>
        <w:t>EXÉRCITO BRASILEIRO</w:t>
      </w:r>
    </w:p>
    <w:p w14:paraId="1CD80EC1" w14:textId="77777777" w:rsidR="009F6910" w:rsidRPr="00331AC1" w:rsidRDefault="009F6910" w:rsidP="009F6910">
      <w:pPr>
        <w:tabs>
          <w:tab w:val="left" w:pos="983"/>
          <w:tab w:val="center" w:pos="4849"/>
        </w:tabs>
        <w:jc w:val="center"/>
        <w:rPr>
          <w:rFonts w:asciiTheme="minorHAnsi" w:hAnsiTheme="minorHAnsi" w:cstheme="minorHAnsi"/>
        </w:rPr>
      </w:pPr>
      <w:r w:rsidRPr="00331AC1">
        <w:rPr>
          <w:rFonts w:asciiTheme="minorHAnsi" w:eastAsia="PMingLiU" w:hAnsiTheme="minorHAnsi" w:cstheme="minorHAnsi"/>
        </w:rPr>
        <w:t>4º REGIMENTO DE CAVALARIA BLINDADO</w:t>
      </w:r>
    </w:p>
    <w:p w14:paraId="27BAB13F" w14:textId="77777777" w:rsidR="009F6910" w:rsidRPr="00331AC1" w:rsidRDefault="009F6910" w:rsidP="009F6910">
      <w:pPr>
        <w:jc w:val="center"/>
        <w:rPr>
          <w:rFonts w:asciiTheme="minorHAnsi" w:hAnsiTheme="minorHAnsi" w:cstheme="minorHAnsi"/>
        </w:rPr>
      </w:pPr>
      <w:r w:rsidRPr="00331AC1">
        <w:rPr>
          <w:rFonts w:asciiTheme="minorHAnsi" w:eastAsia="PMingLiU" w:hAnsiTheme="minorHAnsi" w:cstheme="minorHAnsi"/>
        </w:rPr>
        <w:t>(5</w:t>
      </w:r>
      <w:r w:rsidR="00331AC1" w:rsidRPr="00331AC1">
        <w:rPr>
          <w:rFonts w:asciiTheme="minorHAnsi" w:eastAsia="PMingLiU" w:hAnsiTheme="minorHAnsi" w:cstheme="minorHAnsi"/>
        </w:rPr>
        <w:t>º RCL</w:t>
      </w:r>
      <w:r w:rsidRPr="00331AC1">
        <w:rPr>
          <w:rFonts w:asciiTheme="minorHAnsi" w:eastAsia="PMingLiU" w:hAnsiTheme="minorHAnsi" w:cstheme="minorHAnsi"/>
        </w:rPr>
        <w:t>/1852)</w:t>
      </w:r>
      <w:r w:rsidR="00331AC1" w:rsidRPr="00331AC1">
        <w:rPr>
          <w:rFonts w:asciiTheme="minorHAnsi" w:eastAsia="PMingLiU" w:hAnsiTheme="minorHAnsi" w:cstheme="minorHAnsi"/>
        </w:rPr>
        <w:t xml:space="preserve"> - </w:t>
      </w:r>
      <w:r w:rsidRPr="00331AC1">
        <w:rPr>
          <w:rFonts w:asciiTheme="minorHAnsi" w:eastAsia="PMingLiU" w:hAnsiTheme="minorHAnsi" w:cstheme="minorHAnsi"/>
        </w:rPr>
        <w:t>REGIMENTO DRAGÕES DO RIO GRANDE</w:t>
      </w:r>
    </w:p>
    <w:p w14:paraId="402E7B07" w14:textId="77777777" w:rsidR="009F6910" w:rsidRPr="00331AC1" w:rsidRDefault="009F6910" w:rsidP="009F6910">
      <w:pPr>
        <w:suppressAutoHyphens/>
        <w:autoSpaceDN w:val="0"/>
        <w:ind w:right="-1"/>
        <w:jc w:val="center"/>
        <w:rPr>
          <w:rFonts w:asciiTheme="minorHAnsi" w:eastAsia="DejaVu Sans" w:hAnsiTheme="minorHAnsi" w:cstheme="minorHAnsi"/>
          <w:b/>
          <w:kern w:val="3"/>
          <w:sz w:val="24"/>
          <w:u w:val="single"/>
        </w:rPr>
      </w:pPr>
    </w:p>
    <w:p w14:paraId="52329DC6" w14:textId="199BBAC6" w:rsidR="009F6910" w:rsidRPr="005A410C" w:rsidRDefault="009F6910" w:rsidP="009F6910">
      <w:pPr>
        <w:suppressAutoHyphens/>
        <w:autoSpaceDN w:val="0"/>
        <w:ind w:right="-1"/>
        <w:jc w:val="center"/>
        <w:rPr>
          <w:rFonts w:asciiTheme="minorHAnsi" w:eastAsia="DejaVu Sans" w:hAnsiTheme="minorHAnsi" w:cstheme="minorHAnsi"/>
          <w:b/>
          <w:kern w:val="3"/>
          <w:sz w:val="24"/>
          <w:u w:val="single"/>
        </w:rPr>
      </w:pPr>
      <w:r w:rsidRPr="005A410C">
        <w:rPr>
          <w:rFonts w:asciiTheme="minorHAnsi" w:eastAsia="DejaVu Sans" w:hAnsiTheme="minorHAnsi" w:cstheme="minorHAnsi"/>
          <w:b/>
          <w:kern w:val="3"/>
          <w:sz w:val="24"/>
          <w:u w:val="single"/>
        </w:rPr>
        <w:t xml:space="preserve">AVISO DE  DISPENSA ELETRÔNICA Nº </w:t>
      </w:r>
      <w:r w:rsidR="004F039E">
        <w:rPr>
          <w:rFonts w:asciiTheme="minorHAnsi" w:eastAsia="DejaVu Sans" w:hAnsiTheme="minorHAnsi" w:cstheme="minorHAnsi"/>
          <w:b/>
          <w:kern w:val="3"/>
          <w:sz w:val="24"/>
          <w:u w:val="single"/>
        </w:rPr>
        <w:t>7</w:t>
      </w:r>
      <w:r w:rsidR="00DA5345">
        <w:rPr>
          <w:rFonts w:asciiTheme="minorHAnsi" w:eastAsia="DejaVu Sans" w:hAnsiTheme="minorHAnsi" w:cstheme="minorHAnsi"/>
          <w:b/>
          <w:kern w:val="3"/>
          <w:sz w:val="24"/>
          <w:u w:val="single"/>
        </w:rPr>
        <w:t>7</w:t>
      </w:r>
      <w:r w:rsidR="007528B3">
        <w:rPr>
          <w:rFonts w:asciiTheme="minorHAnsi" w:eastAsia="DejaVu Sans" w:hAnsiTheme="minorHAnsi" w:cstheme="minorHAnsi"/>
          <w:b/>
          <w:kern w:val="3"/>
          <w:sz w:val="24"/>
          <w:u w:val="single"/>
        </w:rPr>
        <w:t>/2026</w:t>
      </w:r>
    </w:p>
    <w:p w14:paraId="7ADB93C9" w14:textId="257E592D" w:rsidR="006E6730" w:rsidRPr="005A410C" w:rsidRDefault="006E6730" w:rsidP="006E6730">
      <w:pPr>
        <w:jc w:val="center"/>
        <w:rPr>
          <w:rFonts w:asciiTheme="minorHAnsi" w:eastAsia="DejaVu Sans" w:hAnsiTheme="minorHAnsi" w:cstheme="minorHAnsi"/>
          <w:bCs/>
          <w:kern w:val="3"/>
          <w:sz w:val="24"/>
        </w:rPr>
      </w:pPr>
      <w:r w:rsidRPr="005A410C">
        <w:rPr>
          <w:rFonts w:asciiTheme="minorHAnsi" w:eastAsia="DejaVu Sans" w:hAnsiTheme="minorHAnsi" w:cstheme="minorHAnsi"/>
          <w:kern w:val="3"/>
          <w:sz w:val="24"/>
        </w:rPr>
        <w:t xml:space="preserve">(Processo Administrativo nº </w:t>
      </w:r>
      <w:r w:rsidR="00DA5345" w:rsidRPr="00DA5345">
        <w:rPr>
          <w:rFonts w:asciiTheme="majorHAnsi" w:hAnsiTheme="majorHAnsi" w:cstheme="majorHAnsi"/>
          <w:bCs/>
          <w:sz w:val="24"/>
          <w:lang w:eastAsia="en-US"/>
        </w:rPr>
        <w:t>64666.003692/2026-44</w:t>
      </w:r>
      <w:r w:rsidRPr="005A410C">
        <w:rPr>
          <w:rFonts w:asciiTheme="minorHAnsi" w:eastAsia="DejaVu Sans" w:hAnsiTheme="minorHAnsi" w:cstheme="minorHAnsi"/>
          <w:kern w:val="3"/>
          <w:sz w:val="24"/>
        </w:rPr>
        <w:t>)</w:t>
      </w:r>
    </w:p>
    <w:p w14:paraId="54C18493" w14:textId="77777777" w:rsidR="009F6910" w:rsidRPr="00331AC1" w:rsidRDefault="009F6910" w:rsidP="009F6910">
      <w:pPr>
        <w:rPr>
          <w:rFonts w:asciiTheme="minorHAnsi" w:hAnsiTheme="minorHAnsi" w:cstheme="minorHAnsi"/>
          <w:sz w:val="24"/>
        </w:rPr>
      </w:pPr>
    </w:p>
    <w:p w14:paraId="1F07CD4D" w14:textId="77777777" w:rsidR="009F6910" w:rsidRPr="00331AC1" w:rsidRDefault="009F6910" w:rsidP="009F6910">
      <w:pPr>
        <w:rPr>
          <w:rFonts w:asciiTheme="minorHAnsi" w:hAnsiTheme="minorHAnsi" w:cstheme="minorHAnsi"/>
          <w:sz w:val="24"/>
        </w:rPr>
      </w:pPr>
    </w:p>
    <w:p w14:paraId="095BCAE8" w14:textId="77777777" w:rsidR="009F6910" w:rsidRPr="00331AC1" w:rsidRDefault="009F6910" w:rsidP="009F6910">
      <w:pPr>
        <w:snapToGrid w:val="0"/>
        <w:spacing w:after="120" w:line="276" w:lineRule="auto"/>
        <w:ind w:right="-30" w:firstLine="540"/>
        <w:jc w:val="both"/>
        <w:rPr>
          <w:rFonts w:asciiTheme="minorHAnsi" w:hAnsiTheme="minorHAnsi" w:cstheme="minorHAnsi"/>
          <w:sz w:val="24"/>
        </w:rPr>
      </w:pPr>
      <w:r w:rsidRPr="00331AC1">
        <w:rPr>
          <w:rFonts w:asciiTheme="minorHAnsi" w:hAnsiTheme="minorHAnsi" w:cstheme="minorHAnsi"/>
          <w:sz w:val="24"/>
        </w:rPr>
        <w:t xml:space="preserve">Torna-se público que o </w:t>
      </w:r>
      <w:r w:rsidRPr="00331AC1">
        <w:rPr>
          <w:rStyle w:val="Fontepargpadro3"/>
          <w:rFonts w:asciiTheme="minorHAnsi" w:hAnsiTheme="minorHAnsi" w:cstheme="minorHAnsi"/>
          <w:sz w:val="24"/>
        </w:rPr>
        <w:t>4º Regimento de Cavalaria Blindado (4º RCB)</w:t>
      </w:r>
      <w:r w:rsidRPr="00331AC1">
        <w:rPr>
          <w:rFonts w:asciiTheme="minorHAnsi" w:hAnsiTheme="minorHAnsi" w:cstheme="minorHAnsi"/>
          <w:sz w:val="24"/>
        </w:rPr>
        <w:t xml:space="preserve">, por meio da Seção de Licitações e Contratos - SALC, sediado </w:t>
      </w:r>
      <w:r w:rsidRPr="00331AC1">
        <w:rPr>
          <w:rStyle w:val="Fontepargpadro3"/>
          <w:rFonts w:asciiTheme="minorHAnsi" w:hAnsiTheme="minorHAnsi" w:cstheme="minorHAnsi"/>
          <w:sz w:val="24"/>
        </w:rPr>
        <w:t>na Rua Benjamin Constant, s/nº, Bairro Duque de Caxias, cidade de São Luiz Gonzaga – RS</w:t>
      </w:r>
      <w:r w:rsidRPr="00331AC1">
        <w:rPr>
          <w:rFonts w:asciiTheme="minorHAnsi" w:hAnsiTheme="minorHAnsi" w:cstheme="minorHAnsi"/>
          <w:sz w:val="24"/>
        </w:rPr>
        <w:t xml:space="preserve">, realizará Dispensa Eletrônica, </w:t>
      </w:r>
      <w:r w:rsidRPr="00331AC1">
        <w:rPr>
          <w:rFonts w:asciiTheme="minorHAnsi" w:hAnsiTheme="minorHAnsi" w:cstheme="minorHAnsi"/>
          <w:bCs/>
          <w:sz w:val="24"/>
        </w:rPr>
        <w:t>com critério de julgamento</w:t>
      </w:r>
      <w:r w:rsidRPr="00331AC1">
        <w:rPr>
          <w:rFonts w:asciiTheme="minorHAnsi" w:hAnsiTheme="minorHAnsi" w:cstheme="minorHAnsi"/>
          <w:b/>
          <w:bCs/>
          <w:sz w:val="24"/>
        </w:rPr>
        <w:t xml:space="preserve"> </w:t>
      </w:r>
      <w:r w:rsidRPr="00331AC1">
        <w:rPr>
          <w:rFonts w:asciiTheme="minorHAnsi" w:hAnsiTheme="minorHAnsi" w:cstheme="minorHAnsi"/>
          <w:sz w:val="24"/>
        </w:rPr>
        <w:t>pelo</w:t>
      </w:r>
      <w:r w:rsidRPr="00331AC1">
        <w:rPr>
          <w:rFonts w:asciiTheme="minorHAnsi" w:hAnsiTheme="minorHAnsi" w:cstheme="minorHAnsi"/>
          <w:i/>
          <w:sz w:val="24"/>
        </w:rPr>
        <w:t xml:space="preserve"> </w:t>
      </w:r>
      <w:r w:rsidRPr="00331AC1">
        <w:rPr>
          <w:rFonts w:asciiTheme="minorHAnsi" w:hAnsiTheme="minorHAnsi" w:cstheme="minorHAnsi"/>
          <w:b/>
          <w:i/>
          <w:sz w:val="24"/>
        </w:rPr>
        <w:t>MENOR PREÇO</w:t>
      </w:r>
      <w:r w:rsidRPr="00331AC1">
        <w:rPr>
          <w:rFonts w:asciiTheme="minorHAnsi" w:hAnsiTheme="minorHAnsi" w:cstheme="minorHAnsi"/>
          <w:b/>
          <w:bCs/>
          <w:i/>
          <w:sz w:val="24"/>
        </w:rPr>
        <w:t xml:space="preserve">, </w:t>
      </w:r>
      <w:r w:rsidRPr="00331AC1">
        <w:rPr>
          <w:rFonts w:asciiTheme="minorHAnsi" w:hAnsiTheme="minorHAnsi" w:cstheme="minorHAnsi"/>
          <w:sz w:val="24"/>
        </w:rPr>
        <w:t>na hipótese do art. 75</w:t>
      </w:r>
      <w:r w:rsidRPr="00331AC1">
        <w:rPr>
          <w:rFonts w:asciiTheme="minorHAnsi" w:hAnsiTheme="minorHAnsi" w:cstheme="minorHAnsi"/>
          <w:i/>
          <w:iCs/>
          <w:sz w:val="24"/>
        </w:rPr>
        <w:t>, inciso II,</w:t>
      </w:r>
      <w:r w:rsidRPr="00331AC1">
        <w:rPr>
          <w:rFonts w:asciiTheme="minorHAnsi" w:hAnsiTheme="minorHAnsi" w:cstheme="minorHAnsi"/>
          <w:sz w:val="24"/>
        </w:rPr>
        <w:t xml:space="preserve"> </w:t>
      </w:r>
      <w:r w:rsidRPr="00331AC1">
        <w:rPr>
          <w:rFonts w:asciiTheme="minorHAnsi" w:hAnsiTheme="minorHAnsi" w:cstheme="minorHAnsi"/>
          <w:bCs/>
          <w:sz w:val="24"/>
        </w:rPr>
        <w:t>nos termos da Lei nº 14.133, de 1º de abril de 2021, da Instrução Normativa SEGES/ME nº 67/2021 e demais legislação aplicável</w:t>
      </w:r>
      <w:r w:rsidRPr="00331AC1">
        <w:rPr>
          <w:rFonts w:asciiTheme="minorHAnsi" w:hAnsiTheme="minorHAnsi" w:cstheme="minorHAnsi"/>
          <w:sz w:val="24"/>
        </w:rPr>
        <w:t>.</w:t>
      </w:r>
    </w:p>
    <w:p w14:paraId="2183E825" w14:textId="77777777" w:rsidR="009F7713" w:rsidRPr="00331AC1" w:rsidRDefault="009F7713" w:rsidP="00141307">
      <w:pPr>
        <w:spacing w:line="276" w:lineRule="auto"/>
        <w:jc w:val="both"/>
        <w:rPr>
          <w:rFonts w:asciiTheme="minorHAnsi" w:hAnsiTheme="minorHAnsi" w:cstheme="minorHAnsi"/>
          <w:color w:val="000000" w:themeColor="text1"/>
          <w:sz w:val="24"/>
        </w:rPr>
      </w:pPr>
    </w:p>
    <w:p w14:paraId="5C6DA051" w14:textId="30BEF21C" w:rsidR="00141307" w:rsidRPr="00E66F15" w:rsidRDefault="00141307" w:rsidP="00141307">
      <w:pPr>
        <w:spacing w:line="276" w:lineRule="auto"/>
        <w:jc w:val="both"/>
        <w:rPr>
          <w:rFonts w:asciiTheme="minorHAnsi" w:hAnsiTheme="minorHAnsi" w:cstheme="minorHAnsi"/>
          <w:sz w:val="24"/>
        </w:rPr>
      </w:pPr>
      <w:r w:rsidRPr="00331AC1">
        <w:rPr>
          <w:rFonts w:asciiTheme="minorHAnsi" w:hAnsiTheme="minorHAnsi" w:cstheme="minorHAnsi"/>
          <w:b/>
          <w:color w:val="000000" w:themeColor="text1"/>
          <w:sz w:val="24"/>
        </w:rPr>
        <w:t>Data da sessão:</w:t>
      </w:r>
      <w:r w:rsidR="009F6910" w:rsidRPr="00331AC1">
        <w:rPr>
          <w:rFonts w:asciiTheme="minorHAnsi" w:hAnsiTheme="minorHAnsi" w:cstheme="minorHAnsi"/>
          <w:color w:val="000000" w:themeColor="text1"/>
          <w:sz w:val="24"/>
        </w:rPr>
        <w:t xml:space="preserve"> </w:t>
      </w:r>
      <w:r w:rsidR="00DA5345">
        <w:rPr>
          <w:rFonts w:asciiTheme="minorHAnsi" w:hAnsiTheme="minorHAnsi" w:cstheme="minorHAnsi"/>
          <w:sz w:val="24"/>
        </w:rPr>
        <w:t>22/07</w:t>
      </w:r>
      <w:r w:rsidR="00497DFF">
        <w:rPr>
          <w:rFonts w:asciiTheme="minorHAnsi" w:hAnsiTheme="minorHAnsi" w:cstheme="minorHAnsi"/>
          <w:sz w:val="24"/>
        </w:rPr>
        <w:t>/2026</w:t>
      </w:r>
    </w:p>
    <w:p w14:paraId="74AC2B33" w14:textId="77777777" w:rsidR="003D0E1A" w:rsidRPr="00331AC1" w:rsidRDefault="00274570" w:rsidP="00141307">
      <w:pPr>
        <w:rPr>
          <w:rFonts w:asciiTheme="minorHAnsi" w:hAnsiTheme="minorHAnsi" w:cstheme="minorHAnsi"/>
          <w:color w:val="000000" w:themeColor="text1"/>
          <w:sz w:val="24"/>
        </w:rPr>
      </w:pPr>
      <w:r w:rsidRPr="00331AC1">
        <w:rPr>
          <w:rFonts w:asciiTheme="minorHAnsi" w:hAnsiTheme="minorHAnsi" w:cstheme="minorHAnsi"/>
          <w:b/>
          <w:color w:val="000000" w:themeColor="text1"/>
          <w:sz w:val="24"/>
        </w:rPr>
        <w:t>Link</w:t>
      </w:r>
      <w:r w:rsidR="00141307" w:rsidRPr="00331AC1">
        <w:rPr>
          <w:rFonts w:asciiTheme="minorHAnsi" w:hAnsiTheme="minorHAnsi" w:cstheme="minorHAnsi"/>
          <w:b/>
          <w:color w:val="000000" w:themeColor="text1"/>
          <w:sz w:val="24"/>
        </w:rPr>
        <w:t>:</w:t>
      </w:r>
      <w:r w:rsidR="009F7713" w:rsidRPr="00331AC1">
        <w:rPr>
          <w:rFonts w:asciiTheme="minorHAnsi" w:hAnsiTheme="minorHAnsi" w:cstheme="minorHAnsi"/>
          <w:color w:val="000000" w:themeColor="text1"/>
          <w:sz w:val="24"/>
        </w:rPr>
        <w:t xml:space="preserve"> </w:t>
      </w:r>
      <w:r w:rsidR="009F6910" w:rsidRPr="00331AC1">
        <w:rPr>
          <w:rFonts w:asciiTheme="minorHAnsi" w:hAnsiTheme="minorHAnsi" w:cstheme="minorHAnsi"/>
          <w:sz w:val="24"/>
        </w:rPr>
        <w:t>https://www.gov.br/compras/pt-br/sistemas/compras</w:t>
      </w:r>
    </w:p>
    <w:p w14:paraId="0C023353" w14:textId="77777777" w:rsidR="00274570" w:rsidRPr="00331AC1" w:rsidRDefault="00731D60" w:rsidP="00141307">
      <w:pPr>
        <w:rPr>
          <w:rFonts w:asciiTheme="minorHAnsi" w:hAnsiTheme="minorHAnsi" w:cstheme="minorHAnsi"/>
          <w:color w:val="000000" w:themeColor="text1"/>
          <w:sz w:val="24"/>
        </w:rPr>
      </w:pPr>
      <w:r w:rsidRPr="00331AC1">
        <w:rPr>
          <w:rFonts w:asciiTheme="minorHAnsi" w:hAnsiTheme="minorHAnsi" w:cstheme="minorHAnsi"/>
          <w:b/>
          <w:color w:val="000000" w:themeColor="text1"/>
          <w:sz w:val="24"/>
        </w:rPr>
        <w:t xml:space="preserve">Horário </w:t>
      </w:r>
      <w:r w:rsidR="00274570" w:rsidRPr="00331AC1">
        <w:rPr>
          <w:rFonts w:asciiTheme="minorHAnsi" w:hAnsiTheme="minorHAnsi" w:cstheme="minorHAnsi"/>
          <w:b/>
          <w:color w:val="000000" w:themeColor="text1"/>
          <w:sz w:val="24"/>
        </w:rPr>
        <w:t>da Fase de Lances:</w:t>
      </w:r>
      <w:r w:rsidRPr="00331AC1">
        <w:rPr>
          <w:rFonts w:asciiTheme="minorHAnsi" w:hAnsiTheme="minorHAnsi" w:cstheme="minorHAnsi"/>
          <w:color w:val="000000" w:themeColor="text1"/>
          <w:sz w:val="24"/>
        </w:rPr>
        <w:t xml:space="preserve"> 8:00 às </w:t>
      </w:r>
      <w:r w:rsidR="009762F9" w:rsidRPr="00331AC1">
        <w:rPr>
          <w:rFonts w:asciiTheme="minorHAnsi" w:hAnsiTheme="minorHAnsi" w:cstheme="minorHAnsi"/>
          <w:i/>
          <w:sz w:val="24"/>
        </w:rPr>
        <w:t>14:00</w:t>
      </w:r>
      <w:r w:rsidR="009F6910" w:rsidRPr="00331AC1">
        <w:rPr>
          <w:rFonts w:asciiTheme="minorHAnsi" w:hAnsiTheme="minorHAnsi" w:cstheme="minorHAnsi"/>
          <w:i/>
          <w:sz w:val="24"/>
        </w:rPr>
        <w:t xml:space="preserve"> horas</w:t>
      </w:r>
    </w:p>
    <w:p w14:paraId="4B77AAED" w14:textId="7DDD4E88" w:rsidR="009F7713" w:rsidRPr="00331AC1" w:rsidRDefault="00EE1D21" w:rsidP="00EE1D21">
      <w:pPr>
        <w:pStyle w:val="Ttulo1"/>
        <w:rPr>
          <w:rFonts w:asciiTheme="minorHAnsi" w:hAnsiTheme="minorHAnsi" w:cstheme="minorHAnsi"/>
          <w:b/>
          <w:color w:val="auto"/>
          <w:sz w:val="24"/>
          <w:szCs w:val="24"/>
        </w:rPr>
      </w:pPr>
      <w:bookmarkStart w:id="0" w:name="_Toc126567778"/>
      <w:r>
        <w:rPr>
          <w:rFonts w:asciiTheme="minorHAnsi" w:hAnsiTheme="minorHAnsi" w:cstheme="minorHAnsi"/>
          <w:b/>
          <w:color w:val="auto"/>
          <w:sz w:val="24"/>
          <w:szCs w:val="24"/>
        </w:rPr>
        <w:t xml:space="preserve">1. </w:t>
      </w:r>
      <w:r w:rsidR="005A5DE7">
        <w:rPr>
          <w:rFonts w:asciiTheme="minorHAnsi" w:hAnsiTheme="minorHAnsi" w:cstheme="minorHAnsi"/>
          <w:b/>
          <w:color w:val="auto"/>
          <w:sz w:val="24"/>
          <w:szCs w:val="24"/>
        </w:rPr>
        <w:t xml:space="preserve">DO </w:t>
      </w:r>
      <w:r w:rsidR="009F7713" w:rsidRPr="00331AC1">
        <w:rPr>
          <w:rFonts w:asciiTheme="minorHAnsi" w:hAnsiTheme="minorHAnsi" w:cstheme="minorHAnsi"/>
          <w:b/>
          <w:color w:val="auto"/>
          <w:sz w:val="24"/>
          <w:szCs w:val="24"/>
        </w:rPr>
        <w:t>OBJETO</w:t>
      </w:r>
      <w:r w:rsidR="00A728B9" w:rsidRPr="00331AC1">
        <w:rPr>
          <w:rFonts w:asciiTheme="minorHAnsi" w:hAnsiTheme="minorHAnsi" w:cstheme="minorHAnsi"/>
          <w:b/>
          <w:color w:val="auto"/>
          <w:sz w:val="24"/>
          <w:szCs w:val="24"/>
        </w:rPr>
        <w:t xml:space="preserve"> </w:t>
      </w:r>
      <w:bookmarkEnd w:id="0"/>
    </w:p>
    <w:p w14:paraId="48E533A5" w14:textId="2D2D631F" w:rsidR="009F7713" w:rsidRPr="007F3541" w:rsidRDefault="00EE1D21" w:rsidP="00EE1D21">
      <w:pPr>
        <w:pStyle w:val="PADRO"/>
        <w:keepNext w:val="0"/>
        <w:widowControl/>
        <w:shd w:val="clear" w:color="auto" w:fill="auto"/>
        <w:spacing w:before="120" w:after="120"/>
        <w:ind w:firstLine="0"/>
        <w:rPr>
          <w:rFonts w:asciiTheme="minorHAnsi" w:hAnsiTheme="minorHAnsi" w:cstheme="minorHAnsi"/>
          <w:sz w:val="24"/>
        </w:rPr>
      </w:pPr>
      <w:r>
        <w:rPr>
          <w:rFonts w:asciiTheme="minorHAnsi" w:hAnsiTheme="minorHAnsi" w:cstheme="minorHAnsi"/>
          <w:color w:val="000000" w:themeColor="text1"/>
          <w:sz w:val="24"/>
        </w:rPr>
        <w:t>1.1</w:t>
      </w:r>
      <w:r w:rsidRPr="007F3541">
        <w:rPr>
          <w:rFonts w:asciiTheme="minorHAnsi" w:hAnsiTheme="minorHAnsi" w:cstheme="minorHAnsi"/>
          <w:color w:val="000000" w:themeColor="text1"/>
          <w:sz w:val="24"/>
        </w:rPr>
        <w:t xml:space="preserve">. </w:t>
      </w:r>
      <w:r w:rsidR="009F7713" w:rsidRPr="007F3541">
        <w:rPr>
          <w:rFonts w:asciiTheme="minorHAnsi" w:hAnsiTheme="minorHAnsi" w:cstheme="minorHAnsi"/>
          <w:color w:val="000000" w:themeColor="text1"/>
          <w:sz w:val="24"/>
        </w:rPr>
        <w:t>O objeto d</w:t>
      </w:r>
      <w:r w:rsidR="00A728B9" w:rsidRPr="007F3541">
        <w:rPr>
          <w:rFonts w:asciiTheme="minorHAnsi" w:hAnsiTheme="minorHAnsi" w:cstheme="minorHAnsi"/>
          <w:color w:val="000000" w:themeColor="text1"/>
          <w:sz w:val="24"/>
        </w:rPr>
        <w:t>a</w:t>
      </w:r>
      <w:r w:rsidR="009F7713" w:rsidRPr="007F3541">
        <w:rPr>
          <w:rFonts w:asciiTheme="minorHAnsi" w:hAnsiTheme="minorHAnsi" w:cstheme="minorHAnsi"/>
          <w:color w:val="000000" w:themeColor="text1"/>
          <w:sz w:val="24"/>
        </w:rPr>
        <w:t xml:space="preserve"> presente </w:t>
      </w:r>
      <w:r w:rsidR="00A728B9" w:rsidRPr="007F3541">
        <w:rPr>
          <w:rFonts w:asciiTheme="minorHAnsi" w:hAnsiTheme="minorHAnsi" w:cstheme="minorHAnsi"/>
          <w:color w:val="000000" w:themeColor="text1"/>
          <w:sz w:val="24"/>
        </w:rPr>
        <w:t xml:space="preserve">dispensa </w:t>
      </w:r>
      <w:r w:rsidR="009F7713" w:rsidRPr="007F3541">
        <w:rPr>
          <w:rFonts w:asciiTheme="minorHAnsi" w:hAnsiTheme="minorHAnsi" w:cstheme="minorHAnsi"/>
          <w:color w:val="000000" w:themeColor="text1"/>
          <w:sz w:val="24"/>
        </w:rPr>
        <w:t xml:space="preserve">é a escolha da proposta mais vantajosa para </w:t>
      </w:r>
      <w:r w:rsidR="00DA5345">
        <w:rPr>
          <w:rFonts w:asciiTheme="minorHAnsi" w:hAnsiTheme="minorHAnsi" w:cstheme="minorHAnsi"/>
          <w:color w:val="000000" w:themeColor="text1"/>
          <w:sz w:val="24"/>
        </w:rPr>
        <w:t>a</w:t>
      </w:r>
      <w:r w:rsidR="00DA5345" w:rsidRPr="00DA5345">
        <w:rPr>
          <w:rFonts w:asciiTheme="minorHAnsi" w:hAnsiTheme="minorHAnsi" w:cstheme="minorHAnsi"/>
          <w:color w:val="000000" w:themeColor="text1"/>
          <w:sz w:val="24"/>
        </w:rPr>
        <w:t>quisição de material para manutenção de bens imóveis e instalações</w:t>
      </w:r>
      <w:r w:rsidR="009F7713" w:rsidRPr="007F3541">
        <w:rPr>
          <w:rFonts w:asciiTheme="minorHAnsi" w:hAnsiTheme="minorHAnsi" w:cstheme="minorHAnsi"/>
          <w:bCs/>
          <w:color w:val="000000" w:themeColor="text1"/>
          <w:sz w:val="24"/>
        </w:rPr>
        <w:t>,</w:t>
      </w:r>
      <w:r w:rsidR="009F7713" w:rsidRPr="007F3541">
        <w:rPr>
          <w:rFonts w:asciiTheme="minorHAnsi" w:hAnsiTheme="minorHAnsi" w:cstheme="minorHAnsi"/>
          <w:color w:val="000000" w:themeColor="text1"/>
          <w:sz w:val="24"/>
        </w:rPr>
        <w:t xml:space="preserve"> conforme condições, quantidades e exigências estabelecidas neste </w:t>
      </w:r>
      <w:r w:rsidR="00313FBD" w:rsidRPr="007F3541">
        <w:rPr>
          <w:rFonts w:asciiTheme="minorHAnsi" w:hAnsiTheme="minorHAnsi" w:cstheme="minorHAnsi"/>
          <w:color w:val="000000" w:themeColor="text1"/>
          <w:sz w:val="24"/>
        </w:rPr>
        <w:t>Aviso</w:t>
      </w:r>
      <w:r w:rsidR="009F7713" w:rsidRPr="007F3541">
        <w:rPr>
          <w:rFonts w:asciiTheme="minorHAnsi" w:hAnsiTheme="minorHAnsi" w:cstheme="minorHAnsi"/>
          <w:color w:val="000000" w:themeColor="text1"/>
          <w:sz w:val="24"/>
        </w:rPr>
        <w:t xml:space="preserve"> </w:t>
      </w:r>
      <w:r w:rsidR="00770F01" w:rsidRPr="007F3541">
        <w:rPr>
          <w:rFonts w:asciiTheme="minorHAnsi" w:hAnsiTheme="minorHAnsi" w:cstheme="minorHAnsi"/>
          <w:color w:val="000000" w:themeColor="text1"/>
          <w:sz w:val="24"/>
        </w:rPr>
        <w:t xml:space="preserve">de Contratação Direta </w:t>
      </w:r>
      <w:r w:rsidR="009F7713" w:rsidRPr="007F3541">
        <w:rPr>
          <w:rFonts w:asciiTheme="minorHAnsi" w:hAnsiTheme="minorHAnsi" w:cstheme="minorHAnsi"/>
          <w:color w:val="000000" w:themeColor="text1"/>
          <w:sz w:val="24"/>
        </w:rPr>
        <w:t>e seus anexos.</w:t>
      </w:r>
    </w:p>
    <w:p w14:paraId="1BFB09D9" w14:textId="77777777" w:rsidR="009F7713" w:rsidRDefault="00EE1D21" w:rsidP="00EE1D21">
      <w:pPr>
        <w:pStyle w:val="PADRO"/>
        <w:keepNext w:val="0"/>
        <w:widowControl/>
        <w:shd w:val="clear" w:color="auto" w:fill="auto"/>
        <w:spacing w:before="120" w:after="120"/>
        <w:ind w:firstLine="0"/>
        <w:rPr>
          <w:rFonts w:asciiTheme="minorHAnsi" w:hAnsiTheme="minorHAnsi" w:cstheme="minorHAnsi"/>
          <w:i/>
          <w:iCs/>
          <w:sz w:val="24"/>
        </w:rPr>
      </w:pPr>
      <w:r>
        <w:rPr>
          <w:rFonts w:asciiTheme="minorHAnsi" w:hAnsiTheme="minorHAnsi" w:cstheme="minorHAnsi"/>
          <w:i/>
          <w:iCs/>
          <w:sz w:val="24"/>
        </w:rPr>
        <w:t xml:space="preserve">1.2. </w:t>
      </w:r>
      <w:r w:rsidR="009F7713" w:rsidRPr="00331AC1">
        <w:rPr>
          <w:rFonts w:asciiTheme="minorHAnsi" w:hAnsiTheme="minorHAnsi" w:cstheme="minorHAnsi"/>
          <w:i/>
          <w:iCs/>
          <w:sz w:val="24"/>
        </w:rPr>
        <w:t xml:space="preserve">A </w:t>
      </w:r>
      <w:r w:rsidR="006A70C8" w:rsidRPr="00331AC1">
        <w:rPr>
          <w:rFonts w:asciiTheme="minorHAnsi" w:hAnsiTheme="minorHAnsi" w:cstheme="minorHAnsi"/>
          <w:i/>
          <w:iCs/>
          <w:sz w:val="24"/>
        </w:rPr>
        <w:t>contratação</w:t>
      </w:r>
      <w:r w:rsidR="009F7713" w:rsidRPr="00331AC1">
        <w:rPr>
          <w:rFonts w:asciiTheme="minorHAnsi" w:hAnsiTheme="minorHAnsi" w:cstheme="minorHAnsi"/>
          <w:i/>
          <w:iCs/>
          <w:sz w:val="24"/>
        </w:rPr>
        <w:t xml:space="preserve"> será dividida em itens</w:t>
      </w:r>
      <w:r w:rsidR="009F7713" w:rsidRPr="00331AC1">
        <w:rPr>
          <w:rFonts w:asciiTheme="minorHAnsi" w:hAnsiTheme="minorHAnsi" w:cstheme="minorHAnsi"/>
          <w:b/>
          <w:bCs/>
          <w:i/>
          <w:iCs/>
          <w:sz w:val="24"/>
        </w:rPr>
        <w:t>,</w:t>
      </w:r>
      <w:r w:rsidR="009F7713" w:rsidRPr="00331AC1">
        <w:rPr>
          <w:rFonts w:asciiTheme="minorHAnsi" w:hAnsiTheme="minorHAnsi" w:cstheme="minorHAnsi"/>
          <w:i/>
          <w:iCs/>
          <w:sz w:val="24"/>
        </w:rPr>
        <w:t xml:space="preserve"> conforme tabela constante abaixo</w:t>
      </w:r>
      <w:r w:rsidR="006A70C8" w:rsidRPr="00331AC1">
        <w:rPr>
          <w:rFonts w:asciiTheme="minorHAnsi" w:hAnsiTheme="minorHAnsi" w:cstheme="minorHAnsi"/>
          <w:i/>
          <w:iCs/>
          <w:sz w:val="24"/>
        </w:rPr>
        <w:t>.</w:t>
      </w: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3"/>
        <w:gridCol w:w="719"/>
        <w:gridCol w:w="992"/>
        <w:gridCol w:w="3108"/>
        <w:gridCol w:w="851"/>
        <w:gridCol w:w="567"/>
        <w:gridCol w:w="1114"/>
        <w:gridCol w:w="1296"/>
        <w:gridCol w:w="8"/>
      </w:tblGrid>
      <w:tr w:rsidR="00CC485B" w:rsidRPr="00CC485B" w14:paraId="580677B0" w14:textId="77777777" w:rsidTr="00EA15E5">
        <w:trPr>
          <w:trHeight w:val="583"/>
        </w:trPr>
        <w:tc>
          <w:tcPr>
            <w:tcW w:w="693" w:type="dxa"/>
            <w:shd w:val="clear" w:color="auto" w:fill="BEBEBE"/>
          </w:tcPr>
          <w:p w14:paraId="7F683DA6" w14:textId="77777777" w:rsidR="00CC485B" w:rsidRPr="00CC485B" w:rsidRDefault="00CC485B" w:rsidP="00CC485B">
            <w:pPr>
              <w:spacing w:before="164"/>
              <w:ind w:left="24" w:right="12"/>
              <w:jc w:val="center"/>
              <w:rPr>
                <w:rFonts w:ascii="Calibri" w:eastAsia="Calibri" w:hAnsi="Calibri" w:cs="Calibri"/>
                <w:b/>
                <w:sz w:val="24"/>
                <w:lang w:val="pt-PT" w:eastAsia="en-US"/>
              </w:rPr>
            </w:pPr>
            <w:r w:rsidRPr="00CC485B">
              <w:rPr>
                <w:rFonts w:ascii="Calibri" w:eastAsia="Calibri" w:hAnsi="Calibri" w:cs="Calibri"/>
                <w:b/>
                <w:spacing w:val="-4"/>
                <w:sz w:val="24"/>
                <w:lang w:val="pt-PT" w:eastAsia="en-US"/>
              </w:rPr>
              <w:t>ITEM</w:t>
            </w:r>
          </w:p>
        </w:tc>
        <w:tc>
          <w:tcPr>
            <w:tcW w:w="719" w:type="dxa"/>
            <w:shd w:val="clear" w:color="auto" w:fill="BEBEBE"/>
          </w:tcPr>
          <w:p w14:paraId="5D1213EC" w14:textId="77777777" w:rsidR="00CC485B" w:rsidRPr="00CC485B" w:rsidRDefault="00CC485B" w:rsidP="00CC485B">
            <w:pPr>
              <w:spacing w:before="164"/>
              <w:ind w:left="15" w:right="1"/>
              <w:jc w:val="center"/>
              <w:rPr>
                <w:rFonts w:ascii="Calibri" w:eastAsia="Calibri" w:hAnsi="Calibri" w:cs="Calibri"/>
                <w:b/>
                <w:sz w:val="24"/>
                <w:lang w:val="pt-PT" w:eastAsia="en-US"/>
              </w:rPr>
            </w:pPr>
            <w:r w:rsidRPr="00CC485B">
              <w:rPr>
                <w:rFonts w:ascii="Calibri" w:eastAsia="Calibri" w:hAnsi="Calibri" w:cs="Calibri"/>
                <w:b/>
                <w:spacing w:val="-5"/>
                <w:sz w:val="24"/>
                <w:lang w:val="pt-PT" w:eastAsia="en-US"/>
              </w:rPr>
              <w:t>S/I</w:t>
            </w:r>
          </w:p>
        </w:tc>
        <w:tc>
          <w:tcPr>
            <w:tcW w:w="992" w:type="dxa"/>
            <w:shd w:val="clear" w:color="auto" w:fill="BEBEBE"/>
          </w:tcPr>
          <w:p w14:paraId="19932013" w14:textId="77777777" w:rsidR="00CC485B" w:rsidRPr="00CC485B" w:rsidRDefault="00CC485B" w:rsidP="00CC485B">
            <w:pPr>
              <w:spacing w:before="164"/>
              <w:ind w:left="49" w:right="35"/>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CATMAT</w:t>
            </w:r>
          </w:p>
        </w:tc>
        <w:tc>
          <w:tcPr>
            <w:tcW w:w="3108" w:type="dxa"/>
            <w:shd w:val="clear" w:color="auto" w:fill="BEBEBE"/>
          </w:tcPr>
          <w:p w14:paraId="3C423C7D" w14:textId="77777777" w:rsidR="00CC485B" w:rsidRPr="00CC485B" w:rsidRDefault="00CC485B" w:rsidP="00CC485B">
            <w:pPr>
              <w:spacing w:before="164"/>
              <w:ind w:left="870"/>
              <w:rPr>
                <w:rFonts w:ascii="Calibri" w:eastAsia="Calibri" w:hAnsi="Calibri" w:cs="Calibri"/>
                <w:b/>
                <w:sz w:val="24"/>
                <w:lang w:val="pt-PT" w:eastAsia="en-US"/>
              </w:rPr>
            </w:pPr>
            <w:r w:rsidRPr="00CC485B">
              <w:rPr>
                <w:rFonts w:ascii="Calibri" w:eastAsia="Calibri" w:hAnsi="Calibri" w:cs="Calibri"/>
                <w:b/>
                <w:spacing w:val="-2"/>
                <w:sz w:val="24"/>
                <w:lang w:val="pt-PT" w:eastAsia="en-US"/>
              </w:rPr>
              <w:t>DESCRIÇÃO</w:t>
            </w:r>
          </w:p>
        </w:tc>
        <w:tc>
          <w:tcPr>
            <w:tcW w:w="851" w:type="dxa"/>
            <w:shd w:val="clear" w:color="auto" w:fill="BEBEBE"/>
          </w:tcPr>
          <w:p w14:paraId="54175B1B" w14:textId="77777777" w:rsidR="00CC485B" w:rsidRPr="00CC485B" w:rsidRDefault="00CC485B" w:rsidP="00CC485B">
            <w:pPr>
              <w:spacing w:before="164"/>
              <w:ind w:left="290"/>
              <w:rPr>
                <w:rFonts w:ascii="Calibri" w:eastAsia="Calibri" w:hAnsi="Calibri" w:cs="Calibri"/>
                <w:b/>
                <w:sz w:val="24"/>
                <w:lang w:val="pt-PT" w:eastAsia="en-US"/>
              </w:rPr>
            </w:pPr>
            <w:r w:rsidRPr="00CC485B">
              <w:rPr>
                <w:rFonts w:ascii="Calibri" w:eastAsia="Calibri" w:hAnsi="Calibri" w:cs="Calibri"/>
                <w:b/>
                <w:spacing w:val="-5"/>
                <w:sz w:val="24"/>
                <w:lang w:val="pt-PT" w:eastAsia="en-US"/>
              </w:rPr>
              <w:t>Und</w:t>
            </w:r>
          </w:p>
        </w:tc>
        <w:tc>
          <w:tcPr>
            <w:tcW w:w="567" w:type="dxa"/>
            <w:shd w:val="clear" w:color="auto" w:fill="BEBEBE"/>
          </w:tcPr>
          <w:p w14:paraId="1F0EF087" w14:textId="77777777" w:rsidR="00CC485B" w:rsidRPr="00CC485B" w:rsidRDefault="00CC485B" w:rsidP="00CC485B">
            <w:pPr>
              <w:spacing w:before="164"/>
              <w:ind w:left="11" w:right="1"/>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Qtd</w:t>
            </w:r>
          </w:p>
        </w:tc>
        <w:tc>
          <w:tcPr>
            <w:tcW w:w="1114" w:type="dxa"/>
            <w:shd w:val="clear" w:color="auto" w:fill="BEBEBE"/>
          </w:tcPr>
          <w:p w14:paraId="1B2E3D18" w14:textId="77777777" w:rsidR="00CC485B" w:rsidRPr="00CC485B" w:rsidRDefault="00CC485B" w:rsidP="00CC485B">
            <w:pPr>
              <w:spacing w:before="30"/>
              <w:ind w:left="180" w:right="156" w:firstLine="52"/>
              <w:rPr>
                <w:rFonts w:ascii="Calibri" w:eastAsia="Calibri" w:hAnsi="Calibri" w:cs="Calibri"/>
                <w:b/>
                <w:sz w:val="24"/>
                <w:lang w:val="pt-PT" w:eastAsia="en-US"/>
              </w:rPr>
            </w:pPr>
            <w:r w:rsidRPr="00CC485B">
              <w:rPr>
                <w:rFonts w:ascii="Calibri" w:eastAsia="Calibri" w:hAnsi="Calibri" w:cs="Calibri"/>
                <w:b/>
                <w:spacing w:val="-2"/>
                <w:sz w:val="24"/>
                <w:lang w:val="pt-PT" w:eastAsia="en-US"/>
              </w:rPr>
              <w:t>Valor Médio</w:t>
            </w:r>
          </w:p>
        </w:tc>
        <w:tc>
          <w:tcPr>
            <w:tcW w:w="1304" w:type="dxa"/>
            <w:gridSpan w:val="2"/>
            <w:shd w:val="clear" w:color="auto" w:fill="BEBEBE"/>
          </w:tcPr>
          <w:p w14:paraId="57EA7139" w14:textId="77777777" w:rsidR="00CC485B" w:rsidRPr="00CC485B" w:rsidRDefault="00CC485B" w:rsidP="00CC485B">
            <w:pPr>
              <w:spacing w:before="164"/>
              <w:ind w:left="12" w:right="1"/>
              <w:jc w:val="center"/>
              <w:rPr>
                <w:rFonts w:ascii="Calibri" w:eastAsia="Calibri" w:hAnsi="Calibri" w:cs="Calibri"/>
                <w:b/>
                <w:sz w:val="24"/>
                <w:lang w:val="pt-PT" w:eastAsia="en-US"/>
              </w:rPr>
            </w:pPr>
            <w:r w:rsidRPr="00CC485B">
              <w:rPr>
                <w:rFonts w:ascii="Calibri" w:eastAsia="Calibri" w:hAnsi="Calibri" w:cs="Calibri"/>
                <w:b/>
                <w:sz w:val="24"/>
                <w:lang w:val="pt-PT" w:eastAsia="en-US"/>
              </w:rPr>
              <w:t>Valor</w:t>
            </w:r>
            <w:r w:rsidRPr="00CC485B">
              <w:rPr>
                <w:rFonts w:ascii="Calibri" w:eastAsia="Calibri" w:hAnsi="Calibri" w:cs="Calibri"/>
                <w:b/>
                <w:spacing w:val="-5"/>
                <w:sz w:val="24"/>
                <w:lang w:val="pt-PT" w:eastAsia="en-US"/>
              </w:rPr>
              <w:t xml:space="preserve"> </w:t>
            </w:r>
            <w:r w:rsidRPr="00CC485B">
              <w:rPr>
                <w:rFonts w:ascii="Calibri" w:eastAsia="Calibri" w:hAnsi="Calibri" w:cs="Calibri"/>
                <w:b/>
                <w:spacing w:val="-2"/>
                <w:sz w:val="24"/>
                <w:lang w:val="pt-PT" w:eastAsia="en-US"/>
              </w:rPr>
              <w:t>Total</w:t>
            </w:r>
          </w:p>
        </w:tc>
      </w:tr>
      <w:tr w:rsidR="00CC485B" w:rsidRPr="00CC485B" w14:paraId="4EEE582C" w14:textId="77777777" w:rsidTr="00EA15E5">
        <w:trPr>
          <w:trHeight w:val="4190"/>
        </w:trPr>
        <w:tc>
          <w:tcPr>
            <w:tcW w:w="693" w:type="dxa"/>
          </w:tcPr>
          <w:p w14:paraId="0B2A8EEE" w14:textId="77777777" w:rsidR="00CC485B" w:rsidRPr="00CC485B" w:rsidRDefault="00CC485B" w:rsidP="00CC485B">
            <w:pPr>
              <w:rPr>
                <w:rFonts w:ascii="Calibri" w:eastAsia="Calibri" w:hAnsi="Calibri" w:cs="Calibri"/>
                <w:b/>
                <w:sz w:val="24"/>
                <w:lang w:val="pt-PT" w:eastAsia="en-US"/>
              </w:rPr>
            </w:pPr>
          </w:p>
          <w:p w14:paraId="7AB9FAD4" w14:textId="77777777" w:rsidR="00CC485B" w:rsidRPr="00CC485B" w:rsidRDefault="00CC485B" w:rsidP="00CC485B">
            <w:pPr>
              <w:rPr>
                <w:rFonts w:ascii="Calibri" w:eastAsia="Calibri" w:hAnsi="Calibri" w:cs="Calibri"/>
                <w:b/>
                <w:sz w:val="24"/>
                <w:lang w:val="pt-PT" w:eastAsia="en-US"/>
              </w:rPr>
            </w:pPr>
          </w:p>
          <w:p w14:paraId="4BD883F6" w14:textId="77777777" w:rsidR="00CC485B" w:rsidRPr="00CC485B" w:rsidRDefault="00CC485B" w:rsidP="00CC485B">
            <w:pPr>
              <w:rPr>
                <w:rFonts w:ascii="Calibri" w:eastAsia="Calibri" w:hAnsi="Calibri" w:cs="Calibri"/>
                <w:b/>
                <w:sz w:val="24"/>
                <w:lang w:val="pt-PT" w:eastAsia="en-US"/>
              </w:rPr>
            </w:pPr>
          </w:p>
          <w:p w14:paraId="4C4B5267" w14:textId="77777777" w:rsidR="00CC485B" w:rsidRPr="00CC485B" w:rsidRDefault="00CC485B" w:rsidP="00CC485B">
            <w:pPr>
              <w:rPr>
                <w:rFonts w:ascii="Calibri" w:eastAsia="Calibri" w:hAnsi="Calibri" w:cs="Calibri"/>
                <w:b/>
                <w:sz w:val="24"/>
                <w:lang w:val="pt-PT" w:eastAsia="en-US"/>
              </w:rPr>
            </w:pPr>
          </w:p>
          <w:p w14:paraId="00A511B0" w14:textId="77777777" w:rsidR="00CC485B" w:rsidRPr="00CC485B" w:rsidRDefault="00CC485B" w:rsidP="00CC485B">
            <w:pPr>
              <w:rPr>
                <w:rFonts w:ascii="Calibri" w:eastAsia="Calibri" w:hAnsi="Calibri" w:cs="Calibri"/>
                <w:b/>
                <w:sz w:val="24"/>
                <w:lang w:val="pt-PT" w:eastAsia="en-US"/>
              </w:rPr>
            </w:pPr>
          </w:p>
          <w:p w14:paraId="57A43F5D" w14:textId="77777777" w:rsidR="00CC485B" w:rsidRPr="00CC485B" w:rsidRDefault="00CC485B" w:rsidP="00CC485B">
            <w:pPr>
              <w:rPr>
                <w:rFonts w:ascii="Calibri" w:eastAsia="Calibri" w:hAnsi="Calibri" w:cs="Calibri"/>
                <w:b/>
                <w:sz w:val="24"/>
                <w:lang w:val="pt-PT" w:eastAsia="en-US"/>
              </w:rPr>
            </w:pPr>
          </w:p>
          <w:p w14:paraId="531FB5FE" w14:textId="77777777" w:rsidR="00CC485B" w:rsidRPr="00CC485B" w:rsidRDefault="00CC485B" w:rsidP="00CC485B">
            <w:pPr>
              <w:spacing w:before="84"/>
              <w:rPr>
                <w:rFonts w:ascii="Calibri" w:eastAsia="Calibri" w:hAnsi="Calibri" w:cs="Calibri"/>
                <w:b/>
                <w:sz w:val="24"/>
                <w:lang w:val="pt-PT" w:eastAsia="en-US"/>
              </w:rPr>
            </w:pPr>
          </w:p>
          <w:p w14:paraId="0295A319" w14:textId="77777777" w:rsidR="00CC485B" w:rsidRPr="00CC485B" w:rsidRDefault="00CC485B" w:rsidP="00CC485B">
            <w:pPr>
              <w:ind w:left="24" w:right="11"/>
              <w:jc w:val="center"/>
              <w:rPr>
                <w:rFonts w:ascii="Calibri" w:eastAsia="Calibri" w:hAnsi="Calibri" w:cs="Calibri"/>
                <w:sz w:val="24"/>
                <w:lang w:val="pt-PT" w:eastAsia="en-US"/>
              </w:rPr>
            </w:pPr>
            <w:r w:rsidRPr="00CC485B">
              <w:rPr>
                <w:rFonts w:ascii="Calibri" w:eastAsia="Calibri" w:hAnsi="Calibri" w:cs="Calibri"/>
                <w:spacing w:val="-10"/>
                <w:sz w:val="24"/>
                <w:lang w:val="pt-PT" w:eastAsia="en-US"/>
              </w:rPr>
              <w:t>1</w:t>
            </w:r>
          </w:p>
        </w:tc>
        <w:tc>
          <w:tcPr>
            <w:tcW w:w="719" w:type="dxa"/>
          </w:tcPr>
          <w:p w14:paraId="419EB70C" w14:textId="77777777" w:rsidR="00CC485B" w:rsidRPr="00CC485B" w:rsidRDefault="00CC485B" w:rsidP="00CC485B">
            <w:pPr>
              <w:rPr>
                <w:rFonts w:ascii="Calibri" w:eastAsia="Calibri" w:hAnsi="Calibri" w:cs="Calibri"/>
                <w:b/>
                <w:sz w:val="24"/>
                <w:lang w:val="pt-PT" w:eastAsia="en-US"/>
              </w:rPr>
            </w:pPr>
          </w:p>
          <w:p w14:paraId="00E10D59" w14:textId="77777777" w:rsidR="00CC485B" w:rsidRPr="00CC485B" w:rsidRDefault="00CC485B" w:rsidP="00CC485B">
            <w:pPr>
              <w:rPr>
                <w:rFonts w:ascii="Calibri" w:eastAsia="Calibri" w:hAnsi="Calibri" w:cs="Calibri"/>
                <w:b/>
                <w:sz w:val="24"/>
                <w:lang w:val="pt-PT" w:eastAsia="en-US"/>
              </w:rPr>
            </w:pPr>
          </w:p>
          <w:p w14:paraId="54C9CC79" w14:textId="77777777" w:rsidR="00CC485B" w:rsidRPr="00CC485B" w:rsidRDefault="00CC485B" w:rsidP="00CC485B">
            <w:pPr>
              <w:rPr>
                <w:rFonts w:ascii="Calibri" w:eastAsia="Calibri" w:hAnsi="Calibri" w:cs="Calibri"/>
                <w:b/>
                <w:sz w:val="24"/>
                <w:lang w:val="pt-PT" w:eastAsia="en-US"/>
              </w:rPr>
            </w:pPr>
          </w:p>
          <w:p w14:paraId="5CB62030" w14:textId="77777777" w:rsidR="00CC485B" w:rsidRPr="00CC485B" w:rsidRDefault="00CC485B" w:rsidP="00CC485B">
            <w:pPr>
              <w:rPr>
                <w:rFonts w:ascii="Calibri" w:eastAsia="Calibri" w:hAnsi="Calibri" w:cs="Calibri"/>
                <w:b/>
                <w:sz w:val="24"/>
                <w:lang w:val="pt-PT" w:eastAsia="en-US"/>
              </w:rPr>
            </w:pPr>
          </w:p>
          <w:p w14:paraId="51FDBBC3" w14:textId="77777777" w:rsidR="00CC485B" w:rsidRPr="00CC485B" w:rsidRDefault="00CC485B" w:rsidP="00CC485B">
            <w:pPr>
              <w:rPr>
                <w:rFonts w:ascii="Calibri" w:eastAsia="Calibri" w:hAnsi="Calibri" w:cs="Calibri"/>
                <w:b/>
                <w:sz w:val="24"/>
                <w:lang w:val="pt-PT" w:eastAsia="en-US"/>
              </w:rPr>
            </w:pPr>
          </w:p>
          <w:p w14:paraId="0E18F804" w14:textId="77777777" w:rsidR="00CC485B" w:rsidRPr="00CC485B" w:rsidRDefault="00CC485B" w:rsidP="00CC485B">
            <w:pPr>
              <w:rPr>
                <w:rFonts w:ascii="Calibri" w:eastAsia="Calibri" w:hAnsi="Calibri" w:cs="Calibri"/>
                <w:b/>
                <w:sz w:val="24"/>
                <w:lang w:val="pt-PT" w:eastAsia="en-US"/>
              </w:rPr>
            </w:pPr>
          </w:p>
          <w:p w14:paraId="6EEF7290" w14:textId="77777777" w:rsidR="00CC485B" w:rsidRPr="00CC485B" w:rsidRDefault="00CC485B" w:rsidP="00CC485B">
            <w:pPr>
              <w:spacing w:before="84"/>
              <w:rPr>
                <w:rFonts w:ascii="Calibri" w:eastAsia="Calibri" w:hAnsi="Calibri" w:cs="Calibri"/>
                <w:b/>
                <w:sz w:val="24"/>
                <w:lang w:val="pt-PT" w:eastAsia="en-US"/>
              </w:rPr>
            </w:pPr>
          </w:p>
          <w:p w14:paraId="730AF898" w14:textId="77777777" w:rsidR="00CC485B" w:rsidRPr="00CC485B" w:rsidRDefault="00CC485B" w:rsidP="00CC485B">
            <w:pPr>
              <w:ind w:left="15"/>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24</w:t>
            </w:r>
          </w:p>
        </w:tc>
        <w:tc>
          <w:tcPr>
            <w:tcW w:w="992" w:type="dxa"/>
          </w:tcPr>
          <w:p w14:paraId="06EFC9D8" w14:textId="77777777" w:rsidR="00CC485B" w:rsidRPr="00CC485B" w:rsidRDefault="00CC485B" w:rsidP="00CC485B">
            <w:pPr>
              <w:rPr>
                <w:rFonts w:ascii="Calibri" w:eastAsia="Calibri" w:hAnsi="Calibri" w:cs="Calibri"/>
                <w:b/>
                <w:sz w:val="24"/>
                <w:lang w:val="pt-PT" w:eastAsia="en-US"/>
              </w:rPr>
            </w:pPr>
          </w:p>
          <w:p w14:paraId="381F293A" w14:textId="77777777" w:rsidR="00CC485B" w:rsidRPr="00CC485B" w:rsidRDefault="00CC485B" w:rsidP="00CC485B">
            <w:pPr>
              <w:rPr>
                <w:rFonts w:ascii="Calibri" w:eastAsia="Calibri" w:hAnsi="Calibri" w:cs="Calibri"/>
                <w:b/>
                <w:sz w:val="24"/>
                <w:lang w:val="pt-PT" w:eastAsia="en-US"/>
              </w:rPr>
            </w:pPr>
          </w:p>
          <w:p w14:paraId="1E7D7408" w14:textId="77777777" w:rsidR="00CC485B" w:rsidRPr="00CC485B" w:rsidRDefault="00CC485B" w:rsidP="00CC485B">
            <w:pPr>
              <w:rPr>
                <w:rFonts w:ascii="Calibri" w:eastAsia="Calibri" w:hAnsi="Calibri" w:cs="Calibri"/>
                <w:b/>
                <w:sz w:val="24"/>
                <w:lang w:val="pt-PT" w:eastAsia="en-US"/>
              </w:rPr>
            </w:pPr>
          </w:p>
          <w:p w14:paraId="4DD92834" w14:textId="77777777" w:rsidR="00CC485B" w:rsidRPr="00CC485B" w:rsidRDefault="00CC485B" w:rsidP="00CC485B">
            <w:pPr>
              <w:rPr>
                <w:rFonts w:ascii="Calibri" w:eastAsia="Calibri" w:hAnsi="Calibri" w:cs="Calibri"/>
                <w:b/>
                <w:sz w:val="24"/>
                <w:lang w:val="pt-PT" w:eastAsia="en-US"/>
              </w:rPr>
            </w:pPr>
          </w:p>
          <w:p w14:paraId="1EE82FCE" w14:textId="77777777" w:rsidR="00CC485B" w:rsidRPr="00CC485B" w:rsidRDefault="00CC485B" w:rsidP="00CC485B">
            <w:pPr>
              <w:rPr>
                <w:rFonts w:ascii="Calibri" w:eastAsia="Calibri" w:hAnsi="Calibri" w:cs="Calibri"/>
                <w:b/>
                <w:sz w:val="24"/>
                <w:lang w:val="pt-PT" w:eastAsia="en-US"/>
              </w:rPr>
            </w:pPr>
          </w:p>
          <w:p w14:paraId="4C7EAE4D" w14:textId="77777777" w:rsidR="00CC485B" w:rsidRPr="00CC485B" w:rsidRDefault="00CC485B" w:rsidP="00CC485B">
            <w:pPr>
              <w:rPr>
                <w:rFonts w:ascii="Calibri" w:eastAsia="Calibri" w:hAnsi="Calibri" w:cs="Calibri"/>
                <w:b/>
                <w:sz w:val="24"/>
                <w:lang w:val="pt-PT" w:eastAsia="en-US"/>
              </w:rPr>
            </w:pPr>
          </w:p>
          <w:p w14:paraId="32F1B037" w14:textId="77777777" w:rsidR="00CC485B" w:rsidRPr="00CC485B" w:rsidRDefault="00CC485B" w:rsidP="00CC485B">
            <w:pPr>
              <w:spacing w:before="84"/>
              <w:rPr>
                <w:rFonts w:ascii="Calibri" w:eastAsia="Calibri" w:hAnsi="Calibri" w:cs="Calibri"/>
                <w:b/>
                <w:sz w:val="24"/>
                <w:lang w:val="pt-PT" w:eastAsia="en-US"/>
              </w:rPr>
            </w:pPr>
          </w:p>
          <w:p w14:paraId="7D020B90" w14:textId="77777777" w:rsidR="00CC485B" w:rsidRPr="00CC485B" w:rsidRDefault="00CC485B" w:rsidP="00CC485B">
            <w:pPr>
              <w:ind w:left="47" w:right="35"/>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368937</w:t>
            </w:r>
          </w:p>
        </w:tc>
        <w:tc>
          <w:tcPr>
            <w:tcW w:w="3108" w:type="dxa"/>
          </w:tcPr>
          <w:p w14:paraId="52828E7E" w14:textId="77777777" w:rsidR="00CC485B" w:rsidRPr="00CC485B" w:rsidRDefault="00CC485B" w:rsidP="00CC485B">
            <w:pPr>
              <w:spacing w:before="217"/>
              <w:rPr>
                <w:rFonts w:ascii="Calibri" w:eastAsia="Calibri" w:hAnsi="Calibri" w:cs="Calibri"/>
                <w:b/>
                <w:sz w:val="24"/>
                <w:lang w:val="pt-PT" w:eastAsia="en-US"/>
              </w:rPr>
            </w:pPr>
          </w:p>
          <w:p w14:paraId="75A16949" w14:textId="77777777" w:rsidR="00CC485B" w:rsidRPr="00CC485B" w:rsidRDefault="00CC485B" w:rsidP="00CC485B">
            <w:pPr>
              <w:tabs>
                <w:tab w:val="left" w:pos="1470"/>
                <w:tab w:val="left" w:pos="2351"/>
              </w:tabs>
              <w:spacing w:before="1"/>
              <w:ind w:left="72" w:right="57"/>
              <w:jc w:val="both"/>
              <w:rPr>
                <w:rFonts w:ascii="Calibri" w:eastAsia="Calibri" w:hAnsi="Calibri" w:cs="Calibri"/>
                <w:sz w:val="24"/>
                <w:lang w:val="pt-PT" w:eastAsia="en-US"/>
              </w:rPr>
            </w:pPr>
            <w:r w:rsidRPr="00CC485B">
              <w:rPr>
                <w:rFonts w:ascii="Calibri" w:eastAsia="Calibri" w:hAnsi="Calibri" w:cs="Calibri"/>
                <w:sz w:val="24"/>
                <w:lang w:val="pt-PT" w:eastAsia="en-US"/>
              </w:rPr>
              <w:t>Parafuso telheiro para telha de fibrocimento ondulado, com arruela de metal e vedação</w:t>
            </w:r>
            <w:r w:rsidRPr="00CC485B">
              <w:rPr>
                <w:rFonts w:ascii="Calibri" w:eastAsia="Calibri" w:hAnsi="Calibri" w:cs="Calibri"/>
                <w:sz w:val="24"/>
                <w:lang w:val="pt-PT" w:eastAsia="en-US"/>
              </w:rPr>
              <w:tab/>
              <w:t>de</w:t>
            </w:r>
            <w:r w:rsidRPr="00CC485B">
              <w:rPr>
                <w:rFonts w:ascii="Calibri" w:eastAsia="Calibri" w:hAnsi="Calibri" w:cs="Calibri"/>
                <w:sz w:val="24"/>
                <w:lang w:val="pt-PT" w:eastAsia="en-US"/>
              </w:rPr>
              <w:tab/>
              <w:t>pvc, comprimento 110 mm, espessura da rosca 5/16mm, espessura do corpo ¼ pol. Produto com qualidade de durabilidade e resistência equivalente, similar ou de melhor qualidade que a marca Worker.</w:t>
            </w:r>
          </w:p>
          <w:p w14:paraId="4C511CD7" w14:textId="77777777" w:rsidR="00CC485B" w:rsidRPr="00CC485B" w:rsidRDefault="00CC485B" w:rsidP="00CC485B">
            <w:pPr>
              <w:tabs>
                <w:tab w:val="left" w:pos="1470"/>
                <w:tab w:val="left" w:pos="2351"/>
              </w:tabs>
              <w:spacing w:before="1"/>
              <w:ind w:left="72" w:right="57"/>
              <w:jc w:val="both"/>
              <w:rPr>
                <w:rFonts w:ascii="Calibri" w:eastAsia="Calibri" w:hAnsi="Calibri" w:cs="Calibri"/>
                <w:b/>
                <w:sz w:val="24"/>
                <w:lang w:val="pt-PT" w:eastAsia="en-US"/>
              </w:rPr>
            </w:pPr>
            <w:r w:rsidRPr="00CC485B">
              <w:rPr>
                <w:rFonts w:ascii="Calibri" w:eastAsia="Calibri" w:hAnsi="Calibri" w:cs="Calibri"/>
                <w:b/>
                <w:sz w:val="24"/>
                <w:lang w:val="pt-PT" w:eastAsia="en-US"/>
              </w:rPr>
              <w:t>Caixa com 100 unidades</w:t>
            </w:r>
          </w:p>
        </w:tc>
        <w:tc>
          <w:tcPr>
            <w:tcW w:w="851" w:type="dxa"/>
          </w:tcPr>
          <w:p w14:paraId="5ECC3FBE" w14:textId="77777777" w:rsidR="00CC485B" w:rsidRPr="00CC485B" w:rsidRDefault="00CC485B" w:rsidP="00CC485B">
            <w:pPr>
              <w:rPr>
                <w:rFonts w:ascii="Calibri" w:eastAsia="Calibri" w:hAnsi="Calibri" w:cs="Calibri"/>
                <w:b/>
                <w:sz w:val="24"/>
                <w:lang w:val="pt-PT" w:eastAsia="en-US"/>
              </w:rPr>
            </w:pPr>
          </w:p>
          <w:p w14:paraId="5CB63B7B" w14:textId="77777777" w:rsidR="00CC485B" w:rsidRPr="00CC485B" w:rsidRDefault="00CC485B" w:rsidP="00CC485B">
            <w:pPr>
              <w:rPr>
                <w:rFonts w:ascii="Calibri" w:eastAsia="Calibri" w:hAnsi="Calibri" w:cs="Calibri"/>
                <w:b/>
                <w:sz w:val="24"/>
                <w:lang w:val="pt-PT" w:eastAsia="en-US"/>
              </w:rPr>
            </w:pPr>
          </w:p>
          <w:p w14:paraId="5614C742" w14:textId="77777777" w:rsidR="00CC485B" w:rsidRPr="00CC485B" w:rsidRDefault="00CC485B" w:rsidP="00CC485B">
            <w:pPr>
              <w:rPr>
                <w:rFonts w:ascii="Calibri" w:eastAsia="Calibri" w:hAnsi="Calibri" w:cs="Calibri"/>
                <w:b/>
                <w:sz w:val="24"/>
                <w:lang w:val="pt-PT" w:eastAsia="en-US"/>
              </w:rPr>
            </w:pPr>
          </w:p>
          <w:p w14:paraId="762D0631" w14:textId="77777777" w:rsidR="00CC485B" w:rsidRPr="00CC485B" w:rsidRDefault="00CC485B" w:rsidP="00CC485B">
            <w:pPr>
              <w:rPr>
                <w:rFonts w:ascii="Calibri" w:eastAsia="Calibri" w:hAnsi="Calibri" w:cs="Calibri"/>
                <w:b/>
                <w:sz w:val="24"/>
                <w:lang w:val="pt-PT" w:eastAsia="en-US"/>
              </w:rPr>
            </w:pPr>
          </w:p>
          <w:p w14:paraId="38537020" w14:textId="77777777" w:rsidR="00CC485B" w:rsidRPr="00CC485B" w:rsidRDefault="00CC485B" w:rsidP="00CC485B">
            <w:pPr>
              <w:spacing w:before="219"/>
              <w:rPr>
                <w:rFonts w:ascii="Calibri" w:eastAsia="Calibri" w:hAnsi="Calibri" w:cs="Calibri"/>
                <w:b/>
                <w:sz w:val="24"/>
                <w:lang w:val="pt-PT" w:eastAsia="en-US"/>
              </w:rPr>
            </w:pPr>
          </w:p>
          <w:p w14:paraId="74014BDF" w14:textId="77777777" w:rsidR="00CC485B" w:rsidRPr="00CC485B" w:rsidRDefault="00CC485B" w:rsidP="00CC485B">
            <w:pPr>
              <w:ind w:left="94" w:right="81" w:firstLine="2"/>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 xml:space="preserve">Caixa </w:t>
            </w:r>
            <w:r w:rsidRPr="00CC485B">
              <w:rPr>
                <w:rFonts w:ascii="Calibri" w:eastAsia="Calibri" w:hAnsi="Calibri" w:cs="Calibri"/>
                <w:sz w:val="24"/>
                <w:lang w:val="pt-PT" w:eastAsia="en-US"/>
              </w:rPr>
              <w:t>com</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 xml:space="preserve">100 </w:t>
            </w:r>
            <w:r w:rsidRPr="00CC485B">
              <w:rPr>
                <w:rFonts w:ascii="Calibri" w:eastAsia="Calibri" w:hAnsi="Calibri" w:cs="Calibri"/>
                <w:spacing w:val="-2"/>
                <w:sz w:val="24"/>
                <w:lang w:val="pt-PT" w:eastAsia="en-US"/>
              </w:rPr>
              <w:t xml:space="preserve">unidade </w:t>
            </w:r>
            <w:r w:rsidRPr="00CC485B">
              <w:rPr>
                <w:rFonts w:ascii="Calibri" w:eastAsia="Calibri" w:hAnsi="Calibri" w:cs="Calibri"/>
                <w:spacing w:val="-10"/>
                <w:sz w:val="24"/>
                <w:lang w:val="pt-PT" w:eastAsia="en-US"/>
              </w:rPr>
              <w:t>s</w:t>
            </w:r>
          </w:p>
        </w:tc>
        <w:tc>
          <w:tcPr>
            <w:tcW w:w="567" w:type="dxa"/>
          </w:tcPr>
          <w:p w14:paraId="70C89874" w14:textId="77777777" w:rsidR="00CC485B" w:rsidRPr="00CC485B" w:rsidRDefault="00CC485B" w:rsidP="00CC485B">
            <w:pPr>
              <w:rPr>
                <w:rFonts w:ascii="Calibri" w:eastAsia="Calibri" w:hAnsi="Calibri" w:cs="Calibri"/>
                <w:b/>
                <w:sz w:val="24"/>
                <w:lang w:val="pt-PT" w:eastAsia="en-US"/>
              </w:rPr>
            </w:pPr>
          </w:p>
          <w:p w14:paraId="5A8D9073" w14:textId="77777777" w:rsidR="00CC485B" w:rsidRPr="00CC485B" w:rsidRDefault="00CC485B" w:rsidP="00CC485B">
            <w:pPr>
              <w:rPr>
                <w:rFonts w:ascii="Calibri" w:eastAsia="Calibri" w:hAnsi="Calibri" w:cs="Calibri"/>
                <w:b/>
                <w:sz w:val="24"/>
                <w:lang w:val="pt-PT" w:eastAsia="en-US"/>
              </w:rPr>
            </w:pPr>
          </w:p>
          <w:p w14:paraId="03EB84CA" w14:textId="77777777" w:rsidR="00CC485B" w:rsidRPr="00CC485B" w:rsidRDefault="00CC485B" w:rsidP="00CC485B">
            <w:pPr>
              <w:rPr>
                <w:rFonts w:ascii="Calibri" w:eastAsia="Calibri" w:hAnsi="Calibri" w:cs="Calibri"/>
                <w:b/>
                <w:sz w:val="24"/>
                <w:lang w:val="pt-PT" w:eastAsia="en-US"/>
              </w:rPr>
            </w:pPr>
          </w:p>
          <w:p w14:paraId="7D51FA44" w14:textId="77777777" w:rsidR="00CC485B" w:rsidRPr="00CC485B" w:rsidRDefault="00CC485B" w:rsidP="00CC485B">
            <w:pPr>
              <w:rPr>
                <w:rFonts w:ascii="Calibri" w:eastAsia="Calibri" w:hAnsi="Calibri" w:cs="Calibri"/>
                <w:b/>
                <w:sz w:val="24"/>
                <w:lang w:val="pt-PT" w:eastAsia="en-US"/>
              </w:rPr>
            </w:pPr>
          </w:p>
          <w:p w14:paraId="4CFB0E72" w14:textId="77777777" w:rsidR="00CC485B" w:rsidRPr="00CC485B" w:rsidRDefault="00CC485B" w:rsidP="00CC485B">
            <w:pPr>
              <w:rPr>
                <w:rFonts w:ascii="Calibri" w:eastAsia="Calibri" w:hAnsi="Calibri" w:cs="Calibri"/>
                <w:b/>
                <w:sz w:val="24"/>
                <w:lang w:val="pt-PT" w:eastAsia="en-US"/>
              </w:rPr>
            </w:pPr>
          </w:p>
          <w:p w14:paraId="5665FC1C" w14:textId="77777777" w:rsidR="00CC485B" w:rsidRPr="00CC485B" w:rsidRDefault="00CC485B" w:rsidP="00CC485B">
            <w:pPr>
              <w:rPr>
                <w:rFonts w:ascii="Calibri" w:eastAsia="Calibri" w:hAnsi="Calibri" w:cs="Calibri"/>
                <w:b/>
                <w:sz w:val="24"/>
                <w:lang w:val="pt-PT" w:eastAsia="en-US"/>
              </w:rPr>
            </w:pPr>
          </w:p>
          <w:p w14:paraId="2185B011" w14:textId="77777777" w:rsidR="00CC485B" w:rsidRPr="00CC485B" w:rsidRDefault="00CC485B" w:rsidP="00CC485B">
            <w:pPr>
              <w:spacing w:before="84"/>
              <w:rPr>
                <w:rFonts w:ascii="Calibri" w:eastAsia="Calibri" w:hAnsi="Calibri" w:cs="Calibri"/>
                <w:b/>
                <w:sz w:val="24"/>
                <w:lang w:val="pt-PT" w:eastAsia="en-US"/>
              </w:rPr>
            </w:pPr>
          </w:p>
          <w:p w14:paraId="20C03340" w14:textId="77777777" w:rsidR="00CC485B" w:rsidRPr="00CC485B" w:rsidRDefault="00CC485B" w:rsidP="00CC485B">
            <w:pPr>
              <w:ind w:left="11"/>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45</w:t>
            </w:r>
          </w:p>
        </w:tc>
        <w:tc>
          <w:tcPr>
            <w:tcW w:w="1114" w:type="dxa"/>
          </w:tcPr>
          <w:p w14:paraId="087AE523" w14:textId="77777777" w:rsidR="00CC485B" w:rsidRPr="00CC485B" w:rsidRDefault="00CC485B" w:rsidP="00CC485B">
            <w:pPr>
              <w:rPr>
                <w:rFonts w:ascii="Calibri" w:eastAsia="Calibri" w:hAnsi="Calibri" w:cs="Calibri"/>
                <w:b/>
                <w:sz w:val="24"/>
                <w:lang w:val="pt-PT" w:eastAsia="en-US"/>
              </w:rPr>
            </w:pPr>
          </w:p>
          <w:p w14:paraId="6DB51CBF" w14:textId="77777777" w:rsidR="00CC485B" w:rsidRPr="00CC485B" w:rsidRDefault="00CC485B" w:rsidP="00CC485B">
            <w:pPr>
              <w:rPr>
                <w:rFonts w:ascii="Calibri" w:eastAsia="Calibri" w:hAnsi="Calibri" w:cs="Calibri"/>
                <w:b/>
                <w:sz w:val="24"/>
                <w:lang w:val="pt-PT" w:eastAsia="en-US"/>
              </w:rPr>
            </w:pPr>
          </w:p>
          <w:p w14:paraId="581CAB98" w14:textId="77777777" w:rsidR="00CC485B" w:rsidRPr="00CC485B" w:rsidRDefault="00CC485B" w:rsidP="00CC485B">
            <w:pPr>
              <w:rPr>
                <w:rFonts w:ascii="Calibri" w:eastAsia="Calibri" w:hAnsi="Calibri" w:cs="Calibri"/>
                <w:b/>
                <w:sz w:val="24"/>
                <w:lang w:val="pt-PT" w:eastAsia="en-US"/>
              </w:rPr>
            </w:pPr>
          </w:p>
          <w:p w14:paraId="5EEFC8BF" w14:textId="77777777" w:rsidR="00CC485B" w:rsidRPr="00CC485B" w:rsidRDefault="00CC485B" w:rsidP="00CC485B">
            <w:pPr>
              <w:rPr>
                <w:rFonts w:ascii="Calibri" w:eastAsia="Calibri" w:hAnsi="Calibri" w:cs="Calibri"/>
                <w:b/>
                <w:sz w:val="24"/>
                <w:lang w:val="pt-PT" w:eastAsia="en-US"/>
              </w:rPr>
            </w:pPr>
          </w:p>
          <w:p w14:paraId="2FF5421F" w14:textId="77777777" w:rsidR="00CC485B" w:rsidRPr="00CC485B" w:rsidRDefault="00CC485B" w:rsidP="00CC485B">
            <w:pPr>
              <w:rPr>
                <w:rFonts w:ascii="Calibri" w:eastAsia="Calibri" w:hAnsi="Calibri" w:cs="Calibri"/>
                <w:b/>
                <w:sz w:val="24"/>
                <w:lang w:val="pt-PT" w:eastAsia="en-US"/>
              </w:rPr>
            </w:pPr>
          </w:p>
          <w:p w14:paraId="6EF666F7" w14:textId="77777777" w:rsidR="00CC485B" w:rsidRPr="00CC485B" w:rsidRDefault="00CC485B" w:rsidP="00CC485B">
            <w:pPr>
              <w:rPr>
                <w:rFonts w:ascii="Calibri" w:eastAsia="Calibri" w:hAnsi="Calibri" w:cs="Calibri"/>
                <w:b/>
                <w:sz w:val="24"/>
                <w:lang w:val="pt-PT" w:eastAsia="en-US"/>
              </w:rPr>
            </w:pPr>
          </w:p>
          <w:p w14:paraId="7DD90B69" w14:textId="77777777" w:rsidR="00CC485B" w:rsidRPr="00CC485B" w:rsidRDefault="00CC485B" w:rsidP="00CC485B">
            <w:pPr>
              <w:spacing w:before="84"/>
              <w:rPr>
                <w:rFonts w:ascii="Calibri" w:eastAsia="Calibri" w:hAnsi="Calibri" w:cs="Calibri"/>
                <w:b/>
                <w:sz w:val="24"/>
                <w:lang w:val="pt-PT" w:eastAsia="en-US"/>
              </w:rPr>
            </w:pPr>
          </w:p>
          <w:p w14:paraId="0A97BAC0" w14:textId="77777777" w:rsidR="00CC485B" w:rsidRPr="00CC485B" w:rsidRDefault="00CC485B" w:rsidP="00CC485B">
            <w:pPr>
              <w:ind w:left="10"/>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56,97</w:t>
            </w:r>
          </w:p>
        </w:tc>
        <w:tc>
          <w:tcPr>
            <w:tcW w:w="1304" w:type="dxa"/>
            <w:gridSpan w:val="2"/>
          </w:tcPr>
          <w:p w14:paraId="79E4181C" w14:textId="77777777" w:rsidR="00CC485B" w:rsidRPr="00CC485B" w:rsidRDefault="00CC485B" w:rsidP="00CC485B">
            <w:pPr>
              <w:rPr>
                <w:rFonts w:ascii="Calibri" w:eastAsia="Calibri" w:hAnsi="Calibri" w:cs="Calibri"/>
                <w:b/>
                <w:sz w:val="24"/>
                <w:lang w:val="pt-PT" w:eastAsia="en-US"/>
              </w:rPr>
            </w:pPr>
          </w:p>
          <w:p w14:paraId="3E7DEB80" w14:textId="77777777" w:rsidR="00CC485B" w:rsidRPr="00CC485B" w:rsidRDefault="00CC485B" w:rsidP="00CC485B">
            <w:pPr>
              <w:rPr>
                <w:rFonts w:ascii="Calibri" w:eastAsia="Calibri" w:hAnsi="Calibri" w:cs="Calibri"/>
                <w:b/>
                <w:sz w:val="24"/>
                <w:lang w:val="pt-PT" w:eastAsia="en-US"/>
              </w:rPr>
            </w:pPr>
          </w:p>
          <w:p w14:paraId="7FC054C1" w14:textId="77777777" w:rsidR="00CC485B" w:rsidRPr="00CC485B" w:rsidRDefault="00CC485B" w:rsidP="00CC485B">
            <w:pPr>
              <w:rPr>
                <w:rFonts w:ascii="Calibri" w:eastAsia="Calibri" w:hAnsi="Calibri" w:cs="Calibri"/>
                <w:b/>
                <w:sz w:val="24"/>
                <w:lang w:val="pt-PT" w:eastAsia="en-US"/>
              </w:rPr>
            </w:pPr>
          </w:p>
          <w:p w14:paraId="1080665A" w14:textId="77777777" w:rsidR="00CC485B" w:rsidRPr="00CC485B" w:rsidRDefault="00CC485B" w:rsidP="00CC485B">
            <w:pPr>
              <w:rPr>
                <w:rFonts w:ascii="Calibri" w:eastAsia="Calibri" w:hAnsi="Calibri" w:cs="Calibri"/>
                <w:b/>
                <w:sz w:val="24"/>
                <w:lang w:val="pt-PT" w:eastAsia="en-US"/>
              </w:rPr>
            </w:pPr>
          </w:p>
          <w:p w14:paraId="28E35673" w14:textId="77777777" w:rsidR="00CC485B" w:rsidRPr="00CC485B" w:rsidRDefault="00CC485B" w:rsidP="00CC485B">
            <w:pPr>
              <w:rPr>
                <w:rFonts w:ascii="Calibri" w:eastAsia="Calibri" w:hAnsi="Calibri" w:cs="Calibri"/>
                <w:b/>
                <w:sz w:val="24"/>
                <w:lang w:val="pt-PT" w:eastAsia="en-US"/>
              </w:rPr>
            </w:pPr>
          </w:p>
          <w:p w14:paraId="347845C1" w14:textId="77777777" w:rsidR="00CC485B" w:rsidRPr="00CC485B" w:rsidRDefault="00CC485B" w:rsidP="00CC485B">
            <w:pPr>
              <w:rPr>
                <w:rFonts w:ascii="Calibri" w:eastAsia="Calibri" w:hAnsi="Calibri" w:cs="Calibri"/>
                <w:b/>
                <w:sz w:val="24"/>
                <w:lang w:val="pt-PT" w:eastAsia="en-US"/>
              </w:rPr>
            </w:pPr>
          </w:p>
          <w:p w14:paraId="0518DE00" w14:textId="77777777" w:rsidR="00CC485B" w:rsidRPr="00CC485B" w:rsidRDefault="00CC485B" w:rsidP="00CC485B">
            <w:pPr>
              <w:spacing w:before="84"/>
              <w:rPr>
                <w:rFonts w:ascii="Calibri" w:eastAsia="Calibri" w:hAnsi="Calibri" w:cs="Calibri"/>
                <w:b/>
                <w:sz w:val="24"/>
                <w:lang w:val="pt-PT" w:eastAsia="en-US"/>
              </w:rPr>
            </w:pPr>
          </w:p>
          <w:p w14:paraId="26095428" w14:textId="77777777" w:rsidR="00CC485B" w:rsidRPr="00CC485B" w:rsidRDefault="00CC485B" w:rsidP="00CC485B">
            <w:pPr>
              <w:ind w:left="12"/>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2.563,65</w:t>
            </w:r>
          </w:p>
        </w:tc>
      </w:tr>
      <w:tr w:rsidR="00CC485B" w:rsidRPr="00CC485B" w14:paraId="2240DCEE" w14:textId="77777777" w:rsidTr="00EA15E5">
        <w:trPr>
          <w:trHeight w:val="890"/>
        </w:trPr>
        <w:tc>
          <w:tcPr>
            <w:tcW w:w="693" w:type="dxa"/>
          </w:tcPr>
          <w:p w14:paraId="28B9816D" w14:textId="77777777" w:rsidR="00CC485B" w:rsidRPr="00CC485B" w:rsidRDefault="00CC485B" w:rsidP="00CC485B">
            <w:pPr>
              <w:spacing w:before="45"/>
              <w:rPr>
                <w:rFonts w:ascii="Calibri" w:eastAsia="Calibri" w:hAnsi="Calibri" w:cs="Calibri"/>
                <w:b/>
                <w:sz w:val="24"/>
                <w:lang w:val="pt-PT" w:eastAsia="en-US"/>
              </w:rPr>
            </w:pPr>
          </w:p>
          <w:p w14:paraId="6FA70C95" w14:textId="77777777" w:rsidR="00CC485B" w:rsidRPr="00CC485B" w:rsidRDefault="00CC485B" w:rsidP="00CC485B">
            <w:pPr>
              <w:spacing w:before="1"/>
              <w:ind w:left="24" w:right="11"/>
              <w:jc w:val="center"/>
              <w:rPr>
                <w:rFonts w:ascii="Calibri" w:eastAsia="Calibri" w:hAnsi="Calibri" w:cs="Calibri"/>
                <w:sz w:val="24"/>
                <w:lang w:val="pt-PT" w:eastAsia="en-US"/>
              </w:rPr>
            </w:pPr>
            <w:r w:rsidRPr="00CC485B">
              <w:rPr>
                <w:rFonts w:ascii="Calibri" w:eastAsia="Calibri" w:hAnsi="Calibri" w:cs="Calibri"/>
                <w:spacing w:val="-10"/>
                <w:sz w:val="24"/>
                <w:lang w:val="pt-PT" w:eastAsia="en-US"/>
              </w:rPr>
              <w:t>2</w:t>
            </w:r>
          </w:p>
        </w:tc>
        <w:tc>
          <w:tcPr>
            <w:tcW w:w="719" w:type="dxa"/>
          </w:tcPr>
          <w:p w14:paraId="769AB619" w14:textId="77777777" w:rsidR="00CC485B" w:rsidRPr="00CC485B" w:rsidRDefault="00CC485B" w:rsidP="00CC485B">
            <w:pPr>
              <w:spacing w:before="45"/>
              <w:rPr>
                <w:rFonts w:ascii="Calibri" w:eastAsia="Calibri" w:hAnsi="Calibri" w:cs="Calibri"/>
                <w:b/>
                <w:sz w:val="24"/>
                <w:lang w:val="pt-PT" w:eastAsia="en-US"/>
              </w:rPr>
            </w:pPr>
          </w:p>
          <w:p w14:paraId="2848D498" w14:textId="77777777" w:rsidR="00CC485B" w:rsidRPr="00CC485B" w:rsidRDefault="00CC485B" w:rsidP="00CC485B">
            <w:pPr>
              <w:spacing w:before="1"/>
              <w:ind w:left="15"/>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24</w:t>
            </w:r>
          </w:p>
        </w:tc>
        <w:tc>
          <w:tcPr>
            <w:tcW w:w="992" w:type="dxa"/>
          </w:tcPr>
          <w:p w14:paraId="0D109A46" w14:textId="77777777" w:rsidR="00CC485B" w:rsidRPr="00CC485B" w:rsidRDefault="00CC485B" w:rsidP="00CC485B">
            <w:pPr>
              <w:spacing w:before="45"/>
              <w:rPr>
                <w:rFonts w:ascii="Calibri" w:eastAsia="Calibri" w:hAnsi="Calibri" w:cs="Calibri"/>
                <w:b/>
                <w:sz w:val="24"/>
                <w:lang w:val="pt-PT" w:eastAsia="en-US"/>
              </w:rPr>
            </w:pPr>
          </w:p>
          <w:p w14:paraId="50FB14BE" w14:textId="77777777" w:rsidR="00CC485B" w:rsidRPr="00CC485B" w:rsidRDefault="00CC485B" w:rsidP="00CC485B">
            <w:pPr>
              <w:spacing w:before="1"/>
              <w:ind w:left="47" w:right="35"/>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410712</w:t>
            </w:r>
          </w:p>
        </w:tc>
        <w:tc>
          <w:tcPr>
            <w:tcW w:w="3108" w:type="dxa"/>
          </w:tcPr>
          <w:p w14:paraId="4B57A865" w14:textId="77777777" w:rsidR="00CC485B" w:rsidRPr="00CC485B" w:rsidRDefault="00CC485B" w:rsidP="00CC485B">
            <w:pPr>
              <w:spacing w:before="180"/>
              <w:ind w:left="606" w:hanging="492"/>
              <w:rPr>
                <w:rFonts w:ascii="Calibri" w:eastAsia="Calibri" w:hAnsi="Calibri" w:cs="Calibri"/>
                <w:sz w:val="24"/>
                <w:lang w:val="pt-PT" w:eastAsia="en-US"/>
              </w:rPr>
            </w:pPr>
            <w:r w:rsidRPr="00CC485B">
              <w:rPr>
                <w:rFonts w:ascii="Calibri" w:eastAsia="Calibri" w:hAnsi="Calibri" w:cs="Calibri"/>
                <w:sz w:val="24"/>
                <w:lang w:val="pt-PT" w:eastAsia="en-US"/>
              </w:rPr>
              <w:t>Calço</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Para</w:t>
            </w:r>
            <w:r w:rsidRPr="00CC485B">
              <w:rPr>
                <w:rFonts w:ascii="Calibri" w:eastAsia="Calibri" w:hAnsi="Calibri" w:cs="Calibri"/>
                <w:spacing w:val="-12"/>
                <w:sz w:val="24"/>
                <w:lang w:val="pt-PT" w:eastAsia="en-US"/>
              </w:rPr>
              <w:t xml:space="preserve"> </w:t>
            </w:r>
            <w:r w:rsidRPr="00CC485B">
              <w:rPr>
                <w:rFonts w:ascii="Calibri" w:eastAsia="Calibri" w:hAnsi="Calibri" w:cs="Calibri"/>
                <w:sz w:val="24"/>
                <w:lang w:val="pt-PT" w:eastAsia="en-US"/>
              </w:rPr>
              <w:t>Telha</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Trapezoidal T40 2 Furos Preto</w:t>
            </w:r>
          </w:p>
          <w:p w14:paraId="7CE40FB1" w14:textId="77777777" w:rsidR="00CC485B" w:rsidRPr="00CC485B" w:rsidRDefault="00CC485B" w:rsidP="00CC485B">
            <w:pPr>
              <w:spacing w:before="180"/>
              <w:ind w:left="606" w:hanging="492"/>
              <w:jc w:val="center"/>
              <w:rPr>
                <w:rFonts w:ascii="Calibri" w:eastAsia="Calibri" w:hAnsi="Calibri" w:cs="Calibri"/>
                <w:sz w:val="24"/>
                <w:lang w:val="pt-PT" w:eastAsia="en-US"/>
              </w:rPr>
            </w:pPr>
            <w:r w:rsidRPr="00CC485B">
              <w:rPr>
                <w:rFonts w:ascii="Calibri" w:eastAsia="Calibri" w:hAnsi="Calibri" w:cs="Calibri"/>
                <w:b/>
                <w:sz w:val="22"/>
                <w:szCs w:val="22"/>
                <w:lang w:val="pt-PT" w:eastAsia="en-US"/>
              </w:rPr>
              <w:t>PCT</w:t>
            </w:r>
            <w:r w:rsidRPr="00CC485B">
              <w:rPr>
                <w:rFonts w:ascii="Calibri" w:eastAsia="Calibri" w:hAnsi="Calibri" w:cs="Calibri"/>
                <w:b/>
                <w:spacing w:val="-4"/>
                <w:sz w:val="22"/>
                <w:szCs w:val="22"/>
                <w:lang w:val="pt-PT" w:eastAsia="en-US"/>
              </w:rPr>
              <w:t xml:space="preserve"> </w:t>
            </w:r>
            <w:r w:rsidRPr="00CC485B">
              <w:rPr>
                <w:rFonts w:ascii="Calibri" w:eastAsia="Calibri" w:hAnsi="Calibri" w:cs="Calibri"/>
                <w:b/>
                <w:sz w:val="22"/>
                <w:szCs w:val="22"/>
                <w:lang w:val="pt-PT" w:eastAsia="en-US"/>
              </w:rPr>
              <w:t>100</w:t>
            </w:r>
            <w:r w:rsidRPr="00CC485B">
              <w:rPr>
                <w:rFonts w:ascii="Calibri" w:eastAsia="Calibri" w:hAnsi="Calibri" w:cs="Calibri"/>
                <w:b/>
                <w:spacing w:val="-3"/>
                <w:sz w:val="22"/>
                <w:szCs w:val="22"/>
                <w:lang w:val="pt-PT" w:eastAsia="en-US"/>
              </w:rPr>
              <w:t xml:space="preserve"> </w:t>
            </w:r>
            <w:r w:rsidRPr="00CC485B">
              <w:rPr>
                <w:rFonts w:ascii="Calibri" w:eastAsia="Calibri" w:hAnsi="Calibri" w:cs="Calibri"/>
                <w:b/>
                <w:spacing w:val="-5"/>
                <w:sz w:val="22"/>
                <w:szCs w:val="22"/>
                <w:lang w:val="pt-PT" w:eastAsia="en-US"/>
              </w:rPr>
              <w:t>UND</w:t>
            </w:r>
          </w:p>
        </w:tc>
        <w:tc>
          <w:tcPr>
            <w:tcW w:w="851" w:type="dxa"/>
          </w:tcPr>
          <w:p w14:paraId="543AF3CF" w14:textId="77777777" w:rsidR="00CC485B" w:rsidRPr="00CC485B" w:rsidRDefault="00CC485B" w:rsidP="00CC485B">
            <w:pPr>
              <w:spacing w:before="180"/>
              <w:ind w:left="270" w:right="96" w:hanging="152"/>
              <w:rPr>
                <w:rFonts w:ascii="Calibri" w:eastAsia="Calibri" w:hAnsi="Calibri" w:cs="Calibri"/>
                <w:sz w:val="24"/>
                <w:lang w:val="pt-PT" w:eastAsia="en-US"/>
              </w:rPr>
            </w:pPr>
            <w:r w:rsidRPr="00CC485B">
              <w:rPr>
                <w:rFonts w:ascii="Calibri" w:eastAsia="Calibri" w:hAnsi="Calibri" w:cs="Calibri"/>
                <w:sz w:val="24"/>
                <w:lang w:val="pt-PT" w:eastAsia="en-US"/>
              </w:rPr>
              <w:t>PCT</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 xml:space="preserve">100 </w:t>
            </w:r>
            <w:r w:rsidRPr="00CC485B">
              <w:rPr>
                <w:rFonts w:ascii="Calibri" w:eastAsia="Calibri" w:hAnsi="Calibri" w:cs="Calibri"/>
                <w:spacing w:val="-4"/>
                <w:sz w:val="24"/>
                <w:lang w:val="pt-PT" w:eastAsia="en-US"/>
              </w:rPr>
              <w:t>UND</w:t>
            </w:r>
          </w:p>
        </w:tc>
        <w:tc>
          <w:tcPr>
            <w:tcW w:w="567" w:type="dxa"/>
          </w:tcPr>
          <w:p w14:paraId="74A82570" w14:textId="77777777" w:rsidR="00CC485B" w:rsidRPr="00CC485B" w:rsidRDefault="00CC485B" w:rsidP="00CC485B">
            <w:pPr>
              <w:spacing w:before="45"/>
              <w:rPr>
                <w:rFonts w:ascii="Calibri" w:eastAsia="Calibri" w:hAnsi="Calibri" w:cs="Calibri"/>
                <w:b/>
                <w:sz w:val="24"/>
                <w:lang w:val="pt-PT" w:eastAsia="en-US"/>
              </w:rPr>
            </w:pPr>
          </w:p>
          <w:p w14:paraId="71B12056" w14:textId="77777777" w:rsidR="00CC485B" w:rsidRPr="00CC485B" w:rsidRDefault="00CC485B" w:rsidP="00CC485B">
            <w:pPr>
              <w:spacing w:before="1"/>
              <w:ind w:left="11"/>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50</w:t>
            </w:r>
          </w:p>
        </w:tc>
        <w:tc>
          <w:tcPr>
            <w:tcW w:w="1114" w:type="dxa"/>
          </w:tcPr>
          <w:p w14:paraId="33327DC0" w14:textId="77777777" w:rsidR="00CC485B" w:rsidRPr="00CC485B" w:rsidRDefault="00CC485B" w:rsidP="00CC485B">
            <w:pPr>
              <w:spacing w:before="45"/>
              <w:rPr>
                <w:rFonts w:ascii="Calibri" w:eastAsia="Calibri" w:hAnsi="Calibri" w:cs="Calibri"/>
                <w:b/>
                <w:sz w:val="24"/>
                <w:lang w:val="pt-PT" w:eastAsia="en-US"/>
              </w:rPr>
            </w:pPr>
          </w:p>
          <w:p w14:paraId="330F07FE" w14:textId="77777777" w:rsidR="00CC485B" w:rsidRPr="00CC485B" w:rsidRDefault="00CC485B" w:rsidP="00CC485B">
            <w:pPr>
              <w:spacing w:before="1"/>
              <w:ind w:left="10"/>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160,27</w:t>
            </w:r>
          </w:p>
        </w:tc>
        <w:tc>
          <w:tcPr>
            <w:tcW w:w="1304" w:type="dxa"/>
            <w:gridSpan w:val="2"/>
          </w:tcPr>
          <w:p w14:paraId="62B25B8F" w14:textId="77777777" w:rsidR="00CC485B" w:rsidRPr="00CC485B" w:rsidRDefault="00CC485B" w:rsidP="00CC485B">
            <w:pPr>
              <w:spacing w:before="45"/>
              <w:rPr>
                <w:rFonts w:ascii="Calibri" w:eastAsia="Calibri" w:hAnsi="Calibri" w:cs="Calibri"/>
                <w:b/>
                <w:sz w:val="24"/>
                <w:lang w:val="pt-PT" w:eastAsia="en-US"/>
              </w:rPr>
            </w:pPr>
          </w:p>
          <w:p w14:paraId="6F6F774E" w14:textId="77777777" w:rsidR="00CC485B" w:rsidRPr="00CC485B" w:rsidRDefault="00CC485B" w:rsidP="00CC485B">
            <w:pPr>
              <w:spacing w:before="1"/>
              <w:ind w:left="12"/>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8.013,50</w:t>
            </w:r>
          </w:p>
        </w:tc>
      </w:tr>
      <w:tr w:rsidR="00CC485B" w:rsidRPr="00CC485B" w14:paraId="75B4323E" w14:textId="77777777" w:rsidTr="00EA15E5">
        <w:trPr>
          <w:trHeight w:val="890"/>
        </w:trPr>
        <w:tc>
          <w:tcPr>
            <w:tcW w:w="693" w:type="dxa"/>
          </w:tcPr>
          <w:p w14:paraId="2D685806" w14:textId="77777777" w:rsidR="00CC485B" w:rsidRPr="00CC485B" w:rsidRDefault="00CC485B" w:rsidP="00CC485B">
            <w:pPr>
              <w:spacing w:before="45"/>
              <w:rPr>
                <w:rFonts w:ascii="Calibri" w:eastAsia="Calibri" w:hAnsi="Calibri" w:cs="Calibri"/>
                <w:b/>
                <w:sz w:val="24"/>
                <w:lang w:val="pt-PT" w:eastAsia="en-US"/>
              </w:rPr>
            </w:pPr>
          </w:p>
          <w:p w14:paraId="1705B58D" w14:textId="77777777" w:rsidR="00CC485B" w:rsidRPr="00CC485B" w:rsidRDefault="00CC485B" w:rsidP="00CC485B">
            <w:pPr>
              <w:spacing w:before="1"/>
              <w:ind w:left="24" w:right="11"/>
              <w:jc w:val="center"/>
              <w:rPr>
                <w:rFonts w:ascii="Calibri" w:eastAsia="Calibri" w:hAnsi="Calibri" w:cs="Calibri"/>
                <w:sz w:val="24"/>
                <w:lang w:val="pt-PT" w:eastAsia="en-US"/>
              </w:rPr>
            </w:pPr>
            <w:r w:rsidRPr="00CC485B">
              <w:rPr>
                <w:rFonts w:ascii="Calibri" w:eastAsia="Calibri" w:hAnsi="Calibri" w:cs="Calibri"/>
                <w:spacing w:val="-10"/>
                <w:sz w:val="24"/>
                <w:lang w:val="pt-PT" w:eastAsia="en-US"/>
              </w:rPr>
              <w:t>3</w:t>
            </w:r>
          </w:p>
        </w:tc>
        <w:tc>
          <w:tcPr>
            <w:tcW w:w="719" w:type="dxa"/>
          </w:tcPr>
          <w:p w14:paraId="51128DC1" w14:textId="77777777" w:rsidR="00CC485B" w:rsidRPr="00CC485B" w:rsidRDefault="00CC485B" w:rsidP="00CC485B">
            <w:pPr>
              <w:spacing w:before="45"/>
              <w:rPr>
                <w:rFonts w:ascii="Calibri" w:eastAsia="Calibri" w:hAnsi="Calibri" w:cs="Calibri"/>
                <w:b/>
                <w:sz w:val="24"/>
                <w:lang w:val="pt-PT" w:eastAsia="en-US"/>
              </w:rPr>
            </w:pPr>
          </w:p>
          <w:p w14:paraId="4FD51368" w14:textId="77777777" w:rsidR="00CC485B" w:rsidRPr="00CC485B" w:rsidRDefault="00CC485B" w:rsidP="00CC485B">
            <w:pPr>
              <w:spacing w:before="1"/>
              <w:ind w:left="15"/>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24</w:t>
            </w:r>
          </w:p>
        </w:tc>
        <w:tc>
          <w:tcPr>
            <w:tcW w:w="992" w:type="dxa"/>
          </w:tcPr>
          <w:p w14:paraId="3C566502" w14:textId="77777777" w:rsidR="00CC485B" w:rsidRPr="00CC485B" w:rsidRDefault="00CC485B" w:rsidP="00CC485B">
            <w:pPr>
              <w:spacing w:before="45"/>
              <w:rPr>
                <w:rFonts w:ascii="Calibri" w:eastAsia="Calibri" w:hAnsi="Calibri" w:cs="Calibri"/>
                <w:b/>
                <w:sz w:val="24"/>
                <w:lang w:val="pt-PT" w:eastAsia="en-US"/>
              </w:rPr>
            </w:pPr>
          </w:p>
          <w:p w14:paraId="596DCA9A" w14:textId="77777777" w:rsidR="00CC485B" w:rsidRPr="00CC485B" w:rsidRDefault="00CC485B" w:rsidP="00CC485B">
            <w:pPr>
              <w:spacing w:before="1"/>
              <w:ind w:left="15" w:right="48"/>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450907</w:t>
            </w:r>
          </w:p>
        </w:tc>
        <w:tc>
          <w:tcPr>
            <w:tcW w:w="3108" w:type="dxa"/>
          </w:tcPr>
          <w:p w14:paraId="64025DB8" w14:textId="77777777" w:rsidR="00CC485B" w:rsidRPr="00CC485B" w:rsidRDefault="00CC485B" w:rsidP="00CC485B">
            <w:pPr>
              <w:spacing w:before="46"/>
              <w:ind w:left="12"/>
              <w:jc w:val="center"/>
              <w:rPr>
                <w:rFonts w:ascii="Calibri" w:eastAsia="Calibri" w:hAnsi="Calibri" w:cs="Calibri"/>
                <w:spacing w:val="-2"/>
                <w:sz w:val="24"/>
                <w:lang w:val="pt-PT" w:eastAsia="en-US"/>
              </w:rPr>
            </w:pPr>
            <w:r w:rsidRPr="00CC485B">
              <w:rPr>
                <w:rFonts w:ascii="Calibri" w:eastAsia="Calibri" w:hAnsi="Calibri" w:cs="Calibri"/>
                <w:sz w:val="24"/>
                <w:lang w:val="pt-PT" w:eastAsia="en-US"/>
              </w:rPr>
              <w:t>Cola</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Adesivo</w:t>
            </w:r>
            <w:r w:rsidRPr="00CC485B">
              <w:rPr>
                <w:rFonts w:ascii="Calibri" w:eastAsia="Calibri" w:hAnsi="Calibri" w:cs="Calibri"/>
                <w:spacing w:val="-12"/>
                <w:sz w:val="24"/>
                <w:lang w:val="pt-PT" w:eastAsia="en-US"/>
              </w:rPr>
              <w:t xml:space="preserve"> </w:t>
            </w:r>
            <w:r w:rsidRPr="00CC485B">
              <w:rPr>
                <w:rFonts w:ascii="Calibri" w:eastAsia="Calibri" w:hAnsi="Calibri" w:cs="Calibri"/>
                <w:sz w:val="24"/>
                <w:lang w:val="pt-PT" w:eastAsia="en-US"/>
              </w:rPr>
              <w:t>Estrutural</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Epoxi A+b pastoso 1kg</w:t>
            </w:r>
            <w:r w:rsidRPr="00CC485B">
              <w:rPr>
                <w:rFonts w:ascii="Calibri" w:eastAsia="Calibri" w:hAnsi="Calibri" w:cs="Calibri"/>
                <w:spacing w:val="40"/>
                <w:sz w:val="24"/>
                <w:lang w:val="pt-PT" w:eastAsia="en-US"/>
              </w:rPr>
              <w:t xml:space="preserve"> </w:t>
            </w:r>
            <w:r w:rsidRPr="00CC485B">
              <w:rPr>
                <w:rFonts w:ascii="Calibri" w:eastAsia="Calibri" w:hAnsi="Calibri" w:cs="Calibri"/>
                <w:sz w:val="24"/>
                <w:lang w:val="pt-PT" w:eastAsia="en-US"/>
              </w:rPr>
              <w:t xml:space="preserve">- Cola </w:t>
            </w:r>
            <w:r w:rsidRPr="00CC485B">
              <w:rPr>
                <w:rFonts w:ascii="Calibri" w:eastAsia="Calibri" w:hAnsi="Calibri" w:cs="Calibri"/>
                <w:spacing w:val="-2"/>
                <w:sz w:val="24"/>
                <w:lang w:val="pt-PT" w:eastAsia="en-US"/>
              </w:rPr>
              <w:t>Ferro/Metal</w:t>
            </w:r>
          </w:p>
          <w:p w14:paraId="49D24BA3" w14:textId="77777777" w:rsidR="00CC485B" w:rsidRPr="00CC485B" w:rsidRDefault="00CC485B" w:rsidP="00CC485B">
            <w:pPr>
              <w:spacing w:before="46"/>
              <w:ind w:left="12"/>
              <w:jc w:val="center"/>
              <w:rPr>
                <w:rFonts w:ascii="Calibri" w:eastAsia="Calibri" w:hAnsi="Calibri" w:cs="Calibri"/>
                <w:sz w:val="24"/>
                <w:lang w:val="pt-PT" w:eastAsia="en-US"/>
              </w:rPr>
            </w:pPr>
            <w:r w:rsidRPr="00CC485B">
              <w:rPr>
                <w:rFonts w:ascii="Calibri" w:eastAsia="Calibri" w:hAnsi="Calibri" w:cs="Calibri"/>
                <w:b/>
                <w:sz w:val="22"/>
                <w:szCs w:val="22"/>
                <w:lang w:val="pt-PT" w:eastAsia="en-US"/>
              </w:rPr>
              <w:t>LATA</w:t>
            </w:r>
            <w:r w:rsidRPr="00CC485B">
              <w:rPr>
                <w:rFonts w:ascii="Calibri" w:eastAsia="Calibri" w:hAnsi="Calibri" w:cs="Calibri"/>
                <w:b/>
                <w:spacing w:val="-5"/>
                <w:sz w:val="22"/>
                <w:szCs w:val="22"/>
                <w:lang w:val="pt-PT" w:eastAsia="en-US"/>
              </w:rPr>
              <w:t xml:space="preserve"> </w:t>
            </w:r>
            <w:r w:rsidRPr="00CC485B">
              <w:rPr>
                <w:rFonts w:ascii="Calibri" w:eastAsia="Calibri" w:hAnsi="Calibri" w:cs="Calibri"/>
                <w:b/>
                <w:sz w:val="22"/>
                <w:szCs w:val="22"/>
                <w:lang w:val="pt-PT" w:eastAsia="en-US"/>
              </w:rPr>
              <w:t>1</w:t>
            </w:r>
            <w:r w:rsidRPr="00CC485B">
              <w:rPr>
                <w:rFonts w:ascii="Calibri" w:eastAsia="Calibri" w:hAnsi="Calibri" w:cs="Calibri"/>
                <w:b/>
                <w:spacing w:val="-1"/>
                <w:sz w:val="22"/>
                <w:szCs w:val="22"/>
                <w:lang w:val="pt-PT" w:eastAsia="en-US"/>
              </w:rPr>
              <w:t xml:space="preserve"> </w:t>
            </w:r>
            <w:r w:rsidRPr="00CC485B">
              <w:rPr>
                <w:rFonts w:ascii="Calibri" w:eastAsia="Calibri" w:hAnsi="Calibri" w:cs="Calibri"/>
                <w:b/>
                <w:spacing w:val="-5"/>
                <w:sz w:val="22"/>
                <w:szCs w:val="22"/>
                <w:lang w:val="pt-PT" w:eastAsia="en-US"/>
              </w:rPr>
              <w:t>KG</w:t>
            </w:r>
          </w:p>
        </w:tc>
        <w:tc>
          <w:tcPr>
            <w:tcW w:w="851" w:type="dxa"/>
          </w:tcPr>
          <w:p w14:paraId="23AC865B" w14:textId="77777777" w:rsidR="00CC485B" w:rsidRPr="00CC485B" w:rsidRDefault="00CC485B" w:rsidP="00CC485B">
            <w:pPr>
              <w:spacing w:before="180"/>
              <w:ind w:left="352" w:right="149" w:hanging="180"/>
              <w:rPr>
                <w:rFonts w:ascii="Calibri" w:eastAsia="Calibri" w:hAnsi="Calibri" w:cs="Calibri"/>
                <w:sz w:val="24"/>
                <w:lang w:val="pt-PT" w:eastAsia="en-US"/>
              </w:rPr>
            </w:pPr>
            <w:r w:rsidRPr="00CC485B">
              <w:rPr>
                <w:rFonts w:ascii="Calibri" w:eastAsia="Calibri" w:hAnsi="Calibri" w:cs="Calibri"/>
                <w:sz w:val="24"/>
                <w:lang w:val="pt-PT" w:eastAsia="en-US"/>
              </w:rPr>
              <w:t>LATA</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 xml:space="preserve">1 </w:t>
            </w:r>
            <w:r w:rsidRPr="00CC485B">
              <w:rPr>
                <w:rFonts w:ascii="Calibri" w:eastAsia="Calibri" w:hAnsi="Calibri" w:cs="Calibri"/>
                <w:spacing w:val="-6"/>
                <w:sz w:val="24"/>
                <w:lang w:val="pt-PT" w:eastAsia="en-US"/>
              </w:rPr>
              <w:t>KG</w:t>
            </w:r>
          </w:p>
        </w:tc>
        <w:tc>
          <w:tcPr>
            <w:tcW w:w="567" w:type="dxa"/>
          </w:tcPr>
          <w:p w14:paraId="2CAB183E" w14:textId="77777777" w:rsidR="00CC485B" w:rsidRPr="00CC485B" w:rsidRDefault="00CC485B" w:rsidP="00CC485B">
            <w:pPr>
              <w:spacing w:before="45"/>
              <w:rPr>
                <w:rFonts w:ascii="Calibri" w:eastAsia="Calibri" w:hAnsi="Calibri" w:cs="Calibri"/>
                <w:b/>
                <w:sz w:val="24"/>
                <w:lang w:val="pt-PT" w:eastAsia="en-US"/>
              </w:rPr>
            </w:pPr>
          </w:p>
          <w:p w14:paraId="3ACDCB6E" w14:textId="77777777" w:rsidR="00CC485B" w:rsidRPr="00CC485B" w:rsidRDefault="00CC485B" w:rsidP="00CC485B">
            <w:pPr>
              <w:spacing w:before="1"/>
              <w:ind w:left="11"/>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94</w:t>
            </w:r>
          </w:p>
        </w:tc>
        <w:tc>
          <w:tcPr>
            <w:tcW w:w="1114" w:type="dxa"/>
          </w:tcPr>
          <w:p w14:paraId="04020AB0" w14:textId="77777777" w:rsidR="00CC485B" w:rsidRPr="00CC485B" w:rsidRDefault="00CC485B" w:rsidP="00CC485B">
            <w:pPr>
              <w:spacing w:before="45"/>
              <w:rPr>
                <w:rFonts w:ascii="Calibri" w:eastAsia="Calibri" w:hAnsi="Calibri" w:cs="Calibri"/>
                <w:b/>
                <w:sz w:val="24"/>
                <w:lang w:val="pt-PT" w:eastAsia="en-US"/>
              </w:rPr>
            </w:pPr>
          </w:p>
          <w:p w14:paraId="5D60BF9A" w14:textId="77777777" w:rsidR="00CC485B" w:rsidRPr="00CC485B" w:rsidRDefault="00CC485B" w:rsidP="00CC485B">
            <w:pPr>
              <w:spacing w:before="1"/>
              <w:ind w:left="10"/>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91,26</w:t>
            </w:r>
          </w:p>
        </w:tc>
        <w:tc>
          <w:tcPr>
            <w:tcW w:w="1304" w:type="dxa"/>
            <w:gridSpan w:val="2"/>
          </w:tcPr>
          <w:p w14:paraId="63A36397" w14:textId="77777777" w:rsidR="00CC485B" w:rsidRPr="00CC485B" w:rsidRDefault="00CC485B" w:rsidP="00CC485B">
            <w:pPr>
              <w:spacing w:before="45"/>
              <w:rPr>
                <w:rFonts w:ascii="Calibri" w:eastAsia="Calibri" w:hAnsi="Calibri" w:cs="Calibri"/>
                <w:b/>
                <w:sz w:val="24"/>
                <w:lang w:val="pt-PT" w:eastAsia="en-US"/>
              </w:rPr>
            </w:pPr>
          </w:p>
          <w:p w14:paraId="0E30803C" w14:textId="77777777" w:rsidR="00CC485B" w:rsidRPr="00CC485B" w:rsidRDefault="00CC485B" w:rsidP="00CC485B">
            <w:pPr>
              <w:spacing w:before="1"/>
              <w:ind w:left="12"/>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8.578,44</w:t>
            </w:r>
          </w:p>
        </w:tc>
      </w:tr>
      <w:tr w:rsidR="00CC485B" w:rsidRPr="00CC485B" w14:paraId="037D4B7E" w14:textId="77777777" w:rsidTr="00EA15E5">
        <w:trPr>
          <w:gridAfter w:val="1"/>
          <w:wAfter w:w="8" w:type="dxa"/>
          <w:trHeight w:val="530"/>
        </w:trPr>
        <w:tc>
          <w:tcPr>
            <w:tcW w:w="9340" w:type="dxa"/>
            <w:gridSpan w:val="8"/>
            <w:shd w:val="clear" w:color="auto" w:fill="BEBEBE"/>
          </w:tcPr>
          <w:p w14:paraId="1CF87A6C" w14:textId="77777777" w:rsidR="00CC485B" w:rsidRPr="00CC485B" w:rsidRDefault="00CC485B" w:rsidP="00CC485B">
            <w:pPr>
              <w:spacing w:before="134"/>
              <w:ind w:left="12"/>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Valor total estimado..............................................................................................R$ 19.155,59</w:t>
            </w:r>
          </w:p>
        </w:tc>
      </w:tr>
    </w:tbl>
    <w:p w14:paraId="67CD71D3" w14:textId="77777777" w:rsidR="006004DB" w:rsidRDefault="006004DB" w:rsidP="00EE1D21">
      <w:pPr>
        <w:pStyle w:val="PADRO"/>
        <w:keepNext w:val="0"/>
        <w:widowControl/>
        <w:shd w:val="clear" w:color="auto" w:fill="auto"/>
        <w:spacing w:before="120" w:after="120"/>
        <w:ind w:firstLine="0"/>
        <w:rPr>
          <w:rFonts w:asciiTheme="minorHAnsi" w:hAnsiTheme="minorHAnsi" w:cstheme="minorHAnsi"/>
          <w:i/>
          <w:iCs/>
          <w:sz w:val="24"/>
        </w:rPr>
      </w:pPr>
    </w:p>
    <w:p w14:paraId="4D771BC8" w14:textId="77777777" w:rsidR="00BD3CFF" w:rsidRPr="00331AC1" w:rsidRDefault="00EE1D21" w:rsidP="00EE1D21">
      <w:pPr>
        <w:pStyle w:val="PADRO"/>
        <w:keepNext w:val="0"/>
        <w:widowControl/>
        <w:shd w:val="clear" w:color="auto" w:fill="auto"/>
        <w:spacing w:before="120" w:after="120"/>
        <w:ind w:firstLine="0"/>
        <w:rPr>
          <w:rFonts w:asciiTheme="minorHAnsi" w:hAnsiTheme="minorHAnsi" w:cstheme="minorHAnsi"/>
          <w:sz w:val="24"/>
        </w:rPr>
      </w:pPr>
      <w:r>
        <w:rPr>
          <w:rFonts w:asciiTheme="minorHAnsi" w:hAnsiTheme="minorHAnsi" w:cstheme="minorHAnsi"/>
          <w:sz w:val="24"/>
        </w:rPr>
        <w:t xml:space="preserve">1.3. </w:t>
      </w:r>
      <w:r w:rsidR="009F7713" w:rsidRPr="00331AC1">
        <w:rPr>
          <w:rFonts w:asciiTheme="minorHAnsi" w:hAnsiTheme="minorHAnsi" w:cstheme="minorHAnsi"/>
          <w:sz w:val="24"/>
        </w:rPr>
        <w:t>O critério de julgamento adotado será o</w:t>
      </w:r>
      <w:r w:rsidR="009F7713" w:rsidRPr="00331AC1">
        <w:rPr>
          <w:rFonts w:asciiTheme="minorHAnsi" w:hAnsiTheme="minorHAnsi" w:cstheme="minorHAnsi"/>
          <w:i/>
          <w:iCs/>
          <w:sz w:val="24"/>
        </w:rPr>
        <w:t xml:space="preserve"> </w:t>
      </w:r>
      <w:r w:rsidR="009F7713" w:rsidRPr="00331AC1">
        <w:rPr>
          <w:rFonts w:asciiTheme="minorHAnsi" w:hAnsiTheme="minorHAnsi" w:cstheme="minorHAnsi"/>
          <w:b/>
          <w:iCs/>
          <w:sz w:val="24"/>
        </w:rPr>
        <w:t>menor preço</w:t>
      </w:r>
      <w:r w:rsidR="009F7713" w:rsidRPr="00331AC1">
        <w:rPr>
          <w:rFonts w:asciiTheme="minorHAnsi" w:hAnsiTheme="minorHAnsi" w:cstheme="minorHAnsi"/>
          <w:i/>
          <w:iCs/>
          <w:sz w:val="24"/>
        </w:rPr>
        <w:t>,</w:t>
      </w:r>
      <w:r w:rsidR="009F7713" w:rsidRPr="00331AC1">
        <w:rPr>
          <w:rFonts w:asciiTheme="minorHAnsi" w:hAnsiTheme="minorHAnsi" w:cstheme="minorHAnsi"/>
          <w:sz w:val="24"/>
        </w:rPr>
        <w:t xml:space="preserve"> observadas as exigências contidas neste </w:t>
      </w:r>
      <w:r w:rsidR="00313FBD" w:rsidRPr="00331AC1">
        <w:rPr>
          <w:rFonts w:asciiTheme="minorHAnsi" w:hAnsiTheme="minorHAnsi" w:cstheme="minorHAnsi"/>
          <w:sz w:val="24"/>
        </w:rPr>
        <w:t>Aviso</w:t>
      </w:r>
      <w:r w:rsidR="009F7713" w:rsidRPr="00331AC1">
        <w:rPr>
          <w:rFonts w:asciiTheme="minorHAnsi" w:hAnsiTheme="minorHAnsi" w:cstheme="minorHAnsi"/>
          <w:sz w:val="24"/>
        </w:rPr>
        <w:t xml:space="preserve"> </w:t>
      </w:r>
      <w:r w:rsidR="00770F01" w:rsidRPr="00331AC1">
        <w:rPr>
          <w:rFonts w:asciiTheme="minorHAnsi" w:hAnsiTheme="minorHAnsi" w:cstheme="minorHAnsi"/>
          <w:sz w:val="24"/>
        </w:rPr>
        <w:t xml:space="preserve">de Contratação Direta </w:t>
      </w:r>
      <w:r w:rsidR="009F7713" w:rsidRPr="00331AC1">
        <w:rPr>
          <w:rFonts w:asciiTheme="minorHAnsi" w:hAnsiTheme="minorHAnsi" w:cstheme="minorHAnsi"/>
          <w:sz w:val="24"/>
        </w:rPr>
        <w:t>e seus Anexos quanto às especificações do objeto.</w:t>
      </w:r>
    </w:p>
    <w:p w14:paraId="6D7193DB" w14:textId="281C2487" w:rsidR="006A70C8" w:rsidRPr="00331AC1" w:rsidRDefault="00EE1D21" w:rsidP="00EE1D21">
      <w:pPr>
        <w:pStyle w:val="Ttulo1"/>
        <w:rPr>
          <w:rFonts w:asciiTheme="minorHAnsi" w:hAnsiTheme="minorHAnsi" w:cstheme="minorHAnsi"/>
          <w:b/>
          <w:color w:val="auto"/>
          <w:sz w:val="24"/>
          <w:szCs w:val="24"/>
        </w:rPr>
      </w:pPr>
      <w:bookmarkStart w:id="1" w:name="_Toc126567779"/>
      <w:r>
        <w:rPr>
          <w:rFonts w:asciiTheme="minorHAnsi" w:hAnsiTheme="minorHAnsi" w:cstheme="minorHAnsi"/>
          <w:b/>
          <w:color w:val="auto"/>
          <w:sz w:val="24"/>
          <w:szCs w:val="24"/>
        </w:rPr>
        <w:t xml:space="preserve">2. </w:t>
      </w:r>
      <w:r w:rsidR="005A5DE7">
        <w:rPr>
          <w:rFonts w:asciiTheme="minorHAnsi" w:hAnsiTheme="minorHAnsi" w:cstheme="minorHAnsi"/>
          <w:b/>
          <w:color w:val="auto"/>
          <w:sz w:val="24"/>
          <w:szCs w:val="24"/>
        </w:rPr>
        <w:t xml:space="preserve">DA </w:t>
      </w:r>
      <w:r w:rsidR="006A70C8" w:rsidRPr="00331AC1">
        <w:rPr>
          <w:rFonts w:asciiTheme="minorHAnsi" w:hAnsiTheme="minorHAnsi" w:cstheme="minorHAnsi"/>
          <w:b/>
          <w:color w:val="auto"/>
          <w:sz w:val="24"/>
          <w:szCs w:val="24"/>
        </w:rPr>
        <w:t>PARTICIPAÇÃO NA DISPENSA ELETRÔNICA</w:t>
      </w:r>
      <w:bookmarkEnd w:id="1"/>
    </w:p>
    <w:p w14:paraId="39422E59" w14:textId="77777777" w:rsidR="00EE1D21" w:rsidRDefault="00EE1D21" w:rsidP="00EE1D21">
      <w:pPr>
        <w:autoSpaceDE w:val="0"/>
        <w:snapToGrid w:val="0"/>
        <w:spacing w:before="120" w:after="120" w:line="276" w:lineRule="auto"/>
        <w:jc w:val="both"/>
        <w:rPr>
          <w:rFonts w:asciiTheme="minorHAnsi" w:hAnsiTheme="minorHAnsi" w:cstheme="minorHAnsi"/>
          <w:sz w:val="24"/>
        </w:rPr>
      </w:pPr>
      <w:r>
        <w:rPr>
          <w:rFonts w:asciiTheme="minorHAnsi" w:hAnsiTheme="minorHAnsi" w:cstheme="minorHAnsi"/>
          <w:sz w:val="24"/>
        </w:rPr>
        <w:t xml:space="preserve">2.1. </w:t>
      </w:r>
      <w:r w:rsidR="00BD6135" w:rsidRPr="00331AC1">
        <w:rPr>
          <w:rFonts w:asciiTheme="minorHAnsi" w:hAnsiTheme="minorHAnsi" w:cstheme="minorHAnsi"/>
          <w:sz w:val="24"/>
        </w:rPr>
        <w:t xml:space="preserve">A participação na presente dispensa eletrônica se dará mediante </w:t>
      </w:r>
      <w:r w:rsidR="0033363C" w:rsidRPr="00331AC1">
        <w:rPr>
          <w:rFonts w:asciiTheme="minorHAnsi" w:hAnsiTheme="minorHAnsi" w:cstheme="minorHAnsi"/>
          <w:bCs/>
          <w:sz w:val="24"/>
        </w:rPr>
        <w:t>Sistema de Dispensa Eletrônica</w:t>
      </w:r>
      <w:r w:rsidR="0033363C" w:rsidRPr="00331AC1">
        <w:rPr>
          <w:rFonts w:asciiTheme="minorHAnsi" w:hAnsiTheme="minorHAnsi" w:cstheme="minorHAnsi"/>
          <w:sz w:val="24"/>
        </w:rPr>
        <w:t xml:space="preserve"> </w:t>
      </w:r>
      <w:r w:rsidR="00BD6135" w:rsidRPr="00331AC1">
        <w:rPr>
          <w:rFonts w:asciiTheme="minorHAnsi" w:hAnsiTheme="minorHAnsi" w:cstheme="minorHAnsi"/>
          <w:sz w:val="24"/>
        </w:rPr>
        <w:t xml:space="preserve">integrante do Sistema de Compras do Governo Federal – Comprasnet 4.0, disponível no </w:t>
      </w:r>
      <w:r w:rsidR="00E04DDE" w:rsidRPr="00331AC1">
        <w:rPr>
          <w:rFonts w:asciiTheme="minorHAnsi" w:hAnsiTheme="minorHAnsi" w:cstheme="minorHAnsi"/>
          <w:bCs/>
          <w:sz w:val="24"/>
        </w:rPr>
        <w:t>endereço eletrônico</w:t>
      </w:r>
      <w:r w:rsidR="005B3476" w:rsidRPr="00331AC1">
        <w:rPr>
          <w:rFonts w:asciiTheme="minorHAnsi" w:hAnsiTheme="minorHAnsi" w:cstheme="minorHAnsi"/>
          <w:bCs/>
          <w:sz w:val="24"/>
        </w:rPr>
        <w:t xml:space="preserve"> </w:t>
      </w:r>
      <w:hyperlink r:id="rId12" w:history="1">
        <w:r w:rsidRPr="002B574B">
          <w:rPr>
            <w:rStyle w:val="Hyperlink"/>
            <w:rFonts w:asciiTheme="minorHAnsi" w:hAnsiTheme="minorHAnsi" w:cstheme="minorHAnsi"/>
            <w:sz w:val="24"/>
          </w:rPr>
          <w:t>https://www.gov.br/compras/pt-br/sistemas/compras</w:t>
        </w:r>
      </w:hyperlink>
      <w:r w:rsidR="00BD6135" w:rsidRPr="00331AC1">
        <w:rPr>
          <w:rFonts w:asciiTheme="minorHAnsi" w:hAnsiTheme="minorHAnsi" w:cstheme="minorHAnsi"/>
          <w:sz w:val="24"/>
        </w:rPr>
        <w:t>.</w:t>
      </w:r>
    </w:p>
    <w:p w14:paraId="3AF8D47D" w14:textId="77777777" w:rsidR="008A31E4" w:rsidRDefault="00EE1D21" w:rsidP="008A31E4">
      <w:pPr>
        <w:autoSpaceDE w:val="0"/>
        <w:snapToGrid w:val="0"/>
        <w:spacing w:before="120" w:after="120" w:line="276" w:lineRule="auto"/>
        <w:ind w:left="567"/>
        <w:jc w:val="both"/>
        <w:rPr>
          <w:rFonts w:asciiTheme="minorHAnsi" w:hAnsiTheme="minorHAnsi" w:cstheme="minorHAnsi"/>
          <w:sz w:val="24"/>
        </w:rPr>
      </w:pPr>
      <w:r>
        <w:rPr>
          <w:rFonts w:asciiTheme="minorHAnsi" w:hAnsiTheme="minorHAnsi" w:cstheme="minorHAnsi"/>
          <w:sz w:val="24"/>
        </w:rPr>
        <w:t xml:space="preserve">2.1.1. </w:t>
      </w:r>
      <w:r w:rsidR="008A31E4" w:rsidRPr="008A31E4">
        <w:rPr>
          <w:rFonts w:asciiTheme="minorHAnsi" w:hAnsiTheme="minorHAnsi" w:cstheme="minorHAnsi"/>
          <w:sz w:val="24"/>
        </w:rPr>
        <w:t xml:space="preserve">O procedimento será divulgado no Compras.gov.br e no </w:t>
      </w:r>
      <w:hyperlink r:id="rId13" w:history="1">
        <w:r w:rsidR="008A31E4" w:rsidRPr="008A31E4">
          <w:rPr>
            <w:rStyle w:val="Hyperlink"/>
            <w:rFonts w:asciiTheme="minorHAnsi" w:eastAsiaTheme="majorEastAsia" w:hAnsiTheme="minorHAnsi" w:cstheme="minorHAnsi"/>
            <w:sz w:val="24"/>
          </w:rPr>
          <w:t>Portal Nacional de Contratações Públicas - PNCP</w:t>
        </w:r>
      </w:hyperlink>
      <w:r w:rsidR="008A31E4" w:rsidRPr="008A31E4">
        <w:rPr>
          <w:rFonts w:asciiTheme="minorHAnsi" w:hAnsiTheme="minorHAnsi" w:cstheme="minorHAnsi"/>
          <w:sz w:val="24"/>
        </w:rPr>
        <w:t>, e encaminhado automaticamente aos fornecedores registrados no Sistema de Cadastramento Unificado de Fornecedores - Sicaf, por mensagem eletrônica, na correspondente linha de fornecimento que pretende atender.</w:t>
      </w:r>
    </w:p>
    <w:p w14:paraId="76FC962D" w14:textId="77777777" w:rsidR="008A31E4" w:rsidRPr="008A31E4" w:rsidRDefault="008A31E4" w:rsidP="008A31E4">
      <w:pPr>
        <w:autoSpaceDE w:val="0"/>
        <w:snapToGrid w:val="0"/>
        <w:spacing w:before="120" w:after="120" w:line="276" w:lineRule="auto"/>
        <w:ind w:left="567"/>
        <w:jc w:val="both"/>
        <w:rPr>
          <w:rFonts w:asciiTheme="minorHAnsi" w:hAnsiTheme="minorHAnsi" w:cstheme="minorHAnsi"/>
          <w:sz w:val="24"/>
        </w:rPr>
      </w:pPr>
      <w:r>
        <w:rPr>
          <w:rFonts w:asciiTheme="minorHAnsi" w:hAnsiTheme="minorHAnsi" w:cstheme="minorHAnsi"/>
          <w:sz w:val="24"/>
        </w:rPr>
        <w:t xml:space="preserve">2.1.2. </w:t>
      </w:r>
      <w:r w:rsidRPr="008A31E4">
        <w:rPr>
          <w:rFonts w:asciiTheme="minorHAnsi" w:hAnsiTheme="minorHAnsi" w:cstheme="minorHAnsi"/>
          <w:sz w:val="24"/>
        </w:rPr>
        <w:t xml:space="preserve">O Compras.gov.br poderá ser acessado pela web ou pelo </w:t>
      </w:r>
      <w:hyperlink r:id="rId14" w:history="1">
        <w:r w:rsidRPr="008A31E4">
          <w:rPr>
            <w:rStyle w:val="Hyperlink"/>
            <w:rFonts w:asciiTheme="minorHAnsi" w:eastAsiaTheme="majorEastAsia" w:hAnsiTheme="minorHAnsi" w:cstheme="minorHAnsi"/>
            <w:sz w:val="24"/>
          </w:rPr>
          <w:t>aplicativo Compras.gov.br.</w:t>
        </w:r>
      </w:hyperlink>
    </w:p>
    <w:p w14:paraId="531A2339" w14:textId="77777777" w:rsidR="00A728B9" w:rsidRDefault="008A31E4" w:rsidP="00EE1D21">
      <w:pPr>
        <w:autoSpaceDE w:val="0"/>
        <w:snapToGrid w:val="0"/>
        <w:spacing w:before="120" w:after="120" w:line="276" w:lineRule="auto"/>
        <w:ind w:left="567"/>
        <w:jc w:val="both"/>
        <w:rPr>
          <w:rFonts w:asciiTheme="minorHAnsi" w:hAnsiTheme="minorHAnsi" w:cstheme="minorHAnsi"/>
          <w:sz w:val="24"/>
        </w:rPr>
      </w:pPr>
      <w:r>
        <w:rPr>
          <w:rFonts w:asciiTheme="minorHAnsi" w:hAnsiTheme="minorHAnsi" w:cstheme="minorHAnsi"/>
          <w:sz w:val="24"/>
        </w:rPr>
        <w:t>2.1.3</w:t>
      </w:r>
      <w:r w:rsidR="00EE1D21">
        <w:rPr>
          <w:rFonts w:asciiTheme="minorHAnsi" w:hAnsiTheme="minorHAnsi" w:cstheme="minorHAnsi"/>
          <w:sz w:val="24"/>
        </w:rPr>
        <w:t xml:space="preserve">. </w:t>
      </w:r>
      <w:r w:rsidR="00A728B9" w:rsidRPr="00331AC1">
        <w:rPr>
          <w:rFonts w:asciiTheme="minorHAnsi" w:hAnsiTheme="minorHAnsi" w:cstheme="min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CC62AAF" w14:textId="77777777" w:rsidR="00A90072" w:rsidRDefault="00A90072" w:rsidP="00A90072">
      <w:pPr>
        <w:spacing w:before="120"/>
        <w:jc w:val="both"/>
        <w:rPr>
          <w:rFonts w:asciiTheme="minorHAnsi" w:hAnsiTheme="minorHAnsi" w:cstheme="minorHAnsi"/>
          <w:sz w:val="24"/>
        </w:rPr>
      </w:pPr>
      <w:r w:rsidRPr="00A90072">
        <w:rPr>
          <w:rFonts w:asciiTheme="minorHAnsi" w:hAnsiTheme="minorHAnsi" w:cstheme="minorHAnsi"/>
          <w:sz w:val="24"/>
        </w:rPr>
        <w:t xml:space="preserve">2.2. </w:t>
      </w:r>
      <w:r>
        <w:rPr>
          <w:rFonts w:asciiTheme="minorHAnsi" w:hAnsiTheme="minorHAnsi" w:cstheme="minorHAnsi"/>
          <w:sz w:val="24"/>
        </w:rPr>
        <w:t>A</w:t>
      </w:r>
      <w:r w:rsidRPr="00A90072">
        <w:rPr>
          <w:rFonts w:asciiTheme="minorHAnsi" w:hAnsiTheme="minorHAnsi" w:cstheme="minorHAnsi"/>
          <w:sz w:val="24"/>
        </w:rPr>
        <w:t xml:space="preserve"> participação</w:t>
      </w:r>
      <w:r>
        <w:rPr>
          <w:rFonts w:asciiTheme="minorHAnsi" w:hAnsiTheme="minorHAnsi" w:cstheme="minorHAnsi"/>
          <w:sz w:val="24"/>
        </w:rPr>
        <w:t xml:space="preserve"> na presente contratação direta</w:t>
      </w:r>
      <w:r w:rsidRPr="00A90072">
        <w:rPr>
          <w:rFonts w:asciiTheme="minorHAnsi" w:hAnsiTheme="minorHAnsi" w:cstheme="minorHAnsi"/>
          <w:sz w:val="24"/>
        </w:rPr>
        <w:t xml:space="preserve"> é exclusiva a microempresas e empresas de </w:t>
      </w:r>
      <w:commentRangeStart w:id="2"/>
      <w:r w:rsidRPr="00A90072">
        <w:rPr>
          <w:rFonts w:asciiTheme="minorHAnsi" w:hAnsiTheme="minorHAnsi" w:cstheme="minorHAnsi"/>
          <w:sz w:val="24"/>
        </w:rPr>
        <w:t>pequeno</w:t>
      </w:r>
      <w:commentRangeEnd w:id="2"/>
      <w:r w:rsidRPr="00A90072">
        <w:rPr>
          <w:rFonts w:asciiTheme="minorHAnsi" w:eastAsiaTheme="majorEastAsia" w:hAnsiTheme="minorHAnsi" w:cstheme="minorHAnsi"/>
          <w:sz w:val="24"/>
        </w:rPr>
        <w:commentReference w:id="2"/>
      </w:r>
      <w:r w:rsidRPr="00A90072">
        <w:rPr>
          <w:rFonts w:asciiTheme="minorHAnsi" w:hAnsiTheme="minorHAnsi" w:cstheme="minorHAnsi"/>
          <w:sz w:val="24"/>
        </w:rPr>
        <w:t xml:space="preserve"> porte, nos termos do art. 49, inciso IV, c/c o art. 48, inciso I, da Lei Complementar nº 123, de 14 de dezembro de 2006.</w:t>
      </w:r>
    </w:p>
    <w:p w14:paraId="49604168" w14:textId="77777777" w:rsidR="00A90072" w:rsidRPr="00A90072" w:rsidRDefault="00A90072" w:rsidP="00A90072">
      <w:pPr>
        <w:spacing w:before="120"/>
        <w:ind w:left="567"/>
        <w:jc w:val="both"/>
        <w:rPr>
          <w:rFonts w:asciiTheme="minorHAnsi" w:hAnsiTheme="minorHAnsi" w:cstheme="minorHAnsi"/>
          <w:sz w:val="24"/>
        </w:rPr>
      </w:pPr>
      <w:r>
        <w:rPr>
          <w:rFonts w:asciiTheme="minorHAnsi" w:hAnsiTheme="minorHAnsi" w:cstheme="minorHAnsi"/>
          <w:sz w:val="24"/>
        </w:rPr>
        <w:t xml:space="preserve">2.2.1. </w:t>
      </w:r>
      <w:r w:rsidRPr="00A90072">
        <w:rPr>
          <w:rFonts w:asciiTheme="minorHAnsi" w:hAnsiTheme="minorHAnsi" w:cstheme="minorHAnsi"/>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0CBA17B7" w14:textId="77777777" w:rsidR="006A70C8" w:rsidRDefault="00A90072" w:rsidP="00EE1D21">
      <w:pPr>
        <w:spacing w:before="120" w:after="120" w:line="276" w:lineRule="auto"/>
        <w:jc w:val="both"/>
        <w:rPr>
          <w:rFonts w:asciiTheme="minorHAnsi" w:hAnsiTheme="minorHAnsi" w:cstheme="minorHAnsi"/>
          <w:color w:val="000000" w:themeColor="text1"/>
          <w:sz w:val="24"/>
        </w:rPr>
      </w:pPr>
      <w:r>
        <w:rPr>
          <w:rFonts w:asciiTheme="minorHAnsi" w:hAnsiTheme="minorHAnsi" w:cstheme="minorHAnsi"/>
          <w:color w:val="000000" w:themeColor="text1"/>
          <w:sz w:val="24"/>
        </w:rPr>
        <w:t>2.3</w:t>
      </w:r>
      <w:r w:rsidR="00EE1D21">
        <w:rPr>
          <w:rFonts w:asciiTheme="minorHAnsi" w:hAnsiTheme="minorHAnsi" w:cstheme="minorHAnsi"/>
          <w:color w:val="000000" w:themeColor="text1"/>
          <w:sz w:val="24"/>
        </w:rPr>
        <w:t xml:space="preserve">. </w:t>
      </w:r>
      <w:r w:rsidR="006A70C8" w:rsidRPr="00331AC1">
        <w:rPr>
          <w:rFonts w:asciiTheme="minorHAnsi" w:hAnsiTheme="minorHAnsi" w:cstheme="minorHAnsi"/>
          <w:color w:val="000000" w:themeColor="text1"/>
          <w:sz w:val="24"/>
        </w:rPr>
        <w:t>Não poderão participar dest</w:t>
      </w:r>
      <w:r w:rsidR="00A728B9" w:rsidRPr="00331AC1">
        <w:rPr>
          <w:rFonts w:asciiTheme="minorHAnsi" w:hAnsiTheme="minorHAnsi" w:cstheme="minorHAnsi"/>
          <w:color w:val="000000" w:themeColor="text1"/>
          <w:sz w:val="24"/>
        </w:rPr>
        <w:t xml:space="preserve">a dispensa </w:t>
      </w:r>
      <w:r w:rsidR="006A70C8" w:rsidRPr="00331AC1">
        <w:rPr>
          <w:rFonts w:asciiTheme="minorHAnsi" w:hAnsiTheme="minorHAnsi" w:cstheme="minorHAnsi"/>
          <w:color w:val="000000" w:themeColor="text1"/>
          <w:sz w:val="24"/>
        </w:rPr>
        <w:t xml:space="preserve">os </w:t>
      </w:r>
      <w:r w:rsidR="00214615" w:rsidRPr="00331AC1">
        <w:rPr>
          <w:rFonts w:asciiTheme="minorHAnsi" w:hAnsiTheme="minorHAnsi" w:cstheme="minorHAnsi"/>
          <w:color w:val="000000" w:themeColor="text1"/>
          <w:sz w:val="24"/>
        </w:rPr>
        <w:t>fornecedor</w:t>
      </w:r>
      <w:r w:rsidR="00F528F8" w:rsidRPr="00331AC1">
        <w:rPr>
          <w:rFonts w:asciiTheme="minorHAnsi" w:hAnsiTheme="minorHAnsi" w:cstheme="minorHAnsi"/>
          <w:color w:val="000000" w:themeColor="text1"/>
          <w:sz w:val="24"/>
        </w:rPr>
        <w:t>e</w:t>
      </w:r>
      <w:r w:rsidR="006A70C8" w:rsidRPr="00331AC1">
        <w:rPr>
          <w:rFonts w:asciiTheme="minorHAnsi" w:hAnsiTheme="minorHAnsi" w:cstheme="minorHAnsi"/>
          <w:color w:val="000000" w:themeColor="text1"/>
          <w:sz w:val="24"/>
        </w:rPr>
        <w:t>s:</w:t>
      </w:r>
    </w:p>
    <w:p w14:paraId="5A2C6E4B" w14:textId="77777777" w:rsidR="00A90072" w:rsidRPr="00A90072" w:rsidRDefault="00A90072" w:rsidP="00A90072">
      <w:pPr>
        <w:spacing w:before="120"/>
        <w:ind w:left="567"/>
        <w:jc w:val="both"/>
        <w:rPr>
          <w:rFonts w:asciiTheme="minorHAnsi" w:hAnsiTheme="minorHAnsi" w:cstheme="minorHAnsi"/>
          <w:sz w:val="24"/>
        </w:rPr>
      </w:pPr>
      <w:r>
        <w:rPr>
          <w:rFonts w:asciiTheme="minorHAnsi" w:hAnsiTheme="minorHAnsi" w:cstheme="minorHAnsi"/>
          <w:sz w:val="24"/>
        </w:rPr>
        <w:t xml:space="preserve">2.3.1. </w:t>
      </w:r>
      <w:r w:rsidRPr="00A90072">
        <w:rPr>
          <w:rFonts w:asciiTheme="minorHAnsi" w:hAnsiTheme="minorHAnsi" w:cstheme="minorHAnsi"/>
          <w:sz w:val="24"/>
        </w:rPr>
        <w:t>aquele que não atenda às condições deste Aviso de Contratação Direta e seu(s) anexo(s);</w:t>
      </w:r>
    </w:p>
    <w:p w14:paraId="75901087" w14:textId="77777777" w:rsidR="00A90072" w:rsidRPr="00A90072" w:rsidRDefault="00A90072" w:rsidP="00A90072">
      <w:pPr>
        <w:spacing w:before="120"/>
        <w:ind w:left="567"/>
        <w:jc w:val="both"/>
        <w:rPr>
          <w:rFonts w:asciiTheme="minorHAnsi" w:hAnsiTheme="minorHAnsi" w:cstheme="minorHAnsi"/>
          <w:sz w:val="24"/>
        </w:rPr>
      </w:pPr>
      <w:r>
        <w:rPr>
          <w:rFonts w:asciiTheme="minorHAnsi" w:hAnsiTheme="minorHAnsi" w:cstheme="minorHAnsi"/>
          <w:sz w:val="24"/>
        </w:rPr>
        <w:t xml:space="preserve">2.3.2. </w:t>
      </w:r>
      <w:r w:rsidRPr="00A90072">
        <w:rPr>
          <w:rFonts w:asciiTheme="minorHAnsi" w:hAnsiTheme="minorHAnsi" w:cstheme="minorHAnsi"/>
          <w:sz w:val="24"/>
        </w:rPr>
        <w:t>sociedade que desempenhe atividade incompatível com o objeto da dispensa;</w:t>
      </w:r>
    </w:p>
    <w:p w14:paraId="32D710B7" w14:textId="77777777" w:rsidR="00A90072" w:rsidRPr="00A90072" w:rsidRDefault="00A90072" w:rsidP="00A90072">
      <w:pPr>
        <w:spacing w:before="120"/>
        <w:ind w:left="567"/>
        <w:jc w:val="both"/>
        <w:rPr>
          <w:rFonts w:asciiTheme="minorHAnsi" w:hAnsiTheme="minorHAnsi" w:cstheme="minorHAnsi"/>
          <w:sz w:val="24"/>
        </w:rPr>
      </w:pPr>
      <w:r>
        <w:rPr>
          <w:rFonts w:asciiTheme="minorHAnsi" w:hAnsiTheme="minorHAnsi" w:cstheme="minorHAnsi"/>
          <w:sz w:val="24"/>
        </w:rPr>
        <w:t xml:space="preserve">2.3.3. </w:t>
      </w:r>
      <w:r w:rsidRPr="00A90072">
        <w:rPr>
          <w:rFonts w:asciiTheme="minorHAnsi" w:hAnsiTheme="minorHAnsi" w:cstheme="minorHAnsi"/>
          <w:sz w:val="24"/>
        </w:rPr>
        <w:t>empresas estrangeiras que não tenham representação legal no Brasil com poderes expressos para receber citação e responder administrativa ou judicialmente;</w:t>
      </w:r>
    </w:p>
    <w:p w14:paraId="7FA9181D" w14:textId="77777777" w:rsidR="00A90072" w:rsidRPr="00A90072" w:rsidRDefault="00A90072" w:rsidP="00A90072">
      <w:pPr>
        <w:spacing w:before="120"/>
        <w:ind w:left="567"/>
        <w:jc w:val="both"/>
        <w:rPr>
          <w:rFonts w:asciiTheme="minorHAnsi" w:hAnsiTheme="minorHAnsi" w:cstheme="minorHAnsi"/>
          <w:sz w:val="24"/>
        </w:rPr>
      </w:pPr>
      <w:bookmarkStart w:id="3" w:name="_Ref201821777"/>
      <w:r>
        <w:rPr>
          <w:rFonts w:asciiTheme="minorHAnsi" w:hAnsiTheme="minorHAnsi" w:cstheme="minorHAnsi"/>
          <w:sz w:val="24"/>
        </w:rPr>
        <w:lastRenderedPageBreak/>
        <w:t xml:space="preserve">2.3.4. </w:t>
      </w:r>
      <w:r w:rsidRPr="00A90072">
        <w:rPr>
          <w:rFonts w:asciiTheme="minorHAnsi" w:hAnsiTheme="minorHAnsi" w:cstheme="minorHAnsi"/>
          <w:sz w:val="24"/>
        </w:rPr>
        <w:t>autor do anteprojeto, do projeto básico ou do projeto executivo, pessoa física ou jurídica, quando a contratação versar sobre obra, serviços ou fornecimento de bens a ele relacionados;</w:t>
      </w:r>
      <w:bookmarkEnd w:id="3"/>
    </w:p>
    <w:p w14:paraId="150F165C" w14:textId="77777777" w:rsidR="00A90072" w:rsidRPr="00A90072" w:rsidRDefault="00A90072" w:rsidP="00A90072">
      <w:pPr>
        <w:spacing w:before="120"/>
        <w:ind w:left="567"/>
        <w:jc w:val="both"/>
        <w:rPr>
          <w:rFonts w:asciiTheme="minorHAnsi" w:hAnsiTheme="minorHAnsi" w:cstheme="minorHAnsi"/>
          <w:sz w:val="24"/>
        </w:rPr>
      </w:pPr>
      <w:bookmarkStart w:id="4" w:name="_Ref201821778"/>
      <w:r>
        <w:rPr>
          <w:rFonts w:asciiTheme="minorHAnsi" w:hAnsiTheme="minorHAnsi" w:cstheme="minorHAnsi"/>
          <w:sz w:val="24"/>
        </w:rPr>
        <w:t xml:space="preserve">2.3.5. </w:t>
      </w:r>
      <w:r w:rsidRPr="00A90072">
        <w:rPr>
          <w:rFonts w:asciiTheme="minorHAnsi" w:hAnsiTheme="minorHAnsi" w:cstheme="minorHAnsi"/>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4"/>
    </w:p>
    <w:p w14:paraId="7ED98AC7" w14:textId="77777777" w:rsidR="00A90072" w:rsidRPr="00A90072" w:rsidRDefault="00A90072" w:rsidP="00A90072">
      <w:pPr>
        <w:spacing w:before="120"/>
        <w:ind w:left="567"/>
        <w:jc w:val="both"/>
        <w:rPr>
          <w:rFonts w:asciiTheme="minorHAnsi" w:hAnsiTheme="minorHAnsi" w:cstheme="minorHAnsi"/>
          <w:sz w:val="24"/>
        </w:rPr>
      </w:pPr>
      <w:bookmarkStart w:id="5" w:name="_Ref201821743"/>
      <w:r>
        <w:rPr>
          <w:rFonts w:asciiTheme="minorHAnsi" w:hAnsiTheme="minorHAnsi" w:cstheme="minorHAnsi"/>
          <w:sz w:val="24"/>
        </w:rPr>
        <w:t xml:space="preserve">2.3.6. </w:t>
      </w:r>
      <w:r w:rsidRPr="00A90072">
        <w:rPr>
          <w:rFonts w:asciiTheme="minorHAnsi" w:hAnsiTheme="minorHAnsi" w:cstheme="minorHAnsi"/>
          <w:sz w:val="24"/>
        </w:rPr>
        <w:t>pessoa física ou jurídica que se encontre, ao tempo da contratação, impossibilitada de contratar em decorrência de sanção que lhe foi imposta;</w:t>
      </w:r>
      <w:bookmarkEnd w:id="5"/>
    </w:p>
    <w:p w14:paraId="7AADFFCE" w14:textId="77777777" w:rsidR="00A90072" w:rsidRPr="00A90072" w:rsidRDefault="00A90072" w:rsidP="00A90072">
      <w:pPr>
        <w:spacing w:before="120"/>
        <w:ind w:left="567"/>
        <w:jc w:val="both"/>
        <w:rPr>
          <w:rFonts w:asciiTheme="minorHAnsi" w:hAnsiTheme="minorHAnsi" w:cstheme="minorHAnsi"/>
          <w:sz w:val="24"/>
        </w:rPr>
      </w:pPr>
      <w:r>
        <w:rPr>
          <w:rFonts w:asciiTheme="minorHAnsi" w:hAnsiTheme="minorHAnsi" w:cstheme="minorHAnsi"/>
          <w:sz w:val="24"/>
        </w:rPr>
        <w:t xml:space="preserve">2.3.7. </w:t>
      </w:r>
      <w:r w:rsidRPr="00A90072">
        <w:rPr>
          <w:rFonts w:asciiTheme="minorHAnsi" w:hAnsiTheme="minorHAnsi" w:cstheme="minorHAnsi"/>
          <w:sz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003B8A6F" w14:textId="77777777" w:rsidR="00A90072" w:rsidRPr="00A90072" w:rsidRDefault="00A90072" w:rsidP="00A90072">
      <w:pPr>
        <w:spacing w:before="120"/>
        <w:ind w:left="567"/>
        <w:jc w:val="both"/>
        <w:rPr>
          <w:rFonts w:asciiTheme="minorHAnsi" w:hAnsiTheme="minorHAnsi" w:cstheme="minorHAnsi"/>
          <w:sz w:val="24"/>
        </w:rPr>
      </w:pPr>
      <w:r>
        <w:rPr>
          <w:rFonts w:asciiTheme="minorHAnsi" w:hAnsiTheme="minorHAnsi" w:cstheme="minorHAnsi"/>
          <w:sz w:val="24"/>
        </w:rPr>
        <w:t xml:space="preserve">2.3.8. </w:t>
      </w:r>
      <w:r w:rsidRPr="00A90072">
        <w:rPr>
          <w:rFonts w:asciiTheme="minorHAnsi" w:hAnsiTheme="minorHAnsi" w:cstheme="minorHAnsi"/>
          <w:sz w:val="24"/>
        </w:rPr>
        <w:t>empresas controladoras, controladas ou coligadas, nos termos da </w:t>
      </w:r>
      <w:hyperlink r:id="rId17">
        <w:r w:rsidRPr="00A90072">
          <w:rPr>
            <w:rStyle w:val="Hyperlink"/>
            <w:rFonts w:asciiTheme="minorHAnsi" w:eastAsiaTheme="majorEastAsia" w:hAnsiTheme="minorHAnsi" w:cstheme="minorHAnsi"/>
            <w:sz w:val="24"/>
          </w:rPr>
          <w:t>Lei nº 6.404, de 15 de dezembro de 1976</w:t>
        </w:r>
      </w:hyperlink>
      <w:r w:rsidRPr="00A90072">
        <w:rPr>
          <w:rFonts w:asciiTheme="minorHAnsi" w:hAnsiTheme="minorHAnsi" w:cstheme="minorHAnsi"/>
          <w:sz w:val="24"/>
        </w:rPr>
        <w:t>, concorrendo entre si;</w:t>
      </w:r>
    </w:p>
    <w:p w14:paraId="073A7CE6" w14:textId="77777777" w:rsidR="00A90072" w:rsidRPr="00A90072" w:rsidRDefault="00A90072" w:rsidP="00A90072">
      <w:pPr>
        <w:spacing w:before="120"/>
        <w:ind w:left="567"/>
        <w:jc w:val="both"/>
        <w:rPr>
          <w:rFonts w:asciiTheme="minorHAnsi" w:hAnsiTheme="minorHAnsi" w:cstheme="minorHAnsi"/>
          <w:sz w:val="24"/>
        </w:rPr>
      </w:pPr>
      <w:r>
        <w:rPr>
          <w:rFonts w:asciiTheme="minorHAnsi" w:hAnsiTheme="minorHAnsi" w:cstheme="minorHAnsi"/>
          <w:sz w:val="24"/>
        </w:rPr>
        <w:t xml:space="preserve">2.3.9. </w:t>
      </w:r>
      <w:r w:rsidRPr="00A90072">
        <w:rPr>
          <w:rFonts w:asciiTheme="minorHAnsi" w:hAnsiTheme="minorHAnsi" w:cstheme="minorHAnsi"/>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9D63C59" w14:textId="77777777" w:rsidR="00A90072" w:rsidRPr="00A90072" w:rsidRDefault="00A90072" w:rsidP="00A90072">
      <w:pPr>
        <w:spacing w:before="120"/>
        <w:ind w:left="567"/>
        <w:jc w:val="both"/>
        <w:rPr>
          <w:rFonts w:asciiTheme="minorHAnsi" w:hAnsiTheme="minorHAnsi" w:cstheme="minorHAnsi"/>
          <w:sz w:val="24"/>
        </w:rPr>
      </w:pPr>
      <w:r>
        <w:rPr>
          <w:rFonts w:asciiTheme="minorHAnsi" w:hAnsiTheme="minorHAnsi" w:cstheme="minorHAnsi"/>
          <w:sz w:val="24"/>
        </w:rPr>
        <w:t xml:space="preserve">2.3.10. </w:t>
      </w:r>
      <w:r w:rsidRPr="00A90072">
        <w:rPr>
          <w:rFonts w:asciiTheme="minorHAnsi" w:hAnsiTheme="minorHAnsi" w:cstheme="minorHAnsi"/>
          <w:sz w:val="24"/>
        </w:rPr>
        <w:t xml:space="preserve">pessoas jurídicas reunidas em </w:t>
      </w:r>
      <w:commentRangeStart w:id="6"/>
      <w:r w:rsidRPr="00A90072">
        <w:rPr>
          <w:rFonts w:asciiTheme="minorHAnsi" w:hAnsiTheme="minorHAnsi" w:cstheme="minorHAnsi"/>
          <w:sz w:val="24"/>
        </w:rPr>
        <w:t>consórcio</w:t>
      </w:r>
      <w:commentRangeEnd w:id="6"/>
      <w:r w:rsidRPr="00A90072">
        <w:rPr>
          <w:rFonts w:asciiTheme="minorHAnsi" w:eastAsiaTheme="majorEastAsia" w:hAnsiTheme="minorHAnsi" w:cstheme="minorHAnsi"/>
          <w:sz w:val="24"/>
        </w:rPr>
        <w:commentReference w:id="6"/>
      </w:r>
      <w:r w:rsidRPr="00A90072">
        <w:rPr>
          <w:rFonts w:asciiTheme="minorHAnsi" w:hAnsiTheme="minorHAnsi" w:cstheme="minorHAnsi"/>
          <w:sz w:val="24"/>
        </w:rPr>
        <w:t xml:space="preserve">; </w:t>
      </w:r>
    </w:p>
    <w:p w14:paraId="5AD624C6" w14:textId="77777777" w:rsidR="00A90072" w:rsidRPr="00A90072" w:rsidRDefault="00A90072" w:rsidP="00A90072">
      <w:pPr>
        <w:spacing w:before="120"/>
        <w:ind w:left="567"/>
        <w:jc w:val="both"/>
        <w:rPr>
          <w:rFonts w:asciiTheme="minorHAnsi" w:hAnsiTheme="minorHAnsi" w:cstheme="minorHAnsi"/>
          <w:sz w:val="24"/>
        </w:rPr>
      </w:pPr>
      <w:r>
        <w:rPr>
          <w:rFonts w:asciiTheme="minorHAnsi" w:hAnsiTheme="minorHAnsi" w:cstheme="minorHAnsi"/>
          <w:sz w:val="24"/>
        </w:rPr>
        <w:t xml:space="preserve">2.3.11. </w:t>
      </w:r>
      <w:r w:rsidRPr="00A90072">
        <w:rPr>
          <w:rFonts w:asciiTheme="minorHAnsi" w:hAnsiTheme="minorHAnsi" w:cstheme="minorHAnsi"/>
          <w:sz w:val="24"/>
        </w:rPr>
        <w:t>Organização da Sociedade Civil de Interesse Público - OSCIP, atuando nessa condição.</w:t>
      </w:r>
    </w:p>
    <w:p w14:paraId="644D938C" w14:textId="77777777" w:rsidR="00A90072" w:rsidRPr="00A90072" w:rsidRDefault="00A90072" w:rsidP="00A90072">
      <w:pPr>
        <w:spacing w:before="120"/>
        <w:ind w:left="567"/>
        <w:jc w:val="both"/>
        <w:rPr>
          <w:rFonts w:asciiTheme="minorHAnsi" w:hAnsiTheme="minorHAnsi" w:cstheme="minorHAnsi"/>
          <w:sz w:val="24"/>
        </w:rPr>
      </w:pPr>
      <w:r w:rsidRPr="00A90072">
        <w:rPr>
          <w:rFonts w:asciiTheme="minorHAnsi" w:hAnsiTheme="minorHAnsi" w:cstheme="minorHAnsi"/>
          <w:sz w:val="24"/>
        </w:rPr>
        <w:t xml:space="preserve">2.3.12. </w:t>
      </w:r>
      <w:commentRangeStart w:id="7"/>
      <w:r w:rsidRPr="00A90072">
        <w:rPr>
          <w:rFonts w:asciiTheme="minorHAnsi" w:hAnsiTheme="minorHAnsi" w:cstheme="minorHAnsi"/>
          <w:sz w:val="24"/>
        </w:rPr>
        <w:t>sociedades cooperativas</w:t>
      </w:r>
      <w:bookmarkStart w:id="8" w:name="_Hlk519667815"/>
      <w:bookmarkEnd w:id="8"/>
      <w:r w:rsidRPr="00A90072">
        <w:rPr>
          <w:rFonts w:asciiTheme="minorHAnsi" w:hAnsiTheme="minorHAnsi" w:cstheme="minorHAnsi"/>
          <w:sz w:val="24"/>
        </w:rPr>
        <w:t>.</w:t>
      </w:r>
      <w:commentRangeEnd w:id="7"/>
      <w:r w:rsidRPr="00A90072">
        <w:rPr>
          <w:rFonts w:asciiTheme="minorHAnsi" w:hAnsiTheme="minorHAnsi" w:cstheme="minorHAnsi"/>
          <w:sz w:val="24"/>
        </w:rPr>
        <w:commentReference w:id="7"/>
      </w:r>
    </w:p>
    <w:p w14:paraId="0F2256FA" w14:textId="77777777" w:rsidR="00A90072" w:rsidRPr="00A90072" w:rsidRDefault="00A90072" w:rsidP="00A90072">
      <w:pPr>
        <w:spacing w:before="120"/>
        <w:jc w:val="both"/>
        <w:rPr>
          <w:rFonts w:asciiTheme="minorHAnsi" w:hAnsiTheme="minorHAnsi" w:cstheme="minorHAnsi"/>
          <w:sz w:val="24"/>
        </w:rPr>
      </w:pPr>
      <w:bookmarkStart w:id="9" w:name="_Ref201821838"/>
      <w:r>
        <w:rPr>
          <w:rFonts w:asciiTheme="minorHAnsi" w:hAnsiTheme="minorHAnsi" w:cstheme="minorHAnsi"/>
          <w:sz w:val="24"/>
        </w:rPr>
        <w:t xml:space="preserve">2.4. </w:t>
      </w:r>
      <w:r w:rsidRPr="00A90072">
        <w:rPr>
          <w:rFonts w:asciiTheme="minorHAnsi" w:hAnsiTheme="minorHAnsi" w:cstheme="minorHAnsi"/>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A90072">
          <w:rPr>
            <w:rStyle w:val="Hyperlink"/>
            <w:rFonts w:asciiTheme="minorHAnsi" w:eastAsiaTheme="majorEastAsia" w:hAnsiTheme="minorHAnsi" w:cstheme="minorHAnsi"/>
            <w:sz w:val="24"/>
          </w:rPr>
          <w:t>§ 1º do art. 9º da Lei n.º 14.133, de 2021</w:t>
        </w:r>
      </w:hyperlink>
      <w:r w:rsidRPr="00A90072">
        <w:rPr>
          <w:rFonts w:asciiTheme="minorHAnsi" w:hAnsiTheme="minorHAnsi" w:cstheme="minorHAnsi"/>
          <w:sz w:val="24"/>
        </w:rPr>
        <w:t>.</w:t>
      </w:r>
      <w:bookmarkEnd w:id="9"/>
    </w:p>
    <w:p w14:paraId="336F64A0" w14:textId="77777777" w:rsidR="00A90072" w:rsidRPr="00A90072" w:rsidRDefault="00A90072" w:rsidP="00A90072">
      <w:pPr>
        <w:spacing w:before="120"/>
        <w:jc w:val="both"/>
        <w:rPr>
          <w:rFonts w:asciiTheme="minorHAnsi" w:hAnsiTheme="minorHAnsi" w:cstheme="minorHAnsi"/>
          <w:sz w:val="24"/>
        </w:rPr>
      </w:pPr>
      <w:r>
        <w:rPr>
          <w:rFonts w:asciiTheme="minorHAnsi" w:hAnsiTheme="minorHAnsi" w:cstheme="minorHAnsi"/>
          <w:sz w:val="24"/>
        </w:rPr>
        <w:t xml:space="preserve">2.5. </w:t>
      </w:r>
      <w:r w:rsidRPr="00A90072">
        <w:rPr>
          <w:rFonts w:asciiTheme="minorHAnsi" w:hAnsiTheme="minorHAnsi" w:cstheme="minorHAnsi"/>
          <w:sz w:val="24"/>
        </w:rPr>
        <w:t xml:space="preserve">O impedimento de que trata o item </w:t>
      </w:r>
      <w:r>
        <w:rPr>
          <w:rFonts w:asciiTheme="minorHAnsi" w:hAnsiTheme="minorHAnsi" w:cstheme="minorHAnsi"/>
          <w:sz w:val="24"/>
        </w:rPr>
        <w:t>2.3.6</w:t>
      </w:r>
      <w:r w:rsidRPr="00A90072">
        <w:rPr>
          <w:rFonts w:asciiTheme="minorHAnsi" w:hAnsiTheme="minorHAnsi" w:cstheme="minorHAnsi"/>
          <w:sz w:val="24"/>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374239E" w14:textId="77777777" w:rsidR="00A90072" w:rsidRPr="00A90072" w:rsidRDefault="00A90072" w:rsidP="00A90072">
      <w:pPr>
        <w:spacing w:before="120"/>
        <w:jc w:val="both"/>
        <w:rPr>
          <w:rFonts w:asciiTheme="minorHAnsi" w:hAnsiTheme="minorHAnsi" w:cstheme="minorHAnsi"/>
          <w:sz w:val="24"/>
        </w:rPr>
      </w:pPr>
      <w:r>
        <w:rPr>
          <w:rFonts w:asciiTheme="minorHAnsi" w:hAnsiTheme="minorHAnsi" w:cstheme="minorHAnsi"/>
          <w:sz w:val="24"/>
        </w:rPr>
        <w:t xml:space="preserve">2.6. </w:t>
      </w:r>
      <w:r w:rsidRPr="00A90072">
        <w:rPr>
          <w:rFonts w:asciiTheme="minorHAnsi" w:hAnsiTheme="minorHAnsi" w:cstheme="minorHAnsi"/>
          <w:sz w:val="24"/>
        </w:rPr>
        <w:t xml:space="preserve">A critério da Administração e exclusivamente a seu serviço, o autor dos projetos e a empresa a que se referem os itens </w:t>
      </w:r>
      <w:r>
        <w:rPr>
          <w:rFonts w:asciiTheme="minorHAnsi" w:hAnsiTheme="minorHAnsi" w:cstheme="minorHAnsi"/>
          <w:sz w:val="24"/>
        </w:rPr>
        <w:t>2.3.4 e 2.3.5</w:t>
      </w:r>
      <w:r w:rsidRPr="00A90072">
        <w:rPr>
          <w:rFonts w:asciiTheme="minorHAnsi" w:hAnsiTheme="minorHAnsi" w:cstheme="minorHAnsi"/>
          <w:sz w:val="24"/>
        </w:rPr>
        <w:t xml:space="preserve"> poderão participar no apoio das atividades de planejamento da contratação, de execução da dispensa ou de gestão do contrato, desde que sob supervisão exclusiva de agentes públicos do órgão ou entidade.</w:t>
      </w:r>
    </w:p>
    <w:p w14:paraId="298747E8" w14:textId="77777777" w:rsidR="00A90072" w:rsidRPr="00A90072" w:rsidRDefault="00A90072" w:rsidP="00A90072">
      <w:pPr>
        <w:spacing w:before="120"/>
        <w:jc w:val="both"/>
        <w:rPr>
          <w:rFonts w:asciiTheme="minorHAnsi" w:hAnsiTheme="minorHAnsi" w:cstheme="minorHAnsi"/>
          <w:sz w:val="24"/>
        </w:rPr>
      </w:pPr>
      <w:r>
        <w:rPr>
          <w:rFonts w:asciiTheme="minorHAnsi" w:hAnsiTheme="minorHAnsi" w:cstheme="minorHAnsi"/>
          <w:sz w:val="24"/>
        </w:rPr>
        <w:t xml:space="preserve">2.7. </w:t>
      </w:r>
      <w:r w:rsidRPr="00A90072">
        <w:rPr>
          <w:rFonts w:asciiTheme="minorHAnsi" w:hAnsiTheme="minorHAnsi" w:cstheme="minorHAnsi"/>
          <w:sz w:val="24"/>
        </w:rPr>
        <w:t>Equiparam-se aos autores do projeto as empresas integrantes do mesmo grupo econômico.</w:t>
      </w:r>
    </w:p>
    <w:p w14:paraId="45DE4B26" w14:textId="77777777" w:rsidR="00A90072" w:rsidRPr="00A90072" w:rsidRDefault="00A90072" w:rsidP="00A90072">
      <w:pPr>
        <w:spacing w:before="120"/>
        <w:jc w:val="both"/>
        <w:rPr>
          <w:rFonts w:asciiTheme="minorHAnsi" w:hAnsiTheme="minorHAnsi" w:cstheme="minorHAnsi"/>
          <w:sz w:val="24"/>
        </w:rPr>
      </w:pPr>
      <w:r>
        <w:rPr>
          <w:rFonts w:asciiTheme="minorHAnsi" w:hAnsiTheme="minorHAnsi" w:cstheme="minorHAnsi"/>
          <w:sz w:val="24"/>
        </w:rPr>
        <w:t xml:space="preserve">2.8. </w:t>
      </w:r>
      <w:r w:rsidRPr="00A90072">
        <w:rPr>
          <w:rFonts w:asciiTheme="minorHAnsi" w:hAnsiTheme="minorHAnsi" w:cstheme="minorHAnsi"/>
          <w:sz w:val="24"/>
        </w:rPr>
        <w:t xml:space="preserve">O disposto nos itens </w:t>
      </w:r>
      <w:r>
        <w:rPr>
          <w:rFonts w:asciiTheme="minorHAnsi" w:hAnsiTheme="minorHAnsi" w:cstheme="minorHAnsi"/>
          <w:sz w:val="24"/>
        </w:rPr>
        <w:t>2.3.4 e 2.3.5</w:t>
      </w:r>
      <w:r w:rsidRPr="00A90072">
        <w:rPr>
          <w:rFonts w:asciiTheme="minorHAnsi" w:hAnsiTheme="minorHAnsi" w:cstheme="minorHAnsi"/>
          <w:sz w:val="24"/>
        </w:rPr>
        <w:t xml:space="preserve"> não impede a dispensa ou a contratação de serviço que inclua como encargo do contratado a elaboração do projeto básico e do projeto executivo, nas contratações integradas, e do projeto executivo, nos demais regimes de execução.</w:t>
      </w:r>
    </w:p>
    <w:p w14:paraId="7BF5CFA9" w14:textId="77777777" w:rsidR="00A90072" w:rsidRPr="00A90072" w:rsidRDefault="00A90072" w:rsidP="00A90072">
      <w:pPr>
        <w:spacing w:before="120"/>
        <w:jc w:val="both"/>
        <w:rPr>
          <w:rFonts w:asciiTheme="minorHAnsi" w:hAnsiTheme="minorHAnsi" w:cstheme="minorHAnsi"/>
          <w:sz w:val="24"/>
        </w:rPr>
      </w:pPr>
      <w:r>
        <w:rPr>
          <w:rFonts w:asciiTheme="minorHAnsi" w:hAnsiTheme="minorHAnsi" w:cstheme="minorHAnsi"/>
          <w:sz w:val="24"/>
        </w:rPr>
        <w:t xml:space="preserve">2.9. </w:t>
      </w:r>
      <w:r w:rsidRPr="00A90072">
        <w:rPr>
          <w:rFonts w:asciiTheme="minorHAnsi" w:hAnsiTheme="minorHAnsi" w:cstheme="minorHAnsi"/>
          <w:sz w:val="24"/>
        </w:rPr>
        <w:t xml:space="preserve">Em dispensas e contratações realizadas no âmbito de projetos e programas parcialmente financiados por agência oficial de cooperação estrangeira ou por organismo financeiro internacional </w:t>
      </w:r>
      <w:r w:rsidRPr="00A90072">
        <w:rPr>
          <w:rFonts w:asciiTheme="minorHAnsi" w:hAnsiTheme="minorHAnsi" w:cstheme="minorHAnsi"/>
          <w:sz w:val="24"/>
        </w:rPr>
        <w:lastRenderedPageBreak/>
        <w:t>com recursos do financiamento ou da contrapartida nacional, não poderá participar pessoa física ou jurídica que integre o rol de pessoas sancionadas por essas entidades ou que seja declarada inidônea nos termos da Lei nº 14.133, de 2021.</w:t>
      </w:r>
    </w:p>
    <w:p w14:paraId="202C84F3" w14:textId="77777777" w:rsidR="00A90072" w:rsidRPr="00A90072" w:rsidRDefault="00A90072" w:rsidP="00A90072">
      <w:pPr>
        <w:spacing w:before="120"/>
        <w:jc w:val="both"/>
        <w:rPr>
          <w:rFonts w:asciiTheme="minorHAnsi" w:hAnsiTheme="minorHAnsi" w:cstheme="minorHAnsi"/>
          <w:sz w:val="24"/>
        </w:rPr>
      </w:pPr>
      <w:r>
        <w:rPr>
          <w:rFonts w:asciiTheme="minorHAnsi" w:hAnsiTheme="minorHAnsi" w:cstheme="minorHAnsi"/>
          <w:sz w:val="24"/>
        </w:rPr>
        <w:t xml:space="preserve">2.10. </w:t>
      </w:r>
      <w:r w:rsidRPr="00A90072">
        <w:rPr>
          <w:rFonts w:asciiTheme="minorHAnsi" w:hAnsiTheme="minorHAnsi" w:cstheme="minorHAnsi"/>
          <w:sz w:val="24"/>
        </w:rPr>
        <w:t>A vedação de que trata o item</w:t>
      </w:r>
      <w:r w:rsidR="00802EAA">
        <w:rPr>
          <w:rFonts w:asciiTheme="minorHAnsi" w:hAnsiTheme="minorHAnsi" w:cstheme="minorHAnsi"/>
          <w:sz w:val="24"/>
        </w:rPr>
        <w:t xml:space="preserve"> 2.4</w:t>
      </w:r>
      <w:r w:rsidRPr="00A90072">
        <w:rPr>
          <w:rFonts w:asciiTheme="minorHAnsi" w:hAnsiTheme="minorHAnsi" w:cstheme="minorHAnsi"/>
          <w:sz w:val="24"/>
        </w:rPr>
        <w:t>, estende-se a terceiro que auxilie a condução da contratação na qualidade de integrante de equipe de apoio, profissional especializado ou funcionário ou representante de empresa que preste assessoria técnica.</w:t>
      </w:r>
    </w:p>
    <w:p w14:paraId="66F5302C" w14:textId="33D25BE5" w:rsidR="009F7713" w:rsidRPr="00331AC1" w:rsidRDefault="00EE1D21" w:rsidP="00EE1D21">
      <w:pPr>
        <w:pStyle w:val="Ttulo1"/>
        <w:rPr>
          <w:rFonts w:asciiTheme="minorHAnsi" w:hAnsiTheme="minorHAnsi" w:cstheme="minorHAnsi"/>
          <w:b/>
          <w:color w:val="auto"/>
          <w:sz w:val="24"/>
          <w:szCs w:val="24"/>
        </w:rPr>
      </w:pPr>
      <w:bookmarkStart w:id="10" w:name="_Toc126567780"/>
      <w:r>
        <w:rPr>
          <w:rFonts w:asciiTheme="minorHAnsi" w:hAnsiTheme="minorHAnsi" w:cstheme="minorHAnsi"/>
          <w:b/>
          <w:color w:val="auto"/>
          <w:sz w:val="24"/>
          <w:szCs w:val="24"/>
        </w:rPr>
        <w:t xml:space="preserve">3. </w:t>
      </w:r>
      <w:r w:rsidR="005A5DE7">
        <w:rPr>
          <w:rFonts w:asciiTheme="minorHAnsi" w:hAnsiTheme="minorHAnsi" w:cstheme="minorHAnsi"/>
          <w:b/>
          <w:color w:val="auto"/>
          <w:sz w:val="24"/>
          <w:szCs w:val="24"/>
        </w:rPr>
        <w:t xml:space="preserve">DO </w:t>
      </w:r>
      <w:r w:rsidR="00A728B9" w:rsidRPr="00331AC1">
        <w:rPr>
          <w:rFonts w:asciiTheme="minorHAnsi" w:hAnsiTheme="minorHAnsi" w:cstheme="minorHAnsi"/>
          <w:b/>
          <w:color w:val="auto"/>
          <w:sz w:val="24"/>
          <w:szCs w:val="24"/>
        </w:rPr>
        <w:t xml:space="preserve">INGRESSO NA DISPENSA ELETRÔNICA E </w:t>
      </w:r>
      <w:r w:rsidR="005A5DE7">
        <w:rPr>
          <w:rFonts w:asciiTheme="minorHAnsi" w:hAnsiTheme="minorHAnsi" w:cstheme="minorHAnsi"/>
          <w:b/>
          <w:color w:val="auto"/>
          <w:sz w:val="24"/>
          <w:szCs w:val="24"/>
        </w:rPr>
        <w:t xml:space="preserve">DO </w:t>
      </w:r>
      <w:r w:rsidR="00A03321" w:rsidRPr="00331AC1">
        <w:rPr>
          <w:rFonts w:asciiTheme="minorHAnsi" w:hAnsiTheme="minorHAnsi" w:cstheme="minorHAnsi"/>
          <w:b/>
          <w:color w:val="auto"/>
          <w:sz w:val="24"/>
          <w:szCs w:val="24"/>
        </w:rPr>
        <w:t>CADASTRAMENTO</w:t>
      </w:r>
      <w:r w:rsidR="00A728B9" w:rsidRPr="00331AC1">
        <w:rPr>
          <w:rFonts w:asciiTheme="minorHAnsi" w:hAnsiTheme="minorHAnsi" w:cstheme="minorHAnsi"/>
          <w:b/>
          <w:color w:val="auto"/>
          <w:sz w:val="24"/>
          <w:szCs w:val="24"/>
        </w:rPr>
        <w:t xml:space="preserve"> DA PROPOSTA INICIAL</w:t>
      </w:r>
      <w:bookmarkEnd w:id="10"/>
    </w:p>
    <w:p w14:paraId="6745F647" w14:textId="77777777" w:rsidR="00141307" w:rsidRPr="00331AC1" w:rsidRDefault="00EE1D21" w:rsidP="00EE1D21">
      <w:pPr>
        <w:autoSpaceDE w:val="0"/>
        <w:snapToGrid w:val="0"/>
        <w:spacing w:before="120" w:after="120" w:line="276" w:lineRule="auto"/>
        <w:jc w:val="both"/>
        <w:rPr>
          <w:rFonts w:asciiTheme="minorHAnsi" w:hAnsiTheme="minorHAnsi" w:cstheme="minorHAnsi"/>
          <w:sz w:val="24"/>
        </w:rPr>
      </w:pPr>
      <w:r>
        <w:rPr>
          <w:rFonts w:asciiTheme="minorHAnsi" w:hAnsiTheme="minorHAnsi" w:cstheme="minorHAnsi"/>
          <w:color w:val="000000" w:themeColor="text1"/>
          <w:sz w:val="24"/>
        </w:rPr>
        <w:t xml:space="preserve">3.1. </w:t>
      </w:r>
      <w:r w:rsidR="00A03321" w:rsidRPr="00331AC1">
        <w:rPr>
          <w:rFonts w:asciiTheme="minorHAnsi" w:hAnsiTheme="minorHAnsi" w:cstheme="minorHAnsi"/>
          <w:color w:val="000000" w:themeColor="text1"/>
          <w:sz w:val="24"/>
        </w:rPr>
        <w:t xml:space="preserve">O ingresso do </w:t>
      </w:r>
      <w:r w:rsidR="00214615" w:rsidRPr="00331AC1">
        <w:rPr>
          <w:rFonts w:asciiTheme="minorHAnsi" w:hAnsiTheme="minorHAnsi" w:cstheme="minorHAnsi"/>
          <w:color w:val="000000" w:themeColor="text1"/>
          <w:sz w:val="24"/>
        </w:rPr>
        <w:t>fornecedor</w:t>
      </w:r>
      <w:r w:rsidR="00A03321" w:rsidRPr="00331AC1">
        <w:rPr>
          <w:rFonts w:asciiTheme="minorHAnsi" w:hAnsiTheme="minorHAnsi" w:cstheme="minorHAnsi"/>
          <w:color w:val="000000" w:themeColor="text1"/>
          <w:sz w:val="24"/>
        </w:rPr>
        <w:t xml:space="preserve"> na disputa da dispensa eletrônica se dará com o cadastramento de sua proposta inicial, na forma deste item.</w:t>
      </w:r>
    </w:p>
    <w:p w14:paraId="37EF8EB2" w14:textId="01697F95" w:rsidR="008C76D7" w:rsidRPr="00CD2272" w:rsidRDefault="00EE1D21" w:rsidP="00CD2272">
      <w:pPr>
        <w:autoSpaceDE w:val="0"/>
        <w:snapToGrid w:val="0"/>
        <w:spacing w:before="120" w:after="120" w:line="276" w:lineRule="auto"/>
        <w:jc w:val="both"/>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3.2. </w:t>
      </w:r>
      <w:r w:rsidR="006F2DF0" w:rsidRPr="00331AC1">
        <w:rPr>
          <w:rFonts w:asciiTheme="minorHAnsi" w:hAnsiTheme="minorHAnsi" w:cstheme="minorHAns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C420413" w14:textId="77777777" w:rsidR="00A03321" w:rsidRPr="00331AC1" w:rsidRDefault="00EE1D21" w:rsidP="00EE1D21">
      <w:pPr>
        <w:spacing w:before="120" w:after="120" w:line="276" w:lineRule="auto"/>
        <w:jc w:val="both"/>
        <w:rPr>
          <w:rFonts w:asciiTheme="minorHAnsi" w:hAnsiTheme="minorHAnsi" w:cstheme="minorHAnsi"/>
          <w:sz w:val="24"/>
        </w:rPr>
      </w:pPr>
      <w:r>
        <w:rPr>
          <w:rFonts w:asciiTheme="minorHAnsi" w:hAnsiTheme="minorHAnsi" w:cstheme="minorHAnsi"/>
          <w:sz w:val="24"/>
        </w:rPr>
        <w:t xml:space="preserve">3.3. </w:t>
      </w:r>
      <w:r w:rsidR="00A03321" w:rsidRPr="00331AC1">
        <w:rPr>
          <w:rFonts w:asciiTheme="minorHAnsi" w:hAnsiTheme="minorHAnsi" w:cstheme="minorHAnsi"/>
          <w:sz w:val="24"/>
        </w:rPr>
        <w:t xml:space="preserve">Todas as especificações do </w:t>
      </w:r>
      <w:r w:rsidR="00A03321" w:rsidRPr="00331AC1">
        <w:rPr>
          <w:rFonts w:asciiTheme="minorHAnsi" w:hAnsiTheme="minorHAnsi" w:cstheme="minorHAnsi"/>
          <w:color w:val="000000" w:themeColor="text1"/>
          <w:sz w:val="24"/>
        </w:rPr>
        <w:t>objeto</w:t>
      </w:r>
      <w:r w:rsidR="00A03321" w:rsidRPr="00331AC1">
        <w:rPr>
          <w:rFonts w:asciiTheme="minorHAnsi" w:hAnsiTheme="minorHAnsi" w:cstheme="minorHAnsi"/>
          <w:sz w:val="24"/>
        </w:rPr>
        <w:t xml:space="preserve"> contidas na proposta</w:t>
      </w:r>
      <w:r w:rsidR="00762D8D" w:rsidRPr="00331AC1">
        <w:rPr>
          <w:rFonts w:asciiTheme="minorHAnsi" w:hAnsiTheme="minorHAnsi" w:cstheme="minorHAnsi"/>
          <w:sz w:val="24"/>
        </w:rPr>
        <w:t>, em especial o preço,</w:t>
      </w:r>
      <w:r w:rsidR="00A03321" w:rsidRPr="00331AC1">
        <w:rPr>
          <w:rFonts w:asciiTheme="minorHAnsi" w:hAnsiTheme="minorHAnsi" w:cstheme="minorHAnsi"/>
          <w:sz w:val="24"/>
        </w:rPr>
        <w:t xml:space="preserve"> vinculam a Contratada.</w:t>
      </w:r>
    </w:p>
    <w:p w14:paraId="0BA353B4" w14:textId="77777777" w:rsidR="00A03321" w:rsidRDefault="00EE1D21" w:rsidP="00EE1D21">
      <w:pPr>
        <w:spacing w:before="120" w:after="120" w:line="276" w:lineRule="auto"/>
        <w:jc w:val="both"/>
        <w:rPr>
          <w:rFonts w:asciiTheme="minorHAnsi" w:hAnsiTheme="minorHAnsi" w:cstheme="minorHAnsi"/>
          <w:sz w:val="24"/>
        </w:rPr>
      </w:pPr>
      <w:r>
        <w:rPr>
          <w:rFonts w:asciiTheme="minorHAnsi" w:hAnsiTheme="minorHAnsi" w:cstheme="minorHAnsi"/>
          <w:sz w:val="24"/>
        </w:rPr>
        <w:t xml:space="preserve">3.4. </w:t>
      </w:r>
      <w:r w:rsidR="00A03321" w:rsidRPr="00331AC1">
        <w:rPr>
          <w:rFonts w:asciiTheme="minorHAnsi" w:hAnsiTheme="minorHAnsi" w:cstheme="minorHAnsi"/>
          <w:sz w:val="24"/>
        </w:rPr>
        <w:t>Nos valores propostos estarão inclusos todos os custos operacionais, encargos previdenciários, trabalhistas, tributários, comerciais e quaisquer outros que incidam direta ou indiretamente na prestação dos serviços;</w:t>
      </w:r>
    </w:p>
    <w:p w14:paraId="7B0578D8" w14:textId="77777777" w:rsidR="00CD2272" w:rsidRDefault="00CD2272" w:rsidP="00CD2272">
      <w:pPr>
        <w:spacing w:before="120" w:after="120" w:line="276" w:lineRule="auto"/>
        <w:ind w:left="567"/>
        <w:jc w:val="both"/>
        <w:rPr>
          <w:rFonts w:asciiTheme="minorHAnsi" w:hAnsiTheme="minorHAnsi" w:cstheme="minorHAnsi"/>
          <w:sz w:val="24"/>
        </w:rPr>
      </w:pPr>
      <w:r>
        <w:rPr>
          <w:rFonts w:asciiTheme="minorHAnsi" w:hAnsiTheme="minorHAnsi" w:cstheme="minorHAnsi"/>
          <w:sz w:val="24"/>
        </w:rPr>
        <w:t xml:space="preserve">3.4.1. </w:t>
      </w:r>
      <w:r w:rsidRPr="00331AC1">
        <w:rPr>
          <w:rFonts w:asciiTheme="minorHAnsi" w:hAnsiTheme="minorHAnsi" w:cstheme="minorHAnsi"/>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CECB2D" w14:textId="12FFE4E5" w:rsidR="002913C9" w:rsidRPr="00331AC1" w:rsidRDefault="005A1F56" w:rsidP="00CD2272">
      <w:pPr>
        <w:spacing w:before="120" w:after="120" w:line="276" w:lineRule="auto"/>
        <w:ind w:left="567"/>
        <w:jc w:val="both"/>
        <w:rPr>
          <w:rFonts w:asciiTheme="minorHAnsi" w:hAnsiTheme="minorHAnsi" w:cstheme="minorHAnsi"/>
          <w:sz w:val="24"/>
        </w:rPr>
      </w:pPr>
      <w:r>
        <w:rPr>
          <w:rFonts w:asciiTheme="minorHAnsi" w:hAnsiTheme="minorHAnsi" w:cstheme="minorHAnsi"/>
          <w:sz w:val="24"/>
        </w:rPr>
        <w:t>3.4.</w:t>
      </w:r>
      <w:r w:rsidR="00CD2272">
        <w:rPr>
          <w:rFonts w:asciiTheme="minorHAnsi" w:hAnsiTheme="minorHAnsi" w:cstheme="minorHAnsi"/>
          <w:sz w:val="24"/>
        </w:rPr>
        <w:t>2</w:t>
      </w:r>
      <w:r>
        <w:rPr>
          <w:rFonts w:asciiTheme="minorHAnsi" w:hAnsiTheme="minorHAnsi" w:cstheme="minorHAnsi"/>
          <w:sz w:val="24"/>
        </w:rPr>
        <w:t xml:space="preserve">. </w:t>
      </w:r>
      <w:r w:rsidR="002913C9" w:rsidRPr="00331AC1">
        <w:rPr>
          <w:rFonts w:asciiTheme="minorHAnsi" w:hAnsiTheme="minorHAnsi" w:cstheme="minorHAnsi"/>
          <w:sz w:val="24"/>
        </w:rPr>
        <w:t xml:space="preserve">Os preços ofertados, tanto na proposta inicial, quanto na etapa de lances, serão de exclusiva responsabilidade do </w:t>
      </w:r>
      <w:r w:rsidR="009E584F" w:rsidRPr="00331AC1">
        <w:rPr>
          <w:rFonts w:asciiTheme="minorHAnsi" w:hAnsiTheme="minorHAnsi" w:cstheme="minorHAnsi"/>
          <w:sz w:val="24"/>
        </w:rPr>
        <w:t>fornecedor</w:t>
      </w:r>
      <w:r w:rsidR="002913C9" w:rsidRPr="00331AC1">
        <w:rPr>
          <w:rFonts w:asciiTheme="minorHAnsi" w:hAnsiTheme="minorHAnsi" w:cstheme="minorHAnsi"/>
          <w:sz w:val="24"/>
        </w:rPr>
        <w:t>, não lhe assistindo o direito de pleitear qualquer alteração, sob alegação de erro, omissão ou qualquer outro pretexto.</w:t>
      </w:r>
    </w:p>
    <w:p w14:paraId="7F554C52" w14:textId="77777777" w:rsidR="00A03321" w:rsidRPr="00331AC1" w:rsidRDefault="005A1F56" w:rsidP="005A1F56">
      <w:pPr>
        <w:spacing w:before="120" w:after="120" w:line="276" w:lineRule="auto"/>
        <w:jc w:val="both"/>
        <w:rPr>
          <w:rFonts w:asciiTheme="minorHAnsi" w:hAnsiTheme="minorHAnsi" w:cstheme="minorHAnsi"/>
          <w:sz w:val="24"/>
        </w:rPr>
      </w:pPr>
      <w:r>
        <w:rPr>
          <w:rFonts w:asciiTheme="minorHAnsi" w:hAnsiTheme="minorHAnsi" w:cstheme="minorHAnsi"/>
          <w:sz w:val="24"/>
        </w:rPr>
        <w:t xml:space="preserve">3.5. </w:t>
      </w:r>
      <w:r w:rsidR="00A03321" w:rsidRPr="00331AC1">
        <w:rPr>
          <w:rFonts w:asciiTheme="minorHAnsi" w:hAnsiTheme="minorHAnsi" w:cstheme="minorHAnsi"/>
          <w:sz w:val="24"/>
        </w:rPr>
        <w:t xml:space="preserve">Se o regime tributário da empresa implicar o recolhimento de tributos em percentuais variáveis, a cotação adequada será a que corresponde à média dos efetivos recolhimentos da empresa nos últimos doze meses. </w:t>
      </w:r>
    </w:p>
    <w:p w14:paraId="065DD0DE" w14:textId="77777777" w:rsidR="00A03321" w:rsidRPr="00331AC1" w:rsidRDefault="005A1F56" w:rsidP="005A1F56">
      <w:pPr>
        <w:spacing w:before="120" w:after="120" w:line="276" w:lineRule="auto"/>
        <w:jc w:val="both"/>
        <w:rPr>
          <w:rFonts w:asciiTheme="minorHAnsi" w:hAnsiTheme="minorHAnsi" w:cstheme="minorHAnsi"/>
          <w:sz w:val="24"/>
        </w:rPr>
      </w:pPr>
      <w:r>
        <w:rPr>
          <w:rFonts w:asciiTheme="minorHAnsi" w:hAnsiTheme="minorHAnsi" w:cstheme="minorHAnsi"/>
          <w:sz w:val="24"/>
        </w:rPr>
        <w:t xml:space="preserve">3.6. </w:t>
      </w:r>
      <w:r w:rsidR="00A03321" w:rsidRPr="00331AC1">
        <w:rPr>
          <w:rFonts w:asciiTheme="minorHAnsi" w:hAnsiTheme="minorHAnsi" w:cstheme="minorHAnsi"/>
          <w:sz w:val="24"/>
        </w:rPr>
        <w:t>Independentemente do percentual de tributo inserido na planilha, no pagamento serão retidos na fonte os percentuais estabelecidos na legislação vigente.</w:t>
      </w:r>
    </w:p>
    <w:p w14:paraId="5822777D" w14:textId="77777777" w:rsidR="00A03321" w:rsidRPr="00331AC1" w:rsidRDefault="005A1F56" w:rsidP="005A1F56">
      <w:pPr>
        <w:spacing w:before="120" w:after="120" w:line="276" w:lineRule="auto"/>
        <w:jc w:val="both"/>
        <w:rPr>
          <w:rFonts w:asciiTheme="minorHAnsi" w:hAnsiTheme="minorHAnsi" w:cstheme="minorHAnsi"/>
          <w:sz w:val="24"/>
        </w:rPr>
      </w:pPr>
      <w:r>
        <w:rPr>
          <w:rFonts w:asciiTheme="minorHAnsi" w:hAnsiTheme="minorHAnsi" w:cstheme="minorHAnsi"/>
          <w:sz w:val="24"/>
        </w:rPr>
        <w:t xml:space="preserve">3.7. </w:t>
      </w:r>
      <w:r w:rsidR="00A03321" w:rsidRPr="00331AC1">
        <w:rPr>
          <w:rFonts w:asciiTheme="minorHAnsi" w:hAnsiTheme="minorHAnsi" w:cstheme="minorHAnsi"/>
          <w:sz w:val="24"/>
        </w:rPr>
        <w:t xml:space="preserve">A apresentação das propostas implica obrigatoriedade do cumprimento das disposições nelas contidas, em conformidade com o que dispõe o </w:t>
      </w:r>
      <w:r w:rsidR="00A03321" w:rsidRPr="00331AC1">
        <w:rPr>
          <w:rFonts w:asciiTheme="minorHAnsi" w:hAnsiTheme="minorHAnsi" w:cstheme="minorHAnsi"/>
          <w:i/>
          <w:sz w:val="24"/>
        </w:rPr>
        <w:t>Termo de Referência</w:t>
      </w:r>
      <w:r w:rsidR="00A03321" w:rsidRPr="00331AC1">
        <w:rPr>
          <w:rFonts w:asciiTheme="minorHAnsi" w:hAnsiTheme="minorHAnsi" w:cstheme="minorHAnsi"/>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D4EE202" w14:textId="69833408" w:rsidR="00A03321" w:rsidRPr="00331AC1" w:rsidRDefault="005A1F56" w:rsidP="00A569B8">
      <w:pPr>
        <w:spacing w:before="120"/>
        <w:jc w:val="both"/>
        <w:rPr>
          <w:rFonts w:asciiTheme="minorHAnsi" w:hAnsiTheme="minorHAnsi" w:cstheme="minorHAnsi"/>
          <w:color w:val="000000" w:themeColor="text1"/>
          <w:sz w:val="24"/>
        </w:rPr>
      </w:pPr>
      <w:r w:rsidRPr="00A569B8">
        <w:rPr>
          <w:rFonts w:asciiTheme="minorHAnsi" w:hAnsiTheme="minorHAnsi" w:cstheme="minorHAnsi"/>
          <w:sz w:val="24"/>
        </w:rPr>
        <w:t xml:space="preserve">3.8. </w:t>
      </w:r>
      <w:commentRangeStart w:id="11"/>
      <w:r w:rsidR="00A569B8" w:rsidRPr="00A569B8">
        <w:rPr>
          <w:rFonts w:asciiTheme="minorHAnsi" w:hAnsiTheme="minorHAnsi" w:cstheme="minorHAnsi"/>
          <w:sz w:val="24"/>
        </w:rPr>
        <w:t xml:space="preserve">O prazo de validade da proposta não será inferior a </w:t>
      </w:r>
      <w:r w:rsidR="00A569B8">
        <w:rPr>
          <w:rFonts w:asciiTheme="minorHAnsi" w:eastAsia="Arial" w:hAnsiTheme="minorHAnsi" w:cstheme="minorHAnsi"/>
          <w:sz w:val="24"/>
        </w:rPr>
        <w:t>60</w:t>
      </w:r>
      <w:r w:rsidR="00A569B8" w:rsidRPr="00A569B8">
        <w:rPr>
          <w:rFonts w:asciiTheme="minorHAnsi" w:eastAsia="Arial" w:hAnsiTheme="minorHAnsi" w:cstheme="minorHAnsi"/>
          <w:sz w:val="24"/>
        </w:rPr>
        <w:t xml:space="preserve"> (</w:t>
      </w:r>
      <w:r w:rsidR="00A569B8">
        <w:rPr>
          <w:rFonts w:asciiTheme="minorHAnsi" w:eastAsia="Arial" w:hAnsiTheme="minorHAnsi" w:cstheme="minorHAnsi"/>
          <w:sz w:val="24"/>
        </w:rPr>
        <w:t>sessenta</w:t>
      </w:r>
      <w:r w:rsidR="00A569B8" w:rsidRPr="00A569B8">
        <w:rPr>
          <w:rFonts w:asciiTheme="minorHAnsi" w:eastAsia="Arial" w:hAnsiTheme="minorHAnsi" w:cstheme="minorHAnsi"/>
          <w:sz w:val="24"/>
        </w:rPr>
        <w:t>)</w:t>
      </w:r>
      <w:r w:rsidR="00A569B8" w:rsidRPr="00A569B8">
        <w:rPr>
          <w:rFonts w:asciiTheme="minorHAnsi" w:hAnsiTheme="minorHAnsi" w:cstheme="minorHAnsi"/>
          <w:sz w:val="24"/>
        </w:rPr>
        <w:t xml:space="preserve"> dias, a contar da data de sua apresentação.</w:t>
      </w:r>
      <w:commentRangeEnd w:id="11"/>
      <w:r w:rsidR="00A569B8" w:rsidRPr="00A569B8">
        <w:rPr>
          <w:rFonts w:asciiTheme="minorHAnsi" w:eastAsiaTheme="majorEastAsia" w:hAnsiTheme="minorHAnsi" w:cstheme="minorHAnsi"/>
          <w:sz w:val="24"/>
        </w:rPr>
        <w:commentReference w:id="11"/>
      </w:r>
    </w:p>
    <w:p w14:paraId="16413A46" w14:textId="77777777" w:rsidR="00A728B9" w:rsidRDefault="005A1F56" w:rsidP="005A1F56">
      <w:pPr>
        <w:spacing w:before="120" w:after="120" w:line="276" w:lineRule="auto"/>
        <w:jc w:val="both"/>
        <w:rPr>
          <w:rFonts w:asciiTheme="minorHAnsi" w:eastAsia="Zurich BT" w:hAnsiTheme="minorHAnsi" w:cstheme="minorHAnsi"/>
          <w:color w:val="000000"/>
          <w:sz w:val="24"/>
        </w:rPr>
      </w:pPr>
      <w:r>
        <w:rPr>
          <w:rFonts w:asciiTheme="minorHAnsi" w:hAnsiTheme="minorHAnsi" w:cstheme="minorHAnsi"/>
          <w:color w:val="000000"/>
          <w:sz w:val="24"/>
        </w:rPr>
        <w:lastRenderedPageBreak/>
        <w:t xml:space="preserve">3.9. </w:t>
      </w:r>
      <w:r w:rsidR="00A02D7C" w:rsidRPr="00331AC1">
        <w:rPr>
          <w:rFonts w:asciiTheme="minorHAnsi" w:hAnsiTheme="minorHAnsi" w:cstheme="minorHAnsi"/>
          <w:color w:val="000000"/>
          <w:sz w:val="24"/>
        </w:rPr>
        <w:t>No cadastramento da proposta inicial</w:t>
      </w:r>
      <w:r w:rsidR="00A728B9" w:rsidRPr="00331AC1">
        <w:rPr>
          <w:rFonts w:asciiTheme="minorHAnsi" w:hAnsiTheme="minorHAnsi" w:cstheme="minorHAnsi"/>
          <w:color w:val="000000"/>
          <w:sz w:val="24"/>
        </w:rPr>
        <w:t xml:space="preserve">, o </w:t>
      </w:r>
      <w:r w:rsidR="00214615" w:rsidRPr="00331AC1">
        <w:rPr>
          <w:rFonts w:asciiTheme="minorHAnsi" w:hAnsiTheme="minorHAnsi" w:cstheme="minorHAnsi"/>
          <w:color w:val="000000"/>
          <w:sz w:val="24"/>
        </w:rPr>
        <w:t>fornecedor</w:t>
      </w:r>
      <w:r w:rsidR="00A728B9" w:rsidRPr="00331AC1">
        <w:rPr>
          <w:rFonts w:asciiTheme="minorHAnsi" w:hAnsiTheme="minorHAnsi" w:cstheme="minorHAnsi"/>
          <w:color w:val="000000"/>
          <w:sz w:val="24"/>
        </w:rPr>
        <w:t xml:space="preserve"> </w:t>
      </w:r>
      <w:r w:rsidR="00A02D7C" w:rsidRPr="00331AC1">
        <w:rPr>
          <w:rFonts w:asciiTheme="minorHAnsi" w:hAnsiTheme="minorHAnsi" w:cstheme="minorHAnsi"/>
          <w:color w:val="000000"/>
          <w:sz w:val="24"/>
        </w:rPr>
        <w:t>deverá, também</w:t>
      </w:r>
      <w:r w:rsidR="000E6C76" w:rsidRPr="00331AC1">
        <w:rPr>
          <w:rFonts w:asciiTheme="minorHAnsi" w:hAnsiTheme="minorHAnsi" w:cstheme="minorHAnsi"/>
          <w:color w:val="000000"/>
          <w:sz w:val="24"/>
        </w:rPr>
        <w:t>,</w:t>
      </w:r>
      <w:r w:rsidR="00A02D7C" w:rsidRPr="00331AC1">
        <w:rPr>
          <w:rFonts w:asciiTheme="minorHAnsi" w:hAnsiTheme="minorHAnsi" w:cstheme="minorHAnsi"/>
          <w:color w:val="000000"/>
          <w:sz w:val="24"/>
        </w:rPr>
        <w:t xml:space="preserve"> </w:t>
      </w:r>
      <w:r w:rsidR="00A728B9" w:rsidRPr="00331AC1">
        <w:rPr>
          <w:rFonts w:asciiTheme="minorHAnsi" w:hAnsiTheme="minorHAnsi" w:cstheme="minorHAnsi"/>
          <w:color w:val="000000"/>
          <w:sz w:val="24"/>
        </w:rPr>
        <w:t xml:space="preserve">assinalar “sim” ou “não” em campo </w:t>
      </w:r>
      <w:r w:rsidR="00A728B9" w:rsidRPr="00331AC1">
        <w:rPr>
          <w:rFonts w:asciiTheme="minorHAnsi" w:hAnsiTheme="minorHAnsi" w:cstheme="minorHAnsi"/>
          <w:sz w:val="24"/>
        </w:rPr>
        <w:t>próprio</w:t>
      </w:r>
      <w:r w:rsidR="00A728B9" w:rsidRPr="00331AC1">
        <w:rPr>
          <w:rFonts w:asciiTheme="minorHAnsi" w:hAnsiTheme="minorHAnsi" w:cstheme="minorHAnsi"/>
          <w:color w:val="000000"/>
          <w:sz w:val="24"/>
        </w:rPr>
        <w:t xml:space="preserve"> do sistema eletrônico, às seguintes declarações:</w:t>
      </w:r>
      <w:r w:rsidR="00A728B9" w:rsidRPr="00331AC1">
        <w:rPr>
          <w:rFonts w:asciiTheme="minorHAnsi" w:eastAsia="Zurich BT" w:hAnsiTheme="minorHAnsi" w:cstheme="minorHAnsi"/>
          <w:color w:val="000000"/>
          <w:sz w:val="24"/>
        </w:rPr>
        <w:t xml:space="preserve"> </w:t>
      </w:r>
    </w:p>
    <w:p w14:paraId="704758C6" w14:textId="3C512672" w:rsidR="00A569B8" w:rsidRPr="00A569B8" w:rsidRDefault="00A569B8" w:rsidP="00A569B8">
      <w:pPr>
        <w:spacing w:before="120"/>
        <w:ind w:left="567"/>
        <w:jc w:val="both"/>
        <w:rPr>
          <w:rFonts w:asciiTheme="minorHAnsi" w:hAnsiTheme="minorHAnsi" w:cstheme="minorHAnsi"/>
          <w:sz w:val="24"/>
        </w:rPr>
      </w:pPr>
      <w:r>
        <w:rPr>
          <w:rFonts w:asciiTheme="minorHAnsi" w:hAnsiTheme="minorHAnsi" w:cstheme="minorHAnsi"/>
          <w:sz w:val="24"/>
        </w:rPr>
        <w:t xml:space="preserve">3.9.1. </w:t>
      </w:r>
      <w:r w:rsidRPr="00A569B8">
        <w:rPr>
          <w:rFonts w:asciiTheme="minorHAnsi" w:hAnsiTheme="minorHAnsi" w:cstheme="minorHAnsi"/>
          <w:sz w:val="24"/>
        </w:rPr>
        <w:t>que inexistem fatos impeditivos para sua habilitação no certame, ciente da obrigatoriedade de declarar ocorrências posteriores;</w:t>
      </w:r>
    </w:p>
    <w:p w14:paraId="7C259704" w14:textId="103CB6AA" w:rsidR="00A569B8" w:rsidRPr="00A569B8" w:rsidRDefault="00A569B8" w:rsidP="00A569B8">
      <w:pPr>
        <w:spacing w:before="120"/>
        <w:ind w:left="567"/>
        <w:jc w:val="both"/>
        <w:rPr>
          <w:rFonts w:asciiTheme="minorHAnsi" w:hAnsiTheme="minorHAnsi" w:cstheme="minorHAnsi"/>
          <w:sz w:val="24"/>
        </w:rPr>
      </w:pPr>
      <w:r>
        <w:rPr>
          <w:rFonts w:asciiTheme="minorHAnsi" w:hAnsiTheme="minorHAnsi" w:cstheme="minorHAnsi"/>
          <w:sz w:val="24"/>
        </w:rPr>
        <w:t xml:space="preserve">3.9.2. </w:t>
      </w:r>
      <w:r w:rsidRPr="00A569B8">
        <w:rPr>
          <w:rFonts w:asciiTheme="minorHAnsi" w:hAnsiTheme="minorHAnsi" w:cstheme="minorHAnsi"/>
          <w:sz w:val="24"/>
        </w:rPr>
        <w:t>que está ciente e concorda com as condições contidas no Aviso de Contratação Direta e seus anexos;</w:t>
      </w:r>
    </w:p>
    <w:p w14:paraId="491F74A8" w14:textId="043843AB" w:rsidR="00A569B8" w:rsidRPr="00A569B8" w:rsidRDefault="00A569B8" w:rsidP="00A569B8">
      <w:pPr>
        <w:spacing w:before="120"/>
        <w:ind w:left="567"/>
        <w:jc w:val="both"/>
        <w:rPr>
          <w:rFonts w:asciiTheme="minorHAnsi" w:hAnsiTheme="minorHAnsi" w:cstheme="minorHAnsi"/>
          <w:sz w:val="24"/>
        </w:rPr>
      </w:pPr>
      <w:r>
        <w:rPr>
          <w:rFonts w:asciiTheme="minorHAnsi" w:hAnsiTheme="minorHAnsi" w:cstheme="minorHAnsi"/>
          <w:sz w:val="24"/>
        </w:rPr>
        <w:t xml:space="preserve">3.9.3. </w:t>
      </w:r>
      <w:r w:rsidRPr="00A569B8">
        <w:rPr>
          <w:rFonts w:asciiTheme="minorHAnsi" w:hAnsiTheme="minorHAnsi" w:cstheme="minorHAnsi"/>
          <w:sz w:val="24"/>
        </w:rPr>
        <w:t>que se responsabiliza pelas transações que forem efetuadas no sistema, assumindo-as como firmes e verdadeiras;</w:t>
      </w:r>
    </w:p>
    <w:p w14:paraId="56CB22C7" w14:textId="7D88BB87" w:rsidR="00A569B8" w:rsidRPr="00A569B8" w:rsidRDefault="00A569B8" w:rsidP="00A569B8">
      <w:pPr>
        <w:spacing w:before="120"/>
        <w:ind w:left="567"/>
        <w:jc w:val="both"/>
        <w:rPr>
          <w:rFonts w:asciiTheme="minorHAnsi" w:hAnsiTheme="minorHAnsi" w:cstheme="minorHAnsi"/>
          <w:sz w:val="24"/>
        </w:rPr>
      </w:pPr>
      <w:r>
        <w:rPr>
          <w:rFonts w:asciiTheme="minorHAnsi" w:hAnsiTheme="minorHAnsi" w:cstheme="minorHAnsi"/>
          <w:sz w:val="24"/>
        </w:rPr>
        <w:t xml:space="preserve">3.9.4. </w:t>
      </w:r>
      <w:r w:rsidRPr="00A569B8">
        <w:rPr>
          <w:rFonts w:asciiTheme="minorHAnsi" w:hAnsiTheme="minorHAnsi" w:cstheme="minorHAnsi"/>
          <w:sz w:val="24"/>
        </w:rPr>
        <w:t>que cumpre as exigências de reserva de cargos para pessoa com deficiência e para reabilitado da Previdência Social, previstas em lei e em outras normas específicas;</w:t>
      </w:r>
    </w:p>
    <w:p w14:paraId="4A020CA7" w14:textId="018F2408" w:rsidR="00A569B8" w:rsidRPr="00A569B8" w:rsidRDefault="00A569B8" w:rsidP="00A569B8">
      <w:pPr>
        <w:spacing w:before="120"/>
        <w:ind w:left="567"/>
        <w:jc w:val="both"/>
        <w:rPr>
          <w:rFonts w:asciiTheme="minorHAnsi" w:hAnsiTheme="minorHAnsi" w:cstheme="minorHAnsi"/>
          <w:sz w:val="24"/>
        </w:rPr>
      </w:pPr>
      <w:r>
        <w:rPr>
          <w:rFonts w:asciiTheme="minorHAnsi" w:hAnsiTheme="minorHAnsi" w:cstheme="minorHAnsi"/>
          <w:sz w:val="24"/>
        </w:rPr>
        <w:t xml:space="preserve">3.9.5. </w:t>
      </w:r>
      <w:r w:rsidRPr="00A569B8">
        <w:rPr>
          <w:rFonts w:asciiTheme="minorHAnsi" w:hAnsiTheme="minorHAnsi" w:cstheme="minorHAnsi"/>
          <w:sz w:val="24"/>
        </w:rPr>
        <w:t xml:space="preserve">que não emprega menor de 18 anos em trabalho noturno, perigoso ou insalubre e não emprega menor de 16 anos, salvo menor, a partir de 14 anos, na condição de aprendiz, nos termos do </w:t>
      </w:r>
      <w:hyperlink r:id="rId19" w:anchor="art7" w:history="1">
        <w:r w:rsidRPr="00A569B8">
          <w:rPr>
            <w:rStyle w:val="Hyperlink"/>
            <w:rFonts w:asciiTheme="minorHAnsi" w:eastAsiaTheme="majorEastAsia" w:hAnsiTheme="minorHAnsi" w:cstheme="minorHAnsi"/>
            <w:sz w:val="24"/>
          </w:rPr>
          <w:t>art. 7°, inciso XXXIII, da Constituição</w:t>
        </w:r>
      </w:hyperlink>
      <w:r w:rsidRPr="00A569B8">
        <w:rPr>
          <w:rFonts w:asciiTheme="minorHAnsi" w:hAnsiTheme="minorHAnsi" w:cstheme="minorHAnsi"/>
          <w:sz w:val="24"/>
        </w:rPr>
        <w:t>; e</w:t>
      </w:r>
    </w:p>
    <w:p w14:paraId="4BAC2CC6" w14:textId="6B29518A" w:rsidR="00A569B8" w:rsidRDefault="00A569B8" w:rsidP="00A569B8">
      <w:pPr>
        <w:spacing w:before="120"/>
        <w:ind w:left="567"/>
        <w:jc w:val="both"/>
        <w:rPr>
          <w:rFonts w:asciiTheme="minorHAnsi" w:hAnsiTheme="minorHAnsi" w:cstheme="minorHAnsi"/>
          <w:sz w:val="24"/>
        </w:rPr>
      </w:pPr>
      <w:r w:rsidRPr="00A569B8">
        <w:rPr>
          <w:rFonts w:asciiTheme="minorHAnsi" w:hAnsiTheme="minorHAnsi" w:cstheme="minorHAnsi"/>
          <w:sz w:val="24"/>
        </w:rPr>
        <w:t xml:space="preserve"> </w:t>
      </w:r>
      <w:r>
        <w:rPr>
          <w:rFonts w:asciiTheme="minorHAnsi" w:hAnsiTheme="minorHAnsi" w:cstheme="minorHAnsi"/>
          <w:sz w:val="24"/>
        </w:rPr>
        <w:t xml:space="preserve">3.9.6. </w:t>
      </w:r>
      <w:r w:rsidRPr="00A569B8">
        <w:rPr>
          <w:rFonts w:asciiTheme="minorHAnsi" w:hAnsiTheme="minorHAnsi" w:cstheme="minorHAnsi"/>
          <w:sz w:val="24"/>
        </w:rPr>
        <w:t>não possui empregados executando trabalho degradante ou forçado, observando o disposto nos incisos III e IV do art. 1º e no inciso III do art. 5º da Constituição Federal.</w:t>
      </w:r>
    </w:p>
    <w:p w14:paraId="214CF2CA" w14:textId="37299FE1" w:rsidR="00A13EDA" w:rsidRPr="00A13EDA" w:rsidRDefault="00A13EDA" w:rsidP="00A13EDA">
      <w:pPr>
        <w:spacing w:before="120"/>
        <w:jc w:val="both"/>
        <w:rPr>
          <w:rFonts w:asciiTheme="minorHAnsi" w:hAnsiTheme="minorHAnsi" w:cstheme="minorHAnsi"/>
          <w:sz w:val="24"/>
        </w:rPr>
      </w:pPr>
      <w:r>
        <w:rPr>
          <w:rFonts w:asciiTheme="minorHAnsi" w:hAnsiTheme="minorHAnsi" w:cstheme="minorHAnsi"/>
          <w:sz w:val="24"/>
        </w:rPr>
        <w:t xml:space="preserve">3.10. </w:t>
      </w:r>
      <w:r w:rsidRPr="00A13EDA">
        <w:rPr>
          <w:rFonts w:asciiTheme="minorHAnsi" w:hAnsiTheme="minorHAnsi" w:cstheme="minorHAnsi"/>
          <w:sz w:val="24"/>
        </w:rPr>
        <w:t xml:space="preserve">O fornecedor deverá declarar em campo próprio do sistema se o produto ou serviço ofertado é manufaturado nacional beneficiado por um dos critérios de margem de preferência indicados no Termo de Referência, quando for o caso, para usufruir do </w:t>
      </w:r>
      <w:commentRangeStart w:id="12"/>
      <w:r w:rsidRPr="00A13EDA">
        <w:rPr>
          <w:rFonts w:asciiTheme="minorHAnsi" w:hAnsiTheme="minorHAnsi" w:cstheme="minorHAnsi"/>
          <w:sz w:val="24"/>
        </w:rPr>
        <w:t>benefício</w:t>
      </w:r>
      <w:commentRangeEnd w:id="12"/>
      <w:r w:rsidRPr="00A13EDA">
        <w:rPr>
          <w:rFonts w:asciiTheme="minorHAnsi" w:hAnsiTheme="minorHAnsi" w:cstheme="minorHAnsi"/>
          <w:sz w:val="24"/>
        </w:rPr>
        <w:commentReference w:id="12"/>
      </w:r>
      <w:r w:rsidRPr="00A13EDA">
        <w:rPr>
          <w:rFonts w:asciiTheme="minorHAnsi" w:hAnsiTheme="minorHAnsi" w:cstheme="minorHAnsi"/>
          <w:sz w:val="24"/>
        </w:rPr>
        <w:t>.</w:t>
      </w:r>
    </w:p>
    <w:p w14:paraId="200B0507" w14:textId="52E73CC0" w:rsidR="00A13EDA" w:rsidRPr="00A13EDA" w:rsidRDefault="00A13EDA" w:rsidP="00A13EDA">
      <w:pPr>
        <w:spacing w:before="120"/>
        <w:jc w:val="both"/>
        <w:rPr>
          <w:rFonts w:asciiTheme="minorHAnsi" w:hAnsiTheme="minorHAnsi" w:cstheme="minorHAnsi"/>
          <w:sz w:val="24"/>
        </w:rPr>
      </w:pPr>
      <w:r>
        <w:rPr>
          <w:rFonts w:asciiTheme="minorHAnsi" w:hAnsiTheme="minorHAnsi" w:cstheme="minorHAnsi"/>
          <w:sz w:val="24"/>
        </w:rPr>
        <w:t xml:space="preserve">3.11. </w:t>
      </w:r>
      <w:r w:rsidRPr="00A13EDA">
        <w:rPr>
          <w:rFonts w:asciiTheme="minorHAnsi" w:hAnsiTheme="minorHAnsi" w:cstheme="minorHAnsi"/>
          <w:sz w:val="24"/>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A13EDA">
          <w:rPr>
            <w:rStyle w:val="Hyperlink"/>
            <w:rFonts w:asciiTheme="minorHAnsi" w:eastAsiaTheme="majorEastAsia" w:hAnsiTheme="minorHAnsi" w:cstheme="minorHAnsi"/>
            <w:sz w:val="24"/>
          </w:rPr>
          <w:t>art. 3° da Lei Complementar nº 123, de 2006</w:t>
        </w:r>
      </w:hyperlink>
      <w:r w:rsidRPr="00A13EDA">
        <w:rPr>
          <w:rFonts w:asciiTheme="minorHAnsi" w:hAnsiTheme="minorHAnsi" w:cstheme="minorHAnsi"/>
          <w:sz w:val="24"/>
        </w:rPr>
        <w:t xml:space="preserve">, estando apto a usufruir do tratamento favorecido estabelecido em seus arts. 42 a 49, observado o disposto nos </w:t>
      </w:r>
      <w:hyperlink r:id="rId21" w:anchor="art4§1" w:history="1">
        <w:r w:rsidRPr="00A13EDA">
          <w:rPr>
            <w:rStyle w:val="Hyperlink"/>
            <w:rFonts w:asciiTheme="minorHAnsi" w:eastAsiaTheme="majorEastAsia" w:hAnsiTheme="minorHAnsi" w:cstheme="minorHAnsi"/>
            <w:sz w:val="24"/>
          </w:rPr>
          <w:t>§§ 1º ao 3º do art. 4º, da Lei n.º 14.133, de 2021.</w:t>
        </w:r>
      </w:hyperlink>
    </w:p>
    <w:p w14:paraId="5F655736" w14:textId="39DBAFD9" w:rsidR="00A728B9" w:rsidRPr="00331AC1" w:rsidRDefault="00A13EDA" w:rsidP="00A13EDA">
      <w:pPr>
        <w:spacing w:before="120"/>
        <w:jc w:val="both"/>
        <w:rPr>
          <w:rFonts w:asciiTheme="minorHAnsi" w:hAnsiTheme="minorHAnsi" w:cstheme="minorHAnsi"/>
          <w:bCs/>
          <w:vanish/>
          <w:color w:val="000000"/>
          <w:sz w:val="24"/>
        </w:rPr>
      </w:pPr>
      <w:r>
        <w:rPr>
          <w:rFonts w:asciiTheme="minorHAnsi" w:hAnsiTheme="minorHAnsi" w:cstheme="minorHAnsi"/>
          <w:sz w:val="24"/>
        </w:rPr>
        <w:t xml:space="preserve">3.12. </w:t>
      </w:r>
      <w:r w:rsidRPr="00A13EDA">
        <w:rPr>
          <w:rFonts w:asciiTheme="minorHAnsi" w:hAnsiTheme="minorHAnsi" w:cstheme="minorHAnsi"/>
          <w:sz w:val="24"/>
        </w:rPr>
        <w:t>Desde que disponibilizada a funcionalidade no sistema, fica facultado ao fornecedor, ao cadastrar sua proposta inicial, a parametrização de valor final mínimo, com o registro do seu lance final aceitável (menor preço ou maior desconto, conforme o caso).</w:t>
      </w:r>
    </w:p>
    <w:p w14:paraId="4DCF8CE8" w14:textId="77777777" w:rsidR="00A728B9" w:rsidRPr="00331AC1" w:rsidRDefault="00A728B9" w:rsidP="004406FC">
      <w:pPr>
        <w:pStyle w:val="PargrafodaLista"/>
        <w:numPr>
          <w:ilvl w:val="1"/>
          <w:numId w:val="1"/>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14:paraId="2E5D7567" w14:textId="77777777" w:rsidR="00A728B9" w:rsidRPr="00331AC1" w:rsidRDefault="00A728B9" w:rsidP="004406FC">
      <w:pPr>
        <w:pStyle w:val="PargrafodaLista"/>
        <w:numPr>
          <w:ilvl w:val="1"/>
          <w:numId w:val="1"/>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14:paraId="526DB115" w14:textId="77777777" w:rsidR="00A728B9" w:rsidRPr="00331AC1" w:rsidRDefault="00A728B9" w:rsidP="004406FC">
      <w:pPr>
        <w:pStyle w:val="PargrafodaLista"/>
        <w:numPr>
          <w:ilvl w:val="1"/>
          <w:numId w:val="1"/>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14:paraId="61D06294" w14:textId="77777777" w:rsidR="00A569B8" w:rsidRDefault="00A569B8" w:rsidP="005A1F56">
      <w:pPr>
        <w:spacing w:before="120" w:after="120" w:line="276" w:lineRule="auto"/>
        <w:jc w:val="both"/>
        <w:rPr>
          <w:rFonts w:asciiTheme="minorHAnsi" w:hAnsiTheme="minorHAnsi" w:cstheme="minorHAnsi"/>
          <w:i/>
          <w:sz w:val="24"/>
        </w:rPr>
      </w:pPr>
    </w:p>
    <w:p w14:paraId="194FF6A6" w14:textId="62EC602F" w:rsidR="0011427B" w:rsidRPr="005A1F56" w:rsidRDefault="005A1F56" w:rsidP="005A1F56">
      <w:pPr>
        <w:spacing w:before="120" w:after="120" w:line="276" w:lineRule="auto"/>
        <w:ind w:left="567"/>
        <w:jc w:val="both"/>
        <w:rPr>
          <w:rFonts w:asciiTheme="minorHAnsi" w:hAnsiTheme="minorHAnsi" w:cstheme="minorHAnsi"/>
          <w:sz w:val="24"/>
        </w:rPr>
      </w:pPr>
      <w:r w:rsidRPr="005A1F56">
        <w:rPr>
          <w:rFonts w:asciiTheme="minorHAnsi" w:hAnsiTheme="minorHAnsi" w:cstheme="minorHAnsi"/>
          <w:sz w:val="24"/>
        </w:rPr>
        <w:t>3.1</w:t>
      </w:r>
      <w:r w:rsidR="00A13EDA">
        <w:rPr>
          <w:rFonts w:asciiTheme="minorHAnsi" w:hAnsiTheme="minorHAnsi" w:cstheme="minorHAnsi"/>
          <w:sz w:val="24"/>
        </w:rPr>
        <w:t>2</w:t>
      </w:r>
      <w:r w:rsidRPr="005A1F56">
        <w:rPr>
          <w:rFonts w:asciiTheme="minorHAnsi" w:hAnsiTheme="minorHAnsi" w:cstheme="minorHAnsi"/>
          <w:sz w:val="24"/>
        </w:rPr>
        <w:t xml:space="preserve">.1. </w:t>
      </w:r>
      <w:r w:rsidR="003D08AF" w:rsidRPr="005A1F56">
        <w:rPr>
          <w:rFonts w:asciiTheme="minorHAnsi" w:hAnsiTheme="minorHAnsi" w:cstheme="minorHAnsi"/>
          <w:sz w:val="24"/>
        </w:rPr>
        <w:t xml:space="preserve">Feita essa opção os lances serão enviados automaticamente pelo sistema, respeitados os limites cadastrados pelo </w:t>
      </w:r>
      <w:r w:rsidR="00214615" w:rsidRPr="005A1F56">
        <w:rPr>
          <w:rFonts w:asciiTheme="minorHAnsi" w:hAnsiTheme="minorHAnsi" w:cstheme="minorHAnsi"/>
          <w:sz w:val="24"/>
        </w:rPr>
        <w:t>fornecedor</w:t>
      </w:r>
      <w:r w:rsidR="0011427B" w:rsidRPr="005A1F56">
        <w:rPr>
          <w:rFonts w:asciiTheme="minorHAnsi" w:hAnsiTheme="minorHAnsi" w:cstheme="minorHAnsi"/>
          <w:sz w:val="24"/>
        </w:rPr>
        <w:t xml:space="preserve"> e o intervalo mínimo entre lances previsto neste aviso</w:t>
      </w:r>
      <w:r w:rsidR="003D08AF" w:rsidRPr="005A1F56">
        <w:rPr>
          <w:rFonts w:asciiTheme="minorHAnsi" w:hAnsiTheme="minorHAnsi" w:cstheme="minorHAnsi"/>
          <w:sz w:val="24"/>
        </w:rPr>
        <w:t xml:space="preserve">. </w:t>
      </w:r>
    </w:p>
    <w:p w14:paraId="2BB5FFDE" w14:textId="363FD995" w:rsidR="003D08AF" w:rsidRPr="005A1F56" w:rsidRDefault="005A1F56" w:rsidP="005A1F56">
      <w:pPr>
        <w:spacing w:before="120" w:after="120" w:line="276" w:lineRule="auto"/>
        <w:ind w:left="1134"/>
        <w:jc w:val="both"/>
        <w:rPr>
          <w:rFonts w:asciiTheme="minorHAnsi" w:hAnsiTheme="minorHAnsi" w:cstheme="minorHAnsi"/>
          <w:sz w:val="24"/>
        </w:rPr>
      </w:pPr>
      <w:r w:rsidRPr="005A1F56">
        <w:rPr>
          <w:rFonts w:asciiTheme="minorHAnsi" w:hAnsiTheme="minorHAnsi" w:cstheme="minorHAnsi"/>
          <w:sz w:val="24"/>
        </w:rPr>
        <w:t>3.1</w:t>
      </w:r>
      <w:r w:rsidR="00A13EDA">
        <w:rPr>
          <w:rFonts w:asciiTheme="minorHAnsi" w:hAnsiTheme="minorHAnsi" w:cstheme="minorHAnsi"/>
          <w:sz w:val="24"/>
        </w:rPr>
        <w:t>2</w:t>
      </w:r>
      <w:r w:rsidRPr="005A1F56">
        <w:rPr>
          <w:rFonts w:asciiTheme="minorHAnsi" w:hAnsiTheme="minorHAnsi" w:cstheme="minorHAnsi"/>
          <w:sz w:val="24"/>
        </w:rPr>
        <w:t xml:space="preserve">.1.1. </w:t>
      </w:r>
      <w:r w:rsidR="0011427B" w:rsidRPr="005A1F56">
        <w:rPr>
          <w:rFonts w:asciiTheme="minorHAnsi" w:hAnsiTheme="minorHAnsi" w:cstheme="minorHAnsi"/>
          <w:sz w:val="24"/>
        </w:rPr>
        <w:t>Sem prejuízo do disposto acima</w:t>
      </w:r>
      <w:r w:rsidR="003D08AF" w:rsidRPr="005A1F56">
        <w:rPr>
          <w:rFonts w:asciiTheme="minorHAnsi" w:hAnsiTheme="minorHAnsi" w:cstheme="minorHAnsi"/>
          <w:sz w:val="24"/>
        </w:rPr>
        <w:t xml:space="preserve">, os lances </w:t>
      </w:r>
      <w:r w:rsidR="0011427B" w:rsidRPr="005A1F56">
        <w:rPr>
          <w:rFonts w:asciiTheme="minorHAnsi" w:hAnsiTheme="minorHAnsi" w:cstheme="minorHAnsi"/>
          <w:sz w:val="24"/>
        </w:rPr>
        <w:t xml:space="preserve">poderão </w:t>
      </w:r>
      <w:r w:rsidR="003D08AF" w:rsidRPr="005A1F56">
        <w:rPr>
          <w:rFonts w:asciiTheme="minorHAnsi" w:hAnsiTheme="minorHAnsi" w:cstheme="minorHAnsi"/>
          <w:sz w:val="24"/>
        </w:rPr>
        <w:t xml:space="preserve">ser enviados manualmente, na forma da seção respectiva deste </w:t>
      </w:r>
      <w:r w:rsidR="00313FBD" w:rsidRPr="005A1F56">
        <w:rPr>
          <w:rFonts w:asciiTheme="minorHAnsi" w:hAnsiTheme="minorHAnsi" w:cstheme="minorHAnsi"/>
          <w:sz w:val="24"/>
        </w:rPr>
        <w:t>Aviso</w:t>
      </w:r>
      <w:r w:rsidR="006F2DF0" w:rsidRPr="005A1F56">
        <w:rPr>
          <w:rFonts w:asciiTheme="minorHAnsi" w:hAnsiTheme="minorHAnsi" w:cstheme="minorHAnsi"/>
          <w:sz w:val="24"/>
        </w:rPr>
        <w:t xml:space="preserve"> de Contratação Direta</w:t>
      </w:r>
      <w:r w:rsidR="003D08AF" w:rsidRPr="005A1F56">
        <w:rPr>
          <w:rFonts w:asciiTheme="minorHAnsi" w:hAnsiTheme="minorHAnsi" w:cstheme="minorHAnsi"/>
          <w:sz w:val="24"/>
        </w:rPr>
        <w:t>;</w:t>
      </w:r>
    </w:p>
    <w:p w14:paraId="0025BF05" w14:textId="50F261CB" w:rsidR="003D08AF" w:rsidRPr="005A1F56" w:rsidRDefault="00A13EDA" w:rsidP="005A1F56">
      <w:pPr>
        <w:spacing w:before="120" w:after="120" w:line="276" w:lineRule="auto"/>
        <w:ind w:left="567"/>
        <w:jc w:val="both"/>
        <w:rPr>
          <w:rFonts w:asciiTheme="minorHAnsi" w:hAnsiTheme="minorHAnsi" w:cstheme="minorHAnsi"/>
          <w:sz w:val="24"/>
        </w:rPr>
      </w:pPr>
      <w:r>
        <w:rPr>
          <w:rFonts w:asciiTheme="minorHAnsi" w:hAnsiTheme="minorHAnsi" w:cstheme="minorHAnsi"/>
          <w:sz w:val="24"/>
        </w:rPr>
        <w:t>3.12</w:t>
      </w:r>
      <w:r w:rsidR="005A1F56" w:rsidRPr="005A1F56">
        <w:rPr>
          <w:rFonts w:asciiTheme="minorHAnsi" w:hAnsiTheme="minorHAnsi" w:cstheme="minorHAnsi"/>
          <w:sz w:val="24"/>
        </w:rPr>
        <w:t xml:space="preserve">.2. </w:t>
      </w:r>
      <w:r w:rsidR="003D08AF" w:rsidRPr="005A1F56">
        <w:rPr>
          <w:rFonts w:asciiTheme="minorHAnsi" w:hAnsiTheme="minorHAnsi" w:cstheme="minorHAnsi"/>
          <w:sz w:val="24"/>
        </w:rPr>
        <w:t xml:space="preserve">O valor final mínimo poderá ser alterado pelo </w:t>
      </w:r>
      <w:r w:rsidR="00214615" w:rsidRPr="005A1F56">
        <w:rPr>
          <w:rFonts w:asciiTheme="minorHAnsi" w:hAnsiTheme="minorHAnsi" w:cstheme="minorHAnsi"/>
          <w:sz w:val="24"/>
        </w:rPr>
        <w:t>fornecedor</w:t>
      </w:r>
      <w:r w:rsidR="003D08AF" w:rsidRPr="005A1F56">
        <w:rPr>
          <w:rFonts w:asciiTheme="minorHAnsi" w:hAnsiTheme="minorHAnsi" w:cstheme="minorHAnsi"/>
          <w:sz w:val="24"/>
        </w:rPr>
        <w:t xml:space="preserve"> durante a fase de disputa, desde que não assuma valor superior a lance já registrado por ele no sistema.</w:t>
      </w:r>
    </w:p>
    <w:p w14:paraId="431DCE5A" w14:textId="44E4E796" w:rsidR="003D08AF" w:rsidRPr="005A1F56" w:rsidRDefault="00A13EDA" w:rsidP="005A1F56">
      <w:pPr>
        <w:spacing w:before="120" w:after="120" w:line="276" w:lineRule="auto"/>
        <w:ind w:left="567"/>
        <w:jc w:val="both"/>
        <w:rPr>
          <w:rFonts w:asciiTheme="minorHAnsi" w:hAnsiTheme="minorHAnsi" w:cstheme="minorHAnsi"/>
          <w:sz w:val="24"/>
        </w:rPr>
      </w:pPr>
      <w:r>
        <w:rPr>
          <w:rFonts w:asciiTheme="minorHAnsi" w:hAnsiTheme="minorHAnsi" w:cstheme="minorHAnsi"/>
          <w:sz w:val="24"/>
        </w:rPr>
        <w:t>3.12</w:t>
      </w:r>
      <w:r w:rsidR="005A1F56" w:rsidRPr="005A1F56">
        <w:rPr>
          <w:rFonts w:asciiTheme="minorHAnsi" w:hAnsiTheme="minorHAnsi" w:cstheme="minorHAnsi"/>
          <w:sz w:val="24"/>
        </w:rPr>
        <w:t xml:space="preserve">.3. </w:t>
      </w:r>
      <w:r w:rsidR="003D08AF" w:rsidRPr="005A1F56">
        <w:rPr>
          <w:rFonts w:asciiTheme="minorHAnsi" w:hAnsiTheme="minorHAnsi" w:cstheme="minorHAnsi"/>
          <w:sz w:val="24"/>
        </w:rPr>
        <w:t xml:space="preserve">O valor mínimo parametrizado possui caráter sigiloso aos demais participantes do certame e para o órgão ou entidade contratante. Apenas os lances efetivamente enviados poderão ser conhecidos dos </w:t>
      </w:r>
      <w:r w:rsidR="00214615" w:rsidRPr="005A1F56">
        <w:rPr>
          <w:rFonts w:asciiTheme="minorHAnsi" w:hAnsiTheme="minorHAnsi" w:cstheme="minorHAnsi"/>
          <w:sz w:val="24"/>
        </w:rPr>
        <w:t>fornecedor</w:t>
      </w:r>
      <w:r w:rsidR="0011427B" w:rsidRPr="005A1F56">
        <w:rPr>
          <w:rFonts w:asciiTheme="minorHAnsi" w:hAnsiTheme="minorHAnsi" w:cstheme="minorHAnsi"/>
          <w:sz w:val="24"/>
        </w:rPr>
        <w:t>e</w:t>
      </w:r>
      <w:r w:rsidR="003D08AF" w:rsidRPr="005A1F56">
        <w:rPr>
          <w:rFonts w:asciiTheme="minorHAnsi" w:hAnsiTheme="minorHAnsi" w:cstheme="minorHAnsi"/>
          <w:sz w:val="24"/>
        </w:rPr>
        <w:t xml:space="preserve">s na forma da seção seguinte deste </w:t>
      </w:r>
      <w:r w:rsidR="00313FBD" w:rsidRPr="005A1F56">
        <w:rPr>
          <w:rFonts w:asciiTheme="minorHAnsi" w:hAnsiTheme="minorHAnsi" w:cstheme="minorHAnsi"/>
          <w:sz w:val="24"/>
        </w:rPr>
        <w:t>Aviso</w:t>
      </w:r>
      <w:r w:rsidR="003D08AF" w:rsidRPr="005A1F56">
        <w:rPr>
          <w:rFonts w:asciiTheme="minorHAnsi" w:hAnsiTheme="minorHAnsi" w:cstheme="minorHAnsi"/>
          <w:sz w:val="24"/>
        </w:rPr>
        <w:t>.</w:t>
      </w:r>
    </w:p>
    <w:p w14:paraId="69821AA0" w14:textId="3DFC8466" w:rsidR="003D08AF" w:rsidRPr="00331AC1" w:rsidRDefault="00787847" w:rsidP="00787847">
      <w:pPr>
        <w:pStyle w:val="Ttulo1"/>
        <w:rPr>
          <w:rFonts w:asciiTheme="minorHAnsi" w:hAnsiTheme="minorHAnsi" w:cstheme="minorHAnsi"/>
          <w:b/>
          <w:color w:val="auto"/>
          <w:sz w:val="24"/>
          <w:szCs w:val="24"/>
        </w:rPr>
      </w:pPr>
      <w:bookmarkStart w:id="13" w:name="_Toc126567781"/>
      <w:r>
        <w:rPr>
          <w:rFonts w:asciiTheme="minorHAnsi" w:hAnsiTheme="minorHAnsi" w:cstheme="minorHAnsi"/>
          <w:b/>
          <w:color w:val="auto"/>
          <w:sz w:val="24"/>
          <w:szCs w:val="24"/>
        </w:rPr>
        <w:t xml:space="preserve">4. </w:t>
      </w:r>
      <w:r w:rsidR="005A5DE7">
        <w:rPr>
          <w:rFonts w:asciiTheme="minorHAnsi" w:hAnsiTheme="minorHAnsi" w:cstheme="minorHAnsi"/>
          <w:b/>
          <w:color w:val="auto"/>
          <w:sz w:val="24"/>
          <w:szCs w:val="24"/>
        </w:rPr>
        <w:t xml:space="preserve">DA </w:t>
      </w:r>
      <w:r w:rsidR="003D08AF" w:rsidRPr="00331AC1">
        <w:rPr>
          <w:rFonts w:asciiTheme="minorHAnsi" w:hAnsiTheme="minorHAnsi" w:cstheme="minorHAnsi"/>
          <w:b/>
          <w:color w:val="auto"/>
          <w:sz w:val="24"/>
          <w:szCs w:val="24"/>
        </w:rPr>
        <w:t>FASE DE LANCES</w:t>
      </w:r>
      <w:bookmarkEnd w:id="13"/>
    </w:p>
    <w:p w14:paraId="3F4462BD" w14:textId="77777777" w:rsidR="008F6CDD" w:rsidRPr="00787847" w:rsidRDefault="00787847" w:rsidP="00787847">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 xml:space="preserve">4.1. </w:t>
      </w:r>
      <w:r w:rsidR="008F6CDD" w:rsidRPr="00787847">
        <w:rPr>
          <w:rFonts w:asciiTheme="minorHAnsi" w:hAnsiTheme="minorHAnsi" w:cstheme="minorHAnsi"/>
          <w:color w:val="000000" w:themeColor="text1"/>
          <w:sz w:val="24"/>
          <w:lang w:eastAsia="en-US"/>
        </w:rPr>
        <w:t xml:space="preserve">A partir </w:t>
      </w:r>
      <w:r w:rsidR="00614A63" w:rsidRPr="00787847">
        <w:rPr>
          <w:rFonts w:asciiTheme="minorHAnsi" w:hAnsiTheme="minorHAnsi" w:cstheme="minorHAnsi"/>
          <w:color w:val="000000" w:themeColor="text1"/>
          <w:sz w:val="24"/>
          <w:lang w:eastAsia="en-US"/>
        </w:rPr>
        <w:t xml:space="preserve">das 8:00h da data </w:t>
      </w:r>
      <w:r w:rsidR="008F6CDD" w:rsidRPr="00787847">
        <w:rPr>
          <w:rFonts w:asciiTheme="minorHAnsi" w:hAnsiTheme="minorHAnsi" w:cstheme="minorHAnsi"/>
          <w:color w:val="000000" w:themeColor="text1"/>
          <w:sz w:val="24"/>
          <w:lang w:eastAsia="en-US"/>
        </w:rPr>
        <w:t>estabelecid</w:t>
      </w:r>
      <w:r w:rsidR="00614A63" w:rsidRPr="00787847">
        <w:rPr>
          <w:rFonts w:asciiTheme="minorHAnsi" w:hAnsiTheme="minorHAnsi" w:cstheme="minorHAnsi"/>
          <w:color w:val="000000" w:themeColor="text1"/>
          <w:sz w:val="24"/>
          <w:lang w:eastAsia="en-US"/>
        </w:rPr>
        <w:t>a</w:t>
      </w:r>
      <w:r w:rsidR="008F6CDD" w:rsidRPr="00787847">
        <w:rPr>
          <w:rFonts w:asciiTheme="minorHAnsi" w:hAnsiTheme="minorHAnsi" w:cstheme="minorHAnsi"/>
          <w:color w:val="000000" w:themeColor="text1"/>
          <w:sz w:val="24"/>
          <w:lang w:eastAsia="en-US"/>
        </w:rPr>
        <w:t xml:space="preserve"> neste </w:t>
      </w:r>
      <w:r w:rsidR="00313FBD" w:rsidRPr="00787847">
        <w:rPr>
          <w:rFonts w:asciiTheme="minorHAnsi" w:hAnsiTheme="minorHAnsi" w:cstheme="minorHAnsi"/>
          <w:color w:val="000000" w:themeColor="text1"/>
          <w:sz w:val="24"/>
          <w:lang w:eastAsia="en-US"/>
        </w:rPr>
        <w:t>Aviso</w:t>
      </w:r>
      <w:r w:rsidR="006F2DF0" w:rsidRPr="00787847">
        <w:rPr>
          <w:rFonts w:asciiTheme="minorHAnsi" w:hAnsiTheme="minorHAnsi" w:cstheme="minorHAnsi"/>
          <w:color w:val="000000" w:themeColor="text1"/>
          <w:sz w:val="24"/>
          <w:lang w:eastAsia="en-US"/>
        </w:rPr>
        <w:t xml:space="preserve"> de Contratação Direta</w:t>
      </w:r>
      <w:r w:rsidR="008F6CDD" w:rsidRPr="00787847">
        <w:rPr>
          <w:rFonts w:asciiTheme="minorHAnsi" w:hAnsiTheme="minorHAnsi" w:cstheme="minorHAnsi"/>
          <w:color w:val="000000" w:themeColor="text1"/>
          <w:sz w:val="24"/>
          <w:lang w:eastAsia="en-US"/>
        </w:rPr>
        <w:t>, a sessão pública será automaticamente aberta pelo sistema para o envio de lances públicos e sucessivos</w:t>
      </w:r>
      <w:r w:rsidR="005A5E9A" w:rsidRPr="00787847">
        <w:rPr>
          <w:rFonts w:asciiTheme="minorHAnsi" w:hAnsiTheme="minorHAnsi" w:cstheme="minorHAnsi"/>
          <w:color w:val="000000" w:themeColor="text1"/>
          <w:sz w:val="24"/>
          <w:lang w:eastAsia="en-US"/>
        </w:rPr>
        <w:t xml:space="preserve">, </w:t>
      </w:r>
      <w:r w:rsidR="007F4037" w:rsidRPr="00787847">
        <w:rPr>
          <w:rFonts w:asciiTheme="minorHAnsi" w:hAnsiTheme="minorHAnsi" w:cstheme="minorHAnsi"/>
          <w:bCs/>
          <w:sz w:val="24"/>
          <w:lang w:eastAsia="en-US"/>
        </w:rPr>
        <w:t xml:space="preserve">exclusivamente por </w:t>
      </w:r>
      <w:r w:rsidR="007F4037" w:rsidRPr="00787847">
        <w:rPr>
          <w:rFonts w:asciiTheme="minorHAnsi" w:hAnsiTheme="minorHAnsi" w:cstheme="minorHAnsi"/>
          <w:bCs/>
          <w:sz w:val="24"/>
          <w:lang w:eastAsia="en-US"/>
        </w:rPr>
        <w:lastRenderedPageBreak/>
        <w:t>meio do sistema eletrônico</w:t>
      </w:r>
      <w:r w:rsidR="007F4037" w:rsidRPr="00787847">
        <w:rPr>
          <w:rFonts w:asciiTheme="minorHAnsi" w:hAnsiTheme="minorHAnsi" w:cstheme="minorHAnsi"/>
          <w:sz w:val="24"/>
          <w:lang w:eastAsia="en-US"/>
        </w:rPr>
        <w:t xml:space="preserve">, </w:t>
      </w:r>
      <w:r w:rsidR="005A5E9A" w:rsidRPr="00787847">
        <w:rPr>
          <w:rFonts w:asciiTheme="minorHAnsi" w:hAnsiTheme="minorHAnsi" w:cstheme="minorHAnsi"/>
          <w:color w:val="000000" w:themeColor="text1"/>
          <w:sz w:val="24"/>
          <w:lang w:eastAsia="en-US"/>
        </w:rPr>
        <w:t>sendo encerrado no horário de finalização de lances também já previsto neste aviso</w:t>
      </w:r>
      <w:r w:rsidR="008F6CDD" w:rsidRPr="00787847">
        <w:rPr>
          <w:rFonts w:asciiTheme="minorHAnsi" w:hAnsiTheme="minorHAnsi" w:cstheme="minorHAnsi"/>
          <w:color w:val="000000" w:themeColor="text1"/>
          <w:sz w:val="24"/>
          <w:lang w:eastAsia="en-US"/>
        </w:rPr>
        <w:t>.</w:t>
      </w:r>
    </w:p>
    <w:p w14:paraId="3D8CB4BE" w14:textId="77777777" w:rsidR="008F6CDD" w:rsidRPr="00787847" w:rsidRDefault="00787847" w:rsidP="00787847">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rPr>
        <w:t xml:space="preserve">4.2. </w:t>
      </w:r>
      <w:r w:rsidR="008F6CDD" w:rsidRPr="00787847">
        <w:rPr>
          <w:rFonts w:asciiTheme="minorHAnsi" w:hAnsiTheme="minorHAnsi" w:cstheme="minorHAnsi"/>
          <w:color w:val="000000" w:themeColor="text1"/>
          <w:sz w:val="24"/>
        </w:rPr>
        <w:t xml:space="preserve">Iniciada a etapa competitiva, os </w:t>
      </w:r>
      <w:r w:rsidR="00214615" w:rsidRPr="00787847">
        <w:rPr>
          <w:rFonts w:asciiTheme="minorHAnsi" w:hAnsiTheme="minorHAnsi" w:cstheme="minorHAnsi"/>
          <w:color w:val="000000" w:themeColor="text1"/>
          <w:sz w:val="24"/>
        </w:rPr>
        <w:t>fornecedor</w:t>
      </w:r>
      <w:r w:rsidR="005A5E9A" w:rsidRPr="00787847">
        <w:rPr>
          <w:rFonts w:asciiTheme="minorHAnsi" w:hAnsiTheme="minorHAnsi" w:cstheme="minorHAnsi"/>
          <w:color w:val="000000" w:themeColor="text1"/>
          <w:sz w:val="24"/>
        </w:rPr>
        <w:t>e</w:t>
      </w:r>
      <w:r w:rsidR="008F6CDD" w:rsidRPr="00787847">
        <w:rPr>
          <w:rFonts w:asciiTheme="minorHAnsi" w:hAnsiTheme="minorHAnsi" w:cstheme="minorHAnsi"/>
          <w:color w:val="000000" w:themeColor="text1"/>
          <w:sz w:val="24"/>
        </w:rPr>
        <w:t xml:space="preserve">s deverão encaminhar lances exclusivamente por meio de sistema eletrônico, sendo imediatamente informados do seu recebimento e do valor consignado no registro. </w:t>
      </w:r>
    </w:p>
    <w:p w14:paraId="59FEACD2" w14:textId="77777777" w:rsidR="008F6CDD" w:rsidRPr="00787847" w:rsidRDefault="00787847" w:rsidP="00787847">
      <w:pPr>
        <w:spacing w:before="120" w:after="120" w:line="276" w:lineRule="auto"/>
        <w:ind w:left="567"/>
        <w:jc w:val="both"/>
        <w:rPr>
          <w:rFonts w:asciiTheme="minorHAnsi" w:hAnsiTheme="minorHAnsi" w:cstheme="minorHAnsi"/>
          <w:sz w:val="24"/>
          <w:lang w:eastAsia="en-US"/>
        </w:rPr>
      </w:pPr>
      <w:r>
        <w:rPr>
          <w:rFonts w:asciiTheme="minorHAnsi" w:hAnsiTheme="minorHAnsi" w:cstheme="minorHAnsi"/>
          <w:i/>
          <w:iCs/>
          <w:sz w:val="24"/>
        </w:rPr>
        <w:t xml:space="preserve">4.2.1. </w:t>
      </w:r>
      <w:r w:rsidR="008F6CDD" w:rsidRPr="00787847">
        <w:rPr>
          <w:rFonts w:asciiTheme="minorHAnsi" w:hAnsiTheme="minorHAnsi" w:cstheme="minorHAnsi"/>
          <w:i/>
          <w:iCs/>
          <w:sz w:val="24"/>
        </w:rPr>
        <w:t>O lance deverá ser ofe</w:t>
      </w:r>
      <w:r w:rsidR="005B3476" w:rsidRPr="00787847">
        <w:rPr>
          <w:rFonts w:asciiTheme="minorHAnsi" w:hAnsiTheme="minorHAnsi" w:cstheme="minorHAnsi"/>
          <w:i/>
          <w:iCs/>
          <w:sz w:val="24"/>
        </w:rPr>
        <w:t>rtado pelo valor unitário do item.</w:t>
      </w:r>
    </w:p>
    <w:p w14:paraId="1A38DF4A" w14:textId="77777777" w:rsidR="00214615" w:rsidRPr="00787847" w:rsidRDefault="00787847" w:rsidP="00787847">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 xml:space="preserve">4.3. </w:t>
      </w:r>
      <w:r w:rsidR="00214615" w:rsidRPr="00787847">
        <w:rPr>
          <w:rFonts w:asciiTheme="minorHAnsi" w:hAnsiTheme="minorHAnsi" w:cstheme="minorHAnsi"/>
          <w:color w:val="000000" w:themeColor="text1"/>
          <w:sz w:val="24"/>
          <w:lang w:eastAsia="en-US"/>
        </w:rPr>
        <w:t>O fornecedor somente poderá oferecer valor inferior ou maior percentual de desconto em relação ao último lance por ele ofertado e registrado pelo sistema.</w:t>
      </w:r>
    </w:p>
    <w:p w14:paraId="12DADC0C" w14:textId="77777777" w:rsidR="00A023BD" w:rsidRPr="00787847" w:rsidRDefault="00787847" w:rsidP="00787847">
      <w:pPr>
        <w:spacing w:before="120" w:after="120" w:line="276" w:lineRule="auto"/>
        <w:ind w:left="567"/>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 xml:space="preserve">4.3.1. </w:t>
      </w:r>
      <w:r w:rsidR="00A023BD" w:rsidRPr="00787847">
        <w:rPr>
          <w:rFonts w:asciiTheme="minorHAnsi" w:hAnsiTheme="minorHAnsi" w:cstheme="minorHAnsi"/>
          <w:color w:val="000000" w:themeColor="text1"/>
          <w:sz w:val="24"/>
          <w:lang w:eastAsia="en-US"/>
        </w:rPr>
        <w:t xml:space="preserve">O fornecedor poderá oferecer lances </w:t>
      </w:r>
      <w:r w:rsidR="00E05E86" w:rsidRPr="00787847">
        <w:rPr>
          <w:rFonts w:asciiTheme="minorHAnsi" w:hAnsiTheme="minorHAnsi" w:cstheme="minorHAnsi"/>
          <w:color w:val="000000" w:themeColor="text1"/>
          <w:sz w:val="24"/>
          <w:lang w:eastAsia="en-US"/>
        </w:rPr>
        <w:t xml:space="preserve">sucessivos </w:t>
      </w:r>
      <w:r w:rsidR="00D1518B" w:rsidRPr="00787847">
        <w:rPr>
          <w:rFonts w:asciiTheme="minorHAnsi" w:hAnsiTheme="minorHAnsi" w:cstheme="minorHAnsi"/>
          <w:color w:val="000000" w:themeColor="text1"/>
          <w:sz w:val="24"/>
          <w:lang w:eastAsia="en-US"/>
        </w:rPr>
        <w:t xml:space="preserve">iguais ou </w:t>
      </w:r>
      <w:r w:rsidR="00A023BD" w:rsidRPr="00787847">
        <w:rPr>
          <w:rFonts w:asciiTheme="minorHAnsi" w:hAnsiTheme="minorHAnsi" w:cstheme="minorHAnsi"/>
          <w:color w:val="000000" w:themeColor="text1"/>
          <w:sz w:val="24"/>
          <w:lang w:eastAsia="en-US"/>
        </w:rPr>
        <w:t xml:space="preserve">superiores ao </w:t>
      </w:r>
      <w:r w:rsidR="00552FFC" w:rsidRPr="00787847">
        <w:rPr>
          <w:rFonts w:asciiTheme="minorHAnsi" w:hAnsiTheme="minorHAnsi" w:cstheme="minorHAnsi"/>
          <w:color w:val="000000" w:themeColor="text1"/>
          <w:sz w:val="24"/>
          <w:lang w:eastAsia="en-US"/>
        </w:rPr>
        <w:t>lance que esteja vencendo</w:t>
      </w:r>
      <w:r w:rsidR="00805244" w:rsidRPr="00787847">
        <w:rPr>
          <w:rFonts w:asciiTheme="minorHAnsi" w:hAnsiTheme="minorHAnsi" w:cstheme="minorHAnsi"/>
          <w:color w:val="000000" w:themeColor="text1"/>
          <w:sz w:val="24"/>
          <w:lang w:eastAsia="en-US"/>
        </w:rPr>
        <w:t xml:space="preserve"> o certame</w:t>
      </w:r>
      <w:r w:rsidR="00A023BD" w:rsidRPr="00787847">
        <w:rPr>
          <w:rFonts w:asciiTheme="minorHAnsi" w:hAnsiTheme="minorHAnsi" w:cstheme="minorHAnsi"/>
          <w:color w:val="000000" w:themeColor="text1"/>
          <w:sz w:val="24"/>
          <w:lang w:eastAsia="en-US"/>
        </w:rPr>
        <w:t>, desde que inferior</w:t>
      </w:r>
      <w:r w:rsidR="00E05E86" w:rsidRPr="00787847">
        <w:rPr>
          <w:rFonts w:asciiTheme="minorHAnsi" w:hAnsiTheme="minorHAnsi" w:cstheme="minorHAnsi"/>
          <w:color w:val="000000" w:themeColor="text1"/>
          <w:sz w:val="24"/>
          <w:lang w:eastAsia="en-US"/>
        </w:rPr>
        <w:t>es</w:t>
      </w:r>
      <w:r w:rsidR="00A023BD" w:rsidRPr="00787847">
        <w:rPr>
          <w:rFonts w:asciiTheme="minorHAnsi" w:hAnsiTheme="minorHAnsi" w:cstheme="minorHAnsi"/>
          <w:color w:val="000000" w:themeColor="text1"/>
          <w:sz w:val="24"/>
          <w:lang w:eastAsia="en-US"/>
        </w:rPr>
        <w:t xml:space="preserve"> ao </w:t>
      </w:r>
      <w:r w:rsidR="00E05E86" w:rsidRPr="00787847">
        <w:rPr>
          <w:rFonts w:asciiTheme="minorHAnsi" w:hAnsiTheme="minorHAnsi" w:cstheme="minorHAnsi"/>
          <w:color w:val="000000" w:themeColor="text1"/>
          <w:sz w:val="24"/>
          <w:lang w:eastAsia="en-US"/>
        </w:rPr>
        <w:t>menor</w:t>
      </w:r>
      <w:r w:rsidR="00A023BD" w:rsidRPr="00787847">
        <w:rPr>
          <w:rFonts w:asciiTheme="minorHAnsi" w:hAnsiTheme="minorHAnsi" w:cstheme="minorHAnsi"/>
          <w:color w:val="000000" w:themeColor="text1"/>
          <w:sz w:val="24"/>
          <w:lang w:eastAsia="en-US"/>
        </w:rPr>
        <w:t xml:space="preserve"> por ele ofertado e registrado pelo sistema, sendo </w:t>
      </w:r>
      <w:r w:rsidR="00962790" w:rsidRPr="00787847">
        <w:rPr>
          <w:rFonts w:asciiTheme="minorHAnsi" w:hAnsiTheme="minorHAnsi" w:cstheme="minorHAnsi"/>
          <w:color w:val="000000" w:themeColor="text1"/>
          <w:sz w:val="24"/>
          <w:lang w:eastAsia="en-US"/>
        </w:rPr>
        <w:t>tais lances</w:t>
      </w:r>
      <w:r w:rsidR="00A023BD" w:rsidRPr="00787847">
        <w:rPr>
          <w:rFonts w:asciiTheme="minorHAnsi" w:hAnsiTheme="minorHAnsi" w:cstheme="minorHAnsi"/>
          <w:color w:val="000000" w:themeColor="text1"/>
          <w:sz w:val="24"/>
          <w:lang w:eastAsia="en-US"/>
        </w:rPr>
        <w:t xml:space="preserve"> definidos como “lances intermediários” para os fins deste </w:t>
      </w:r>
      <w:r w:rsidR="00313FBD" w:rsidRPr="00787847">
        <w:rPr>
          <w:rFonts w:asciiTheme="minorHAnsi" w:hAnsiTheme="minorHAnsi" w:cstheme="minorHAnsi"/>
          <w:color w:val="000000" w:themeColor="text1"/>
          <w:sz w:val="24"/>
          <w:lang w:eastAsia="en-US"/>
        </w:rPr>
        <w:t>Aviso</w:t>
      </w:r>
      <w:r w:rsidR="00B34502" w:rsidRPr="00787847">
        <w:rPr>
          <w:rFonts w:asciiTheme="minorHAnsi" w:hAnsiTheme="minorHAnsi" w:cstheme="minorHAnsi"/>
          <w:color w:val="000000" w:themeColor="text1"/>
          <w:sz w:val="24"/>
          <w:lang w:eastAsia="en-US"/>
        </w:rPr>
        <w:t xml:space="preserve"> de Contratação Direta</w:t>
      </w:r>
      <w:r w:rsidR="00A023BD" w:rsidRPr="00787847">
        <w:rPr>
          <w:rFonts w:asciiTheme="minorHAnsi" w:hAnsiTheme="minorHAnsi" w:cstheme="minorHAnsi"/>
          <w:color w:val="000000" w:themeColor="text1"/>
          <w:sz w:val="24"/>
          <w:lang w:eastAsia="en-US"/>
        </w:rPr>
        <w:t>.</w:t>
      </w:r>
    </w:p>
    <w:p w14:paraId="71387ABE" w14:textId="77777777" w:rsidR="00214615" w:rsidRPr="00787847" w:rsidRDefault="00787847" w:rsidP="00787847">
      <w:pPr>
        <w:spacing w:before="120" w:after="120" w:line="276" w:lineRule="auto"/>
        <w:ind w:left="567"/>
        <w:jc w:val="both"/>
        <w:rPr>
          <w:rFonts w:asciiTheme="minorHAnsi" w:hAnsiTheme="minorHAnsi" w:cstheme="minorHAnsi"/>
          <w:color w:val="000000" w:themeColor="text1"/>
          <w:sz w:val="24"/>
          <w:lang w:eastAsia="en-US"/>
        </w:rPr>
      </w:pPr>
      <w:r>
        <w:rPr>
          <w:rFonts w:asciiTheme="minorHAnsi" w:hAnsiTheme="minorHAnsi" w:cstheme="minorHAnsi"/>
          <w:sz w:val="24"/>
        </w:rPr>
        <w:t xml:space="preserve">4.3.2. </w:t>
      </w:r>
      <w:r w:rsidR="00E94E11" w:rsidRPr="00787847">
        <w:rPr>
          <w:rFonts w:asciiTheme="minorHAnsi" w:hAnsiTheme="minorHAnsi" w:cstheme="minorHAnsi"/>
          <w:sz w:val="24"/>
        </w:rPr>
        <w:t xml:space="preserve">O intervalo mínimo de diferença de valores ou percentuais entre os lances, que incidirá tanto em relação aos lances intermediários quanto em relação ao que cobrir a melhor oferta </w:t>
      </w:r>
      <w:r w:rsidR="00214615" w:rsidRPr="00787847">
        <w:rPr>
          <w:rFonts w:asciiTheme="minorHAnsi" w:hAnsiTheme="minorHAnsi" w:cstheme="minorHAnsi"/>
          <w:sz w:val="24"/>
        </w:rPr>
        <w:t>é</w:t>
      </w:r>
      <w:r w:rsidR="00E94E11" w:rsidRPr="00787847">
        <w:rPr>
          <w:rFonts w:asciiTheme="minorHAnsi" w:hAnsiTheme="minorHAnsi" w:cstheme="minorHAnsi"/>
          <w:sz w:val="24"/>
        </w:rPr>
        <w:t xml:space="preserve"> de</w:t>
      </w:r>
      <w:r w:rsidR="00E94E11" w:rsidRPr="00787847">
        <w:rPr>
          <w:rFonts w:asciiTheme="minorHAnsi" w:hAnsiTheme="minorHAnsi" w:cstheme="minorHAnsi"/>
          <w:i/>
          <w:iCs/>
          <w:sz w:val="24"/>
        </w:rPr>
        <w:t xml:space="preserve"> </w:t>
      </w:r>
      <w:r w:rsidR="00B20264" w:rsidRPr="00787847">
        <w:rPr>
          <w:rFonts w:asciiTheme="minorHAnsi" w:hAnsiTheme="minorHAnsi" w:cstheme="minorHAnsi"/>
          <w:b/>
          <w:i/>
          <w:iCs/>
          <w:sz w:val="24"/>
        </w:rPr>
        <w:t>R$ 0,</w:t>
      </w:r>
      <w:r w:rsidR="006442AD" w:rsidRPr="00787847">
        <w:rPr>
          <w:rFonts w:asciiTheme="minorHAnsi" w:hAnsiTheme="minorHAnsi" w:cstheme="minorHAnsi"/>
          <w:b/>
          <w:i/>
          <w:iCs/>
          <w:sz w:val="24"/>
        </w:rPr>
        <w:t>0</w:t>
      </w:r>
      <w:r w:rsidR="00023245">
        <w:rPr>
          <w:rFonts w:asciiTheme="minorHAnsi" w:hAnsiTheme="minorHAnsi" w:cstheme="minorHAnsi"/>
          <w:b/>
          <w:i/>
          <w:iCs/>
          <w:sz w:val="24"/>
        </w:rPr>
        <w:t>5</w:t>
      </w:r>
      <w:r w:rsidR="005B3476" w:rsidRPr="00787847">
        <w:rPr>
          <w:rFonts w:asciiTheme="minorHAnsi" w:hAnsiTheme="minorHAnsi" w:cstheme="minorHAnsi"/>
          <w:b/>
          <w:i/>
          <w:iCs/>
          <w:sz w:val="24"/>
        </w:rPr>
        <w:t xml:space="preserve"> (</w:t>
      </w:r>
      <w:r w:rsidR="00023245">
        <w:rPr>
          <w:rFonts w:asciiTheme="minorHAnsi" w:hAnsiTheme="minorHAnsi" w:cstheme="minorHAnsi"/>
          <w:b/>
          <w:i/>
          <w:iCs/>
          <w:sz w:val="24"/>
        </w:rPr>
        <w:t>cinco</w:t>
      </w:r>
      <w:r w:rsidR="00DC2C24">
        <w:rPr>
          <w:rFonts w:asciiTheme="minorHAnsi" w:hAnsiTheme="minorHAnsi" w:cstheme="minorHAnsi"/>
          <w:b/>
          <w:i/>
          <w:iCs/>
          <w:sz w:val="24"/>
        </w:rPr>
        <w:t xml:space="preserve"> centavo</w:t>
      </w:r>
      <w:r w:rsidR="00023245">
        <w:rPr>
          <w:rFonts w:asciiTheme="minorHAnsi" w:hAnsiTheme="minorHAnsi" w:cstheme="minorHAnsi"/>
          <w:b/>
          <w:i/>
          <w:iCs/>
          <w:sz w:val="24"/>
        </w:rPr>
        <w:t>s</w:t>
      </w:r>
      <w:r w:rsidR="005B3476" w:rsidRPr="00787847">
        <w:rPr>
          <w:rFonts w:asciiTheme="minorHAnsi" w:hAnsiTheme="minorHAnsi" w:cstheme="minorHAnsi"/>
          <w:b/>
          <w:i/>
          <w:iCs/>
          <w:sz w:val="24"/>
        </w:rPr>
        <w:t>)</w:t>
      </w:r>
      <w:r w:rsidR="00E94E11" w:rsidRPr="00787847">
        <w:rPr>
          <w:rFonts w:asciiTheme="minorHAnsi" w:hAnsiTheme="minorHAnsi" w:cstheme="minorHAnsi"/>
          <w:b/>
          <w:i/>
          <w:iCs/>
          <w:sz w:val="24"/>
        </w:rPr>
        <w:t>.</w:t>
      </w:r>
    </w:p>
    <w:p w14:paraId="1EC9C8AE" w14:textId="77777777" w:rsidR="008F6CDD" w:rsidRPr="00616700" w:rsidRDefault="00616700" w:rsidP="00616700">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 xml:space="preserve">4.4. </w:t>
      </w:r>
      <w:r w:rsidR="00214615" w:rsidRPr="00616700">
        <w:rPr>
          <w:rFonts w:asciiTheme="minorHAnsi" w:hAnsiTheme="minorHAnsi" w:cstheme="minorHAnsi"/>
          <w:color w:val="000000" w:themeColor="text1"/>
          <w:sz w:val="24"/>
          <w:lang w:eastAsia="en-US"/>
        </w:rPr>
        <w:t>Havendo lances iguais ao menor já ofertado, prevalecerá aquele que for recebido e registrado primeiro no sistema.</w:t>
      </w:r>
    </w:p>
    <w:p w14:paraId="3E248637" w14:textId="77777777" w:rsidR="00214615" w:rsidRPr="00616700" w:rsidRDefault="00616700" w:rsidP="00616700">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 xml:space="preserve">4.5. </w:t>
      </w:r>
      <w:r w:rsidR="00214615" w:rsidRPr="00616700">
        <w:rPr>
          <w:rFonts w:asciiTheme="minorHAnsi" w:hAnsiTheme="minorHAnsi" w:cstheme="minorHAnsi"/>
          <w:color w:val="000000" w:themeColor="text1"/>
          <w:sz w:val="24"/>
          <w:lang w:eastAsia="en-US"/>
        </w:rPr>
        <w:t>Caso o fornecedor não apresente lances, concorrerá com o valor de sua proposta.</w:t>
      </w:r>
    </w:p>
    <w:p w14:paraId="1A3DBF01" w14:textId="77777777" w:rsidR="00214615" w:rsidRPr="00616700" w:rsidRDefault="00616700" w:rsidP="00616700">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 xml:space="preserve">4.6. </w:t>
      </w:r>
      <w:r w:rsidR="00214615" w:rsidRPr="00616700">
        <w:rPr>
          <w:rFonts w:asciiTheme="minorHAnsi" w:hAnsiTheme="minorHAnsi" w:cstheme="minorHAnsi"/>
          <w:color w:val="000000" w:themeColor="text1"/>
          <w:sz w:val="24"/>
          <w:lang w:eastAsia="en-US"/>
        </w:rPr>
        <w:t>Durante o procedimento, os fornecedores serão informados, em tempo real, do valor do menor lance registrado, vedada a identificação do fornecedor.</w:t>
      </w:r>
    </w:p>
    <w:p w14:paraId="4DD546BB" w14:textId="77777777" w:rsidR="00214615" w:rsidRPr="00616700" w:rsidRDefault="00616700" w:rsidP="00616700">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 xml:space="preserve">4.7. </w:t>
      </w:r>
      <w:r w:rsidR="006724BD" w:rsidRPr="00616700">
        <w:rPr>
          <w:rFonts w:asciiTheme="minorHAnsi" w:hAnsiTheme="minorHAnsi" w:cstheme="minorHAnsi"/>
          <w:color w:val="000000" w:themeColor="text1"/>
          <w:sz w:val="24"/>
          <w:lang w:eastAsia="en-US"/>
        </w:rPr>
        <w:t xml:space="preserve">Imediatamente após o término do prazo estabelecido para a fase de lances, </w:t>
      </w:r>
      <w:r w:rsidR="00B34502" w:rsidRPr="00616700">
        <w:rPr>
          <w:rFonts w:asciiTheme="minorHAnsi" w:hAnsiTheme="minorHAnsi" w:cstheme="minorHAnsi"/>
          <w:color w:val="000000" w:themeColor="text1"/>
          <w:sz w:val="24"/>
          <w:lang w:eastAsia="en-US"/>
        </w:rPr>
        <w:t>haverá</w:t>
      </w:r>
      <w:r w:rsidR="006724BD" w:rsidRPr="00616700">
        <w:rPr>
          <w:rFonts w:asciiTheme="minorHAnsi" w:hAnsiTheme="minorHAnsi" w:cstheme="minorHAnsi"/>
          <w:color w:val="000000" w:themeColor="text1"/>
          <w:sz w:val="24"/>
          <w:lang w:eastAsia="en-US"/>
        </w:rPr>
        <w:t xml:space="preserve"> o seu encerramento, com o ordenamento e divulgação dos lances, pelo sistema, em ordem crescente de classificação.</w:t>
      </w:r>
    </w:p>
    <w:p w14:paraId="0A0744B6" w14:textId="77777777" w:rsidR="003D08AF" w:rsidRPr="00616700" w:rsidRDefault="00616700" w:rsidP="00616700">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themeColor="text1"/>
          <w:sz w:val="24"/>
          <w:lang w:eastAsia="en-US"/>
        </w:rPr>
        <w:t xml:space="preserve">4.7.1. </w:t>
      </w:r>
      <w:r w:rsidR="00962790" w:rsidRPr="00616700">
        <w:rPr>
          <w:rFonts w:asciiTheme="minorHAnsi" w:hAnsiTheme="minorHAnsi" w:cstheme="minorHAnsi"/>
          <w:color w:val="000000" w:themeColor="text1"/>
          <w:sz w:val="24"/>
          <w:lang w:eastAsia="en-US"/>
        </w:rPr>
        <w:t>O encerramento da fase de lances ocorrerá de forma automática pontualmente no horário indicado, sem qualquer possibilidade de prorrogação</w:t>
      </w:r>
      <w:r w:rsidR="00731D60" w:rsidRPr="00616700">
        <w:rPr>
          <w:rFonts w:asciiTheme="minorHAnsi" w:hAnsiTheme="minorHAnsi" w:cstheme="minorHAnsi"/>
          <w:color w:val="000000" w:themeColor="text1"/>
          <w:sz w:val="24"/>
          <w:lang w:eastAsia="en-US"/>
        </w:rPr>
        <w:t xml:space="preserve"> e</w:t>
      </w:r>
      <w:r w:rsidR="00962790" w:rsidRPr="00616700">
        <w:rPr>
          <w:rFonts w:asciiTheme="minorHAnsi" w:hAnsiTheme="minorHAnsi" w:cstheme="minorHAnsi"/>
          <w:color w:val="000000" w:themeColor="text1"/>
          <w:sz w:val="24"/>
          <w:lang w:eastAsia="en-US"/>
        </w:rPr>
        <w:t xml:space="preserve"> </w:t>
      </w:r>
      <w:r w:rsidR="00584870" w:rsidRPr="00616700">
        <w:rPr>
          <w:rFonts w:asciiTheme="minorHAnsi" w:hAnsiTheme="minorHAnsi" w:cstheme="minorHAnsi"/>
          <w:color w:val="000000" w:themeColor="text1"/>
          <w:sz w:val="24"/>
          <w:lang w:eastAsia="en-US"/>
        </w:rPr>
        <w:t xml:space="preserve">não havendo </w:t>
      </w:r>
      <w:r w:rsidR="00962790" w:rsidRPr="00616700">
        <w:rPr>
          <w:rFonts w:asciiTheme="minorHAnsi" w:hAnsiTheme="minorHAnsi" w:cstheme="minorHAnsi"/>
          <w:color w:val="000000" w:themeColor="text1"/>
          <w:sz w:val="24"/>
          <w:lang w:eastAsia="en-US"/>
        </w:rPr>
        <w:t xml:space="preserve">tempo aleatório </w:t>
      </w:r>
      <w:r w:rsidR="00731D60" w:rsidRPr="00616700">
        <w:rPr>
          <w:rFonts w:asciiTheme="minorHAnsi" w:hAnsiTheme="minorHAnsi" w:cstheme="minorHAnsi"/>
          <w:color w:val="000000" w:themeColor="text1"/>
          <w:sz w:val="24"/>
          <w:lang w:eastAsia="en-US"/>
        </w:rPr>
        <w:t>ou mecanismo similar</w:t>
      </w:r>
      <w:r w:rsidR="00962790" w:rsidRPr="00616700">
        <w:rPr>
          <w:rFonts w:asciiTheme="minorHAnsi" w:hAnsiTheme="minorHAnsi" w:cstheme="minorHAnsi"/>
          <w:color w:val="000000" w:themeColor="text1"/>
          <w:sz w:val="24"/>
          <w:lang w:eastAsia="en-US"/>
        </w:rPr>
        <w:t>.</w:t>
      </w:r>
    </w:p>
    <w:p w14:paraId="53E3A640" w14:textId="01DDBF9B" w:rsidR="006724BD" w:rsidRPr="005A5DE7" w:rsidRDefault="00616700" w:rsidP="005A5DE7">
      <w:pPr>
        <w:pStyle w:val="Ttulo1"/>
        <w:spacing w:before="120"/>
        <w:jc w:val="both"/>
        <w:rPr>
          <w:rFonts w:asciiTheme="minorHAnsi" w:hAnsiTheme="minorHAnsi" w:cstheme="minorHAnsi"/>
          <w:b/>
          <w:color w:val="auto"/>
          <w:sz w:val="24"/>
          <w:szCs w:val="24"/>
        </w:rPr>
      </w:pPr>
      <w:bookmarkStart w:id="14" w:name="_Toc126567782"/>
      <w:r w:rsidRPr="005A5DE7">
        <w:rPr>
          <w:rFonts w:asciiTheme="minorHAnsi" w:hAnsiTheme="minorHAnsi" w:cstheme="minorHAnsi"/>
          <w:b/>
          <w:color w:val="auto"/>
          <w:sz w:val="24"/>
          <w:szCs w:val="24"/>
        </w:rPr>
        <w:t xml:space="preserve">5. </w:t>
      </w:r>
      <w:r w:rsidR="00467417" w:rsidRPr="005A5DE7">
        <w:rPr>
          <w:rFonts w:asciiTheme="minorHAnsi" w:hAnsiTheme="minorHAnsi" w:cstheme="minorHAnsi"/>
          <w:b/>
          <w:color w:val="auto"/>
          <w:sz w:val="24"/>
          <w:szCs w:val="24"/>
        </w:rPr>
        <w:t xml:space="preserve">DA FASE DE </w:t>
      </w:r>
      <w:r w:rsidR="006724BD" w:rsidRPr="005A5DE7">
        <w:rPr>
          <w:rFonts w:asciiTheme="minorHAnsi" w:hAnsiTheme="minorHAnsi" w:cstheme="minorHAnsi"/>
          <w:b/>
          <w:color w:val="auto"/>
          <w:sz w:val="24"/>
          <w:szCs w:val="24"/>
        </w:rPr>
        <w:t xml:space="preserve">JULGAMENTO </w:t>
      </w:r>
      <w:r w:rsidR="00467417" w:rsidRPr="005A5DE7">
        <w:rPr>
          <w:rFonts w:asciiTheme="minorHAnsi" w:hAnsiTheme="minorHAnsi" w:cstheme="minorHAnsi"/>
          <w:b/>
          <w:color w:val="auto"/>
          <w:sz w:val="24"/>
          <w:szCs w:val="24"/>
        </w:rPr>
        <w:t xml:space="preserve">E ACEITAÇÃO DAS </w:t>
      </w:r>
      <w:r w:rsidR="006724BD" w:rsidRPr="005A5DE7">
        <w:rPr>
          <w:rFonts w:asciiTheme="minorHAnsi" w:hAnsiTheme="minorHAnsi" w:cstheme="minorHAnsi"/>
          <w:b/>
          <w:color w:val="auto"/>
          <w:sz w:val="24"/>
          <w:szCs w:val="24"/>
        </w:rPr>
        <w:t>PROPOSTAS</w:t>
      </w:r>
      <w:bookmarkEnd w:id="14"/>
    </w:p>
    <w:p w14:paraId="08E96C23" w14:textId="77777777" w:rsidR="005A5DE7" w:rsidRPr="005A5DE7" w:rsidRDefault="00616700" w:rsidP="005A5DE7">
      <w:pPr>
        <w:spacing w:before="120"/>
        <w:jc w:val="both"/>
        <w:rPr>
          <w:rFonts w:asciiTheme="minorHAnsi" w:hAnsiTheme="minorHAnsi" w:cstheme="minorHAnsi"/>
          <w:sz w:val="24"/>
        </w:rPr>
      </w:pPr>
      <w:r w:rsidRPr="005A5DE7">
        <w:rPr>
          <w:rFonts w:asciiTheme="minorHAnsi" w:hAnsiTheme="minorHAnsi" w:cstheme="minorHAnsi"/>
          <w:sz w:val="24"/>
        </w:rPr>
        <w:t xml:space="preserve">5.1. </w:t>
      </w:r>
      <w:r w:rsidR="005A5DE7" w:rsidRPr="005A5DE7">
        <w:rPr>
          <w:rFonts w:asciiTheme="minorHAnsi" w:hAnsiTheme="minorHAnsi" w:cstheme="minorHAnsi"/>
          <w:sz w:val="24"/>
        </w:rPr>
        <w:t>Encerrada a fase de lances, quando a proposta do primeiro colocado permanecer acima do preço máximo ou abaixo do desconto definido para a contratação, o gestor poderá negociar condições mais vantajosas.</w:t>
      </w:r>
      <w:r w:rsidR="005A5DE7" w:rsidRPr="005A5DE7" w:rsidDel="00EA468D">
        <w:rPr>
          <w:rFonts w:asciiTheme="minorHAnsi" w:hAnsiTheme="minorHAnsi" w:cstheme="minorHAnsi"/>
          <w:sz w:val="24"/>
        </w:rPr>
        <w:t xml:space="preserve"> </w:t>
      </w:r>
    </w:p>
    <w:p w14:paraId="4A4FABB3" w14:textId="088C779A" w:rsidR="00E5075F" w:rsidRPr="00616700" w:rsidRDefault="005A5DE7" w:rsidP="00616700">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5.1</w:t>
      </w:r>
      <w:r w:rsidR="00616700">
        <w:rPr>
          <w:rFonts w:asciiTheme="minorHAnsi" w:hAnsiTheme="minorHAnsi" w:cstheme="minorHAnsi"/>
          <w:color w:val="000000"/>
          <w:sz w:val="24"/>
        </w:rPr>
        <w:t xml:space="preserve">.1. </w:t>
      </w:r>
      <w:r w:rsidR="00E5075F" w:rsidRPr="00616700">
        <w:rPr>
          <w:rFonts w:asciiTheme="minorHAnsi" w:hAnsiTheme="minorHAnsi" w:cstheme="minorHAnsi"/>
          <w:color w:val="000000"/>
          <w:sz w:val="24"/>
        </w:rPr>
        <w:t>Neste caso, será encaminhada contraproposta ao fornecedor que tenha apresentado o melhor preço, para que seja obtida melhor proposta com preço compatível ao estimado pela Administração.</w:t>
      </w:r>
    </w:p>
    <w:p w14:paraId="6D7ABDA1" w14:textId="78C8068B" w:rsidR="00E5075F" w:rsidRPr="00616700" w:rsidRDefault="005A5DE7" w:rsidP="00616700">
      <w:pPr>
        <w:spacing w:before="120" w:after="120" w:line="276" w:lineRule="auto"/>
        <w:ind w:left="567"/>
        <w:jc w:val="both"/>
        <w:rPr>
          <w:rFonts w:asciiTheme="minorHAnsi" w:hAnsiTheme="minorHAnsi" w:cstheme="minorHAnsi"/>
          <w:sz w:val="24"/>
        </w:rPr>
      </w:pPr>
      <w:r>
        <w:rPr>
          <w:rFonts w:asciiTheme="minorHAnsi" w:hAnsiTheme="minorHAnsi" w:cstheme="minorHAnsi"/>
          <w:sz w:val="24"/>
        </w:rPr>
        <w:t>5.1</w:t>
      </w:r>
      <w:r w:rsidR="00616700">
        <w:rPr>
          <w:rFonts w:asciiTheme="minorHAnsi" w:hAnsiTheme="minorHAnsi" w:cstheme="minorHAnsi"/>
          <w:sz w:val="24"/>
        </w:rPr>
        <w:t xml:space="preserve">.2. </w:t>
      </w:r>
      <w:r w:rsidR="00E5075F" w:rsidRPr="00616700">
        <w:rPr>
          <w:rFonts w:asciiTheme="minorHAnsi" w:hAnsiTheme="minorHAnsi"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3D3947C" w14:textId="7424B627" w:rsidR="005A5DE7" w:rsidRPr="005A5DE7" w:rsidRDefault="005A5DE7" w:rsidP="005A5DE7">
      <w:pPr>
        <w:spacing w:before="120"/>
        <w:jc w:val="both"/>
        <w:rPr>
          <w:rFonts w:asciiTheme="minorHAnsi" w:hAnsiTheme="minorHAnsi" w:cstheme="minorHAnsi"/>
          <w:sz w:val="24"/>
        </w:rPr>
      </w:pPr>
      <w:r>
        <w:rPr>
          <w:rFonts w:asciiTheme="minorHAnsi" w:hAnsiTheme="minorHAnsi" w:cstheme="minorHAnsi"/>
          <w:sz w:val="24"/>
        </w:rPr>
        <w:lastRenderedPageBreak/>
        <w:t xml:space="preserve">5.2. </w:t>
      </w:r>
      <w:r w:rsidRPr="005A5DE7">
        <w:rPr>
          <w:rFonts w:asciiTheme="minorHAnsi" w:hAnsiTheme="minorHAnsi" w:cstheme="minorHAnsi"/>
          <w:sz w:val="24"/>
        </w:rPr>
        <w:t>Em qualquer caso, concluída a negociação, se houver, o resultado será divulgado a todos e registrado na ata do procedimento da dispensa eletrônica, devendo esta ser anexada aos autos do processo de contratação.</w:t>
      </w:r>
    </w:p>
    <w:p w14:paraId="46F44398" w14:textId="3F6CE417" w:rsidR="005A5DE7" w:rsidRDefault="005A5DE7" w:rsidP="005A5DE7">
      <w:pPr>
        <w:spacing w:before="120"/>
        <w:jc w:val="both"/>
        <w:rPr>
          <w:rFonts w:asciiTheme="minorHAnsi" w:hAnsiTheme="minorHAnsi" w:cstheme="minorHAnsi"/>
          <w:sz w:val="24"/>
        </w:rPr>
      </w:pPr>
      <w:r>
        <w:rPr>
          <w:rFonts w:asciiTheme="minorHAnsi" w:hAnsiTheme="minorHAnsi" w:cstheme="minorHAnsi"/>
          <w:sz w:val="24"/>
        </w:rPr>
        <w:t xml:space="preserve">5.3. </w:t>
      </w:r>
      <w:r w:rsidRPr="005A5DE7">
        <w:rPr>
          <w:rFonts w:asciiTheme="minorHAnsi" w:hAnsiTheme="minorHAnsi" w:cstheme="minorHAnsi"/>
          <w:sz w:val="24"/>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1428F88F" w14:textId="727FC5FC" w:rsidR="005A5DE7" w:rsidRPr="00DF581E" w:rsidRDefault="005A5DE7" w:rsidP="005A5DE7">
      <w:pPr>
        <w:spacing w:before="120"/>
        <w:jc w:val="both"/>
        <w:rPr>
          <w:rFonts w:asciiTheme="minorHAnsi" w:hAnsiTheme="minorHAnsi" w:cstheme="minorHAnsi"/>
          <w:sz w:val="24"/>
        </w:rPr>
      </w:pPr>
      <w:r>
        <w:rPr>
          <w:rFonts w:asciiTheme="minorHAnsi" w:hAnsiTheme="minorHAnsi" w:cstheme="minorHAnsi"/>
          <w:sz w:val="24"/>
        </w:rPr>
        <w:t xml:space="preserve">5.4. </w:t>
      </w:r>
      <w:r w:rsidRPr="00DF581E">
        <w:rPr>
          <w:rFonts w:asciiTheme="minorHAnsi" w:hAnsiTheme="minorHAnsi" w:cstheme="minorHAnsi"/>
          <w:sz w:val="24"/>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rFonts w:asciiTheme="minorHAnsi" w:hAnsiTheme="minorHAnsi" w:cstheme="minorHAnsi"/>
          <w:sz w:val="24"/>
        </w:rPr>
        <w:t>2.3</w:t>
      </w:r>
      <w:r w:rsidRPr="00DF581E">
        <w:rPr>
          <w:rFonts w:asciiTheme="minorHAnsi" w:hAnsiTheme="minorHAnsi" w:cstheme="minorHAnsi"/>
          <w:sz w:val="24"/>
        </w:rPr>
        <w:t xml:space="preserve"> e seguintes deste Aviso, especialmente quanto à existência de sanção que impeça a participação no processo de contratação direta ou a futura contratação, mediante a consulta aos seguintes cadastros:</w:t>
      </w:r>
    </w:p>
    <w:p w14:paraId="02D44531" w14:textId="36E97CD0" w:rsidR="005A5DE7" w:rsidRPr="00DF581E" w:rsidRDefault="005A5DE7" w:rsidP="005A5DE7">
      <w:pPr>
        <w:spacing w:before="120"/>
        <w:ind w:left="567"/>
        <w:jc w:val="both"/>
        <w:rPr>
          <w:rFonts w:asciiTheme="minorHAnsi" w:hAnsiTheme="minorHAnsi" w:cstheme="minorHAnsi"/>
          <w:sz w:val="24"/>
        </w:rPr>
      </w:pPr>
      <w:r>
        <w:rPr>
          <w:rFonts w:asciiTheme="minorHAnsi" w:hAnsiTheme="minorHAnsi" w:cstheme="minorHAnsi"/>
          <w:sz w:val="24"/>
        </w:rPr>
        <w:t xml:space="preserve">5.4.1. </w:t>
      </w:r>
      <w:r w:rsidRPr="00DF581E">
        <w:rPr>
          <w:rFonts w:asciiTheme="minorHAnsi" w:hAnsiTheme="minorHAnsi" w:cstheme="minorHAnsi"/>
          <w:sz w:val="24"/>
        </w:rPr>
        <w:t>Sicaf;</w:t>
      </w:r>
    </w:p>
    <w:p w14:paraId="246F27F8" w14:textId="36660065" w:rsidR="005A5DE7" w:rsidRPr="00DF581E" w:rsidRDefault="005A5DE7" w:rsidP="005A5DE7">
      <w:pPr>
        <w:spacing w:before="120"/>
        <w:ind w:left="567"/>
        <w:jc w:val="both"/>
        <w:rPr>
          <w:rFonts w:asciiTheme="minorHAnsi" w:hAnsiTheme="minorHAnsi" w:cstheme="minorHAnsi"/>
          <w:sz w:val="24"/>
        </w:rPr>
      </w:pPr>
      <w:r>
        <w:rPr>
          <w:rFonts w:asciiTheme="minorHAnsi" w:hAnsiTheme="minorHAnsi" w:cstheme="minorHAnsi"/>
          <w:sz w:val="24"/>
        </w:rPr>
        <w:t xml:space="preserve">5.4.2. </w:t>
      </w:r>
      <w:r w:rsidRPr="00DF581E">
        <w:rPr>
          <w:rFonts w:asciiTheme="minorHAnsi" w:hAnsiTheme="minorHAnsi" w:cstheme="minorHAnsi"/>
          <w:sz w:val="24"/>
        </w:rPr>
        <w:t>Cadastro Nacional de Empresas Punidas – CNEP, mantido pela Controladoria-Geral da União (</w:t>
      </w:r>
      <w:hyperlink r:id="rId22" w:history="1">
        <w:r w:rsidRPr="00DF581E">
          <w:rPr>
            <w:rStyle w:val="Hyperlink"/>
            <w:rFonts w:asciiTheme="minorHAnsi" w:eastAsiaTheme="majorEastAsia" w:hAnsiTheme="minorHAnsi" w:cstheme="minorHAnsi"/>
            <w:sz w:val="24"/>
          </w:rPr>
          <w:t>https://www.portaltransparencia.gov.br/sancoes/cnep</w:t>
        </w:r>
      </w:hyperlink>
      <w:r w:rsidRPr="00DF581E">
        <w:rPr>
          <w:rFonts w:asciiTheme="minorHAnsi" w:hAnsiTheme="minorHAnsi" w:cstheme="minorHAnsi"/>
          <w:sz w:val="24"/>
        </w:rPr>
        <w:t>).</w:t>
      </w:r>
    </w:p>
    <w:p w14:paraId="124C5EE1" w14:textId="5D8B043E" w:rsidR="00C30B47" w:rsidRPr="00DF581E" w:rsidRDefault="00C30B47" w:rsidP="00C30B47">
      <w:pPr>
        <w:spacing w:before="120"/>
        <w:jc w:val="both"/>
        <w:rPr>
          <w:rFonts w:asciiTheme="minorHAnsi" w:hAnsiTheme="minorHAnsi" w:cstheme="minorHAnsi"/>
          <w:sz w:val="24"/>
        </w:rPr>
      </w:pPr>
      <w:r>
        <w:rPr>
          <w:rFonts w:asciiTheme="minorHAnsi" w:hAnsiTheme="minorHAnsi" w:cstheme="minorHAnsi"/>
          <w:sz w:val="24"/>
        </w:rPr>
        <w:t xml:space="preserve">5.5. </w:t>
      </w:r>
      <w:r w:rsidRPr="00DF581E">
        <w:rPr>
          <w:rFonts w:asciiTheme="minorHAnsi" w:hAnsiTheme="minorHAnsi" w:cstheme="minorHAnsi"/>
          <w:sz w:val="24"/>
        </w:rPr>
        <w:t>A consulta aos cadastros será realizada no nome e no CNPJ da empresa fornecedora.</w:t>
      </w:r>
    </w:p>
    <w:p w14:paraId="16E090EB" w14:textId="2E1687C5" w:rsidR="00C30B47" w:rsidRPr="00DF581E" w:rsidRDefault="00C30B47" w:rsidP="00C30B47">
      <w:pPr>
        <w:spacing w:before="120"/>
        <w:jc w:val="both"/>
        <w:rPr>
          <w:rFonts w:asciiTheme="minorHAnsi" w:hAnsiTheme="minorHAnsi" w:cstheme="minorHAnsi"/>
          <w:sz w:val="24"/>
        </w:rPr>
      </w:pPr>
      <w:r>
        <w:rPr>
          <w:rFonts w:asciiTheme="minorHAnsi" w:hAnsiTheme="minorHAnsi" w:cstheme="minorHAnsi"/>
          <w:sz w:val="24"/>
        </w:rPr>
        <w:t xml:space="preserve">5.6. </w:t>
      </w:r>
      <w:r w:rsidRPr="00DF581E">
        <w:rPr>
          <w:rFonts w:asciiTheme="minorHAnsi" w:hAnsiTheme="minorHAnsi" w:cstheme="minorHAnsi"/>
          <w:sz w:val="24"/>
        </w:rPr>
        <w:t>A consulta no CNEP quanto às sanções previstas na Lei nº 8.429, de 1992, também ocorrerá no nome e no CPF do sócio majoritário da empresa fornecedora, se houver, por força do art. 12 da citada lei.</w:t>
      </w:r>
    </w:p>
    <w:p w14:paraId="40243D2C" w14:textId="31635BCC" w:rsidR="00C30B47" w:rsidRDefault="00C30B47" w:rsidP="00C30B47">
      <w:pPr>
        <w:spacing w:before="120"/>
        <w:jc w:val="both"/>
        <w:rPr>
          <w:rFonts w:asciiTheme="minorHAnsi" w:hAnsiTheme="minorHAnsi" w:cstheme="minorHAnsi"/>
          <w:sz w:val="24"/>
        </w:rPr>
      </w:pPr>
      <w:r>
        <w:rPr>
          <w:rFonts w:asciiTheme="minorHAnsi" w:hAnsiTheme="minorHAnsi" w:cstheme="minorHAnsi"/>
          <w:sz w:val="24"/>
        </w:rPr>
        <w:t xml:space="preserve">5.7. </w:t>
      </w:r>
      <w:r w:rsidRPr="00DF581E">
        <w:rPr>
          <w:rFonts w:asciiTheme="minorHAnsi" w:hAnsiTheme="minorHAnsi" w:cstheme="minorHAnsi"/>
          <w:sz w:val="24"/>
        </w:rPr>
        <w:t>Caso conste na Consulta de Situação do fornecedor a existência de Ocorrências Impeditivas Indiretas, o órgão diligenciará para verificar se houve fraude por parte das empresas apontadas no Relatório de Ocorrências Impeditivas Indiretas.</w:t>
      </w:r>
    </w:p>
    <w:p w14:paraId="2D57C067" w14:textId="318D89F9" w:rsidR="00C30B47" w:rsidRPr="00C30B47" w:rsidRDefault="00C30B47" w:rsidP="00C30B47">
      <w:pPr>
        <w:spacing w:before="120"/>
        <w:ind w:left="567"/>
        <w:jc w:val="both"/>
        <w:rPr>
          <w:rFonts w:asciiTheme="minorHAnsi" w:hAnsiTheme="minorHAnsi" w:cstheme="minorHAnsi"/>
          <w:sz w:val="24"/>
        </w:rPr>
      </w:pPr>
      <w:r>
        <w:rPr>
          <w:rFonts w:asciiTheme="minorHAnsi" w:hAnsiTheme="minorHAnsi" w:cstheme="minorHAnsi"/>
          <w:sz w:val="24"/>
        </w:rPr>
        <w:t xml:space="preserve">5.7.1. </w:t>
      </w:r>
      <w:r w:rsidRPr="00C30B47">
        <w:rPr>
          <w:rFonts w:asciiTheme="minorHAnsi" w:hAnsiTheme="minorHAnsi" w:cstheme="minorHAnsi"/>
          <w:sz w:val="24"/>
        </w:rPr>
        <w:t>A tentativa de burla será verificada por meio dos vínculos societários, linhas de fornecimento similares, dentre outros.</w:t>
      </w:r>
    </w:p>
    <w:p w14:paraId="1A7CF82D" w14:textId="1DF2D4C6" w:rsidR="00C30B47" w:rsidRPr="00C30B47" w:rsidRDefault="00C30B47" w:rsidP="00C30B47">
      <w:pPr>
        <w:spacing w:before="120"/>
        <w:ind w:left="567"/>
        <w:jc w:val="both"/>
        <w:rPr>
          <w:rFonts w:asciiTheme="minorHAnsi" w:hAnsiTheme="minorHAnsi" w:cstheme="minorHAnsi"/>
          <w:sz w:val="24"/>
        </w:rPr>
      </w:pPr>
      <w:r>
        <w:rPr>
          <w:rFonts w:asciiTheme="minorHAnsi" w:hAnsiTheme="minorHAnsi" w:cstheme="minorHAnsi"/>
          <w:sz w:val="24"/>
        </w:rPr>
        <w:t xml:space="preserve">5.7.2. </w:t>
      </w:r>
      <w:r w:rsidRPr="00C30B47">
        <w:rPr>
          <w:rFonts w:asciiTheme="minorHAnsi" w:hAnsiTheme="minorHAnsi" w:cstheme="minorHAnsi"/>
          <w:sz w:val="24"/>
        </w:rPr>
        <w:t>O fornecedor será convocado para manifestação previamente a uma eventual desclassificação.</w:t>
      </w:r>
    </w:p>
    <w:p w14:paraId="47499822" w14:textId="07D97611" w:rsidR="00C30B47" w:rsidRDefault="00C30B47" w:rsidP="00C30B47">
      <w:pPr>
        <w:spacing w:before="120"/>
        <w:ind w:left="567"/>
        <w:jc w:val="both"/>
        <w:rPr>
          <w:rFonts w:asciiTheme="minorHAnsi" w:hAnsiTheme="minorHAnsi" w:cstheme="minorHAnsi"/>
          <w:sz w:val="24"/>
        </w:rPr>
      </w:pPr>
      <w:r>
        <w:rPr>
          <w:rFonts w:asciiTheme="minorHAnsi" w:hAnsiTheme="minorHAnsi" w:cstheme="minorHAnsi"/>
          <w:sz w:val="24"/>
        </w:rPr>
        <w:t xml:space="preserve">5.7.3. </w:t>
      </w:r>
      <w:r w:rsidRPr="00C30B47">
        <w:rPr>
          <w:rFonts w:asciiTheme="minorHAnsi" w:hAnsiTheme="minorHAnsi" w:cstheme="minorHAnsi"/>
          <w:sz w:val="24"/>
        </w:rPr>
        <w:t>Constatada a existência de sanção, o fornecedor será reputado inabilitado, por falta de condição de participação.</w:t>
      </w:r>
    </w:p>
    <w:p w14:paraId="2AC74FDD" w14:textId="5145F169" w:rsidR="00C30B47" w:rsidRPr="00C30B47" w:rsidRDefault="00C30B47" w:rsidP="00C30B47">
      <w:pPr>
        <w:spacing w:before="120"/>
        <w:jc w:val="both"/>
        <w:rPr>
          <w:rFonts w:asciiTheme="minorHAnsi" w:hAnsiTheme="minorHAnsi" w:cstheme="minorHAnsi"/>
          <w:sz w:val="24"/>
        </w:rPr>
      </w:pPr>
      <w:r>
        <w:rPr>
          <w:rFonts w:asciiTheme="minorHAnsi" w:hAnsiTheme="minorHAnsi" w:cstheme="minorHAnsi"/>
          <w:sz w:val="24"/>
        </w:rPr>
        <w:t xml:space="preserve">5.8. </w:t>
      </w:r>
      <w:r w:rsidRPr="00C30B47">
        <w:rPr>
          <w:rFonts w:asciiTheme="minorHAnsi" w:hAnsiTheme="minorHAnsi" w:cstheme="minorHAnsi"/>
          <w:sz w:val="24"/>
        </w:rPr>
        <w:t>Caso o fornecedor provisoriamente classificado em primeiro lugar tenha se utilizado de algum tratamento favorecido às ME/EPPs ou tenha se valido da aplicação da margem de preferência, o gestor verificará se o fornecedor faz jus ao benefício aplicado.</w:t>
      </w:r>
    </w:p>
    <w:p w14:paraId="3B4F8DC1" w14:textId="034B3A11" w:rsidR="00C30B47" w:rsidRPr="00C30B47" w:rsidRDefault="00C30B47" w:rsidP="00C30B47">
      <w:pPr>
        <w:spacing w:before="120"/>
        <w:ind w:left="567"/>
        <w:jc w:val="both"/>
        <w:rPr>
          <w:rFonts w:asciiTheme="minorHAnsi" w:hAnsiTheme="minorHAnsi" w:cstheme="minorHAnsi"/>
          <w:sz w:val="24"/>
        </w:rPr>
      </w:pPr>
      <w:r>
        <w:rPr>
          <w:rFonts w:asciiTheme="minorHAnsi" w:hAnsiTheme="minorHAnsi" w:cstheme="minorHAnsi"/>
          <w:sz w:val="24"/>
        </w:rPr>
        <w:t xml:space="preserve">5.8.1. </w:t>
      </w:r>
      <w:r w:rsidRPr="00C30B47">
        <w:rPr>
          <w:rFonts w:asciiTheme="minorHAnsi" w:hAnsiTheme="minorHAnsi" w:cstheme="minorHAnsi"/>
          <w:sz w:val="24"/>
        </w:rPr>
        <w:t>Caso o fornecedor não venha a comprovar o atendimento dos requisitos para fazer jus ao benefício da margem de preferência, as propostas serão reclassificadas, para fins de nova aplicação da margem de preferência.</w:t>
      </w:r>
    </w:p>
    <w:p w14:paraId="39BFE8A2" w14:textId="2288B268" w:rsidR="00C30B47" w:rsidRDefault="00C30B47" w:rsidP="00C30B47">
      <w:pPr>
        <w:spacing w:before="120"/>
        <w:jc w:val="both"/>
        <w:rPr>
          <w:rFonts w:asciiTheme="minorHAnsi" w:hAnsiTheme="minorHAnsi" w:cstheme="minorHAnsi"/>
          <w:sz w:val="24"/>
        </w:rPr>
      </w:pPr>
      <w:r>
        <w:rPr>
          <w:rFonts w:asciiTheme="minorHAnsi" w:hAnsiTheme="minorHAnsi" w:cstheme="minorHAnsi"/>
          <w:sz w:val="24"/>
        </w:rPr>
        <w:t xml:space="preserve">5.9. </w:t>
      </w:r>
      <w:r w:rsidRPr="00C30B47">
        <w:rPr>
          <w:rFonts w:asciiTheme="minorHAnsi" w:hAnsiTheme="minorHAnsi" w:cstheme="minorHAnsi"/>
          <w:sz w:val="24"/>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14:paraId="38FB38D5" w14:textId="7E781691" w:rsidR="004F010A" w:rsidRPr="00616700" w:rsidRDefault="00C30B47" w:rsidP="00616700">
      <w:pPr>
        <w:spacing w:before="120" w:after="120" w:line="276" w:lineRule="auto"/>
        <w:jc w:val="both"/>
        <w:rPr>
          <w:rFonts w:asciiTheme="minorHAnsi" w:hAnsiTheme="minorHAnsi" w:cstheme="minorHAnsi"/>
          <w:i/>
          <w:color w:val="000000" w:themeColor="text1"/>
          <w:sz w:val="24"/>
        </w:rPr>
      </w:pPr>
      <w:r>
        <w:rPr>
          <w:rFonts w:asciiTheme="minorHAnsi" w:hAnsiTheme="minorHAnsi" w:cstheme="minorHAnsi"/>
          <w:color w:val="000000" w:themeColor="text1"/>
          <w:sz w:val="24"/>
          <w:lang w:eastAsia="en-US"/>
        </w:rPr>
        <w:t>5.10</w:t>
      </w:r>
      <w:r w:rsidR="00616700">
        <w:rPr>
          <w:rFonts w:asciiTheme="minorHAnsi" w:hAnsiTheme="minorHAnsi" w:cstheme="minorHAnsi"/>
          <w:color w:val="000000" w:themeColor="text1"/>
          <w:sz w:val="24"/>
          <w:lang w:eastAsia="en-US"/>
        </w:rPr>
        <w:t xml:space="preserve">. </w:t>
      </w:r>
      <w:r w:rsidR="004F010A" w:rsidRPr="00616700">
        <w:rPr>
          <w:rFonts w:asciiTheme="minorHAnsi" w:hAnsiTheme="minorHAnsi" w:cstheme="minorHAnsi"/>
          <w:color w:val="000000" w:themeColor="text1"/>
          <w:sz w:val="24"/>
          <w:lang w:eastAsia="en-US"/>
        </w:rPr>
        <w:t xml:space="preserve">Será desclassificada a proposta vencedora que: </w:t>
      </w:r>
    </w:p>
    <w:p w14:paraId="18C0114F" w14:textId="7C99255D" w:rsidR="004F010A" w:rsidRPr="00616700" w:rsidRDefault="00C30B47" w:rsidP="00616700">
      <w:pPr>
        <w:spacing w:before="120" w:after="120" w:line="276" w:lineRule="auto"/>
        <w:ind w:left="567"/>
        <w:jc w:val="both"/>
        <w:rPr>
          <w:rFonts w:asciiTheme="minorHAnsi" w:hAnsiTheme="minorHAnsi" w:cstheme="minorHAnsi"/>
          <w:i/>
          <w:color w:val="000000" w:themeColor="text1"/>
          <w:sz w:val="24"/>
        </w:rPr>
      </w:pPr>
      <w:r>
        <w:rPr>
          <w:rFonts w:asciiTheme="minorHAnsi" w:hAnsiTheme="minorHAnsi" w:cstheme="minorHAnsi"/>
          <w:color w:val="000000"/>
          <w:sz w:val="24"/>
        </w:rPr>
        <w:t>5.10</w:t>
      </w:r>
      <w:r w:rsidR="00616700">
        <w:rPr>
          <w:rFonts w:asciiTheme="minorHAnsi" w:hAnsiTheme="minorHAnsi" w:cstheme="minorHAnsi"/>
          <w:color w:val="000000"/>
          <w:sz w:val="24"/>
        </w:rPr>
        <w:t xml:space="preserve">.1. </w:t>
      </w:r>
      <w:r w:rsidR="005160E8" w:rsidRPr="00616700">
        <w:rPr>
          <w:rFonts w:asciiTheme="minorHAnsi" w:hAnsiTheme="minorHAnsi" w:cstheme="minorHAnsi"/>
          <w:color w:val="000000"/>
          <w:sz w:val="24"/>
        </w:rPr>
        <w:t>contiver vícios insanáveis</w:t>
      </w:r>
      <w:r w:rsidR="004F010A" w:rsidRPr="00616700">
        <w:rPr>
          <w:rFonts w:asciiTheme="minorHAnsi" w:hAnsiTheme="minorHAnsi" w:cstheme="minorHAnsi"/>
          <w:iCs/>
          <w:color w:val="000000" w:themeColor="text1"/>
          <w:sz w:val="24"/>
        </w:rPr>
        <w:t>;</w:t>
      </w:r>
    </w:p>
    <w:p w14:paraId="1B64B395" w14:textId="6F86A3CD" w:rsidR="004F010A" w:rsidRPr="00616700" w:rsidRDefault="00616700" w:rsidP="00616700">
      <w:pPr>
        <w:spacing w:before="120" w:after="120" w:line="276" w:lineRule="auto"/>
        <w:ind w:left="567"/>
        <w:jc w:val="both"/>
        <w:rPr>
          <w:rFonts w:asciiTheme="minorHAnsi" w:hAnsiTheme="minorHAnsi" w:cstheme="minorHAnsi"/>
          <w:i/>
          <w:color w:val="000000" w:themeColor="text1"/>
          <w:sz w:val="24"/>
        </w:rPr>
      </w:pPr>
      <w:r>
        <w:rPr>
          <w:rFonts w:asciiTheme="minorHAnsi" w:hAnsiTheme="minorHAnsi" w:cstheme="minorHAnsi"/>
          <w:color w:val="000000"/>
          <w:sz w:val="24"/>
        </w:rPr>
        <w:t>5.</w:t>
      </w:r>
      <w:r w:rsidR="00C30B47">
        <w:rPr>
          <w:rFonts w:asciiTheme="minorHAnsi" w:hAnsiTheme="minorHAnsi" w:cstheme="minorHAnsi"/>
          <w:color w:val="000000"/>
          <w:sz w:val="24"/>
        </w:rPr>
        <w:t>10</w:t>
      </w:r>
      <w:r>
        <w:rPr>
          <w:rFonts w:asciiTheme="minorHAnsi" w:hAnsiTheme="minorHAnsi" w:cstheme="minorHAnsi"/>
          <w:color w:val="000000"/>
          <w:sz w:val="24"/>
        </w:rPr>
        <w:t xml:space="preserve">.2. </w:t>
      </w:r>
      <w:r w:rsidR="005160E8" w:rsidRPr="00616700">
        <w:rPr>
          <w:rFonts w:asciiTheme="minorHAnsi" w:hAnsiTheme="minorHAnsi" w:cstheme="minorHAnsi"/>
          <w:color w:val="000000"/>
          <w:sz w:val="24"/>
        </w:rPr>
        <w:t>não obedecer às especificações técnicas pormenorizadas neste aviso ou em seus anexos</w:t>
      </w:r>
      <w:r w:rsidR="004F010A" w:rsidRPr="00616700">
        <w:rPr>
          <w:rFonts w:asciiTheme="minorHAnsi" w:hAnsiTheme="minorHAnsi" w:cstheme="minorHAnsi"/>
          <w:iCs/>
          <w:color w:val="000000" w:themeColor="text1"/>
          <w:sz w:val="24"/>
        </w:rPr>
        <w:t>;</w:t>
      </w:r>
    </w:p>
    <w:p w14:paraId="014A113B" w14:textId="07ED59A3" w:rsidR="005160E8" w:rsidRPr="00616700" w:rsidRDefault="00C30B47" w:rsidP="00616700">
      <w:pPr>
        <w:spacing w:before="120" w:after="120" w:line="276" w:lineRule="auto"/>
        <w:ind w:left="567"/>
        <w:jc w:val="both"/>
        <w:rPr>
          <w:rFonts w:asciiTheme="minorHAnsi" w:hAnsiTheme="minorHAnsi" w:cstheme="minorHAnsi"/>
          <w:i/>
          <w:color w:val="000000" w:themeColor="text1"/>
          <w:sz w:val="24"/>
        </w:rPr>
      </w:pPr>
      <w:r>
        <w:rPr>
          <w:rFonts w:asciiTheme="minorHAnsi" w:hAnsiTheme="minorHAnsi" w:cstheme="minorHAnsi"/>
          <w:color w:val="000000"/>
          <w:sz w:val="24"/>
        </w:rPr>
        <w:lastRenderedPageBreak/>
        <w:t>5.10</w:t>
      </w:r>
      <w:r w:rsidR="00616700">
        <w:rPr>
          <w:rFonts w:asciiTheme="minorHAnsi" w:hAnsiTheme="minorHAnsi" w:cstheme="minorHAnsi"/>
          <w:color w:val="000000"/>
          <w:sz w:val="24"/>
        </w:rPr>
        <w:t xml:space="preserve">.3. </w:t>
      </w:r>
      <w:r w:rsidR="005160E8" w:rsidRPr="00616700">
        <w:rPr>
          <w:rFonts w:asciiTheme="minorHAnsi" w:hAnsiTheme="minorHAnsi" w:cstheme="minorHAnsi"/>
          <w:color w:val="000000"/>
          <w:sz w:val="24"/>
        </w:rPr>
        <w:t>apresentar preços inexequíveis ou permanecerem acima do preço máximo definido para a contratação;</w:t>
      </w:r>
    </w:p>
    <w:p w14:paraId="1183BD75" w14:textId="52D6171B" w:rsidR="004F010A" w:rsidRPr="00616700" w:rsidRDefault="00C30B47" w:rsidP="00616700">
      <w:pPr>
        <w:spacing w:before="120" w:after="120" w:line="276" w:lineRule="auto"/>
        <w:ind w:left="567"/>
        <w:jc w:val="both"/>
        <w:rPr>
          <w:rFonts w:asciiTheme="minorHAnsi" w:hAnsiTheme="minorHAnsi" w:cstheme="minorHAnsi"/>
          <w:i/>
          <w:color w:val="000000" w:themeColor="text1"/>
          <w:sz w:val="24"/>
        </w:rPr>
      </w:pPr>
      <w:r>
        <w:rPr>
          <w:rFonts w:asciiTheme="minorHAnsi" w:hAnsiTheme="minorHAnsi" w:cstheme="minorHAnsi"/>
          <w:color w:val="000000"/>
          <w:sz w:val="24"/>
        </w:rPr>
        <w:t>5.10</w:t>
      </w:r>
      <w:r w:rsidR="00616700">
        <w:rPr>
          <w:rFonts w:asciiTheme="minorHAnsi" w:hAnsiTheme="minorHAnsi" w:cstheme="minorHAnsi"/>
          <w:color w:val="000000"/>
          <w:sz w:val="24"/>
        </w:rPr>
        <w:t xml:space="preserve">.4. </w:t>
      </w:r>
      <w:r w:rsidR="005160E8" w:rsidRPr="00616700">
        <w:rPr>
          <w:rFonts w:asciiTheme="minorHAnsi" w:hAnsiTheme="minorHAnsi" w:cstheme="minorHAnsi"/>
          <w:color w:val="000000"/>
          <w:sz w:val="24"/>
        </w:rPr>
        <w:t>não tiverem sua exequibilidade demonstrada, quando exigido pela Administração</w:t>
      </w:r>
      <w:r w:rsidR="004F010A" w:rsidRPr="00616700">
        <w:rPr>
          <w:rFonts w:asciiTheme="minorHAnsi" w:hAnsiTheme="minorHAnsi" w:cstheme="minorHAnsi"/>
          <w:iCs/>
          <w:color w:val="000000" w:themeColor="text1"/>
          <w:sz w:val="24"/>
        </w:rPr>
        <w:t>;</w:t>
      </w:r>
    </w:p>
    <w:p w14:paraId="0607EDC0" w14:textId="3473D0D0" w:rsidR="004F010A" w:rsidRPr="00616700" w:rsidRDefault="00C30B47" w:rsidP="00616700">
      <w:pPr>
        <w:spacing w:before="120" w:after="120" w:line="276" w:lineRule="auto"/>
        <w:ind w:left="567"/>
        <w:jc w:val="both"/>
        <w:rPr>
          <w:rFonts w:asciiTheme="minorHAnsi" w:hAnsiTheme="minorHAnsi" w:cstheme="minorHAnsi"/>
          <w:i/>
          <w:color w:val="000000" w:themeColor="text1"/>
          <w:sz w:val="24"/>
        </w:rPr>
      </w:pPr>
      <w:r>
        <w:rPr>
          <w:rFonts w:asciiTheme="minorHAnsi" w:hAnsiTheme="minorHAnsi" w:cstheme="minorHAnsi"/>
          <w:color w:val="000000"/>
          <w:sz w:val="24"/>
        </w:rPr>
        <w:t>5.10</w:t>
      </w:r>
      <w:r w:rsidR="00616700">
        <w:rPr>
          <w:rFonts w:asciiTheme="minorHAnsi" w:hAnsiTheme="minorHAnsi" w:cstheme="minorHAnsi"/>
          <w:color w:val="000000"/>
          <w:sz w:val="24"/>
        </w:rPr>
        <w:t xml:space="preserve">.5. </w:t>
      </w:r>
      <w:r w:rsidR="005160E8" w:rsidRPr="00616700">
        <w:rPr>
          <w:rFonts w:asciiTheme="minorHAnsi" w:hAnsiTheme="minorHAnsi" w:cstheme="minorHAnsi"/>
          <w:color w:val="000000"/>
          <w:sz w:val="24"/>
        </w:rPr>
        <w:t>apresentar desconformidade com quaisquer outras exigências deste aviso ou seus anexos, desde que insanável.</w:t>
      </w:r>
    </w:p>
    <w:p w14:paraId="79389F39" w14:textId="6278E089" w:rsidR="004F010A" w:rsidRPr="00616700" w:rsidRDefault="00C30B47" w:rsidP="00616700">
      <w:pPr>
        <w:spacing w:before="120" w:after="120" w:line="276" w:lineRule="auto"/>
        <w:jc w:val="both"/>
        <w:rPr>
          <w:rFonts w:asciiTheme="minorHAnsi" w:hAnsiTheme="minorHAnsi" w:cstheme="minorHAnsi"/>
          <w:i/>
          <w:color w:val="000000" w:themeColor="text1"/>
          <w:sz w:val="24"/>
        </w:rPr>
      </w:pPr>
      <w:r>
        <w:rPr>
          <w:rFonts w:asciiTheme="minorHAnsi" w:hAnsiTheme="minorHAnsi" w:cstheme="minorHAnsi"/>
          <w:color w:val="000000" w:themeColor="text1"/>
          <w:sz w:val="24"/>
          <w:lang w:eastAsia="en-US"/>
        </w:rPr>
        <w:t>5.11</w:t>
      </w:r>
      <w:r w:rsidR="00616700">
        <w:rPr>
          <w:rFonts w:asciiTheme="minorHAnsi" w:hAnsiTheme="minorHAnsi" w:cstheme="minorHAnsi"/>
          <w:color w:val="000000" w:themeColor="text1"/>
          <w:sz w:val="24"/>
          <w:lang w:eastAsia="en-US"/>
        </w:rPr>
        <w:t xml:space="preserve">. </w:t>
      </w:r>
      <w:r w:rsidR="004F010A" w:rsidRPr="00616700">
        <w:rPr>
          <w:rFonts w:asciiTheme="minorHAnsi" w:hAnsiTheme="minorHAnsi" w:cstheme="minorHAnsi"/>
          <w:color w:val="000000" w:themeColor="text1"/>
          <w:sz w:val="24"/>
          <w:lang w:eastAsia="en-US"/>
        </w:rPr>
        <w:t>Quando</w:t>
      </w:r>
      <w:r w:rsidR="004F010A" w:rsidRPr="00616700">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0C41464F" w14:textId="1CF7610C" w:rsidR="004F010A" w:rsidRPr="00616700" w:rsidRDefault="00C30B47" w:rsidP="00616700">
      <w:pPr>
        <w:spacing w:before="120" w:after="120" w:line="276" w:lineRule="auto"/>
        <w:ind w:left="567"/>
        <w:jc w:val="both"/>
        <w:rPr>
          <w:rFonts w:asciiTheme="minorHAnsi" w:hAnsiTheme="minorHAnsi" w:cstheme="minorHAnsi"/>
          <w:i/>
          <w:color w:val="000000" w:themeColor="text1"/>
          <w:sz w:val="24"/>
        </w:rPr>
      </w:pPr>
      <w:r>
        <w:rPr>
          <w:rFonts w:asciiTheme="minorHAnsi" w:hAnsiTheme="minorHAnsi" w:cstheme="minorHAnsi"/>
          <w:sz w:val="24"/>
          <w:bdr w:val="none" w:sz="0" w:space="0" w:color="auto" w:frame="1"/>
        </w:rPr>
        <w:t>5.11</w:t>
      </w:r>
      <w:r w:rsidR="00616700">
        <w:rPr>
          <w:rFonts w:asciiTheme="minorHAnsi" w:hAnsiTheme="minorHAnsi" w:cstheme="minorHAnsi"/>
          <w:sz w:val="24"/>
          <w:bdr w:val="none" w:sz="0" w:space="0" w:color="auto" w:frame="1"/>
        </w:rPr>
        <w:t xml:space="preserve">.1. </w:t>
      </w:r>
      <w:r w:rsidR="004F010A" w:rsidRPr="00616700">
        <w:rPr>
          <w:rFonts w:asciiTheme="minorHAnsi" w:hAnsiTheme="minorHAnsi" w:cstheme="minorHAnsi"/>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616700">
        <w:rPr>
          <w:rFonts w:asciiTheme="minorHAnsi" w:hAnsiTheme="minorHAnsi" w:cstheme="minorHAnsi"/>
          <w:sz w:val="24"/>
          <w:bdr w:val="none" w:sz="0" w:space="0" w:color="auto" w:frame="1"/>
        </w:rPr>
        <w:t>dispensa</w:t>
      </w:r>
      <w:r w:rsidR="004F010A" w:rsidRPr="00616700">
        <w:rPr>
          <w:rFonts w:asciiTheme="minorHAnsi" w:hAnsiTheme="minorHAnsi" w:cstheme="minorHAnsi"/>
          <w:sz w:val="24"/>
          <w:bdr w:val="none" w:sz="0" w:space="0" w:color="auto" w:frame="1"/>
        </w:rPr>
        <w:t xml:space="preserve"> não tenha estabelecido limites mínimos, exceto quando se referirem a materiais e instalações de propriedade do próprio </w:t>
      </w:r>
      <w:r w:rsidR="009E584F" w:rsidRPr="00616700">
        <w:rPr>
          <w:rFonts w:asciiTheme="minorHAnsi" w:hAnsiTheme="minorHAnsi" w:cstheme="minorHAnsi"/>
          <w:sz w:val="24"/>
          <w:bdr w:val="none" w:sz="0" w:space="0" w:color="auto" w:frame="1"/>
        </w:rPr>
        <w:t>fornecedor</w:t>
      </w:r>
      <w:r w:rsidR="004F010A" w:rsidRPr="00616700">
        <w:rPr>
          <w:rFonts w:asciiTheme="minorHAnsi" w:hAnsiTheme="minorHAnsi" w:cstheme="minorHAnsi"/>
          <w:sz w:val="24"/>
          <w:bdr w:val="none" w:sz="0" w:space="0" w:color="auto" w:frame="1"/>
        </w:rPr>
        <w:t>, para os quais ele renuncie a parcela ou à totalidade da remuneração.</w:t>
      </w:r>
    </w:p>
    <w:p w14:paraId="3F32F27B" w14:textId="59310C3C" w:rsidR="00573983" w:rsidRPr="00616700" w:rsidRDefault="00616700" w:rsidP="00616700">
      <w:pPr>
        <w:spacing w:before="120" w:after="120" w:line="276" w:lineRule="auto"/>
        <w:ind w:left="567"/>
        <w:jc w:val="both"/>
        <w:rPr>
          <w:rFonts w:asciiTheme="minorHAnsi" w:hAnsiTheme="minorHAnsi" w:cstheme="minorHAnsi"/>
          <w:color w:val="000000" w:themeColor="text1"/>
          <w:sz w:val="24"/>
        </w:rPr>
      </w:pPr>
      <w:r>
        <w:rPr>
          <w:rFonts w:asciiTheme="minorHAnsi" w:hAnsiTheme="minorHAnsi" w:cstheme="minorHAnsi"/>
          <w:sz w:val="24"/>
          <w:bdr w:val="none" w:sz="0" w:space="0" w:color="auto" w:frame="1"/>
        </w:rPr>
        <w:t>5.</w:t>
      </w:r>
      <w:r w:rsidR="00C30B47">
        <w:rPr>
          <w:rFonts w:asciiTheme="minorHAnsi" w:hAnsiTheme="minorHAnsi" w:cstheme="minorHAnsi"/>
          <w:sz w:val="24"/>
          <w:bdr w:val="none" w:sz="0" w:space="0" w:color="auto" w:frame="1"/>
        </w:rPr>
        <w:t>11</w:t>
      </w:r>
      <w:r>
        <w:rPr>
          <w:rFonts w:asciiTheme="minorHAnsi" w:hAnsiTheme="minorHAnsi" w:cstheme="minorHAnsi"/>
          <w:sz w:val="24"/>
          <w:bdr w:val="none" w:sz="0" w:space="0" w:color="auto" w:frame="1"/>
        </w:rPr>
        <w:t xml:space="preserve">.2. </w:t>
      </w:r>
      <w:r w:rsidR="004F010A" w:rsidRPr="00616700">
        <w:rPr>
          <w:rFonts w:asciiTheme="minorHAnsi" w:hAnsiTheme="minorHAnsi" w:cstheme="minorHAnsi"/>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08D31DA" w14:textId="65C952EE" w:rsidR="004F010A" w:rsidRPr="00616700" w:rsidRDefault="00616700" w:rsidP="00616700">
      <w:pPr>
        <w:spacing w:before="120" w:after="120" w:line="276" w:lineRule="auto"/>
        <w:ind w:right="-15"/>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5.</w:t>
      </w:r>
      <w:r w:rsidR="00C30B47">
        <w:rPr>
          <w:rFonts w:asciiTheme="minorHAnsi" w:hAnsiTheme="minorHAnsi" w:cstheme="minorHAnsi"/>
          <w:color w:val="000000" w:themeColor="text1"/>
          <w:sz w:val="24"/>
          <w:lang w:eastAsia="en-US"/>
        </w:rPr>
        <w:t>12</w:t>
      </w:r>
      <w:r>
        <w:rPr>
          <w:rFonts w:asciiTheme="minorHAnsi" w:hAnsiTheme="minorHAnsi" w:cstheme="minorHAnsi"/>
          <w:color w:val="000000" w:themeColor="text1"/>
          <w:sz w:val="24"/>
          <w:lang w:eastAsia="en-US"/>
        </w:rPr>
        <w:t xml:space="preserve">. </w:t>
      </w:r>
      <w:r w:rsidR="004F010A" w:rsidRPr="00616700">
        <w:rPr>
          <w:rFonts w:asciiTheme="minorHAnsi" w:hAnsiTheme="minorHAnsi" w:cstheme="minorHAnsi"/>
          <w:color w:val="000000" w:themeColor="text1"/>
          <w:sz w:val="24"/>
          <w:lang w:eastAsia="en-US"/>
        </w:rPr>
        <w:t xml:space="preserve">Se houver indícios de inexequibilidade da proposta de preço, ou em caso da necessidade de esclarecimentos </w:t>
      </w:r>
      <w:r w:rsidR="004F010A" w:rsidRPr="00616700">
        <w:rPr>
          <w:rFonts w:asciiTheme="minorHAnsi" w:hAnsiTheme="minorHAnsi" w:cstheme="minorHAnsi"/>
          <w:sz w:val="24"/>
          <w:bdr w:val="none" w:sz="0" w:space="0" w:color="auto" w:frame="1"/>
        </w:rPr>
        <w:t>complementares</w:t>
      </w:r>
      <w:r w:rsidR="004F010A" w:rsidRPr="00616700">
        <w:rPr>
          <w:rFonts w:asciiTheme="minorHAnsi" w:hAnsiTheme="minorHAnsi" w:cstheme="minorHAnsi"/>
          <w:color w:val="000000" w:themeColor="text1"/>
          <w:sz w:val="24"/>
          <w:lang w:eastAsia="en-US"/>
        </w:rPr>
        <w:t xml:space="preserve">, poderão ser efetuadas diligências, para que a empresa comprove a exequibilidade da proposta.  </w:t>
      </w:r>
    </w:p>
    <w:p w14:paraId="63BE3183" w14:textId="6DBD05AC" w:rsidR="004F010A" w:rsidRPr="00616700" w:rsidRDefault="00616700" w:rsidP="00616700">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5.</w:t>
      </w:r>
      <w:r w:rsidR="00C30B47">
        <w:rPr>
          <w:rFonts w:asciiTheme="minorHAnsi" w:hAnsiTheme="minorHAnsi" w:cstheme="minorHAnsi"/>
          <w:color w:val="000000" w:themeColor="text1"/>
          <w:sz w:val="24"/>
          <w:lang w:eastAsia="en-US"/>
        </w:rPr>
        <w:t>13</w:t>
      </w:r>
      <w:r>
        <w:rPr>
          <w:rFonts w:asciiTheme="minorHAnsi" w:hAnsiTheme="minorHAnsi" w:cstheme="minorHAnsi"/>
          <w:color w:val="000000" w:themeColor="text1"/>
          <w:sz w:val="24"/>
          <w:lang w:eastAsia="en-US"/>
        </w:rPr>
        <w:t xml:space="preserve">. </w:t>
      </w:r>
      <w:r w:rsidR="004F010A" w:rsidRPr="00616700">
        <w:rPr>
          <w:rFonts w:asciiTheme="minorHAnsi" w:hAnsiTheme="minorHAnsi" w:cstheme="minorHAnsi"/>
          <w:color w:val="000000" w:themeColor="text1"/>
          <w:sz w:val="24"/>
          <w:lang w:eastAsia="en-US"/>
        </w:rPr>
        <w:t xml:space="preserve">Erros no preenchimento da planilha </w:t>
      </w:r>
      <w:r w:rsidR="00F91AE7" w:rsidRPr="00616700">
        <w:rPr>
          <w:rFonts w:asciiTheme="minorHAnsi" w:hAnsiTheme="minorHAnsi" w:cstheme="minorHAnsi"/>
          <w:color w:val="000000" w:themeColor="text1"/>
          <w:sz w:val="24"/>
          <w:lang w:eastAsia="en-US"/>
        </w:rPr>
        <w:t>não</w:t>
      </w:r>
      <w:r w:rsidR="004F010A" w:rsidRPr="00616700">
        <w:rPr>
          <w:rFonts w:asciiTheme="minorHAnsi" w:hAnsiTheme="minorHAnsi" w:cstheme="minorHAnsi"/>
          <w:color w:val="000000" w:themeColor="text1"/>
          <w:sz w:val="24"/>
          <w:lang w:eastAsia="en-US"/>
        </w:rPr>
        <w:t xml:space="preserve"> constituem motivo para a </w:t>
      </w:r>
      <w:r w:rsidR="00F91AE7" w:rsidRPr="00616700">
        <w:rPr>
          <w:rFonts w:asciiTheme="minorHAnsi" w:hAnsiTheme="minorHAnsi" w:cstheme="minorHAnsi"/>
          <w:color w:val="000000" w:themeColor="text1"/>
          <w:sz w:val="24"/>
          <w:lang w:eastAsia="en-US"/>
        </w:rPr>
        <w:t>desclassificação</w:t>
      </w:r>
      <w:r w:rsidR="004F010A" w:rsidRPr="00616700">
        <w:rPr>
          <w:rFonts w:asciiTheme="minorHAnsi" w:hAnsiTheme="minorHAnsi" w:cstheme="minorHAnsi"/>
          <w:color w:val="000000" w:themeColor="text1"/>
          <w:sz w:val="24"/>
          <w:lang w:eastAsia="en-US"/>
        </w:rPr>
        <w:t xml:space="preserve"> da proposta. A planilha </w:t>
      </w:r>
      <w:r w:rsidR="00F91AE7" w:rsidRPr="00616700">
        <w:rPr>
          <w:rFonts w:asciiTheme="minorHAnsi" w:hAnsiTheme="minorHAnsi" w:cstheme="minorHAnsi"/>
          <w:sz w:val="24"/>
          <w:bdr w:val="none" w:sz="0" w:space="0" w:color="auto" w:frame="1"/>
        </w:rPr>
        <w:t>poderá</w:t>
      </w:r>
      <w:r w:rsidR="004F010A" w:rsidRPr="00616700">
        <w:rPr>
          <w:rFonts w:asciiTheme="minorHAnsi" w:hAnsiTheme="minorHAnsi" w:cstheme="minorHAnsi"/>
          <w:sz w:val="24"/>
          <w:bdr w:val="none" w:sz="0" w:space="0" w:color="auto" w:frame="1"/>
        </w:rPr>
        <w:t>́</w:t>
      </w:r>
      <w:r w:rsidR="004F010A" w:rsidRPr="00616700">
        <w:rPr>
          <w:rFonts w:asciiTheme="minorHAnsi" w:hAnsiTheme="minorHAnsi" w:cstheme="minorHAnsi"/>
          <w:color w:val="000000" w:themeColor="text1"/>
          <w:sz w:val="24"/>
          <w:lang w:eastAsia="en-US"/>
        </w:rPr>
        <w:t xml:space="preserve"> ser ajustada pelo </w:t>
      </w:r>
      <w:r w:rsidR="00BD51CE" w:rsidRPr="00616700">
        <w:rPr>
          <w:rFonts w:asciiTheme="minorHAnsi" w:hAnsiTheme="minorHAnsi" w:cstheme="minorHAnsi"/>
          <w:color w:val="000000" w:themeColor="text1"/>
          <w:sz w:val="24"/>
          <w:lang w:eastAsia="en-US"/>
        </w:rPr>
        <w:t>fornecedor</w:t>
      </w:r>
      <w:r w:rsidR="004F010A" w:rsidRPr="00616700">
        <w:rPr>
          <w:rFonts w:asciiTheme="minorHAnsi" w:hAnsiTheme="minorHAnsi" w:cstheme="minorHAnsi"/>
          <w:color w:val="000000" w:themeColor="text1"/>
          <w:sz w:val="24"/>
          <w:lang w:eastAsia="en-US"/>
        </w:rPr>
        <w:t>, no prazo indicado</w:t>
      </w:r>
      <w:r w:rsidR="002F6E56" w:rsidRPr="00616700">
        <w:rPr>
          <w:rFonts w:asciiTheme="minorHAnsi" w:hAnsiTheme="minorHAnsi" w:cstheme="minorHAnsi"/>
          <w:color w:val="000000" w:themeColor="text1"/>
          <w:sz w:val="24"/>
          <w:lang w:eastAsia="en-US"/>
        </w:rPr>
        <w:t xml:space="preserve"> pelo sistema</w:t>
      </w:r>
      <w:r w:rsidR="004F010A" w:rsidRPr="00616700">
        <w:rPr>
          <w:rFonts w:asciiTheme="minorHAnsi" w:hAnsiTheme="minorHAnsi" w:cstheme="minorHAnsi"/>
          <w:color w:val="000000" w:themeColor="text1"/>
          <w:sz w:val="24"/>
          <w:lang w:eastAsia="en-US"/>
        </w:rPr>
        <w:t>, desde que não haja majoração do preço.</w:t>
      </w:r>
    </w:p>
    <w:p w14:paraId="127E6D12" w14:textId="27AD2FDD" w:rsidR="004F010A" w:rsidRPr="00616700" w:rsidRDefault="00C30B47" w:rsidP="00616700">
      <w:pPr>
        <w:spacing w:before="120" w:after="120" w:line="276" w:lineRule="auto"/>
        <w:ind w:left="567"/>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5.13</w:t>
      </w:r>
      <w:r w:rsidR="00616700">
        <w:rPr>
          <w:rFonts w:asciiTheme="minorHAnsi" w:hAnsiTheme="minorHAnsi" w:cstheme="minorHAnsi"/>
          <w:color w:val="000000" w:themeColor="text1"/>
          <w:sz w:val="24"/>
          <w:lang w:eastAsia="en-US"/>
        </w:rPr>
        <w:t xml:space="preserve">.1. </w:t>
      </w:r>
      <w:r w:rsidR="004F010A" w:rsidRPr="00616700">
        <w:rPr>
          <w:rFonts w:asciiTheme="minorHAnsi" w:hAnsiTheme="minorHAnsi" w:cstheme="minorHAnsi"/>
          <w:color w:val="000000" w:themeColor="text1"/>
          <w:sz w:val="24"/>
          <w:lang w:eastAsia="en-US"/>
        </w:rPr>
        <w:t>O ajuste de que trata este dispositivo se limita a sanar erros ou falhas que não alterem a substância das propostas;</w:t>
      </w:r>
    </w:p>
    <w:p w14:paraId="172B1665" w14:textId="5DBDE4C6" w:rsidR="004F010A" w:rsidRPr="00616700" w:rsidRDefault="00C30B47" w:rsidP="00616700">
      <w:pPr>
        <w:spacing w:before="120" w:after="120" w:line="276" w:lineRule="auto"/>
        <w:ind w:left="567"/>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5.13</w:t>
      </w:r>
      <w:r w:rsidR="00616700">
        <w:rPr>
          <w:rFonts w:asciiTheme="minorHAnsi" w:hAnsiTheme="minorHAnsi" w:cstheme="minorHAnsi"/>
          <w:color w:val="000000" w:themeColor="text1"/>
          <w:sz w:val="24"/>
          <w:lang w:eastAsia="en-US"/>
        </w:rPr>
        <w:t xml:space="preserve">.2. </w:t>
      </w:r>
      <w:r w:rsidR="004F010A" w:rsidRPr="00616700">
        <w:rPr>
          <w:rFonts w:asciiTheme="minorHAnsi" w:hAnsiTheme="minorHAnsi" w:cstheme="minorHAnsi"/>
          <w:color w:val="000000" w:themeColor="text1"/>
          <w:sz w:val="24"/>
          <w:lang w:eastAsia="en-US"/>
        </w:rPr>
        <w:t xml:space="preserve">Considera-se erro no preenchimento da planilha passível de correção a </w:t>
      </w:r>
      <w:r w:rsidR="00F91AE7" w:rsidRPr="00616700">
        <w:rPr>
          <w:rFonts w:asciiTheme="minorHAnsi" w:hAnsiTheme="minorHAnsi" w:cstheme="minorHAnsi"/>
          <w:color w:val="000000" w:themeColor="text1"/>
          <w:sz w:val="24"/>
          <w:lang w:eastAsia="en-US"/>
        </w:rPr>
        <w:t>indicação</w:t>
      </w:r>
      <w:r w:rsidR="004F010A" w:rsidRPr="00616700">
        <w:rPr>
          <w:rFonts w:asciiTheme="minorHAnsi" w:hAnsiTheme="minorHAnsi" w:cstheme="minorHAnsi"/>
          <w:color w:val="000000" w:themeColor="text1"/>
          <w:sz w:val="24"/>
          <w:lang w:eastAsia="en-US"/>
        </w:rPr>
        <w:t xml:space="preserve"> de recolhimento de impostos e </w:t>
      </w:r>
      <w:r w:rsidR="00F91AE7" w:rsidRPr="00616700">
        <w:rPr>
          <w:rFonts w:asciiTheme="minorHAnsi" w:hAnsiTheme="minorHAnsi" w:cstheme="minorHAnsi"/>
          <w:color w:val="000000" w:themeColor="text1"/>
          <w:sz w:val="24"/>
          <w:lang w:eastAsia="en-US"/>
        </w:rPr>
        <w:t>contribuições</w:t>
      </w:r>
      <w:r w:rsidR="004F010A" w:rsidRPr="00616700">
        <w:rPr>
          <w:rFonts w:asciiTheme="minorHAnsi" w:hAnsiTheme="minorHAnsi" w:cstheme="minorHAnsi"/>
          <w:color w:val="000000" w:themeColor="text1"/>
          <w:sz w:val="24"/>
          <w:lang w:eastAsia="en-US"/>
        </w:rPr>
        <w:t xml:space="preserve"> na forma do Simples Nacional, quando não cabível esse regime.</w:t>
      </w:r>
    </w:p>
    <w:p w14:paraId="6B06E5C6" w14:textId="344A63C3" w:rsidR="00BD51CE" w:rsidRPr="00616700" w:rsidRDefault="00616700" w:rsidP="00616700">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5.</w:t>
      </w:r>
      <w:r w:rsidR="00C30B47">
        <w:rPr>
          <w:rFonts w:asciiTheme="minorHAnsi" w:hAnsiTheme="minorHAnsi" w:cstheme="minorHAnsi"/>
          <w:color w:val="000000" w:themeColor="text1"/>
          <w:sz w:val="24"/>
          <w:lang w:eastAsia="en-US"/>
        </w:rPr>
        <w:t>14</w:t>
      </w:r>
      <w:r>
        <w:rPr>
          <w:rFonts w:asciiTheme="minorHAnsi" w:hAnsiTheme="minorHAnsi" w:cstheme="minorHAnsi"/>
          <w:color w:val="000000" w:themeColor="text1"/>
          <w:sz w:val="24"/>
          <w:lang w:eastAsia="en-US"/>
        </w:rPr>
        <w:t xml:space="preserve">. </w:t>
      </w:r>
      <w:r w:rsidR="004F010A" w:rsidRPr="00616700">
        <w:rPr>
          <w:rFonts w:asciiTheme="minorHAnsi" w:hAnsiTheme="minorHAnsi" w:cstheme="minorHAnsi"/>
          <w:color w:val="000000" w:themeColor="text1"/>
          <w:sz w:val="24"/>
          <w:lang w:eastAsia="en-US"/>
        </w:rPr>
        <w:t>Para fins de análise da proposta quanto ao cumprimento das especificações do objeto, poderá ser colhida a manifestação escrita do setor requisitante ou da área especializada no objeto.</w:t>
      </w:r>
    </w:p>
    <w:p w14:paraId="02A9C8E8" w14:textId="0AF3F3EB" w:rsidR="004F010A" w:rsidRPr="00616700" w:rsidRDefault="00C30B47" w:rsidP="00616700">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5.15</w:t>
      </w:r>
      <w:r w:rsidR="00616700">
        <w:rPr>
          <w:rFonts w:asciiTheme="minorHAnsi" w:hAnsiTheme="minorHAnsi" w:cstheme="minorHAnsi"/>
          <w:color w:val="000000" w:themeColor="text1"/>
          <w:sz w:val="24"/>
          <w:lang w:eastAsia="en-US"/>
        </w:rPr>
        <w:t xml:space="preserve">. </w:t>
      </w:r>
      <w:r w:rsidR="004F010A" w:rsidRPr="00616700">
        <w:rPr>
          <w:rFonts w:asciiTheme="minorHAnsi" w:hAnsiTheme="minorHAnsi" w:cstheme="minorHAnsi"/>
          <w:color w:val="000000" w:themeColor="text1"/>
          <w:sz w:val="24"/>
          <w:lang w:eastAsia="en-US"/>
        </w:rPr>
        <w:t>Se a proposta ou lance vencedor f</w:t>
      </w:r>
      <w:r w:rsidR="00731D60" w:rsidRPr="00616700">
        <w:rPr>
          <w:rFonts w:asciiTheme="minorHAnsi" w:hAnsiTheme="minorHAnsi" w:cstheme="minorHAnsi"/>
          <w:color w:val="000000" w:themeColor="text1"/>
          <w:sz w:val="24"/>
          <w:lang w:eastAsia="en-US"/>
        </w:rPr>
        <w:t xml:space="preserve">or desclassificado, será </w:t>
      </w:r>
      <w:r w:rsidR="004F010A" w:rsidRPr="00616700">
        <w:rPr>
          <w:rFonts w:asciiTheme="minorHAnsi" w:hAnsiTheme="minorHAnsi" w:cstheme="minorHAnsi"/>
          <w:color w:val="000000" w:themeColor="text1"/>
          <w:sz w:val="24"/>
          <w:lang w:eastAsia="en-US"/>
        </w:rPr>
        <w:t>examina</w:t>
      </w:r>
      <w:r w:rsidR="00731D60" w:rsidRPr="00616700">
        <w:rPr>
          <w:rFonts w:asciiTheme="minorHAnsi" w:hAnsiTheme="minorHAnsi" w:cstheme="minorHAnsi"/>
          <w:color w:val="000000" w:themeColor="text1"/>
          <w:sz w:val="24"/>
          <w:lang w:eastAsia="en-US"/>
        </w:rPr>
        <w:t>da</w:t>
      </w:r>
      <w:r w:rsidR="004F010A" w:rsidRPr="00616700">
        <w:rPr>
          <w:rFonts w:asciiTheme="minorHAnsi" w:hAnsiTheme="minorHAnsi" w:cstheme="minorHAnsi"/>
          <w:color w:val="000000" w:themeColor="text1"/>
          <w:sz w:val="24"/>
          <w:lang w:eastAsia="en-US"/>
        </w:rPr>
        <w:t xml:space="preserve"> a proposta ou lance subsequente, e, assim sucessivamente, na ordem de classificação.</w:t>
      </w:r>
    </w:p>
    <w:p w14:paraId="468D1604" w14:textId="18AF8A1A" w:rsidR="00D236E1" w:rsidRPr="00616700" w:rsidRDefault="00C30B47" w:rsidP="00616700">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5.16</w:t>
      </w:r>
      <w:r w:rsidR="00616700">
        <w:rPr>
          <w:rFonts w:asciiTheme="minorHAnsi" w:hAnsiTheme="minorHAnsi" w:cstheme="minorHAnsi"/>
          <w:color w:val="000000" w:themeColor="text1"/>
          <w:sz w:val="24"/>
          <w:lang w:eastAsia="en-US"/>
        </w:rPr>
        <w:t xml:space="preserve">. </w:t>
      </w:r>
      <w:r w:rsidR="00D236E1" w:rsidRPr="00616700">
        <w:rPr>
          <w:rFonts w:asciiTheme="minorHAnsi" w:hAnsiTheme="minorHAnsi" w:cstheme="minorHAnsi"/>
          <w:color w:val="000000" w:themeColor="text1"/>
          <w:sz w:val="24"/>
          <w:lang w:eastAsia="en-US"/>
        </w:rPr>
        <w:t>Poderá ser solicitado “Catálogo/ Encarte”, para verificar as especificações do produto ofertado, com o solicitado pela Administração.</w:t>
      </w:r>
    </w:p>
    <w:p w14:paraId="2D9277F7" w14:textId="5A2BC27F" w:rsidR="004F010A" w:rsidRPr="00616700" w:rsidRDefault="00C30B47" w:rsidP="00616700">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t>5.17</w:t>
      </w:r>
      <w:r w:rsidR="00616700">
        <w:rPr>
          <w:rFonts w:asciiTheme="minorHAnsi" w:hAnsiTheme="minorHAnsi" w:cstheme="minorHAnsi"/>
          <w:color w:val="000000" w:themeColor="text1"/>
          <w:sz w:val="24"/>
          <w:lang w:eastAsia="en-US"/>
        </w:rPr>
        <w:t xml:space="preserve">. </w:t>
      </w:r>
      <w:r w:rsidR="004F010A" w:rsidRPr="00616700">
        <w:rPr>
          <w:rFonts w:asciiTheme="minorHAnsi" w:hAnsiTheme="minorHAnsi" w:cstheme="minorHAnsi"/>
          <w:color w:val="000000" w:themeColor="text1"/>
          <w:sz w:val="24"/>
          <w:lang w:eastAsia="en-US"/>
        </w:rPr>
        <w:t xml:space="preserve">Havendo necessidade, </w:t>
      </w:r>
      <w:r w:rsidR="00BD51CE" w:rsidRPr="00616700">
        <w:rPr>
          <w:rFonts w:asciiTheme="minorHAnsi" w:hAnsiTheme="minorHAnsi" w:cstheme="minorHAnsi"/>
          <w:color w:val="000000" w:themeColor="text1"/>
          <w:sz w:val="24"/>
          <w:lang w:eastAsia="en-US"/>
        </w:rPr>
        <w:t>a sessão será suspensa</w:t>
      </w:r>
      <w:r w:rsidR="004F010A" w:rsidRPr="00616700">
        <w:rPr>
          <w:rFonts w:asciiTheme="minorHAnsi" w:hAnsiTheme="minorHAnsi" w:cstheme="minorHAnsi"/>
          <w:color w:val="000000" w:themeColor="text1"/>
          <w:sz w:val="24"/>
          <w:lang w:eastAsia="en-US"/>
        </w:rPr>
        <w:t>, informando</w:t>
      </w:r>
      <w:r w:rsidR="00BD51CE" w:rsidRPr="00616700">
        <w:rPr>
          <w:rFonts w:asciiTheme="minorHAnsi" w:hAnsiTheme="minorHAnsi" w:cstheme="minorHAnsi"/>
          <w:color w:val="000000" w:themeColor="text1"/>
          <w:sz w:val="24"/>
          <w:lang w:eastAsia="en-US"/>
        </w:rPr>
        <w:t>-se</w:t>
      </w:r>
      <w:r w:rsidR="004F010A" w:rsidRPr="00616700">
        <w:rPr>
          <w:rFonts w:asciiTheme="minorHAnsi" w:hAnsiTheme="minorHAnsi" w:cstheme="minorHAnsi"/>
          <w:color w:val="000000" w:themeColor="text1"/>
          <w:sz w:val="24"/>
          <w:lang w:eastAsia="en-US"/>
        </w:rPr>
        <w:t xml:space="preserve"> no “chat” a nova data e horário para a </w:t>
      </w:r>
      <w:r w:rsidR="00BD51CE" w:rsidRPr="00616700">
        <w:rPr>
          <w:rFonts w:asciiTheme="minorHAnsi" w:hAnsiTheme="minorHAnsi" w:cstheme="minorHAnsi"/>
          <w:color w:val="000000" w:themeColor="text1"/>
          <w:sz w:val="24"/>
          <w:lang w:eastAsia="en-US"/>
        </w:rPr>
        <w:t xml:space="preserve">sua </w:t>
      </w:r>
      <w:r w:rsidR="004F010A" w:rsidRPr="00616700">
        <w:rPr>
          <w:rFonts w:asciiTheme="minorHAnsi" w:hAnsiTheme="minorHAnsi" w:cstheme="minorHAnsi"/>
          <w:color w:val="000000" w:themeColor="text1"/>
          <w:sz w:val="24"/>
          <w:lang w:eastAsia="en-US"/>
        </w:rPr>
        <w:t>continuidade.</w:t>
      </w:r>
    </w:p>
    <w:p w14:paraId="67110769" w14:textId="0B9122AD" w:rsidR="004F010A" w:rsidRPr="00616700" w:rsidRDefault="00616700" w:rsidP="00616700">
      <w:pPr>
        <w:spacing w:before="120" w:after="120" w:line="276" w:lineRule="auto"/>
        <w:jc w:val="both"/>
        <w:rPr>
          <w:rFonts w:asciiTheme="minorHAnsi" w:hAnsiTheme="minorHAnsi" w:cstheme="minorHAnsi"/>
          <w:color w:val="000000" w:themeColor="text1"/>
          <w:sz w:val="24"/>
          <w:lang w:eastAsia="en-US"/>
        </w:rPr>
      </w:pPr>
      <w:r>
        <w:rPr>
          <w:rFonts w:asciiTheme="minorHAnsi" w:hAnsiTheme="minorHAnsi" w:cstheme="minorHAnsi"/>
          <w:color w:val="000000" w:themeColor="text1"/>
          <w:sz w:val="24"/>
          <w:lang w:eastAsia="en-US"/>
        </w:rPr>
        <w:lastRenderedPageBreak/>
        <w:t>5.1</w:t>
      </w:r>
      <w:r w:rsidR="00C30B47">
        <w:rPr>
          <w:rFonts w:asciiTheme="minorHAnsi" w:hAnsiTheme="minorHAnsi" w:cstheme="minorHAnsi"/>
          <w:color w:val="000000" w:themeColor="text1"/>
          <w:sz w:val="24"/>
          <w:lang w:eastAsia="en-US"/>
        </w:rPr>
        <w:t>8</w:t>
      </w:r>
      <w:r>
        <w:rPr>
          <w:rFonts w:asciiTheme="minorHAnsi" w:hAnsiTheme="minorHAnsi" w:cstheme="minorHAnsi"/>
          <w:color w:val="000000" w:themeColor="text1"/>
          <w:sz w:val="24"/>
          <w:lang w:eastAsia="en-US"/>
        </w:rPr>
        <w:t xml:space="preserve">. </w:t>
      </w:r>
      <w:r w:rsidR="004F010A" w:rsidRPr="00616700">
        <w:rPr>
          <w:rFonts w:asciiTheme="minorHAnsi" w:hAnsiTheme="minorHAnsi" w:cstheme="minorHAnsi"/>
          <w:color w:val="000000" w:themeColor="text1"/>
          <w:sz w:val="24"/>
          <w:lang w:eastAsia="en-US"/>
        </w:rPr>
        <w:t xml:space="preserve">Encerrada a análise quanto à aceitação da proposta, </w:t>
      </w:r>
      <w:r w:rsidR="00BD51CE" w:rsidRPr="00616700">
        <w:rPr>
          <w:rFonts w:asciiTheme="minorHAnsi" w:hAnsiTheme="minorHAnsi" w:cstheme="minorHAnsi"/>
          <w:color w:val="000000" w:themeColor="text1"/>
          <w:sz w:val="24"/>
          <w:lang w:eastAsia="en-US"/>
        </w:rPr>
        <w:t>se iniciará a fase de habilitação</w:t>
      </w:r>
      <w:r w:rsidR="004F010A" w:rsidRPr="00616700">
        <w:rPr>
          <w:rFonts w:asciiTheme="minorHAnsi" w:hAnsiTheme="minorHAnsi" w:cstheme="minorHAnsi"/>
          <w:color w:val="000000" w:themeColor="text1"/>
          <w:sz w:val="24"/>
          <w:lang w:eastAsia="en-US"/>
        </w:rPr>
        <w:t xml:space="preserve">, observado o disposto neste </w:t>
      </w:r>
      <w:r w:rsidR="007C27EE" w:rsidRPr="00616700">
        <w:rPr>
          <w:rFonts w:asciiTheme="minorHAnsi" w:hAnsiTheme="minorHAnsi" w:cstheme="minorHAnsi"/>
          <w:color w:val="000000" w:themeColor="text1"/>
          <w:sz w:val="24"/>
          <w:lang w:eastAsia="en-US"/>
        </w:rPr>
        <w:t>Aviso de Contratação Direta</w:t>
      </w:r>
      <w:r w:rsidR="004F010A" w:rsidRPr="00616700">
        <w:rPr>
          <w:rFonts w:asciiTheme="minorHAnsi" w:hAnsiTheme="minorHAnsi" w:cstheme="minorHAnsi"/>
          <w:color w:val="000000" w:themeColor="text1"/>
          <w:sz w:val="24"/>
          <w:lang w:eastAsia="en-US"/>
        </w:rPr>
        <w:t>. </w:t>
      </w:r>
    </w:p>
    <w:p w14:paraId="13562854" w14:textId="59EBEE8F" w:rsidR="00CA123B" w:rsidRPr="00331AC1" w:rsidRDefault="00616700" w:rsidP="00616700">
      <w:pPr>
        <w:pStyle w:val="Ttulo1"/>
        <w:rPr>
          <w:rFonts w:asciiTheme="minorHAnsi" w:hAnsiTheme="minorHAnsi" w:cstheme="minorHAnsi"/>
          <w:b/>
          <w:color w:val="auto"/>
          <w:sz w:val="24"/>
          <w:szCs w:val="24"/>
        </w:rPr>
      </w:pPr>
      <w:bookmarkStart w:id="15" w:name="_Toc126567783"/>
      <w:r>
        <w:rPr>
          <w:rFonts w:asciiTheme="minorHAnsi" w:hAnsiTheme="minorHAnsi" w:cstheme="minorHAnsi"/>
          <w:b/>
          <w:color w:val="auto"/>
          <w:sz w:val="24"/>
          <w:szCs w:val="24"/>
        </w:rPr>
        <w:t xml:space="preserve">6. </w:t>
      </w:r>
      <w:r w:rsidR="00C30B47">
        <w:rPr>
          <w:rFonts w:asciiTheme="minorHAnsi" w:hAnsiTheme="minorHAnsi" w:cstheme="minorHAnsi"/>
          <w:b/>
          <w:color w:val="auto"/>
          <w:sz w:val="24"/>
          <w:szCs w:val="24"/>
        </w:rPr>
        <w:t xml:space="preserve">DA FASE DE </w:t>
      </w:r>
      <w:r w:rsidR="00B862E4" w:rsidRPr="00331AC1">
        <w:rPr>
          <w:rFonts w:asciiTheme="minorHAnsi" w:hAnsiTheme="minorHAnsi" w:cstheme="minorHAnsi"/>
          <w:b/>
          <w:color w:val="auto"/>
          <w:sz w:val="24"/>
          <w:szCs w:val="24"/>
        </w:rPr>
        <w:t>HABILITAÇÃO</w:t>
      </w:r>
      <w:bookmarkEnd w:id="15"/>
    </w:p>
    <w:p w14:paraId="60B6407B" w14:textId="7D6D19D2" w:rsidR="00030744" w:rsidRPr="00030744" w:rsidRDefault="00030744" w:rsidP="00030744">
      <w:pPr>
        <w:spacing w:before="120"/>
        <w:jc w:val="both"/>
        <w:rPr>
          <w:rFonts w:asciiTheme="minorHAnsi" w:hAnsiTheme="minorHAnsi" w:cstheme="minorHAnsi"/>
          <w:sz w:val="24"/>
        </w:rPr>
      </w:pPr>
      <w:r>
        <w:rPr>
          <w:rFonts w:asciiTheme="minorHAnsi" w:hAnsiTheme="minorHAnsi" w:cstheme="minorHAnsi"/>
          <w:sz w:val="24"/>
        </w:rPr>
        <w:t xml:space="preserve">6.1. </w:t>
      </w:r>
      <w:r w:rsidRPr="00030744">
        <w:rPr>
          <w:rFonts w:asciiTheme="minorHAnsi" w:hAnsiTheme="minorHAnsi" w:cstheme="minorHAnsi"/>
          <w:sz w:val="24"/>
        </w:rPr>
        <w:t>Os documentos a serem exigidos para fins de habilitação, nos termos dos arts. 62 a 70 da Lei nº 14.133, de 2021, constam do Termo de Referência e serão solicitados do fornecedor mais bem classificado na fase de lances.</w:t>
      </w:r>
    </w:p>
    <w:p w14:paraId="4AD4A8AB" w14:textId="5D84938F" w:rsidR="00030744" w:rsidRPr="00030744" w:rsidRDefault="00030744" w:rsidP="00030744">
      <w:pPr>
        <w:spacing w:before="120"/>
        <w:jc w:val="both"/>
        <w:rPr>
          <w:rFonts w:asciiTheme="minorHAnsi" w:hAnsiTheme="minorHAnsi" w:cstheme="minorHAnsi"/>
          <w:sz w:val="24"/>
        </w:rPr>
      </w:pPr>
      <w:r>
        <w:rPr>
          <w:rFonts w:asciiTheme="minorHAnsi" w:hAnsiTheme="minorHAnsi" w:cstheme="minorHAnsi"/>
          <w:sz w:val="24"/>
        </w:rPr>
        <w:t xml:space="preserve">6.2. </w:t>
      </w:r>
      <w:r w:rsidRPr="00030744">
        <w:rPr>
          <w:rFonts w:asciiTheme="minorHAnsi" w:hAnsiTheme="minorHAnsi" w:cstheme="minorHAnsi"/>
          <w:sz w:val="24"/>
        </w:rPr>
        <w:t>A habilitação dos fornecedores será verificada por meio do Sicaf, nos documentos por ele abrangidos.</w:t>
      </w:r>
    </w:p>
    <w:p w14:paraId="5B5776DF" w14:textId="421DC1F8" w:rsidR="00030744" w:rsidRPr="00030744" w:rsidRDefault="00030744" w:rsidP="00030744">
      <w:pPr>
        <w:spacing w:before="120"/>
        <w:ind w:left="567"/>
        <w:jc w:val="both"/>
        <w:rPr>
          <w:rFonts w:asciiTheme="minorHAnsi" w:hAnsiTheme="minorHAnsi" w:cstheme="minorHAnsi"/>
          <w:sz w:val="24"/>
        </w:rPr>
      </w:pPr>
      <w:r>
        <w:rPr>
          <w:rFonts w:asciiTheme="minorHAnsi" w:hAnsiTheme="minorHAnsi" w:cstheme="minorHAnsi"/>
          <w:sz w:val="24"/>
        </w:rPr>
        <w:t xml:space="preserve">6.2.1. </w:t>
      </w:r>
      <w:r w:rsidRPr="00030744">
        <w:rPr>
          <w:rFonts w:asciiTheme="minorHAnsi" w:hAnsiTheme="minorHAnsi" w:cstheme="minorHAnsi"/>
          <w:sz w:val="24"/>
        </w:rPr>
        <w:t>É dever do fornecedor atualizar previamente as comprovações constantes do Sicaf para que estejam vigentes na data da abertura da sessão pública, ou encaminhar, quando solicitado, a respectiva documentação atualizada.</w:t>
      </w:r>
    </w:p>
    <w:p w14:paraId="45781F2E" w14:textId="0AA72BF3" w:rsidR="00030744" w:rsidRPr="00030744" w:rsidRDefault="00030744" w:rsidP="00030744">
      <w:pPr>
        <w:spacing w:before="120"/>
        <w:ind w:left="567"/>
        <w:jc w:val="both"/>
        <w:rPr>
          <w:rFonts w:asciiTheme="minorHAnsi" w:hAnsiTheme="minorHAnsi" w:cstheme="minorHAnsi"/>
          <w:sz w:val="24"/>
        </w:rPr>
      </w:pPr>
      <w:r>
        <w:rPr>
          <w:rFonts w:asciiTheme="minorHAnsi" w:hAnsiTheme="minorHAnsi" w:cstheme="minorHAnsi"/>
          <w:sz w:val="24"/>
        </w:rPr>
        <w:t xml:space="preserve">6.2.2. </w:t>
      </w:r>
      <w:r w:rsidRPr="00030744">
        <w:rPr>
          <w:rFonts w:asciiTheme="minorHAnsi" w:hAnsiTheme="minorHAnsi" w:cstheme="minorHAnsi"/>
          <w:sz w:val="24"/>
        </w:rPr>
        <w:t>O descumprimento do subitem acima implicará a inabilitação do fornecedor, exceto se a consulta aos sítios eletrônicos oficiais emissores de certidões lograr êxito em encontrar a(s) certidão(ões) válida(s).</w:t>
      </w:r>
    </w:p>
    <w:p w14:paraId="2C50FD35" w14:textId="48EA71F5" w:rsidR="00030744" w:rsidRPr="00030744" w:rsidRDefault="00030744" w:rsidP="00030744">
      <w:pPr>
        <w:spacing w:before="120"/>
        <w:jc w:val="both"/>
        <w:rPr>
          <w:rFonts w:asciiTheme="minorHAnsi" w:hAnsiTheme="minorHAnsi" w:cstheme="minorHAnsi"/>
          <w:sz w:val="24"/>
        </w:rPr>
      </w:pPr>
      <w:r>
        <w:rPr>
          <w:rFonts w:asciiTheme="minorHAnsi" w:hAnsiTheme="minorHAnsi" w:cstheme="minorHAnsi"/>
          <w:sz w:val="24"/>
        </w:rPr>
        <w:t xml:space="preserve">6.3. </w:t>
      </w:r>
      <w:r w:rsidRPr="00030744">
        <w:rPr>
          <w:rFonts w:asciiTheme="minorHAnsi" w:hAnsiTheme="minorHAnsi" w:cstheme="minorHAnsi"/>
          <w:sz w:val="24"/>
        </w:rPr>
        <w:t>Quando permitida a participação de empresas estrangeiras que não funcionem no País, as exigências de habilitação serão atendidas mediante documentos equivalentes, inicialmente apresentados em tradução livre.</w:t>
      </w:r>
    </w:p>
    <w:p w14:paraId="3A0E9765" w14:textId="65229A05" w:rsidR="00030744" w:rsidRDefault="00030744" w:rsidP="00030744">
      <w:pPr>
        <w:spacing w:before="120"/>
        <w:jc w:val="both"/>
        <w:rPr>
          <w:rFonts w:asciiTheme="minorHAnsi" w:hAnsiTheme="minorHAnsi" w:cstheme="minorHAnsi"/>
          <w:sz w:val="24"/>
        </w:rPr>
      </w:pPr>
      <w:r>
        <w:rPr>
          <w:rFonts w:asciiTheme="minorHAnsi" w:hAnsiTheme="minorHAnsi" w:cstheme="minorHAnsi"/>
          <w:sz w:val="24"/>
        </w:rPr>
        <w:t xml:space="preserve">6.4. </w:t>
      </w:r>
      <w:r w:rsidRPr="00030744">
        <w:rPr>
          <w:rFonts w:asciiTheme="minorHAnsi" w:hAnsiTheme="minorHAnsi" w:cstheme="minorHAnsi"/>
          <w:sz w:val="24"/>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4CB4078" w14:textId="61705FF5" w:rsidR="00F07EEA" w:rsidRPr="00F07EEA" w:rsidRDefault="00F07EEA" w:rsidP="00F07EEA">
      <w:pPr>
        <w:spacing w:before="120"/>
        <w:jc w:val="both"/>
        <w:rPr>
          <w:rFonts w:asciiTheme="minorHAnsi" w:hAnsiTheme="minorHAnsi" w:cstheme="minorHAnsi"/>
          <w:sz w:val="24"/>
        </w:rPr>
      </w:pPr>
      <w:r>
        <w:rPr>
          <w:rFonts w:asciiTheme="minorHAnsi" w:hAnsiTheme="minorHAnsi" w:cstheme="minorHAnsi"/>
          <w:sz w:val="24"/>
        </w:rPr>
        <w:t xml:space="preserve">6.5. </w:t>
      </w:r>
      <w:r w:rsidRPr="00F07EEA">
        <w:rPr>
          <w:rFonts w:asciiTheme="minorHAnsi" w:hAnsiTheme="minorHAnsi" w:cstheme="minorHAnsi"/>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F07EEA">
        <w:rPr>
          <w:rFonts w:asciiTheme="minorHAnsi" w:eastAsia="Arial" w:hAnsiTheme="minorHAnsi" w:cstheme="minorHAnsi"/>
          <w:sz w:val="24"/>
        </w:rPr>
        <w:t>XX (valor por extenso)</w:t>
      </w:r>
      <w:r w:rsidRPr="00F07EEA">
        <w:rPr>
          <w:rFonts w:asciiTheme="minorHAnsi" w:hAnsiTheme="minorHAnsi" w:cstheme="minorHAnsi"/>
          <w:sz w:val="24"/>
        </w:rPr>
        <w:t xml:space="preserve"> horas, sob pena de inabilitação.</w:t>
      </w:r>
    </w:p>
    <w:p w14:paraId="7475064B" w14:textId="2F1E3749" w:rsidR="00F07EEA" w:rsidRPr="00F07EEA" w:rsidRDefault="00F07EEA" w:rsidP="00F07EEA">
      <w:pPr>
        <w:spacing w:before="120"/>
        <w:jc w:val="both"/>
        <w:rPr>
          <w:rFonts w:asciiTheme="minorHAnsi" w:hAnsiTheme="minorHAnsi" w:cstheme="minorHAnsi"/>
          <w:sz w:val="24"/>
        </w:rPr>
      </w:pPr>
      <w:r>
        <w:rPr>
          <w:rFonts w:asciiTheme="minorHAnsi" w:hAnsiTheme="minorHAnsi" w:cstheme="minorHAnsi"/>
          <w:sz w:val="24"/>
        </w:rPr>
        <w:t xml:space="preserve">6.6. </w:t>
      </w:r>
      <w:r w:rsidRPr="00F07EEA">
        <w:rPr>
          <w:rFonts w:asciiTheme="minorHAnsi" w:hAnsiTheme="minorHAnsi" w:cstheme="minorHAnsi"/>
          <w:sz w:val="24"/>
        </w:rPr>
        <w:t>Somente haverá a necessidade de comprovação do preenchimento de requisitos mediante apresentação dos documentos originais não-digitais quando houver dúvida em relação à integridade do documento digital.</w:t>
      </w:r>
    </w:p>
    <w:p w14:paraId="487F6F1F" w14:textId="353BB9F8" w:rsidR="00F07EEA" w:rsidRPr="00F07EEA" w:rsidRDefault="00F07EEA" w:rsidP="00F07EEA">
      <w:pPr>
        <w:spacing w:before="120"/>
        <w:jc w:val="both"/>
        <w:rPr>
          <w:rFonts w:asciiTheme="minorHAnsi" w:hAnsiTheme="minorHAnsi" w:cstheme="minorHAnsi"/>
          <w:sz w:val="24"/>
        </w:rPr>
      </w:pPr>
      <w:r>
        <w:rPr>
          <w:rFonts w:asciiTheme="minorHAnsi" w:hAnsiTheme="minorHAnsi" w:cstheme="minorHAnsi"/>
          <w:sz w:val="24"/>
        </w:rPr>
        <w:t xml:space="preserve">6.7. </w:t>
      </w:r>
      <w:r w:rsidRPr="00F07EEA">
        <w:rPr>
          <w:rFonts w:asciiTheme="minorHAnsi" w:hAnsiTheme="minorHAnsi" w:cstheme="minorHAnsi"/>
          <w:sz w:val="24"/>
        </w:rPr>
        <w:t>Não serão aceitos documentos de habilitação com indicação de CNPJ/CPF diferentes, salvo aqueles legalmente permitidos.</w:t>
      </w:r>
    </w:p>
    <w:p w14:paraId="5BD6C61C" w14:textId="4F5A3FC0" w:rsidR="00F07EEA" w:rsidRPr="00F07EEA" w:rsidRDefault="00F07EEA" w:rsidP="00F07EEA">
      <w:pPr>
        <w:spacing w:before="120"/>
        <w:jc w:val="both"/>
        <w:rPr>
          <w:rFonts w:asciiTheme="minorHAnsi" w:hAnsiTheme="minorHAnsi" w:cstheme="minorHAnsi"/>
          <w:sz w:val="24"/>
        </w:rPr>
      </w:pPr>
      <w:r>
        <w:rPr>
          <w:rFonts w:asciiTheme="minorHAnsi" w:hAnsiTheme="minorHAnsi" w:cstheme="minorHAnsi"/>
          <w:sz w:val="24"/>
        </w:rPr>
        <w:t xml:space="preserve">6.8. </w:t>
      </w:r>
      <w:r w:rsidRPr="00F07EEA">
        <w:rPr>
          <w:rFonts w:asciiTheme="minorHAnsi" w:hAnsiTheme="minorHAnsi" w:cstheme="minorHAnsi"/>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97B15CF" w14:textId="544C8EBA" w:rsidR="00F07EEA" w:rsidRPr="00F07EEA" w:rsidRDefault="00F07EEA" w:rsidP="00F07EEA">
      <w:pPr>
        <w:spacing w:before="120"/>
        <w:jc w:val="both"/>
        <w:rPr>
          <w:rFonts w:asciiTheme="minorHAnsi" w:hAnsiTheme="minorHAnsi" w:cstheme="minorHAnsi"/>
          <w:sz w:val="24"/>
        </w:rPr>
      </w:pPr>
      <w:r>
        <w:rPr>
          <w:rFonts w:asciiTheme="minorHAnsi" w:hAnsiTheme="minorHAnsi" w:cstheme="minorHAnsi"/>
          <w:sz w:val="24"/>
        </w:rPr>
        <w:t xml:space="preserve">6.9. </w:t>
      </w:r>
      <w:r w:rsidRPr="00F07EEA">
        <w:rPr>
          <w:rFonts w:asciiTheme="minorHAnsi" w:hAnsiTheme="minorHAnsi" w:cstheme="minorHAnsi"/>
          <w:sz w:val="24"/>
        </w:rPr>
        <w:t>Serão aceitos registros de CNPJ de fornecedor matriz e filial com diferenças de números de documentos pertinentes ao CND e ao CRF/FGTS, quando for comprovada a centralização do recolhimento dessas contribuições.</w:t>
      </w:r>
    </w:p>
    <w:p w14:paraId="620086C8" w14:textId="180C5794" w:rsidR="00F07EEA" w:rsidRPr="00F07EEA" w:rsidRDefault="00F07EEA" w:rsidP="00F07EEA">
      <w:pPr>
        <w:spacing w:before="120"/>
        <w:jc w:val="both"/>
        <w:rPr>
          <w:rFonts w:asciiTheme="minorHAnsi" w:hAnsiTheme="minorHAnsi" w:cstheme="minorHAnsi"/>
          <w:sz w:val="24"/>
        </w:rPr>
      </w:pPr>
      <w:r>
        <w:rPr>
          <w:rFonts w:asciiTheme="minorHAnsi" w:hAnsiTheme="minorHAnsi" w:cstheme="minorHAnsi"/>
          <w:sz w:val="24"/>
        </w:rPr>
        <w:t xml:space="preserve">6.10. </w:t>
      </w:r>
      <w:commentRangeStart w:id="16"/>
      <w:r w:rsidRPr="00F07EEA">
        <w:rPr>
          <w:rFonts w:asciiTheme="minorHAnsi" w:hAnsiTheme="minorHAnsi" w:cstheme="minorHAnsi"/>
          <w:sz w:val="24"/>
        </w:rPr>
        <w:t xml:space="preserve">O fornecedor provisoriamente vencedor em um item, que estiver concorrendo em outro item, ficará obrigado a comprovar os requisitos de habilitação cumulativamente, isto é, somando as </w:t>
      </w:r>
      <w:r w:rsidRPr="00F07EEA">
        <w:rPr>
          <w:rFonts w:asciiTheme="minorHAnsi" w:hAnsiTheme="minorHAnsi" w:cstheme="minorHAnsi"/>
          <w:sz w:val="24"/>
        </w:rPr>
        <w:lastRenderedPageBreak/>
        <w:t>exigências do item em que venceu às do item em que estiver concorrendo, e assim sucessivamente, sob pena de inabilitação, além da aplicação das sanções cabíveis.</w:t>
      </w:r>
    </w:p>
    <w:p w14:paraId="493F85AA" w14:textId="2C8892B9" w:rsidR="00F07EEA" w:rsidRDefault="00F07EEA" w:rsidP="00F07EEA">
      <w:pPr>
        <w:spacing w:before="120"/>
        <w:ind w:left="567"/>
        <w:jc w:val="both"/>
        <w:rPr>
          <w:rFonts w:asciiTheme="minorHAnsi" w:hAnsiTheme="minorHAnsi" w:cstheme="minorHAnsi"/>
          <w:sz w:val="24"/>
        </w:rPr>
      </w:pPr>
      <w:r>
        <w:rPr>
          <w:rFonts w:asciiTheme="minorHAnsi" w:hAnsiTheme="minorHAnsi" w:cstheme="minorHAnsi"/>
          <w:sz w:val="24"/>
        </w:rPr>
        <w:t xml:space="preserve">6.10.1. </w:t>
      </w:r>
      <w:r w:rsidRPr="00F07EEA">
        <w:rPr>
          <w:rFonts w:asciiTheme="minorHAnsi" w:hAnsiTheme="minorHAnsi" w:cstheme="minorHAnsi"/>
          <w:sz w:val="24"/>
        </w:rPr>
        <w:t>Não havendo a comprovação cumulativa dos requisitos de habilitação, a inabilitação recairá sobre o(s) item(ns) de menor(es) valor(es) cuja retirada(s) seja(m) suficiente(s) para a habilitação do fornecedor nos remanescentes.</w:t>
      </w:r>
      <w:commentRangeEnd w:id="16"/>
      <w:r w:rsidRPr="00F07EEA">
        <w:rPr>
          <w:rFonts w:asciiTheme="minorHAnsi" w:eastAsiaTheme="majorEastAsia" w:hAnsiTheme="minorHAnsi" w:cstheme="minorHAnsi"/>
          <w:sz w:val="24"/>
        </w:rPr>
        <w:commentReference w:id="16"/>
      </w:r>
    </w:p>
    <w:p w14:paraId="599C4340" w14:textId="3C192332" w:rsidR="00F07EEA" w:rsidRPr="00F07EEA" w:rsidRDefault="00F07EEA" w:rsidP="00F07EEA">
      <w:pPr>
        <w:spacing w:before="120"/>
        <w:jc w:val="both"/>
        <w:rPr>
          <w:rFonts w:asciiTheme="minorHAnsi" w:hAnsiTheme="minorHAnsi" w:cstheme="minorHAnsi"/>
          <w:sz w:val="24"/>
        </w:rPr>
      </w:pPr>
      <w:r>
        <w:rPr>
          <w:rFonts w:asciiTheme="minorHAnsi" w:hAnsiTheme="minorHAnsi" w:cstheme="minorHAnsi"/>
          <w:sz w:val="24"/>
        </w:rPr>
        <w:t xml:space="preserve">6.11. </w:t>
      </w:r>
      <w:r w:rsidRPr="00F07EEA">
        <w:rPr>
          <w:rFonts w:asciiTheme="minorHAnsi" w:hAnsiTheme="minorHAnsi" w:cstheme="minorHAnsi"/>
          <w:sz w:val="24"/>
        </w:rPr>
        <w:t>Havendo necessidade de analisar minuciosamente os documentos exigidos, a sessão será suspensa, sendo informada a nova data e horário para a sua continuidade.</w:t>
      </w:r>
    </w:p>
    <w:p w14:paraId="5ACCD80C" w14:textId="2B67FFA5" w:rsidR="00F07EEA" w:rsidRPr="00F07EEA" w:rsidRDefault="00F07EEA" w:rsidP="00F07EEA">
      <w:pPr>
        <w:spacing w:before="120"/>
        <w:jc w:val="both"/>
        <w:rPr>
          <w:rFonts w:asciiTheme="minorHAnsi" w:hAnsiTheme="minorHAnsi" w:cstheme="minorHAnsi"/>
          <w:sz w:val="24"/>
        </w:rPr>
      </w:pPr>
      <w:r>
        <w:rPr>
          <w:rFonts w:asciiTheme="minorHAnsi" w:hAnsiTheme="minorHAnsi" w:cstheme="minorHAnsi"/>
          <w:sz w:val="24"/>
        </w:rPr>
        <w:t xml:space="preserve">6.12. </w:t>
      </w:r>
      <w:r w:rsidRPr="00F07EEA">
        <w:rPr>
          <w:rFonts w:asciiTheme="minorHAnsi" w:hAnsiTheme="minorHAnsi" w:cstheme="minorHAnsi"/>
          <w:sz w:val="24"/>
        </w:rPr>
        <w:t>Será inabilitado o fornecedor que não comprovar sua habilitação, seja por não apresentar quaisquer dos documentos exigidos, ou apresentá-los em desacordo com o estabelecido neste Aviso de Contratação Direta.</w:t>
      </w:r>
    </w:p>
    <w:p w14:paraId="7F89307A" w14:textId="52A7134B" w:rsidR="00F07EEA" w:rsidRPr="00F07EEA" w:rsidRDefault="00F07EEA" w:rsidP="00F07EEA">
      <w:pPr>
        <w:spacing w:before="120"/>
        <w:ind w:left="567"/>
        <w:jc w:val="both"/>
        <w:rPr>
          <w:rFonts w:asciiTheme="minorHAnsi" w:hAnsiTheme="minorHAnsi" w:cstheme="minorHAnsi"/>
          <w:sz w:val="24"/>
        </w:rPr>
      </w:pPr>
      <w:r>
        <w:rPr>
          <w:rFonts w:asciiTheme="minorHAnsi" w:hAnsiTheme="minorHAnsi" w:cstheme="minorHAnsi"/>
          <w:sz w:val="24"/>
        </w:rPr>
        <w:t xml:space="preserve">6.12.1. </w:t>
      </w:r>
      <w:r w:rsidRPr="00F07EEA">
        <w:rPr>
          <w:rFonts w:asciiTheme="minorHAnsi" w:hAnsiTheme="minorHAnsi" w:cstheme="minorHAnsi"/>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rFonts w:asciiTheme="minorHAnsi" w:hAnsiTheme="minorHAnsi" w:cstheme="minorHAnsi"/>
          <w:sz w:val="24"/>
        </w:rPr>
        <w:t>.</w:t>
      </w:r>
    </w:p>
    <w:p w14:paraId="3103252F" w14:textId="3F9CCC9D" w:rsidR="00030744" w:rsidRDefault="00F07EEA" w:rsidP="00F07EEA">
      <w:pPr>
        <w:spacing w:before="120"/>
        <w:jc w:val="both"/>
        <w:rPr>
          <w:rFonts w:asciiTheme="minorHAnsi" w:hAnsiTheme="minorHAnsi" w:cstheme="minorHAnsi"/>
          <w:sz w:val="24"/>
          <w:lang w:eastAsia="ar-SA"/>
        </w:rPr>
      </w:pPr>
      <w:r>
        <w:rPr>
          <w:rFonts w:asciiTheme="minorHAnsi" w:hAnsiTheme="minorHAnsi" w:cstheme="minorHAnsi"/>
          <w:sz w:val="24"/>
        </w:rPr>
        <w:t xml:space="preserve">6.13. </w:t>
      </w:r>
      <w:r w:rsidRPr="00F07EEA">
        <w:rPr>
          <w:rFonts w:asciiTheme="minorHAnsi" w:hAnsiTheme="minorHAnsi" w:cstheme="minorHAnsi"/>
          <w:sz w:val="24"/>
        </w:rPr>
        <w:t>Constatado o atendimento às exigências de habilitação, o fornecedor será habilitado.</w:t>
      </w:r>
    </w:p>
    <w:p w14:paraId="13ECE70B" w14:textId="7D626C63" w:rsidR="00B862E4" w:rsidRPr="00331AC1" w:rsidRDefault="00B15DBA" w:rsidP="00B15DBA">
      <w:pPr>
        <w:pStyle w:val="Ttulo1"/>
        <w:rPr>
          <w:rFonts w:asciiTheme="minorHAnsi" w:hAnsiTheme="minorHAnsi" w:cstheme="minorHAnsi"/>
          <w:b/>
          <w:color w:val="auto"/>
          <w:sz w:val="24"/>
          <w:szCs w:val="24"/>
        </w:rPr>
      </w:pPr>
      <w:bookmarkStart w:id="17" w:name="_Toc126567784"/>
      <w:r>
        <w:rPr>
          <w:rFonts w:asciiTheme="minorHAnsi" w:hAnsiTheme="minorHAnsi" w:cstheme="minorHAnsi"/>
          <w:b/>
          <w:color w:val="auto"/>
          <w:sz w:val="24"/>
          <w:szCs w:val="24"/>
        </w:rPr>
        <w:t xml:space="preserve">7. </w:t>
      </w:r>
      <w:r w:rsidR="00F07EEA">
        <w:rPr>
          <w:rFonts w:asciiTheme="minorHAnsi" w:hAnsiTheme="minorHAnsi" w:cstheme="minorHAnsi"/>
          <w:b/>
          <w:color w:val="auto"/>
          <w:sz w:val="24"/>
          <w:szCs w:val="24"/>
        </w:rPr>
        <w:t xml:space="preserve">DA </w:t>
      </w:r>
      <w:r w:rsidR="00B862E4" w:rsidRPr="00331AC1">
        <w:rPr>
          <w:rFonts w:asciiTheme="minorHAnsi" w:hAnsiTheme="minorHAnsi" w:cstheme="minorHAnsi"/>
          <w:b/>
          <w:color w:val="auto"/>
          <w:sz w:val="24"/>
          <w:szCs w:val="24"/>
        </w:rPr>
        <w:t>CONTRATAÇÃO</w:t>
      </w:r>
      <w:bookmarkEnd w:id="17"/>
    </w:p>
    <w:p w14:paraId="02683DE2" w14:textId="77777777" w:rsidR="00B6213C" w:rsidRPr="00331AC1" w:rsidRDefault="00B15DBA" w:rsidP="00B15DBA">
      <w:pPr>
        <w:spacing w:before="120" w:after="120" w:line="276" w:lineRule="auto"/>
        <w:jc w:val="both"/>
        <w:rPr>
          <w:rFonts w:asciiTheme="minorHAnsi" w:eastAsia="Arial" w:hAnsiTheme="minorHAnsi" w:cstheme="minorHAnsi"/>
          <w:color w:val="000000"/>
          <w:sz w:val="24"/>
        </w:rPr>
      </w:pPr>
      <w:r>
        <w:rPr>
          <w:rFonts w:asciiTheme="minorHAnsi" w:eastAsia="Arial" w:hAnsiTheme="minorHAnsi" w:cstheme="minorHAnsi"/>
          <w:color w:val="000000"/>
          <w:sz w:val="24"/>
        </w:rPr>
        <w:t xml:space="preserve">7.1. </w:t>
      </w:r>
      <w:r w:rsidR="00B6213C" w:rsidRPr="00331AC1">
        <w:rPr>
          <w:rFonts w:asciiTheme="minorHAnsi" w:eastAsia="Arial" w:hAnsiTheme="minorHAnsi" w:cstheme="minorHAnsi"/>
          <w:color w:val="000000"/>
          <w:sz w:val="24"/>
        </w:rPr>
        <w:t xml:space="preserve">Após a homologação </w:t>
      </w:r>
      <w:r w:rsidR="008C74E1" w:rsidRPr="00331AC1">
        <w:rPr>
          <w:rFonts w:asciiTheme="minorHAnsi" w:eastAsia="Arial" w:hAnsiTheme="minorHAnsi" w:cstheme="minorHAnsi"/>
          <w:color w:val="000000"/>
          <w:sz w:val="24"/>
        </w:rPr>
        <w:t>e adjudicação</w:t>
      </w:r>
      <w:r w:rsidR="00B6213C" w:rsidRPr="00331AC1">
        <w:rPr>
          <w:rFonts w:asciiTheme="minorHAnsi" w:eastAsia="Arial" w:hAnsiTheme="minorHAnsi" w:cstheme="minorHAnsi"/>
          <w:color w:val="000000"/>
          <w:sz w:val="24"/>
        </w:rPr>
        <w:t xml:space="preserve">, </w:t>
      </w:r>
      <w:r w:rsidR="007C27EE" w:rsidRPr="00331AC1">
        <w:rPr>
          <w:rFonts w:asciiTheme="minorHAnsi" w:eastAsia="Arial" w:hAnsiTheme="minorHAnsi" w:cstheme="minorHAnsi"/>
          <w:color w:val="000000"/>
          <w:sz w:val="24"/>
        </w:rPr>
        <w:t>caso se conclua pela</w:t>
      </w:r>
      <w:r w:rsidR="00B6213C" w:rsidRPr="00331AC1">
        <w:rPr>
          <w:rFonts w:asciiTheme="minorHAnsi" w:eastAsia="Arial" w:hAnsiTheme="minorHAnsi" w:cstheme="minorHAnsi"/>
          <w:color w:val="000000"/>
          <w:sz w:val="24"/>
        </w:rPr>
        <w:t xml:space="preserve"> contratação, será firmado Termo de Contrato ou emitido instrumento equivalente.</w:t>
      </w:r>
    </w:p>
    <w:p w14:paraId="741AB302" w14:textId="77777777" w:rsidR="00B6213C" w:rsidRPr="00331AC1" w:rsidRDefault="00B15DBA" w:rsidP="00B15DBA">
      <w:pPr>
        <w:spacing w:before="120" w:after="120" w:line="276" w:lineRule="auto"/>
        <w:jc w:val="both"/>
        <w:rPr>
          <w:rFonts w:asciiTheme="minorHAnsi" w:eastAsia="Arial" w:hAnsiTheme="minorHAnsi" w:cstheme="minorHAnsi"/>
          <w:color w:val="000000"/>
          <w:sz w:val="24"/>
        </w:rPr>
      </w:pPr>
      <w:r>
        <w:rPr>
          <w:rFonts w:asciiTheme="minorHAnsi" w:eastAsia="Arial" w:hAnsiTheme="minorHAnsi" w:cstheme="minorHAnsi"/>
          <w:sz w:val="22"/>
          <w:szCs w:val="22"/>
        </w:rPr>
        <w:t xml:space="preserve">7.2. </w:t>
      </w:r>
      <w:r w:rsidR="005B3476" w:rsidRPr="00331AC1">
        <w:rPr>
          <w:rFonts w:asciiTheme="minorHAnsi" w:eastAsia="Arial" w:hAnsiTheme="minorHAnsi" w:cstheme="minorHAnsi"/>
          <w:sz w:val="22"/>
          <w:szCs w:val="22"/>
        </w:rPr>
        <w:t>O adjudicatário terá o prazo de 10 (dez) dias úteis, contados a partir da data de sua convocação, para assinar o Termo de Contrato ou aceitar instrumento equivalente, conforme o caso (Nota de Empenho/Carta Contrato/Autorização)</w:t>
      </w:r>
      <w:r w:rsidR="00B6213C" w:rsidRPr="00331AC1">
        <w:rPr>
          <w:rFonts w:asciiTheme="minorHAnsi" w:eastAsia="Arial" w:hAnsiTheme="minorHAnsi" w:cstheme="minorHAnsi"/>
          <w:sz w:val="24"/>
        </w:rPr>
        <w:t>,</w:t>
      </w:r>
      <w:r w:rsidR="00B6213C" w:rsidRPr="00331AC1">
        <w:rPr>
          <w:rFonts w:asciiTheme="minorHAnsi" w:eastAsia="Arial" w:hAnsiTheme="minorHAnsi" w:cstheme="minorHAnsi"/>
          <w:color w:val="FF0000"/>
          <w:sz w:val="24"/>
        </w:rPr>
        <w:t xml:space="preserve"> </w:t>
      </w:r>
      <w:r w:rsidR="00B6213C" w:rsidRPr="00331AC1">
        <w:rPr>
          <w:rFonts w:asciiTheme="minorHAnsi" w:eastAsia="Arial" w:hAnsiTheme="minorHAnsi" w:cstheme="minorHAnsi"/>
          <w:color w:val="000000"/>
          <w:sz w:val="24"/>
        </w:rPr>
        <w:t xml:space="preserve">sob pena de decair do direito à contratação, sem prejuízo das sanções previstas neste </w:t>
      </w:r>
      <w:r w:rsidR="00313FBD" w:rsidRPr="00331AC1">
        <w:rPr>
          <w:rFonts w:asciiTheme="minorHAnsi" w:eastAsia="Arial" w:hAnsiTheme="minorHAnsi" w:cstheme="minorHAnsi"/>
          <w:color w:val="000000"/>
          <w:sz w:val="24"/>
        </w:rPr>
        <w:t>Aviso</w:t>
      </w:r>
      <w:r w:rsidR="007C27EE" w:rsidRPr="00331AC1">
        <w:rPr>
          <w:rFonts w:asciiTheme="minorHAnsi" w:eastAsia="Arial" w:hAnsiTheme="minorHAnsi" w:cstheme="minorHAnsi"/>
          <w:color w:val="000000"/>
          <w:sz w:val="24"/>
        </w:rPr>
        <w:t xml:space="preserve"> de Contratação Direta</w:t>
      </w:r>
      <w:r w:rsidR="00B6213C" w:rsidRPr="00331AC1">
        <w:rPr>
          <w:rFonts w:asciiTheme="minorHAnsi" w:eastAsia="Arial" w:hAnsiTheme="minorHAnsi" w:cstheme="minorHAnsi"/>
          <w:color w:val="000000"/>
          <w:sz w:val="24"/>
        </w:rPr>
        <w:t xml:space="preserve">. </w:t>
      </w:r>
    </w:p>
    <w:p w14:paraId="3F523E81" w14:textId="77777777" w:rsidR="00B15DBA" w:rsidRDefault="00B15DBA" w:rsidP="00B15DBA">
      <w:pPr>
        <w:spacing w:before="120" w:after="120" w:line="276" w:lineRule="auto"/>
        <w:ind w:left="567"/>
        <w:jc w:val="both"/>
        <w:rPr>
          <w:rFonts w:asciiTheme="minorHAnsi" w:eastAsia="Arial" w:hAnsiTheme="minorHAnsi" w:cstheme="minorHAnsi"/>
          <w:i/>
          <w:sz w:val="24"/>
        </w:rPr>
      </w:pPr>
      <w:r>
        <w:rPr>
          <w:rFonts w:asciiTheme="minorHAnsi" w:eastAsia="Arial" w:hAnsiTheme="minorHAnsi" w:cstheme="minorHAnsi"/>
          <w:i/>
          <w:sz w:val="24"/>
        </w:rPr>
        <w:t xml:space="preserve">7.2.1. </w:t>
      </w:r>
      <w:r w:rsidR="00B6213C" w:rsidRPr="00331AC1">
        <w:rPr>
          <w:rFonts w:asciiTheme="minorHAnsi" w:eastAsia="Arial" w:hAnsiTheme="minorHAnsi" w:cstheme="minorHAnsi"/>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w:t>
      </w:r>
      <w:r w:rsidR="005B3476" w:rsidRPr="00331AC1">
        <w:rPr>
          <w:rFonts w:asciiTheme="minorHAnsi" w:eastAsia="Arial" w:hAnsiTheme="minorHAnsi" w:cstheme="minorHAnsi"/>
          <w:i/>
          <w:sz w:val="22"/>
          <w:szCs w:val="22"/>
        </w:rPr>
        <w:t xml:space="preserve">devolvido no prazo de </w:t>
      </w:r>
      <w:r w:rsidR="005B3476" w:rsidRPr="00331AC1">
        <w:rPr>
          <w:rFonts w:asciiTheme="minorHAnsi" w:eastAsia="Arial" w:hAnsiTheme="minorHAnsi" w:cstheme="minorHAnsi"/>
          <w:sz w:val="22"/>
          <w:szCs w:val="22"/>
        </w:rPr>
        <w:t>10 (dez) dias úteis</w:t>
      </w:r>
      <w:r w:rsidR="005B3476" w:rsidRPr="00331AC1">
        <w:rPr>
          <w:rFonts w:asciiTheme="minorHAnsi" w:eastAsia="Arial" w:hAnsiTheme="minorHAnsi" w:cstheme="minorHAnsi"/>
          <w:i/>
          <w:sz w:val="22"/>
          <w:szCs w:val="22"/>
        </w:rPr>
        <w:t>,</w:t>
      </w:r>
      <w:r w:rsidR="00B6213C" w:rsidRPr="00331AC1">
        <w:rPr>
          <w:rFonts w:asciiTheme="minorHAnsi" w:eastAsia="Arial" w:hAnsiTheme="minorHAnsi" w:cstheme="minorHAnsi"/>
          <w:i/>
          <w:sz w:val="24"/>
        </w:rPr>
        <w:t xml:space="preserve">, a contar da data de seu recebimento. </w:t>
      </w:r>
    </w:p>
    <w:p w14:paraId="51349F1F" w14:textId="77777777" w:rsidR="00B6213C" w:rsidRPr="00331AC1" w:rsidRDefault="00B15DBA" w:rsidP="00B15DBA">
      <w:pPr>
        <w:spacing w:before="120" w:after="120" w:line="276" w:lineRule="auto"/>
        <w:ind w:left="567"/>
        <w:jc w:val="both"/>
        <w:rPr>
          <w:rFonts w:asciiTheme="minorHAnsi" w:eastAsia="Arial" w:hAnsiTheme="minorHAnsi" w:cstheme="minorHAnsi"/>
          <w:color w:val="000000"/>
          <w:sz w:val="24"/>
        </w:rPr>
      </w:pPr>
      <w:r>
        <w:rPr>
          <w:rFonts w:asciiTheme="minorHAnsi" w:eastAsia="Arial" w:hAnsiTheme="minorHAnsi" w:cstheme="minorHAnsi"/>
          <w:color w:val="000000"/>
          <w:sz w:val="24"/>
        </w:rPr>
        <w:t xml:space="preserve">7.2.2. </w:t>
      </w:r>
      <w:r w:rsidR="00B6213C" w:rsidRPr="00331AC1">
        <w:rPr>
          <w:rFonts w:asciiTheme="minorHAnsi" w:eastAsia="Arial" w:hAnsiTheme="minorHAnsi" w:cstheme="minorHAnsi"/>
          <w:color w:val="000000"/>
          <w:sz w:val="24"/>
        </w:rPr>
        <w:t xml:space="preserve">O prazo previsto </w:t>
      </w:r>
      <w:r w:rsidR="00DE4EBF" w:rsidRPr="00331AC1">
        <w:rPr>
          <w:rFonts w:asciiTheme="minorHAnsi" w:eastAsia="Arial" w:hAnsiTheme="minorHAnsi" w:cstheme="minorHAnsi"/>
          <w:color w:val="000000"/>
          <w:sz w:val="24"/>
        </w:rPr>
        <w:t xml:space="preserve">para assinatura do contrato ou aceitação da nota de empenho ou instrumento equivalente </w:t>
      </w:r>
      <w:r w:rsidR="00B6213C" w:rsidRPr="00331AC1">
        <w:rPr>
          <w:rFonts w:asciiTheme="minorHAnsi" w:eastAsia="Arial" w:hAnsiTheme="minorHAnsi" w:cstheme="minorHAnsi"/>
          <w:color w:val="000000"/>
          <w:sz w:val="24"/>
        </w:rPr>
        <w:t>poderá ser prorrogado</w:t>
      </w:r>
      <w:r w:rsidR="00B11A58" w:rsidRPr="00331AC1">
        <w:rPr>
          <w:rFonts w:asciiTheme="minorHAnsi" w:eastAsia="Arial" w:hAnsiTheme="minorHAnsi" w:cstheme="minorHAnsi"/>
          <w:color w:val="000000"/>
          <w:sz w:val="24"/>
        </w:rPr>
        <w:t xml:space="preserve"> </w:t>
      </w:r>
      <w:r w:rsidR="00B11A58" w:rsidRPr="00331AC1">
        <w:rPr>
          <w:rFonts w:asciiTheme="minorHAnsi" w:hAnsiTheme="minorHAnsi" w:cstheme="minorHAnsi"/>
          <w:bCs/>
          <w:sz w:val="24"/>
        </w:rPr>
        <w:t>1 (uma) vez</w:t>
      </w:r>
      <w:r w:rsidR="00B6213C" w:rsidRPr="00331AC1">
        <w:rPr>
          <w:rFonts w:asciiTheme="minorHAnsi" w:eastAsia="Arial" w:hAnsiTheme="minorHAnsi" w:cstheme="minorHAnsi"/>
          <w:sz w:val="24"/>
        </w:rPr>
        <w:t xml:space="preserve">, </w:t>
      </w:r>
      <w:r w:rsidR="00B6213C" w:rsidRPr="00331AC1">
        <w:rPr>
          <w:rFonts w:asciiTheme="minorHAnsi" w:eastAsia="Arial" w:hAnsiTheme="minorHAnsi" w:cstheme="minorHAnsi"/>
          <w:color w:val="000000"/>
          <w:sz w:val="24"/>
        </w:rPr>
        <w:t>por igual período, por solicitação justificada do adjudicatário e aceita pela Administração.</w:t>
      </w:r>
    </w:p>
    <w:p w14:paraId="6AC9544E" w14:textId="77777777" w:rsidR="00B6213C" w:rsidRPr="00331AC1" w:rsidRDefault="00B15DBA" w:rsidP="00B15DBA">
      <w:pPr>
        <w:spacing w:before="120" w:after="120" w:line="276" w:lineRule="auto"/>
        <w:jc w:val="both"/>
        <w:rPr>
          <w:rFonts w:asciiTheme="minorHAnsi" w:eastAsia="Arial" w:hAnsiTheme="minorHAnsi" w:cstheme="minorHAnsi"/>
          <w:i/>
          <w:sz w:val="24"/>
        </w:rPr>
      </w:pPr>
      <w:r>
        <w:rPr>
          <w:rFonts w:asciiTheme="minorHAnsi" w:eastAsia="Arial" w:hAnsiTheme="minorHAnsi" w:cstheme="minorHAnsi"/>
          <w:i/>
          <w:sz w:val="24"/>
        </w:rPr>
        <w:t xml:space="preserve">7.3. </w:t>
      </w:r>
      <w:r w:rsidR="00B6213C" w:rsidRPr="00331AC1">
        <w:rPr>
          <w:rFonts w:asciiTheme="minorHAnsi" w:eastAsia="Arial" w:hAnsiTheme="minorHAnsi" w:cstheme="minorHAnsi"/>
          <w:i/>
          <w:sz w:val="24"/>
        </w:rPr>
        <w:t>O Aceite da Nota de Empenho ou do instrumento equivalente, emitida à empresa adjudicada, implica no reconhecimento de que:</w:t>
      </w:r>
    </w:p>
    <w:p w14:paraId="48B431B1" w14:textId="77777777" w:rsidR="00B6213C" w:rsidRPr="00331AC1" w:rsidRDefault="00B15DBA" w:rsidP="00B15DBA">
      <w:pPr>
        <w:spacing w:before="120" w:after="120" w:line="276" w:lineRule="auto"/>
        <w:ind w:left="567"/>
        <w:jc w:val="both"/>
        <w:rPr>
          <w:rFonts w:asciiTheme="minorHAnsi" w:eastAsia="Arial" w:hAnsiTheme="minorHAnsi" w:cstheme="minorHAnsi"/>
          <w:i/>
          <w:sz w:val="24"/>
        </w:rPr>
      </w:pPr>
      <w:r>
        <w:rPr>
          <w:rFonts w:asciiTheme="minorHAnsi" w:eastAsia="Arial" w:hAnsiTheme="minorHAnsi" w:cstheme="minorHAnsi"/>
          <w:i/>
          <w:sz w:val="24"/>
        </w:rPr>
        <w:t xml:space="preserve">7.3.1. </w:t>
      </w:r>
      <w:r w:rsidR="00B6213C" w:rsidRPr="00331AC1">
        <w:rPr>
          <w:rFonts w:asciiTheme="minorHAnsi" w:eastAsia="Arial" w:hAnsiTheme="minorHAnsi" w:cstheme="minorHAnsi"/>
          <w:i/>
          <w:sz w:val="24"/>
        </w:rPr>
        <w:t xml:space="preserve">referida Nota está substituindo o contrato, aplicando-se à relação de negócios ali estabelecida as disposições da Lei nº </w:t>
      </w:r>
      <w:r w:rsidR="00F86716" w:rsidRPr="00331AC1">
        <w:rPr>
          <w:rFonts w:asciiTheme="minorHAnsi" w:eastAsia="Arial" w:hAnsiTheme="minorHAnsi" w:cstheme="minorHAnsi"/>
          <w:i/>
          <w:sz w:val="24"/>
        </w:rPr>
        <w:t>14.133, de 2021</w:t>
      </w:r>
      <w:r w:rsidR="00B6213C" w:rsidRPr="00331AC1">
        <w:rPr>
          <w:rFonts w:asciiTheme="minorHAnsi" w:eastAsia="Arial" w:hAnsiTheme="minorHAnsi" w:cstheme="minorHAnsi"/>
          <w:i/>
          <w:sz w:val="24"/>
        </w:rPr>
        <w:t>;</w:t>
      </w:r>
    </w:p>
    <w:p w14:paraId="43E328CB" w14:textId="77777777" w:rsidR="00B6213C" w:rsidRPr="00331AC1" w:rsidRDefault="00B15DBA" w:rsidP="00B15DBA">
      <w:pPr>
        <w:spacing w:before="120" w:after="120" w:line="276" w:lineRule="auto"/>
        <w:ind w:left="567"/>
        <w:jc w:val="both"/>
        <w:rPr>
          <w:rFonts w:asciiTheme="minorHAnsi" w:eastAsia="Arial" w:hAnsiTheme="minorHAnsi" w:cstheme="minorHAnsi"/>
          <w:i/>
          <w:sz w:val="24"/>
        </w:rPr>
      </w:pPr>
      <w:r>
        <w:rPr>
          <w:rFonts w:asciiTheme="minorHAnsi" w:eastAsia="Arial" w:hAnsiTheme="minorHAnsi" w:cstheme="minorHAnsi"/>
          <w:i/>
          <w:sz w:val="24"/>
        </w:rPr>
        <w:t xml:space="preserve">7.3.2. </w:t>
      </w:r>
      <w:r w:rsidR="00B6213C" w:rsidRPr="00331AC1">
        <w:rPr>
          <w:rFonts w:asciiTheme="minorHAnsi" w:eastAsia="Arial" w:hAnsiTheme="minorHAnsi" w:cstheme="minorHAnsi"/>
          <w:i/>
          <w:sz w:val="24"/>
        </w:rPr>
        <w:t xml:space="preserve">a contratada se vincula à sua proposta e às previsões contidas no </w:t>
      </w:r>
      <w:r w:rsidR="00313FBD" w:rsidRPr="00331AC1">
        <w:rPr>
          <w:rFonts w:asciiTheme="minorHAnsi" w:eastAsia="Arial" w:hAnsiTheme="minorHAnsi" w:cstheme="minorHAnsi"/>
          <w:i/>
          <w:sz w:val="24"/>
        </w:rPr>
        <w:t>Aviso</w:t>
      </w:r>
      <w:r w:rsidR="00AC5DDF" w:rsidRPr="00331AC1">
        <w:rPr>
          <w:rFonts w:asciiTheme="minorHAnsi" w:eastAsia="Arial" w:hAnsiTheme="minorHAnsi" w:cstheme="minorHAnsi"/>
          <w:i/>
          <w:sz w:val="24"/>
        </w:rPr>
        <w:t xml:space="preserve"> de Contratação Direta</w:t>
      </w:r>
      <w:r w:rsidR="00B6213C" w:rsidRPr="00331AC1">
        <w:rPr>
          <w:rFonts w:asciiTheme="minorHAnsi" w:eastAsia="Arial" w:hAnsiTheme="minorHAnsi" w:cstheme="minorHAnsi"/>
          <w:i/>
          <w:sz w:val="24"/>
        </w:rPr>
        <w:t xml:space="preserve"> e seus anexos;</w:t>
      </w:r>
    </w:p>
    <w:p w14:paraId="7CA0D73F" w14:textId="77777777" w:rsidR="00B6213C" w:rsidRPr="00331AC1" w:rsidRDefault="00B15DBA" w:rsidP="00B15DBA">
      <w:pPr>
        <w:spacing w:before="120" w:after="120" w:line="276" w:lineRule="auto"/>
        <w:ind w:left="567"/>
        <w:jc w:val="both"/>
        <w:rPr>
          <w:rFonts w:asciiTheme="minorHAnsi" w:eastAsia="Arial" w:hAnsiTheme="minorHAnsi" w:cstheme="minorHAnsi"/>
          <w:i/>
          <w:sz w:val="24"/>
        </w:rPr>
      </w:pPr>
      <w:r>
        <w:rPr>
          <w:rFonts w:asciiTheme="minorHAnsi" w:eastAsia="Arial" w:hAnsiTheme="minorHAnsi" w:cstheme="minorHAnsi"/>
          <w:i/>
          <w:sz w:val="24"/>
        </w:rPr>
        <w:lastRenderedPageBreak/>
        <w:t xml:space="preserve">7.3.3. </w:t>
      </w:r>
      <w:r w:rsidR="00B6213C" w:rsidRPr="00331AC1">
        <w:rPr>
          <w:rFonts w:asciiTheme="minorHAnsi" w:eastAsia="Arial" w:hAnsiTheme="minorHAnsi" w:cstheme="minorHAnsi"/>
          <w:i/>
          <w:sz w:val="24"/>
        </w:rPr>
        <w:t xml:space="preserve">a contratada reconhece que as hipóteses de rescisão são aquelas previstas nos artigos </w:t>
      </w:r>
      <w:r w:rsidR="00B40D4A" w:rsidRPr="00331AC1">
        <w:rPr>
          <w:rFonts w:asciiTheme="minorHAnsi" w:eastAsia="Arial" w:hAnsiTheme="minorHAnsi" w:cstheme="minorHAnsi"/>
          <w:i/>
          <w:sz w:val="24"/>
        </w:rPr>
        <w:t>137</w:t>
      </w:r>
      <w:r w:rsidR="00B6213C" w:rsidRPr="00331AC1">
        <w:rPr>
          <w:rFonts w:asciiTheme="minorHAnsi" w:eastAsia="Arial" w:hAnsiTheme="minorHAnsi" w:cstheme="minorHAnsi"/>
          <w:i/>
          <w:sz w:val="24"/>
        </w:rPr>
        <w:t xml:space="preserve"> e </w:t>
      </w:r>
      <w:r w:rsidR="00B40D4A" w:rsidRPr="00331AC1">
        <w:rPr>
          <w:rFonts w:asciiTheme="minorHAnsi" w:eastAsia="Arial" w:hAnsiTheme="minorHAnsi" w:cstheme="minorHAnsi"/>
          <w:i/>
          <w:sz w:val="24"/>
        </w:rPr>
        <w:t>13</w:t>
      </w:r>
      <w:r w:rsidR="00B6213C" w:rsidRPr="00331AC1">
        <w:rPr>
          <w:rFonts w:asciiTheme="minorHAnsi" w:eastAsia="Arial" w:hAnsiTheme="minorHAnsi" w:cstheme="minorHAnsi"/>
          <w:i/>
          <w:sz w:val="24"/>
        </w:rPr>
        <w:t xml:space="preserve">8 da Lei nº </w:t>
      </w:r>
      <w:r w:rsidR="00B40D4A" w:rsidRPr="00331AC1">
        <w:rPr>
          <w:rFonts w:asciiTheme="minorHAnsi" w:eastAsia="Arial" w:hAnsiTheme="minorHAnsi" w:cstheme="minorHAnsi"/>
          <w:i/>
          <w:sz w:val="24"/>
        </w:rPr>
        <w:t xml:space="preserve">14.133/21 </w:t>
      </w:r>
      <w:r w:rsidR="00B6213C" w:rsidRPr="00331AC1">
        <w:rPr>
          <w:rFonts w:asciiTheme="minorHAnsi" w:eastAsia="Arial" w:hAnsiTheme="minorHAnsi" w:cstheme="minorHAnsi"/>
          <w:i/>
          <w:sz w:val="24"/>
        </w:rPr>
        <w:t xml:space="preserve">e reconhece os direitos da Administração previstos nos artigos </w:t>
      </w:r>
      <w:r w:rsidR="00B40D4A" w:rsidRPr="00331AC1">
        <w:rPr>
          <w:rFonts w:asciiTheme="minorHAnsi" w:eastAsia="Arial" w:hAnsiTheme="minorHAnsi" w:cstheme="minorHAnsi"/>
          <w:i/>
          <w:sz w:val="24"/>
        </w:rPr>
        <w:t xml:space="preserve">137 </w:t>
      </w:r>
      <w:r w:rsidR="000E19AC" w:rsidRPr="00331AC1">
        <w:rPr>
          <w:rFonts w:asciiTheme="minorHAnsi" w:eastAsia="Arial" w:hAnsiTheme="minorHAnsi" w:cstheme="minorHAnsi"/>
          <w:i/>
          <w:sz w:val="24"/>
        </w:rPr>
        <w:t>a</w:t>
      </w:r>
      <w:r w:rsidR="00B40D4A" w:rsidRPr="00331AC1">
        <w:rPr>
          <w:rFonts w:asciiTheme="minorHAnsi" w:eastAsia="Arial" w:hAnsiTheme="minorHAnsi" w:cstheme="minorHAnsi"/>
          <w:i/>
          <w:sz w:val="24"/>
        </w:rPr>
        <w:t xml:space="preserve"> 139 </w:t>
      </w:r>
      <w:r w:rsidR="00B6213C" w:rsidRPr="00331AC1">
        <w:rPr>
          <w:rFonts w:asciiTheme="minorHAnsi" w:eastAsia="Arial" w:hAnsiTheme="minorHAnsi" w:cstheme="minorHAnsi"/>
          <w:i/>
          <w:sz w:val="24"/>
        </w:rPr>
        <w:t>da mesma Lei.</w:t>
      </w:r>
    </w:p>
    <w:p w14:paraId="416E947B" w14:textId="77777777" w:rsidR="00B6213C" w:rsidRPr="00331AC1" w:rsidRDefault="00B15DBA" w:rsidP="00B15DBA">
      <w:pPr>
        <w:spacing w:before="120" w:after="120" w:line="276" w:lineRule="auto"/>
        <w:jc w:val="both"/>
        <w:rPr>
          <w:rFonts w:asciiTheme="minorHAnsi" w:eastAsia="Arial" w:hAnsiTheme="minorHAnsi" w:cstheme="minorHAnsi"/>
          <w:color w:val="000000"/>
          <w:sz w:val="24"/>
        </w:rPr>
      </w:pPr>
      <w:r>
        <w:rPr>
          <w:rFonts w:asciiTheme="minorHAnsi" w:eastAsia="Arial" w:hAnsiTheme="minorHAnsi" w:cstheme="minorHAnsi"/>
          <w:color w:val="000000"/>
          <w:sz w:val="24"/>
        </w:rPr>
        <w:t xml:space="preserve">7.4. </w:t>
      </w:r>
      <w:r w:rsidR="00B6213C" w:rsidRPr="00331AC1">
        <w:rPr>
          <w:rFonts w:asciiTheme="minorHAnsi" w:eastAsia="Arial" w:hAnsiTheme="minorHAnsi" w:cstheme="minorHAnsi"/>
          <w:color w:val="000000"/>
          <w:sz w:val="24"/>
        </w:rPr>
        <w:t xml:space="preserve">O prazo de vigência da contratação é de </w:t>
      </w:r>
      <w:r w:rsidR="00A230ED" w:rsidRPr="00331AC1">
        <w:rPr>
          <w:rFonts w:asciiTheme="minorHAnsi" w:eastAsia="Arial" w:hAnsiTheme="minorHAnsi" w:cstheme="minorHAnsi"/>
          <w:sz w:val="22"/>
          <w:szCs w:val="22"/>
        </w:rPr>
        <w:t>90 (noventa) dias</w:t>
      </w:r>
      <w:r w:rsidR="00B6213C" w:rsidRPr="00331AC1">
        <w:rPr>
          <w:rFonts w:asciiTheme="minorHAnsi" w:eastAsia="Arial" w:hAnsiTheme="minorHAnsi" w:cstheme="minorHAnsi"/>
          <w:color w:val="FF0000"/>
          <w:sz w:val="24"/>
        </w:rPr>
        <w:t xml:space="preserve"> </w:t>
      </w:r>
      <w:r w:rsidR="00B6213C" w:rsidRPr="00331AC1">
        <w:rPr>
          <w:rFonts w:asciiTheme="minorHAnsi" w:eastAsia="Arial" w:hAnsiTheme="minorHAnsi" w:cstheme="minorHAnsi"/>
          <w:color w:val="000000"/>
          <w:sz w:val="24"/>
        </w:rPr>
        <w:t>prorrogável conforme previsão</w:t>
      </w:r>
      <w:r w:rsidR="00A22FA7" w:rsidRPr="00331AC1">
        <w:rPr>
          <w:rFonts w:asciiTheme="minorHAnsi" w:eastAsia="Arial" w:hAnsiTheme="minorHAnsi" w:cstheme="minorHAnsi"/>
          <w:color w:val="000000"/>
          <w:sz w:val="24"/>
        </w:rPr>
        <w:t xml:space="preserve"> nos anexos a este </w:t>
      </w:r>
      <w:r w:rsidR="00313FBD" w:rsidRPr="00331AC1">
        <w:rPr>
          <w:rFonts w:asciiTheme="minorHAnsi" w:eastAsia="Arial" w:hAnsiTheme="minorHAnsi" w:cstheme="minorHAnsi"/>
          <w:color w:val="000000"/>
          <w:sz w:val="24"/>
        </w:rPr>
        <w:t>Aviso</w:t>
      </w:r>
      <w:r w:rsidR="00AC5DDF" w:rsidRPr="00331AC1">
        <w:rPr>
          <w:rFonts w:asciiTheme="minorHAnsi" w:eastAsia="Arial" w:hAnsiTheme="minorHAnsi" w:cstheme="minorHAnsi"/>
          <w:color w:val="000000"/>
          <w:sz w:val="24"/>
        </w:rPr>
        <w:t xml:space="preserve"> de Contratação Direta</w:t>
      </w:r>
      <w:r w:rsidR="00A22FA7" w:rsidRPr="00331AC1">
        <w:rPr>
          <w:rFonts w:asciiTheme="minorHAnsi" w:eastAsia="Arial" w:hAnsiTheme="minorHAnsi" w:cstheme="minorHAnsi"/>
          <w:color w:val="000000"/>
          <w:sz w:val="24"/>
        </w:rPr>
        <w:t>.</w:t>
      </w:r>
      <w:r w:rsidR="00B6213C" w:rsidRPr="00331AC1">
        <w:rPr>
          <w:rFonts w:asciiTheme="minorHAnsi" w:eastAsia="Arial" w:hAnsiTheme="minorHAnsi" w:cstheme="minorHAnsi"/>
          <w:color w:val="000000"/>
          <w:sz w:val="24"/>
        </w:rPr>
        <w:t xml:space="preserve"> </w:t>
      </w:r>
    </w:p>
    <w:p w14:paraId="4A43119E" w14:textId="77777777" w:rsidR="00082366" w:rsidRPr="00CB42B7" w:rsidRDefault="00B15DBA" w:rsidP="00B15DBA">
      <w:pPr>
        <w:spacing w:before="120" w:after="120" w:line="276" w:lineRule="auto"/>
        <w:jc w:val="both"/>
        <w:rPr>
          <w:rFonts w:asciiTheme="minorHAnsi" w:eastAsia="Arial" w:hAnsiTheme="minorHAnsi" w:cstheme="minorHAnsi"/>
          <w:color w:val="000000"/>
          <w:sz w:val="24"/>
        </w:rPr>
      </w:pPr>
      <w:r>
        <w:rPr>
          <w:rFonts w:asciiTheme="minorHAnsi" w:hAnsiTheme="minorHAnsi" w:cstheme="minorHAnsi"/>
          <w:color w:val="000000"/>
          <w:sz w:val="24"/>
        </w:rPr>
        <w:t xml:space="preserve">7.5. </w:t>
      </w:r>
      <w:r w:rsidR="00B6213C" w:rsidRPr="00331AC1">
        <w:rPr>
          <w:rFonts w:asciiTheme="minorHAnsi" w:hAnsiTheme="minorHAnsi" w:cstheme="minorHAnsi"/>
          <w:color w:val="000000"/>
          <w:sz w:val="24"/>
        </w:rPr>
        <w:t xml:space="preserve">Na assinatura do contrato </w:t>
      </w:r>
      <w:r w:rsidR="00FA4D46" w:rsidRPr="00331AC1">
        <w:rPr>
          <w:rFonts w:asciiTheme="minorHAnsi" w:hAnsiTheme="minorHAnsi" w:cstheme="minorHAnsi"/>
          <w:color w:val="000000"/>
          <w:sz w:val="24"/>
        </w:rPr>
        <w:t xml:space="preserve">ou do instrumento equivalente </w:t>
      </w:r>
      <w:r w:rsidR="00B6213C" w:rsidRPr="00331AC1">
        <w:rPr>
          <w:rFonts w:asciiTheme="minorHAnsi" w:hAnsiTheme="minorHAnsi" w:cstheme="minorHAnsi"/>
          <w:color w:val="000000"/>
          <w:sz w:val="24"/>
        </w:rPr>
        <w:t xml:space="preserve">será exigida a comprovação das condições de habilitação </w:t>
      </w:r>
      <w:r w:rsidR="00FA4D46" w:rsidRPr="00331AC1">
        <w:rPr>
          <w:rFonts w:asciiTheme="minorHAnsi" w:hAnsiTheme="minorHAnsi" w:cstheme="minorHAnsi"/>
          <w:color w:val="000000"/>
          <w:sz w:val="24"/>
        </w:rPr>
        <w:t xml:space="preserve">e contratação </w:t>
      </w:r>
      <w:r w:rsidR="00B6213C" w:rsidRPr="00331AC1">
        <w:rPr>
          <w:rFonts w:asciiTheme="minorHAnsi" w:hAnsiTheme="minorHAnsi" w:cstheme="minorHAnsi"/>
          <w:color w:val="000000"/>
          <w:sz w:val="24"/>
        </w:rPr>
        <w:t>consignadas n</w:t>
      </w:r>
      <w:r w:rsidR="00FA4D46" w:rsidRPr="00331AC1">
        <w:rPr>
          <w:rFonts w:asciiTheme="minorHAnsi" w:hAnsiTheme="minorHAnsi" w:cstheme="minorHAnsi"/>
          <w:color w:val="000000"/>
          <w:sz w:val="24"/>
        </w:rPr>
        <w:t>este</w:t>
      </w:r>
      <w:r w:rsidR="00B6213C" w:rsidRPr="00331AC1">
        <w:rPr>
          <w:rFonts w:asciiTheme="minorHAnsi" w:hAnsiTheme="minorHAnsi" w:cstheme="minorHAnsi"/>
          <w:color w:val="000000"/>
          <w:sz w:val="24"/>
        </w:rPr>
        <w:t xml:space="preserve"> </w:t>
      </w:r>
      <w:r w:rsidR="00FA4D46" w:rsidRPr="00331AC1">
        <w:rPr>
          <w:rFonts w:asciiTheme="minorHAnsi" w:hAnsiTheme="minorHAnsi" w:cstheme="minorHAnsi"/>
          <w:color w:val="000000"/>
          <w:sz w:val="24"/>
        </w:rPr>
        <w:t>aviso</w:t>
      </w:r>
      <w:r w:rsidR="00B6213C" w:rsidRPr="00331AC1">
        <w:rPr>
          <w:rFonts w:asciiTheme="minorHAnsi" w:hAnsiTheme="minorHAnsi" w:cstheme="minorHAnsi"/>
          <w:color w:val="000000"/>
          <w:sz w:val="24"/>
        </w:rPr>
        <w:t xml:space="preserve">, que deverão ser mantidas pelo </w:t>
      </w:r>
      <w:r w:rsidR="00A22FA7" w:rsidRPr="00331AC1">
        <w:rPr>
          <w:rFonts w:asciiTheme="minorHAnsi" w:hAnsiTheme="minorHAnsi" w:cstheme="minorHAnsi"/>
          <w:color w:val="000000"/>
          <w:sz w:val="24"/>
        </w:rPr>
        <w:t>fornecedor</w:t>
      </w:r>
      <w:r w:rsidR="00B6213C" w:rsidRPr="00331AC1">
        <w:rPr>
          <w:rFonts w:asciiTheme="minorHAnsi" w:hAnsiTheme="minorHAnsi" w:cstheme="minorHAnsi"/>
          <w:color w:val="000000"/>
          <w:sz w:val="24"/>
        </w:rPr>
        <w:t xml:space="preserve"> durante a vigência do contrato.</w:t>
      </w:r>
    </w:p>
    <w:p w14:paraId="0A07B990" w14:textId="544E202D" w:rsidR="009A3E0F" w:rsidRPr="00331AC1" w:rsidRDefault="00B15DBA" w:rsidP="00B15DBA">
      <w:pPr>
        <w:pStyle w:val="Ttulo1"/>
        <w:rPr>
          <w:rFonts w:asciiTheme="minorHAnsi" w:hAnsiTheme="minorHAnsi" w:cstheme="minorHAnsi"/>
          <w:b/>
          <w:color w:val="auto"/>
          <w:sz w:val="24"/>
          <w:szCs w:val="24"/>
        </w:rPr>
      </w:pPr>
      <w:bookmarkStart w:id="18" w:name="_Toc126567785"/>
      <w:r>
        <w:rPr>
          <w:rFonts w:asciiTheme="minorHAnsi" w:hAnsiTheme="minorHAnsi" w:cstheme="minorHAnsi"/>
          <w:b/>
          <w:color w:val="auto"/>
          <w:sz w:val="24"/>
          <w:szCs w:val="24"/>
        </w:rPr>
        <w:t xml:space="preserve">8. </w:t>
      </w:r>
      <w:bookmarkEnd w:id="18"/>
      <w:r w:rsidR="00F07EEA">
        <w:rPr>
          <w:rFonts w:asciiTheme="minorHAnsi" w:hAnsiTheme="minorHAnsi" w:cstheme="minorHAnsi"/>
          <w:b/>
          <w:color w:val="auto"/>
          <w:sz w:val="24"/>
          <w:szCs w:val="24"/>
        </w:rPr>
        <w:t>DAS INFRAÇÕES E SANÇÕES ADMINISTRATIVAS</w:t>
      </w:r>
    </w:p>
    <w:p w14:paraId="656670A6" w14:textId="77777777" w:rsidR="00196F9E" w:rsidRPr="00331AC1" w:rsidRDefault="00B15DBA" w:rsidP="00B15DBA">
      <w:pPr>
        <w:spacing w:before="120" w:after="120" w:line="276" w:lineRule="auto"/>
        <w:jc w:val="both"/>
        <w:rPr>
          <w:rFonts w:asciiTheme="minorHAnsi" w:hAnsiTheme="minorHAnsi" w:cstheme="minorHAnsi"/>
          <w:b/>
          <w:sz w:val="24"/>
        </w:rPr>
      </w:pPr>
      <w:r>
        <w:rPr>
          <w:rFonts w:asciiTheme="minorHAnsi" w:hAnsiTheme="minorHAnsi" w:cstheme="minorHAnsi"/>
          <w:sz w:val="24"/>
        </w:rPr>
        <w:t xml:space="preserve">8.1. </w:t>
      </w:r>
      <w:r w:rsidR="00196F9E" w:rsidRPr="00331AC1">
        <w:rPr>
          <w:rFonts w:asciiTheme="minorHAnsi" w:hAnsiTheme="minorHAnsi" w:cstheme="minorHAnsi"/>
          <w:sz w:val="24"/>
        </w:rPr>
        <w:t xml:space="preserve">Comete infração administrativa o </w:t>
      </w:r>
      <w:r w:rsidR="00D173A9" w:rsidRPr="00331AC1">
        <w:rPr>
          <w:rFonts w:asciiTheme="minorHAnsi" w:hAnsiTheme="minorHAnsi" w:cstheme="minorHAnsi"/>
          <w:sz w:val="24"/>
        </w:rPr>
        <w:t xml:space="preserve">fornecedor </w:t>
      </w:r>
      <w:r w:rsidR="00196F9E" w:rsidRPr="00331AC1">
        <w:rPr>
          <w:rFonts w:asciiTheme="minorHAnsi" w:hAnsiTheme="minorHAnsi" w:cstheme="minorHAnsi"/>
          <w:sz w:val="24"/>
        </w:rPr>
        <w:t>que</w:t>
      </w:r>
      <w:r w:rsidR="005D4A74" w:rsidRPr="00331AC1">
        <w:rPr>
          <w:rFonts w:asciiTheme="minorHAnsi" w:hAnsiTheme="minorHAnsi" w:cstheme="minorHAnsi"/>
          <w:sz w:val="24"/>
        </w:rPr>
        <w:t xml:space="preserve"> cometer quaisquer das infrações previstas no art. 155 da Lei nº 14.133, de 2021</w:t>
      </w:r>
      <w:r w:rsidR="00B70673" w:rsidRPr="00331AC1">
        <w:rPr>
          <w:rFonts w:asciiTheme="minorHAnsi" w:hAnsiTheme="minorHAnsi" w:cstheme="minorHAnsi"/>
          <w:sz w:val="24"/>
        </w:rPr>
        <w:t>, quais sejam</w:t>
      </w:r>
      <w:r w:rsidR="00196F9E" w:rsidRPr="00331AC1">
        <w:rPr>
          <w:rFonts w:asciiTheme="minorHAnsi" w:hAnsiTheme="minorHAnsi" w:cstheme="minorHAnsi"/>
          <w:sz w:val="24"/>
        </w:rPr>
        <w:t xml:space="preserve">: </w:t>
      </w:r>
    </w:p>
    <w:p w14:paraId="25FC7802" w14:textId="77777777" w:rsidR="00B70673"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8.1.1. </w:t>
      </w:r>
      <w:r w:rsidR="00B70673" w:rsidRPr="00331AC1">
        <w:rPr>
          <w:rFonts w:asciiTheme="minorHAnsi" w:hAnsiTheme="minorHAnsi" w:cstheme="minorHAnsi"/>
          <w:color w:val="000000"/>
          <w:sz w:val="24"/>
        </w:rPr>
        <w:t>dar causa à inexecução parcial do contrato</w:t>
      </w:r>
      <w:r w:rsidR="00B70673" w:rsidRPr="00331AC1">
        <w:rPr>
          <w:rFonts w:asciiTheme="minorHAnsi" w:hAnsiTheme="minorHAnsi" w:cstheme="minorHAnsi"/>
          <w:sz w:val="24"/>
        </w:rPr>
        <w:t>;</w:t>
      </w:r>
    </w:p>
    <w:p w14:paraId="6194A730" w14:textId="77777777" w:rsidR="00B70673"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8.1.2. </w:t>
      </w:r>
      <w:r w:rsidR="00B70673" w:rsidRPr="00331AC1">
        <w:rPr>
          <w:rFonts w:asciiTheme="minorHAnsi" w:hAnsiTheme="minorHAnsi" w:cstheme="minorHAnsi"/>
          <w:color w:val="000000"/>
          <w:sz w:val="24"/>
        </w:rPr>
        <w:t>dar causa à inexecução parcial do contrato que cause grave dano à Administração, ao funcionamento dos serviços públicos ou ao interesse coletivo;</w:t>
      </w:r>
    </w:p>
    <w:p w14:paraId="1EDEBAB3" w14:textId="77777777" w:rsidR="00B70673"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8.1.3. </w:t>
      </w:r>
      <w:r w:rsidR="00B70673" w:rsidRPr="00331AC1">
        <w:rPr>
          <w:rFonts w:asciiTheme="minorHAnsi" w:hAnsiTheme="minorHAnsi" w:cstheme="minorHAnsi"/>
          <w:color w:val="000000"/>
          <w:sz w:val="24"/>
        </w:rPr>
        <w:t>dar causa à inexecução total do contrato;</w:t>
      </w:r>
    </w:p>
    <w:p w14:paraId="61AD2BD5" w14:textId="77777777" w:rsidR="00196F9E"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8.1.4. </w:t>
      </w:r>
      <w:r w:rsidR="00FB7039" w:rsidRPr="00331AC1">
        <w:rPr>
          <w:rFonts w:asciiTheme="minorHAnsi" w:hAnsiTheme="minorHAnsi" w:cstheme="minorHAnsi"/>
          <w:color w:val="000000"/>
          <w:sz w:val="24"/>
        </w:rPr>
        <w:t>deixar de entregar a documentação exigida para o certame;</w:t>
      </w:r>
    </w:p>
    <w:p w14:paraId="4B777D2B" w14:textId="77777777" w:rsidR="00FB7039"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8.1.5. </w:t>
      </w:r>
      <w:r w:rsidR="00FB7039" w:rsidRPr="00331AC1">
        <w:rPr>
          <w:rFonts w:asciiTheme="minorHAnsi" w:hAnsiTheme="minorHAnsi" w:cstheme="minorHAnsi"/>
          <w:color w:val="000000"/>
          <w:sz w:val="24"/>
        </w:rPr>
        <w:t>não manter a proposta, salvo em decorrência de fato superveniente devidamente justificado;</w:t>
      </w:r>
    </w:p>
    <w:p w14:paraId="4209BEF3" w14:textId="77777777" w:rsidR="00FB7039"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8.1.6. </w:t>
      </w:r>
      <w:r w:rsidR="007636F6" w:rsidRPr="00331AC1">
        <w:rPr>
          <w:rFonts w:asciiTheme="minorHAnsi" w:hAnsiTheme="minorHAnsi" w:cstheme="minorHAnsi"/>
          <w:color w:val="000000"/>
          <w:sz w:val="24"/>
        </w:rPr>
        <w:t>não celebrar o contrato ou não entregar a documentação exigida para a contratação, quando convocado dentro do prazo de validade de sua proposta;</w:t>
      </w:r>
    </w:p>
    <w:p w14:paraId="0AEF5270" w14:textId="77777777" w:rsidR="00F710B7"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8.1.7. </w:t>
      </w:r>
      <w:r w:rsidR="00F710B7" w:rsidRPr="00331AC1">
        <w:rPr>
          <w:rFonts w:asciiTheme="minorHAnsi" w:hAnsiTheme="minorHAnsi" w:cstheme="minorHAnsi"/>
          <w:color w:val="000000"/>
          <w:sz w:val="24"/>
        </w:rPr>
        <w:t>ensejar o retardamento da execução ou da entrega do objeto da licitação sem motivo justificado;</w:t>
      </w:r>
    </w:p>
    <w:p w14:paraId="1A3A4438" w14:textId="77777777" w:rsidR="007636F6"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8.1.8. </w:t>
      </w:r>
      <w:r w:rsidR="007636F6" w:rsidRPr="00331AC1">
        <w:rPr>
          <w:rFonts w:asciiTheme="minorHAnsi" w:hAnsiTheme="minorHAnsi" w:cstheme="minorHAnsi"/>
          <w:color w:val="000000"/>
          <w:sz w:val="24"/>
        </w:rPr>
        <w:t xml:space="preserve">apresentar declaração ou documentação falsa exigida para o certame ou prestar declaração falsa durante a </w:t>
      </w:r>
      <w:r w:rsidR="000C7F26" w:rsidRPr="00331AC1">
        <w:rPr>
          <w:rFonts w:asciiTheme="minorHAnsi" w:hAnsiTheme="minorHAnsi" w:cstheme="minorHAnsi"/>
          <w:color w:val="000000"/>
          <w:sz w:val="24"/>
        </w:rPr>
        <w:t>dispensa eletrônica</w:t>
      </w:r>
      <w:r w:rsidR="00F710B7" w:rsidRPr="00331AC1">
        <w:rPr>
          <w:rFonts w:asciiTheme="minorHAnsi" w:hAnsiTheme="minorHAnsi" w:cstheme="minorHAnsi"/>
          <w:color w:val="000000"/>
          <w:sz w:val="24"/>
        </w:rPr>
        <w:t xml:space="preserve"> ou a execução do contrato</w:t>
      </w:r>
      <w:r w:rsidR="007636F6" w:rsidRPr="00331AC1">
        <w:rPr>
          <w:rFonts w:asciiTheme="minorHAnsi" w:hAnsiTheme="minorHAnsi" w:cstheme="minorHAnsi"/>
          <w:color w:val="000000"/>
          <w:sz w:val="24"/>
        </w:rPr>
        <w:t>;</w:t>
      </w:r>
    </w:p>
    <w:p w14:paraId="4857CE4B" w14:textId="77777777" w:rsidR="00B70673"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8.1.9. </w:t>
      </w:r>
      <w:r w:rsidR="00F710B7" w:rsidRPr="00331AC1">
        <w:rPr>
          <w:rFonts w:asciiTheme="minorHAnsi" w:hAnsiTheme="minorHAnsi" w:cstheme="minorHAnsi"/>
          <w:color w:val="000000"/>
          <w:sz w:val="24"/>
        </w:rPr>
        <w:t xml:space="preserve">fraudar a dispensa eletrônica ou </w:t>
      </w:r>
      <w:r w:rsidR="00B70673" w:rsidRPr="00331AC1">
        <w:rPr>
          <w:rFonts w:asciiTheme="minorHAnsi" w:hAnsiTheme="minorHAnsi" w:cstheme="minorHAnsi"/>
          <w:color w:val="000000"/>
          <w:sz w:val="24"/>
        </w:rPr>
        <w:t>praticar ato fraudulento na execução do contrato</w:t>
      </w:r>
      <w:r w:rsidR="00F710B7" w:rsidRPr="00331AC1">
        <w:rPr>
          <w:rFonts w:asciiTheme="minorHAnsi" w:hAnsiTheme="minorHAnsi" w:cstheme="minorHAnsi"/>
          <w:color w:val="000000"/>
          <w:sz w:val="24"/>
        </w:rPr>
        <w:t>;</w:t>
      </w:r>
    </w:p>
    <w:p w14:paraId="6B91E4B1" w14:textId="77777777" w:rsidR="007636F6"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8.1.10. </w:t>
      </w:r>
      <w:r w:rsidR="00D71239" w:rsidRPr="00331AC1">
        <w:rPr>
          <w:rFonts w:asciiTheme="minorHAnsi" w:hAnsiTheme="minorHAnsi" w:cstheme="minorHAnsi"/>
          <w:color w:val="000000"/>
          <w:sz w:val="24"/>
        </w:rPr>
        <w:t>comportar-se de modo inidôneo ou cometer fraude de qualquer natureza</w:t>
      </w:r>
      <w:r w:rsidR="000C7F26" w:rsidRPr="00331AC1">
        <w:rPr>
          <w:rFonts w:asciiTheme="minorHAnsi" w:hAnsiTheme="minorHAnsi" w:cstheme="minorHAnsi"/>
          <w:color w:val="000000"/>
          <w:sz w:val="24"/>
        </w:rPr>
        <w:t>;</w:t>
      </w:r>
    </w:p>
    <w:p w14:paraId="56FF4526" w14:textId="77777777" w:rsidR="00254C6B" w:rsidRPr="00B15DBA" w:rsidRDefault="00B15DBA" w:rsidP="00B15DBA">
      <w:pPr>
        <w:spacing w:before="120" w:after="120" w:line="276" w:lineRule="auto"/>
        <w:ind w:left="1134"/>
        <w:jc w:val="both"/>
        <w:rPr>
          <w:rFonts w:asciiTheme="minorHAnsi" w:hAnsiTheme="minorHAnsi" w:cstheme="minorHAnsi"/>
          <w:sz w:val="24"/>
        </w:rPr>
      </w:pPr>
      <w:r>
        <w:rPr>
          <w:rFonts w:asciiTheme="minorHAnsi" w:hAnsiTheme="minorHAnsi" w:cstheme="minorHAnsi"/>
          <w:sz w:val="24"/>
        </w:rPr>
        <w:t xml:space="preserve">8.1.10.1. </w:t>
      </w:r>
      <w:r w:rsidR="00254C6B" w:rsidRPr="00B15DBA">
        <w:rPr>
          <w:rFonts w:asciiTheme="minorHAnsi" w:hAnsiTheme="minorHAnsi" w:cstheme="minorHAnsi"/>
          <w:sz w:val="24"/>
        </w:rPr>
        <w:t xml:space="preserve">Considera-se comportamento inidôneo, entre outros, a declaração falsa quanto às condições de participação, quanto ao enquadramento como ME/EPP ou o conluio entre os </w:t>
      </w:r>
      <w:r w:rsidR="009E584F" w:rsidRPr="00B15DBA">
        <w:rPr>
          <w:rFonts w:asciiTheme="minorHAnsi" w:hAnsiTheme="minorHAnsi" w:cstheme="minorHAnsi"/>
          <w:sz w:val="24"/>
        </w:rPr>
        <w:t>fornecedores</w:t>
      </w:r>
      <w:r w:rsidR="00254C6B" w:rsidRPr="00B15DBA">
        <w:rPr>
          <w:rFonts w:asciiTheme="minorHAnsi" w:hAnsiTheme="minorHAnsi" w:cstheme="minorHAnsi"/>
          <w:sz w:val="24"/>
        </w:rPr>
        <w:t xml:space="preserve">, em qualquer momento da </w:t>
      </w:r>
      <w:r w:rsidR="009E584F" w:rsidRPr="00B15DBA">
        <w:rPr>
          <w:rFonts w:asciiTheme="minorHAnsi" w:hAnsiTheme="minorHAnsi" w:cstheme="minorHAnsi"/>
          <w:sz w:val="24"/>
        </w:rPr>
        <w:t>dispensa</w:t>
      </w:r>
      <w:r w:rsidR="00254C6B" w:rsidRPr="00B15DBA">
        <w:rPr>
          <w:rFonts w:asciiTheme="minorHAnsi" w:hAnsiTheme="minorHAnsi" w:cstheme="minorHAnsi"/>
          <w:sz w:val="24"/>
        </w:rPr>
        <w:t>, mesmo após o encerramento da fase de lances.</w:t>
      </w:r>
    </w:p>
    <w:p w14:paraId="1A0C9D8C" w14:textId="77777777" w:rsidR="000C7F26" w:rsidRPr="00331AC1" w:rsidRDefault="00B15DBA" w:rsidP="00B15DBA">
      <w:pPr>
        <w:spacing w:before="120" w:after="120" w:line="276" w:lineRule="auto"/>
        <w:ind w:left="567"/>
        <w:jc w:val="both"/>
        <w:rPr>
          <w:rFonts w:asciiTheme="minorHAnsi" w:hAnsiTheme="minorHAnsi" w:cstheme="minorHAnsi"/>
          <w:sz w:val="24"/>
        </w:rPr>
      </w:pPr>
      <w:r>
        <w:rPr>
          <w:rFonts w:asciiTheme="minorHAnsi" w:hAnsiTheme="minorHAnsi" w:cstheme="minorHAnsi"/>
          <w:color w:val="000000"/>
          <w:sz w:val="24"/>
        </w:rPr>
        <w:t xml:space="preserve">8.1.11. </w:t>
      </w:r>
      <w:r w:rsidR="00D71239" w:rsidRPr="00331AC1">
        <w:rPr>
          <w:rFonts w:asciiTheme="minorHAnsi" w:hAnsiTheme="minorHAnsi" w:cstheme="minorHAnsi"/>
          <w:color w:val="000000"/>
          <w:sz w:val="24"/>
        </w:rPr>
        <w:t>praticar atos ilícitos com vistas a frustrar os objetivos deste certame.</w:t>
      </w:r>
    </w:p>
    <w:p w14:paraId="7104B60F" w14:textId="77777777" w:rsidR="00B70673" w:rsidRPr="00331AC1" w:rsidRDefault="00B15DBA" w:rsidP="00B15DBA">
      <w:pPr>
        <w:spacing w:before="120" w:after="120" w:line="276" w:lineRule="auto"/>
        <w:ind w:left="567"/>
        <w:jc w:val="both"/>
        <w:rPr>
          <w:rFonts w:asciiTheme="minorHAnsi" w:hAnsiTheme="minorHAnsi" w:cstheme="minorHAnsi"/>
          <w:color w:val="000000"/>
          <w:sz w:val="24"/>
        </w:rPr>
      </w:pPr>
      <w:r>
        <w:rPr>
          <w:rFonts w:asciiTheme="minorHAnsi" w:hAnsiTheme="minorHAnsi" w:cstheme="minorHAnsi"/>
          <w:color w:val="000000"/>
          <w:sz w:val="24"/>
        </w:rPr>
        <w:t xml:space="preserve">8.1.12. </w:t>
      </w:r>
      <w:r w:rsidR="00B70673" w:rsidRPr="00331AC1">
        <w:rPr>
          <w:rFonts w:asciiTheme="minorHAnsi" w:hAnsiTheme="minorHAnsi" w:cstheme="minorHAnsi"/>
          <w:color w:val="000000"/>
          <w:sz w:val="24"/>
        </w:rPr>
        <w:t>praticar ato lesivo previsto no </w:t>
      </w:r>
      <w:hyperlink r:id="rId23" w:anchor="art5" w:history="1">
        <w:r w:rsidR="00B70673" w:rsidRPr="00331AC1">
          <w:rPr>
            <w:rFonts w:asciiTheme="minorHAnsi" w:hAnsiTheme="minorHAnsi" w:cstheme="minorHAnsi"/>
            <w:color w:val="000000"/>
            <w:sz w:val="24"/>
          </w:rPr>
          <w:t>art. 5º da Lei nº 12.846, de 1º de agosto de 2013.</w:t>
        </w:r>
      </w:hyperlink>
    </w:p>
    <w:p w14:paraId="5CC9521C" w14:textId="77777777" w:rsidR="00196F9E" w:rsidRPr="00331AC1" w:rsidRDefault="00B15DBA" w:rsidP="00B15DBA">
      <w:pPr>
        <w:spacing w:before="120" w:after="120" w:line="276" w:lineRule="auto"/>
        <w:jc w:val="both"/>
        <w:rPr>
          <w:rFonts w:asciiTheme="minorHAnsi" w:hAnsiTheme="minorHAnsi" w:cstheme="minorHAnsi"/>
          <w:b/>
          <w:sz w:val="24"/>
        </w:rPr>
      </w:pPr>
      <w:r>
        <w:rPr>
          <w:rFonts w:asciiTheme="minorHAnsi" w:hAnsiTheme="minorHAnsi" w:cstheme="minorHAnsi"/>
          <w:sz w:val="24"/>
        </w:rPr>
        <w:t xml:space="preserve">8.2. </w:t>
      </w:r>
      <w:r w:rsidR="00196F9E" w:rsidRPr="00331AC1">
        <w:rPr>
          <w:rFonts w:asciiTheme="minorHAnsi" w:hAnsiTheme="minorHAnsi" w:cstheme="minorHAnsi"/>
          <w:sz w:val="24"/>
        </w:rPr>
        <w:t xml:space="preserve">O </w:t>
      </w:r>
      <w:r w:rsidR="004C5205" w:rsidRPr="00331AC1">
        <w:rPr>
          <w:rFonts w:asciiTheme="minorHAnsi" w:hAnsiTheme="minorHAnsi" w:cstheme="minorHAnsi"/>
          <w:sz w:val="24"/>
        </w:rPr>
        <w:t>fornecedor</w:t>
      </w:r>
      <w:r w:rsidR="00196F9E" w:rsidRPr="00331AC1">
        <w:rPr>
          <w:rFonts w:asciiTheme="minorHAnsi" w:hAnsiTheme="minorHAnsi" w:cstheme="minorHAnsi"/>
          <w:sz w:val="24"/>
        </w:rPr>
        <w:t xml:space="preserve"> que cometer qualquer das infrações discriminadas nos subitens anteriores ficará sujeito, sem prejuízo da responsabilidade civil e criminal, às seguintes sanções:</w:t>
      </w:r>
    </w:p>
    <w:p w14:paraId="325FF555" w14:textId="77777777" w:rsidR="00196F9E" w:rsidRPr="00331AC1" w:rsidRDefault="00196F9E" w:rsidP="004406FC">
      <w:pPr>
        <w:numPr>
          <w:ilvl w:val="2"/>
          <w:numId w:val="4"/>
        </w:numPr>
        <w:spacing w:before="120" w:after="120" w:line="276" w:lineRule="auto"/>
        <w:jc w:val="both"/>
        <w:rPr>
          <w:rFonts w:asciiTheme="minorHAnsi" w:hAnsiTheme="minorHAnsi" w:cstheme="minorHAnsi"/>
          <w:sz w:val="24"/>
        </w:rPr>
      </w:pPr>
      <w:r w:rsidRPr="00331AC1">
        <w:rPr>
          <w:rFonts w:asciiTheme="minorHAnsi" w:hAnsiTheme="minorHAnsi" w:cstheme="minorHAnsi"/>
          <w:sz w:val="24"/>
        </w:rPr>
        <w:lastRenderedPageBreak/>
        <w:t xml:space="preserve">Advertência </w:t>
      </w:r>
      <w:r w:rsidR="00F710B7" w:rsidRPr="00331AC1">
        <w:rPr>
          <w:rFonts w:asciiTheme="minorHAnsi" w:hAnsiTheme="minorHAnsi" w:cstheme="minorHAnsi"/>
          <w:sz w:val="24"/>
        </w:rPr>
        <w:t>pela falta do subitem 8.1.1 deste Aviso de Contratação Direta, quando não se justificar a imposição de penalidade mais grave</w:t>
      </w:r>
      <w:r w:rsidRPr="00331AC1">
        <w:rPr>
          <w:rFonts w:asciiTheme="minorHAnsi" w:hAnsiTheme="minorHAnsi" w:cstheme="minorHAnsi"/>
          <w:sz w:val="24"/>
        </w:rPr>
        <w:t>;</w:t>
      </w:r>
    </w:p>
    <w:p w14:paraId="26538CB5" w14:textId="77777777" w:rsidR="00196F9E" w:rsidRPr="00331AC1" w:rsidRDefault="00A230ED" w:rsidP="004406FC">
      <w:pPr>
        <w:numPr>
          <w:ilvl w:val="2"/>
          <w:numId w:val="4"/>
        </w:numPr>
        <w:spacing w:before="120" w:after="120" w:line="276" w:lineRule="auto"/>
        <w:jc w:val="both"/>
        <w:rPr>
          <w:rFonts w:asciiTheme="minorHAnsi" w:hAnsiTheme="minorHAnsi" w:cstheme="minorHAnsi"/>
          <w:sz w:val="24"/>
        </w:rPr>
      </w:pPr>
      <w:r w:rsidRPr="00331AC1">
        <w:rPr>
          <w:rFonts w:asciiTheme="minorHAnsi" w:hAnsiTheme="minorHAnsi" w:cstheme="minorHAnsi"/>
          <w:sz w:val="22"/>
          <w:szCs w:val="22"/>
        </w:rPr>
        <w:t xml:space="preserve">Multa de 10 % (dez por cento) </w:t>
      </w:r>
      <w:r w:rsidR="00196F9E" w:rsidRPr="00331AC1">
        <w:rPr>
          <w:rFonts w:asciiTheme="minorHAnsi" w:hAnsiTheme="minorHAnsi" w:cstheme="minorHAnsi"/>
          <w:sz w:val="24"/>
        </w:rPr>
        <w:t xml:space="preserve">sobre o valor estimado do(s) item(s) prejudicado(s) pela conduta do </w:t>
      </w:r>
      <w:r w:rsidR="009E584F" w:rsidRPr="00331AC1">
        <w:rPr>
          <w:rFonts w:asciiTheme="minorHAnsi" w:hAnsiTheme="minorHAnsi" w:cstheme="minorHAnsi"/>
          <w:sz w:val="24"/>
        </w:rPr>
        <w:t>fornecedor</w:t>
      </w:r>
      <w:r w:rsidR="00F710B7" w:rsidRPr="00331AC1">
        <w:rPr>
          <w:rFonts w:asciiTheme="minorHAnsi" w:hAnsiTheme="minorHAnsi" w:cstheme="minorHAnsi"/>
          <w:sz w:val="24"/>
        </w:rPr>
        <w:t>, por qualquer das infrações dos subitens 8.1.1 a 8.1.12</w:t>
      </w:r>
      <w:r w:rsidR="00196F9E" w:rsidRPr="00331AC1">
        <w:rPr>
          <w:rFonts w:asciiTheme="minorHAnsi" w:hAnsiTheme="minorHAnsi" w:cstheme="minorHAnsi"/>
          <w:sz w:val="24"/>
        </w:rPr>
        <w:t>;</w:t>
      </w:r>
    </w:p>
    <w:p w14:paraId="6E49B286" w14:textId="77777777" w:rsidR="00196F9E" w:rsidRPr="00331AC1" w:rsidRDefault="002848E2" w:rsidP="004406FC">
      <w:pPr>
        <w:numPr>
          <w:ilvl w:val="2"/>
          <w:numId w:val="4"/>
        </w:numPr>
        <w:spacing w:before="120" w:after="120" w:line="276" w:lineRule="auto"/>
        <w:jc w:val="both"/>
        <w:rPr>
          <w:rFonts w:asciiTheme="minorHAnsi" w:hAnsiTheme="minorHAnsi" w:cstheme="minorHAnsi"/>
          <w:sz w:val="24"/>
        </w:rPr>
      </w:pPr>
      <w:r w:rsidRPr="00331AC1">
        <w:rPr>
          <w:rFonts w:asciiTheme="minorHAnsi" w:hAnsiTheme="minorHAnsi" w:cstheme="minorHAnsi"/>
          <w:color w:val="000000"/>
          <w:sz w:val="24"/>
        </w:rPr>
        <w:t>Impedimento de licitar e contratar</w:t>
      </w:r>
      <w:r w:rsidR="00196F9E" w:rsidRPr="00331AC1">
        <w:rPr>
          <w:rFonts w:asciiTheme="minorHAnsi" w:hAnsiTheme="minorHAnsi" w:cstheme="minorHAnsi"/>
          <w:sz w:val="24"/>
        </w:rPr>
        <w:t xml:space="preserve"> </w:t>
      </w:r>
      <w:r w:rsidR="001A5846" w:rsidRPr="00331AC1">
        <w:rPr>
          <w:rFonts w:asciiTheme="minorHAnsi" w:hAnsiTheme="minorHAnsi" w:cstheme="minorHAnsi"/>
          <w:color w:val="000000"/>
          <w:sz w:val="24"/>
        </w:rPr>
        <w:t>no âmbito da Administração Pública direta e indireta do ente federativo que tiver aplicado a sanção, pelo prazo máximo de 3 (três) anos</w:t>
      </w:r>
      <w:r w:rsidR="00F710B7" w:rsidRPr="00331AC1">
        <w:rPr>
          <w:rFonts w:asciiTheme="minorHAnsi" w:hAnsiTheme="minorHAnsi" w:cstheme="minorHAnsi"/>
          <w:color w:val="000000"/>
          <w:sz w:val="24"/>
        </w:rPr>
        <w:t>, nos casos dos subitens 8.1.2 a 8.1.7 deste Aviso de Contratação Direta, quando não se justificar a imposição de penalidade mais grave</w:t>
      </w:r>
      <w:r w:rsidR="00196F9E" w:rsidRPr="00331AC1">
        <w:rPr>
          <w:rFonts w:asciiTheme="minorHAnsi" w:hAnsiTheme="minorHAnsi" w:cstheme="minorHAnsi"/>
          <w:sz w:val="24"/>
        </w:rPr>
        <w:t>;</w:t>
      </w:r>
    </w:p>
    <w:p w14:paraId="1C52B66B" w14:textId="77777777" w:rsidR="00196F9E" w:rsidRPr="00331AC1" w:rsidRDefault="007672DF" w:rsidP="004406FC">
      <w:pPr>
        <w:numPr>
          <w:ilvl w:val="2"/>
          <w:numId w:val="4"/>
        </w:numPr>
        <w:spacing w:before="120" w:after="120" w:line="276" w:lineRule="auto"/>
        <w:jc w:val="both"/>
        <w:rPr>
          <w:rFonts w:asciiTheme="minorHAnsi" w:hAnsiTheme="minorHAnsi" w:cstheme="minorHAnsi"/>
          <w:sz w:val="24"/>
        </w:rPr>
      </w:pPr>
      <w:r w:rsidRPr="00331AC1">
        <w:rPr>
          <w:rFonts w:asciiTheme="minorHAnsi" w:hAnsiTheme="minorHAnsi" w:cstheme="minorHAnsi"/>
          <w:color w:val="000000"/>
          <w:sz w:val="24"/>
        </w:rPr>
        <w:t>Declaração de inidoneidade para licitar ou contratar</w:t>
      </w:r>
      <w:r w:rsidR="00A23106" w:rsidRPr="00331AC1">
        <w:rPr>
          <w:rFonts w:asciiTheme="minorHAnsi" w:hAnsiTheme="minorHAnsi" w:cstheme="minorHAnsi"/>
          <w:color w:val="000000"/>
          <w:sz w:val="24"/>
        </w:rPr>
        <w:t>, que impedirá o responsável de licitar ou contratar no âmbito da Administração Pública direta e indireta de todos os entes federativos, pelo prazo mínimo de 3 (três) anos e máximo de 6 (seis) anos</w:t>
      </w:r>
      <w:r w:rsidR="00F710B7" w:rsidRPr="00331AC1">
        <w:rPr>
          <w:rFonts w:asciiTheme="minorHAnsi" w:hAnsiTheme="minorHAnsi" w:cstheme="minorHAnsi"/>
          <w:color w:val="000000"/>
          <w:sz w:val="24"/>
        </w:rPr>
        <w:t>, nos casos dos subitens 8.1.8 a 8.1.12, bem como nos demais casos que justifiquem a imposição da penalidade mais grave</w:t>
      </w:r>
      <w:r w:rsidR="00196F9E" w:rsidRPr="00331AC1">
        <w:rPr>
          <w:rFonts w:asciiTheme="minorHAnsi" w:hAnsiTheme="minorHAnsi" w:cstheme="minorHAnsi"/>
          <w:sz w:val="24"/>
        </w:rPr>
        <w:t>;</w:t>
      </w:r>
    </w:p>
    <w:p w14:paraId="2C2CE48A" w14:textId="77777777" w:rsidR="00790510" w:rsidRPr="00331AC1" w:rsidRDefault="00B15DBA" w:rsidP="00B15DBA">
      <w:pPr>
        <w:spacing w:before="120" w:after="120" w:line="276" w:lineRule="auto"/>
        <w:jc w:val="both"/>
        <w:rPr>
          <w:rFonts w:asciiTheme="minorHAnsi" w:hAnsiTheme="minorHAnsi" w:cstheme="minorHAnsi"/>
          <w:bCs/>
          <w:sz w:val="24"/>
        </w:rPr>
      </w:pPr>
      <w:r>
        <w:rPr>
          <w:rFonts w:asciiTheme="minorHAnsi" w:hAnsiTheme="minorHAnsi" w:cstheme="minorHAnsi"/>
          <w:bCs/>
          <w:sz w:val="24"/>
        </w:rPr>
        <w:t xml:space="preserve">8.3. </w:t>
      </w:r>
      <w:r w:rsidR="00790510" w:rsidRPr="00331AC1">
        <w:rPr>
          <w:rFonts w:asciiTheme="minorHAnsi" w:hAnsiTheme="minorHAnsi" w:cstheme="minorHAnsi"/>
          <w:bCs/>
          <w:sz w:val="24"/>
        </w:rPr>
        <w:t>Na aplicação das sanções serão considerados:</w:t>
      </w:r>
    </w:p>
    <w:p w14:paraId="5148486A" w14:textId="77777777" w:rsidR="00790510" w:rsidRPr="00331AC1" w:rsidRDefault="00B15DBA" w:rsidP="00B15DBA">
      <w:pPr>
        <w:spacing w:before="120" w:after="120" w:line="276" w:lineRule="auto"/>
        <w:ind w:left="567"/>
        <w:jc w:val="both"/>
        <w:rPr>
          <w:rFonts w:asciiTheme="minorHAnsi" w:hAnsiTheme="minorHAnsi" w:cstheme="minorHAnsi"/>
          <w:bCs/>
          <w:sz w:val="24"/>
        </w:rPr>
      </w:pPr>
      <w:r>
        <w:rPr>
          <w:rFonts w:asciiTheme="minorHAnsi" w:hAnsiTheme="minorHAnsi" w:cstheme="minorHAnsi"/>
          <w:bCs/>
          <w:sz w:val="24"/>
        </w:rPr>
        <w:t xml:space="preserve">8.3.1. </w:t>
      </w:r>
      <w:r w:rsidR="00F710B7" w:rsidRPr="00331AC1">
        <w:rPr>
          <w:rFonts w:asciiTheme="minorHAnsi" w:hAnsiTheme="minorHAnsi" w:cstheme="minorHAnsi"/>
          <w:bCs/>
          <w:sz w:val="24"/>
        </w:rPr>
        <w:t>a</w:t>
      </w:r>
      <w:r w:rsidR="00790510" w:rsidRPr="00331AC1">
        <w:rPr>
          <w:rFonts w:asciiTheme="minorHAnsi" w:hAnsiTheme="minorHAnsi" w:cstheme="minorHAnsi"/>
          <w:bCs/>
          <w:sz w:val="24"/>
        </w:rPr>
        <w:t xml:space="preserve"> natureza e a gravidade da infração cometida;</w:t>
      </w:r>
    </w:p>
    <w:p w14:paraId="5D0EF2E2" w14:textId="77777777" w:rsidR="00790510" w:rsidRPr="00331AC1" w:rsidRDefault="00B15DBA" w:rsidP="00B15DBA">
      <w:pPr>
        <w:spacing w:before="120" w:after="120" w:line="276" w:lineRule="auto"/>
        <w:ind w:left="567"/>
        <w:jc w:val="both"/>
        <w:rPr>
          <w:rFonts w:asciiTheme="minorHAnsi" w:hAnsiTheme="minorHAnsi" w:cstheme="minorHAnsi"/>
          <w:bCs/>
          <w:sz w:val="24"/>
        </w:rPr>
      </w:pPr>
      <w:r>
        <w:rPr>
          <w:rFonts w:asciiTheme="minorHAnsi" w:hAnsiTheme="minorHAnsi" w:cstheme="minorHAnsi"/>
          <w:bCs/>
          <w:sz w:val="24"/>
        </w:rPr>
        <w:t xml:space="preserve">8.3.2. </w:t>
      </w:r>
      <w:r w:rsidR="00790510" w:rsidRPr="00331AC1">
        <w:rPr>
          <w:rFonts w:asciiTheme="minorHAnsi" w:hAnsiTheme="minorHAnsi" w:cstheme="minorHAnsi"/>
          <w:bCs/>
          <w:sz w:val="24"/>
        </w:rPr>
        <w:t>as peculiaridades do caso concreto;</w:t>
      </w:r>
    </w:p>
    <w:p w14:paraId="2188A2EB" w14:textId="77777777" w:rsidR="00790510" w:rsidRPr="00331AC1" w:rsidRDefault="00B15DBA" w:rsidP="00B15DBA">
      <w:pPr>
        <w:spacing w:before="120" w:after="120" w:line="276" w:lineRule="auto"/>
        <w:ind w:left="567"/>
        <w:jc w:val="both"/>
        <w:rPr>
          <w:rFonts w:asciiTheme="minorHAnsi" w:hAnsiTheme="minorHAnsi" w:cstheme="minorHAnsi"/>
          <w:bCs/>
          <w:sz w:val="24"/>
        </w:rPr>
      </w:pPr>
      <w:r>
        <w:rPr>
          <w:rFonts w:asciiTheme="minorHAnsi" w:hAnsiTheme="minorHAnsi" w:cstheme="minorHAnsi"/>
          <w:bCs/>
          <w:sz w:val="24"/>
        </w:rPr>
        <w:t xml:space="preserve">8.3.3. </w:t>
      </w:r>
      <w:r w:rsidR="00790510" w:rsidRPr="00331AC1">
        <w:rPr>
          <w:rFonts w:asciiTheme="minorHAnsi" w:hAnsiTheme="minorHAnsi" w:cstheme="minorHAnsi"/>
          <w:bCs/>
          <w:sz w:val="24"/>
        </w:rPr>
        <w:t>as circunstâncias agravantes ou atenuantes;</w:t>
      </w:r>
    </w:p>
    <w:p w14:paraId="11DECA8B" w14:textId="77777777" w:rsidR="00790510" w:rsidRPr="00331AC1" w:rsidRDefault="00B15DBA" w:rsidP="00B15DBA">
      <w:pPr>
        <w:spacing w:before="120" w:after="120" w:line="276" w:lineRule="auto"/>
        <w:ind w:left="567"/>
        <w:jc w:val="both"/>
        <w:rPr>
          <w:rFonts w:asciiTheme="minorHAnsi" w:hAnsiTheme="minorHAnsi" w:cstheme="minorHAnsi"/>
          <w:bCs/>
          <w:sz w:val="24"/>
        </w:rPr>
      </w:pPr>
      <w:r>
        <w:rPr>
          <w:rFonts w:asciiTheme="minorHAnsi" w:hAnsiTheme="minorHAnsi" w:cstheme="minorHAnsi"/>
          <w:bCs/>
          <w:sz w:val="24"/>
        </w:rPr>
        <w:t xml:space="preserve">8.3.4. </w:t>
      </w:r>
      <w:r w:rsidR="00790510" w:rsidRPr="00331AC1">
        <w:rPr>
          <w:rFonts w:asciiTheme="minorHAnsi" w:hAnsiTheme="minorHAnsi" w:cstheme="minorHAnsi"/>
          <w:bCs/>
          <w:sz w:val="24"/>
        </w:rPr>
        <w:t>os danos que dela provierem para a Administração Pública;</w:t>
      </w:r>
    </w:p>
    <w:p w14:paraId="2B0D00AD" w14:textId="77777777" w:rsidR="00790510" w:rsidRPr="00331AC1" w:rsidRDefault="00B15DBA" w:rsidP="00B15DBA">
      <w:pPr>
        <w:spacing w:before="120" w:after="120" w:line="276" w:lineRule="auto"/>
        <w:ind w:left="567"/>
        <w:jc w:val="both"/>
        <w:rPr>
          <w:rFonts w:asciiTheme="minorHAnsi" w:hAnsiTheme="minorHAnsi" w:cstheme="minorHAnsi"/>
          <w:bCs/>
          <w:sz w:val="24"/>
        </w:rPr>
      </w:pPr>
      <w:r>
        <w:rPr>
          <w:rFonts w:asciiTheme="minorHAnsi" w:hAnsiTheme="minorHAnsi" w:cstheme="minorHAnsi"/>
          <w:bCs/>
          <w:sz w:val="24"/>
        </w:rPr>
        <w:t xml:space="preserve">8.3.5. </w:t>
      </w:r>
      <w:r w:rsidR="00790510" w:rsidRPr="00331AC1">
        <w:rPr>
          <w:rFonts w:asciiTheme="minorHAnsi" w:hAnsiTheme="minorHAnsi" w:cstheme="minorHAnsi"/>
          <w:bCs/>
          <w:sz w:val="24"/>
        </w:rPr>
        <w:t>a implantação ou o aperfeiçoamento de programa de integridade, conforme normas e orientações dos órgãos de controle.</w:t>
      </w:r>
    </w:p>
    <w:p w14:paraId="2CDFBFF2" w14:textId="77777777" w:rsidR="00D046F4" w:rsidRPr="00331AC1" w:rsidRDefault="00B15DBA" w:rsidP="00B15DBA">
      <w:pPr>
        <w:spacing w:before="120" w:after="120" w:line="276" w:lineRule="auto"/>
        <w:jc w:val="both"/>
        <w:rPr>
          <w:rFonts w:asciiTheme="minorHAnsi" w:hAnsiTheme="minorHAnsi" w:cstheme="minorHAnsi"/>
          <w:sz w:val="24"/>
        </w:rPr>
      </w:pPr>
      <w:bookmarkStart w:id="19" w:name="art156§6"/>
      <w:bookmarkStart w:id="20" w:name="art156§7"/>
      <w:bookmarkStart w:id="21" w:name="art156§8"/>
      <w:bookmarkEnd w:id="19"/>
      <w:bookmarkEnd w:id="20"/>
      <w:bookmarkEnd w:id="21"/>
      <w:r>
        <w:rPr>
          <w:rFonts w:asciiTheme="minorHAnsi" w:hAnsiTheme="minorHAnsi" w:cstheme="minorHAnsi"/>
          <w:sz w:val="24"/>
        </w:rPr>
        <w:t xml:space="preserve">8.4. </w:t>
      </w:r>
      <w:r w:rsidR="00D046F4" w:rsidRPr="00331AC1">
        <w:rPr>
          <w:rFonts w:asciiTheme="minorHAnsi" w:hAnsiTheme="minorHAnsi" w:cstheme="minorHAns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ED36B40" w14:textId="77777777" w:rsidR="00D046F4" w:rsidRPr="00331AC1" w:rsidRDefault="00B15DBA" w:rsidP="00B15DBA">
      <w:pPr>
        <w:spacing w:before="120" w:after="120" w:line="276" w:lineRule="auto"/>
        <w:jc w:val="both"/>
        <w:rPr>
          <w:rFonts w:asciiTheme="minorHAnsi" w:hAnsiTheme="minorHAnsi" w:cstheme="minorHAnsi"/>
          <w:sz w:val="24"/>
        </w:rPr>
      </w:pPr>
      <w:bookmarkStart w:id="22" w:name="art156§9"/>
      <w:bookmarkEnd w:id="22"/>
      <w:r>
        <w:rPr>
          <w:rFonts w:asciiTheme="minorHAnsi" w:hAnsiTheme="minorHAnsi" w:cstheme="minorHAnsi"/>
          <w:sz w:val="24"/>
        </w:rPr>
        <w:t xml:space="preserve">8.5. </w:t>
      </w:r>
      <w:r w:rsidR="00D046F4" w:rsidRPr="00331AC1">
        <w:rPr>
          <w:rFonts w:asciiTheme="minorHAnsi" w:hAnsiTheme="minorHAnsi" w:cstheme="minorHAnsi"/>
          <w:sz w:val="24"/>
        </w:rPr>
        <w:t xml:space="preserve">A aplicação das sanções previstas </w:t>
      </w:r>
      <w:r w:rsidR="00F710B7" w:rsidRPr="00331AC1">
        <w:rPr>
          <w:rFonts w:asciiTheme="minorHAnsi" w:hAnsiTheme="minorHAnsi" w:cstheme="minorHAnsi"/>
          <w:sz w:val="24"/>
        </w:rPr>
        <w:t>neste Aviso de Contratação Direta</w:t>
      </w:r>
      <w:r w:rsidR="00D046F4" w:rsidRPr="00331AC1">
        <w:rPr>
          <w:rFonts w:asciiTheme="minorHAnsi" w:hAnsiTheme="minorHAnsi" w:cstheme="minorHAnsi"/>
          <w:sz w:val="24"/>
        </w:rPr>
        <w:t>, em hipótese alguma, a obrigação de reparação integral do dano causado à Administração Pública.</w:t>
      </w:r>
    </w:p>
    <w:p w14:paraId="2FC642E7" w14:textId="77777777" w:rsidR="00196F9E" w:rsidRPr="00331AC1" w:rsidRDefault="00B15DBA" w:rsidP="00B15DBA">
      <w:pPr>
        <w:spacing w:before="120" w:after="120" w:line="276" w:lineRule="auto"/>
        <w:jc w:val="both"/>
        <w:rPr>
          <w:rFonts w:asciiTheme="minorHAnsi" w:hAnsiTheme="minorHAnsi" w:cstheme="minorHAnsi"/>
          <w:sz w:val="24"/>
        </w:rPr>
      </w:pPr>
      <w:r>
        <w:rPr>
          <w:rFonts w:asciiTheme="minorHAnsi" w:hAnsiTheme="minorHAnsi" w:cstheme="minorHAnsi"/>
          <w:sz w:val="24"/>
        </w:rPr>
        <w:t xml:space="preserve">8.6. </w:t>
      </w:r>
      <w:r w:rsidR="00196F9E" w:rsidRPr="00331AC1">
        <w:rPr>
          <w:rFonts w:asciiTheme="minorHAnsi" w:hAnsiTheme="minorHAnsi" w:cstheme="minorHAnsi"/>
          <w:sz w:val="24"/>
        </w:rPr>
        <w:t>A penalidade de multa pode ser aplicada cumulativamente com as demais sanções.</w:t>
      </w:r>
    </w:p>
    <w:p w14:paraId="64016AC9" w14:textId="77777777" w:rsidR="00196F9E" w:rsidRPr="00331AC1" w:rsidRDefault="00B15DBA" w:rsidP="00B15DBA">
      <w:pPr>
        <w:spacing w:before="120" w:after="120" w:line="276" w:lineRule="auto"/>
        <w:jc w:val="both"/>
        <w:rPr>
          <w:rFonts w:asciiTheme="minorHAnsi" w:hAnsiTheme="minorHAnsi" w:cstheme="minorHAnsi"/>
          <w:sz w:val="24"/>
        </w:rPr>
      </w:pPr>
      <w:r>
        <w:rPr>
          <w:rFonts w:asciiTheme="minorHAnsi" w:hAnsiTheme="minorHAnsi" w:cstheme="minorHAnsi"/>
          <w:sz w:val="24"/>
        </w:rPr>
        <w:t xml:space="preserve">8.7. </w:t>
      </w:r>
      <w:r w:rsidR="00196F9E" w:rsidRPr="00331AC1">
        <w:rPr>
          <w:rFonts w:asciiTheme="minorHAnsi" w:hAnsiTheme="minorHAnsi" w:cstheme="minorHAns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56A9D2D" w14:textId="77777777" w:rsidR="00196F9E" w:rsidRPr="00331AC1" w:rsidRDefault="00B15DBA" w:rsidP="00B15DBA">
      <w:pPr>
        <w:spacing w:before="120" w:after="120" w:line="276" w:lineRule="auto"/>
        <w:jc w:val="both"/>
        <w:rPr>
          <w:rFonts w:asciiTheme="minorHAnsi" w:hAnsiTheme="minorHAnsi" w:cstheme="minorHAnsi"/>
          <w:sz w:val="24"/>
        </w:rPr>
      </w:pPr>
      <w:r>
        <w:rPr>
          <w:rFonts w:asciiTheme="minorHAnsi" w:hAnsiTheme="minorHAnsi" w:cstheme="minorHAnsi"/>
          <w:sz w:val="24"/>
        </w:rPr>
        <w:t xml:space="preserve">8.8. </w:t>
      </w:r>
      <w:r w:rsidR="00196F9E" w:rsidRPr="00331AC1">
        <w:rPr>
          <w:rFonts w:asciiTheme="minorHAnsi" w:hAnsiTheme="minorHAnsi" w:cstheme="minorHAns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61CA05E" w14:textId="77777777" w:rsidR="00196F9E" w:rsidRPr="00331AC1" w:rsidRDefault="00B15DBA" w:rsidP="00B15DBA">
      <w:pPr>
        <w:spacing w:before="120" w:after="120" w:line="276" w:lineRule="auto"/>
        <w:jc w:val="both"/>
        <w:rPr>
          <w:rFonts w:asciiTheme="minorHAnsi" w:hAnsiTheme="minorHAnsi" w:cstheme="minorHAnsi"/>
          <w:sz w:val="24"/>
        </w:rPr>
      </w:pPr>
      <w:r>
        <w:rPr>
          <w:rFonts w:asciiTheme="minorHAnsi" w:hAnsiTheme="minorHAnsi" w:cstheme="minorHAnsi"/>
          <w:sz w:val="24"/>
        </w:rPr>
        <w:lastRenderedPageBreak/>
        <w:t xml:space="preserve">8.9. </w:t>
      </w:r>
      <w:r w:rsidR="00196F9E" w:rsidRPr="00331AC1">
        <w:rPr>
          <w:rFonts w:asciiTheme="minorHAnsi" w:hAnsiTheme="minorHAnsi" w:cstheme="minorHAns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340E189" w14:textId="77777777" w:rsidR="00196F9E" w:rsidRPr="00331AC1" w:rsidRDefault="00B15DBA" w:rsidP="00B15DBA">
      <w:pPr>
        <w:spacing w:before="120" w:after="120" w:line="276" w:lineRule="auto"/>
        <w:jc w:val="both"/>
        <w:rPr>
          <w:rFonts w:asciiTheme="minorHAnsi" w:hAnsiTheme="minorHAnsi" w:cstheme="minorHAnsi"/>
          <w:sz w:val="24"/>
        </w:rPr>
      </w:pPr>
      <w:r>
        <w:rPr>
          <w:rFonts w:asciiTheme="minorHAnsi" w:hAnsiTheme="minorHAnsi" w:cstheme="minorHAnsi"/>
          <w:sz w:val="24"/>
        </w:rPr>
        <w:t xml:space="preserve">8.10. </w:t>
      </w:r>
      <w:r w:rsidR="00196F9E" w:rsidRPr="00331AC1">
        <w:rPr>
          <w:rFonts w:asciiTheme="minorHAnsi" w:hAnsiTheme="minorHAnsi" w:cstheme="minorHAnsi"/>
          <w:sz w:val="24"/>
        </w:rPr>
        <w:t xml:space="preserve">A aplicação de qualquer das penalidades previstas realizar-se-á em processo administrativo que assegurará o contraditório e a ampla defesa ao </w:t>
      </w:r>
      <w:r w:rsidR="009E584F" w:rsidRPr="00331AC1">
        <w:rPr>
          <w:rFonts w:asciiTheme="minorHAnsi" w:hAnsiTheme="minorHAnsi" w:cstheme="minorHAnsi"/>
          <w:sz w:val="24"/>
        </w:rPr>
        <w:t>fornecedor</w:t>
      </w:r>
      <w:r w:rsidR="00196F9E" w:rsidRPr="00331AC1">
        <w:rPr>
          <w:rFonts w:asciiTheme="minorHAnsi" w:hAnsiTheme="minorHAnsi" w:cstheme="minorHAnsi"/>
          <w:sz w:val="24"/>
        </w:rPr>
        <w:t xml:space="preserve">/adjudicatário, observando-se o procedimento previsto na Lei nº </w:t>
      </w:r>
      <w:r w:rsidR="00D76727" w:rsidRPr="00331AC1">
        <w:rPr>
          <w:rFonts w:asciiTheme="minorHAnsi" w:hAnsiTheme="minorHAnsi" w:cstheme="minorHAnsi"/>
          <w:sz w:val="24"/>
        </w:rPr>
        <w:t>14.133</w:t>
      </w:r>
      <w:r w:rsidR="00196F9E" w:rsidRPr="00331AC1">
        <w:rPr>
          <w:rFonts w:asciiTheme="minorHAnsi" w:hAnsiTheme="minorHAnsi" w:cstheme="minorHAnsi"/>
          <w:sz w:val="24"/>
        </w:rPr>
        <w:t xml:space="preserve">, de </w:t>
      </w:r>
      <w:r w:rsidR="00D76727" w:rsidRPr="00331AC1">
        <w:rPr>
          <w:rFonts w:asciiTheme="minorHAnsi" w:hAnsiTheme="minorHAnsi" w:cstheme="minorHAnsi"/>
          <w:sz w:val="24"/>
        </w:rPr>
        <w:t>2021</w:t>
      </w:r>
      <w:r w:rsidR="00196F9E" w:rsidRPr="00331AC1">
        <w:rPr>
          <w:rFonts w:asciiTheme="minorHAnsi" w:hAnsiTheme="minorHAnsi" w:cstheme="minorHAnsi"/>
          <w:sz w:val="24"/>
        </w:rPr>
        <w:t>, e subsidiariamente na Lei nº 9.784, de 1999.</w:t>
      </w:r>
    </w:p>
    <w:p w14:paraId="3B18FEC4" w14:textId="77777777" w:rsidR="00196F9E" w:rsidRDefault="00B15DBA" w:rsidP="00B15DBA">
      <w:pPr>
        <w:spacing w:before="120" w:after="120" w:line="276" w:lineRule="auto"/>
        <w:jc w:val="both"/>
        <w:rPr>
          <w:rFonts w:asciiTheme="minorHAnsi" w:hAnsiTheme="minorHAnsi" w:cstheme="minorHAnsi"/>
          <w:sz w:val="24"/>
        </w:rPr>
      </w:pPr>
      <w:r>
        <w:rPr>
          <w:rFonts w:asciiTheme="minorHAnsi" w:hAnsiTheme="minorHAnsi" w:cstheme="minorHAnsi"/>
          <w:sz w:val="24"/>
        </w:rPr>
        <w:t xml:space="preserve">8.11. </w:t>
      </w:r>
      <w:r w:rsidR="00196F9E" w:rsidRPr="00331AC1">
        <w:rPr>
          <w:rFonts w:asciiTheme="minorHAnsi" w:hAnsiTheme="minorHAnsi" w:cstheme="minorHAnsi"/>
          <w:sz w:val="24"/>
        </w:rPr>
        <w:t xml:space="preserve">As sanções por atos praticados no decorrer da contratação estão previstas </w:t>
      </w:r>
      <w:r w:rsidR="00D76727" w:rsidRPr="00331AC1">
        <w:rPr>
          <w:rFonts w:asciiTheme="minorHAnsi" w:hAnsiTheme="minorHAnsi" w:cstheme="minorHAnsi"/>
          <w:sz w:val="24"/>
        </w:rPr>
        <w:t>nos anexos a este Aviso</w:t>
      </w:r>
      <w:r w:rsidR="00196F9E" w:rsidRPr="00331AC1">
        <w:rPr>
          <w:rFonts w:asciiTheme="minorHAnsi" w:hAnsiTheme="minorHAnsi" w:cstheme="minorHAnsi"/>
          <w:sz w:val="24"/>
        </w:rPr>
        <w:t>.</w:t>
      </w:r>
    </w:p>
    <w:p w14:paraId="48F26F4F" w14:textId="77777777" w:rsidR="00147041" w:rsidRPr="00331AC1" w:rsidRDefault="00B15DBA" w:rsidP="00B15DBA">
      <w:pPr>
        <w:pStyle w:val="Ttulo1"/>
        <w:rPr>
          <w:rFonts w:asciiTheme="minorHAnsi" w:hAnsiTheme="minorHAnsi" w:cstheme="minorHAnsi"/>
          <w:b/>
          <w:color w:val="auto"/>
          <w:sz w:val="24"/>
          <w:szCs w:val="24"/>
        </w:rPr>
      </w:pPr>
      <w:bookmarkStart w:id="23" w:name="_Toc126567786"/>
      <w:r>
        <w:rPr>
          <w:rFonts w:asciiTheme="minorHAnsi" w:hAnsiTheme="minorHAnsi" w:cstheme="minorHAnsi"/>
          <w:b/>
          <w:color w:val="auto"/>
          <w:sz w:val="24"/>
          <w:szCs w:val="24"/>
        </w:rPr>
        <w:t xml:space="preserve">9. </w:t>
      </w:r>
      <w:r w:rsidR="00147041" w:rsidRPr="00331AC1">
        <w:rPr>
          <w:rFonts w:asciiTheme="minorHAnsi" w:hAnsiTheme="minorHAnsi" w:cstheme="minorHAnsi"/>
          <w:b/>
          <w:color w:val="auto"/>
          <w:sz w:val="24"/>
          <w:szCs w:val="24"/>
        </w:rPr>
        <w:t>DAS DISPOSIÇÕES GERAIS</w:t>
      </w:r>
      <w:bookmarkEnd w:id="23"/>
    </w:p>
    <w:p w14:paraId="17A4F5D4" w14:textId="77777777" w:rsidR="000C4B11" w:rsidRPr="00331AC1" w:rsidRDefault="00B15DBA" w:rsidP="00B15DBA">
      <w:pPr>
        <w:autoSpaceDE w:val="0"/>
        <w:snapToGrid w:val="0"/>
        <w:spacing w:before="120" w:after="120" w:line="276" w:lineRule="auto"/>
        <w:jc w:val="both"/>
        <w:rPr>
          <w:rFonts w:asciiTheme="minorHAnsi" w:hAnsiTheme="minorHAnsi" w:cstheme="minorHAnsi"/>
          <w:sz w:val="24"/>
        </w:rPr>
      </w:pPr>
      <w:r>
        <w:rPr>
          <w:rFonts w:asciiTheme="minorHAnsi" w:hAnsiTheme="minorHAnsi" w:cstheme="minorHAnsi"/>
          <w:sz w:val="24"/>
        </w:rPr>
        <w:t xml:space="preserve">9.1. </w:t>
      </w:r>
      <w:r w:rsidR="000C4B11" w:rsidRPr="00331AC1">
        <w:rPr>
          <w:rFonts w:asciiTheme="minorHAnsi" w:hAnsiTheme="minorHAnsi" w:cstheme="minorHAnsi"/>
          <w:sz w:val="24"/>
        </w:rPr>
        <w:t xml:space="preserve">O procedimento será divulgado no Comprasnet 4.0 e no Portal Nacional de Contratações Públicas - PNCP, e encaminhado automaticamente aos fornecedores registrados no Sistema de Registro Cadastral Unificado - </w:t>
      </w:r>
      <w:r w:rsidR="00A230ED" w:rsidRPr="00331AC1">
        <w:rPr>
          <w:rFonts w:asciiTheme="minorHAnsi" w:hAnsiTheme="minorHAnsi" w:cstheme="minorHAnsi"/>
          <w:sz w:val="24"/>
        </w:rPr>
        <w:t>SICAF</w:t>
      </w:r>
      <w:r w:rsidR="000C4B11" w:rsidRPr="00331AC1">
        <w:rPr>
          <w:rFonts w:asciiTheme="minorHAnsi" w:hAnsiTheme="minorHAnsi" w:cstheme="minorHAnsi"/>
          <w:sz w:val="24"/>
        </w:rPr>
        <w:t>, por mensagem eletrônica, na correspondente linha de fornecimento que pretende atender.</w:t>
      </w:r>
    </w:p>
    <w:p w14:paraId="2E778E79" w14:textId="77777777" w:rsidR="005B702E"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t xml:space="preserve">9.2. </w:t>
      </w:r>
      <w:r w:rsidR="008E389E" w:rsidRPr="00331AC1">
        <w:rPr>
          <w:rFonts w:asciiTheme="minorHAnsi" w:hAnsiTheme="minorHAnsi" w:cstheme="minorHAnsi"/>
          <w:color w:val="000000"/>
          <w:sz w:val="24"/>
        </w:rPr>
        <w:t xml:space="preserve">No caso </w:t>
      </w:r>
      <w:r w:rsidR="00FF6FA3" w:rsidRPr="00331AC1">
        <w:rPr>
          <w:rFonts w:asciiTheme="minorHAnsi" w:hAnsiTheme="minorHAnsi" w:cstheme="minorHAnsi"/>
          <w:color w:val="000000"/>
          <w:sz w:val="24"/>
        </w:rPr>
        <w:t>de todos os fornecedores restarem desclassificados ou inabilitados</w:t>
      </w:r>
      <w:r w:rsidR="00B54EF3" w:rsidRPr="00331AC1">
        <w:rPr>
          <w:rFonts w:asciiTheme="minorHAnsi" w:hAnsiTheme="minorHAnsi" w:cstheme="minorHAnsi"/>
          <w:color w:val="000000"/>
          <w:sz w:val="24"/>
        </w:rPr>
        <w:t xml:space="preserve"> (procedimento </w:t>
      </w:r>
      <w:r w:rsidR="0062472B" w:rsidRPr="00331AC1">
        <w:rPr>
          <w:rFonts w:asciiTheme="minorHAnsi" w:hAnsiTheme="minorHAnsi" w:cstheme="minorHAnsi"/>
          <w:color w:val="000000"/>
          <w:sz w:val="24"/>
        </w:rPr>
        <w:t>fracassado</w:t>
      </w:r>
      <w:r w:rsidR="00B54EF3" w:rsidRPr="00331AC1">
        <w:rPr>
          <w:rFonts w:asciiTheme="minorHAnsi" w:hAnsiTheme="minorHAnsi" w:cstheme="minorHAnsi"/>
          <w:color w:val="000000"/>
          <w:sz w:val="24"/>
        </w:rPr>
        <w:t>)</w:t>
      </w:r>
      <w:r w:rsidR="00FF6FA3" w:rsidRPr="00331AC1">
        <w:rPr>
          <w:rFonts w:asciiTheme="minorHAnsi" w:hAnsiTheme="minorHAnsi" w:cstheme="minorHAnsi"/>
          <w:color w:val="000000"/>
          <w:sz w:val="24"/>
        </w:rPr>
        <w:t xml:space="preserve">, </w:t>
      </w:r>
      <w:r w:rsidR="00D149C0" w:rsidRPr="00331AC1">
        <w:rPr>
          <w:rFonts w:asciiTheme="minorHAnsi" w:hAnsiTheme="minorHAnsi" w:cstheme="minorHAnsi"/>
          <w:color w:val="000000"/>
          <w:sz w:val="24"/>
        </w:rPr>
        <w:t>a Administração</w:t>
      </w:r>
      <w:r w:rsidR="00FF6FA3" w:rsidRPr="00331AC1">
        <w:rPr>
          <w:rFonts w:asciiTheme="minorHAnsi" w:hAnsiTheme="minorHAnsi" w:cstheme="minorHAnsi"/>
          <w:color w:val="000000"/>
          <w:sz w:val="24"/>
        </w:rPr>
        <w:t xml:space="preserve"> poderá</w:t>
      </w:r>
      <w:r w:rsidR="005B702E" w:rsidRPr="00331AC1">
        <w:rPr>
          <w:rFonts w:asciiTheme="minorHAnsi" w:hAnsiTheme="minorHAnsi" w:cstheme="minorHAnsi"/>
          <w:color w:val="000000"/>
          <w:sz w:val="24"/>
        </w:rPr>
        <w:t>:</w:t>
      </w:r>
    </w:p>
    <w:p w14:paraId="3BA1843C" w14:textId="77777777" w:rsidR="005B702E" w:rsidRPr="00331AC1" w:rsidRDefault="00B15DBA" w:rsidP="00B15DBA">
      <w:pPr>
        <w:spacing w:before="120" w:after="120" w:line="276" w:lineRule="auto"/>
        <w:ind w:left="567"/>
        <w:jc w:val="both"/>
        <w:rPr>
          <w:rFonts w:asciiTheme="minorHAnsi" w:hAnsiTheme="minorHAnsi" w:cstheme="minorHAnsi"/>
          <w:color w:val="000000"/>
          <w:sz w:val="24"/>
        </w:rPr>
      </w:pPr>
      <w:r>
        <w:rPr>
          <w:rFonts w:asciiTheme="minorHAnsi" w:hAnsiTheme="minorHAnsi" w:cstheme="minorHAnsi"/>
          <w:color w:val="000000"/>
          <w:sz w:val="24"/>
        </w:rPr>
        <w:t xml:space="preserve">9.2.1. </w:t>
      </w:r>
      <w:r w:rsidR="00C35475" w:rsidRPr="00331AC1">
        <w:rPr>
          <w:rFonts w:asciiTheme="minorHAnsi" w:hAnsiTheme="minorHAnsi" w:cstheme="minorHAnsi"/>
          <w:color w:val="000000"/>
          <w:sz w:val="24"/>
        </w:rPr>
        <w:t>r</w:t>
      </w:r>
      <w:r w:rsidR="005B702E" w:rsidRPr="00331AC1">
        <w:rPr>
          <w:rFonts w:asciiTheme="minorHAnsi" w:hAnsiTheme="minorHAnsi" w:cstheme="minorHAnsi"/>
          <w:color w:val="000000"/>
          <w:sz w:val="24"/>
        </w:rPr>
        <w:t xml:space="preserve">epublicar </w:t>
      </w:r>
      <w:r w:rsidR="00C35475" w:rsidRPr="00331AC1">
        <w:rPr>
          <w:rFonts w:asciiTheme="minorHAnsi" w:hAnsiTheme="minorHAnsi" w:cstheme="minorHAnsi"/>
          <w:color w:val="000000"/>
          <w:sz w:val="24"/>
        </w:rPr>
        <w:t>o presente aviso com uma nova data</w:t>
      </w:r>
      <w:r w:rsidR="00461C6C" w:rsidRPr="00331AC1">
        <w:rPr>
          <w:rFonts w:asciiTheme="minorHAnsi" w:hAnsiTheme="minorHAnsi" w:cstheme="minorHAnsi"/>
          <w:color w:val="000000"/>
          <w:sz w:val="24"/>
        </w:rPr>
        <w:t>;</w:t>
      </w:r>
    </w:p>
    <w:p w14:paraId="3E5AC831" w14:textId="77777777" w:rsidR="00461C6C" w:rsidRPr="00331AC1" w:rsidRDefault="00B15DBA" w:rsidP="00B15DBA">
      <w:pPr>
        <w:spacing w:before="120" w:after="120" w:line="276" w:lineRule="auto"/>
        <w:ind w:left="567"/>
        <w:jc w:val="both"/>
        <w:rPr>
          <w:rFonts w:asciiTheme="minorHAnsi" w:hAnsiTheme="minorHAnsi" w:cstheme="minorHAnsi"/>
          <w:color w:val="000000"/>
          <w:sz w:val="24"/>
        </w:rPr>
      </w:pPr>
      <w:r>
        <w:rPr>
          <w:rFonts w:asciiTheme="minorHAnsi" w:hAnsiTheme="minorHAnsi" w:cstheme="minorHAnsi"/>
          <w:color w:val="000000"/>
          <w:sz w:val="24"/>
        </w:rPr>
        <w:t xml:space="preserve">9.2.2. </w:t>
      </w:r>
      <w:r w:rsidR="00461C6C" w:rsidRPr="00331AC1">
        <w:rPr>
          <w:rFonts w:asciiTheme="minorHAnsi" w:hAnsiTheme="minorHAnsi" w:cstheme="minorHAns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BBEC3D6" w14:textId="77777777" w:rsidR="000D22F3" w:rsidRPr="00331AC1" w:rsidRDefault="00B15DBA" w:rsidP="00B15DBA">
      <w:pPr>
        <w:spacing w:before="120" w:after="120" w:line="276" w:lineRule="auto"/>
        <w:ind w:left="1134"/>
        <w:jc w:val="both"/>
        <w:rPr>
          <w:rFonts w:asciiTheme="minorHAnsi" w:hAnsiTheme="minorHAnsi" w:cstheme="minorHAnsi"/>
          <w:color w:val="000000"/>
          <w:sz w:val="24"/>
        </w:rPr>
      </w:pPr>
      <w:r>
        <w:rPr>
          <w:rFonts w:asciiTheme="minorHAnsi" w:hAnsiTheme="minorHAnsi" w:cstheme="minorHAnsi"/>
          <w:color w:val="000000"/>
          <w:sz w:val="24"/>
        </w:rPr>
        <w:t xml:space="preserve">9.2.2.1. </w:t>
      </w:r>
      <w:r w:rsidR="000D22F3" w:rsidRPr="00331AC1">
        <w:rPr>
          <w:rFonts w:asciiTheme="minorHAnsi" w:hAnsiTheme="minorHAnsi" w:cstheme="minorHAnsi"/>
          <w:color w:val="000000"/>
          <w:sz w:val="24"/>
        </w:rPr>
        <w:t xml:space="preserve">No caso do subitem anterior, a contratação será operacionalizada fora deste </w:t>
      </w:r>
      <w:r w:rsidR="00F710B7" w:rsidRPr="00331AC1">
        <w:rPr>
          <w:rFonts w:asciiTheme="minorHAnsi" w:hAnsiTheme="minorHAnsi" w:cstheme="minorHAnsi"/>
          <w:color w:val="000000"/>
          <w:sz w:val="24"/>
        </w:rPr>
        <w:t>procedimento</w:t>
      </w:r>
      <w:r w:rsidR="000D22F3" w:rsidRPr="00331AC1">
        <w:rPr>
          <w:rFonts w:asciiTheme="minorHAnsi" w:hAnsiTheme="minorHAnsi" w:cstheme="minorHAnsi"/>
          <w:color w:val="000000"/>
          <w:sz w:val="24"/>
        </w:rPr>
        <w:t>.</w:t>
      </w:r>
    </w:p>
    <w:p w14:paraId="206BBFE3" w14:textId="77777777" w:rsidR="00850838" w:rsidRPr="00331AC1" w:rsidRDefault="00B15DBA" w:rsidP="00B15DBA">
      <w:pPr>
        <w:spacing w:before="120" w:after="120" w:line="276" w:lineRule="auto"/>
        <w:ind w:left="567"/>
        <w:jc w:val="both"/>
        <w:rPr>
          <w:rFonts w:asciiTheme="minorHAnsi" w:hAnsiTheme="minorHAnsi" w:cstheme="minorHAnsi"/>
          <w:color w:val="000000"/>
          <w:sz w:val="24"/>
        </w:rPr>
      </w:pPr>
      <w:r>
        <w:rPr>
          <w:rFonts w:asciiTheme="minorHAnsi" w:hAnsiTheme="minorHAnsi" w:cstheme="minorHAnsi"/>
          <w:color w:val="000000"/>
          <w:sz w:val="24"/>
        </w:rPr>
        <w:t xml:space="preserve">9.2.3. </w:t>
      </w:r>
      <w:r w:rsidR="00D149C0" w:rsidRPr="00331AC1">
        <w:rPr>
          <w:rFonts w:asciiTheme="minorHAnsi" w:hAnsiTheme="minorHAnsi" w:cstheme="minorHAnsi"/>
          <w:color w:val="000000"/>
          <w:sz w:val="24"/>
        </w:rPr>
        <w:t xml:space="preserve">fixar </w:t>
      </w:r>
      <w:r w:rsidR="0064175F" w:rsidRPr="00331AC1">
        <w:rPr>
          <w:rFonts w:asciiTheme="minorHAnsi" w:hAnsiTheme="minorHAnsi" w:cstheme="minorHAnsi"/>
          <w:color w:val="000000"/>
          <w:sz w:val="24"/>
        </w:rPr>
        <w:t>prazo para que possa haver adequação das propostas ou da documentação de habilitação, conforme o caso.</w:t>
      </w:r>
    </w:p>
    <w:p w14:paraId="60AD2474" w14:textId="77777777" w:rsidR="00B54EF3"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t xml:space="preserve">9.3. </w:t>
      </w:r>
      <w:r w:rsidR="00B54EF3" w:rsidRPr="00331AC1">
        <w:rPr>
          <w:rFonts w:asciiTheme="minorHAnsi" w:hAnsiTheme="minorHAnsi" w:cstheme="minorHAnsi"/>
          <w:color w:val="000000"/>
          <w:sz w:val="24"/>
        </w:rPr>
        <w:t>As providências d</w:t>
      </w:r>
      <w:r w:rsidR="00FF0582" w:rsidRPr="00331AC1">
        <w:rPr>
          <w:rFonts w:asciiTheme="minorHAnsi" w:hAnsiTheme="minorHAnsi" w:cstheme="minorHAnsi"/>
          <w:color w:val="000000"/>
          <w:sz w:val="24"/>
        </w:rPr>
        <w:t>o</w:t>
      </w:r>
      <w:r w:rsidR="00DE4EBF" w:rsidRPr="00331AC1">
        <w:rPr>
          <w:rFonts w:asciiTheme="minorHAnsi" w:hAnsiTheme="minorHAnsi" w:cstheme="minorHAnsi"/>
          <w:color w:val="000000"/>
          <w:sz w:val="24"/>
        </w:rPr>
        <w:t>s</w:t>
      </w:r>
      <w:r w:rsidR="00B54EF3" w:rsidRPr="00331AC1">
        <w:rPr>
          <w:rFonts w:asciiTheme="minorHAnsi" w:hAnsiTheme="minorHAnsi" w:cstheme="minorHAnsi"/>
          <w:color w:val="000000"/>
          <w:sz w:val="24"/>
        </w:rPr>
        <w:t xml:space="preserve"> </w:t>
      </w:r>
      <w:r w:rsidR="00FF0582" w:rsidRPr="00331AC1">
        <w:rPr>
          <w:rFonts w:asciiTheme="minorHAnsi" w:hAnsiTheme="minorHAnsi" w:cstheme="minorHAnsi"/>
          <w:color w:val="000000"/>
          <w:sz w:val="24"/>
        </w:rPr>
        <w:t>subitens 9.2.1 e 9.2.2</w:t>
      </w:r>
      <w:r w:rsidR="00DE4EBF" w:rsidRPr="00331AC1">
        <w:rPr>
          <w:rFonts w:asciiTheme="minorHAnsi" w:hAnsiTheme="minorHAnsi" w:cstheme="minorHAnsi"/>
          <w:color w:val="000000"/>
          <w:sz w:val="24"/>
        </w:rPr>
        <w:t xml:space="preserve"> acima </w:t>
      </w:r>
      <w:r w:rsidR="00B54EF3" w:rsidRPr="00331AC1">
        <w:rPr>
          <w:rFonts w:asciiTheme="minorHAnsi" w:hAnsiTheme="minorHAnsi" w:cstheme="minorHAnsi"/>
          <w:color w:val="000000"/>
          <w:sz w:val="24"/>
        </w:rPr>
        <w:t xml:space="preserve">poderão ser utilizadas se não houver </w:t>
      </w:r>
      <w:r w:rsidR="0062472B" w:rsidRPr="00331AC1">
        <w:rPr>
          <w:rFonts w:asciiTheme="minorHAnsi" w:hAnsiTheme="minorHAnsi" w:cstheme="minorHAnsi"/>
          <w:color w:val="000000"/>
          <w:sz w:val="24"/>
        </w:rPr>
        <w:t>o comparecimento de quaisquer fornecedores interessados (procedimento deserto)</w:t>
      </w:r>
    </w:p>
    <w:p w14:paraId="6D5C70CC" w14:textId="77777777" w:rsidR="00BA7201"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t xml:space="preserve">9.4. </w:t>
      </w:r>
      <w:r w:rsidR="00BA7201" w:rsidRPr="00331AC1">
        <w:rPr>
          <w:rFonts w:asciiTheme="minorHAnsi" w:hAnsiTheme="minorHAnsi" w:cstheme="minorHAnsi"/>
          <w:color w:val="000000"/>
          <w:sz w:val="24"/>
        </w:rPr>
        <w:t>Havendo a necessidade de realização de ato de qualquer natureza</w:t>
      </w:r>
      <w:r w:rsidR="0055168F" w:rsidRPr="00331AC1">
        <w:rPr>
          <w:rFonts w:asciiTheme="minorHAnsi" w:hAnsiTheme="minorHAnsi" w:cstheme="minorHAnsi"/>
          <w:color w:val="000000"/>
          <w:sz w:val="24"/>
        </w:rPr>
        <w:t xml:space="preserve"> pelos fornecedores, </w:t>
      </w:r>
      <w:r w:rsidR="0023612A" w:rsidRPr="00331AC1">
        <w:rPr>
          <w:rFonts w:asciiTheme="minorHAnsi" w:hAnsiTheme="minorHAnsi" w:cstheme="minorHAnsi"/>
          <w:color w:val="000000"/>
          <w:sz w:val="24"/>
        </w:rPr>
        <w:t xml:space="preserve">cujo prazo não conste deste </w:t>
      </w:r>
      <w:r w:rsidR="00313FBD" w:rsidRPr="00331AC1">
        <w:rPr>
          <w:rFonts w:asciiTheme="minorHAnsi" w:hAnsiTheme="minorHAnsi" w:cstheme="minorHAnsi"/>
          <w:color w:val="000000"/>
          <w:sz w:val="24"/>
        </w:rPr>
        <w:t>Aviso</w:t>
      </w:r>
      <w:r w:rsidR="00F710B7" w:rsidRPr="00331AC1">
        <w:rPr>
          <w:rFonts w:asciiTheme="minorHAnsi" w:hAnsiTheme="minorHAnsi" w:cstheme="minorHAnsi"/>
          <w:color w:val="000000"/>
          <w:sz w:val="24"/>
        </w:rPr>
        <w:t xml:space="preserve"> de Contratação Direta</w:t>
      </w:r>
      <w:r w:rsidR="0023612A" w:rsidRPr="00331AC1">
        <w:rPr>
          <w:rFonts w:asciiTheme="minorHAnsi" w:hAnsiTheme="minorHAnsi" w:cstheme="minorHAnsi"/>
          <w:color w:val="000000"/>
          <w:sz w:val="24"/>
        </w:rPr>
        <w:t xml:space="preserve">, </w:t>
      </w:r>
      <w:r w:rsidR="0055168F" w:rsidRPr="00331AC1">
        <w:rPr>
          <w:rFonts w:asciiTheme="minorHAnsi" w:hAnsiTheme="minorHAnsi" w:cstheme="minorHAnsi"/>
          <w:color w:val="000000"/>
          <w:sz w:val="24"/>
        </w:rPr>
        <w:t>deverá ser atendido o prazo indicado pelo agente competente da Administração</w:t>
      </w:r>
      <w:r w:rsidR="00A22FA7" w:rsidRPr="00331AC1">
        <w:rPr>
          <w:rFonts w:asciiTheme="minorHAnsi" w:hAnsiTheme="minorHAnsi" w:cstheme="minorHAnsi"/>
          <w:color w:val="000000"/>
          <w:sz w:val="24"/>
        </w:rPr>
        <w:t xml:space="preserve"> na respectiva notificação</w:t>
      </w:r>
      <w:r w:rsidR="0023612A" w:rsidRPr="00331AC1">
        <w:rPr>
          <w:rFonts w:asciiTheme="minorHAnsi" w:hAnsiTheme="minorHAnsi" w:cstheme="minorHAnsi"/>
          <w:color w:val="000000"/>
          <w:sz w:val="24"/>
        </w:rPr>
        <w:t>.</w:t>
      </w:r>
    </w:p>
    <w:p w14:paraId="0E602937" w14:textId="77777777" w:rsidR="00251226"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t xml:space="preserve">9.5. </w:t>
      </w:r>
      <w:r w:rsidR="00251226" w:rsidRPr="00331AC1">
        <w:rPr>
          <w:rFonts w:asciiTheme="minorHAnsi" w:hAnsiTheme="minorHAnsi" w:cstheme="minorHAnsi"/>
          <w:color w:val="000000"/>
          <w:sz w:val="24"/>
        </w:rPr>
        <w:t>Caberá ao fornecedor acompanhar as operações, ficando responsável pelo ônus decorrente da perda do negócio diante da inobservância de quaisquer mensagens emitidas pel</w:t>
      </w:r>
      <w:r w:rsidR="00FB6EA3" w:rsidRPr="00331AC1">
        <w:rPr>
          <w:rFonts w:asciiTheme="minorHAnsi" w:hAnsiTheme="minorHAnsi" w:cstheme="minorHAnsi"/>
          <w:color w:val="000000"/>
          <w:sz w:val="24"/>
        </w:rPr>
        <w:t>a Administração</w:t>
      </w:r>
      <w:r w:rsidR="00251226" w:rsidRPr="00331AC1">
        <w:rPr>
          <w:rFonts w:asciiTheme="minorHAnsi" w:hAnsiTheme="minorHAnsi" w:cstheme="minorHAnsi"/>
          <w:color w:val="000000"/>
          <w:sz w:val="24"/>
        </w:rPr>
        <w:t xml:space="preserve"> ou de sua desconexão.</w:t>
      </w:r>
    </w:p>
    <w:p w14:paraId="1A19D410" w14:textId="77777777" w:rsidR="00147041"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t xml:space="preserve">9.6. </w:t>
      </w:r>
      <w:r w:rsidR="00147041" w:rsidRPr="00331AC1">
        <w:rPr>
          <w:rFonts w:asciiTheme="minorHAnsi" w:hAnsiTheme="minorHAnsi" w:cstheme="minorHAns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BE91C50" w14:textId="77777777" w:rsidR="00147041"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lastRenderedPageBreak/>
        <w:t xml:space="preserve">9.7. </w:t>
      </w:r>
      <w:r w:rsidR="00540167" w:rsidRPr="00331AC1">
        <w:rPr>
          <w:rFonts w:asciiTheme="minorHAnsi" w:hAnsiTheme="minorHAnsi" w:cstheme="minorHAnsi"/>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331AC1">
        <w:rPr>
          <w:rFonts w:asciiTheme="minorHAnsi" w:hAnsiTheme="minorHAnsi" w:cstheme="minorHAnsi"/>
          <w:color w:val="000000"/>
          <w:sz w:val="24"/>
        </w:rPr>
        <w:t xml:space="preserve"> ao procedimento</w:t>
      </w:r>
      <w:r w:rsidR="00147041" w:rsidRPr="00331AC1">
        <w:rPr>
          <w:rFonts w:asciiTheme="minorHAnsi" w:hAnsiTheme="minorHAnsi" w:cstheme="minorHAnsi"/>
          <w:color w:val="000000"/>
          <w:sz w:val="24"/>
        </w:rPr>
        <w:t>.</w:t>
      </w:r>
    </w:p>
    <w:p w14:paraId="68F0133C" w14:textId="77777777" w:rsidR="00147041" w:rsidRPr="00331AC1" w:rsidRDefault="00B15DBA" w:rsidP="00B15DBA">
      <w:pPr>
        <w:spacing w:before="120" w:after="120" w:line="276" w:lineRule="auto"/>
        <w:jc w:val="both"/>
        <w:rPr>
          <w:rFonts w:asciiTheme="minorHAnsi" w:hAnsiTheme="minorHAnsi" w:cstheme="minorHAnsi"/>
          <w:color w:val="000000" w:themeColor="text1"/>
          <w:sz w:val="24"/>
        </w:rPr>
      </w:pPr>
      <w:r>
        <w:rPr>
          <w:rFonts w:asciiTheme="minorHAnsi" w:hAnsiTheme="minorHAnsi" w:cstheme="minorHAnsi"/>
          <w:color w:val="000000" w:themeColor="text1"/>
          <w:sz w:val="24"/>
        </w:rPr>
        <w:t xml:space="preserve">9.8. </w:t>
      </w:r>
      <w:r w:rsidR="00147041" w:rsidRPr="00331AC1">
        <w:rPr>
          <w:rFonts w:asciiTheme="minorHAnsi" w:hAnsiTheme="minorHAnsi" w:cstheme="minorHAnsi"/>
          <w:color w:val="000000" w:themeColor="text1"/>
          <w:sz w:val="24"/>
        </w:rPr>
        <w:t xml:space="preserve">No julgamento das propostas e da habilitação, </w:t>
      </w:r>
      <w:r w:rsidR="00BD4EF1" w:rsidRPr="00331AC1">
        <w:rPr>
          <w:rFonts w:asciiTheme="minorHAnsi" w:hAnsiTheme="minorHAnsi" w:cstheme="minorHAnsi"/>
          <w:color w:val="000000" w:themeColor="text1"/>
          <w:sz w:val="24"/>
        </w:rPr>
        <w:t>a Administração</w:t>
      </w:r>
      <w:r w:rsidR="00147041" w:rsidRPr="00331AC1">
        <w:rPr>
          <w:rFonts w:asciiTheme="minorHAnsi" w:hAnsiTheme="minorHAnsi" w:cstheme="minorHAnsi"/>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D1ECD78" w14:textId="77777777" w:rsidR="00147041"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t xml:space="preserve">9.9. </w:t>
      </w:r>
      <w:r w:rsidR="00147041" w:rsidRPr="00331AC1">
        <w:rPr>
          <w:rFonts w:asciiTheme="minorHAnsi" w:hAnsiTheme="minorHAnsi" w:cstheme="minorHAnsi"/>
          <w:color w:val="000000"/>
          <w:sz w:val="24"/>
        </w:rPr>
        <w:t xml:space="preserve">As normas disciplinadoras </w:t>
      </w:r>
      <w:r w:rsidR="00C6579F" w:rsidRPr="00331AC1">
        <w:rPr>
          <w:rFonts w:asciiTheme="minorHAnsi" w:hAnsiTheme="minorHAnsi" w:cstheme="minorHAnsi"/>
          <w:color w:val="000000"/>
          <w:sz w:val="24"/>
        </w:rPr>
        <w:t xml:space="preserve">deste </w:t>
      </w:r>
      <w:r w:rsidR="00313FBD" w:rsidRPr="00331AC1">
        <w:rPr>
          <w:rFonts w:asciiTheme="minorHAnsi" w:hAnsiTheme="minorHAnsi" w:cstheme="minorHAnsi"/>
          <w:color w:val="000000"/>
          <w:sz w:val="24"/>
        </w:rPr>
        <w:t>Aviso</w:t>
      </w:r>
      <w:r w:rsidR="00F710B7" w:rsidRPr="00331AC1">
        <w:rPr>
          <w:rFonts w:asciiTheme="minorHAnsi" w:hAnsiTheme="minorHAnsi" w:cstheme="minorHAnsi"/>
          <w:color w:val="000000"/>
          <w:sz w:val="24"/>
        </w:rPr>
        <w:t xml:space="preserve"> de Contratação Direta</w:t>
      </w:r>
      <w:r w:rsidR="00C6579F" w:rsidRPr="00331AC1">
        <w:rPr>
          <w:rFonts w:asciiTheme="minorHAnsi" w:hAnsiTheme="minorHAnsi" w:cstheme="minorHAnsi"/>
          <w:color w:val="000000"/>
          <w:sz w:val="24"/>
        </w:rPr>
        <w:t xml:space="preserve"> </w:t>
      </w:r>
      <w:r w:rsidR="00147041" w:rsidRPr="00331AC1">
        <w:rPr>
          <w:rFonts w:asciiTheme="minorHAnsi" w:hAnsiTheme="minorHAnsi" w:cstheme="minorHAnsi"/>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01BD6B49" w14:textId="77777777" w:rsidR="00147041"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t xml:space="preserve">9.10. </w:t>
      </w:r>
      <w:r w:rsidR="00147041" w:rsidRPr="00331AC1">
        <w:rPr>
          <w:rFonts w:asciiTheme="minorHAnsi" w:hAnsiTheme="minorHAnsi" w:cstheme="minorHAnsi"/>
          <w:color w:val="000000"/>
          <w:sz w:val="24"/>
        </w:rPr>
        <w:t xml:space="preserve">Os </w:t>
      </w:r>
      <w:r w:rsidR="0078721C" w:rsidRPr="00331AC1">
        <w:rPr>
          <w:rFonts w:asciiTheme="minorHAnsi" w:hAnsiTheme="minorHAnsi" w:cstheme="minorHAnsi"/>
          <w:color w:val="000000"/>
          <w:sz w:val="24"/>
        </w:rPr>
        <w:t>fornecedores</w:t>
      </w:r>
      <w:r w:rsidR="00147041" w:rsidRPr="00331AC1">
        <w:rPr>
          <w:rFonts w:asciiTheme="minorHAnsi" w:hAnsiTheme="minorHAnsi" w:cstheme="minorHAnsi"/>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331AC1">
        <w:rPr>
          <w:rFonts w:asciiTheme="minorHAnsi" w:hAnsiTheme="minorHAnsi" w:cstheme="minorHAnsi"/>
          <w:color w:val="000000"/>
          <w:sz w:val="24"/>
        </w:rPr>
        <w:t>de contratação</w:t>
      </w:r>
      <w:r w:rsidR="00147041" w:rsidRPr="00331AC1">
        <w:rPr>
          <w:rFonts w:asciiTheme="minorHAnsi" w:hAnsiTheme="minorHAnsi" w:cstheme="minorHAnsi"/>
          <w:color w:val="000000"/>
          <w:sz w:val="24"/>
        </w:rPr>
        <w:t>.</w:t>
      </w:r>
    </w:p>
    <w:p w14:paraId="5AC97834" w14:textId="77777777" w:rsidR="00147041"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t xml:space="preserve">9.11. </w:t>
      </w:r>
      <w:r w:rsidR="00147041" w:rsidRPr="00331AC1">
        <w:rPr>
          <w:rFonts w:asciiTheme="minorHAnsi" w:hAnsiTheme="minorHAnsi" w:cstheme="minorHAnsi"/>
          <w:color w:val="000000"/>
          <w:sz w:val="24"/>
        </w:rPr>
        <w:t xml:space="preserve">Em caso de divergência entre disposições deste </w:t>
      </w:r>
      <w:r w:rsidR="00313FBD" w:rsidRPr="00331AC1">
        <w:rPr>
          <w:rFonts w:asciiTheme="minorHAnsi" w:hAnsiTheme="minorHAnsi" w:cstheme="minorHAnsi"/>
          <w:color w:val="000000"/>
          <w:sz w:val="24"/>
        </w:rPr>
        <w:t>Aviso</w:t>
      </w:r>
      <w:r w:rsidR="00F710B7" w:rsidRPr="00331AC1">
        <w:rPr>
          <w:rFonts w:asciiTheme="minorHAnsi" w:hAnsiTheme="minorHAnsi" w:cstheme="minorHAnsi"/>
          <w:color w:val="000000"/>
          <w:sz w:val="24"/>
        </w:rPr>
        <w:t xml:space="preserve"> de Contratação Direta</w:t>
      </w:r>
      <w:r w:rsidR="00147041" w:rsidRPr="00331AC1">
        <w:rPr>
          <w:rFonts w:asciiTheme="minorHAnsi" w:hAnsiTheme="minorHAnsi" w:cstheme="minorHAnsi"/>
          <w:color w:val="000000"/>
          <w:sz w:val="24"/>
        </w:rPr>
        <w:t xml:space="preserve"> e de seus anexos ou demais peças que compõem o processo, prevalecerá as deste </w:t>
      </w:r>
      <w:r w:rsidR="00313FBD" w:rsidRPr="00331AC1">
        <w:rPr>
          <w:rFonts w:asciiTheme="minorHAnsi" w:hAnsiTheme="minorHAnsi" w:cstheme="minorHAnsi"/>
          <w:color w:val="000000"/>
          <w:sz w:val="24"/>
        </w:rPr>
        <w:t>Aviso</w:t>
      </w:r>
      <w:r w:rsidR="00147041" w:rsidRPr="00331AC1">
        <w:rPr>
          <w:rFonts w:asciiTheme="minorHAnsi" w:hAnsiTheme="minorHAnsi" w:cstheme="minorHAnsi"/>
          <w:color w:val="000000"/>
          <w:sz w:val="24"/>
        </w:rPr>
        <w:t>.</w:t>
      </w:r>
    </w:p>
    <w:p w14:paraId="7E1554EE" w14:textId="77777777" w:rsidR="000655D5"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t xml:space="preserve">9.12. </w:t>
      </w:r>
      <w:r w:rsidR="000655D5" w:rsidRPr="00331AC1">
        <w:rPr>
          <w:rFonts w:asciiTheme="minorHAnsi" w:hAnsiTheme="minorHAnsi" w:cstheme="minorHAnsi"/>
          <w:color w:val="000000"/>
          <w:sz w:val="24"/>
        </w:rPr>
        <w:t>Da sessão pública será divulgada Ata no sistema eletrônico.</w:t>
      </w:r>
    </w:p>
    <w:p w14:paraId="136830D7" w14:textId="77777777" w:rsidR="00147041" w:rsidRPr="00331AC1" w:rsidRDefault="00B15DBA" w:rsidP="00B15DBA">
      <w:pPr>
        <w:spacing w:before="120" w:after="120" w:line="276" w:lineRule="auto"/>
        <w:jc w:val="both"/>
        <w:rPr>
          <w:rFonts w:asciiTheme="minorHAnsi" w:hAnsiTheme="minorHAnsi" w:cstheme="minorHAnsi"/>
          <w:color w:val="000000"/>
          <w:sz w:val="24"/>
        </w:rPr>
      </w:pPr>
      <w:r>
        <w:rPr>
          <w:rFonts w:asciiTheme="minorHAnsi" w:hAnsiTheme="minorHAnsi" w:cstheme="minorHAnsi"/>
          <w:color w:val="000000"/>
          <w:sz w:val="24"/>
        </w:rPr>
        <w:t xml:space="preserve">9.13. </w:t>
      </w:r>
      <w:r w:rsidR="00147041" w:rsidRPr="00331AC1">
        <w:rPr>
          <w:rFonts w:asciiTheme="minorHAnsi" w:hAnsiTheme="minorHAnsi" w:cstheme="minorHAnsi"/>
          <w:color w:val="000000"/>
          <w:sz w:val="24"/>
        </w:rPr>
        <w:t xml:space="preserve">Integram este </w:t>
      </w:r>
      <w:r w:rsidR="00313FBD" w:rsidRPr="00331AC1">
        <w:rPr>
          <w:rFonts w:asciiTheme="minorHAnsi" w:hAnsiTheme="minorHAnsi" w:cstheme="minorHAnsi"/>
          <w:color w:val="000000"/>
          <w:sz w:val="24"/>
        </w:rPr>
        <w:t>Aviso</w:t>
      </w:r>
      <w:r w:rsidR="00F710B7" w:rsidRPr="00331AC1">
        <w:rPr>
          <w:rFonts w:asciiTheme="minorHAnsi" w:hAnsiTheme="minorHAnsi" w:cstheme="minorHAnsi"/>
          <w:color w:val="000000"/>
          <w:sz w:val="24"/>
        </w:rPr>
        <w:t xml:space="preserve"> de Contratação Direta</w:t>
      </w:r>
      <w:r w:rsidR="00147041" w:rsidRPr="00331AC1">
        <w:rPr>
          <w:rFonts w:asciiTheme="minorHAnsi" w:hAnsiTheme="minorHAnsi" w:cstheme="minorHAnsi"/>
          <w:color w:val="000000"/>
          <w:sz w:val="24"/>
        </w:rPr>
        <w:t>, para todos os fins e efeitos, os seguintes anexos:</w:t>
      </w:r>
    </w:p>
    <w:p w14:paraId="1F265DAE" w14:textId="77777777" w:rsidR="00C4411B" w:rsidRPr="00331AC1" w:rsidRDefault="00B15DBA" w:rsidP="00B15DBA">
      <w:pPr>
        <w:spacing w:before="120" w:after="120" w:line="276" w:lineRule="auto"/>
        <w:ind w:left="567"/>
        <w:jc w:val="both"/>
        <w:rPr>
          <w:rFonts w:asciiTheme="minorHAnsi" w:hAnsiTheme="minorHAnsi" w:cstheme="minorHAnsi"/>
          <w:color w:val="000000"/>
          <w:sz w:val="24"/>
        </w:rPr>
      </w:pPr>
      <w:r>
        <w:rPr>
          <w:rFonts w:asciiTheme="minorHAnsi" w:hAnsiTheme="minorHAnsi" w:cstheme="minorHAnsi"/>
          <w:color w:val="000000"/>
          <w:sz w:val="24"/>
        </w:rPr>
        <w:t xml:space="preserve">9.13.1. </w:t>
      </w:r>
      <w:r w:rsidR="00C4411B" w:rsidRPr="00331AC1">
        <w:rPr>
          <w:rFonts w:asciiTheme="minorHAnsi" w:hAnsiTheme="minorHAnsi" w:cstheme="minorHAnsi"/>
          <w:color w:val="000000"/>
          <w:sz w:val="24"/>
        </w:rPr>
        <w:t xml:space="preserve">ANEXO </w:t>
      </w:r>
      <w:r w:rsidR="00DE4EBF" w:rsidRPr="00331AC1">
        <w:rPr>
          <w:rFonts w:asciiTheme="minorHAnsi" w:hAnsiTheme="minorHAnsi" w:cstheme="minorHAnsi"/>
          <w:color w:val="000000"/>
          <w:sz w:val="24"/>
        </w:rPr>
        <w:t>I</w:t>
      </w:r>
      <w:r w:rsidR="00C4411B" w:rsidRPr="00331AC1">
        <w:rPr>
          <w:rFonts w:asciiTheme="minorHAnsi" w:hAnsiTheme="minorHAnsi" w:cstheme="minorHAnsi"/>
          <w:color w:val="000000"/>
          <w:sz w:val="24"/>
        </w:rPr>
        <w:t xml:space="preserve"> – Documentação exigida para Habilitação</w:t>
      </w:r>
    </w:p>
    <w:p w14:paraId="1DE4B12F" w14:textId="77777777" w:rsidR="00544514" w:rsidRDefault="00B15DBA" w:rsidP="00D0485F">
      <w:pPr>
        <w:spacing w:before="120" w:after="120" w:line="276" w:lineRule="auto"/>
        <w:ind w:left="567"/>
        <w:jc w:val="both"/>
        <w:rPr>
          <w:rFonts w:asciiTheme="minorHAnsi" w:hAnsiTheme="minorHAnsi" w:cstheme="minorHAnsi"/>
          <w:color w:val="000000"/>
          <w:sz w:val="24"/>
        </w:rPr>
      </w:pPr>
      <w:r>
        <w:rPr>
          <w:rFonts w:asciiTheme="minorHAnsi" w:hAnsiTheme="minorHAnsi" w:cstheme="minorHAnsi"/>
          <w:color w:val="000000"/>
          <w:sz w:val="24"/>
        </w:rPr>
        <w:t xml:space="preserve">9.13.2. </w:t>
      </w:r>
      <w:r w:rsidR="00147041" w:rsidRPr="00331AC1">
        <w:rPr>
          <w:rFonts w:asciiTheme="minorHAnsi" w:hAnsiTheme="minorHAnsi" w:cstheme="minorHAnsi"/>
          <w:color w:val="000000"/>
          <w:sz w:val="24"/>
        </w:rPr>
        <w:t xml:space="preserve">ANEXO </w:t>
      </w:r>
      <w:r w:rsidR="00DE4EBF" w:rsidRPr="00331AC1">
        <w:rPr>
          <w:rFonts w:asciiTheme="minorHAnsi" w:hAnsiTheme="minorHAnsi" w:cstheme="minorHAnsi"/>
          <w:color w:val="000000"/>
          <w:sz w:val="24"/>
        </w:rPr>
        <w:t>II</w:t>
      </w:r>
      <w:r w:rsidR="00147041" w:rsidRPr="00331AC1">
        <w:rPr>
          <w:rFonts w:asciiTheme="minorHAnsi" w:hAnsiTheme="minorHAnsi" w:cstheme="minorHAnsi"/>
          <w:color w:val="000000"/>
          <w:sz w:val="24"/>
        </w:rPr>
        <w:t xml:space="preserve"> - Termo de Referência;</w:t>
      </w:r>
    </w:p>
    <w:p w14:paraId="696E0ACC" w14:textId="77777777" w:rsidR="00B20264" w:rsidRPr="00E66F15" w:rsidRDefault="00E60957" w:rsidP="00D0485F">
      <w:pPr>
        <w:spacing w:before="120" w:after="120" w:line="276" w:lineRule="auto"/>
        <w:jc w:val="both"/>
        <w:rPr>
          <w:rFonts w:asciiTheme="minorHAnsi" w:hAnsiTheme="minorHAnsi" w:cstheme="minorHAnsi"/>
          <w:sz w:val="24"/>
        </w:rPr>
      </w:pPr>
      <w:r w:rsidRPr="00E60957">
        <w:rPr>
          <w:rFonts w:ascii="Calibri" w:hAnsi="Calibri" w:cs="Calibri"/>
          <w:sz w:val="24"/>
        </w:rPr>
        <w:t xml:space="preserve">Todas as assinaturas eletrônicas seguem o horário oficial de Brasília e fundamentam-se no §3º do Art. 4º do </w:t>
      </w:r>
      <w:r w:rsidRPr="00E60957">
        <w:rPr>
          <w:rFonts w:ascii="Calibri" w:hAnsi="Calibri" w:cs="Calibri"/>
          <w:color w:val="0000FF"/>
          <w:sz w:val="24"/>
        </w:rPr>
        <w:t>Decreto nº 10.543, de 13 de novembro de 2020</w:t>
      </w:r>
      <w:r w:rsidRPr="00E60957">
        <w:rPr>
          <w:rFonts w:ascii="Calibri" w:hAnsi="Calibri" w:cs="Calibri"/>
          <w:sz w:val="24"/>
        </w:rPr>
        <w:t>.</w:t>
      </w:r>
    </w:p>
    <w:p w14:paraId="3DA13330" w14:textId="77777777" w:rsidR="00A230ED" w:rsidRPr="00E66F15" w:rsidRDefault="00A230ED" w:rsidP="00A230ED">
      <w:pPr>
        <w:spacing w:line="276" w:lineRule="auto"/>
        <w:jc w:val="both"/>
        <w:rPr>
          <w:rFonts w:asciiTheme="minorHAnsi" w:hAnsiTheme="minorHAnsi" w:cstheme="minorHAnsi"/>
          <w:sz w:val="24"/>
        </w:rPr>
      </w:pPr>
    </w:p>
    <w:p w14:paraId="6C3594AC" w14:textId="77777777" w:rsidR="00F50B9E" w:rsidRPr="00E66F15" w:rsidRDefault="00F50B9E" w:rsidP="00A230ED">
      <w:pPr>
        <w:spacing w:line="276" w:lineRule="auto"/>
        <w:jc w:val="center"/>
        <w:rPr>
          <w:rFonts w:asciiTheme="minorHAnsi" w:hAnsiTheme="minorHAnsi" w:cstheme="minorHAnsi"/>
          <w:sz w:val="24"/>
        </w:rPr>
      </w:pPr>
    </w:p>
    <w:p w14:paraId="5E957B53" w14:textId="77777777" w:rsidR="00E66F15" w:rsidRPr="00E66F15" w:rsidRDefault="00E66F15" w:rsidP="00A230ED">
      <w:pPr>
        <w:spacing w:line="276" w:lineRule="auto"/>
        <w:jc w:val="center"/>
        <w:rPr>
          <w:rFonts w:asciiTheme="minorHAnsi" w:hAnsiTheme="minorHAnsi" w:cstheme="minorHAnsi"/>
          <w:b/>
          <w:sz w:val="24"/>
        </w:rPr>
      </w:pPr>
    </w:p>
    <w:p w14:paraId="27A90E46" w14:textId="77777777" w:rsidR="00E66F15" w:rsidRPr="00E66F15" w:rsidRDefault="00D77B1B" w:rsidP="00E66F15">
      <w:pPr>
        <w:jc w:val="center"/>
        <w:rPr>
          <w:rFonts w:asciiTheme="minorHAnsi" w:hAnsiTheme="minorHAnsi" w:cstheme="minorHAnsi"/>
          <w:b/>
          <w:sz w:val="24"/>
        </w:rPr>
      </w:pPr>
      <w:r>
        <w:rPr>
          <w:rFonts w:asciiTheme="minorHAnsi" w:hAnsiTheme="minorHAnsi" w:cstheme="minorHAnsi"/>
          <w:b/>
          <w:sz w:val="24"/>
        </w:rPr>
        <w:t>PED</w:t>
      </w:r>
      <w:r w:rsidR="00F50B9E">
        <w:rPr>
          <w:rFonts w:asciiTheme="minorHAnsi" w:hAnsiTheme="minorHAnsi" w:cstheme="minorHAnsi"/>
          <w:b/>
          <w:sz w:val="24"/>
        </w:rPr>
        <w:t xml:space="preserve">RO DA CRUZ MACHADO JÚNIOR – </w:t>
      </w:r>
      <w:r>
        <w:rPr>
          <w:rFonts w:asciiTheme="minorHAnsi" w:hAnsiTheme="minorHAnsi" w:cstheme="minorHAnsi"/>
          <w:b/>
          <w:sz w:val="24"/>
        </w:rPr>
        <w:t>Cel</w:t>
      </w:r>
    </w:p>
    <w:p w14:paraId="1B955538" w14:textId="77777777" w:rsidR="00E66F15" w:rsidRPr="00E66F15" w:rsidRDefault="00E66F15" w:rsidP="00E66F15">
      <w:pPr>
        <w:jc w:val="center"/>
        <w:rPr>
          <w:rFonts w:asciiTheme="minorHAnsi" w:hAnsiTheme="minorHAnsi" w:cstheme="minorHAnsi"/>
          <w:sz w:val="24"/>
        </w:rPr>
      </w:pPr>
      <w:r w:rsidRPr="00E66F15">
        <w:rPr>
          <w:rFonts w:asciiTheme="minorHAnsi" w:hAnsiTheme="minorHAnsi" w:cstheme="minorHAnsi"/>
          <w:sz w:val="24"/>
        </w:rPr>
        <w:t>Ordenador de Despesas do 4º RCB</w:t>
      </w:r>
    </w:p>
    <w:p w14:paraId="4AF30B40" w14:textId="77777777" w:rsidR="006D67F2" w:rsidRPr="00331AC1" w:rsidRDefault="00040021" w:rsidP="00F50B9E">
      <w:pPr>
        <w:spacing w:after="160" w:line="259" w:lineRule="auto"/>
        <w:jc w:val="center"/>
        <w:rPr>
          <w:rFonts w:asciiTheme="minorHAnsi" w:hAnsiTheme="minorHAnsi" w:cstheme="minorHAnsi"/>
          <w:sz w:val="24"/>
          <w:lang w:eastAsia="en-US"/>
        </w:rPr>
      </w:pPr>
      <w:r w:rsidRPr="00331AC1">
        <w:rPr>
          <w:rFonts w:asciiTheme="minorHAnsi" w:hAnsiTheme="minorHAnsi" w:cstheme="minorHAnsi"/>
          <w:b/>
          <w:bCs/>
          <w:iCs/>
          <w:color w:val="000000"/>
          <w:sz w:val="24"/>
        </w:rPr>
        <w:br w:type="page"/>
      </w:r>
      <w:r w:rsidR="00C525CC" w:rsidRPr="00331AC1">
        <w:rPr>
          <w:rFonts w:asciiTheme="minorHAnsi" w:hAnsiTheme="minorHAnsi" w:cstheme="minorHAnsi"/>
          <w:b/>
          <w:sz w:val="24"/>
        </w:rPr>
        <w:lastRenderedPageBreak/>
        <w:t>ANEXO I</w:t>
      </w:r>
      <w:r w:rsidR="00E23CC8" w:rsidRPr="00331AC1">
        <w:rPr>
          <w:rFonts w:asciiTheme="minorHAnsi" w:hAnsiTheme="minorHAnsi" w:cstheme="minorHAnsi"/>
          <w:b/>
          <w:sz w:val="24"/>
        </w:rPr>
        <w:t xml:space="preserve"> – DOCUMENTAÇÃO EXIGIDA PARA HABILITAÇÃO</w:t>
      </w:r>
    </w:p>
    <w:p w14:paraId="69038225" w14:textId="77777777" w:rsidR="00935BAB" w:rsidRPr="00331AC1" w:rsidRDefault="00935BAB" w:rsidP="00B862E4">
      <w:pPr>
        <w:rPr>
          <w:rFonts w:asciiTheme="minorHAnsi" w:hAnsiTheme="minorHAnsi" w:cstheme="minorHAnsi"/>
          <w:sz w:val="24"/>
          <w:lang w:eastAsia="en-US"/>
        </w:rPr>
      </w:pPr>
    </w:p>
    <w:p w14:paraId="46A4B4DC"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b/>
          <w:sz w:val="24"/>
        </w:rPr>
        <w:t>Habilitação jurídica</w:t>
      </w:r>
    </w:p>
    <w:p w14:paraId="37BB3995"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sz w:val="24"/>
        </w:rPr>
        <w:t>8.4.</w:t>
      </w:r>
      <w:r w:rsidRPr="00641A11">
        <w:rPr>
          <w:rFonts w:asciiTheme="minorHAnsi" w:eastAsiaTheme="minorEastAsia" w:hAnsiTheme="minorHAnsi" w:cstheme="minorHAnsi"/>
          <w:b/>
          <w:sz w:val="24"/>
        </w:rPr>
        <w:t xml:space="preserve"> Pessoa física:</w:t>
      </w:r>
      <w:r w:rsidRPr="00641A11">
        <w:rPr>
          <w:rFonts w:asciiTheme="minorHAnsi" w:eastAsiaTheme="minorEastAsia" w:hAnsiTheme="minorHAnsi" w:cstheme="minorHAnsi"/>
          <w:sz w:val="24"/>
        </w:rPr>
        <w:t xml:space="preserve"> cédula de identidade (RG) ou documento equivalente que, por força de lei, tenha validade para fins de identificação em todo o território nacional;</w:t>
      </w:r>
    </w:p>
    <w:p w14:paraId="249CE4EB"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sz w:val="24"/>
        </w:rPr>
        <w:t>8.5.</w:t>
      </w:r>
      <w:r w:rsidRPr="00641A11">
        <w:rPr>
          <w:rFonts w:asciiTheme="minorHAnsi" w:eastAsiaTheme="minorEastAsia" w:hAnsiTheme="minorHAnsi" w:cstheme="minorHAnsi"/>
          <w:b/>
          <w:sz w:val="24"/>
        </w:rPr>
        <w:t xml:space="preserve"> Empresário individual:</w:t>
      </w:r>
      <w:r w:rsidRPr="00641A11">
        <w:rPr>
          <w:rFonts w:asciiTheme="minorHAnsi" w:eastAsiaTheme="minorEastAsia" w:hAnsiTheme="minorHAnsi" w:cstheme="minorHAnsi"/>
          <w:sz w:val="24"/>
        </w:rPr>
        <w:t xml:space="preserve"> inscrição no Registro Público de Empresas Mercantis, a cargo da Junta Comercial da respectiva sede;</w:t>
      </w:r>
    </w:p>
    <w:p w14:paraId="3206D267"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sz w:val="24"/>
        </w:rPr>
        <w:t>8.6.</w:t>
      </w:r>
      <w:r w:rsidRPr="00641A11">
        <w:rPr>
          <w:rFonts w:asciiTheme="minorHAnsi" w:eastAsiaTheme="minorEastAsia" w:hAnsiTheme="minorHAnsi" w:cstheme="minorHAnsi"/>
          <w:b/>
          <w:sz w:val="24"/>
        </w:rPr>
        <w:t xml:space="preserve"> Microempreendedor Individual - MEI:</w:t>
      </w:r>
      <w:r w:rsidRPr="00641A11">
        <w:rPr>
          <w:rFonts w:asciiTheme="minorHAnsi" w:eastAsiaTheme="minorEastAsia" w:hAnsiTheme="minorHAnsi" w:cstheme="minorHAnsi"/>
          <w:sz w:val="24"/>
        </w:rPr>
        <w:t xml:space="preserve"> Certificado da Condição de Microempreendedor Individual - CCMEI, cuja aceitação ficará condicionada à verificação da autenticidade no sítio https://www.gov.br/empresas-e-negocios/pt-br/empreendedor;</w:t>
      </w:r>
    </w:p>
    <w:p w14:paraId="4AC29AC0"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sz w:val="24"/>
        </w:rPr>
        <w:t>8.7.</w:t>
      </w:r>
      <w:r w:rsidRPr="00641A11">
        <w:rPr>
          <w:rFonts w:asciiTheme="minorHAnsi" w:eastAsiaTheme="minorEastAsia" w:hAnsiTheme="minorHAnsi" w:cstheme="minorHAnsi"/>
          <w:b/>
          <w:sz w:val="24"/>
        </w:rPr>
        <w:t xml:space="preserve"> Sociedade empresária, sociedade limitada unipessoal – SLU ou sociedade identificada como empresa individual de responsabilidade limitada - EIRELI:</w:t>
      </w:r>
      <w:r w:rsidRPr="00641A11">
        <w:rPr>
          <w:rFonts w:asciiTheme="minorHAnsi" w:eastAsiaTheme="minorEastAsia" w:hAnsiTheme="minorHAnsi" w:cstheme="minorHAnsi"/>
          <w:sz w:val="24"/>
        </w:rPr>
        <w:t xml:space="preserve"> inscrição do ato constitutivo, estatuto ou contrato social no Registro Público de Empresas Mercantis, a cargo da Junta Comercial da respectiva sede, acompanhada de documento comprobatório de seus administradores;</w:t>
      </w:r>
    </w:p>
    <w:p w14:paraId="26B78FB8"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sz w:val="24"/>
        </w:rPr>
        <w:t>8.8.</w:t>
      </w:r>
      <w:r w:rsidRPr="00641A11">
        <w:rPr>
          <w:rFonts w:asciiTheme="minorHAnsi" w:eastAsiaTheme="minorEastAsia" w:hAnsiTheme="minorHAnsi" w:cstheme="minorHAnsi"/>
          <w:b/>
          <w:sz w:val="24"/>
        </w:rPr>
        <w:t xml:space="preserve"> Sociedade empresária estrangeira:</w:t>
      </w:r>
      <w:r w:rsidRPr="00641A11">
        <w:rPr>
          <w:rFonts w:asciiTheme="minorHAnsi" w:eastAsiaTheme="minorEastAsia" w:hAnsiTheme="minorHAnsi" w:cstheme="minorHAnsi"/>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B1142C2"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sz w:val="24"/>
        </w:rPr>
        <w:t>8.9.</w:t>
      </w:r>
      <w:r w:rsidRPr="00641A11">
        <w:rPr>
          <w:rFonts w:asciiTheme="minorHAnsi" w:eastAsiaTheme="minorEastAsia" w:hAnsiTheme="minorHAnsi" w:cstheme="minorHAnsi"/>
          <w:b/>
          <w:sz w:val="24"/>
        </w:rPr>
        <w:t xml:space="preserve"> Sociedade simples:</w:t>
      </w:r>
      <w:r w:rsidRPr="00641A11">
        <w:rPr>
          <w:rFonts w:asciiTheme="minorHAnsi" w:eastAsiaTheme="minorEastAsia" w:hAnsiTheme="minorHAnsi" w:cstheme="minorHAnsi"/>
          <w:sz w:val="24"/>
        </w:rPr>
        <w:t xml:space="preserve"> inscrição do ato constitutivo no Registro Civil de Pessoas Jurídicas do local de sua sede, acompanhada de documento comprobatório de seus administradores;</w:t>
      </w:r>
    </w:p>
    <w:p w14:paraId="103B002B"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sz w:val="24"/>
        </w:rPr>
        <w:t>8.10.</w:t>
      </w:r>
      <w:r w:rsidRPr="00641A11">
        <w:rPr>
          <w:rFonts w:asciiTheme="minorHAnsi" w:eastAsiaTheme="minorEastAsia" w:hAnsiTheme="minorHAnsi" w:cstheme="minorHAnsi"/>
          <w:b/>
          <w:sz w:val="24"/>
        </w:rPr>
        <w:t xml:space="preserve"> Filial, sucursal ou agência de sociedade simples ou empresária:</w:t>
      </w:r>
      <w:r w:rsidRPr="00641A11">
        <w:rPr>
          <w:rFonts w:asciiTheme="minorHAnsi" w:eastAsiaTheme="minorEastAsia" w:hAnsiTheme="minorHAnsi" w:cstheme="minorHAnsi"/>
          <w:sz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282367B"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sz w:val="24"/>
        </w:rPr>
        <w:t>8.11.</w:t>
      </w:r>
      <w:r w:rsidRPr="00641A11">
        <w:rPr>
          <w:rFonts w:asciiTheme="minorHAnsi" w:eastAsiaTheme="minorEastAsia" w:hAnsiTheme="minorHAnsi" w:cstheme="minorHAnsi"/>
          <w:b/>
          <w:sz w:val="24"/>
        </w:rPr>
        <w:t xml:space="preserve"> Sociedade cooperativa:</w:t>
      </w:r>
      <w:r w:rsidRPr="00641A11">
        <w:rPr>
          <w:rFonts w:asciiTheme="minorHAnsi" w:eastAsiaTheme="minorEastAsia" w:hAnsiTheme="minorHAnsi" w:cstheme="minorHAnsi"/>
          <w:sz w:val="24"/>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870E3C1"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sz w:val="24"/>
        </w:rPr>
        <w:t>8.12.</w:t>
      </w:r>
      <w:r w:rsidRPr="00641A11">
        <w:rPr>
          <w:rFonts w:asciiTheme="minorHAnsi" w:eastAsiaTheme="minorEastAsia" w:hAnsiTheme="minorHAnsi" w:cstheme="minorHAnsi"/>
          <w:b/>
          <w:sz w:val="24"/>
        </w:rPr>
        <w:t xml:space="preserve"> Consórcio de empresas:</w:t>
      </w:r>
      <w:r w:rsidRPr="00641A11">
        <w:rPr>
          <w:rFonts w:asciiTheme="minorHAnsi" w:eastAsiaTheme="minorEastAsia" w:hAnsiTheme="minorHAnsi" w:cstheme="minorHAnsi"/>
          <w:sz w:val="24"/>
        </w:rPr>
        <w:t xml:space="preserve">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14:paraId="3DDE1923"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hAnsiTheme="minorHAnsi" w:cstheme="minorHAnsi"/>
          <w:sz w:val="24"/>
        </w:rPr>
        <w:t xml:space="preserve">8.13. </w:t>
      </w:r>
      <w:r w:rsidRPr="00641A11">
        <w:rPr>
          <w:rFonts w:asciiTheme="minorHAnsi" w:eastAsiaTheme="minorEastAsia" w:hAnsiTheme="minorHAnsi" w:cstheme="minorHAnsi"/>
          <w:sz w:val="24"/>
        </w:rPr>
        <w:t>Os documentos apresentados deverão estar acompanhados de todas as alterações ou da consolidação respectiva.</w:t>
      </w:r>
    </w:p>
    <w:p w14:paraId="0C772C22"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eastAsiaTheme="minorEastAsia" w:hAnsiTheme="minorHAnsi" w:cstheme="minorHAnsi"/>
          <w:b/>
          <w:sz w:val="24"/>
        </w:rPr>
        <w:t>Habilitação fiscal, social e trabalhista</w:t>
      </w:r>
    </w:p>
    <w:p w14:paraId="52E4D4B7"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hAnsiTheme="minorHAnsi" w:cstheme="minorHAnsi"/>
          <w:sz w:val="24"/>
        </w:rPr>
        <w:t xml:space="preserve">8.14. </w:t>
      </w:r>
      <w:r w:rsidRPr="00641A11">
        <w:rPr>
          <w:rFonts w:asciiTheme="minorHAnsi" w:eastAsiaTheme="minorEastAsia" w:hAnsiTheme="minorHAnsi" w:cstheme="minorHAnsi"/>
          <w:sz w:val="24"/>
        </w:rPr>
        <w:t>Prova de inscrição no Cadastro Nacional de Pessoas Jurídicas ou no Cadastro de Pessoas Físicas, conforme o caso;</w:t>
      </w:r>
    </w:p>
    <w:p w14:paraId="2FC14B72"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hAnsiTheme="minorHAnsi" w:cstheme="minorHAnsi"/>
          <w:sz w:val="24"/>
        </w:rPr>
        <w:t xml:space="preserve">8.15. </w:t>
      </w:r>
      <w:r w:rsidRPr="00641A11">
        <w:rPr>
          <w:rFonts w:asciiTheme="minorHAnsi" w:eastAsiaTheme="minorEastAsia" w:hAnsiTheme="minorHAnsi" w:cstheme="minorHAnsi"/>
          <w:sz w:val="24"/>
        </w:rPr>
        <w:t xml:space="preserve">Prova de regularidade fiscal perante a Fazenda Nacional, mediante apresentação de certidão expedida conjuntamente pela Secretaria da Receita Federal do Brasil (RFB) e pela Procuradoria-Geral da </w:t>
      </w:r>
      <w:r w:rsidRPr="00641A11">
        <w:rPr>
          <w:rFonts w:asciiTheme="minorHAnsi" w:hAnsiTheme="minorHAnsi" w:cstheme="minorHAnsi"/>
          <w:sz w:val="24"/>
        </w:rPr>
        <w:t xml:space="preserve">8.16. </w:t>
      </w:r>
      <w:r w:rsidRPr="00641A11">
        <w:rPr>
          <w:rFonts w:asciiTheme="minorHAnsi" w:eastAsiaTheme="minorEastAsia" w:hAnsiTheme="minorHAnsi" w:cstheme="minorHAnsi"/>
          <w:sz w:val="24"/>
        </w:rPr>
        <w:t xml:space="preserve">Fazenda Nacional (PGFN), referente a todos os créditos tributários federais e à Dívida Ativa da </w:t>
      </w:r>
      <w:r w:rsidRPr="00641A11">
        <w:rPr>
          <w:rFonts w:asciiTheme="minorHAnsi" w:eastAsiaTheme="minorEastAsia" w:hAnsiTheme="minorHAnsi" w:cstheme="minorHAnsi"/>
          <w:sz w:val="24"/>
        </w:rPr>
        <w:lastRenderedPageBreak/>
        <w:t>União (DAU) por elas administrados, inclusive aqueles relativos à Seguridade Social, nos termos da Portaria Conjunta nº 1.751, de 02 de outubro de 2014, do Secretário da Receita Federal do Brasil e da Procuradora-Geral da Fazenda Nacional.</w:t>
      </w:r>
    </w:p>
    <w:p w14:paraId="25781B86"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hAnsiTheme="minorHAnsi" w:cstheme="minorHAnsi"/>
          <w:sz w:val="24"/>
        </w:rPr>
        <w:t xml:space="preserve">8.17. </w:t>
      </w:r>
      <w:r w:rsidRPr="00641A11">
        <w:rPr>
          <w:rFonts w:asciiTheme="minorHAnsi" w:eastAsiaTheme="minorEastAsia" w:hAnsiTheme="minorHAnsi" w:cstheme="minorHAnsi"/>
          <w:sz w:val="24"/>
        </w:rPr>
        <w:t>Prova de regularidade com o Fundo de Garantia do Tempo de Serviço (FGTS);</w:t>
      </w:r>
    </w:p>
    <w:p w14:paraId="0BC4A59F"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hAnsiTheme="minorHAnsi" w:cstheme="minorHAnsi"/>
          <w:sz w:val="24"/>
        </w:rPr>
        <w:t xml:space="preserve">8.18. </w:t>
      </w:r>
      <w:r w:rsidRPr="00641A11">
        <w:rPr>
          <w:rFonts w:asciiTheme="minorHAnsi" w:eastAsiaTheme="minorEastAsia" w:hAnsiTheme="minorHAnsi" w:cstheme="minorHAnsi"/>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12723F"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hAnsiTheme="minorHAnsi" w:cstheme="minorHAnsi"/>
          <w:sz w:val="24"/>
        </w:rPr>
        <w:t xml:space="preserve">8.19. </w:t>
      </w:r>
      <w:r w:rsidRPr="00641A11">
        <w:rPr>
          <w:rFonts w:asciiTheme="minorHAnsi" w:eastAsiaTheme="minorEastAsia" w:hAnsiTheme="minorHAnsi" w:cstheme="minorHAnsi"/>
          <w:sz w:val="24"/>
        </w:rPr>
        <w:t>Prova de inscrição no cadastro de contribuintes Distrital ou Municipal relativo ao domicílio ou sede do fornecedor, pertinente ao seu ramo de atividade e compatível com o objeto contratual;</w:t>
      </w:r>
    </w:p>
    <w:p w14:paraId="68B5982D"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hAnsiTheme="minorHAnsi" w:cstheme="minorHAnsi"/>
          <w:sz w:val="24"/>
        </w:rPr>
        <w:t xml:space="preserve">8.20. </w:t>
      </w:r>
      <w:r w:rsidRPr="00641A11">
        <w:rPr>
          <w:rFonts w:asciiTheme="minorHAnsi" w:eastAsiaTheme="minorEastAsia" w:hAnsiTheme="minorHAnsi" w:cstheme="minorHAnsi"/>
          <w:sz w:val="24"/>
        </w:rPr>
        <w:t>Prova de regularidade com a Fazenda Distrital ou Municipal</w:t>
      </w:r>
      <w:r w:rsidRPr="00641A11" w:rsidDel="00F32577">
        <w:rPr>
          <w:rFonts w:asciiTheme="minorHAnsi" w:eastAsiaTheme="minorEastAsia" w:hAnsiTheme="minorHAnsi" w:cstheme="minorHAnsi"/>
          <w:sz w:val="24"/>
        </w:rPr>
        <w:t xml:space="preserve"> </w:t>
      </w:r>
      <w:r w:rsidRPr="00641A11">
        <w:rPr>
          <w:rFonts w:asciiTheme="minorHAnsi" w:eastAsiaTheme="minorEastAsia" w:hAnsiTheme="minorHAnsi" w:cstheme="minorHAnsi"/>
          <w:sz w:val="24"/>
        </w:rPr>
        <w:t>do domicílio ou sede do fornecedor, relativa à atividade em cujo exercício contrata ou concorre;</w:t>
      </w:r>
    </w:p>
    <w:p w14:paraId="199BE685"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hAnsiTheme="minorHAnsi" w:cstheme="minorHAnsi"/>
          <w:sz w:val="24"/>
        </w:rPr>
        <w:t xml:space="preserve">8.21. </w:t>
      </w:r>
      <w:r w:rsidRPr="00641A11">
        <w:rPr>
          <w:rFonts w:asciiTheme="minorHAnsi" w:eastAsiaTheme="minorEastAsia" w:hAnsiTheme="minorHAnsi" w:cstheme="minorHAnsi"/>
          <w:sz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0CE72C93" w14:textId="77777777" w:rsidR="00641A11" w:rsidRPr="00641A11" w:rsidRDefault="00641A11" w:rsidP="00641A11">
      <w:pPr>
        <w:spacing w:before="120"/>
        <w:jc w:val="both"/>
        <w:rPr>
          <w:rFonts w:asciiTheme="minorHAnsi" w:eastAsiaTheme="minorEastAsia" w:hAnsiTheme="minorHAnsi" w:cstheme="minorHAnsi"/>
          <w:sz w:val="24"/>
        </w:rPr>
      </w:pPr>
      <w:r w:rsidRPr="00641A11">
        <w:rPr>
          <w:rFonts w:asciiTheme="minorHAnsi" w:hAnsiTheme="minorHAnsi" w:cstheme="minorHAnsi"/>
          <w:sz w:val="24"/>
        </w:rPr>
        <w:t xml:space="preserve">8.22. </w:t>
      </w:r>
      <w:r w:rsidRPr="00641A11">
        <w:rPr>
          <w:rFonts w:asciiTheme="minorHAnsi" w:eastAsiaTheme="minorEastAsia" w:hAnsiTheme="minorHAnsi" w:cstheme="minorHAnsi"/>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BA5B5FB" w14:textId="77777777" w:rsidR="00641A11" w:rsidRPr="00641A11" w:rsidRDefault="00641A11" w:rsidP="00641A11">
      <w:pPr>
        <w:spacing w:before="120"/>
        <w:jc w:val="both"/>
        <w:rPr>
          <w:rFonts w:asciiTheme="minorHAnsi" w:hAnsiTheme="minorHAnsi" w:cstheme="minorHAnsi"/>
          <w:b/>
          <w:sz w:val="24"/>
        </w:rPr>
      </w:pPr>
      <w:r w:rsidRPr="00641A11">
        <w:rPr>
          <w:rFonts w:asciiTheme="minorHAnsi" w:hAnsiTheme="minorHAnsi" w:cstheme="minorHAnsi"/>
          <w:b/>
          <w:sz w:val="24"/>
        </w:rPr>
        <w:t>Qualificação Técnica</w:t>
      </w:r>
    </w:p>
    <w:p w14:paraId="3F4328F6" w14:textId="77777777" w:rsidR="00641A11" w:rsidRPr="00641A11" w:rsidRDefault="00641A11" w:rsidP="00641A11">
      <w:pPr>
        <w:spacing w:before="120"/>
        <w:jc w:val="both"/>
        <w:rPr>
          <w:rFonts w:asciiTheme="minorHAnsi" w:hAnsiTheme="minorHAnsi" w:cstheme="minorHAnsi"/>
          <w:sz w:val="24"/>
        </w:rPr>
      </w:pPr>
      <w:bookmarkStart w:id="24" w:name="_Hlk171013756"/>
      <w:r w:rsidRPr="00641A11">
        <w:rPr>
          <w:rFonts w:asciiTheme="minorHAnsi" w:hAnsiTheme="minorHAnsi" w:cstheme="minorHAnsi"/>
          <w:sz w:val="24"/>
        </w:rPr>
        <w:t>8.23.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0E8749D9" w14:textId="77777777" w:rsidR="00641A11" w:rsidRPr="00641A11" w:rsidRDefault="00641A11" w:rsidP="00641A11">
      <w:pPr>
        <w:spacing w:before="120"/>
        <w:ind w:left="567"/>
        <w:jc w:val="both"/>
        <w:rPr>
          <w:rFonts w:asciiTheme="minorHAnsi" w:hAnsiTheme="minorHAnsi" w:cstheme="minorHAnsi"/>
          <w:sz w:val="24"/>
        </w:rPr>
      </w:pPr>
      <w:r w:rsidRPr="00641A11">
        <w:rPr>
          <w:rFonts w:asciiTheme="minorHAnsi" w:hAnsiTheme="minorHAnsi" w:cstheme="minorHAnsi"/>
          <w:sz w:val="24"/>
        </w:rPr>
        <w:t>8.23.1. Para fins da comprovação de que trata este subitem, os atestados deverão dizer respeito a contratos executados com as seguintes características mínimas:</w:t>
      </w:r>
    </w:p>
    <w:p w14:paraId="7728D38F" w14:textId="77777777" w:rsidR="00641A11" w:rsidRPr="00641A11" w:rsidRDefault="00641A11" w:rsidP="00641A11">
      <w:pPr>
        <w:spacing w:before="120"/>
        <w:ind w:left="1134"/>
        <w:jc w:val="both"/>
        <w:rPr>
          <w:rFonts w:asciiTheme="minorHAnsi" w:hAnsiTheme="minorHAnsi" w:cstheme="minorHAnsi"/>
          <w:sz w:val="24"/>
        </w:rPr>
      </w:pPr>
      <w:r w:rsidRPr="00641A11">
        <w:rPr>
          <w:rFonts w:asciiTheme="minorHAnsi" w:hAnsiTheme="minorHAnsi" w:cstheme="minorHAnsi"/>
          <w:sz w:val="24"/>
        </w:rPr>
        <w:t>8.23.1.1. Fornecimento de materiais de mesma natureza do objeto; e</w:t>
      </w:r>
    </w:p>
    <w:p w14:paraId="74490AF5" w14:textId="77777777" w:rsidR="00641A11" w:rsidRPr="00641A11" w:rsidRDefault="00641A11" w:rsidP="00641A11">
      <w:pPr>
        <w:spacing w:before="120"/>
        <w:ind w:left="1134"/>
        <w:jc w:val="both"/>
        <w:rPr>
          <w:rFonts w:asciiTheme="minorHAnsi" w:hAnsiTheme="minorHAnsi" w:cstheme="minorHAnsi"/>
          <w:sz w:val="24"/>
        </w:rPr>
      </w:pPr>
      <w:r w:rsidRPr="00641A11">
        <w:rPr>
          <w:rFonts w:asciiTheme="minorHAnsi" w:hAnsiTheme="minorHAnsi" w:cstheme="minorHAnsi"/>
          <w:sz w:val="24"/>
        </w:rPr>
        <w:t>8.23.1.2. Fornecimento por pelo menos 1 ano, dos materiais do objeto ou de natureza semelhante.</w:t>
      </w:r>
    </w:p>
    <w:p w14:paraId="31365C81" w14:textId="77777777" w:rsidR="00641A11" w:rsidRPr="00641A11" w:rsidRDefault="00641A11" w:rsidP="00641A11">
      <w:pPr>
        <w:spacing w:before="120"/>
        <w:ind w:left="567"/>
        <w:jc w:val="both"/>
        <w:rPr>
          <w:rFonts w:asciiTheme="minorHAnsi" w:hAnsiTheme="minorHAnsi" w:cstheme="minorHAnsi"/>
          <w:sz w:val="24"/>
        </w:rPr>
      </w:pPr>
      <w:r w:rsidRPr="00641A11">
        <w:rPr>
          <w:rFonts w:asciiTheme="minorHAnsi" w:hAnsiTheme="minorHAnsi" w:cstheme="minorHAnsi"/>
          <w:sz w:val="24"/>
        </w:rPr>
        <w:t>8.23.2. Serão admitidos, para fins de comprovação de quantitativo mínimo exigido, a apresentação e o somatório de diferentes atestados relativos a contratos executados de forma concomitante.</w:t>
      </w:r>
    </w:p>
    <w:p w14:paraId="0D879250" w14:textId="77777777" w:rsidR="00641A11" w:rsidRPr="00641A11" w:rsidRDefault="00641A11" w:rsidP="00641A11">
      <w:pPr>
        <w:spacing w:before="120"/>
        <w:ind w:left="567"/>
        <w:jc w:val="both"/>
        <w:rPr>
          <w:rFonts w:asciiTheme="minorHAnsi" w:hAnsiTheme="minorHAnsi" w:cstheme="minorHAnsi"/>
          <w:sz w:val="24"/>
        </w:rPr>
      </w:pPr>
      <w:r w:rsidRPr="00641A11">
        <w:rPr>
          <w:rFonts w:asciiTheme="minorHAnsi" w:hAnsiTheme="minorHAnsi" w:cstheme="minorHAnsi"/>
          <w:sz w:val="24"/>
        </w:rPr>
        <w:t>8.23.3. Os atestados de capacidade técnica poderão ser apresentados em nome da matriz ou da filial do fornecedor.</w:t>
      </w:r>
    </w:p>
    <w:p w14:paraId="2504CB8D" w14:textId="77777777" w:rsidR="00255F68" w:rsidRDefault="00641A11" w:rsidP="00641A11">
      <w:pPr>
        <w:spacing w:before="120"/>
        <w:ind w:left="567"/>
        <w:jc w:val="both"/>
        <w:rPr>
          <w:rFonts w:asciiTheme="minorHAnsi" w:hAnsiTheme="minorHAnsi" w:cstheme="minorHAnsi"/>
          <w:sz w:val="24"/>
        </w:rPr>
      </w:pPr>
      <w:r w:rsidRPr="00641A11">
        <w:rPr>
          <w:rFonts w:asciiTheme="minorHAnsi" w:hAnsiTheme="minorHAnsi" w:cstheme="minorHAnsi"/>
          <w:sz w:val="24"/>
        </w:rPr>
        <w:t>8.23.4. 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bookmarkEnd w:id="24"/>
    </w:p>
    <w:p w14:paraId="44019473" w14:textId="77777777" w:rsidR="00641A11" w:rsidRDefault="00641A11" w:rsidP="00641A11">
      <w:pPr>
        <w:spacing w:before="120"/>
        <w:ind w:left="567"/>
        <w:jc w:val="both"/>
      </w:pPr>
    </w:p>
    <w:p w14:paraId="0BA8CA69" w14:textId="77777777" w:rsidR="00255F68" w:rsidRDefault="00255F68" w:rsidP="00255F68"/>
    <w:p w14:paraId="6569CE52" w14:textId="77777777" w:rsidR="00F50B9E" w:rsidRDefault="00F50B9E" w:rsidP="00255F68"/>
    <w:p w14:paraId="271D1820" w14:textId="77777777" w:rsidR="00255F68" w:rsidRPr="00255F68" w:rsidRDefault="00255F68" w:rsidP="00255F68"/>
    <w:p w14:paraId="22335287" w14:textId="77777777" w:rsidR="00E40372" w:rsidRPr="00255F68" w:rsidRDefault="00E40372" w:rsidP="00255F68">
      <w:pPr>
        <w:rPr>
          <w:highlight w:val="green"/>
        </w:rPr>
      </w:pPr>
    </w:p>
    <w:p w14:paraId="25F1C2C9" w14:textId="77777777" w:rsidR="00E40372" w:rsidRPr="00255F68" w:rsidRDefault="00E40372" w:rsidP="00255F68">
      <w:pPr>
        <w:rPr>
          <w:highlight w:val="green"/>
        </w:rPr>
      </w:pPr>
    </w:p>
    <w:p w14:paraId="46CA6645" w14:textId="77777777" w:rsidR="00F50B9E" w:rsidRPr="00F07EEA" w:rsidRDefault="00E40372" w:rsidP="00F07EEA">
      <w:pPr>
        <w:jc w:val="center"/>
        <w:rPr>
          <w:rFonts w:asciiTheme="minorHAnsi" w:hAnsiTheme="minorHAnsi" w:cstheme="minorHAnsi"/>
          <w:b/>
          <w:sz w:val="24"/>
        </w:rPr>
      </w:pPr>
      <w:r w:rsidRPr="00F07EEA">
        <w:rPr>
          <w:rFonts w:asciiTheme="minorHAnsi" w:hAnsiTheme="minorHAnsi" w:cstheme="minorHAnsi"/>
          <w:b/>
          <w:sz w:val="24"/>
        </w:rPr>
        <w:lastRenderedPageBreak/>
        <w:t>ANEXO II</w:t>
      </w:r>
      <w:bookmarkStart w:id="25" w:name="_Hlk82471863"/>
    </w:p>
    <w:p w14:paraId="4CC607E6" w14:textId="77777777" w:rsidR="00F07EEA" w:rsidRDefault="00F07EEA" w:rsidP="00F07EEA">
      <w:pPr>
        <w:jc w:val="center"/>
        <w:rPr>
          <w:b/>
        </w:rPr>
      </w:pPr>
    </w:p>
    <w:p w14:paraId="1F0A42B4" w14:textId="77777777" w:rsidR="00BC7087" w:rsidRPr="00BC7087" w:rsidRDefault="00BC7087" w:rsidP="00BC7087">
      <w:pPr>
        <w:keepNext/>
        <w:keepLines/>
        <w:jc w:val="center"/>
        <w:outlineLvl w:val="0"/>
        <w:rPr>
          <w:rFonts w:ascii="Calibri" w:eastAsia="MS Gothic" w:hAnsi="Calibri" w:cs="Calibri"/>
          <w:b/>
          <w:sz w:val="24"/>
        </w:rPr>
      </w:pPr>
      <w:bookmarkStart w:id="26" w:name="_Hlk82473550"/>
      <w:r w:rsidRPr="00BC7087">
        <w:rPr>
          <w:rFonts w:ascii="Calibri" w:eastAsia="MS Gothic" w:hAnsi="Calibri" w:cs="Calibri"/>
          <w:b/>
          <w:noProof/>
          <w:sz w:val="24"/>
        </w:rPr>
        <w:drawing>
          <wp:inline distT="0" distB="0" distL="0" distR="0" wp14:anchorId="20C2BE89" wp14:editId="6A1450FA">
            <wp:extent cx="508635" cy="572770"/>
            <wp:effectExtent l="0" t="0" r="571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14:paraId="67ADA896" w14:textId="77777777" w:rsidR="00BC7087" w:rsidRPr="00BC7087" w:rsidRDefault="00BC7087" w:rsidP="00BC7087">
      <w:pPr>
        <w:keepNext/>
        <w:keepLines/>
        <w:jc w:val="center"/>
        <w:outlineLvl w:val="0"/>
        <w:rPr>
          <w:rFonts w:ascii="Calibri" w:hAnsi="Calibri" w:cs="Calibri"/>
          <w:sz w:val="18"/>
          <w:szCs w:val="18"/>
        </w:rPr>
      </w:pPr>
      <w:r w:rsidRPr="00BC7087">
        <w:rPr>
          <w:rFonts w:ascii="Calibri" w:eastAsia="MS Gothic" w:hAnsi="Calibri" w:cs="Calibri"/>
          <w:sz w:val="18"/>
          <w:szCs w:val="18"/>
        </w:rPr>
        <w:t>MINISTÉRIO DA DEFESA</w:t>
      </w:r>
    </w:p>
    <w:p w14:paraId="0C298159" w14:textId="77777777" w:rsidR="00BC7087" w:rsidRPr="00BC7087" w:rsidRDefault="00BC7087" w:rsidP="00BC7087">
      <w:pPr>
        <w:keepNext/>
        <w:keepLines/>
        <w:jc w:val="center"/>
        <w:outlineLvl w:val="0"/>
        <w:rPr>
          <w:rFonts w:ascii="Calibri" w:eastAsia="MS Gothic" w:hAnsi="Calibri" w:cs="Calibri"/>
          <w:sz w:val="18"/>
          <w:szCs w:val="18"/>
        </w:rPr>
      </w:pPr>
      <w:r w:rsidRPr="00BC7087">
        <w:rPr>
          <w:rFonts w:ascii="Calibri" w:eastAsia="MS Gothic" w:hAnsi="Calibri" w:cs="Calibri"/>
          <w:sz w:val="18"/>
          <w:szCs w:val="18"/>
        </w:rPr>
        <w:t>EXÉRCITO BRASILEIRO</w:t>
      </w:r>
    </w:p>
    <w:p w14:paraId="2F53FAAA" w14:textId="77777777" w:rsidR="00BC7087" w:rsidRPr="00BC7087" w:rsidRDefault="00BC7087" w:rsidP="00BC7087">
      <w:pPr>
        <w:keepNext/>
        <w:keepLines/>
        <w:jc w:val="center"/>
        <w:outlineLvl w:val="0"/>
        <w:rPr>
          <w:rFonts w:ascii="Calibri" w:eastAsia="MS Gothic" w:hAnsi="Calibri" w:cs="Calibri"/>
          <w:sz w:val="18"/>
          <w:szCs w:val="18"/>
        </w:rPr>
      </w:pPr>
      <w:r w:rsidRPr="00BC7087">
        <w:rPr>
          <w:rFonts w:ascii="Calibri" w:eastAsia="MS Gothic" w:hAnsi="Calibri" w:cs="Calibri"/>
          <w:sz w:val="18"/>
          <w:szCs w:val="18"/>
        </w:rPr>
        <w:t>4º REGIMENTO DE CAVALARIA BLINDADO</w:t>
      </w:r>
    </w:p>
    <w:p w14:paraId="43C4229A" w14:textId="77777777" w:rsidR="00BC7087" w:rsidRPr="00BC7087" w:rsidRDefault="00BC7087" w:rsidP="00BC7087">
      <w:pPr>
        <w:keepNext/>
        <w:keepLines/>
        <w:jc w:val="center"/>
        <w:outlineLvl w:val="0"/>
        <w:rPr>
          <w:rFonts w:ascii="Calibri" w:eastAsia="MS Gothic" w:hAnsi="Calibri" w:cs="Calibri"/>
          <w:sz w:val="18"/>
          <w:szCs w:val="18"/>
        </w:rPr>
      </w:pPr>
      <w:r w:rsidRPr="00BC7087">
        <w:rPr>
          <w:rFonts w:ascii="Calibri" w:eastAsia="MS Gothic" w:hAnsi="Calibri" w:cs="Calibri"/>
          <w:sz w:val="18"/>
          <w:szCs w:val="18"/>
        </w:rPr>
        <w:t>(5º RCL/1852) - REGIMENTO DRAGÕES DO RIO GRANDE</w:t>
      </w:r>
    </w:p>
    <w:p w14:paraId="5670356D" w14:textId="77777777" w:rsidR="00BC7087" w:rsidRPr="00BC7087" w:rsidRDefault="00BC7087" w:rsidP="00BC7087">
      <w:pPr>
        <w:keepNext/>
        <w:keepLines/>
        <w:jc w:val="center"/>
        <w:outlineLvl w:val="0"/>
        <w:rPr>
          <w:rFonts w:ascii="Calibri" w:eastAsia="MS Gothic" w:hAnsi="Calibri" w:cs="Calibri"/>
          <w:sz w:val="18"/>
          <w:szCs w:val="18"/>
        </w:rPr>
      </w:pPr>
    </w:p>
    <w:p w14:paraId="29BE7B61" w14:textId="77777777" w:rsidR="00BC7087" w:rsidRPr="00BC7087" w:rsidRDefault="00BC7087" w:rsidP="00BC7087">
      <w:pPr>
        <w:keepNext/>
        <w:keepLines/>
        <w:jc w:val="center"/>
        <w:outlineLvl w:val="0"/>
        <w:rPr>
          <w:rFonts w:ascii="Calibri" w:eastAsia="MS Gothic" w:hAnsi="Calibri" w:cs="Calibri"/>
          <w:sz w:val="24"/>
        </w:rPr>
      </w:pPr>
    </w:p>
    <w:p w14:paraId="0B8FF77B" w14:textId="77777777" w:rsidR="00BC7087" w:rsidRPr="00BC7087" w:rsidRDefault="00BC7087" w:rsidP="00BC7087">
      <w:pPr>
        <w:keepNext/>
        <w:keepLines/>
        <w:jc w:val="center"/>
        <w:outlineLvl w:val="0"/>
        <w:rPr>
          <w:rFonts w:ascii="Calibri" w:eastAsia="MS Gothic" w:hAnsi="Calibri" w:cs="Calibri"/>
          <w:b/>
          <w:sz w:val="24"/>
        </w:rPr>
      </w:pPr>
      <w:r w:rsidRPr="00BC7087">
        <w:rPr>
          <w:rFonts w:ascii="Calibri" w:eastAsia="MS Gothic" w:hAnsi="Calibri" w:cs="Calibri"/>
          <w:b/>
          <w:sz w:val="24"/>
        </w:rPr>
        <w:t>TERMO DE REFERÊNCIA</w:t>
      </w:r>
    </w:p>
    <w:p w14:paraId="2D15E8DA" w14:textId="77777777" w:rsidR="00BC7087" w:rsidRPr="00BC7087" w:rsidRDefault="00BC7087" w:rsidP="00BC7087">
      <w:pPr>
        <w:keepNext/>
        <w:keepLines/>
        <w:jc w:val="center"/>
        <w:outlineLvl w:val="0"/>
        <w:rPr>
          <w:rFonts w:ascii="Calibri" w:eastAsia="MS Gothic" w:hAnsi="Calibri" w:cs="Calibri"/>
          <w:b/>
          <w:sz w:val="24"/>
        </w:rPr>
      </w:pPr>
      <w:r w:rsidRPr="00BC7087">
        <w:rPr>
          <w:rFonts w:ascii="Calibri" w:eastAsia="MS Gothic" w:hAnsi="Calibri" w:cs="Calibri"/>
          <w:b/>
          <w:sz w:val="24"/>
        </w:rPr>
        <w:t>Dispensa Eletrônica nº 77/2026</w:t>
      </w:r>
    </w:p>
    <w:p w14:paraId="3C92AB64" w14:textId="77777777" w:rsidR="00BC7087" w:rsidRPr="00BC7087" w:rsidRDefault="00BC7087" w:rsidP="00BC7087">
      <w:pPr>
        <w:keepNext/>
        <w:keepLines/>
        <w:jc w:val="center"/>
        <w:outlineLvl w:val="0"/>
        <w:rPr>
          <w:rFonts w:ascii="Calibri" w:eastAsia="MS Gothic" w:hAnsi="Calibri" w:cs="Calibri"/>
          <w:bCs/>
          <w:color w:val="000000"/>
          <w:szCs w:val="20"/>
        </w:rPr>
      </w:pPr>
      <w:r w:rsidRPr="00BC7087">
        <w:rPr>
          <w:rFonts w:ascii="Calibri" w:eastAsia="MS Gothic" w:hAnsi="Calibri" w:cs="Calibri"/>
          <w:sz w:val="24"/>
        </w:rPr>
        <w:t xml:space="preserve">(Processo Administrativo nº </w:t>
      </w:r>
      <w:r w:rsidRPr="00BC7087">
        <w:rPr>
          <w:rFonts w:ascii="Calibri" w:eastAsia="MS Gothic" w:hAnsi="Calibri" w:cs="Calibri"/>
          <w:bCs/>
          <w:color w:val="000000"/>
          <w:sz w:val="24"/>
          <w:lang w:eastAsia="en-US"/>
        </w:rPr>
        <w:t>64666.003692/2026-44</w:t>
      </w:r>
      <w:r w:rsidRPr="00BC7087">
        <w:rPr>
          <w:rFonts w:eastAsia="MS Gothic" w:cs="Arial"/>
          <w:color w:val="000000"/>
          <w:sz w:val="28"/>
          <w:szCs w:val="28"/>
        </w:rPr>
        <w:t>)</w:t>
      </w:r>
    </w:p>
    <w:p w14:paraId="61C5FE02" w14:textId="77777777" w:rsidR="00BC7087" w:rsidRPr="00BC7087" w:rsidRDefault="00BC7087" w:rsidP="00BC7087">
      <w:pPr>
        <w:keepNext/>
        <w:keepLines/>
        <w:tabs>
          <w:tab w:val="left" w:pos="567"/>
        </w:tabs>
        <w:spacing w:before="240" w:after="120" w:line="276" w:lineRule="auto"/>
        <w:jc w:val="both"/>
        <w:outlineLvl w:val="0"/>
        <w:rPr>
          <w:rFonts w:ascii="Calibri" w:eastAsia="Arial" w:hAnsi="Calibri" w:cs="Calibri"/>
          <w:b/>
          <w:bCs/>
          <w:sz w:val="24"/>
        </w:rPr>
      </w:pPr>
      <w:r w:rsidRPr="00BC7087">
        <w:rPr>
          <w:rFonts w:ascii="Calibri" w:eastAsia="MS Gothic" w:hAnsi="Calibri" w:cs="Calibri"/>
          <w:b/>
          <w:bCs/>
          <w:sz w:val="24"/>
        </w:rPr>
        <w:t>1. CONDIÇÕES GERAIS DA CONTRATAÇÃO</w:t>
      </w:r>
    </w:p>
    <w:p w14:paraId="03AE7509" w14:textId="77777777" w:rsidR="00BC7087" w:rsidRPr="00BC7087" w:rsidRDefault="00BC7087" w:rsidP="00BC7087">
      <w:pPr>
        <w:spacing w:before="120" w:after="120" w:line="276" w:lineRule="auto"/>
        <w:jc w:val="both"/>
        <w:rPr>
          <w:rFonts w:ascii="Calibri" w:eastAsia="Arial" w:hAnsi="Calibri" w:cs="Calibri"/>
          <w:b/>
          <w:bCs/>
          <w:sz w:val="24"/>
          <w:lang w:eastAsia="en-US"/>
        </w:rPr>
      </w:pPr>
      <w:r w:rsidRPr="00BC7087">
        <w:rPr>
          <w:rFonts w:ascii="Calibri" w:eastAsia="Arial" w:hAnsi="Calibri" w:cs="Calibri"/>
          <w:sz w:val="24"/>
          <w:lang w:eastAsia="en-US"/>
        </w:rPr>
        <w:t xml:space="preserve">1.1. </w:t>
      </w:r>
      <w:r w:rsidRPr="00BC7087">
        <w:rPr>
          <w:rFonts w:ascii="Calibri" w:eastAsia="Arial" w:hAnsi="Calibri" w:cs="Cambria"/>
          <w:sz w:val="24"/>
          <w:lang w:eastAsia="en-US"/>
        </w:rPr>
        <w:t>Aquisição de material para manutenção de bens imóveis e instalações, nos termos da tabela abaixo, conforme condições e exigências estabelecidas neste instrumento.</w:t>
      </w: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3"/>
        <w:gridCol w:w="719"/>
        <w:gridCol w:w="992"/>
        <w:gridCol w:w="3108"/>
        <w:gridCol w:w="851"/>
        <w:gridCol w:w="567"/>
        <w:gridCol w:w="1114"/>
        <w:gridCol w:w="1296"/>
        <w:gridCol w:w="8"/>
      </w:tblGrid>
      <w:tr w:rsidR="00CC485B" w:rsidRPr="00CC485B" w14:paraId="7B4DE8B2" w14:textId="77777777" w:rsidTr="00EA15E5">
        <w:trPr>
          <w:trHeight w:val="583"/>
        </w:trPr>
        <w:tc>
          <w:tcPr>
            <w:tcW w:w="693" w:type="dxa"/>
            <w:shd w:val="clear" w:color="auto" w:fill="BEBEBE"/>
          </w:tcPr>
          <w:p w14:paraId="4072A609" w14:textId="77777777" w:rsidR="00CC485B" w:rsidRPr="00CC485B" w:rsidRDefault="00CC485B" w:rsidP="00CC485B">
            <w:pPr>
              <w:spacing w:before="164"/>
              <w:ind w:left="24" w:right="12"/>
              <w:jc w:val="center"/>
              <w:rPr>
                <w:rFonts w:ascii="Calibri" w:eastAsia="Calibri" w:hAnsi="Calibri" w:cs="Calibri"/>
                <w:b/>
                <w:sz w:val="24"/>
                <w:lang w:val="pt-PT" w:eastAsia="en-US"/>
              </w:rPr>
            </w:pPr>
            <w:r w:rsidRPr="00CC485B">
              <w:rPr>
                <w:rFonts w:ascii="Calibri" w:eastAsia="Calibri" w:hAnsi="Calibri" w:cs="Calibri"/>
                <w:b/>
                <w:spacing w:val="-4"/>
                <w:sz w:val="24"/>
                <w:lang w:val="pt-PT" w:eastAsia="en-US"/>
              </w:rPr>
              <w:t>ITEM</w:t>
            </w:r>
          </w:p>
        </w:tc>
        <w:tc>
          <w:tcPr>
            <w:tcW w:w="719" w:type="dxa"/>
            <w:shd w:val="clear" w:color="auto" w:fill="BEBEBE"/>
          </w:tcPr>
          <w:p w14:paraId="09587187" w14:textId="77777777" w:rsidR="00CC485B" w:rsidRPr="00CC485B" w:rsidRDefault="00CC485B" w:rsidP="00CC485B">
            <w:pPr>
              <w:spacing w:before="164"/>
              <w:ind w:left="15" w:right="1"/>
              <w:jc w:val="center"/>
              <w:rPr>
                <w:rFonts w:ascii="Calibri" w:eastAsia="Calibri" w:hAnsi="Calibri" w:cs="Calibri"/>
                <w:b/>
                <w:sz w:val="24"/>
                <w:lang w:val="pt-PT" w:eastAsia="en-US"/>
              </w:rPr>
            </w:pPr>
            <w:r w:rsidRPr="00CC485B">
              <w:rPr>
                <w:rFonts w:ascii="Calibri" w:eastAsia="Calibri" w:hAnsi="Calibri" w:cs="Calibri"/>
                <w:b/>
                <w:spacing w:val="-5"/>
                <w:sz w:val="24"/>
                <w:lang w:val="pt-PT" w:eastAsia="en-US"/>
              </w:rPr>
              <w:t>S/I</w:t>
            </w:r>
          </w:p>
        </w:tc>
        <w:tc>
          <w:tcPr>
            <w:tcW w:w="992" w:type="dxa"/>
            <w:shd w:val="clear" w:color="auto" w:fill="BEBEBE"/>
          </w:tcPr>
          <w:p w14:paraId="2107FBBF" w14:textId="77777777" w:rsidR="00CC485B" w:rsidRPr="00CC485B" w:rsidRDefault="00CC485B" w:rsidP="00CC485B">
            <w:pPr>
              <w:spacing w:before="164"/>
              <w:ind w:left="49" w:right="35"/>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CATMAT</w:t>
            </w:r>
          </w:p>
        </w:tc>
        <w:tc>
          <w:tcPr>
            <w:tcW w:w="3108" w:type="dxa"/>
            <w:shd w:val="clear" w:color="auto" w:fill="BEBEBE"/>
          </w:tcPr>
          <w:p w14:paraId="4A518E9A" w14:textId="77777777" w:rsidR="00CC485B" w:rsidRPr="00CC485B" w:rsidRDefault="00CC485B" w:rsidP="00CC485B">
            <w:pPr>
              <w:spacing w:before="164"/>
              <w:ind w:left="870"/>
              <w:rPr>
                <w:rFonts w:ascii="Calibri" w:eastAsia="Calibri" w:hAnsi="Calibri" w:cs="Calibri"/>
                <w:b/>
                <w:sz w:val="24"/>
                <w:lang w:val="pt-PT" w:eastAsia="en-US"/>
              </w:rPr>
            </w:pPr>
            <w:r w:rsidRPr="00CC485B">
              <w:rPr>
                <w:rFonts w:ascii="Calibri" w:eastAsia="Calibri" w:hAnsi="Calibri" w:cs="Calibri"/>
                <w:b/>
                <w:spacing w:val="-2"/>
                <w:sz w:val="24"/>
                <w:lang w:val="pt-PT" w:eastAsia="en-US"/>
              </w:rPr>
              <w:t>DESCRIÇÃO</w:t>
            </w:r>
          </w:p>
        </w:tc>
        <w:tc>
          <w:tcPr>
            <w:tcW w:w="851" w:type="dxa"/>
            <w:shd w:val="clear" w:color="auto" w:fill="BEBEBE"/>
          </w:tcPr>
          <w:p w14:paraId="35D876F9" w14:textId="77777777" w:rsidR="00CC485B" w:rsidRPr="00CC485B" w:rsidRDefault="00CC485B" w:rsidP="00CC485B">
            <w:pPr>
              <w:spacing w:before="164"/>
              <w:ind w:left="290"/>
              <w:rPr>
                <w:rFonts w:ascii="Calibri" w:eastAsia="Calibri" w:hAnsi="Calibri" w:cs="Calibri"/>
                <w:b/>
                <w:sz w:val="24"/>
                <w:lang w:val="pt-PT" w:eastAsia="en-US"/>
              </w:rPr>
            </w:pPr>
            <w:r w:rsidRPr="00CC485B">
              <w:rPr>
                <w:rFonts w:ascii="Calibri" w:eastAsia="Calibri" w:hAnsi="Calibri" w:cs="Calibri"/>
                <w:b/>
                <w:spacing w:val="-5"/>
                <w:sz w:val="24"/>
                <w:lang w:val="pt-PT" w:eastAsia="en-US"/>
              </w:rPr>
              <w:t>Und</w:t>
            </w:r>
          </w:p>
        </w:tc>
        <w:tc>
          <w:tcPr>
            <w:tcW w:w="567" w:type="dxa"/>
            <w:shd w:val="clear" w:color="auto" w:fill="BEBEBE"/>
          </w:tcPr>
          <w:p w14:paraId="4C58FDCE" w14:textId="77777777" w:rsidR="00CC485B" w:rsidRPr="00CC485B" w:rsidRDefault="00CC485B" w:rsidP="00CC485B">
            <w:pPr>
              <w:spacing w:before="164"/>
              <w:ind w:left="11" w:right="1"/>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Qtd</w:t>
            </w:r>
          </w:p>
        </w:tc>
        <w:tc>
          <w:tcPr>
            <w:tcW w:w="1114" w:type="dxa"/>
            <w:shd w:val="clear" w:color="auto" w:fill="BEBEBE"/>
          </w:tcPr>
          <w:p w14:paraId="0D0DAF64" w14:textId="77777777" w:rsidR="00CC485B" w:rsidRPr="00CC485B" w:rsidRDefault="00CC485B" w:rsidP="00CC485B">
            <w:pPr>
              <w:spacing w:before="30"/>
              <w:ind w:left="180" w:right="156" w:firstLine="52"/>
              <w:rPr>
                <w:rFonts w:ascii="Calibri" w:eastAsia="Calibri" w:hAnsi="Calibri" w:cs="Calibri"/>
                <w:b/>
                <w:sz w:val="24"/>
                <w:lang w:val="pt-PT" w:eastAsia="en-US"/>
              </w:rPr>
            </w:pPr>
            <w:r w:rsidRPr="00CC485B">
              <w:rPr>
                <w:rFonts w:ascii="Calibri" w:eastAsia="Calibri" w:hAnsi="Calibri" w:cs="Calibri"/>
                <w:b/>
                <w:spacing w:val="-2"/>
                <w:sz w:val="24"/>
                <w:lang w:val="pt-PT" w:eastAsia="en-US"/>
              </w:rPr>
              <w:t>Valor Médio</w:t>
            </w:r>
          </w:p>
        </w:tc>
        <w:tc>
          <w:tcPr>
            <w:tcW w:w="1304" w:type="dxa"/>
            <w:gridSpan w:val="2"/>
            <w:shd w:val="clear" w:color="auto" w:fill="BEBEBE"/>
          </w:tcPr>
          <w:p w14:paraId="610E43DA" w14:textId="77777777" w:rsidR="00CC485B" w:rsidRPr="00CC485B" w:rsidRDefault="00CC485B" w:rsidP="00CC485B">
            <w:pPr>
              <w:spacing w:before="164"/>
              <w:ind w:left="12" w:right="1"/>
              <w:jc w:val="center"/>
              <w:rPr>
                <w:rFonts w:ascii="Calibri" w:eastAsia="Calibri" w:hAnsi="Calibri" w:cs="Calibri"/>
                <w:b/>
                <w:sz w:val="24"/>
                <w:lang w:val="pt-PT" w:eastAsia="en-US"/>
              </w:rPr>
            </w:pPr>
            <w:r w:rsidRPr="00CC485B">
              <w:rPr>
                <w:rFonts w:ascii="Calibri" w:eastAsia="Calibri" w:hAnsi="Calibri" w:cs="Calibri"/>
                <w:b/>
                <w:sz w:val="24"/>
                <w:lang w:val="pt-PT" w:eastAsia="en-US"/>
              </w:rPr>
              <w:t>Valor</w:t>
            </w:r>
            <w:r w:rsidRPr="00CC485B">
              <w:rPr>
                <w:rFonts w:ascii="Calibri" w:eastAsia="Calibri" w:hAnsi="Calibri" w:cs="Calibri"/>
                <w:b/>
                <w:spacing w:val="-5"/>
                <w:sz w:val="24"/>
                <w:lang w:val="pt-PT" w:eastAsia="en-US"/>
              </w:rPr>
              <w:t xml:space="preserve"> </w:t>
            </w:r>
            <w:r w:rsidRPr="00CC485B">
              <w:rPr>
                <w:rFonts w:ascii="Calibri" w:eastAsia="Calibri" w:hAnsi="Calibri" w:cs="Calibri"/>
                <w:b/>
                <w:spacing w:val="-2"/>
                <w:sz w:val="24"/>
                <w:lang w:val="pt-PT" w:eastAsia="en-US"/>
              </w:rPr>
              <w:t>Total</w:t>
            </w:r>
          </w:p>
        </w:tc>
      </w:tr>
      <w:tr w:rsidR="00CC485B" w:rsidRPr="00CC485B" w14:paraId="424B886A" w14:textId="77777777" w:rsidTr="00EA15E5">
        <w:trPr>
          <w:trHeight w:val="4190"/>
        </w:trPr>
        <w:tc>
          <w:tcPr>
            <w:tcW w:w="693" w:type="dxa"/>
          </w:tcPr>
          <w:p w14:paraId="76E4E115" w14:textId="77777777" w:rsidR="00CC485B" w:rsidRPr="00CC485B" w:rsidRDefault="00CC485B" w:rsidP="00CC485B">
            <w:pPr>
              <w:rPr>
                <w:rFonts w:ascii="Calibri" w:eastAsia="Calibri" w:hAnsi="Calibri" w:cs="Calibri"/>
                <w:b/>
                <w:sz w:val="24"/>
                <w:lang w:val="pt-PT" w:eastAsia="en-US"/>
              </w:rPr>
            </w:pPr>
          </w:p>
          <w:p w14:paraId="459BDC8A" w14:textId="77777777" w:rsidR="00CC485B" w:rsidRPr="00CC485B" w:rsidRDefault="00CC485B" w:rsidP="00CC485B">
            <w:pPr>
              <w:rPr>
                <w:rFonts w:ascii="Calibri" w:eastAsia="Calibri" w:hAnsi="Calibri" w:cs="Calibri"/>
                <w:b/>
                <w:sz w:val="24"/>
                <w:lang w:val="pt-PT" w:eastAsia="en-US"/>
              </w:rPr>
            </w:pPr>
          </w:p>
          <w:p w14:paraId="076861FE" w14:textId="77777777" w:rsidR="00CC485B" w:rsidRPr="00CC485B" w:rsidRDefault="00CC485B" w:rsidP="00CC485B">
            <w:pPr>
              <w:rPr>
                <w:rFonts w:ascii="Calibri" w:eastAsia="Calibri" w:hAnsi="Calibri" w:cs="Calibri"/>
                <w:b/>
                <w:sz w:val="24"/>
                <w:lang w:val="pt-PT" w:eastAsia="en-US"/>
              </w:rPr>
            </w:pPr>
          </w:p>
          <w:p w14:paraId="4A84082B" w14:textId="77777777" w:rsidR="00CC485B" w:rsidRPr="00CC485B" w:rsidRDefault="00CC485B" w:rsidP="00CC485B">
            <w:pPr>
              <w:rPr>
                <w:rFonts w:ascii="Calibri" w:eastAsia="Calibri" w:hAnsi="Calibri" w:cs="Calibri"/>
                <w:b/>
                <w:sz w:val="24"/>
                <w:lang w:val="pt-PT" w:eastAsia="en-US"/>
              </w:rPr>
            </w:pPr>
          </w:p>
          <w:p w14:paraId="463A2A9E" w14:textId="77777777" w:rsidR="00CC485B" w:rsidRPr="00CC485B" w:rsidRDefault="00CC485B" w:rsidP="00CC485B">
            <w:pPr>
              <w:rPr>
                <w:rFonts w:ascii="Calibri" w:eastAsia="Calibri" w:hAnsi="Calibri" w:cs="Calibri"/>
                <w:b/>
                <w:sz w:val="24"/>
                <w:lang w:val="pt-PT" w:eastAsia="en-US"/>
              </w:rPr>
            </w:pPr>
          </w:p>
          <w:p w14:paraId="4081D6CD" w14:textId="77777777" w:rsidR="00CC485B" w:rsidRPr="00CC485B" w:rsidRDefault="00CC485B" w:rsidP="00CC485B">
            <w:pPr>
              <w:rPr>
                <w:rFonts w:ascii="Calibri" w:eastAsia="Calibri" w:hAnsi="Calibri" w:cs="Calibri"/>
                <w:b/>
                <w:sz w:val="24"/>
                <w:lang w:val="pt-PT" w:eastAsia="en-US"/>
              </w:rPr>
            </w:pPr>
          </w:p>
          <w:p w14:paraId="501A436C" w14:textId="77777777" w:rsidR="00CC485B" w:rsidRPr="00CC485B" w:rsidRDefault="00CC485B" w:rsidP="00CC485B">
            <w:pPr>
              <w:spacing w:before="84"/>
              <w:rPr>
                <w:rFonts w:ascii="Calibri" w:eastAsia="Calibri" w:hAnsi="Calibri" w:cs="Calibri"/>
                <w:b/>
                <w:sz w:val="24"/>
                <w:lang w:val="pt-PT" w:eastAsia="en-US"/>
              </w:rPr>
            </w:pPr>
          </w:p>
          <w:p w14:paraId="1A9974FB" w14:textId="77777777" w:rsidR="00CC485B" w:rsidRPr="00CC485B" w:rsidRDefault="00CC485B" w:rsidP="00CC485B">
            <w:pPr>
              <w:ind w:left="24" w:right="11"/>
              <w:jc w:val="center"/>
              <w:rPr>
                <w:rFonts w:ascii="Calibri" w:eastAsia="Calibri" w:hAnsi="Calibri" w:cs="Calibri"/>
                <w:sz w:val="24"/>
                <w:lang w:val="pt-PT" w:eastAsia="en-US"/>
              </w:rPr>
            </w:pPr>
            <w:r w:rsidRPr="00CC485B">
              <w:rPr>
                <w:rFonts w:ascii="Calibri" w:eastAsia="Calibri" w:hAnsi="Calibri" w:cs="Calibri"/>
                <w:spacing w:val="-10"/>
                <w:sz w:val="24"/>
                <w:lang w:val="pt-PT" w:eastAsia="en-US"/>
              </w:rPr>
              <w:t>1</w:t>
            </w:r>
          </w:p>
        </w:tc>
        <w:tc>
          <w:tcPr>
            <w:tcW w:w="719" w:type="dxa"/>
          </w:tcPr>
          <w:p w14:paraId="0C29867F" w14:textId="77777777" w:rsidR="00CC485B" w:rsidRPr="00CC485B" w:rsidRDefault="00CC485B" w:rsidP="00CC485B">
            <w:pPr>
              <w:rPr>
                <w:rFonts w:ascii="Calibri" w:eastAsia="Calibri" w:hAnsi="Calibri" w:cs="Calibri"/>
                <w:b/>
                <w:sz w:val="24"/>
                <w:lang w:val="pt-PT" w:eastAsia="en-US"/>
              </w:rPr>
            </w:pPr>
          </w:p>
          <w:p w14:paraId="30196A4A" w14:textId="77777777" w:rsidR="00CC485B" w:rsidRPr="00CC485B" w:rsidRDefault="00CC485B" w:rsidP="00CC485B">
            <w:pPr>
              <w:rPr>
                <w:rFonts w:ascii="Calibri" w:eastAsia="Calibri" w:hAnsi="Calibri" w:cs="Calibri"/>
                <w:b/>
                <w:sz w:val="24"/>
                <w:lang w:val="pt-PT" w:eastAsia="en-US"/>
              </w:rPr>
            </w:pPr>
          </w:p>
          <w:p w14:paraId="5A0F5C8B" w14:textId="77777777" w:rsidR="00CC485B" w:rsidRPr="00CC485B" w:rsidRDefault="00CC485B" w:rsidP="00CC485B">
            <w:pPr>
              <w:rPr>
                <w:rFonts w:ascii="Calibri" w:eastAsia="Calibri" w:hAnsi="Calibri" w:cs="Calibri"/>
                <w:b/>
                <w:sz w:val="24"/>
                <w:lang w:val="pt-PT" w:eastAsia="en-US"/>
              </w:rPr>
            </w:pPr>
          </w:p>
          <w:p w14:paraId="1A5E1B29" w14:textId="77777777" w:rsidR="00CC485B" w:rsidRPr="00CC485B" w:rsidRDefault="00CC485B" w:rsidP="00CC485B">
            <w:pPr>
              <w:rPr>
                <w:rFonts w:ascii="Calibri" w:eastAsia="Calibri" w:hAnsi="Calibri" w:cs="Calibri"/>
                <w:b/>
                <w:sz w:val="24"/>
                <w:lang w:val="pt-PT" w:eastAsia="en-US"/>
              </w:rPr>
            </w:pPr>
          </w:p>
          <w:p w14:paraId="2744C57E" w14:textId="77777777" w:rsidR="00CC485B" w:rsidRPr="00CC485B" w:rsidRDefault="00CC485B" w:rsidP="00CC485B">
            <w:pPr>
              <w:rPr>
                <w:rFonts w:ascii="Calibri" w:eastAsia="Calibri" w:hAnsi="Calibri" w:cs="Calibri"/>
                <w:b/>
                <w:sz w:val="24"/>
                <w:lang w:val="pt-PT" w:eastAsia="en-US"/>
              </w:rPr>
            </w:pPr>
          </w:p>
          <w:p w14:paraId="14594533" w14:textId="77777777" w:rsidR="00CC485B" w:rsidRPr="00CC485B" w:rsidRDefault="00CC485B" w:rsidP="00CC485B">
            <w:pPr>
              <w:rPr>
                <w:rFonts w:ascii="Calibri" w:eastAsia="Calibri" w:hAnsi="Calibri" w:cs="Calibri"/>
                <w:b/>
                <w:sz w:val="24"/>
                <w:lang w:val="pt-PT" w:eastAsia="en-US"/>
              </w:rPr>
            </w:pPr>
          </w:p>
          <w:p w14:paraId="3FC06183" w14:textId="77777777" w:rsidR="00CC485B" w:rsidRPr="00CC485B" w:rsidRDefault="00CC485B" w:rsidP="00CC485B">
            <w:pPr>
              <w:spacing w:before="84"/>
              <w:rPr>
                <w:rFonts w:ascii="Calibri" w:eastAsia="Calibri" w:hAnsi="Calibri" w:cs="Calibri"/>
                <w:b/>
                <w:sz w:val="24"/>
                <w:lang w:val="pt-PT" w:eastAsia="en-US"/>
              </w:rPr>
            </w:pPr>
          </w:p>
          <w:p w14:paraId="5269A9F8" w14:textId="77777777" w:rsidR="00CC485B" w:rsidRPr="00CC485B" w:rsidRDefault="00CC485B" w:rsidP="00CC485B">
            <w:pPr>
              <w:ind w:left="15"/>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24</w:t>
            </w:r>
          </w:p>
        </w:tc>
        <w:tc>
          <w:tcPr>
            <w:tcW w:w="992" w:type="dxa"/>
          </w:tcPr>
          <w:p w14:paraId="3AAA5E98" w14:textId="77777777" w:rsidR="00CC485B" w:rsidRPr="00CC485B" w:rsidRDefault="00CC485B" w:rsidP="00CC485B">
            <w:pPr>
              <w:rPr>
                <w:rFonts w:ascii="Calibri" w:eastAsia="Calibri" w:hAnsi="Calibri" w:cs="Calibri"/>
                <w:b/>
                <w:sz w:val="24"/>
                <w:lang w:val="pt-PT" w:eastAsia="en-US"/>
              </w:rPr>
            </w:pPr>
          </w:p>
          <w:p w14:paraId="34FBBC58" w14:textId="77777777" w:rsidR="00CC485B" w:rsidRPr="00CC485B" w:rsidRDefault="00CC485B" w:rsidP="00CC485B">
            <w:pPr>
              <w:rPr>
                <w:rFonts w:ascii="Calibri" w:eastAsia="Calibri" w:hAnsi="Calibri" w:cs="Calibri"/>
                <w:b/>
                <w:sz w:val="24"/>
                <w:lang w:val="pt-PT" w:eastAsia="en-US"/>
              </w:rPr>
            </w:pPr>
          </w:p>
          <w:p w14:paraId="38754E9E" w14:textId="77777777" w:rsidR="00CC485B" w:rsidRPr="00CC485B" w:rsidRDefault="00CC485B" w:rsidP="00CC485B">
            <w:pPr>
              <w:rPr>
                <w:rFonts w:ascii="Calibri" w:eastAsia="Calibri" w:hAnsi="Calibri" w:cs="Calibri"/>
                <w:b/>
                <w:sz w:val="24"/>
                <w:lang w:val="pt-PT" w:eastAsia="en-US"/>
              </w:rPr>
            </w:pPr>
          </w:p>
          <w:p w14:paraId="0755C44A" w14:textId="77777777" w:rsidR="00CC485B" w:rsidRPr="00CC485B" w:rsidRDefault="00CC485B" w:rsidP="00CC485B">
            <w:pPr>
              <w:rPr>
                <w:rFonts w:ascii="Calibri" w:eastAsia="Calibri" w:hAnsi="Calibri" w:cs="Calibri"/>
                <w:b/>
                <w:sz w:val="24"/>
                <w:lang w:val="pt-PT" w:eastAsia="en-US"/>
              </w:rPr>
            </w:pPr>
          </w:p>
          <w:p w14:paraId="005809E7" w14:textId="77777777" w:rsidR="00CC485B" w:rsidRPr="00CC485B" w:rsidRDefault="00CC485B" w:rsidP="00CC485B">
            <w:pPr>
              <w:rPr>
                <w:rFonts w:ascii="Calibri" w:eastAsia="Calibri" w:hAnsi="Calibri" w:cs="Calibri"/>
                <w:b/>
                <w:sz w:val="24"/>
                <w:lang w:val="pt-PT" w:eastAsia="en-US"/>
              </w:rPr>
            </w:pPr>
          </w:p>
          <w:p w14:paraId="4C808D2D" w14:textId="77777777" w:rsidR="00CC485B" w:rsidRPr="00CC485B" w:rsidRDefault="00CC485B" w:rsidP="00CC485B">
            <w:pPr>
              <w:rPr>
                <w:rFonts w:ascii="Calibri" w:eastAsia="Calibri" w:hAnsi="Calibri" w:cs="Calibri"/>
                <w:b/>
                <w:sz w:val="24"/>
                <w:lang w:val="pt-PT" w:eastAsia="en-US"/>
              </w:rPr>
            </w:pPr>
          </w:p>
          <w:p w14:paraId="7AB4E245" w14:textId="77777777" w:rsidR="00CC485B" w:rsidRPr="00CC485B" w:rsidRDefault="00CC485B" w:rsidP="00CC485B">
            <w:pPr>
              <w:spacing w:before="84"/>
              <w:rPr>
                <w:rFonts w:ascii="Calibri" w:eastAsia="Calibri" w:hAnsi="Calibri" w:cs="Calibri"/>
                <w:b/>
                <w:sz w:val="24"/>
                <w:lang w:val="pt-PT" w:eastAsia="en-US"/>
              </w:rPr>
            </w:pPr>
          </w:p>
          <w:p w14:paraId="08596103" w14:textId="77777777" w:rsidR="00CC485B" w:rsidRPr="00CC485B" w:rsidRDefault="00CC485B" w:rsidP="00CC485B">
            <w:pPr>
              <w:ind w:left="47" w:right="35"/>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368937</w:t>
            </w:r>
          </w:p>
        </w:tc>
        <w:tc>
          <w:tcPr>
            <w:tcW w:w="3108" w:type="dxa"/>
          </w:tcPr>
          <w:p w14:paraId="67EB71F3" w14:textId="77777777" w:rsidR="00CC485B" w:rsidRPr="00CC485B" w:rsidRDefault="00CC485B" w:rsidP="00CC485B">
            <w:pPr>
              <w:spacing w:before="217"/>
              <w:rPr>
                <w:rFonts w:ascii="Calibri" w:eastAsia="Calibri" w:hAnsi="Calibri" w:cs="Calibri"/>
                <w:b/>
                <w:sz w:val="24"/>
                <w:lang w:val="pt-PT" w:eastAsia="en-US"/>
              </w:rPr>
            </w:pPr>
          </w:p>
          <w:p w14:paraId="4E7F6A84" w14:textId="77777777" w:rsidR="00CC485B" w:rsidRPr="00CC485B" w:rsidRDefault="00CC485B" w:rsidP="00CC485B">
            <w:pPr>
              <w:tabs>
                <w:tab w:val="left" w:pos="1470"/>
                <w:tab w:val="left" w:pos="2351"/>
              </w:tabs>
              <w:spacing w:before="1"/>
              <w:ind w:left="72" w:right="57"/>
              <w:jc w:val="both"/>
              <w:rPr>
                <w:rFonts w:ascii="Calibri" w:eastAsia="Calibri" w:hAnsi="Calibri" w:cs="Calibri"/>
                <w:sz w:val="24"/>
                <w:lang w:val="pt-PT" w:eastAsia="en-US"/>
              </w:rPr>
            </w:pPr>
            <w:r w:rsidRPr="00CC485B">
              <w:rPr>
                <w:rFonts w:ascii="Calibri" w:eastAsia="Calibri" w:hAnsi="Calibri" w:cs="Calibri"/>
                <w:sz w:val="24"/>
                <w:lang w:val="pt-PT" w:eastAsia="en-US"/>
              </w:rPr>
              <w:t>Parafuso telheiro para telha de fibrocimento ondulado, com arruela de metal e vedação</w:t>
            </w:r>
            <w:r w:rsidRPr="00CC485B">
              <w:rPr>
                <w:rFonts w:ascii="Calibri" w:eastAsia="Calibri" w:hAnsi="Calibri" w:cs="Calibri"/>
                <w:sz w:val="24"/>
                <w:lang w:val="pt-PT" w:eastAsia="en-US"/>
              </w:rPr>
              <w:tab/>
              <w:t>de</w:t>
            </w:r>
            <w:r w:rsidRPr="00CC485B">
              <w:rPr>
                <w:rFonts w:ascii="Calibri" w:eastAsia="Calibri" w:hAnsi="Calibri" w:cs="Calibri"/>
                <w:sz w:val="24"/>
                <w:lang w:val="pt-PT" w:eastAsia="en-US"/>
              </w:rPr>
              <w:tab/>
              <w:t>pvc, comprimento 110 mm, espessura da rosca 5/16mm, espessura do corpo ¼ pol. Produto com qualidade de durabilidade e resistência equivalente, similar ou de melhor qualidade que a marca Worker.</w:t>
            </w:r>
          </w:p>
          <w:p w14:paraId="092631BC" w14:textId="77777777" w:rsidR="00CC485B" w:rsidRPr="00CC485B" w:rsidRDefault="00CC485B" w:rsidP="00CC485B">
            <w:pPr>
              <w:tabs>
                <w:tab w:val="left" w:pos="1470"/>
                <w:tab w:val="left" w:pos="2351"/>
              </w:tabs>
              <w:spacing w:before="1"/>
              <w:ind w:left="72" w:right="57"/>
              <w:jc w:val="both"/>
              <w:rPr>
                <w:rFonts w:ascii="Calibri" w:eastAsia="Calibri" w:hAnsi="Calibri" w:cs="Calibri"/>
                <w:b/>
                <w:sz w:val="24"/>
                <w:lang w:val="pt-PT" w:eastAsia="en-US"/>
              </w:rPr>
            </w:pPr>
            <w:r w:rsidRPr="00CC485B">
              <w:rPr>
                <w:rFonts w:ascii="Calibri" w:eastAsia="Calibri" w:hAnsi="Calibri" w:cs="Calibri"/>
                <w:b/>
                <w:sz w:val="24"/>
                <w:lang w:val="pt-PT" w:eastAsia="en-US"/>
              </w:rPr>
              <w:t>Caixa com 100 unidades</w:t>
            </w:r>
          </w:p>
        </w:tc>
        <w:tc>
          <w:tcPr>
            <w:tcW w:w="851" w:type="dxa"/>
          </w:tcPr>
          <w:p w14:paraId="194E9C5E" w14:textId="77777777" w:rsidR="00CC485B" w:rsidRPr="00CC485B" w:rsidRDefault="00CC485B" w:rsidP="00CC485B">
            <w:pPr>
              <w:rPr>
                <w:rFonts w:ascii="Calibri" w:eastAsia="Calibri" w:hAnsi="Calibri" w:cs="Calibri"/>
                <w:b/>
                <w:sz w:val="24"/>
                <w:lang w:val="pt-PT" w:eastAsia="en-US"/>
              </w:rPr>
            </w:pPr>
          </w:p>
          <w:p w14:paraId="77D175EC" w14:textId="77777777" w:rsidR="00CC485B" w:rsidRPr="00CC485B" w:rsidRDefault="00CC485B" w:rsidP="00CC485B">
            <w:pPr>
              <w:rPr>
                <w:rFonts w:ascii="Calibri" w:eastAsia="Calibri" w:hAnsi="Calibri" w:cs="Calibri"/>
                <w:b/>
                <w:sz w:val="24"/>
                <w:lang w:val="pt-PT" w:eastAsia="en-US"/>
              </w:rPr>
            </w:pPr>
          </w:p>
          <w:p w14:paraId="39A5CC48" w14:textId="77777777" w:rsidR="00CC485B" w:rsidRPr="00CC485B" w:rsidRDefault="00CC485B" w:rsidP="00CC485B">
            <w:pPr>
              <w:rPr>
                <w:rFonts w:ascii="Calibri" w:eastAsia="Calibri" w:hAnsi="Calibri" w:cs="Calibri"/>
                <w:b/>
                <w:sz w:val="24"/>
                <w:lang w:val="pt-PT" w:eastAsia="en-US"/>
              </w:rPr>
            </w:pPr>
          </w:p>
          <w:p w14:paraId="289AAF37" w14:textId="77777777" w:rsidR="00CC485B" w:rsidRPr="00CC485B" w:rsidRDefault="00CC485B" w:rsidP="00CC485B">
            <w:pPr>
              <w:rPr>
                <w:rFonts w:ascii="Calibri" w:eastAsia="Calibri" w:hAnsi="Calibri" w:cs="Calibri"/>
                <w:b/>
                <w:sz w:val="24"/>
                <w:lang w:val="pt-PT" w:eastAsia="en-US"/>
              </w:rPr>
            </w:pPr>
          </w:p>
          <w:p w14:paraId="51408847" w14:textId="77777777" w:rsidR="00CC485B" w:rsidRPr="00CC485B" w:rsidRDefault="00CC485B" w:rsidP="00CC485B">
            <w:pPr>
              <w:spacing w:before="219"/>
              <w:rPr>
                <w:rFonts w:ascii="Calibri" w:eastAsia="Calibri" w:hAnsi="Calibri" w:cs="Calibri"/>
                <w:b/>
                <w:sz w:val="24"/>
                <w:lang w:val="pt-PT" w:eastAsia="en-US"/>
              </w:rPr>
            </w:pPr>
          </w:p>
          <w:p w14:paraId="33B8E795" w14:textId="77777777" w:rsidR="00CC485B" w:rsidRPr="00CC485B" w:rsidRDefault="00CC485B" w:rsidP="00CC485B">
            <w:pPr>
              <w:ind w:left="94" w:right="81" w:firstLine="2"/>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 xml:space="preserve">Caixa </w:t>
            </w:r>
            <w:r w:rsidRPr="00CC485B">
              <w:rPr>
                <w:rFonts w:ascii="Calibri" w:eastAsia="Calibri" w:hAnsi="Calibri" w:cs="Calibri"/>
                <w:sz w:val="24"/>
                <w:lang w:val="pt-PT" w:eastAsia="en-US"/>
              </w:rPr>
              <w:t>com</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 xml:space="preserve">100 </w:t>
            </w:r>
            <w:r w:rsidRPr="00CC485B">
              <w:rPr>
                <w:rFonts w:ascii="Calibri" w:eastAsia="Calibri" w:hAnsi="Calibri" w:cs="Calibri"/>
                <w:spacing w:val="-2"/>
                <w:sz w:val="24"/>
                <w:lang w:val="pt-PT" w:eastAsia="en-US"/>
              </w:rPr>
              <w:t xml:space="preserve">unidade </w:t>
            </w:r>
            <w:r w:rsidRPr="00CC485B">
              <w:rPr>
                <w:rFonts w:ascii="Calibri" w:eastAsia="Calibri" w:hAnsi="Calibri" w:cs="Calibri"/>
                <w:spacing w:val="-10"/>
                <w:sz w:val="24"/>
                <w:lang w:val="pt-PT" w:eastAsia="en-US"/>
              </w:rPr>
              <w:t>s</w:t>
            </w:r>
          </w:p>
        </w:tc>
        <w:tc>
          <w:tcPr>
            <w:tcW w:w="567" w:type="dxa"/>
          </w:tcPr>
          <w:p w14:paraId="57990629" w14:textId="77777777" w:rsidR="00CC485B" w:rsidRPr="00CC485B" w:rsidRDefault="00CC485B" w:rsidP="00CC485B">
            <w:pPr>
              <w:rPr>
                <w:rFonts w:ascii="Calibri" w:eastAsia="Calibri" w:hAnsi="Calibri" w:cs="Calibri"/>
                <w:b/>
                <w:sz w:val="24"/>
                <w:lang w:val="pt-PT" w:eastAsia="en-US"/>
              </w:rPr>
            </w:pPr>
          </w:p>
          <w:p w14:paraId="248E343A" w14:textId="77777777" w:rsidR="00CC485B" w:rsidRPr="00CC485B" w:rsidRDefault="00CC485B" w:rsidP="00CC485B">
            <w:pPr>
              <w:rPr>
                <w:rFonts w:ascii="Calibri" w:eastAsia="Calibri" w:hAnsi="Calibri" w:cs="Calibri"/>
                <w:b/>
                <w:sz w:val="24"/>
                <w:lang w:val="pt-PT" w:eastAsia="en-US"/>
              </w:rPr>
            </w:pPr>
          </w:p>
          <w:p w14:paraId="7E766D08" w14:textId="77777777" w:rsidR="00CC485B" w:rsidRPr="00CC485B" w:rsidRDefault="00CC485B" w:rsidP="00CC485B">
            <w:pPr>
              <w:rPr>
                <w:rFonts w:ascii="Calibri" w:eastAsia="Calibri" w:hAnsi="Calibri" w:cs="Calibri"/>
                <w:b/>
                <w:sz w:val="24"/>
                <w:lang w:val="pt-PT" w:eastAsia="en-US"/>
              </w:rPr>
            </w:pPr>
          </w:p>
          <w:p w14:paraId="2041D58D" w14:textId="77777777" w:rsidR="00CC485B" w:rsidRPr="00CC485B" w:rsidRDefault="00CC485B" w:rsidP="00CC485B">
            <w:pPr>
              <w:rPr>
                <w:rFonts w:ascii="Calibri" w:eastAsia="Calibri" w:hAnsi="Calibri" w:cs="Calibri"/>
                <w:b/>
                <w:sz w:val="24"/>
                <w:lang w:val="pt-PT" w:eastAsia="en-US"/>
              </w:rPr>
            </w:pPr>
          </w:p>
          <w:p w14:paraId="18AA4FA0" w14:textId="77777777" w:rsidR="00CC485B" w:rsidRPr="00CC485B" w:rsidRDefault="00CC485B" w:rsidP="00CC485B">
            <w:pPr>
              <w:rPr>
                <w:rFonts w:ascii="Calibri" w:eastAsia="Calibri" w:hAnsi="Calibri" w:cs="Calibri"/>
                <w:b/>
                <w:sz w:val="24"/>
                <w:lang w:val="pt-PT" w:eastAsia="en-US"/>
              </w:rPr>
            </w:pPr>
          </w:p>
          <w:p w14:paraId="58BD78F4" w14:textId="77777777" w:rsidR="00CC485B" w:rsidRPr="00CC485B" w:rsidRDefault="00CC485B" w:rsidP="00CC485B">
            <w:pPr>
              <w:rPr>
                <w:rFonts w:ascii="Calibri" w:eastAsia="Calibri" w:hAnsi="Calibri" w:cs="Calibri"/>
                <w:b/>
                <w:sz w:val="24"/>
                <w:lang w:val="pt-PT" w:eastAsia="en-US"/>
              </w:rPr>
            </w:pPr>
          </w:p>
          <w:p w14:paraId="77D5FB95" w14:textId="77777777" w:rsidR="00CC485B" w:rsidRPr="00CC485B" w:rsidRDefault="00CC485B" w:rsidP="00CC485B">
            <w:pPr>
              <w:spacing w:before="84"/>
              <w:rPr>
                <w:rFonts w:ascii="Calibri" w:eastAsia="Calibri" w:hAnsi="Calibri" w:cs="Calibri"/>
                <w:b/>
                <w:sz w:val="24"/>
                <w:lang w:val="pt-PT" w:eastAsia="en-US"/>
              </w:rPr>
            </w:pPr>
          </w:p>
          <w:p w14:paraId="67218640" w14:textId="77777777" w:rsidR="00CC485B" w:rsidRPr="00CC485B" w:rsidRDefault="00CC485B" w:rsidP="00CC485B">
            <w:pPr>
              <w:ind w:left="11"/>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45</w:t>
            </w:r>
          </w:p>
        </w:tc>
        <w:tc>
          <w:tcPr>
            <w:tcW w:w="1114" w:type="dxa"/>
          </w:tcPr>
          <w:p w14:paraId="0C2840A9" w14:textId="77777777" w:rsidR="00CC485B" w:rsidRPr="00CC485B" w:rsidRDefault="00CC485B" w:rsidP="00CC485B">
            <w:pPr>
              <w:rPr>
                <w:rFonts w:ascii="Calibri" w:eastAsia="Calibri" w:hAnsi="Calibri" w:cs="Calibri"/>
                <w:b/>
                <w:sz w:val="24"/>
                <w:lang w:val="pt-PT" w:eastAsia="en-US"/>
              </w:rPr>
            </w:pPr>
          </w:p>
          <w:p w14:paraId="7F454D16" w14:textId="77777777" w:rsidR="00CC485B" w:rsidRPr="00CC485B" w:rsidRDefault="00CC485B" w:rsidP="00CC485B">
            <w:pPr>
              <w:rPr>
                <w:rFonts w:ascii="Calibri" w:eastAsia="Calibri" w:hAnsi="Calibri" w:cs="Calibri"/>
                <w:b/>
                <w:sz w:val="24"/>
                <w:lang w:val="pt-PT" w:eastAsia="en-US"/>
              </w:rPr>
            </w:pPr>
          </w:p>
          <w:p w14:paraId="20AB3FF4" w14:textId="77777777" w:rsidR="00CC485B" w:rsidRPr="00CC485B" w:rsidRDefault="00CC485B" w:rsidP="00CC485B">
            <w:pPr>
              <w:rPr>
                <w:rFonts w:ascii="Calibri" w:eastAsia="Calibri" w:hAnsi="Calibri" w:cs="Calibri"/>
                <w:b/>
                <w:sz w:val="24"/>
                <w:lang w:val="pt-PT" w:eastAsia="en-US"/>
              </w:rPr>
            </w:pPr>
          </w:p>
          <w:p w14:paraId="64C129F6" w14:textId="77777777" w:rsidR="00CC485B" w:rsidRPr="00CC485B" w:rsidRDefault="00CC485B" w:rsidP="00CC485B">
            <w:pPr>
              <w:rPr>
                <w:rFonts w:ascii="Calibri" w:eastAsia="Calibri" w:hAnsi="Calibri" w:cs="Calibri"/>
                <w:b/>
                <w:sz w:val="24"/>
                <w:lang w:val="pt-PT" w:eastAsia="en-US"/>
              </w:rPr>
            </w:pPr>
          </w:p>
          <w:p w14:paraId="6173B6A7" w14:textId="77777777" w:rsidR="00CC485B" w:rsidRPr="00CC485B" w:rsidRDefault="00CC485B" w:rsidP="00CC485B">
            <w:pPr>
              <w:rPr>
                <w:rFonts w:ascii="Calibri" w:eastAsia="Calibri" w:hAnsi="Calibri" w:cs="Calibri"/>
                <w:b/>
                <w:sz w:val="24"/>
                <w:lang w:val="pt-PT" w:eastAsia="en-US"/>
              </w:rPr>
            </w:pPr>
          </w:p>
          <w:p w14:paraId="2F332146" w14:textId="77777777" w:rsidR="00CC485B" w:rsidRPr="00CC485B" w:rsidRDefault="00CC485B" w:rsidP="00CC485B">
            <w:pPr>
              <w:rPr>
                <w:rFonts w:ascii="Calibri" w:eastAsia="Calibri" w:hAnsi="Calibri" w:cs="Calibri"/>
                <w:b/>
                <w:sz w:val="24"/>
                <w:lang w:val="pt-PT" w:eastAsia="en-US"/>
              </w:rPr>
            </w:pPr>
          </w:p>
          <w:p w14:paraId="579056E4" w14:textId="77777777" w:rsidR="00CC485B" w:rsidRPr="00CC485B" w:rsidRDefault="00CC485B" w:rsidP="00CC485B">
            <w:pPr>
              <w:spacing w:before="84"/>
              <w:rPr>
                <w:rFonts w:ascii="Calibri" w:eastAsia="Calibri" w:hAnsi="Calibri" w:cs="Calibri"/>
                <w:b/>
                <w:sz w:val="24"/>
                <w:lang w:val="pt-PT" w:eastAsia="en-US"/>
              </w:rPr>
            </w:pPr>
          </w:p>
          <w:p w14:paraId="57624836" w14:textId="77777777" w:rsidR="00CC485B" w:rsidRPr="00CC485B" w:rsidRDefault="00CC485B" w:rsidP="00CC485B">
            <w:pPr>
              <w:ind w:left="10"/>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56,97</w:t>
            </w:r>
          </w:p>
        </w:tc>
        <w:tc>
          <w:tcPr>
            <w:tcW w:w="1304" w:type="dxa"/>
            <w:gridSpan w:val="2"/>
          </w:tcPr>
          <w:p w14:paraId="70792238" w14:textId="77777777" w:rsidR="00CC485B" w:rsidRPr="00CC485B" w:rsidRDefault="00CC485B" w:rsidP="00CC485B">
            <w:pPr>
              <w:rPr>
                <w:rFonts w:ascii="Calibri" w:eastAsia="Calibri" w:hAnsi="Calibri" w:cs="Calibri"/>
                <w:b/>
                <w:sz w:val="24"/>
                <w:lang w:val="pt-PT" w:eastAsia="en-US"/>
              </w:rPr>
            </w:pPr>
          </w:p>
          <w:p w14:paraId="7222C00B" w14:textId="77777777" w:rsidR="00CC485B" w:rsidRPr="00CC485B" w:rsidRDefault="00CC485B" w:rsidP="00CC485B">
            <w:pPr>
              <w:rPr>
                <w:rFonts w:ascii="Calibri" w:eastAsia="Calibri" w:hAnsi="Calibri" w:cs="Calibri"/>
                <w:b/>
                <w:sz w:val="24"/>
                <w:lang w:val="pt-PT" w:eastAsia="en-US"/>
              </w:rPr>
            </w:pPr>
          </w:p>
          <w:p w14:paraId="3A2E5005" w14:textId="77777777" w:rsidR="00CC485B" w:rsidRPr="00CC485B" w:rsidRDefault="00CC485B" w:rsidP="00CC485B">
            <w:pPr>
              <w:rPr>
                <w:rFonts w:ascii="Calibri" w:eastAsia="Calibri" w:hAnsi="Calibri" w:cs="Calibri"/>
                <w:b/>
                <w:sz w:val="24"/>
                <w:lang w:val="pt-PT" w:eastAsia="en-US"/>
              </w:rPr>
            </w:pPr>
          </w:p>
          <w:p w14:paraId="1DC0AA8F" w14:textId="77777777" w:rsidR="00CC485B" w:rsidRPr="00CC485B" w:rsidRDefault="00CC485B" w:rsidP="00CC485B">
            <w:pPr>
              <w:rPr>
                <w:rFonts w:ascii="Calibri" w:eastAsia="Calibri" w:hAnsi="Calibri" w:cs="Calibri"/>
                <w:b/>
                <w:sz w:val="24"/>
                <w:lang w:val="pt-PT" w:eastAsia="en-US"/>
              </w:rPr>
            </w:pPr>
          </w:p>
          <w:p w14:paraId="035BE228" w14:textId="77777777" w:rsidR="00CC485B" w:rsidRPr="00CC485B" w:rsidRDefault="00CC485B" w:rsidP="00CC485B">
            <w:pPr>
              <w:rPr>
                <w:rFonts w:ascii="Calibri" w:eastAsia="Calibri" w:hAnsi="Calibri" w:cs="Calibri"/>
                <w:b/>
                <w:sz w:val="24"/>
                <w:lang w:val="pt-PT" w:eastAsia="en-US"/>
              </w:rPr>
            </w:pPr>
          </w:p>
          <w:p w14:paraId="76FFC077" w14:textId="77777777" w:rsidR="00CC485B" w:rsidRPr="00CC485B" w:rsidRDefault="00CC485B" w:rsidP="00CC485B">
            <w:pPr>
              <w:rPr>
                <w:rFonts w:ascii="Calibri" w:eastAsia="Calibri" w:hAnsi="Calibri" w:cs="Calibri"/>
                <w:b/>
                <w:sz w:val="24"/>
                <w:lang w:val="pt-PT" w:eastAsia="en-US"/>
              </w:rPr>
            </w:pPr>
          </w:p>
          <w:p w14:paraId="4C878E50" w14:textId="77777777" w:rsidR="00CC485B" w:rsidRPr="00CC485B" w:rsidRDefault="00CC485B" w:rsidP="00CC485B">
            <w:pPr>
              <w:spacing w:before="84"/>
              <w:rPr>
                <w:rFonts w:ascii="Calibri" w:eastAsia="Calibri" w:hAnsi="Calibri" w:cs="Calibri"/>
                <w:b/>
                <w:sz w:val="24"/>
                <w:lang w:val="pt-PT" w:eastAsia="en-US"/>
              </w:rPr>
            </w:pPr>
          </w:p>
          <w:p w14:paraId="076B8149" w14:textId="77777777" w:rsidR="00CC485B" w:rsidRPr="00CC485B" w:rsidRDefault="00CC485B" w:rsidP="00CC485B">
            <w:pPr>
              <w:ind w:left="12"/>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2.563,65</w:t>
            </w:r>
          </w:p>
        </w:tc>
      </w:tr>
      <w:tr w:rsidR="00CC485B" w:rsidRPr="00CC485B" w14:paraId="21818EEC" w14:textId="77777777" w:rsidTr="00EA15E5">
        <w:trPr>
          <w:trHeight w:val="890"/>
        </w:trPr>
        <w:tc>
          <w:tcPr>
            <w:tcW w:w="693" w:type="dxa"/>
          </w:tcPr>
          <w:p w14:paraId="66BD1B81" w14:textId="77777777" w:rsidR="00CC485B" w:rsidRPr="00CC485B" w:rsidRDefault="00CC485B" w:rsidP="00CC485B">
            <w:pPr>
              <w:spacing w:before="45"/>
              <w:rPr>
                <w:rFonts w:ascii="Calibri" w:eastAsia="Calibri" w:hAnsi="Calibri" w:cs="Calibri"/>
                <w:b/>
                <w:sz w:val="24"/>
                <w:lang w:val="pt-PT" w:eastAsia="en-US"/>
              </w:rPr>
            </w:pPr>
          </w:p>
          <w:p w14:paraId="7FD50B43" w14:textId="77777777" w:rsidR="00CC485B" w:rsidRPr="00CC485B" w:rsidRDefault="00CC485B" w:rsidP="00CC485B">
            <w:pPr>
              <w:spacing w:before="1"/>
              <w:ind w:left="24" w:right="11"/>
              <w:jc w:val="center"/>
              <w:rPr>
                <w:rFonts w:ascii="Calibri" w:eastAsia="Calibri" w:hAnsi="Calibri" w:cs="Calibri"/>
                <w:sz w:val="24"/>
                <w:lang w:val="pt-PT" w:eastAsia="en-US"/>
              </w:rPr>
            </w:pPr>
            <w:r w:rsidRPr="00CC485B">
              <w:rPr>
                <w:rFonts w:ascii="Calibri" w:eastAsia="Calibri" w:hAnsi="Calibri" w:cs="Calibri"/>
                <w:spacing w:val="-10"/>
                <w:sz w:val="24"/>
                <w:lang w:val="pt-PT" w:eastAsia="en-US"/>
              </w:rPr>
              <w:t>2</w:t>
            </w:r>
          </w:p>
        </w:tc>
        <w:tc>
          <w:tcPr>
            <w:tcW w:w="719" w:type="dxa"/>
          </w:tcPr>
          <w:p w14:paraId="2B1DFCA8" w14:textId="77777777" w:rsidR="00CC485B" w:rsidRPr="00CC485B" w:rsidRDefault="00CC485B" w:rsidP="00CC485B">
            <w:pPr>
              <w:spacing w:before="45"/>
              <w:rPr>
                <w:rFonts w:ascii="Calibri" w:eastAsia="Calibri" w:hAnsi="Calibri" w:cs="Calibri"/>
                <w:b/>
                <w:sz w:val="24"/>
                <w:lang w:val="pt-PT" w:eastAsia="en-US"/>
              </w:rPr>
            </w:pPr>
          </w:p>
          <w:p w14:paraId="3872817D" w14:textId="77777777" w:rsidR="00CC485B" w:rsidRPr="00CC485B" w:rsidRDefault="00CC485B" w:rsidP="00CC485B">
            <w:pPr>
              <w:spacing w:before="1"/>
              <w:ind w:left="15"/>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24</w:t>
            </w:r>
          </w:p>
        </w:tc>
        <w:tc>
          <w:tcPr>
            <w:tcW w:w="992" w:type="dxa"/>
          </w:tcPr>
          <w:p w14:paraId="1BDE64B1" w14:textId="77777777" w:rsidR="00CC485B" w:rsidRPr="00CC485B" w:rsidRDefault="00CC485B" w:rsidP="00CC485B">
            <w:pPr>
              <w:spacing w:before="45"/>
              <w:rPr>
                <w:rFonts w:ascii="Calibri" w:eastAsia="Calibri" w:hAnsi="Calibri" w:cs="Calibri"/>
                <w:b/>
                <w:sz w:val="24"/>
                <w:lang w:val="pt-PT" w:eastAsia="en-US"/>
              </w:rPr>
            </w:pPr>
          </w:p>
          <w:p w14:paraId="3DC98A55" w14:textId="77777777" w:rsidR="00CC485B" w:rsidRPr="00CC485B" w:rsidRDefault="00CC485B" w:rsidP="00CC485B">
            <w:pPr>
              <w:spacing w:before="1"/>
              <w:ind w:left="47" w:right="35"/>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410712</w:t>
            </w:r>
          </w:p>
        </w:tc>
        <w:tc>
          <w:tcPr>
            <w:tcW w:w="3108" w:type="dxa"/>
          </w:tcPr>
          <w:p w14:paraId="77CCA2E9" w14:textId="77777777" w:rsidR="00CC485B" w:rsidRPr="00CC485B" w:rsidRDefault="00CC485B" w:rsidP="00CC485B">
            <w:pPr>
              <w:spacing w:before="180"/>
              <w:ind w:left="606" w:hanging="492"/>
              <w:rPr>
                <w:rFonts w:ascii="Calibri" w:eastAsia="Calibri" w:hAnsi="Calibri" w:cs="Calibri"/>
                <w:sz w:val="24"/>
                <w:lang w:val="pt-PT" w:eastAsia="en-US"/>
              </w:rPr>
            </w:pPr>
            <w:r w:rsidRPr="00CC485B">
              <w:rPr>
                <w:rFonts w:ascii="Calibri" w:eastAsia="Calibri" w:hAnsi="Calibri" w:cs="Calibri"/>
                <w:sz w:val="24"/>
                <w:lang w:val="pt-PT" w:eastAsia="en-US"/>
              </w:rPr>
              <w:t>Calço</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Para</w:t>
            </w:r>
            <w:r w:rsidRPr="00CC485B">
              <w:rPr>
                <w:rFonts w:ascii="Calibri" w:eastAsia="Calibri" w:hAnsi="Calibri" w:cs="Calibri"/>
                <w:spacing w:val="-12"/>
                <w:sz w:val="24"/>
                <w:lang w:val="pt-PT" w:eastAsia="en-US"/>
              </w:rPr>
              <w:t xml:space="preserve"> </w:t>
            </w:r>
            <w:r w:rsidRPr="00CC485B">
              <w:rPr>
                <w:rFonts w:ascii="Calibri" w:eastAsia="Calibri" w:hAnsi="Calibri" w:cs="Calibri"/>
                <w:sz w:val="24"/>
                <w:lang w:val="pt-PT" w:eastAsia="en-US"/>
              </w:rPr>
              <w:t>Telha</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Trapezoidal T40 2 Furos Preto</w:t>
            </w:r>
          </w:p>
          <w:p w14:paraId="0092C227" w14:textId="77777777" w:rsidR="00CC485B" w:rsidRPr="00CC485B" w:rsidRDefault="00CC485B" w:rsidP="00CC485B">
            <w:pPr>
              <w:spacing w:before="180"/>
              <w:ind w:left="606" w:hanging="492"/>
              <w:jc w:val="center"/>
              <w:rPr>
                <w:rFonts w:ascii="Calibri" w:eastAsia="Calibri" w:hAnsi="Calibri" w:cs="Calibri"/>
                <w:sz w:val="24"/>
                <w:lang w:val="pt-PT" w:eastAsia="en-US"/>
              </w:rPr>
            </w:pPr>
            <w:r w:rsidRPr="00CC485B">
              <w:rPr>
                <w:rFonts w:ascii="Calibri" w:eastAsia="Calibri" w:hAnsi="Calibri" w:cs="Calibri"/>
                <w:b/>
                <w:sz w:val="22"/>
                <w:szCs w:val="22"/>
                <w:lang w:val="pt-PT" w:eastAsia="en-US"/>
              </w:rPr>
              <w:t>PCT</w:t>
            </w:r>
            <w:r w:rsidRPr="00CC485B">
              <w:rPr>
                <w:rFonts w:ascii="Calibri" w:eastAsia="Calibri" w:hAnsi="Calibri" w:cs="Calibri"/>
                <w:b/>
                <w:spacing w:val="-4"/>
                <w:sz w:val="22"/>
                <w:szCs w:val="22"/>
                <w:lang w:val="pt-PT" w:eastAsia="en-US"/>
              </w:rPr>
              <w:t xml:space="preserve"> </w:t>
            </w:r>
            <w:r w:rsidRPr="00CC485B">
              <w:rPr>
                <w:rFonts w:ascii="Calibri" w:eastAsia="Calibri" w:hAnsi="Calibri" w:cs="Calibri"/>
                <w:b/>
                <w:sz w:val="22"/>
                <w:szCs w:val="22"/>
                <w:lang w:val="pt-PT" w:eastAsia="en-US"/>
              </w:rPr>
              <w:t>100</w:t>
            </w:r>
            <w:r w:rsidRPr="00CC485B">
              <w:rPr>
                <w:rFonts w:ascii="Calibri" w:eastAsia="Calibri" w:hAnsi="Calibri" w:cs="Calibri"/>
                <w:b/>
                <w:spacing w:val="-3"/>
                <w:sz w:val="22"/>
                <w:szCs w:val="22"/>
                <w:lang w:val="pt-PT" w:eastAsia="en-US"/>
              </w:rPr>
              <w:t xml:space="preserve"> </w:t>
            </w:r>
            <w:r w:rsidRPr="00CC485B">
              <w:rPr>
                <w:rFonts w:ascii="Calibri" w:eastAsia="Calibri" w:hAnsi="Calibri" w:cs="Calibri"/>
                <w:b/>
                <w:spacing w:val="-5"/>
                <w:sz w:val="22"/>
                <w:szCs w:val="22"/>
                <w:lang w:val="pt-PT" w:eastAsia="en-US"/>
              </w:rPr>
              <w:t>UND</w:t>
            </w:r>
          </w:p>
        </w:tc>
        <w:tc>
          <w:tcPr>
            <w:tcW w:w="851" w:type="dxa"/>
          </w:tcPr>
          <w:p w14:paraId="192F0F3D" w14:textId="77777777" w:rsidR="00CC485B" w:rsidRPr="00CC485B" w:rsidRDefault="00CC485B" w:rsidP="00CC485B">
            <w:pPr>
              <w:spacing w:before="180"/>
              <w:ind w:left="270" w:right="96" w:hanging="152"/>
              <w:rPr>
                <w:rFonts w:ascii="Calibri" w:eastAsia="Calibri" w:hAnsi="Calibri" w:cs="Calibri"/>
                <w:sz w:val="24"/>
                <w:lang w:val="pt-PT" w:eastAsia="en-US"/>
              </w:rPr>
            </w:pPr>
            <w:r w:rsidRPr="00CC485B">
              <w:rPr>
                <w:rFonts w:ascii="Calibri" w:eastAsia="Calibri" w:hAnsi="Calibri" w:cs="Calibri"/>
                <w:sz w:val="24"/>
                <w:lang w:val="pt-PT" w:eastAsia="en-US"/>
              </w:rPr>
              <w:t>PCT</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 xml:space="preserve">100 </w:t>
            </w:r>
            <w:r w:rsidRPr="00CC485B">
              <w:rPr>
                <w:rFonts w:ascii="Calibri" w:eastAsia="Calibri" w:hAnsi="Calibri" w:cs="Calibri"/>
                <w:spacing w:val="-4"/>
                <w:sz w:val="24"/>
                <w:lang w:val="pt-PT" w:eastAsia="en-US"/>
              </w:rPr>
              <w:t>UND</w:t>
            </w:r>
          </w:p>
        </w:tc>
        <w:tc>
          <w:tcPr>
            <w:tcW w:w="567" w:type="dxa"/>
          </w:tcPr>
          <w:p w14:paraId="3D684C10" w14:textId="77777777" w:rsidR="00CC485B" w:rsidRPr="00CC485B" w:rsidRDefault="00CC485B" w:rsidP="00CC485B">
            <w:pPr>
              <w:spacing w:before="45"/>
              <w:rPr>
                <w:rFonts w:ascii="Calibri" w:eastAsia="Calibri" w:hAnsi="Calibri" w:cs="Calibri"/>
                <w:b/>
                <w:sz w:val="24"/>
                <w:lang w:val="pt-PT" w:eastAsia="en-US"/>
              </w:rPr>
            </w:pPr>
          </w:p>
          <w:p w14:paraId="653AC9EE" w14:textId="77777777" w:rsidR="00CC485B" w:rsidRPr="00CC485B" w:rsidRDefault="00CC485B" w:rsidP="00CC485B">
            <w:pPr>
              <w:spacing w:before="1"/>
              <w:ind w:left="11"/>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50</w:t>
            </w:r>
          </w:p>
        </w:tc>
        <w:tc>
          <w:tcPr>
            <w:tcW w:w="1114" w:type="dxa"/>
          </w:tcPr>
          <w:p w14:paraId="1B6195F7" w14:textId="77777777" w:rsidR="00CC485B" w:rsidRPr="00CC485B" w:rsidRDefault="00CC485B" w:rsidP="00CC485B">
            <w:pPr>
              <w:spacing w:before="45"/>
              <w:rPr>
                <w:rFonts w:ascii="Calibri" w:eastAsia="Calibri" w:hAnsi="Calibri" w:cs="Calibri"/>
                <w:b/>
                <w:sz w:val="24"/>
                <w:lang w:val="pt-PT" w:eastAsia="en-US"/>
              </w:rPr>
            </w:pPr>
          </w:p>
          <w:p w14:paraId="09C2EACB" w14:textId="77777777" w:rsidR="00CC485B" w:rsidRPr="00CC485B" w:rsidRDefault="00CC485B" w:rsidP="00CC485B">
            <w:pPr>
              <w:spacing w:before="1"/>
              <w:ind w:left="10"/>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160,27</w:t>
            </w:r>
          </w:p>
        </w:tc>
        <w:tc>
          <w:tcPr>
            <w:tcW w:w="1304" w:type="dxa"/>
            <w:gridSpan w:val="2"/>
          </w:tcPr>
          <w:p w14:paraId="15B61ADB" w14:textId="77777777" w:rsidR="00CC485B" w:rsidRPr="00CC485B" w:rsidRDefault="00CC485B" w:rsidP="00CC485B">
            <w:pPr>
              <w:spacing w:before="45"/>
              <w:rPr>
                <w:rFonts w:ascii="Calibri" w:eastAsia="Calibri" w:hAnsi="Calibri" w:cs="Calibri"/>
                <w:b/>
                <w:sz w:val="24"/>
                <w:lang w:val="pt-PT" w:eastAsia="en-US"/>
              </w:rPr>
            </w:pPr>
          </w:p>
          <w:p w14:paraId="06310460" w14:textId="77777777" w:rsidR="00CC485B" w:rsidRPr="00CC485B" w:rsidRDefault="00CC485B" w:rsidP="00CC485B">
            <w:pPr>
              <w:spacing w:before="1"/>
              <w:ind w:left="12"/>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8.013,50</w:t>
            </w:r>
          </w:p>
        </w:tc>
      </w:tr>
      <w:tr w:rsidR="00CC485B" w:rsidRPr="00CC485B" w14:paraId="74044CCF" w14:textId="77777777" w:rsidTr="00EA15E5">
        <w:trPr>
          <w:trHeight w:val="890"/>
        </w:trPr>
        <w:tc>
          <w:tcPr>
            <w:tcW w:w="693" w:type="dxa"/>
          </w:tcPr>
          <w:p w14:paraId="0254C87B" w14:textId="77777777" w:rsidR="00CC485B" w:rsidRPr="00CC485B" w:rsidRDefault="00CC485B" w:rsidP="00CC485B">
            <w:pPr>
              <w:spacing w:before="45"/>
              <w:rPr>
                <w:rFonts w:ascii="Calibri" w:eastAsia="Calibri" w:hAnsi="Calibri" w:cs="Calibri"/>
                <w:b/>
                <w:sz w:val="24"/>
                <w:lang w:val="pt-PT" w:eastAsia="en-US"/>
              </w:rPr>
            </w:pPr>
          </w:p>
          <w:p w14:paraId="099BDADF" w14:textId="77777777" w:rsidR="00CC485B" w:rsidRPr="00CC485B" w:rsidRDefault="00CC485B" w:rsidP="00CC485B">
            <w:pPr>
              <w:spacing w:before="1"/>
              <w:ind w:left="24" w:right="11"/>
              <w:jc w:val="center"/>
              <w:rPr>
                <w:rFonts w:ascii="Calibri" w:eastAsia="Calibri" w:hAnsi="Calibri" w:cs="Calibri"/>
                <w:sz w:val="24"/>
                <w:lang w:val="pt-PT" w:eastAsia="en-US"/>
              </w:rPr>
            </w:pPr>
            <w:r w:rsidRPr="00CC485B">
              <w:rPr>
                <w:rFonts w:ascii="Calibri" w:eastAsia="Calibri" w:hAnsi="Calibri" w:cs="Calibri"/>
                <w:spacing w:val="-10"/>
                <w:sz w:val="24"/>
                <w:lang w:val="pt-PT" w:eastAsia="en-US"/>
              </w:rPr>
              <w:t>3</w:t>
            </w:r>
          </w:p>
        </w:tc>
        <w:tc>
          <w:tcPr>
            <w:tcW w:w="719" w:type="dxa"/>
          </w:tcPr>
          <w:p w14:paraId="3B285BBB" w14:textId="77777777" w:rsidR="00CC485B" w:rsidRPr="00CC485B" w:rsidRDefault="00CC485B" w:rsidP="00CC485B">
            <w:pPr>
              <w:spacing w:before="45"/>
              <w:rPr>
                <w:rFonts w:ascii="Calibri" w:eastAsia="Calibri" w:hAnsi="Calibri" w:cs="Calibri"/>
                <w:b/>
                <w:sz w:val="24"/>
                <w:lang w:val="pt-PT" w:eastAsia="en-US"/>
              </w:rPr>
            </w:pPr>
          </w:p>
          <w:p w14:paraId="1653E0AE" w14:textId="77777777" w:rsidR="00CC485B" w:rsidRPr="00CC485B" w:rsidRDefault="00CC485B" w:rsidP="00CC485B">
            <w:pPr>
              <w:spacing w:before="1"/>
              <w:ind w:left="15"/>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24</w:t>
            </w:r>
          </w:p>
        </w:tc>
        <w:tc>
          <w:tcPr>
            <w:tcW w:w="992" w:type="dxa"/>
          </w:tcPr>
          <w:p w14:paraId="2ADF2FE8" w14:textId="77777777" w:rsidR="00CC485B" w:rsidRPr="00CC485B" w:rsidRDefault="00CC485B" w:rsidP="00CC485B">
            <w:pPr>
              <w:spacing w:before="45"/>
              <w:rPr>
                <w:rFonts w:ascii="Calibri" w:eastAsia="Calibri" w:hAnsi="Calibri" w:cs="Calibri"/>
                <w:b/>
                <w:sz w:val="24"/>
                <w:lang w:val="pt-PT" w:eastAsia="en-US"/>
              </w:rPr>
            </w:pPr>
          </w:p>
          <w:p w14:paraId="4F3D8FB4" w14:textId="77777777" w:rsidR="00CC485B" w:rsidRPr="00CC485B" w:rsidRDefault="00CC485B" w:rsidP="00CC485B">
            <w:pPr>
              <w:spacing w:before="1"/>
              <w:ind w:left="15" w:right="48"/>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450907</w:t>
            </w:r>
          </w:p>
        </w:tc>
        <w:tc>
          <w:tcPr>
            <w:tcW w:w="3108" w:type="dxa"/>
          </w:tcPr>
          <w:p w14:paraId="07BEBD9E" w14:textId="77777777" w:rsidR="00CC485B" w:rsidRPr="00CC485B" w:rsidRDefault="00CC485B" w:rsidP="00CC485B">
            <w:pPr>
              <w:spacing w:before="46"/>
              <w:ind w:left="12"/>
              <w:jc w:val="center"/>
              <w:rPr>
                <w:rFonts w:ascii="Calibri" w:eastAsia="Calibri" w:hAnsi="Calibri" w:cs="Calibri"/>
                <w:spacing w:val="-2"/>
                <w:sz w:val="24"/>
                <w:lang w:val="pt-PT" w:eastAsia="en-US"/>
              </w:rPr>
            </w:pPr>
            <w:r w:rsidRPr="00CC485B">
              <w:rPr>
                <w:rFonts w:ascii="Calibri" w:eastAsia="Calibri" w:hAnsi="Calibri" w:cs="Calibri"/>
                <w:sz w:val="24"/>
                <w:lang w:val="pt-PT" w:eastAsia="en-US"/>
              </w:rPr>
              <w:t>Cola</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Adesivo</w:t>
            </w:r>
            <w:r w:rsidRPr="00CC485B">
              <w:rPr>
                <w:rFonts w:ascii="Calibri" w:eastAsia="Calibri" w:hAnsi="Calibri" w:cs="Calibri"/>
                <w:spacing w:val="-12"/>
                <w:sz w:val="24"/>
                <w:lang w:val="pt-PT" w:eastAsia="en-US"/>
              </w:rPr>
              <w:t xml:space="preserve"> </w:t>
            </w:r>
            <w:r w:rsidRPr="00CC485B">
              <w:rPr>
                <w:rFonts w:ascii="Calibri" w:eastAsia="Calibri" w:hAnsi="Calibri" w:cs="Calibri"/>
                <w:sz w:val="24"/>
                <w:lang w:val="pt-PT" w:eastAsia="en-US"/>
              </w:rPr>
              <w:t>Estrutural</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Epoxi A+b pastoso 1kg</w:t>
            </w:r>
            <w:r w:rsidRPr="00CC485B">
              <w:rPr>
                <w:rFonts w:ascii="Calibri" w:eastAsia="Calibri" w:hAnsi="Calibri" w:cs="Calibri"/>
                <w:spacing w:val="40"/>
                <w:sz w:val="24"/>
                <w:lang w:val="pt-PT" w:eastAsia="en-US"/>
              </w:rPr>
              <w:t xml:space="preserve"> </w:t>
            </w:r>
            <w:r w:rsidRPr="00CC485B">
              <w:rPr>
                <w:rFonts w:ascii="Calibri" w:eastAsia="Calibri" w:hAnsi="Calibri" w:cs="Calibri"/>
                <w:sz w:val="24"/>
                <w:lang w:val="pt-PT" w:eastAsia="en-US"/>
              </w:rPr>
              <w:t xml:space="preserve">- Cola </w:t>
            </w:r>
            <w:r w:rsidRPr="00CC485B">
              <w:rPr>
                <w:rFonts w:ascii="Calibri" w:eastAsia="Calibri" w:hAnsi="Calibri" w:cs="Calibri"/>
                <w:spacing w:val="-2"/>
                <w:sz w:val="24"/>
                <w:lang w:val="pt-PT" w:eastAsia="en-US"/>
              </w:rPr>
              <w:t>Ferro/Metal</w:t>
            </w:r>
          </w:p>
          <w:p w14:paraId="3B7D05FA" w14:textId="77777777" w:rsidR="00CC485B" w:rsidRPr="00CC485B" w:rsidRDefault="00CC485B" w:rsidP="00CC485B">
            <w:pPr>
              <w:spacing w:before="46"/>
              <w:ind w:left="12"/>
              <w:jc w:val="center"/>
              <w:rPr>
                <w:rFonts w:ascii="Calibri" w:eastAsia="Calibri" w:hAnsi="Calibri" w:cs="Calibri"/>
                <w:sz w:val="24"/>
                <w:lang w:val="pt-PT" w:eastAsia="en-US"/>
              </w:rPr>
            </w:pPr>
            <w:r w:rsidRPr="00CC485B">
              <w:rPr>
                <w:rFonts w:ascii="Calibri" w:eastAsia="Calibri" w:hAnsi="Calibri" w:cs="Calibri"/>
                <w:b/>
                <w:sz w:val="22"/>
                <w:szCs w:val="22"/>
                <w:lang w:val="pt-PT" w:eastAsia="en-US"/>
              </w:rPr>
              <w:t>LATA</w:t>
            </w:r>
            <w:r w:rsidRPr="00CC485B">
              <w:rPr>
                <w:rFonts w:ascii="Calibri" w:eastAsia="Calibri" w:hAnsi="Calibri" w:cs="Calibri"/>
                <w:b/>
                <w:spacing w:val="-5"/>
                <w:sz w:val="22"/>
                <w:szCs w:val="22"/>
                <w:lang w:val="pt-PT" w:eastAsia="en-US"/>
              </w:rPr>
              <w:t xml:space="preserve"> </w:t>
            </w:r>
            <w:r w:rsidRPr="00CC485B">
              <w:rPr>
                <w:rFonts w:ascii="Calibri" w:eastAsia="Calibri" w:hAnsi="Calibri" w:cs="Calibri"/>
                <w:b/>
                <w:sz w:val="22"/>
                <w:szCs w:val="22"/>
                <w:lang w:val="pt-PT" w:eastAsia="en-US"/>
              </w:rPr>
              <w:t>1</w:t>
            </w:r>
            <w:r w:rsidRPr="00CC485B">
              <w:rPr>
                <w:rFonts w:ascii="Calibri" w:eastAsia="Calibri" w:hAnsi="Calibri" w:cs="Calibri"/>
                <w:b/>
                <w:spacing w:val="-1"/>
                <w:sz w:val="22"/>
                <w:szCs w:val="22"/>
                <w:lang w:val="pt-PT" w:eastAsia="en-US"/>
              </w:rPr>
              <w:t xml:space="preserve"> </w:t>
            </w:r>
            <w:r w:rsidRPr="00CC485B">
              <w:rPr>
                <w:rFonts w:ascii="Calibri" w:eastAsia="Calibri" w:hAnsi="Calibri" w:cs="Calibri"/>
                <w:b/>
                <w:spacing w:val="-5"/>
                <w:sz w:val="22"/>
                <w:szCs w:val="22"/>
                <w:lang w:val="pt-PT" w:eastAsia="en-US"/>
              </w:rPr>
              <w:t>KG</w:t>
            </w:r>
          </w:p>
        </w:tc>
        <w:tc>
          <w:tcPr>
            <w:tcW w:w="851" w:type="dxa"/>
          </w:tcPr>
          <w:p w14:paraId="465B2EC6" w14:textId="77777777" w:rsidR="00CC485B" w:rsidRPr="00CC485B" w:rsidRDefault="00CC485B" w:rsidP="00CC485B">
            <w:pPr>
              <w:spacing w:before="180"/>
              <w:ind w:left="352" w:right="149" w:hanging="180"/>
              <w:rPr>
                <w:rFonts w:ascii="Calibri" w:eastAsia="Calibri" w:hAnsi="Calibri" w:cs="Calibri"/>
                <w:sz w:val="24"/>
                <w:lang w:val="pt-PT" w:eastAsia="en-US"/>
              </w:rPr>
            </w:pPr>
            <w:r w:rsidRPr="00CC485B">
              <w:rPr>
                <w:rFonts w:ascii="Calibri" w:eastAsia="Calibri" w:hAnsi="Calibri" w:cs="Calibri"/>
                <w:sz w:val="24"/>
                <w:lang w:val="pt-PT" w:eastAsia="en-US"/>
              </w:rPr>
              <w:t>LATA</w:t>
            </w:r>
            <w:r w:rsidRPr="00CC485B">
              <w:rPr>
                <w:rFonts w:ascii="Calibri" w:eastAsia="Calibri" w:hAnsi="Calibri" w:cs="Calibri"/>
                <w:spacing w:val="-13"/>
                <w:sz w:val="24"/>
                <w:lang w:val="pt-PT" w:eastAsia="en-US"/>
              </w:rPr>
              <w:t xml:space="preserve"> </w:t>
            </w:r>
            <w:r w:rsidRPr="00CC485B">
              <w:rPr>
                <w:rFonts w:ascii="Calibri" w:eastAsia="Calibri" w:hAnsi="Calibri" w:cs="Calibri"/>
                <w:sz w:val="24"/>
                <w:lang w:val="pt-PT" w:eastAsia="en-US"/>
              </w:rPr>
              <w:t xml:space="preserve">1 </w:t>
            </w:r>
            <w:r w:rsidRPr="00CC485B">
              <w:rPr>
                <w:rFonts w:ascii="Calibri" w:eastAsia="Calibri" w:hAnsi="Calibri" w:cs="Calibri"/>
                <w:spacing w:val="-6"/>
                <w:sz w:val="24"/>
                <w:lang w:val="pt-PT" w:eastAsia="en-US"/>
              </w:rPr>
              <w:t>KG</w:t>
            </w:r>
          </w:p>
        </w:tc>
        <w:tc>
          <w:tcPr>
            <w:tcW w:w="567" w:type="dxa"/>
          </w:tcPr>
          <w:p w14:paraId="331E2B6F" w14:textId="77777777" w:rsidR="00CC485B" w:rsidRPr="00CC485B" w:rsidRDefault="00CC485B" w:rsidP="00CC485B">
            <w:pPr>
              <w:spacing w:before="45"/>
              <w:rPr>
                <w:rFonts w:ascii="Calibri" w:eastAsia="Calibri" w:hAnsi="Calibri" w:cs="Calibri"/>
                <w:b/>
                <w:sz w:val="24"/>
                <w:lang w:val="pt-PT" w:eastAsia="en-US"/>
              </w:rPr>
            </w:pPr>
          </w:p>
          <w:p w14:paraId="2775226F" w14:textId="77777777" w:rsidR="00CC485B" w:rsidRPr="00CC485B" w:rsidRDefault="00CC485B" w:rsidP="00CC485B">
            <w:pPr>
              <w:spacing w:before="1"/>
              <w:ind w:left="11"/>
              <w:jc w:val="center"/>
              <w:rPr>
                <w:rFonts w:ascii="Calibri" w:eastAsia="Calibri" w:hAnsi="Calibri" w:cs="Calibri"/>
                <w:sz w:val="24"/>
                <w:lang w:val="pt-PT" w:eastAsia="en-US"/>
              </w:rPr>
            </w:pPr>
            <w:r w:rsidRPr="00CC485B">
              <w:rPr>
                <w:rFonts w:ascii="Calibri" w:eastAsia="Calibri" w:hAnsi="Calibri" w:cs="Calibri"/>
                <w:spacing w:val="-5"/>
                <w:sz w:val="24"/>
                <w:lang w:val="pt-PT" w:eastAsia="en-US"/>
              </w:rPr>
              <w:t>94</w:t>
            </w:r>
          </w:p>
        </w:tc>
        <w:tc>
          <w:tcPr>
            <w:tcW w:w="1114" w:type="dxa"/>
          </w:tcPr>
          <w:p w14:paraId="53B6BF62" w14:textId="77777777" w:rsidR="00CC485B" w:rsidRPr="00CC485B" w:rsidRDefault="00CC485B" w:rsidP="00CC485B">
            <w:pPr>
              <w:spacing w:before="45"/>
              <w:rPr>
                <w:rFonts w:ascii="Calibri" w:eastAsia="Calibri" w:hAnsi="Calibri" w:cs="Calibri"/>
                <w:b/>
                <w:sz w:val="24"/>
                <w:lang w:val="pt-PT" w:eastAsia="en-US"/>
              </w:rPr>
            </w:pPr>
          </w:p>
          <w:p w14:paraId="24D9023F" w14:textId="77777777" w:rsidR="00CC485B" w:rsidRPr="00CC485B" w:rsidRDefault="00CC485B" w:rsidP="00CC485B">
            <w:pPr>
              <w:spacing w:before="1"/>
              <w:ind w:left="10"/>
              <w:jc w:val="center"/>
              <w:rPr>
                <w:rFonts w:ascii="Calibri" w:eastAsia="Calibri" w:hAnsi="Calibri" w:cs="Calibri"/>
                <w:sz w:val="24"/>
                <w:lang w:val="pt-PT" w:eastAsia="en-US"/>
              </w:rPr>
            </w:pPr>
            <w:r w:rsidRPr="00CC485B">
              <w:rPr>
                <w:rFonts w:ascii="Calibri" w:eastAsia="Calibri" w:hAnsi="Calibri" w:cs="Calibri"/>
                <w:spacing w:val="-2"/>
                <w:sz w:val="24"/>
                <w:lang w:val="pt-PT" w:eastAsia="en-US"/>
              </w:rPr>
              <w:t>91,26</w:t>
            </w:r>
          </w:p>
        </w:tc>
        <w:tc>
          <w:tcPr>
            <w:tcW w:w="1304" w:type="dxa"/>
            <w:gridSpan w:val="2"/>
          </w:tcPr>
          <w:p w14:paraId="3437F717" w14:textId="77777777" w:rsidR="00CC485B" w:rsidRPr="00CC485B" w:rsidRDefault="00CC485B" w:rsidP="00CC485B">
            <w:pPr>
              <w:spacing w:before="45"/>
              <w:rPr>
                <w:rFonts w:ascii="Calibri" w:eastAsia="Calibri" w:hAnsi="Calibri" w:cs="Calibri"/>
                <w:b/>
                <w:sz w:val="24"/>
                <w:lang w:val="pt-PT" w:eastAsia="en-US"/>
              </w:rPr>
            </w:pPr>
          </w:p>
          <w:p w14:paraId="620EFCC7" w14:textId="77777777" w:rsidR="00CC485B" w:rsidRPr="00CC485B" w:rsidRDefault="00CC485B" w:rsidP="00CC485B">
            <w:pPr>
              <w:spacing w:before="1"/>
              <w:ind w:left="12"/>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8.578,44</w:t>
            </w:r>
          </w:p>
        </w:tc>
      </w:tr>
      <w:tr w:rsidR="00CC485B" w:rsidRPr="00CC485B" w14:paraId="79DDE38A" w14:textId="77777777" w:rsidTr="00EA15E5">
        <w:trPr>
          <w:gridAfter w:val="1"/>
          <w:wAfter w:w="8" w:type="dxa"/>
          <w:trHeight w:val="530"/>
        </w:trPr>
        <w:tc>
          <w:tcPr>
            <w:tcW w:w="9340" w:type="dxa"/>
            <w:gridSpan w:val="8"/>
            <w:shd w:val="clear" w:color="auto" w:fill="BEBEBE"/>
          </w:tcPr>
          <w:p w14:paraId="64039E54" w14:textId="77777777" w:rsidR="00CC485B" w:rsidRPr="00CC485B" w:rsidRDefault="00CC485B" w:rsidP="00CC485B">
            <w:pPr>
              <w:spacing w:before="134"/>
              <w:ind w:left="12"/>
              <w:jc w:val="center"/>
              <w:rPr>
                <w:rFonts w:ascii="Calibri" w:eastAsia="Calibri" w:hAnsi="Calibri" w:cs="Calibri"/>
                <w:b/>
                <w:sz w:val="24"/>
                <w:lang w:val="pt-PT" w:eastAsia="en-US"/>
              </w:rPr>
            </w:pPr>
            <w:r w:rsidRPr="00CC485B">
              <w:rPr>
                <w:rFonts w:ascii="Calibri" w:eastAsia="Calibri" w:hAnsi="Calibri" w:cs="Calibri"/>
                <w:b/>
                <w:spacing w:val="-2"/>
                <w:sz w:val="24"/>
                <w:lang w:val="pt-PT" w:eastAsia="en-US"/>
              </w:rPr>
              <w:t>Valor total estimado..............................................................................................R$ 19.155,59</w:t>
            </w:r>
          </w:p>
        </w:tc>
      </w:tr>
    </w:tbl>
    <w:p w14:paraId="11FB275C" w14:textId="77777777" w:rsidR="00BC7087" w:rsidRPr="00BC7087" w:rsidRDefault="00BC7087" w:rsidP="00BC7087">
      <w:pPr>
        <w:spacing w:before="120" w:after="120" w:line="276" w:lineRule="auto"/>
        <w:jc w:val="both"/>
        <w:rPr>
          <w:rFonts w:ascii="Calibri" w:eastAsia="Arial" w:hAnsi="Calibri" w:cs="Calibri"/>
          <w:sz w:val="24"/>
          <w:lang w:eastAsia="en-US"/>
        </w:rPr>
      </w:pPr>
      <w:bookmarkStart w:id="27" w:name="_GoBack"/>
      <w:bookmarkEnd w:id="27"/>
    </w:p>
    <w:p w14:paraId="6B21ACEA"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lastRenderedPageBreak/>
        <w:t>1.2. O objeto desta contratação não se enquadra como sendo de bem de luxo, conforme Decreto nº 10.818, de 27 de setembro de 2021.</w:t>
      </w:r>
    </w:p>
    <w:p w14:paraId="05F38B91" w14:textId="77777777" w:rsidR="00BC7087" w:rsidRPr="00BC7087" w:rsidRDefault="00BC7087" w:rsidP="00BC7087">
      <w:pPr>
        <w:spacing w:before="120" w:after="120" w:line="276" w:lineRule="auto"/>
        <w:jc w:val="both"/>
        <w:rPr>
          <w:rFonts w:ascii="Calibri" w:eastAsia="Arial" w:hAnsi="Calibri" w:cs="Calibri"/>
          <w:iCs/>
          <w:sz w:val="24"/>
          <w:lang w:eastAsia="en-US"/>
        </w:rPr>
      </w:pPr>
      <w:r w:rsidRPr="00BC7087">
        <w:rPr>
          <w:rFonts w:ascii="Calibri" w:eastAsia="Arial" w:hAnsi="Calibri" w:cs="Calibri"/>
          <w:iCs/>
          <w:sz w:val="24"/>
          <w:lang w:eastAsia="en-US"/>
        </w:rPr>
        <w:t>1.3. O prazo de vigência da contratação é de 30 (trinta) dias contados do recebimento da Nota de Empenho, na forma do artigo 105 da Lei n° 14.133, de 2021.</w:t>
      </w:r>
    </w:p>
    <w:p w14:paraId="6B3DE535" w14:textId="77777777" w:rsidR="00BC7087" w:rsidRPr="00BC7087" w:rsidRDefault="00BC7087" w:rsidP="00BC7087">
      <w:pPr>
        <w:spacing w:before="120" w:after="120" w:line="276" w:lineRule="auto"/>
        <w:jc w:val="both"/>
        <w:rPr>
          <w:rFonts w:ascii="Calibri" w:eastAsia="Arial" w:hAnsi="Calibri" w:cs="Calibri"/>
          <w:i/>
          <w:iCs/>
          <w:sz w:val="24"/>
          <w:lang w:eastAsia="en-US"/>
        </w:rPr>
      </w:pPr>
      <w:r w:rsidRPr="00BC7087">
        <w:rPr>
          <w:rFonts w:ascii="Calibri" w:eastAsia="Arial" w:hAnsi="Calibri" w:cs="Cambria"/>
          <w:iCs/>
          <w:sz w:val="24"/>
          <w:lang w:eastAsia="en-US"/>
        </w:rPr>
        <w:t>1.4. Caso a Dispensa Eletrônica restar fracassada ou deserta, este Órgão poderá republicar o procedimento ou valer-se, para a contratação, de proposta obtida na pesquisa de preços que serviu de base ao procedimento, se houver, privilegiando-se os menores preços, sempre que possível, e desde que atendidas às condições de habilitação exigidas, conforme incisos I e III, do art. 22 da Instrução Normativa SEGES/ME nº 67, de 08 Jul 21, havendo a necessidade de constar no processo a justificativa para a sua não utilização, sendo assim, realizada a Dispensa Eletrônica por pesquisa de preços para aquisição de bens e contratação de serviços em geral por não possuir Ata de Registro de Preços vigente e a demanda não atender interesse de fornecedores de âmbito nacional</w:t>
      </w:r>
      <w:r w:rsidRPr="00BC7087">
        <w:rPr>
          <w:rFonts w:ascii="Calibri" w:eastAsia="Arial" w:hAnsi="Calibri" w:cs="Cambria"/>
          <w:i/>
          <w:iCs/>
          <w:sz w:val="24"/>
          <w:lang w:eastAsia="en-US"/>
        </w:rPr>
        <w:t>.</w:t>
      </w:r>
    </w:p>
    <w:p w14:paraId="408F108C" w14:textId="77777777" w:rsidR="00BC7087" w:rsidRPr="00BC7087" w:rsidRDefault="00BC7087" w:rsidP="00BC7087">
      <w:pPr>
        <w:spacing w:before="120" w:after="120" w:line="276" w:lineRule="auto"/>
        <w:jc w:val="both"/>
        <w:rPr>
          <w:rFonts w:ascii="Calibri" w:eastAsia="Arial" w:hAnsi="Calibri" w:cs="Calibri"/>
          <w:sz w:val="24"/>
          <w:lang w:eastAsia="en-US"/>
        </w:rPr>
      </w:pPr>
    </w:p>
    <w:p w14:paraId="4B7AB316"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
          <w:bCs/>
          <w:sz w:val="24"/>
        </w:rPr>
      </w:pPr>
      <w:r w:rsidRPr="00BC7087">
        <w:rPr>
          <w:rFonts w:ascii="Calibri" w:eastAsia="MS Gothic" w:hAnsi="Calibri" w:cs="Calibri"/>
          <w:b/>
          <w:bCs/>
          <w:sz w:val="24"/>
        </w:rPr>
        <w:t>2. FUNDAMENTAÇÃO E DESCRIÇÃO DA NECESSIDADE DA CONTRATAÇÃO</w:t>
      </w:r>
    </w:p>
    <w:p w14:paraId="3D351FDE" w14:textId="77777777" w:rsidR="00BC7087" w:rsidRPr="00BC7087" w:rsidRDefault="00BC7087" w:rsidP="00BC7087">
      <w:pPr>
        <w:spacing w:before="120" w:after="120" w:line="276" w:lineRule="auto"/>
        <w:jc w:val="both"/>
        <w:rPr>
          <w:rFonts w:ascii="Calibri" w:eastAsia="Arial" w:hAnsi="Calibri" w:cs="Calibri"/>
          <w:iCs/>
          <w:sz w:val="24"/>
          <w:lang w:eastAsia="en-US"/>
        </w:rPr>
      </w:pPr>
      <w:r w:rsidRPr="00BC7087">
        <w:rPr>
          <w:rFonts w:ascii="Calibri" w:eastAsia="Arial" w:hAnsi="Calibri" w:cs="Calibri"/>
          <w:iCs/>
          <w:sz w:val="24"/>
          <w:lang w:eastAsia="en-US"/>
        </w:rPr>
        <w:t>2.1. O objeto da contratação está previsto no Plano de Contratações Anual 2026, conforme consta das informações básicas desse termo de referência.</w:t>
      </w:r>
    </w:p>
    <w:p w14:paraId="3A146F6D" w14:textId="77777777" w:rsidR="00BC7087" w:rsidRPr="00BC7087" w:rsidRDefault="00BC7087" w:rsidP="00BC7087">
      <w:pPr>
        <w:spacing w:before="120" w:after="120" w:line="276" w:lineRule="auto"/>
        <w:jc w:val="both"/>
        <w:rPr>
          <w:rFonts w:ascii="Calibri" w:eastAsia="Arial" w:hAnsi="Calibri" w:cs="Calibri"/>
          <w:i/>
          <w:iCs/>
          <w:color w:val="FF0000"/>
          <w:sz w:val="24"/>
          <w:lang w:eastAsia="en-US"/>
        </w:rPr>
      </w:pPr>
    </w:p>
    <w:p w14:paraId="3D037207"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
          <w:bCs/>
          <w:sz w:val="24"/>
        </w:rPr>
      </w:pPr>
      <w:r w:rsidRPr="00BC7087">
        <w:rPr>
          <w:rFonts w:ascii="Calibri" w:eastAsia="MS Gothic" w:hAnsi="Calibri" w:cs="Calibri"/>
          <w:b/>
          <w:bCs/>
          <w:sz w:val="24"/>
        </w:rPr>
        <w:t>3. REQUISITOS DA CONTRATAÇÃO</w:t>
      </w:r>
    </w:p>
    <w:p w14:paraId="483A50AE"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Sustentabilidade:</w:t>
      </w:r>
    </w:p>
    <w:p w14:paraId="003610C3" w14:textId="77777777" w:rsidR="00BC7087" w:rsidRPr="00BC7087" w:rsidRDefault="00BC7087" w:rsidP="00BC7087">
      <w:pPr>
        <w:spacing w:before="120" w:after="120" w:line="276" w:lineRule="auto"/>
        <w:jc w:val="both"/>
        <w:rPr>
          <w:rFonts w:ascii="Calibri" w:eastAsia="Arial" w:hAnsi="Calibri" w:cs="Calibri"/>
          <w:sz w:val="24"/>
          <w:shd w:val="clear" w:color="auto" w:fill="FFFFFF"/>
          <w:lang w:eastAsia="en-US"/>
        </w:rPr>
      </w:pPr>
      <w:r w:rsidRPr="00BC7087">
        <w:rPr>
          <w:rFonts w:ascii="Calibri" w:eastAsia="Arial" w:hAnsi="Calibri" w:cs="Calibri"/>
          <w:sz w:val="24"/>
          <w:lang w:eastAsia="en-US"/>
        </w:rPr>
        <w:t>3.1. Além dos critérios de sustentabilidade eventualmente inseridos na descrição do objeto, devem ser atendidos os seguintes requisitos, que se baseiam no Guia Nacional de Contratações Sustentáveis:</w:t>
      </w:r>
    </w:p>
    <w:p w14:paraId="352DAB62"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3.2. Em conformidade ao art. 5º da Instrução Normativa Nº 01 de 19 de janeiro de 2010, da Secretaria de Logística e Tecnologia da Informação, do Ministério do Planejamento, Orçamento e Gestão, os bens devem seguir os seguintes critérios de sustentabilidade ambiental:</w:t>
      </w:r>
    </w:p>
    <w:p w14:paraId="34149E54" w14:textId="77777777" w:rsidR="00BC7087" w:rsidRPr="00BC7087" w:rsidRDefault="00BC7087" w:rsidP="00BC7087">
      <w:pPr>
        <w:autoSpaceDE w:val="0"/>
        <w:autoSpaceDN w:val="0"/>
        <w:adjustRightInd w:val="0"/>
        <w:spacing w:after="120" w:line="23" w:lineRule="atLeast"/>
        <w:ind w:left="567"/>
        <w:jc w:val="both"/>
        <w:rPr>
          <w:rFonts w:ascii="Calibri" w:eastAsia="MS Mincho" w:hAnsi="Calibri" w:cs="Calibri"/>
          <w:sz w:val="24"/>
        </w:rPr>
      </w:pPr>
      <w:r w:rsidRPr="00BC7087">
        <w:rPr>
          <w:rFonts w:ascii="Calibri" w:eastAsia="MS Mincho" w:hAnsi="Calibri" w:cs="Calibri"/>
          <w:sz w:val="24"/>
        </w:rPr>
        <w:t>3.2.1. que os bens sejam constituídos, no todo ou em parte, por material reciclado, atóxico, biodegradável, conforme ABNT NBR – 15448-1 e 15448-2;</w:t>
      </w:r>
    </w:p>
    <w:p w14:paraId="160AC892" w14:textId="77777777" w:rsidR="00BC7087" w:rsidRPr="00BC7087" w:rsidRDefault="00BC7087" w:rsidP="00BC7087">
      <w:pPr>
        <w:autoSpaceDE w:val="0"/>
        <w:autoSpaceDN w:val="0"/>
        <w:adjustRightInd w:val="0"/>
        <w:spacing w:after="120" w:line="23" w:lineRule="atLeast"/>
        <w:ind w:left="567"/>
        <w:jc w:val="both"/>
        <w:rPr>
          <w:rFonts w:ascii="Calibri" w:eastAsia="MS Mincho" w:hAnsi="Calibri" w:cs="Calibri"/>
          <w:sz w:val="24"/>
        </w:rPr>
      </w:pPr>
      <w:r w:rsidRPr="00BC7087">
        <w:rPr>
          <w:rFonts w:ascii="Calibri" w:eastAsia="MS Mincho" w:hAnsi="Calibri" w:cs="Calibri"/>
          <w:sz w:val="24"/>
        </w:rPr>
        <w:t>3.2.2. que sejam observados os requisitos ambientais para a obtenção de certificação do Instituto Nacional de Metrologia, Normalização e Qualidade Industrial – INMETRO como produtos sustentáveis ou de menor impacto ambiental em relação aos seus similares;</w:t>
      </w:r>
    </w:p>
    <w:p w14:paraId="36BD4A87" w14:textId="77777777" w:rsidR="00BC7087" w:rsidRPr="00BC7087" w:rsidRDefault="00BC7087" w:rsidP="00BC7087">
      <w:pPr>
        <w:autoSpaceDE w:val="0"/>
        <w:autoSpaceDN w:val="0"/>
        <w:adjustRightInd w:val="0"/>
        <w:spacing w:after="120" w:line="23" w:lineRule="atLeast"/>
        <w:ind w:left="567"/>
        <w:jc w:val="both"/>
        <w:rPr>
          <w:rFonts w:ascii="Calibri" w:eastAsia="MS Mincho" w:hAnsi="Calibri" w:cs="Calibri"/>
          <w:sz w:val="24"/>
        </w:rPr>
      </w:pPr>
      <w:r w:rsidRPr="00BC7087">
        <w:rPr>
          <w:rFonts w:ascii="Calibri" w:eastAsia="MS Mincho" w:hAnsi="Calibri" w:cs="Calibri"/>
          <w:sz w:val="24"/>
        </w:rPr>
        <w:t>3.2.3. que os bens devam ser preferencialmente, acondicionados em embalagem individual adequada, com o menor volume possível, que utilize materiais recicláveis, de forma a garantir a máxima proteção durante o transporte e o armazenamento;</w:t>
      </w:r>
    </w:p>
    <w:p w14:paraId="16E0ED72" w14:textId="77777777" w:rsidR="00BC7087" w:rsidRPr="00BC7087" w:rsidRDefault="00BC7087" w:rsidP="00BC7087">
      <w:pPr>
        <w:autoSpaceDE w:val="0"/>
        <w:autoSpaceDN w:val="0"/>
        <w:adjustRightInd w:val="0"/>
        <w:spacing w:after="120" w:line="23" w:lineRule="atLeast"/>
        <w:ind w:left="567"/>
        <w:jc w:val="both"/>
        <w:rPr>
          <w:rFonts w:ascii="Calibri" w:eastAsia="MS Mincho" w:hAnsi="Calibri" w:cs="Calibri"/>
          <w:sz w:val="24"/>
        </w:rPr>
      </w:pPr>
      <w:r w:rsidRPr="00BC7087">
        <w:rPr>
          <w:rFonts w:ascii="Calibri" w:eastAsia="MS Mincho" w:hAnsi="Calibri" w:cs="Calibri"/>
          <w:sz w:val="24"/>
        </w:rPr>
        <w:t>3.2.4. que os bens não contenham substâncias perigosas em concentração acima da recomendada na diretiva RoHS (Restriction of Certain Hazardous Substances), tais como mercúrio (Hg), chumbo (Pb), cromo hexavalente (Cr(VI)), cádmio (Cd), bifenil-polibromados (PBBs), éteres difenil-polibromados (PBDEs).</w:t>
      </w:r>
    </w:p>
    <w:p w14:paraId="4E01DE11" w14:textId="77777777" w:rsidR="00BC7087" w:rsidRPr="00BC7087" w:rsidRDefault="00BC7087" w:rsidP="00BC7087">
      <w:pPr>
        <w:spacing w:before="120" w:after="120" w:line="276" w:lineRule="auto"/>
        <w:jc w:val="both"/>
        <w:rPr>
          <w:rFonts w:ascii="Calibri" w:eastAsia="Arial" w:hAnsi="Calibri" w:cs="Calibri"/>
          <w:sz w:val="24"/>
          <w:shd w:val="clear" w:color="auto" w:fill="FFFFFF"/>
          <w:lang w:eastAsia="en-US"/>
        </w:rPr>
      </w:pPr>
    </w:p>
    <w:p w14:paraId="38B12019"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Subcontratação</w:t>
      </w:r>
    </w:p>
    <w:p w14:paraId="7E292476"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3.3. Não é admitida a subcontratação do objeto contratual.</w:t>
      </w:r>
    </w:p>
    <w:p w14:paraId="0B68CAB7"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Garantia da contratação</w:t>
      </w:r>
    </w:p>
    <w:p w14:paraId="4E358E18" w14:textId="77777777" w:rsidR="00BC7087" w:rsidRPr="00BC7087" w:rsidRDefault="00BC7087" w:rsidP="00BC7087">
      <w:pPr>
        <w:spacing w:before="120" w:after="120" w:line="276" w:lineRule="auto"/>
        <w:jc w:val="both"/>
        <w:rPr>
          <w:rFonts w:ascii="Calibri" w:eastAsia="Arial" w:hAnsi="Calibri" w:cs="Calibri"/>
          <w:i/>
          <w:iCs/>
          <w:sz w:val="24"/>
          <w:lang w:eastAsia="en-US"/>
        </w:rPr>
      </w:pPr>
      <w:r w:rsidRPr="00BC7087">
        <w:rPr>
          <w:rFonts w:ascii="Calibri" w:eastAsia="Arial" w:hAnsi="Calibri" w:cs="Calibri"/>
          <w:i/>
          <w:iCs/>
          <w:sz w:val="24"/>
          <w:lang w:eastAsia="en-US"/>
        </w:rPr>
        <w:t xml:space="preserve">3.4. Não haverá exigência da garantia da contratação dos </w:t>
      </w:r>
      <w:hyperlink r:id="rId25" w:anchor="art96">
        <w:r w:rsidRPr="00BC7087">
          <w:rPr>
            <w:rFonts w:ascii="Calibri" w:eastAsia="Arial" w:hAnsi="Calibri" w:cs="Calibri"/>
            <w:iCs/>
            <w:color w:val="0B02BE"/>
            <w:sz w:val="24"/>
            <w:u w:val="single"/>
            <w:lang w:eastAsia="en-US"/>
          </w:rPr>
          <w:t>artigos 96 e seguintes da Lei nº 14.133, de 2021</w:t>
        </w:r>
      </w:hyperlink>
      <w:r w:rsidRPr="00BC7087">
        <w:rPr>
          <w:rFonts w:ascii="Calibri" w:eastAsia="Arial" w:hAnsi="Calibri" w:cs="Calibri"/>
          <w:i/>
          <w:iCs/>
          <w:sz w:val="24"/>
          <w:lang w:eastAsia="en-US"/>
        </w:rPr>
        <w:t>, pelas razões constantes do Estudo Técnico Preliminar.</w:t>
      </w:r>
    </w:p>
    <w:p w14:paraId="779910B9"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
          <w:bCs/>
          <w:sz w:val="24"/>
        </w:rPr>
      </w:pPr>
      <w:r w:rsidRPr="00BC7087">
        <w:rPr>
          <w:rFonts w:ascii="Calibri" w:eastAsia="MS Gothic" w:hAnsi="Calibri" w:cs="Calibri"/>
          <w:b/>
          <w:bCs/>
          <w:sz w:val="24"/>
        </w:rPr>
        <w:t>4. MODELO DE EXECUÇÃO DO OBJETO</w:t>
      </w:r>
    </w:p>
    <w:p w14:paraId="46237986"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rPr>
      </w:pPr>
      <w:r w:rsidRPr="00BC7087">
        <w:rPr>
          <w:rFonts w:ascii="Calibri" w:eastAsia="MS Gothic" w:hAnsi="Calibri" w:cs="Calibri"/>
          <w:b/>
          <w:bCs/>
          <w:sz w:val="24"/>
        </w:rPr>
        <w:t>Condições de Entrega</w:t>
      </w:r>
    </w:p>
    <w:p w14:paraId="59F9EE4F" w14:textId="77777777" w:rsidR="00BC7087" w:rsidRPr="00BC7087" w:rsidRDefault="00BC7087" w:rsidP="00BC7087">
      <w:pPr>
        <w:spacing w:before="120" w:after="120" w:line="276" w:lineRule="auto"/>
        <w:jc w:val="both"/>
        <w:rPr>
          <w:rFonts w:ascii="Calibri" w:eastAsia="Arial" w:hAnsi="Calibri" w:cs="Calibri"/>
          <w:iCs/>
          <w:sz w:val="24"/>
          <w:lang w:eastAsia="en-US"/>
        </w:rPr>
      </w:pPr>
      <w:r w:rsidRPr="00BC7087">
        <w:rPr>
          <w:rFonts w:ascii="Calibri" w:eastAsia="Arial" w:hAnsi="Calibri" w:cs="Calibri"/>
          <w:iCs/>
          <w:sz w:val="24"/>
          <w:lang w:eastAsia="en-US"/>
        </w:rPr>
        <w:t xml:space="preserve">4.1. O prazo de entrega dos bens é de 30 (trinta) dias, contados do recebimento da Nota de Empenho, em remessa única. </w:t>
      </w:r>
    </w:p>
    <w:p w14:paraId="6438245D"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4.2. Os bens deverão ser entregues no seguinte endereço:</w:t>
      </w:r>
    </w:p>
    <w:p w14:paraId="58D7F18E" w14:textId="77777777" w:rsidR="00BC7087" w:rsidRPr="00BC7087" w:rsidRDefault="00BC7087" w:rsidP="00BC7087">
      <w:pPr>
        <w:spacing w:before="120" w:after="120" w:line="276" w:lineRule="auto"/>
        <w:jc w:val="both"/>
        <w:rPr>
          <w:rFonts w:ascii="Calibri" w:eastAsia="Arial" w:hAnsi="Calibri" w:cs="Calibri"/>
          <w:sz w:val="24"/>
          <w:lang w:eastAsia="en-US"/>
        </w:rPr>
      </w:pPr>
    </w:p>
    <w:p w14:paraId="6F5AB265" w14:textId="77777777" w:rsidR="00BC7087" w:rsidRPr="00BC7087" w:rsidRDefault="00BC7087" w:rsidP="00BC7087">
      <w:pPr>
        <w:spacing w:before="120" w:after="120" w:line="276" w:lineRule="auto"/>
        <w:jc w:val="both"/>
        <w:rPr>
          <w:rFonts w:ascii="Calibri" w:eastAsia="Arial" w:hAnsi="Calibri" w:cs="Calibri"/>
          <w:sz w:val="24"/>
          <w:lang w:eastAsia="en-US"/>
        </w:rPr>
      </w:pPr>
    </w:p>
    <w:tbl>
      <w:tblPr>
        <w:tblStyle w:val="Tabelacomgrade"/>
        <w:tblW w:w="0" w:type="auto"/>
        <w:jc w:val="center"/>
        <w:tblLook w:val="04A0" w:firstRow="1" w:lastRow="0" w:firstColumn="1" w:lastColumn="0" w:noHBand="0" w:noVBand="1"/>
      </w:tblPr>
      <w:tblGrid>
        <w:gridCol w:w="1843"/>
        <w:gridCol w:w="3402"/>
        <w:gridCol w:w="3934"/>
      </w:tblGrid>
      <w:tr w:rsidR="00BC7087" w:rsidRPr="00BC7087" w14:paraId="0F3D9123" w14:textId="77777777" w:rsidTr="00904C1D">
        <w:trPr>
          <w:jc w:val="center"/>
        </w:trPr>
        <w:tc>
          <w:tcPr>
            <w:tcW w:w="1843" w:type="dxa"/>
          </w:tcPr>
          <w:p w14:paraId="057AB66B" w14:textId="77777777" w:rsidR="00BC7087" w:rsidRPr="00BC7087" w:rsidRDefault="00BC7087" w:rsidP="00BC7087">
            <w:pPr>
              <w:spacing w:before="120" w:after="120" w:line="276" w:lineRule="auto"/>
              <w:jc w:val="center"/>
              <w:rPr>
                <w:rFonts w:ascii="Calibri" w:eastAsia="MS Mincho" w:hAnsi="Calibri" w:cs="Calibri"/>
                <w:b/>
                <w:sz w:val="24"/>
              </w:rPr>
            </w:pPr>
            <w:r w:rsidRPr="00BC7087">
              <w:rPr>
                <w:rFonts w:ascii="Calibri" w:eastAsia="MS Mincho" w:hAnsi="Calibri" w:cs="Calibri"/>
                <w:b/>
                <w:sz w:val="24"/>
              </w:rPr>
              <w:t>Unidade Militar</w:t>
            </w:r>
          </w:p>
        </w:tc>
        <w:tc>
          <w:tcPr>
            <w:tcW w:w="3402" w:type="dxa"/>
          </w:tcPr>
          <w:p w14:paraId="4FB4E5BC" w14:textId="77777777" w:rsidR="00BC7087" w:rsidRPr="00BC7087" w:rsidRDefault="00BC7087" w:rsidP="00BC7087">
            <w:pPr>
              <w:spacing w:before="120" w:after="120" w:line="276" w:lineRule="auto"/>
              <w:jc w:val="center"/>
              <w:rPr>
                <w:rFonts w:ascii="Calibri" w:eastAsia="MS Mincho" w:hAnsi="Calibri" w:cs="Calibri"/>
                <w:b/>
                <w:sz w:val="24"/>
              </w:rPr>
            </w:pPr>
            <w:r w:rsidRPr="00BC7087">
              <w:rPr>
                <w:rFonts w:ascii="Calibri" w:eastAsia="MS Mincho" w:hAnsi="Calibri" w:cs="Calibri"/>
                <w:b/>
                <w:sz w:val="24"/>
              </w:rPr>
              <w:t>Endereço</w:t>
            </w:r>
          </w:p>
        </w:tc>
        <w:tc>
          <w:tcPr>
            <w:tcW w:w="3934" w:type="dxa"/>
          </w:tcPr>
          <w:p w14:paraId="69DE4658" w14:textId="77777777" w:rsidR="00BC7087" w:rsidRPr="00BC7087" w:rsidRDefault="00BC7087" w:rsidP="00BC7087">
            <w:pPr>
              <w:spacing w:before="120" w:after="120" w:line="276" w:lineRule="auto"/>
              <w:jc w:val="center"/>
              <w:rPr>
                <w:rFonts w:ascii="Calibri" w:eastAsia="MS Mincho" w:hAnsi="Calibri" w:cs="Calibri"/>
                <w:b/>
                <w:sz w:val="24"/>
              </w:rPr>
            </w:pPr>
            <w:r w:rsidRPr="00BC7087">
              <w:rPr>
                <w:rFonts w:ascii="Calibri" w:eastAsia="MS Mincho" w:hAnsi="Calibri" w:cs="Calibri"/>
                <w:b/>
                <w:sz w:val="24"/>
              </w:rPr>
              <w:t>Horário de recebimento</w:t>
            </w:r>
          </w:p>
        </w:tc>
      </w:tr>
      <w:tr w:rsidR="00BC7087" w:rsidRPr="00BC7087" w14:paraId="31F63A18" w14:textId="77777777" w:rsidTr="00904C1D">
        <w:trPr>
          <w:jc w:val="center"/>
        </w:trPr>
        <w:tc>
          <w:tcPr>
            <w:tcW w:w="1843" w:type="dxa"/>
            <w:vAlign w:val="center"/>
          </w:tcPr>
          <w:p w14:paraId="47F5A629" w14:textId="77777777" w:rsidR="00BC7087" w:rsidRPr="00BC7087" w:rsidRDefault="00BC7087" w:rsidP="00BC7087">
            <w:pPr>
              <w:spacing w:before="120" w:after="120" w:line="276" w:lineRule="auto"/>
              <w:rPr>
                <w:rFonts w:ascii="Calibri" w:eastAsia="MS Mincho" w:hAnsi="Calibri" w:cs="Calibri"/>
                <w:sz w:val="24"/>
              </w:rPr>
            </w:pPr>
            <w:r w:rsidRPr="00BC7087">
              <w:rPr>
                <w:rFonts w:ascii="Calibri" w:eastAsia="MS Mincho" w:hAnsi="Calibri" w:cs="Calibri"/>
                <w:sz w:val="24"/>
              </w:rPr>
              <w:t>4º Regimento de Cavalaria Blindado</w:t>
            </w:r>
          </w:p>
        </w:tc>
        <w:tc>
          <w:tcPr>
            <w:tcW w:w="3402" w:type="dxa"/>
          </w:tcPr>
          <w:p w14:paraId="35F44072" w14:textId="77777777" w:rsidR="00BC7087" w:rsidRPr="00BC7087" w:rsidRDefault="00BC7087" w:rsidP="00BC7087">
            <w:pPr>
              <w:spacing w:before="120" w:after="120" w:line="276" w:lineRule="auto"/>
              <w:jc w:val="both"/>
              <w:rPr>
                <w:rFonts w:ascii="Calibri" w:eastAsia="MS Mincho" w:hAnsi="Calibri" w:cs="Calibri"/>
                <w:sz w:val="24"/>
              </w:rPr>
            </w:pPr>
            <w:r w:rsidRPr="00BC7087">
              <w:rPr>
                <w:rFonts w:ascii="Calibri" w:eastAsia="MS Mincho" w:hAnsi="Calibri" w:cs="Calibri"/>
                <w:sz w:val="24"/>
              </w:rPr>
              <w:t>Rua Benjamin Constant, S/N, bairro Duque de Caxias – São Luiz Gonzaga-RS. CEP 97800-000. Fone (55) 3352-1203</w:t>
            </w:r>
          </w:p>
        </w:tc>
        <w:tc>
          <w:tcPr>
            <w:tcW w:w="3934" w:type="dxa"/>
          </w:tcPr>
          <w:p w14:paraId="76592F2D" w14:textId="77777777" w:rsidR="00BC7087" w:rsidRPr="00BC7087" w:rsidRDefault="00BC7087" w:rsidP="00BC7087">
            <w:pPr>
              <w:spacing w:before="120" w:after="120" w:line="276" w:lineRule="auto"/>
              <w:jc w:val="both"/>
              <w:rPr>
                <w:rFonts w:ascii="Calibri" w:eastAsia="MS Mincho" w:hAnsi="Calibri" w:cs="Calibri"/>
                <w:sz w:val="24"/>
              </w:rPr>
            </w:pPr>
            <w:r w:rsidRPr="00BC7087">
              <w:rPr>
                <w:rFonts w:ascii="Calibri" w:eastAsia="MS Mincho" w:hAnsi="Calibri" w:cs="Calibri"/>
                <w:sz w:val="24"/>
              </w:rPr>
              <w:t>Seg à Qui: 08 às 11h e 13 às 16:30h</w:t>
            </w:r>
          </w:p>
          <w:p w14:paraId="5673C26A" w14:textId="77777777" w:rsidR="00BC7087" w:rsidRPr="00BC7087" w:rsidRDefault="00BC7087" w:rsidP="00BC7087">
            <w:pPr>
              <w:spacing w:before="120" w:after="120" w:line="276" w:lineRule="auto"/>
              <w:jc w:val="both"/>
              <w:rPr>
                <w:rFonts w:ascii="Calibri" w:eastAsia="MS Mincho" w:hAnsi="Calibri" w:cs="Calibri"/>
                <w:sz w:val="24"/>
              </w:rPr>
            </w:pPr>
            <w:r w:rsidRPr="00BC7087">
              <w:rPr>
                <w:rFonts w:ascii="Calibri" w:eastAsia="MS Mincho" w:hAnsi="Calibri" w:cs="Calibri"/>
                <w:sz w:val="24"/>
              </w:rPr>
              <w:t>Sextas: 08 às 11h</w:t>
            </w:r>
          </w:p>
        </w:tc>
      </w:tr>
    </w:tbl>
    <w:p w14:paraId="4E1F7F89" w14:textId="77777777" w:rsidR="00BC7087" w:rsidRPr="00BC7087" w:rsidRDefault="00BC7087" w:rsidP="00BC7087">
      <w:pPr>
        <w:spacing w:before="120" w:after="120" w:line="276" w:lineRule="auto"/>
        <w:jc w:val="both"/>
        <w:rPr>
          <w:rFonts w:ascii="Calibri" w:eastAsia="Arial" w:hAnsi="Calibri" w:cs="Calibri"/>
          <w:sz w:val="24"/>
          <w:lang w:eastAsia="en-US"/>
        </w:rPr>
      </w:pPr>
    </w:p>
    <w:p w14:paraId="296C9C4A"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Garantia, manutenção e assistência técnica</w:t>
      </w:r>
    </w:p>
    <w:p w14:paraId="46B47D7A" w14:textId="77777777" w:rsidR="00BC7087" w:rsidRPr="00BC7087" w:rsidRDefault="00BC7087" w:rsidP="00BC7087">
      <w:pPr>
        <w:spacing w:before="120" w:after="120" w:line="276" w:lineRule="auto"/>
        <w:jc w:val="both"/>
        <w:rPr>
          <w:rFonts w:ascii="Calibri" w:eastAsia="Arial" w:hAnsi="Calibri" w:cs="Calibri"/>
          <w:iCs/>
          <w:sz w:val="24"/>
          <w:lang w:eastAsia="en-US"/>
        </w:rPr>
      </w:pPr>
      <w:r w:rsidRPr="00BC7087">
        <w:rPr>
          <w:rFonts w:ascii="Calibri" w:eastAsia="Arial" w:hAnsi="Calibri" w:cs="Calibri"/>
          <w:iCs/>
          <w:sz w:val="24"/>
          <w:lang w:eastAsia="en-US"/>
        </w:rPr>
        <w:t>4.3. O prazo de garantia é aquele estabelecido na Lei nº 8.078, de 11 de setembro de 1990 (Código de Defesa do Consumidor).</w:t>
      </w:r>
    </w:p>
    <w:p w14:paraId="153E8CD0" w14:textId="77777777" w:rsidR="00BC7087" w:rsidRPr="00BC7087" w:rsidRDefault="00BC7087" w:rsidP="00BC7087">
      <w:pPr>
        <w:spacing w:before="120" w:after="120" w:line="276" w:lineRule="auto"/>
        <w:jc w:val="both"/>
        <w:rPr>
          <w:rFonts w:ascii="Calibri" w:eastAsia="Arial" w:hAnsi="Calibri" w:cs="Calibri"/>
          <w:i/>
          <w:iCs/>
          <w:color w:val="FF0000"/>
          <w:sz w:val="24"/>
          <w:lang w:eastAsia="en-US"/>
        </w:rPr>
      </w:pPr>
    </w:p>
    <w:p w14:paraId="1BACB2B9"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
          <w:bCs/>
          <w:sz w:val="24"/>
        </w:rPr>
      </w:pPr>
      <w:r w:rsidRPr="00BC7087">
        <w:rPr>
          <w:rFonts w:ascii="Calibri" w:eastAsia="MS Gothic" w:hAnsi="Calibri" w:cs="Calibri"/>
          <w:b/>
          <w:bCs/>
          <w:sz w:val="24"/>
        </w:rPr>
        <w:t>5. MODELO DE GESTÃO DO CONTRATO</w:t>
      </w:r>
    </w:p>
    <w:p w14:paraId="4B512EA9"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5.1. O contrato deverá ser executado fielmente pelas partes, de acordo com as cláusulas avençadas e as normas da Lei nº 14.133, de 2021, e cada parte responderá pelas consequências de sua inexecução total ou parcial.</w:t>
      </w:r>
    </w:p>
    <w:p w14:paraId="0477DFDE"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5.2. Em caso de impedimento, ordem de paralisação ou suspensão do contrato, o cronograma de execução será prorrogado automaticamente pelo tempo correspondente, anotadas tais circunstâncias mediante simples apostila.</w:t>
      </w:r>
    </w:p>
    <w:p w14:paraId="05D3EC4B"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lastRenderedPageBreak/>
        <w:t>5.3. As comunicações entre o órgão ou entidade e a contratada devem ser realizadas por escrito sempre que o ato exigir tal formalidade, admitindo-se o uso de mensagem eletrônica para esse fim.</w:t>
      </w:r>
    </w:p>
    <w:p w14:paraId="2E1CA5E8"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5.4. O órgão ou entidade poderá convocar representante da empresa para adoção de providências que devam ser cumpridas de imediato.</w:t>
      </w:r>
    </w:p>
    <w:p w14:paraId="1C1572A6"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5.5. Após a assinatura do contrato ou instrumento equivalente</w:t>
      </w:r>
      <w:r w:rsidRPr="00BC7087">
        <w:rPr>
          <w:rFonts w:ascii="Calibri" w:eastAsia="Arial" w:hAnsi="Calibri" w:cs="Calibri"/>
          <w:strike/>
          <w:sz w:val="24"/>
          <w:lang w:eastAsia="en-US"/>
        </w:rPr>
        <w:t>,</w:t>
      </w:r>
      <w:r w:rsidRPr="00BC7087">
        <w:rPr>
          <w:rFonts w:ascii="Calibri" w:eastAsia="Arial" w:hAnsi="Calibri" w:cs="Calibri"/>
          <w:sz w:val="24"/>
          <w:lang w:eastAsia="en-US"/>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DC1B13" w14:textId="77777777" w:rsidR="00BC7087" w:rsidRPr="00BC7087" w:rsidRDefault="00BC7087" w:rsidP="00BC7087">
      <w:pPr>
        <w:spacing w:before="120" w:after="120" w:line="276" w:lineRule="auto"/>
        <w:jc w:val="both"/>
        <w:rPr>
          <w:rFonts w:ascii="Calibri" w:eastAsia="Arial" w:hAnsi="Calibri" w:cs="Calibri"/>
          <w:b/>
          <w:sz w:val="24"/>
          <w:lang w:eastAsia="en-US"/>
        </w:rPr>
      </w:pPr>
      <w:r w:rsidRPr="00BC7087">
        <w:rPr>
          <w:rFonts w:ascii="Calibri" w:eastAsia="Arial" w:hAnsi="Calibri" w:cs="Calibri"/>
          <w:b/>
          <w:sz w:val="24"/>
          <w:lang w:eastAsia="en-US"/>
        </w:rPr>
        <w:t>Fiscalização</w:t>
      </w:r>
    </w:p>
    <w:p w14:paraId="0007A0C4"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5.6. A execução do contrato deverá ser acompanhada e fiscalizada pelo(s) fiscal(is) do contrato, ou pelos respectivos substitutos (</w:t>
      </w:r>
      <w:hyperlink r:id="rId26" w:anchor="art117">
        <w:r w:rsidRPr="00BC7087">
          <w:rPr>
            <w:rFonts w:ascii="Calibri" w:eastAsia="Arial" w:hAnsi="Calibri" w:cs="Calibri"/>
            <w:color w:val="000080"/>
            <w:sz w:val="24"/>
            <w:u w:val="single"/>
            <w:lang w:eastAsia="en-US"/>
          </w:rPr>
          <w:t>Lei nº 14.133, de 2021, art. 117, caput</w:t>
        </w:r>
      </w:hyperlink>
      <w:r w:rsidRPr="00BC7087">
        <w:rPr>
          <w:rFonts w:ascii="Calibri" w:eastAsia="Arial" w:hAnsi="Calibri" w:cs="Calibri"/>
          <w:sz w:val="24"/>
          <w:lang w:eastAsia="en-US"/>
        </w:rPr>
        <w:t>).</w:t>
      </w:r>
    </w:p>
    <w:p w14:paraId="3FAF323B"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Fiscalização Técnica</w:t>
      </w:r>
    </w:p>
    <w:p w14:paraId="3F26CFA9"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5.7. O fiscal técnico do contrato acompanhará a execução do contrato, para que sejam cumpridas todas as condições estabelecidas no contrato, de modo a assegurar os melhores resultados para a Administração. (Decreto nº 11.246, de 2022, art. 22, VI);</w:t>
      </w:r>
    </w:p>
    <w:p w14:paraId="4EF95FC9" w14:textId="77777777" w:rsidR="00BC7087" w:rsidRPr="00BC7087" w:rsidRDefault="00BC7087" w:rsidP="00BC7087">
      <w:pPr>
        <w:spacing w:before="120" w:after="120" w:line="276" w:lineRule="auto"/>
        <w:ind w:left="567"/>
        <w:jc w:val="both"/>
        <w:rPr>
          <w:rFonts w:ascii="Calibri" w:eastAsia="MS Mincho" w:hAnsi="Calibri" w:cs="Calibri"/>
          <w:color w:val="000000"/>
          <w:sz w:val="24"/>
        </w:rPr>
      </w:pPr>
      <w:r w:rsidRPr="00BC7087">
        <w:rPr>
          <w:rFonts w:ascii="Calibri" w:eastAsia="MS Mincho" w:hAnsi="Calibri" w:cs="Calibri"/>
          <w:color w:val="000000"/>
          <w:sz w:val="24"/>
        </w:rPr>
        <w:t>5.7.1. O fiscal técnico do contrato anotará no histórico de gerenciamento do contrato todas as ocorrências relacionadas à execução do contrato, com a descrição do que for necessário para a regularização das faltas ou dos defeitos observados. (</w:t>
      </w:r>
      <w:hyperlink r:id="rId27" w:anchor="art117§1">
        <w:r w:rsidRPr="00BC7087">
          <w:rPr>
            <w:rFonts w:ascii="Calibri" w:eastAsia="MS Mincho" w:hAnsi="Calibri" w:cs="Calibri"/>
            <w:color w:val="000080"/>
            <w:sz w:val="24"/>
            <w:u w:val="single"/>
          </w:rPr>
          <w:t>Lei nº 14.133, de 2021, art. 117, §1º</w:t>
        </w:r>
      </w:hyperlink>
      <w:r w:rsidRPr="00BC7087">
        <w:rPr>
          <w:rFonts w:ascii="Calibri" w:eastAsia="MS Mincho" w:hAnsi="Calibri" w:cs="Calibri"/>
          <w:color w:val="000000"/>
          <w:sz w:val="24"/>
        </w:rPr>
        <w:t xml:space="preserve">, e </w:t>
      </w:r>
      <w:hyperlink r:id="rId28" w:anchor="art22">
        <w:r w:rsidRPr="00BC7087">
          <w:rPr>
            <w:rFonts w:ascii="Calibri" w:eastAsia="MS Mincho" w:hAnsi="Calibri" w:cs="Calibri"/>
            <w:color w:val="000080"/>
            <w:sz w:val="24"/>
            <w:u w:val="single"/>
          </w:rPr>
          <w:t>Decreto nº 11.246, de 2022, art. 22, II);</w:t>
        </w:r>
      </w:hyperlink>
    </w:p>
    <w:p w14:paraId="4FDC703E" w14:textId="77777777" w:rsidR="00BC7087" w:rsidRPr="00BC7087" w:rsidRDefault="00BC7087" w:rsidP="00BC7087">
      <w:pPr>
        <w:spacing w:before="120" w:after="120" w:line="276" w:lineRule="auto"/>
        <w:ind w:left="567"/>
        <w:jc w:val="both"/>
        <w:rPr>
          <w:rFonts w:ascii="Calibri" w:eastAsia="MS Mincho" w:hAnsi="Calibri" w:cs="Calibri"/>
          <w:color w:val="000000"/>
          <w:sz w:val="24"/>
        </w:rPr>
      </w:pPr>
      <w:r w:rsidRPr="00BC7087">
        <w:rPr>
          <w:rFonts w:ascii="Calibri" w:eastAsia="MS Mincho" w:hAnsi="Calibri" w:cs="Calibri"/>
          <w:color w:val="000000"/>
          <w:sz w:val="24"/>
        </w:rPr>
        <w:t>5.7.2. Identificada qualquer inexatidão ou irregularidade, o fiscal técnico do contrato emitirá notificações para a correção da execução do contrato, determinando prazo para a correção. (</w:t>
      </w:r>
      <w:hyperlink r:id="rId29" w:anchor="art22">
        <w:r w:rsidRPr="00BC7087">
          <w:rPr>
            <w:rFonts w:ascii="Calibri" w:eastAsia="MS Mincho" w:hAnsi="Calibri" w:cs="Calibri"/>
            <w:color w:val="000080"/>
            <w:sz w:val="24"/>
            <w:u w:val="single"/>
          </w:rPr>
          <w:t>Decreto nº 11.246, de 2022, art. 22, III</w:t>
        </w:r>
      </w:hyperlink>
      <w:r w:rsidRPr="00BC7087">
        <w:rPr>
          <w:rFonts w:ascii="Calibri" w:eastAsia="MS Mincho" w:hAnsi="Calibri" w:cs="Calibri"/>
          <w:color w:val="000000"/>
          <w:sz w:val="24"/>
        </w:rPr>
        <w:t xml:space="preserve">); </w:t>
      </w:r>
    </w:p>
    <w:p w14:paraId="56CAECA3" w14:textId="77777777" w:rsidR="00BC7087" w:rsidRPr="00BC7087" w:rsidRDefault="00BC7087" w:rsidP="00BC7087">
      <w:pPr>
        <w:spacing w:before="120" w:after="120" w:line="276" w:lineRule="auto"/>
        <w:ind w:left="567"/>
        <w:jc w:val="both"/>
        <w:rPr>
          <w:rFonts w:ascii="Calibri" w:eastAsia="MS Mincho" w:hAnsi="Calibri" w:cs="Calibri"/>
          <w:color w:val="000000"/>
          <w:sz w:val="24"/>
        </w:rPr>
      </w:pPr>
      <w:r w:rsidRPr="00BC7087">
        <w:rPr>
          <w:rFonts w:ascii="Calibri" w:eastAsia="MS Mincho" w:hAnsi="Calibri" w:cs="Calibri"/>
          <w:color w:val="000000"/>
          <w:sz w:val="24"/>
        </w:rPr>
        <w:t>5.7.3. O fiscal técnico do contrato informará ao gestor do contato, em tempo hábil, a situação que demandar decisão ou adoção de medidas que ultrapassem sua competência, para que adote as medidas necessárias e saneadoras, se for o caso. (</w:t>
      </w:r>
      <w:hyperlink r:id="rId30" w:anchor="art22">
        <w:r w:rsidRPr="00BC7087">
          <w:rPr>
            <w:rFonts w:ascii="Calibri" w:eastAsia="MS Mincho" w:hAnsi="Calibri" w:cs="Calibri"/>
            <w:color w:val="000080"/>
            <w:sz w:val="24"/>
            <w:u w:val="single"/>
          </w:rPr>
          <w:t>Decreto nº 11.246, de 2022, art. 22, IV</w:t>
        </w:r>
      </w:hyperlink>
      <w:r w:rsidRPr="00BC7087">
        <w:rPr>
          <w:rFonts w:ascii="Calibri" w:eastAsia="MS Mincho" w:hAnsi="Calibri" w:cs="Calibri"/>
          <w:color w:val="000000"/>
          <w:sz w:val="24"/>
        </w:rPr>
        <w:t>).</w:t>
      </w:r>
    </w:p>
    <w:p w14:paraId="41E51B8E" w14:textId="77777777" w:rsidR="00BC7087" w:rsidRPr="00BC7087" w:rsidRDefault="00BC7087" w:rsidP="00BC7087">
      <w:pPr>
        <w:spacing w:before="120" w:after="120" w:line="276" w:lineRule="auto"/>
        <w:ind w:left="567"/>
        <w:jc w:val="both"/>
        <w:rPr>
          <w:rFonts w:ascii="Calibri" w:eastAsia="MS Mincho" w:hAnsi="Calibri" w:cs="Calibri"/>
          <w:color w:val="000000"/>
          <w:sz w:val="24"/>
        </w:rPr>
      </w:pPr>
      <w:r w:rsidRPr="00BC7087">
        <w:rPr>
          <w:rFonts w:ascii="Calibri" w:eastAsia="MS Mincho" w:hAnsi="Calibri" w:cs="Calibri"/>
          <w:color w:val="000000"/>
          <w:sz w:val="24"/>
        </w:rPr>
        <w:t>5.7.4. No caso de ocorrências que possam inviabilizar a execução do contrato nas datas aprazadas, o fiscal técnico do contrato comunicará o fato imediatamente ao gestor do contrato. (</w:t>
      </w:r>
      <w:hyperlink r:id="rId31" w:anchor="art22">
        <w:r w:rsidRPr="00BC7087">
          <w:rPr>
            <w:rFonts w:ascii="Calibri" w:eastAsia="MS Mincho" w:hAnsi="Calibri" w:cs="Calibri"/>
            <w:color w:val="000080"/>
            <w:sz w:val="24"/>
            <w:u w:val="single"/>
          </w:rPr>
          <w:t>Decreto nº 11.246, de 2022, art. 22, V</w:t>
        </w:r>
      </w:hyperlink>
      <w:r w:rsidRPr="00BC7087">
        <w:rPr>
          <w:rFonts w:ascii="Calibri" w:eastAsia="MS Mincho" w:hAnsi="Calibri" w:cs="Calibri"/>
          <w:color w:val="000000"/>
          <w:sz w:val="24"/>
        </w:rPr>
        <w:t>).</w:t>
      </w:r>
    </w:p>
    <w:p w14:paraId="0D5EF779" w14:textId="77777777" w:rsidR="00BC7087" w:rsidRPr="00BC7087" w:rsidRDefault="00BC7087" w:rsidP="00BC7087">
      <w:pPr>
        <w:spacing w:before="120" w:after="120" w:line="276" w:lineRule="auto"/>
        <w:ind w:left="567"/>
        <w:jc w:val="both"/>
        <w:rPr>
          <w:rFonts w:ascii="Calibri" w:eastAsia="MS Mincho" w:hAnsi="Calibri" w:cs="Calibri"/>
          <w:color w:val="000000"/>
          <w:sz w:val="24"/>
        </w:rPr>
      </w:pPr>
      <w:r w:rsidRPr="00BC7087">
        <w:rPr>
          <w:rFonts w:ascii="Calibri" w:eastAsia="MS Mincho" w:hAnsi="Calibri" w:cs="Calibri"/>
          <w:color w:val="000000"/>
          <w:sz w:val="24"/>
        </w:rPr>
        <w:t xml:space="preserve">5.7.5. O fiscal técnico do contrato comunicará ao gestor do contrato, em tempo hábil, o término do contrato sob sua responsabilidade, com vistas à renovação tempestiva ou à prorrogação contratual </w:t>
      </w:r>
      <w:hyperlink r:id="rId32" w:anchor="art22">
        <w:r w:rsidRPr="00BC7087">
          <w:rPr>
            <w:rFonts w:ascii="Calibri" w:eastAsia="MS Mincho" w:hAnsi="Calibri" w:cs="Calibri"/>
            <w:color w:val="000080"/>
            <w:sz w:val="24"/>
            <w:u w:val="single"/>
          </w:rPr>
          <w:t>(Decreto nº 11.246, de 2022, art. 22, VII</w:t>
        </w:r>
      </w:hyperlink>
      <w:r w:rsidRPr="00BC7087">
        <w:rPr>
          <w:rFonts w:ascii="Calibri" w:eastAsia="MS Mincho" w:hAnsi="Calibri" w:cs="Calibri"/>
          <w:color w:val="000000"/>
          <w:sz w:val="24"/>
        </w:rPr>
        <w:t>).</w:t>
      </w:r>
    </w:p>
    <w:p w14:paraId="0F488B1E" w14:textId="77777777" w:rsidR="00BC7087" w:rsidRPr="00BC7087" w:rsidRDefault="00BC7087" w:rsidP="00BC7087">
      <w:pPr>
        <w:spacing w:before="120" w:after="120" w:line="276" w:lineRule="auto"/>
        <w:jc w:val="both"/>
        <w:rPr>
          <w:rFonts w:ascii="Calibri" w:eastAsia="MS Mincho" w:hAnsi="Calibri" w:cs="Calibri"/>
          <w:b/>
          <w:color w:val="000000"/>
          <w:sz w:val="24"/>
        </w:rPr>
      </w:pPr>
      <w:r w:rsidRPr="00BC7087">
        <w:rPr>
          <w:rFonts w:ascii="Calibri" w:eastAsia="MS Mincho" w:hAnsi="Calibri" w:cs="Calibri"/>
          <w:b/>
          <w:color w:val="000000"/>
          <w:sz w:val="24"/>
        </w:rPr>
        <w:t>Fiscalização Administrativa</w:t>
      </w:r>
    </w:p>
    <w:p w14:paraId="6D0DAD2D"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5.8. O fiscal administrativo do contrato verificará a manutenção das condições de habilitação da contratada, acompanhará o empenho, o pagamento, as garantias, as glosas e a formalização de </w:t>
      </w:r>
      <w:r w:rsidRPr="00BC7087">
        <w:rPr>
          <w:rFonts w:ascii="Calibri" w:eastAsia="Arial" w:hAnsi="Calibri" w:cs="Calibri"/>
          <w:sz w:val="24"/>
          <w:lang w:eastAsia="en-US"/>
        </w:rPr>
        <w:lastRenderedPageBreak/>
        <w:t>apostilamento e termos aditivos, solicitando quaisquer documentos comprobatórios pertinentes, caso necessário (</w:t>
      </w:r>
      <w:hyperlink r:id="rId33" w:anchor="art23">
        <w:r w:rsidRPr="00BC7087">
          <w:rPr>
            <w:rFonts w:ascii="Calibri" w:eastAsia="Arial" w:hAnsi="Calibri" w:cs="Calibri"/>
            <w:color w:val="000080"/>
            <w:sz w:val="24"/>
            <w:u w:val="single"/>
            <w:lang w:eastAsia="en-US"/>
          </w:rPr>
          <w:t>Art. 23, I e II, do Decreto nº 11.246, de 2022</w:t>
        </w:r>
      </w:hyperlink>
      <w:r w:rsidRPr="00BC7087">
        <w:rPr>
          <w:rFonts w:ascii="Calibri" w:eastAsia="Arial" w:hAnsi="Calibri" w:cs="Calibri"/>
          <w:sz w:val="24"/>
          <w:lang w:eastAsia="en-US"/>
        </w:rPr>
        <w:t>).</w:t>
      </w:r>
    </w:p>
    <w:p w14:paraId="40B988CA" w14:textId="77777777" w:rsidR="00BC7087" w:rsidRPr="00BC7087" w:rsidRDefault="00BC7087" w:rsidP="00BC7087">
      <w:pPr>
        <w:spacing w:before="120" w:after="120" w:line="276" w:lineRule="auto"/>
        <w:ind w:left="567"/>
        <w:jc w:val="both"/>
        <w:rPr>
          <w:rFonts w:ascii="Calibri" w:eastAsia="MS Mincho" w:hAnsi="Calibri" w:cs="Calibri"/>
          <w:color w:val="000000"/>
          <w:sz w:val="24"/>
        </w:rPr>
      </w:pPr>
      <w:r w:rsidRPr="00BC7087">
        <w:rPr>
          <w:rFonts w:ascii="Calibri" w:eastAsia="MS Mincho" w:hAnsi="Calibri" w:cs="Calibri"/>
          <w:color w:val="000000"/>
          <w:sz w:val="24"/>
        </w:rPr>
        <w:t>5.8.1. Caso ocorra descumprimento das obrigações contratuais, o fiscal administrativo do contrato atuará tempestivamente na solução do problema, reportando ao gestor do contrato para que tome as providências cabíveis, quando ultrapassar a sua competência; (</w:t>
      </w:r>
      <w:hyperlink r:id="rId34" w:anchor="art23">
        <w:r w:rsidRPr="00BC7087">
          <w:rPr>
            <w:rFonts w:ascii="Calibri" w:eastAsia="MS Mincho" w:hAnsi="Calibri" w:cs="Calibri"/>
            <w:color w:val="000080"/>
            <w:sz w:val="24"/>
            <w:u w:val="single"/>
          </w:rPr>
          <w:t>Decreto nº 11.246, de 2022, art. 23, IV</w:t>
        </w:r>
      </w:hyperlink>
      <w:r w:rsidRPr="00BC7087">
        <w:rPr>
          <w:rFonts w:ascii="Calibri" w:eastAsia="MS Mincho" w:hAnsi="Calibri" w:cs="Calibri"/>
          <w:color w:val="000000"/>
          <w:sz w:val="24"/>
        </w:rPr>
        <w:t>).</w:t>
      </w:r>
    </w:p>
    <w:p w14:paraId="28C18786"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i/>
          <w:iCs/>
          <w:sz w:val="24"/>
          <w:lang w:eastAsia="zh-CN" w:bidi="hi-IN"/>
        </w:rPr>
      </w:pPr>
      <w:r w:rsidRPr="00BC7087">
        <w:rPr>
          <w:rFonts w:ascii="Calibri" w:eastAsia="MS Gothic" w:hAnsi="Calibri" w:cs="Calibri"/>
          <w:b/>
          <w:bCs/>
          <w:sz w:val="24"/>
          <w:lang w:eastAsia="zh-CN" w:bidi="hi-IN"/>
        </w:rPr>
        <w:t>Gestor do Contrato</w:t>
      </w:r>
    </w:p>
    <w:p w14:paraId="2378E6DD"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703D7530"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5.10.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0C5A887"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5.11.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9DF00B6"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5.12.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B2B0C67"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5.13.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7D8798E4"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5.14.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56015BFC"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5.15. O gestor do contrato deverá enviar a documentação pertinente ao setor de contratos para a formalização dos procedimentos de liquidação e pagamento, no valor dimensionado pela fiscalização e gestão nos termos do contrato.</w:t>
      </w:r>
    </w:p>
    <w:p w14:paraId="0D32C7D0"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
          <w:bCs/>
          <w:sz w:val="24"/>
        </w:rPr>
      </w:pPr>
      <w:r w:rsidRPr="00BC7087">
        <w:rPr>
          <w:rFonts w:ascii="Calibri" w:eastAsia="MS Gothic" w:hAnsi="Calibri" w:cs="Calibri"/>
          <w:b/>
          <w:bCs/>
          <w:sz w:val="24"/>
        </w:rPr>
        <w:lastRenderedPageBreak/>
        <w:t>6. CRITÉRIOS DE MEDIÇÃO E DE PAGAMENTO</w:t>
      </w:r>
    </w:p>
    <w:p w14:paraId="7028344D"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Recebimento</w:t>
      </w:r>
    </w:p>
    <w:p w14:paraId="516B6196"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6.1. Os bens serão recebidos provisoriamente, de forma sumária, no ato da entrega, juntamente com a </w:t>
      </w:r>
      <w:r w:rsidRPr="00BC7087">
        <w:rPr>
          <w:rFonts w:ascii="Calibri" w:eastAsia="Calibri" w:hAnsi="Calibri" w:cs="Calibri"/>
          <w:sz w:val="24"/>
          <w:lang w:eastAsia="en-US"/>
        </w:rPr>
        <w:t>nota</w:t>
      </w:r>
      <w:r w:rsidRPr="00BC7087">
        <w:rPr>
          <w:rFonts w:ascii="Calibri" w:eastAsia="Arial" w:hAnsi="Calibri" w:cs="Calibri"/>
          <w:sz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BC7087">
        <w:rPr>
          <w:rFonts w:ascii="Calibri" w:eastAsia="Arial" w:hAnsi="Calibri" w:cs="Calibri"/>
          <w:color w:val="FF0000"/>
          <w:sz w:val="24"/>
          <w:lang w:eastAsia="en-US"/>
        </w:rPr>
        <w:t xml:space="preserve"> </w:t>
      </w:r>
      <w:r w:rsidRPr="00BC7087">
        <w:rPr>
          <w:rFonts w:ascii="Calibri" w:eastAsia="Arial" w:hAnsi="Calibri" w:cs="Calibri"/>
          <w:sz w:val="24"/>
          <w:lang w:eastAsia="en-US"/>
        </w:rPr>
        <w:t>e na proposta.</w:t>
      </w:r>
    </w:p>
    <w:p w14:paraId="1F8B9BD3"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6.2. Os bens poderão ser rejeitados, no todo ou em parte, inclusive antes do recebimento provisório, quando em desacordo com as especificações constantes no Termo de Referência</w:t>
      </w:r>
      <w:r w:rsidRPr="00BC7087">
        <w:rPr>
          <w:rFonts w:ascii="Calibri" w:eastAsia="Arial" w:hAnsi="Calibri" w:cs="Calibri"/>
          <w:color w:val="FF0000"/>
          <w:sz w:val="24"/>
          <w:lang w:eastAsia="en-US"/>
        </w:rPr>
        <w:t xml:space="preserve"> </w:t>
      </w:r>
      <w:r w:rsidRPr="00BC7087">
        <w:rPr>
          <w:rFonts w:ascii="Calibri" w:eastAsia="Arial" w:hAnsi="Calibri" w:cs="Calibri"/>
          <w:sz w:val="24"/>
          <w:lang w:eastAsia="en-US"/>
        </w:rPr>
        <w:t xml:space="preserve">e na proposta, devendo ser substituídos no prazo de </w:t>
      </w:r>
      <w:r w:rsidRPr="00BC7087">
        <w:rPr>
          <w:rFonts w:ascii="Calibri" w:eastAsia="Arial" w:hAnsi="Calibri" w:cs="Calibri"/>
          <w:b/>
          <w:sz w:val="24"/>
          <w:lang w:eastAsia="en-US"/>
        </w:rPr>
        <w:t>5 (cinco) dias</w:t>
      </w:r>
      <w:r w:rsidRPr="00BC7087">
        <w:rPr>
          <w:rFonts w:ascii="Calibri" w:eastAsia="Arial" w:hAnsi="Calibri" w:cs="Calibri"/>
          <w:sz w:val="24"/>
          <w:lang w:eastAsia="en-US"/>
        </w:rPr>
        <w:t>, a contar da notificação da contratada, às suas custas, sem prejuízo da aplicação das penalidades.</w:t>
      </w:r>
    </w:p>
    <w:p w14:paraId="49E5A972"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6.3. O recebimento definitivo ocorrerá no prazo de </w:t>
      </w:r>
      <w:r w:rsidRPr="00BC7087">
        <w:rPr>
          <w:rFonts w:ascii="Calibri" w:eastAsia="Arial" w:hAnsi="Calibri" w:cs="Calibri"/>
          <w:b/>
          <w:sz w:val="24"/>
          <w:lang w:eastAsia="en-US"/>
        </w:rPr>
        <w:t>6 (seis) dias úteis</w:t>
      </w:r>
      <w:r w:rsidRPr="00BC7087">
        <w:rPr>
          <w:rFonts w:ascii="Calibri" w:eastAsia="Arial" w:hAnsi="Calibri" w:cs="Calibri"/>
          <w:sz w:val="24"/>
          <w:lang w:eastAsia="en-US"/>
        </w:rPr>
        <w:t>,</w:t>
      </w:r>
      <w:r w:rsidRPr="00BC7087">
        <w:rPr>
          <w:rFonts w:ascii="Calibri" w:eastAsia="Arial" w:hAnsi="Calibri" w:cs="Calibri"/>
          <w:color w:val="FF0000"/>
          <w:sz w:val="24"/>
          <w:lang w:eastAsia="en-US"/>
        </w:rPr>
        <w:t xml:space="preserve"> </w:t>
      </w:r>
      <w:r w:rsidRPr="00BC7087">
        <w:rPr>
          <w:rFonts w:ascii="Calibri" w:eastAsia="Arial" w:hAnsi="Calibri" w:cs="Calibri"/>
          <w:sz w:val="24"/>
          <w:lang w:eastAsia="en-US"/>
        </w:rPr>
        <w:t>a contar do recebimento da nota fiscal ou instrumento de cobrança equivalente pela Administração, após a verificação da qualidade e quantidade do material e consequente aceitação mediante termo detalhado.</w:t>
      </w:r>
    </w:p>
    <w:p w14:paraId="0AA2524F"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6.4. Para as contratações decorrentes de despesas cujos valores não ultrapassem o limite de que trata o </w:t>
      </w:r>
      <w:hyperlink r:id="rId35" w:anchor="art75">
        <w:r w:rsidRPr="00BC7087">
          <w:rPr>
            <w:rFonts w:ascii="Calibri" w:eastAsia="Arial" w:hAnsi="Calibri" w:cs="Calibri"/>
            <w:color w:val="000080"/>
            <w:sz w:val="24"/>
            <w:u w:val="single"/>
            <w:lang w:eastAsia="en-US"/>
          </w:rPr>
          <w:t>inciso II do art. 75 da Lei nº 14.133, de 2021</w:t>
        </w:r>
      </w:hyperlink>
      <w:r w:rsidRPr="00BC7087">
        <w:rPr>
          <w:rFonts w:ascii="Calibri" w:eastAsia="Arial" w:hAnsi="Calibri" w:cs="Calibri"/>
          <w:sz w:val="24"/>
          <w:lang w:eastAsia="en-US"/>
        </w:rPr>
        <w:t xml:space="preserve">, o prazo máximo para o recebimento definitivo será de até </w:t>
      </w:r>
      <w:r w:rsidRPr="00BC7087">
        <w:rPr>
          <w:rFonts w:ascii="Calibri" w:eastAsia="Arial" w:hAnsi="Calibri" w:cs="Calibri"/>
          <w:b/>
          <w:sz w:val="24"/>
          <w:lang w:eastAsia="en-US"/>
        </w:rPr>
        <w:t>8 (oito dias úteis</w:t>
      </w:r>
      <w:r w:rsidRPr="00BC7087">
        <w:rPr>
          <w:rFonts w:ascii="Calibri" w:eastAsia="Arial" w:hAnsi="Calibri" w:cs="Calibri"/>
          <w:sz w:val="24"/>
          <w:lang w:eastAsia="en-US"/>
        </w:rPr>
        <w:t>.</w:t>
      </w:r>
    </w:p>
    <w:p w14:paraId="103C56A7"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6.5. O prazo para recebimento definitivo poderá ser excepcionalmente prorrogado, de forma justificada, por igual período, quando houver necessidade de diligências para a aferição do atendimento das exigências contratuais.</w:t>
      </w:r>
    </w:p>
    <w:p w14:paraId="75D4EFC0"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6.6. No caso de controvérsia sobre a execução do objeto, quanto à dimensão, qualidade e quantidade, deverá ser observado o teor do </w:t>
      </w:r>
      <w:hyperlink r:id="rId36" w:anchor="art143">
        <w:r w:rsidRPr="00BC7087">
          <w:rPr>
            <w:rFonts w:ascii="Calibri" w:eastAsia="Arial" w:hAnsi="Calibri" w:cs="Calibri"/>
            <w:color w:val="000080"/>
            <w:sz w:val="24"/>
            <w:u w:val="single"/>
            <w:lang w:eastAsia="en-US"/>
          </w:rPr>
          <w:t>art. 143 da Lei nº 14.133, de 2021</w:t>
        </w:r>
      </w:hyperlink>
      <w:r w:rsidRPr="00BC7087">
        <w:rPr>
          <w:rFonts w:ascii="Calibri" w:eastAsia="Arial" w:hAnsi="Calibri" w:cs="Calibri"/>
          <w:sz w:val="24"/>
          <w:lang w:eastAsia="en-US"/>
        </w:rPr>
        <w:t>, comunicando-se à empresa para emissão de Nota Fiscal no que pertine à parcela incontroversa da execução do objeto, para efeito de liquidação e pagamento.</w:t>
      </w:r>
    </w:p>
    <w:p w14:paraId="04FE839A"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30B5F52"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6.8. O recebimento provisório ou definitivo não excluirá a responsabilidade civil pela solidez e pela segurança dos bens nem a responsabilidade ético-profissional pela perfeita execução do contrato.</w:t>
      </w:r>
    </w:p>
    <w:p w14:paraId="5654A55A"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Liquidação</w:t>
      </w:r>
    </w:p>
    <w:p w14:paraId="0858625D"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6.9. Recebida a Nota Fiscal ou documento de cobrança equivalente, correrá o prazo de dez dias úteis para fins de liquidação, na forma desta seção, prorrogáveis por igual período, nos termos do art. 7º, §3</w:t>
      </w:r>
      <w:r w:rsidRPr="00BC7087">
        <w:rPr>
          <w:rFonts w:ascii="Calibri" w:eastAsia="Arial" w:hAnsi="Calibri" w:cs="Calibri"/>
          <w:color w:val="000080"/>
          <w:sz w:val="24"/>
          <w:u w:val="single"/>
          <w:lang w:eastAsia="en-US"/>
        </w:rPr>
        <w:t>º da Instrução Normativa SEGES/ME nº 77/2022</w:t>
      </w:r>
      <w:r w:rsidRPr="00BC7087">
        <w:rPr>
          <w:rFonts w:ascii="Calibri" w:eastAsia="Arial" w:hAnsi="Calibri" w:cs="Calibri"/>
          <w:sz w:val="24"/>
          <w:lang w:eastAsia="en-US"/>
        </w:rPr>
        <w:t>.</w:t>
      </w:r>
    </w:p>
    <w:p w14:paraId="41C23625" w14:textId="77777777" w:rsidR="00BC7087" w:rsidRPr="00BC7087" w:rsidRDefault="00BC7087" w:rsidP="00BC7087">
      <w:pPr>
        <w:spacing w:before="120" w:after="120" w:line="276" w:lineRule="auto"/>
        <w:ind w:left="567"/>
        <w:jc w:val="both"/>
        <w:rPr>
          <w:rFonts w:ascii="Calibri" w:eastAsia="MS Mincho" w:hAnsi="Calibri" w:cs="Calibri"/>
          <w:color w:val="000000"/>
          <w:sz w:val="24"/>
        </w:rPr>
      </w:pPr>
      <w:r w:rsidRPr="00BC7087">
        <w:rPr>
          <w:rFonts w:ascii="Calibri" w:eastAsia="MS Mincho" w:hAnsi="Calibri" w:cs="Calibri"/>
          <w:color w:val="000000"/>
          <w:sz w:val="24"/>
        </w:rPr>
        <w:lastRenderedPageBreak/>
        <w:t xml:space="preserve">6.9.1. O prazo de que trata o item anterior será reduzido à metade, mantendo-se a possibilidade de prorrogação, no caso de contratações decorrentes de despesas cujos valores não ultrapassem o limite de que trata o </w:t>
      </w:r>
      <w:hyperlink r:id="rId37" w:anchor="art75">
        <w:r w:rsidRPr="00BC7087">
          <w:rPr>
            <w:rFonts w:ascii="Calibri" w:eastAsia="MS Mincho" w:hAnsi="Calibri" w:cs="Calibri"/>
            <w:color w:val="000080"/>
            <w:sz w:val="24"/>
            <w:u w:val="single"/>
          </w:rPr>
          <w:t>inciso II do art. 75 da Lei nº 14.133, de 2021</w:t>
        </w:r>
      </w:hyperlink>
      <w:r w:rsidRPr="00BC7087">
        <w:rPr>
          <w:rFonts w:ascii="Calibri" w:eastAsia="MS Mincho" w:hAnsi="Calibri" w:cs="Calibri"/>
          <w:color w:val="000000"/>
          <w:sz w:val="24"/>
        </w:rPr>
        <w:t>.</w:t>
      </w:r>
    </w:p>
    <w:p w14:paraId="52A3F14C"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6.10. Para fins de liquidação, o setor competente deverá verificar se a nota fiscal ou instrumento de cobrança equivalente apresentado expressa os elementos necessários e essenciais do documento, tais como: </w:t>
      </w:r>
    </w:p>
    <w:p w14:paraId="766CD1DD" w14:textId="77777777" w:rsidR="00BC7087" w:rsidRPr="00BC7087" w:rsidRDefault="00BC7087" w:rsidP="00BC7087">
      <w:pPr>
        <w:spacing w:before="120" w:after="120" w:line="276" w:lineRule="auto"/>
        <w:ind w:firstLine="567"/>
        <w:jc w:val="both"/>
        <w:rPr>
          <w:rFonts w:ascii="Calibri" w:eastAsia="MS Mincho" w:hAnsi="Calibri" w:cs="Calibri"/>
          <w:color w:val="000000"/>
          <w:sz w:val="24"/>
          <w:lang w:eastAsia="en-US"/>
        </w:rPr>
      </w:pPr>
      <w:r w:rsidRPr="00BC7087">
        <w:rPr>
          <w:rFonts w:ascii="Calibri" w:eastAsia="MS Mincho" w:hAnsi="Calibri" w:cs="Calibri"/>
          <w:color w:val="000000"/>
          <w:sz w:val="24"/>
          <w:lang w:eastAsia="en-US"/>
        </w:rPr>
        <w:t>6.10.1. o prazo de validade;</w:t>
      </w:r>
    </w:p>
    <w:p w14:paraId="47BC02A5" w14:textId="77777777" w:rsidR="00BC7087" w:rsidRPr="00BC7087" w:rsidRDefault="00BC7087" w:rsidP="00BC7087">
      <w:pPr>
        <w:spacing w:before="120" w:after="120" w:line="276" w:lineRule="auto"/>
        <w:ind w:firstLine="567"/>
        <w:jc w:val="both"/>
        <w:rPr>
          <w:rFonts w:ascii="Calibri" w:eastAsia="MS Mincho" w:hAnsi="Calibri" w:cs="Calibri"/>
          <w:color w:val="000000"/>
          <w:sz w:val="24"/>
          <w:lang w:eastAsia="en-US"/>
        </w:rPr>
      </w:pPr>
      <w:r w:rsidRPr="00BC7087">
        <w:rPr>
          <w:rFonts w:ascii="Calibri" w:eastAsia="MS Mincho" w:hAnsi="Calibri" w:cs="Calibri"/>
          <w:color w:val="000000"/>
          <w:sz w:val="24"/>
          <w:lang w:eastAsia="en-US"/>
        </w:rPr>
        <w:t xml:space="preserve">6.10.2. a data da emissão; </w:t>
      </w:r>
    </w:p>
    <w:p w14:paraId="12BE5B6C" w14:textId="77777777" w:rsidR="00BC7087" w:rsidRPr="00BC7087" w:rsidRDefault="00BC7087" w:rsidP="00BC7087">
      <w:pPr>
        <w:spacing w:before="120" w:after="120" w:line="276" w:lineRule="auto"/>
        <w:ind w:firstLine="567"/>
        <w:jc w:val="both"/>
        <w:rPr>
          <w:rFonts w:ascii="Calibri" w:eastAsia="MS Mincho" w:hAnsi="Calibri" w:cs="Calibri"/>
          <w:color w:val="000000"/>
          <w:sz w:val="24"/>
          <w:lang w:eastAsia="en-US"/>
        </w:rPr>
      </w:pPr>
      <w:r w:rsidRPr="00BC7087">
        <w:rPr>
          <w:rFonts w:ascii="Calibri" w:eastAsia="MS Mincho" w:hAnsi="Calibri" w:cs="Calibri"/>
          <w:color w:val="000000"/>
          <w:sz w:val="24"/>
          <w:lang w:eastAsia="en-US"/>
        </w:rPr>
        <w:t xml:space="preserve">6.10.3. os dados do contrato e do órgão contratante; </w:t>
      </w:r>
    </w:p>
    <w:p w14:paraId="2BC5EBCB" w14:textId="77777777" w:rsidR="00BC7087" w:rsidRPr="00BC7087" w:rsidRDefault="00BC7087" w:rsidP="00BC7087">
      <w:pPr>
        <w:spacing w:before="120" w:after="120" w:line="276" w:lineRule="auto"/>
        <w:ind w:firstLine="567"/>
        <w:jc w:val="both"/>
        <w:rPr>
          <w:rFonts w:ascii="Calibri" w:eastAsia="MS Mincho" w:hAnsi="Calibri" w:cs="Calibri"/>
          <w:color w:val="000000"/>
          <w:sz w:val="24"/>
          <w:lang w:eastAsia="en-US"/>
        </w:rPr>
      </w:pPr>
      <w:r w:rsidRPr="00BC7087">
        <w:rPr>
          <w:rFonts w:ascii="Calibri" w:eastAsia="MS Mincho" w:hAnsi="Calibri" w:cs="Calibri"/>
          <w:color w:val="000000"/>
          <w:sz w:val="24"/>
          <w:lang w:eastAsia="en-US"/>
        </w:rPr>
        <w:t xml:space="preserve">6.10.4. o período respectivo de execução do contrato; </w:t>
      </w:r>
    </w:p>
    <w:p w14:paraId="62F38F01" w14:textId="77777777" w:rsidR="00BC7087" w:rsidRPr="00BC7087" w:rsidRDefault="00BC7087" w:rsidP="00BC7087">
      <w:pPr>
        <w:spacing w:before="120" w:after="120" w:line="276" w:lineRule="auto"/>
        <w:ind w:firstLine="567"/>
        <w:jc w:val="both"/>
        <w:rPr>
          <w:rFonts w:ascii="Calibri" w:eastAsia="MS Mincho" w:hAnsi="Calibri" w:cs="Calibri"/>
          <w:color w:val="000000"/>
          <w:sz w:val="24"/>
          <w:lang w:eastAsia="en-US"/>
        </w:rPr>
      </w:pPr>
      <w:r w:rsidRPr="00BC7087">
        <w:rPr>
          <w:rFonts w:ascii="Calibri" w:eastAsia="MS Mincho" w:hAnsi="Calibri" w:cs="Calibri"/>
          <w:color w:val="000000"/>
          <w:sz w:val="24"/>
          <w:lang w:eastAsia="en-US"/>
        </w:rPr>
        <w:t xml:space="preserve">6.10.5. o valor a pagar; e </w:t>
      </w:r>
    </w:p>
    <w:p w14:paraId="34C20569" w14:textId="77777777" w:rsidR="00BC7087" w:rsidRPr="00BC7087" w:rsidRDefault="00BC7087" w:rsidP="00BC7087">
      <w:pPr>
        <w:spacing w:before="120" w:after="120" w:line="276" w:lineRule="auto"/>
        <w:ind w:firstLine="567"/>
        <w:jc w:val="both"/>
        <w:rPr>
          <w:rFonts w:ascii="Calibri" w:eastAsia="MS Mincho" w:hAnsi="Calibri" w:cs="Calibri"/>
          <w:color w:val="000000"/>
          <w:sz w:val="24"/>
          <w:lang w:eastAsia="en-US"/>
        </w:rPr>
      </w:pPr>
      <w:r w:rsidRPr="00BC7087">
        <w:rPr>
          <w:rFonts w:ascii="Calibri" w:eastAsia="MS Mincho" w:hAnsi="Calibri" w:cs="Calibri"/>
          <w:color w:val="000000"/>
          <w:sz w:val="24"/>
          <w:lang w:eastAsia="en-US"/>
        </w:rPr>
        <w:t>6.10.6. eventual destaque do valor de retenções tributárias cabíveis.</w:t>
      </w:r>
    </w:p>
    <w:p w14:paraId="12566424"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Calibri" w:hAnsi="Calibri" w:cs="Calibri"/>
          <w:sz w:val="24"/>
          <w:lang w:eastAsia="en-US"/>
        </w:rPr>
        <w:t xml:space="preserve">6.11. Havendo erro na apresentação da nota fiscal ou instrumento de cobrança equivalente, ou circunstância que impeça a </w:t>
      </w:r>
      <w:r w:rsidRPr="00BC7087">
        <w:rPr>
          <w:rFonts w:ascii="Calibri" w:eastAsia="Arial" w:hAnsi="Calibri" w:cs="Calibri"/>
          <w:sz w:val="24"/>
          <w:lang w:eastAsia="en-US"/>
        </w:rPr>
        <w:t>liquidação da despesa, esta ficará sobrestada até que o contratado providencie as medidas saneadoras, reiniciando-se o prazo após a comprovação da regularização da situação, sem ônus ao contratante;</w:t>
      </w:r>
    </w:p>
    <w:p w14:paraId="174C6823"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6.12. A nota fiscal ou instrumento de cobrança equivalente deverá ser obrigatoriamente acompanhado da comprovação da regularidade fiscal, constatada por meio de consulta </w:t>
      </w:r>
      <w:r w:rsidRPr="00BC7087">
        <w:rPr>
          <w:rFonts w:ascii="Calibri" w:eastAsia="Arial" w:hAnsi="Calibri" w:cs="Calibri"/>
          <w:i/>
          <w:iCs/>
          <w:sz w:val="24"/>
          <w:lang w:eastAsia="en-US"/>
        </w:rPr>
        <w:t>on-line</w:t>
      </w:r>
      <w:r w:rsidRPr="00BC7087">
        <w:rPr>
          <w:rFonts w:ascii="Calibri" w:eastAsia="Arial" w:hAnsi="Calibri" w:cs="Calibri"/>
          <w:sz w:val="24"/>
          <w:lang w:eastAsia="en-US"/>
        </w:rPr>
        <w:t xml:space="preserve"> ao SICAF ou, na impossibilidade de acesso ao referido Sistema, mediante consulta aos sítios eletrônicos oficiais ou à documentação mencionada no </w:t>
      </w:r>
      <w:hyperlink r:id="rId38" w:anchor="art68">
        <w:r w:rsidRPr="00BC7087">
          <w:rPr>
            <w:rFonts w:ascii="Calibri" w:eastAsia="Arial" w:hAnsi="Calibri" w:cs="Calibri"/>
            <w:color w:val="000080"/>
            <w:sz w:val="24"/>
            <w:u w:val="single"/>
            <w:lang w:eastAsia="en-US"/>
          </w:rPr>
          <w:t xml:space="preserve">art. 68 da Lei nº 14.133, de 2021.  </w:t>
        </w:r>
      </w:hyperlink>
      <w:r w:rsidRPr="00BC7087">
        <w:rPr>
          <w:rFonts w:ascii="Calibri" w:eastAsia="Arial" w:hAnsi="Calibri" w:cs="Calibri"/>
          <w:sz w:val="24"/>
          <w:lang w:eastAsia="en-US"/>
        </w:rPr>
        <w:t xml:space="preserve"> </w:t>
      </w:r>
    </w:p>
    <w:p w14:paraId="6943BCE3"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6.13. 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66B236D1"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DEDCE69"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6.15.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7146DDC"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6.16. Persistindo a irregularidade, o contratante deverá adotar as medidas necessárias à rescisão contratual nos autos do processo administrativo correspondente, assegurada ao contratado a ampla defesa. </w:t>
      </w:r>
    </w:p>
    <w:p w14:paraId="35C750FD"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lastRenderedPageBreak/>
        <w:t xml:space="preserve">6.17. Havendo a efetiva execução do objeto, os pagamentos serão realizados normalmente, até que se decida pela rescisão do contrato, caso o contratado não regularize sua situação junto ao SICAF.  </w:t>
      </w:r>
    </w:p>
    <w:p w14:paraId="3A7AB900"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Prazo de pagamento</w:t>
      </w:r>
    </w:p>
    <w:p w14:paraId="11180C98"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6.18. O pagamento será efetuado no prazo de até 10 (dez) dias úteis contados da finalização da liquidação da despesa, conforme seção anterior, nos termos da </w:t>
      </w:r>
      <w:hyperlink r:id="rId39">
        <w:r w:rsidRPr="00BC7087">
          <w:rPr>
            <w:rFonts w:ascii="Calibri" w:eastAsia="Arial" w:hAnsi="Calibri" w:cs="Calibri"/>
            <w:color w:val="000080"/>
            <w:sz w:val="24"/>
            <w:u w:val="single"/>
            <w:lang w:eastAsia="en-US"/>
          </w:rPr>
          <w:t>Instrução Normativa SEGES/ME nº 77, de 2022</w:t>
        </w:r>
      </w:hyperlink>
      <w:r w:rsidRPr="00BC7087">
        <w:rPr>
          <w:rFonts w:ascii="Calibri" w:eastAsia="Arial" w:hAnsi="Calibri" w:cs="Calibri"/>
          <w:sz w:val="24"/>
          <w:lang w:eastAsia="en-US"/>
        </w:rPr>
        <w:t>.</w:t>
      </w:r>
    </w:p>
    <w:p w14:paraId="62A7E3A8"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6.19. No caso de atraso pelo Contratante, os valores devidos ao contratado serão atualizados monetariamente entre o termo final do prazo de pagamento até a data de sua efetiva realização, mediante aplicação do índice IPCA (Índice de Preços ao Consumidor Amplo, calculado pelo IBGE) de correção monetária.</w:t>
      </w:r>
    </w:p>
    <w:p w14:paraId="5DD585F6"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Forma de pagamento</w:t>
      </w:r>
    </w:p>
    <w:p w14:paraId="638117B7"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6.20. O pagamento será realizado por meio de ordem bancária, para crédito em banco, agência e conta corrente indicados pelo contratado.</w:t>
      </w:r>
    </w:p>
    <w:p w14:paraId="6A77B027"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6.21. Será considerada data do pagamento o dia em que constar como emitida a ordem bancária para pagamento.</w:t>
      </w:r>
    </w:p>
    <w:p w14:paraId="0CADBEDC"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6.22. Quando do pagamento, será efetuada a retenção tributária prevista na legislação aplicável.</w:t>
      </w:r>
    </w:p>
    <w:p w14:paraId="007FA69D" w14:textId="77777777" w:rsidR="00BC7087" w:rsidRPr="00BC7087" w:rsidRDefault="00BC7087" w:rsidP="00BC7087">
      <w:pPr>
        <w:spacing w:before="120" w:after="120" w:line="276" w:lineRule="auto"/>
        <w:ind w:left="567"/>
        <w:jc w:val="both"/>
        <w:rPr>
          <w:rFonts w:ascii="Calibri" w:eastAsia="MS Mincho" w:hAnsi="Calibri" w:cs="Calibri"/>
          <w:color w:val="000000"/>
          <w:sz w:val="24"/>
          <w:lang w:eastAsia="en-US"/>
        </w:rPr>
      </w:pPr>
      <w:r w:rsidRPr="00BC7087">
        <w:rPr>
          <w:rFonts w:ascii="Calibri" w:eastAsia="MS Mincho" w:hAnsi="Calibri" w:cs="Calibri"/>
          <w:color w:val="000000"/>
          <w:sz w:val="24"/>
          <w:lang w:eastAsia="en-US"/>
        </w:rPr>
        <w:t>6.22.1. Independentemente do percentual de tributo inserido na planilha, quando houver, serão retidos na fonte, quando da realização do pagamento, os percentuais estabelecidos na legislação vigente.</w:t>
      </w:r>
    </w:p>
    <w:p w14:paraId="3C277A5A"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6.23. O contratado regularmente optante pelo Simples Nacional, nos termos da </w:t>
      </w:r>
      <w:hyperlink r:id="rId40">
        <w:r w:rsidRPr="00BC7087">
          <w:rPr>
            <w:rFonts w:ascii="Calibri" w:eastAsia="Arial" w:hAnsi="Calibri" w:cs="Calibri"/>
            <w:color w:val="000080"/>
            <w:sz w:val="24"/>
            <w:u w:val="single"/>
            <w:lang w:eastAsia="en-US"/>
          </w:rPr>
          <w:t>Lei Complementar nº 123, de 2006</w:t>
        </w:r>
      </w:hyperlink>
      <w:r w:rsidRPr="00BC7087">
        <w:rPr>
          <w:rFonts w:ascii="Calibri" w:eastAsia="Arial" w:hAnsi="Calibri" w:cs="Calibri"/>
          <w:sz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8D93B4"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Cessão de crédito</w:t>
      </w:r>
    </w:p>
    <w:p w14:paraId="3F6850DC" w14:textId="77777777" w:rsidR="00BC7087" w:rsidRPr="00BC7087" w:rsidRDefault="00BC7087" w:rsidP="00BC7087">
      <w:pPr>
        <w:spacing w:before="120" w:after="120" w:line="276" w:lineRule="auto"/>
        <w:jc w:val="both"/>
        <w:rPr>
          <w:rFonts w:ascii="Calibri" w:eastAsia="Arial" w:hAnsi="Calibri" w:cs="Calibri"/>
          <w:sz w:val="24"/>
          <w:lang w:eastAsia="en-US"/>
        </w:rPr>
      </w:pPr>
      <w:bookmarkStart w:id="28" w:name="_Ref154079397"/>
      <w:r w:rsidRPr="00BC7087">
        <w:rPr>
          <w:rFonts w:ascii="Calibri" w:eastAsia="Arial" w:hAnsi="Calibri" w:cs="Calibri"/>
          <w:sz w:val="24"/>
          <w:lang w:eastAsia="en-US"/>
        </w:rPr>
        <w:t xml:space="preserve">6.24. É admitida a cessão fiduciária de direitos creditícios com instituição financeira, nos termos e de acordo com os procedimentos previstos na </w:t>
      </w:r>
      <w:hyperlink r:id="rId41">
        <w:r w:rsidRPr="00BC7087">
          <w:rPr>
            <w:rFonts w:ascii="Calibri" w:eastAsia="Arial" w:hAnsi="Calibri" w:cs="Calibri"/>
            <w:color w:val="000080"/>
            <w:sz w:val="24"/>
            <w:u w:val="single"/>
            <w:lang w:eastAsia="en-US"/>
          </w:rPr>
          <w:t>Instrução Normativa SEGES/ME nº 53, de 8 de Julho de 2020</w:t>
        </w:r>
      </w:hyperlink>
      <w:r w:rsidRPr="00BC7087">
        <w:rPr>
          <w:rFonts w:ascii="Calibri" w:eastAsia="Arial" w:hAnsi="Calibri" w:cs="Calibri"/>
          <w:sz w:val="24"/>
          <w:lang w:eastAsia="en-US"/>
        </w:rPr>
        <w:t>, conforme as regras deste presente tópico.</w:t>
      </w:r>
      <w:bookmarkEnd w:id="28"/>
    </w:p>
    <w:p w14:paraId="1FF2D40D" w14:textId="77777777" w:rsidR="00BC7087" w:rsidRPr="00BC7087" w:rsidRDefault="00BC7087" w:rsidP="00BC7087">
      <w:pPr>
        <w:spacing w:before="120" w:after="120" w:line="276" w:lineRule="auto"/>
        <w:ind w:left="567"/>
        <w:jc w:val="both"/>
        <w:rPr>
          <w:rFonts w:ascii="Calibri" w:eastAsia="MS Mincho" w:hAnsi="Calibri" w:cs="Calibri"/>
          <w:iCs/>
          <w:sz w:val="24"/>
        </w:rPr>
      </w:pPr>
      <w:bookmarkStart w:id="29" w:name="_Ref118216946"/>
      <w:r w:rsidRPr="00BC7087">
        <w:rPr>
          <w:rFonts w:ascii="Calibri" w:eastAsia="MS Mincho" w:hAnsi="Calibri" w:cs="Calibri"/>
          <w:iCs/>
          <w:sz w:val="24"/>
        </w:rPr>
        <w:t xml:space="preserve">6.24.1. As cessões de crédito </w:t>
      </w:r>
      <w:r w:rsidRPr="00BC7087">
        <w:rPr>
          <w:rFonts w:ascii="Calibri" w:eastAsia="MS Mincho" w:hAnsi="Calibri" w:cs="Calibri"/>
          <w:sz w:val="24"/>
        </w:rPr>
        <w:t xml:space="preserve">não abrangidas pela Instrução Normativa SEGES/ME nº 53, de 8 de julho de 2020, </w:t>
      </w:r>
      <w:r w:rsidRPr="00BC7087">
        <w:rPr>
          <w:rFonts w:ascii="Calibri" w:eastAsia="MS Mincho" w:hAnsi="Calibri" w:cs="Calibri"/>
          <w:iCs/>
          <w:sz w:val="24"/>
        </w:rPr>
        <w:t>dependerão de prévia aprovação do contratante.</w:t>
      </w:r>
      <w:bookmarkEnd w:id="29"/>
    </w:p>
    <w:p w14:paraId="41BDBF2E"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6.25. A eficácia da cessão de crédito</w:t>
      </w:r>
      <w:r w:rsidRPr="00BC7087">
        <w:rPr>
          <w:rFonts w:ascii="Calibri" w:eastAsia="Arial" w:hAnsi="Calibri" w:cs="Calibri"/>
          <w:b/>
          <w:iCs/>
          <w:color w:val="000000"/>
          <w:sz w:val="24"/>
        </w:rPr>
        <w:t xml:space="preserve"> </w:t>
      </w:r>
      <w:r w:rsidRPr="00BC7087">
        <w:rPr>
          <w:rFonts w:ascii="Calibri" w:eastAsia="Arial" w:hAnsi="Calibri" w:cs="Calibri"/>
          <w:iCs/>
          <w:sz w:val="24"/>
          <w:lang w:eastAsia="en-US"/>
        </w:rPr>
        <w:t>não abrangida pela Instrução Normativa SEGES/ME nº 53, de 8 de julho de 2020,</w:t>
      </w:r>
      <w:r w:rsidRPr="00BC7087">
        <w:rPr>
          <w:rFonts w:ascii="Calibri" w:eastAsia="Arial" w:hAnsi="Calibri" w:cs="Calibri"/>
          <w:sz w:val="24"/>
          <w:lang w:eastAsia="en-US"/>
        </w:rPr>
        <w:t xml:space="preserve"> em relação à Administração, está condicionada à celebração de termo aditivo ao contrato administrativo.</w:t>
      </w:r>
    </w:p>
    <w:p w14:paraId="275C13FD"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lastRenderedPageBreak/>
        <w:t xml:space="preserve">6.26.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r w:rsidRPr="00BC7087">
          <w:rPr>
            <w:rFonts w:ascii="Calibri" w:eastAsia="Arial" w:hAnsi="Calibri" w:cs="Calibri"/>
            <w:color w:val="000080"/>
            <w:sz w:val="24"/>
            <w:u w:val="single"/>
            <w:lang w:eastAsia="en-US"/>
          </w:rPr>
          <w:t>o art. 12 da Lei nº 8.429, de 1992</w:t>
        </w:r>
      </w:hyperlink>
      <w:r w:rsidRPr="00BC7087">
        <w:rPr>
          <w:rFonts w:ascii="Calibri" w:eastAsia="Arial" w:hAnsi="Calibri" w:cs="Calibri"/>
          <w:sz w:val="24"/>
          <w:lang w:eastAsia="en-US"/>
        </w:rPr>
        <w:t xml:space="preserve">, nos termos do </w:t>
      </w:r>
      <w:hyperlink r:id="rId43">
        <w:r w:rsidRPr="00BC7087">
          <w:rPr>
            <w:rFonts w:ascii="Calibri" w:eastAsia="Arial" w:hAnsi="Calibri" w:cs="Calibri"/>
            <w:color w:val="000080"/>
            <w:sz w:val="24"/>
            <w:u w:val="single"/>
            <w:lang w:eastAsia="en-US"/>
          </w:rPr>
          <w:t>Parecer JL-01, de 18 de maio de 2020.</w:t>
        </w:r>
      </w:hyperlink>
      <w:bookmarkStart w:id="30" w:name="_Hlk114498447"/>
      <w:bookmarkEnd w:id="30"/>
    </w:p>
    <w:p w14:paraId="1277A74E"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6.27.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135A1F60"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6.28. A cessão de crédito não afetará a execução do objeto contratado, que continuará sob a integral responsabilidade do contratado.</w:t>
      </w:r>
    </w:p>
    <w:p w14:paraId="037256A8" w14:textId="77777777" w:rsidR="00BC7087" w:rsidRPr="00BC7087" w:rsidRDefault="00BC7087" w:rsidP="00BC7087">
      <w:pPr>
        <w:spacing w:before="120" w:after="120" w:line="276" w:lineRule="auto"/>
        <w:jc w:val="both"/>
        <w:rPr>
          <w:rFonts w:ascii="Calibri" w:eastAsia="Arial" w:hAnsi="Calibri" w:cs="Calibri"/>
          <w:sz w:val="24"/>
          <w:lang w:eastAsia="en-US"/>
        </w:rPr>
      </w:pPr>
    </w:p>
    <w:p w14:paraId="54732806"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
          <w:bCs/>
          <w:sz w:val="24"/>
        </w:rPr>
      </w:pPr>
      <w:r w:rsidRPr="00BC7087">
        <w:rPr>
          <w:rFonts w:ascii="Calibri" w:eastAsia="MS Gothic" w:hAnsi="Calibri" w:cs="Calibri"/>
          <w:b/>
          <w:bCs/>
          <w:sz w:val="24"/>
        </w:rPr>
        <w:t>7. FORMA E CRITÉRIOS DE SELEÇÃO DO FORNECEDOR E FORMA DE FORNECIMENTO</w:t>
      </w:r>
    </w:p>
    <w:p w14:paraId="60D34279"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7.1. O fornecedor será selecionado por meio da realização de procedimento de dispensa de licitação, na forma eletrônica, com fundamento na hipótese do art. 75, inciso II da Lei n.º 14.133/2021, que culminará com a seleção da proposta de MENOR PREÇO POR ITEM.</w:t>
      </w:r>
    </w:p>
    <w:p w14:paraId="23AA030F"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Forma de fornecimento</w:t>
      </w:r>
    </w:p>
    <w:p w14:paraId="4C442DE4"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shd w:val="clear" w:color="auto" w:fill="FFFFFF"/>
          <w:lang w:eastAsia="en-US"/>
        </w:rPr>
        <w:t xml:space="preserve">7.2. O fornecimento do objeto será </w:t>
      </w:r>
      <w:r w:rsidRPr="00BC7087">
        <w:rPr>
          <w:rFonts w:ascii="Calibri" w:eastAsia="Arial" w:hAnsi="Calibri" w:cs="Calibri"/>
          <w:sz w:val="24"/>
          <w:lang w:eastAsia="en-US"/>
        </w:rPr>
        <w:t>integral</w:t>
      </w:r>
      <w:r w:rsidRPr="00BC7087">
        <w:rPr>
          <w:rFonts w:ascii="Calibri" w:eastAsia="Arial" w:hAnsi="Calibri" w:cs="Calibri"/>
          <w:sz w:val="24"/>
          <w:shd w:val="clear" w:color="auto" w:fill="FFFFFF"/>
          <w:lang w:eastAsia="en-US"/>
        </w:rPr>
        <w:t>.</w:t>
      </w:r>
    </w:p>
    <w:p w14:paraId="6EA15CB1"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Exigências de habilitação</w:t>
      </w:r>
    </w:p>
    <w:p w14:paraId="3F6DDC79" w14:textId="77777777" w:rsidR="00BC7087" w:rsidRPr="00BC7087" w:rsidRDefault="00BC7087" w:rsidP="00BC7087">
      <w:pPr>
        <w:spacing w:before="120" w:after="120" w:line="276" w:lineRule="auto"/>
        <w:jc w:val="both"/>
        <w:rPr>
          <w:rFonts w:ascii="Calibri" w:eastAsia="Arial" w:hAnsi="Calibri" w:cs="Calibri"/>
          <w:color w:val="000000"/>
          <w:sz w:val="24"/>
          <w:lang w:eastAsia="en-US"/>
        </w:rPr>
      </w:pPr>
      <w:r w:rsidRPr="00BC7087">
        <w:rPr>
          <w:rFonts w:ascii="Calibri" w:eastAsia="Arial" w:hAnsi="Calibri" w:cs="Calibri"/>
          <w:sz w:val="24"/>
          <w:lang w:eastAsia="en-US"/>
        </w:rPr>
        <w:t xml:space="preserve">7.3. Previamente à celebração do contrato, a Administração verificará o eventual descumprimento das condições para contratação, especialmente quanto à existência de sanção que a impeça, mediante a consulta a cadastros informativos oficiais, tais como:  </w:t>
      </w:r>
    </w:p>
    <w:p w14:paraId="74AFF6A1" w14:textId="77777777" w:rsidR="00BC7087" w:rsidRPr="00BC7087" w:rsidRDefault="00BC7087" w:rsidP="00BC7087">
      <w:pPr>
        <w:spacing w:before="120" w:after="120" w:line="276" w:lineRule="auto"/>
        <w:ind w:left="810"/>
        <w:jc w:val="both"/>
        <w:rPr>
          <w:rFonts w:ascii="Calibri" w:eastAsia="MS Mincho" w:hAnsi="Calibri" w:cs="Calibri"/>
          <w:sz w:val="24"/>
        </w:rPr>
      </w:pPr>
      <w:r w:rsidRPr="00BC7087">
        <w:rPr>
          <w:rFonts w:ascii="Calibri" w:eastAsia="Arial" w:hAnsi="Calibri" w:cs="Calibri"/>
          <w:i/>
          <w:iCs/>
          <w:sz w:val="24"/>
        </w:rPr>
        <w:t xml:space="preserve">a) SICAF;  </w:t>
      </w:r>
    </w:p>
    <w:p w14:paraId="1D95752D" w14:textId="77777777" w:rsidR="00BC7087" w:rsidRPr="00BC7087" w:rsidRDefault="00BC7087" w:rsidP="00BC7087">
      <w:pPr>
        <w:spacing w:before="120" w:after="120" w:line="276" w:lineRule="auto"/>
        <w:ind w:left="810"/>
        <w:jc w:val="both"/>
        <w:rPr>
          <w:rFonts w:ascii="Calibri" w:eastAsia="Arial" w:hAnsi="Calibri" w:cs="Calibri"/>
          <w:i/>
          <w:iCs/>
          <w:sz w:val="24"/>
        </w:rPr>
      </w:pPr>
      <w:r w:rsidRPr="00BC7087">
        <w:rPr>
          <w:rFonts w:ascii="Calibri" w:eastAsia="Arial" w:hAnsi="Calibri" w:cs="Calibri"/>
          <w:i/>
          <w:iCs/>
          <w:sz w:val="24"/>
        </w:rPr>
        <w:t>b) Cadastro Nacional de Empresas Inidôneas e Suspensas - CEIS, mantido pela Controladoria-Geral da União (</w:t>
      </w:r>
      <w:hyperlink r:id="rId44">
        <w:r w:rsidRPr="00BC7087">
          <w:rPr>
            <w:rFonts w:ascii="Calibri" w:eastAsia="Arial" w:hAnsi="Calibri" w:cs="Calibri"/>
            <w:i/>
            <w:iCs/>
            <w:color w:val="000080"/>
            <w:sz w:val="24"/>
            <w:u w:val="single"/>
          </w:rPr>
          <w:t>www.portaldatransparencia.gov.br/ceis</w:t>
        </w:r>
      </w:hyperlink>
      <w:r w:rsidRPr="00BC7087">
        <w:rPr>
          <w:rFonts w:ascii="Calibri" w:eastAsia="Arial" w:hAnsi="Calibri" w:cs="Calibri"/>
          <w:i/>
          <w:iCs/>
          <w:sz w:val="24"/>
        </w:rPr>
        <w:t xml:space="preserve">);  </w:t>
      </w:r>
    </w:p>
    <w:p w14:paraId="09BD0E67" w14:textId="77777777" w:rsidR="00BC7087" w:rsidRPr="00BC7087" w:rsidRDefault="00BC7087" w:rsidP="00BC7087">
      <w:pPr>
        <w:spacing w:before="120" w:after="120" w:line="276" w:lineRule="auto"/>
        <w:ind w:left="810"/>
        <w:jc w:val="both"/>
        <w:rPr>
          <w:rFonts w:ascii="Calibri" w:eastAsia="Arial" w:hAnsi="Calibri" w:cs="Calibri"/>
          <w:i/>
          <w:iCs/>
          <w:sz w:val="24"/>
        </w:rPr>
      </w:pPr>
      <w:r w:rsidRPr="00BC7087">
        <w:rPr>
          <w:rFonts w:ascii="Calibri" w:eastAsia="Arial" w:hAnsi="Calibri" w:cs="Calibri"/>
          <w:i/>
          <w:iCs/>
          <w:sz w:val="24"/>
        </w:rPr>
        <w:t>c) Cadastro Nacional de Empresas Punidas – CNEP, mantido pela Controladoria-Geral da União (</w:t>
      </w:r>
      <w:hyperlink r:id="rId45">
        <w:r w:rsidRPr="00BC7087">
          <w:rPr>
            <w:rFonts w:ascii="Calibri" w:eastAsia="Arial" w:hAnsi="Calibri" w:cs="Calibri"/>
            <w:i/>
            <w:iCs/>
            <w:color w:val="000080"/>
            <w:sz w:val="24"/>
            <w:u w:val="single"/>
          </w:rPr>
          <w:t>https://www.portaltransparencia.gov.br/sancoes/cnep</w:t>
        </w:r>
      </w:hyperlink>
      <w:r w:rsidRPr="00BC7087">
        <w:rPr>
          <w:rFonts w:ascii="Calibri" w:eastAsia="Arial" w:hAnsi="Calibri" w:cs="Calibri"/>
          <w:i/>
          <w:iCs/>
          <w:sz w:val="24"/>
        </w:rPr>
        <w:t>)</w:t>
      </w:r>
    </w:p>
    <w:p w14:paraId="34DE2ABC"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7.4. A consulta aos cadastros será realizada em nome da empresa interessada e de seu sócio majoritário, por força do artigo 12 da Lei n° 8.429, de 1992, que prevê, dentre as sanções impostas ao </w:t>
      </w:r>
      <w:r w:rsidRPr="00BC7087">
        <w:rPr>
          <w:rFonts w:ascii="Calibri" w:eastAsia="Arial" w:hAnsi="Calibri" w:cs="Calibri"/>
          <w:sz w:val="24"/>
          <w:lang w:eastAsia="en-US"/>
        </w:rPr>
        <w:lastRenderedPageBreak/>
        <w:t>responsável pela prática de ato de improbidade administrativa, a proibição de contratar com o Poder Público, inclusive por intermédio de pessoa jurídica da qual seja sócio majoritário.</w:t>
      </w:r>
    </w:p>
    <w:p w14:paraId="4A1A334E"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7.5. Caso conste na Consulta de Situação do interessado a existência de Ocorrências Impeditivas Indiretas, o gestor diligenciará para verificar se houve fraude por parte das empresas apontadas no Relatório de Ocorrências Impeditivas Indiretas.</w:t>
      </w:r>
    </w:p>
    <w:p w14:paraId="6A2F1C56"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7.6. A tentativa de burla será verificada por meio dos vínculos societários, linhas de fornecimento similares, dentre outros.</w:t>
      </w:r>
    </w:p>
    <w:p w14:paraId="2C5F09C0"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7.7. O interessado será convocado para manifestação previamente a uma eventual negativa de contratação.</w:t>
      </w:r>
    </w:p>
    <w:p w14:paraId="5505E3EA"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7.8. Caso atendidas as condições para contratação, a habilitação do interessado será verificada por meio do SICAF, nos documentos por ele abrangidos.</w:t>
      </w:r>
    </w:p>
    <w:p w14:paraId="5E0567B1"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7.9. É dever do interessado manter atualizada a respectiva documentação constante do SICAF, ou encaminhar, quando solicitado pela Administração, a respectiva documentação atualizada.</w:t>
      </w:r>
    </w:p>
    <w:p w14:paraId="1067C96B"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7.10. Não serão aceitos documentos de habilitação com indicação de CNPJ/CPF diferentes, salvo aqueles legalmente permitidos.</w:t>
      </w:r>
    </w:p>
    <w:p w14:paraId="78A6D8B9"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7.11.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3D51CA8"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7.12. Serão aceitos registros de CNPJ de fornecedor matriz e filial com diferenças de números de documentos pertinentes ao CND e ao CRF/FGTS, quando for comprovada a centralização do recolhimento dessas contribuições.</w:t>
      </w:r>
    </w:p>
    <w:p w14:paraId="11B91ECB"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7.13. Para fins de habilitação, deverá o interessado comprovar os seguintes requisitos, que serão exigidos conforme sua natureza jurídica:</w:t>
      </w:r>
    </w:p>
    <w:p w14:paraId="05DF0959"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Habilitação jurídica</w:t>
      </w:r>
    </w:p>
    <w:p w14:paraId="58764644" w14:textId="77777777" w:rsidR="00BC7087" w:rsidRPr="00BC7087" w:rsidRDefault="00BC7087" w:rsidP="00BC7087">
      <w:pPr>
        <w:spacing w:before="120" w:after="120" w:line="276" w:lineRule="auto"/>
        <w:jc w:val="both"/>
        <w:rPr>
          <w:rFonts w:ascii="Calibri" w:eastAsia="Arial" w:hAnsi="Calibri" w:cs="Calibri"/>
          <w:sz w:val="24"/>
          <w:lang w:eastAsia="en-US"/>
        </w:rPr>
      </w:pPr>
      <w:bookmarkStart w:id="31" w:name="_Ref115800561"/>
      <w:r w:rsidRPr="00BC7087">
        <w:rPr>
          <w:rFonts w:ascii="Calibri" w:eastAsia="Arial" w:hAnsi="Calibri" w:cs="Calibri"/>
          <w:bCs/>
          <w:sz w:val="24"/>
          <w:lang w:eastAsia="en-US"/>
        </w:rPr>
        <w:t>7.14.</w:t>
      </w:r>
      <w:r w:rsidRPr="00BC7087">
        <w:rPr>
          <w:rFonts w:ascii="Calibri" w:eastAsia="Arial" w:hAnsi="Calibri" w:cs="Calibri"/>
          <w:b/>
          <w:bCs/>
          <w:sz w:val="24"/>
          <w:lang w:eastAsia="en-US"/>
        </w:rPr>
        <w:t xml:space="preserve"> Pessoa física:</w:t>
      </w:r>
      <w:r w:rsidRPr="00BC7087">
        <w:rPr>
          <w:rFonts w:ascii="Calibri" w:eastAsia="Arial" w:hAnsi="Calibri" w:cs="Calibri"/>
          <w:sz w:val="24"/>
          <w:lang w:eastAsia="en-US"/>
        </w:rPr>
        <w:t xml:space="preserve"> cédula de identidade (RG) ou documento equivalente que, por força de lei, tenha validade para fins de identificação em todo o território nacional;</w:t>
      </w:r>
      <w:bookmarkEnd w:id="31"/>
    </w:p>
    <w:p w14:paraId="4C727B9D"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bCs/>
          <w:sz w:val="24"/>
          <w:lang w:eastAsia="en-US"/>
        </w:rPr>
        <w:t>7.15.</w:t>
      </w:r>
      <w:r w:rsidRPr="00BC7087">
        <w:rPr>
          <w:rFonts w:ascii="Calibri" w:eastAsia="Arial" w:hAnsi="Calibri" w:cs="Calibri"/>
          <w:b/>
          <w:bCs/>
          <w:sz w:val="24"/>
          <w:lang w:eastAsia="en-US"/>
        </w:rPr>
        <w:t xml:space="preserve"> Empresário individual:</w:t>
      </w:r>
      <w:r w:rsidRPr="00BC7087">
        <w:rPr>
          <w:rFonts w:ascii="Calibri" w:eastAsia="Arial" w:hAnsi="Calibri" w:cs="Calibri"/>
          <w:sz w:val="24"/>
          <w:lang w:eastAsia="en-US"/>
        </w:rPr>
        <w:t xml:space="preserve"> inscrição no Registro Público de Empresas Mercantis, a cargo da Junta Comercial da respectiva sede; </w:t>
      </w:r>
    </w:p>
    <w:p w14:paraId="5EFD18DD"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bCs/>
          <w:sz w:val="24"/>
          <w:lang w:eastAsia="en-US"/>
        </w:rPr>
        <w:t>7.16.</w:t>
      </w:r>
      <w:r w:rsidRPr="00BC7087">
        <w:rPr>
          <w:rFonts w:ascii="Calibri" w:eastAsia="Arial" w:hAnsi="Calibri" w:cs="Calibri"/>
          <w:b/>
          <w:bCs/>
          <w:sz w:val="24"/>
          <w:lang w:eastAsia="en-US"/>
        </w:rPr>
        <w:t xml:space="preserve"> Microempreendedor Individual - MEI:</w:t>
      </w:r>
      <w:r w:rsidRPr="00BC7087">
        <w:rPr>
          <w:rFonts w:ascii="Calibri" w:eastAsia="Arial" w:hAnsi="Calibri" w:cs="Calibri"/>
          <w:sz w:val="24"/>
          <w:lang w:eastAsia="en-US"/>
        </w:rPr>
        <w:t xml:space="preserve"> Certificado da Condição de Microempreendedor Individual - CCMEI, cuja aceitação ficará condicionada à verificação da autenticidade no sítio </w:t>
      </w:r>
      <w:hyperlink r:id="rId46">
        <w:r w:rsidRPr="00BC7087">
          <w:rPr>
            <w:rFonts w:ascii="Calibri" w:eastAsia="Arial" w:hAnsi="Calibri" w:cs="Calibri"/>
            <w:color w:val="000080"/>
            <w:sz w:val="24"/>
            <w:u w:val="single"/>
            <w:lang w:eastAsia="en-US"/>
          </w:rPr>
          <w:t>https://www.gov.br/empresas-e-negocios/pt-br/empreendedor</w:t>
        </w:r>
      </w:hyperlink>
      <w:r w:rsidRPr="00BC7087">
        <w:rPr>
          <w:rFonts w:ascii="Calibri" w:eastAsia="Arial" w:hAnsi="Calibri" w:cs="Calibri"/>
          <w:sz w:val="24"/>
          <w:lang w:eastAsia="en-US"/>
        </w:rPr>
        <w:t xml:space="preserve">; </w:t>
      </w:r>
    </w:p>
    <w:p w14:paraId="2EAFC687"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7.17.</w:t>
      </w:r>
      <w:r w:rsidRPr="00BC7087">
        <w:rPr>
          <w:rFonts w:ascii="Calibri" w:eastAsia="Arial" w:hAnsi="Calibri" w:cs="Calibri"/>
          <w:b/>
          <w:sz w:val="24"/>
          <w:lang w:eastAsia="en-US"/>
        </w:rPr>
        <w:t xml:space="preserve"> Sociedade empresária, sociedade limitada unipessoal – SLU ou sociedade identificada como empresa individual de responsabilidade limitada - EIRELI:</w:t>
      </w:r>
      <w:r w:rsidRPr="00BC7087">
        <w:rPr>
          <w:rFonts w:ascii="Calibri" w:eastAsia="Arial" w:hAnsi="Calibri" w:cs="Calibri"/>
          <w:sz w:val="24"/>
          <w:lang w:eastAsia="en-US"/>
        </w:rPr>
        <w:t xml:space="preserve"> inscrição do ato constitutivo, estatuto ou </w:t>
      </w:r>
      <w:r w:rsidRPr="00BC7087">
        <w:rPr>
          <w:rFonts w:ascii="Calibri" w:eastAsia="Arial" w:hAnsi="Calibri" w:cs="Calibri"/>
          <w:sz w:val="24"/>
          <w:lang w:eastAsia="en-US"/>
        </w:rPr>
        <w:lastRenderedPageBreak/>
        <w:t>contrato social no Registro Público de Empresas Mercantis, a cargo da Junta Comercial da respectiva sede, acompanhada de documento comprobatório de seus administradores;</w:t>
      </w:r>
    </w:p>
    <w:p w14:paraId="286006A1"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bCs/>
          <w:sz w:val="24"/>
          <w:lang w:eastAsia="en-US"/>
        </w:rPr>
        <w:t>7.18.</w:t>
      </w:r>
      <w:r w:rsidRPr="00BC7087">
        <w:rPr>
          <w:rFonts w:ascii="Calibri" w:eastAsia="Arial" w:hAnsi="Calibri" w:cs="Calibri"/>
          <w:b/>
          <w:bCs/>
          <w:sz w:val="24"/>
          <w:lang w:eastAsia="en-US"/>
        </w:rPr>
        <w:t xml:space="preserve"> Sociedade empresária estrangeira:</w:t>
      </w:r>
      <w:r w:rsidRPr="00BC7087">
        <w:rPr>
          <w:rFonts w:ascii="Calibri" w:eastAsia="Arial" w:hAnsi="Calibri" w:cs="Calibri"/>
          <w:sz w:val="24"/>
          <w:lang w:eastAsia="en-U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7">
        <w:r w:rsidRPr="00BC7087">
          <w:rPr>
            <w:rFonts w:ascii="Calibri" w:eastAsia="Arial" w:hAnsi="Calibri" w:cs="Calibri"/>
            <w:color w:val="000080"/>
            <w:sz w:val="24"/>
            <w:u w:val="single"/>
            <w:lang w:eastAsia="en-US"/>
          </w:rPr>
          <w:t>Normativa DREI/ME n.º 77, de 18 de março de 2020</w:t>
        </w:r>
      </w:hyperlink>
      <w:r w:rsidRPr="00BC7087">
        <w:rPr>
          <w:rFonts w:ascii="Calibri" w:eastAsia="Arial" w:hAnsi="Calibri" w:cs="Calibri"/>
          <w:sz w:val="24"/>
          <w:lang w:eastAsia="en-US"/>
        </w:rPr>
        <w:t>.</w:t>
      </w:r>
    </w:p>
    <w:p w14:paraId="06EB2350"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bCs/>
          <w:sz w:val="24"/>
          <w:lang w:eastAsia="en-US"/>
        </w:rPr>
        <w:t>7.19.</w:t>
      </w:r>
      <w:r w:rsidRPr="00BC7087">
        <w:rPr>
          <w:rFonts w:ascii="Calibri" w:eastAsia="Arial" w:hAnsi="Calibri" w:cs="Calibri"/>
          <w:b/>
          <w:bCs/>
          <w:sz w:val="24"/>
          <w:lang w:eastAsia="en-US"/>
        </w:rPr>
        <w:t xml:space="preserve"> Sociedade simples: </w:t>
      </w:r>
      <w:r w:rsidRPr="00BC7087">
        <w:rPr>
          <w:rFonts w:ascii="Calibri" w:eastAsia="Arial" w:hAnsi="Calibri" w:cs="Calibri"/>
          <w:sz w:val="24"/>
          <w:lang w:eastAsia="en-US"/>
        </w:rPr>
        <w:t>inscrição do ato constitutivo no Registro Civil de Pessoas Jurídicas do local de sua sede, acompanhada de documento comprobatório de seus administradores;</w:t>
      </w:r>
    </w:p>
    <w:p w14:paraId="05B658DB"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bCs/>
          <w:sz w:val="24"/>
          <w:lang w:eastAsia="en-US"/>
        </w:rPr>
        <w:t>7.20.</w:t>
      </w:r>
      <w:r w:rsidRPr="00BC7087">
        <w:rPr>
          <w:rFonts w:ascii="Calibri" w:eastAsia="Arial" w:hAnsi="Calibri" w:cs="Calibri"/>
          <w:b/>
          <w:bCs/>
          <w:sz w:val="24"/>
          <w:lang w:eastAsia="en-US"/>
        </w:rPr>
        <w:t xml:space="preserve"> Filial, sucursal ou agência de sociedade simples ou empresária:</w:t>
      </w:r>
      <w:r w:rsidRPr="00BC7087">
        <w:rPr>
          <w:rFonts w:ascii="Calibri" w:eastAsia="Arial" w:hAnsi="Calibri" w:cs="Calibri"/>
          <w:sz w:val="24"/>
          <w:lang w:eastAsia="en-US"/>
        </w:rPr>
        <w:t xml:space="preserve"> inscrição do ato constitutivo da filial, sucursal ou agência da sociedade simples ou empresária, respectivamente, no Registro Civil das Pessoas Jurídicas ou no Registro Público de Empresas </w:t>
      </w:r>
      <w:bookmarkStart w:id="32" w:name="_Int_ySfCXwr4"/>
      <w:r w:rsidRPr="00BC7087">
        <w:rPr>
          <w:rFonts w:ascii="Calibri" w:eastAsia="Arial" w:hAnsi="Calibri" w:cs="Calibri"/>
          <w:sz w:val="24"/>
          <w:lang w:eastAsia="en-US"/>
        </w:rPr>
        <w:t>Mercantis onde</w:t>
      </w:r>
      <w:bookmarkEnd w:id="32"/>
      <w:r w:rsidRPr="00BC7087">
        <w:rPr>
          <w:rFonts w:ascii="Calibri" w:eastAsia="Arial" w:hAnsi="Calibri" w:cs="Calibri"/>
          <w:sz w:val="24"/>
          <w:lang w:eastAsia="en-US"/>
        </w:rPr>
        <w:t xml:space="preserve"> opera, com averbação no Registro onde tem sede a matriz</w:t>
      </w:r>
    </w:p>
    <w:p w14:paraId="3F7B8427"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7.21. Os documentos apresentados deverão estar acompanhados de todas as alterações ou da consolidação respectiva.</w:t>
      </w:r>
    </w:p>
    <w:p w14:paraId="0089A7A9" w14:textId="77777777" w:rsidR="00BC7087" w:rsidRPr="00BC7087" w:rsidRDefault="00BC7087" w:rsidP="00BC7087">
      <w:pPr>
        <w:keepNext/>
        <w:keepLines/>
        <w:tabs>
          <w:tab w:val="left" w:pos="567"/>
        </w:tabs>
        <w:spacing w:before="240" w:after="120" w:line="276" w:lineRule="auto"/>
        <w:jc w:val="both"/>
        <w:outlineLvl w:val="1"/>
        <w:rPr>
          <w:rFonts w:ascii="Calibri" w:eastAsia="MS Gothic" w:hAnsi="Calibri" w:cs="Calibri"/>
          <w:b/>
          <w:bCs/>
          <w:sz w:val="24"/>
          <w:lang w:eastAsia="zh-CN" w:bidi="hi-IN"/>
        </w:rPr>
      </w:pPr>
      <w:r w:rsidRPr="00BC7087">
        <w:rPr>
          <w:rFonts w:ascii="Calibri" w:eastAsia="MS Gothic" w:hAnsi="Calibri" w:cs="Calibri"/>
          <w:b/>
          <w:bCs/>
          <w:sz w:val="24"/>
          <w:lang w:eastAsia="zh-CN" w:bidi="hi-IN"/>
        </w:rPr>
        <w:t>Habilitação fiscal, social e trabalhista</w:t>
      </w:r>
    </w:p>
    <w:p w14:paraId="3BF1A98E"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7.22. Prova de inscrição no Cadastro Nacional de Pessoas Jurídicas ou no Cadastro de Pessoas Físicas, conforme o caso;</w:t>
      </w:r>
    </w:p>
    <w:p w14:paraId="4102780A"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7.23.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C3F991"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7.24. Prova de regularidade com o Fundo de Garantia do Tempo de Serviço (FGTS);</w:t>
      </w:r>
    </w:p>
    <w:p w14:paraId="7749F2A9" w14:textId="77777777" w:rsidR="00BC7087" w:rsidRPr="00BC7087" w:rsidRDefault="00BC7087" w:rsidP="00BC7087">
      <w:pPr>
        <w:spacing w:before="120" w:after="120" w:line="276" w:lineRule="auto"/>
        <w:jc w:val="both"/>
        <w:rPr>
          <w:rFonts w:ascii="Calibri" w:eastAsia="Arial" w:hAnsi="Calibri" w:cs="Calibri"/>
          <w:color w:val="000000"/>
          <w:sz w:val="24"/>
          <w:lang w:eastAsia="en-US"/>
        </w:rPr>
      </w:pPr>
      <w:r w:rsidRPr="00BC7087">
        <w:rPr>
          <w:rFonts w:ascii="Calibri" w:eastAsia="Arial" w:hAnsi="Calibri" w:cs="Calibri"/>
          <w:sz w:val="24"/>
          <w:lang w:eastAsia="en-US"/>
        </w:rPr>
        <w:t>7.25. declaração de que não emprega menor de 18 anos em trabalho noturno, perigoso ou insalubre e não emprega menor de 16 anos, salvo menor, a partir de 14 anos, na condição de aprendiz, nos termos do artigo 7°, XXXIII, da Constituição;</w:t>
      </w:r>
    </w:p>
    <w:p w14:paraId="6AEF2611"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7.26.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39450EF"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7.27. Prova de inscrição no cadastro de contribuintes </w:t>
      </w:r>
      <w:r w:rsidRPr="00BC7087">
        <w:rPr>
          <w:rFonts w:ascii="Calibri" w:eastAsia="Arial" w:hAnsi="Calibri" w:cs="Calibri"/>
          <w:iCs/>
          <w:sz w:val="24"/>
          <w:lang w:eastAsia="en-US"/>
        </w:rPr>
        <w:t>Estadual/Distrital</w:t>
      </w:r>
      <w:r w:rsidRPr="00BC7087">
        <w:rPr>
          <w:rFonts w:ascii="Calibri" w:eastAsia="Arial" w:hAnsi="Calibri" w:cs="Calibri"/>
          <w:sz w:val="24"/>
          <w:lang w:eastAsia="en-US"/>
        </w:rPr>
        <w:t xml:space="preserve"> relativo ao domicílio ou sede do fornecedor, pertinente ao seu ramo de atividade e compatível com o objeto contratual; </w:t>
      </w:r>
    </w:p>
    <w:p w14:paraId="1BF1DD48"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 xml:space="preserve">7.28. Prova de regularidade com a Fazenda </w:t>
      </w:r>
      <w:r w:rsidRPr="00BC7087">
        <w:rPr>
          <w:rFonts w:ascii="Calibri" w:eastAsia="Arial" w:hAnsi="Calibri" w:cs="Calibri"/>
          <w:iCs/>
          <w:sz w:val="24"/>
          <w:lang w:eastAsia="en-US"/>
        </w:rPr>
        <w:t>Estadual/Distrital</w:t>
      </w:r>
      <w:r w:rsidRPr="00BC7087">
        <w:rPr>
          <w:rFonts w:ascii="Calibri" w:eastAsia="Arial" w:hAnsi="Calibri" w:cs="Calibri"/>
          <w:sz w:val="24"/>
          <w:lang w:eastAsia="en-US"/>
        </w:rPr>
        <w:t xml:space="preserve"> do domicílio ou sede do fornecedor, relativa à atividade em cujo exercício contrata ou concorre;</w:t>
      </w:r>
    </w:p>
    <w:p w14:paraId="28C2E1C2"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lastRenderedPageBreak/>
        <w:t xml:space="preserve">7.29. Caso o fornecedor seja considerado isento dos tributos </w:t>
      </w:r>
      <w:r w:rsidRPr="00BC7087">
        <w:rPr>
          <w:rFonts w:ascii="Calibri" w:eastAsia="Arial" w:hAnsi="Calibri" w:cs="Calibri"/>
          <w:iCs/>
          <w:sz w:val="24"/>
          <w:lang w:eastAsia="en-US"/>
        </w:rPr>
        <w:t>Estadual/Distrital</w:t>
      </w:r>
      <w:r w:rsidRPr="00BC7087">
        <w:rPr>
          <w:rFonts w:ascii="Calibri" w:eastAsia="Arial" w:hAnsi="Calibri" w:cs="Calibri"/>
          <w:sz w:val="24"/>
          <w:lang w:eastAsia="en-US"/>
        </w:rPr>
        <w:t xml:space="preserve"> relacionados ao objeto contratual, deverá comprovar tal condição mediante a apresentação de declaração da Fazenda respectiva do seu domicílio ou sede, ou outra equivalente, na forma da lei.</w:t>
      </w:r>
    </w:p>
    <w:p w14:paraId="575B97B5"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7.30.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FD7D87D" w14:textId="77777777" w:rsidR="00BC7087" w:rsidRPr="00BC7087" w:rsidRDefault="00BC7087" w:rsidP="00BC7087">
      <w:pPr>
        <w:spacing w:before="120" w:after="120" w:line="276" w:lineRule="auto"/>
        <w:jc w:val="both"/>
        <w:rPr>
          <w:rFonts w:ascii="Calibri" w:eastAsia="MS Mincho" w:hAnsi="Calibri" w:cs="Calibri"/>
          <w:color w:val="FF0000"/>
          <w:sz w:val="24"/>
        </w:rPr>
      </w:pPr>
    </w:p>
    <w:p w14:paraId="4699162A"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
          <w:bCs/>
          <w:sz w:val="24"/>
        </w:rPr>
      </w:pPr>
      <w:r w:rsidRPr="00BC7087">
        <w:rPr>
          <w:rFonts w:ascii="Calibri" w:eastAsia="MS Gothic" w:hAnsi="Calibri" w:cs="Calibri"/>
          <w:b/>
          <w:bCs/>
          <w:sz w:val="24"/>
        </w:rPr>
        <w:t>8. ESTIMATIVAS DO VALOR DA CONTRATAÇÃO</w:t>
      </w:r>
    </w:p>
    <w:p w14:paraId="79F432AE" w14:textId="77777777" w:rsidR="00BC7087" w:rsidRPr="00BC7087" w:rsidRDefault="00BC7087" w:rsidP="00BC7087">
      <w:pPr>
        <w:spacing w:before="120" w:after="120" w:line="276" w:lineRule="auto"/>
        <w:jc w:val="both"/>
        <w:rPr>
          <w:rFonts w:ascii="Calibri" w:eastAsia="Arial" w:hAnsi="Calibri" w:cs="Calibri"/>
          <w:b/>
          <w:bCs/>
          <w:iCs/>
          <w:sz w:val="24"/>
          <w:lang w:eastAsia="en-US"/>
        </w:rPr>
      </w:pPr>
      <w:r w:rsidRPr="00BC7087">
        <w:rPr>
          <w:rFonts w:ascii="Calibri" w:eastAsia="Arial" w:hAnsi="Calibri" w:cs="Calibri"/>
          <w:iCs/>
          <w:sz w:val="24"/>
          <w:lang w:eastAsia="en-US"/>
        </w:rPr>
        <w:t xml:space="preserve">8.1. O custo estimado total da contratação é de </w:t>
      </w:r>
      <w:r w:rsidRPr="00BC7087">
        <w:rPr>
          <w:rFonts w:ascii="Calibri" w:hAnsi="Calibri" w:cs="Calibri"/>
          <w:iCs/>
          <w:sz w:val="24"/>
          <w:lang w:eastAsia="en-US"/>
        </w:rPr>
        <w:t xml:space="preserve">R$ 19.155,59 </w:t>
      </w:r>
      <w:r w:rsidRPr="00BC7087">
        <w:rPr>
          <w:rFonts w:ascii="Calibri" w:eastAsia="Arial" w:hAnsi="Calibri" w:cs="Calibri"/>
          <w:iCs/>
          <w:sz w:val="24"/>
          <w:lang w:eastAsia="en-US"/>
        </w:rPr>
        <w:t>(dezenove mil, cento e cinquenta e cinco reais e cinquenta e nove centavos), conforme custos unitários apostos na tabela acima.</w:t>
      </w:r>
    </w:p>
    <w:p w14:paraId="28492CDB" w14:textId="77777777" w:rsidR="00BC7087" w:rsidRPr="00BC7087" w:rsidRDefault="00BC7087" w:rsidP="00BC7087">
      <w:pPr>
        <w:spacing w:before="120" w:after="120" w:line="276" w:lineRule="auto"/>
        <w:ind w:left="284"/>
        <w:jc w:val="both"/>
        <w:rPr>
          <w:rFonts w:ascii="Calibri" w:eastAsia="MS Mincho" w:hAnsi="Calibri" w:cs="Calibri"/>
          <w:i/>
          <w:iCs/>
          <w:color w:val="FF0000"/>
          <w:sz w:val="24"/>
          <w:highlight w:val="cyan"/>
        </w:rPr>
      </w:pPr>
    </w:p>
    <w:p w14:paraId="1A4A99EA"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
          <w:bCs/>
          <w:sz w:val="24"/>
        </w:rPr>
      </w:pPr>
      <w:r w:rsidRPr="00BC7087">
        <w:rPr>
          <w:rFonts w:ascii="Calibri" w:eastAsia="MS Gothic" w:hAnsi="Calibri" w:cs="Calibri"/>
          <w:b/>
          <w:bCs/>
          <w:sz w:val="24"/>
        </w:rPr>
        <w:t>9. ADEQUAÇÃO ORÇAMENTÁRIA</w:t>
      </w:r>
    </w:p>
    <w:p w14:paraId="3AFF5D01"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9.1. As despesas decorrentes da presente contratação correrão à conta de recursos específicos consignados no Orçamento Geral da União.</w:t>
      </w:r>
    </w:p>
    <w:p w14:paraId="719FD5A3" w14:textId="77777777" w:rsidR="00BC7087" w:rsidRPr="00BC7087" w:rsidRDefault="00BC7087" w:rsidP="00BC7087">
      <w:pPr>
        <w:spacing w:before="120" w:after="120" w:line="276" w:lineRule="auto"/>
        <w:jc w:val="both"/>
        <w:rPr>
          <w:rFonts w:ascii="Calibri" w:eastAsia="Arial" w:hAnsi="Calibri" w:cs="Calibri"/>
          <w:sz w:val="24"/>
          <w:lang w:eastAsia="en-US"/>
        </w:rPr>
      </w:pPr>
      <w:r w:rsidRPr="00BC7087">
        <w:rPr>
          <w:rFonts w:ascii="Calibri" w:eastAsia="Arial" w:hAnsi="Calibri" w:cs="Calibri"/>
          <w:sz w:val="24"/>
          <w:lang w:eastAsia="en-US"/>
        </w:rPr>
        <w:t>9.2. A contratação será atendida pela seguinte dotação:</w:t>
      </w:r>
    </w:p>
    <w:p w14:paraId="1BD3CC19"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Cs/>
          <w:sz w:val="24"/>
        </w:rPr>
      </w:pPr>
      <w:r w:rsidRPr="00BC7087">
        <w:rPr>
          <w:rFonts w:ascii="Calibri" w:eastAsia="MS Gothic" w:hAnsi="Calibri" w:cs="Calibri"/>
          <w:bCs/>
          <w:sz w:val="24"/>
        </w:rPr>
        <w:t>I) Gestão/Unidade: 00001/ CENTRO DE OBTENÇÕES DO EXÉRCITO- 160504;</w:t>
      </w:r>
    </w:p>
    <w:p w14:paraId="2749948E"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Cs/>
          <w:sz w:val="24"/>
        </w:rPr>
      </w:pPr>
      <w:r w:rsidRPr="00BC7087">
        <w:rPr>
          <w:rFonts w:ascii="Calibri" w:eastAsia="MS Gothic" w:hAnsi="Calibri" w:cs="Calibri"/>
          <w:bCs/>
          <w:sz w:val="24"/>
        </w:rPr>
        <w:t>II) Fonte de Recursos: 1000000000;</w:t>
      </w:r>
    </w:p>
    <w:p w14:paraId="4CD4CB46"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Cs/>
          <w:sz w:val="24"/>
        </w:rPr>
      </w:pPr>
      <w:r w:rsidRPr="00BC7087">
        <w:rPr>
          <w:rFonts w:ascii="Calibri" w:eastAsia="MS Gothic" w:hAnsi="Calibri" w:cs="Calibri"/>
          <w:bCs/>
          <w:sz w:val="24"/>
        </w:rPr>
        <w:t>III) Programa de Trabalho: 171397;</w:t>
      </w:r>
    </w:p>
    <w:p w14:paraId="1A872568"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Cs/>
          <w:sz w:val="24"/>
        </w:rPr>
      </w:pPr>
      <w:r w:rsidRPr="00BC7087">
        <w:rPr>
          <w:rFonts w:ascii="Calibri" w:eastAsia="MS Gothic" w:hAnsi="Calibri" w:cs="Calibri"/>
          <w:bCs/>
          <w:sz w:val="24"/>
        </w:rPr>
        <w:t>IV) Elemento de Despesa: 339030;</w:t>
      </w:r>
    </w:p>
    <w:p w14:paraId="4DB2CC9D" w14:textId="77777777" w:rsidR="00BC7087" w:rsidRPr="00BC7087" w:rsidRDefault="00BC7087" w:rsidP="00BC7087">
      <w:pPr>
        <w:keepNext/>
        <w:keepLines/>
        <w:tabs>
          <w:tab w:val="left" w:pos="567"/>
        </w:tabs>
        <w:spacing w:before="240" w:after="120" w:line="276" w:lineRule="auto"/>
        <w:jc w:val="both"/>
        <w:outlineLvl w:val="0"/>
        <w:rPr>
          <w:rFonts w:ascii="Calibri" w:eastAsia="MS Gothic" w:hAnsi="Calibri" w:cs="Calibri"/>
          <w:bCs/>
          <w:sz w:val="24"/>
        </w:rPr>
      </w:pPr>
      <w:r w:rsidRPr="00BC7087">
        <w:rPr>
          <w:rFonts w:ascii="Calibri" w:eastAsia="MS Gothic" w:hAnsi="Calibri" w:cs="Calibri"/>
          <w:bCs/>
          <w:sz w:val="24"/>
        </w:rPr>
        <w:t>V) Plano Interno:</w:t>
      </w:r>
      <w:r w:rsidRPr="00BC7087">
        <w:rPr>
          <w:rFonts w:eastAsia="MS Gothic" w:cs="Arial"/>
          <w:b/>
          <w:bCs/>
          <w:szCs w:val="20"/>
        </w:rPr>
        <w:t xml:space="preserve"> </w:t>
      </w:r>
      <w:r w:rsidRPr="00BC7087">
        <w:rPr>
          <w:rFonts w:ascii="Calibri" w:eastAsia="MS Gothic" w:hAnsi="Calibri" w:cs="Calibri"/>
          <w:bCs/>
          <w:sz w:val="24"/>
        </w:rPr>
        <w:t>E6SUSOLA5PA;</w:t>
      </w:r>
    </w:p>
    <w:p w14:paraId="5F6087F6" w14:textId="77777777" w:rsidR="00BC7087" w:rsidRPr="00BC7087" w:rsidRDefault="00BC7087" w:rsidP="00BC7087">
      <w:pPr>
        <w:spacing w:before="120" w:after="120" w:line="276" w:lineRule="auto"/>
        <w:jc w:val="both"/>
        <w:rPr>
          <w:rFonts w:ascii="Calibri" w:eastAsia="MS Mincho" w:hAnsi="Calibri" w:cs="Calibri"/>
          <w:sz w:val="24"/>
        </w:rPr>
      </w:pPr>
      <w:r w:rsidRPr="00BC7087">
        <w:rPr>
          <w:rFonts w:ascii="Calibri" w:eastAsia="MS Mincho" w:hAnsi="Calibri" w:cs="Calibri"/>
          <w:sz w:val="24"/>
        </w:rPr>
        <w:t xml:space="preserve">Todas as assinaturas eletrônicas seguem o horário oficial de Brasília e fundamentam-se no §3º do Art. 4º do </w:t>
      </w:r>
      <w:r w:rsidRPr="00BC7087">
        <w:rPr>
          <w:rFonts w:ascii="Calibri" w:eastAsia="MS Mincho" w:hAnsi="Calibri" w:cs="Calibri"/>
          <w:color w:val="0000FF"/>
          <w:sz w:val="24"/>
        </w:rPr>
        <w:t>Decreto nº 10.543, de 13 de novembro de 2020</w:t>
      </w:r>
      <w:r w:rsidRPr="00BC7087">
        <w:rPr>
          <w:rFonts w:ascii="Calibri" w:eastAsia="MS Mincho" w:hAnsi="Calibri" w:cs="Calibri"/>
          <w:sz w:val="24"/>
        </w:rPr>
        <w:t>.</w:t>
      </w:r>
    </w:p>
    <w:p w14:paraId="154CDBE9" w14:textId="77777777" w:rsidR="00BC7087" w:rsidRPr="00BC7087" w:rsidRDefault="00BC7087" w:rsidP="00BC7087">
      <w:pPr>
        <w:spacing w:before="120" w:after="120" w:line="276" w:lineRule="auto"/>
        <w:jc w:val="both"/>
        <w:rPr>
          <w:rFonts w:ascii="Calibri" w:eastAsia="Arial" w:hAnsi="Calibri" w:cs="Calibri"/>
          <w:sz w:val="24"/>
        </w:rPr>
      </w:pPr>
    </w:p>
    <w:p w14:paraId="409D3091" w14:textId="77777777" w:rsidR="00BC7087" w:rsidRPr="00BC7087" w:rsidRDefault="00BC7087" w:rsidP="00BC7087">
      <w:pPr>
        <w:spacing w:before="120" w:after="120" w:line="276" w:lineRule="auto"/>
        <w:jc w:val="center"/>
        <w:rPr>
          <w:rFonts w:ascii="Calibri" w:eastAsia="MS Mincho" w:hAnsi="Calibri" w:cs="Calibri"/>
          <w:b/>
          <w:sz w:val="24"/>
        </w:rPr>
      </w:pPr>
    </w:p>
    <w:p w14:paraId="695D09FB" w14:textId="77777777" w:rsidR="00BC7087" w:rsidRPr="00BC7087" w:rsidRDefault="00BC7087" w:rsidP="00BC7087">
      <w:pPr>
        <w:spacing w:before="120" w:after="120" w:line="276" w:lineRule="auto"/>
        <w:jc w:val="center"/>
        <w:rPr>
          <w:rFonts w:ascii="Calibri" w:eastAsia="MS Mincho" w:hAnsi="Calibri" w:cs="Calibri"/>
          <w:b/>
          <w:sz w:val="24"/>
        </w:rPr>
      </w:pPr>
      <w:r w:rsidRPr="00BC7087">
        <w:rPr>
          <w:rFonts w:ascii="Calibri" w:eastAsia="MS Mincho" w:hAnsi="Calibri" w:cs="Calibri"/>
          <w:b/>
          <w:sz w:val="24"/>
        </w:rPr>
        <w:t>MAURÍCIO AUGUSTO MULLER LOPES – 2º Ten</w:t>
      </w:r>
    </w:p>
    <w:p w14:paraId="3154E42F" w14:textId="77777777" w:rsidR="00BC7087" w:rsidRPr="00BC7087" w:rsidRDefault="00BC7087" w:rsidP="00BC7087">
      <w:pPr>
        <w:spacing w:before="120" w:after="120" w:line="276" w:lineRule="auto"/>
        <w:ind w:left="284"/>
        <w:contextualSpacing/>
        <w:jc w:val="center"/>
        <w:rPr>
          <w:rFonts w:ascii="Calibri" w:eastAsia="MS Mincho" w:hAnsi="Calibri" w:cs="Calibri"/>
          <w:sz w:val="24"/>
        </w:rPr>
      </w:pPr>
      <w:r w:rsidRPr="00BC7087">
        <w:rPr>
          <w:rFonts w:ascii="Calibri" w:eastAsia="MS Mincho" w:hAnsi="Calibri" w:cs="Calibri"/>
          <w:sz w:val="24"/>
        </w:rPr>
        <w:t>Aprovisionador do 4º RCB</w:t>
      </w:r>
    </w:p>
    <w:p w14:paraId="02681934" w14:textId="340781C5" w:rsidR="004F039E" w:rsidRPr="004F039E" w:rsidRDefault="004F039E" w:rsidP="004F039E">
      <w:pPr>
        <w:spacing w:before="120" w:after="120" w:line="276" w:lineRule="auto"/>
        <w:ind w:left="284"/>
        <w:contextualSpacing/>
        <w:jc w:val="center"/>
        <w:rPr>
          <w:rFonts w:ascii="Calibri" w:eastAsia="MS Mincho" w:hAnsi="Calibri" w:cs="Calibri"/>
          <w:sz w:val="24"/>
        </w:rPr>
      </w:pPr>
    </w:p>
    <w:p w14:paraId="694F9BAF" w14:textId="667AD0C7" w:rsidR="006004DB" w:rsidRPr="006004DB" w:rsidRDefault="006004DB" w:rsidP="00ED0645">
      <w:pPr>
        <w:autoSpaceDE w:val="0"/>
        <w:autoSpaceDN w:val="0"/>
        <w:adjustRightInd w:val="0"/>
        <w:jc w:val="center"/>
        <w:rPr>
          <w:rFonts w:ascii="Calibri" w:eastAsia="MS Mincho" w:hAnsi="Calibri" w:cs="Calibri"/>
          <w:sz w:val="24"/>
        </w:rPr>
      </w:pPr>
    </w:p>
    <w:p w14:paraId="2E14669C" w14:textId="77777777" w:rsidR="006004DB" w:rsidRPr="006004DB" w:rsidRDefault="006004DB" w:rsidP="006004DB">
      <w:pPr>
        <w:autoSpaceDE w:val="0"/>
        <w:autoSpaceDN w:val="0"/>
        <w:adjustRightInd w:val="0"/>
        <w:jc w:val="center"/>
        <w:rPr>
          <w:rFonts w:ascii="Calibri" w:eastAsia="MS Mincho" w:hAnsi="Calibri" w:cs="Calibri"/>
          <w:sz w:val="24"/>
        </w:rPr>
      </w:pPr>
    </w:p>
    <w:p w14:paraId="5FB146F0" w14:textId="77777777" w:rsidR="006004DB" w:rsidRPr="006004DB" w:rsidRDefault="006004DB" w:rsidP="006004DB">
      <w:pPr>
        <w:autoSpaceDE w:val="0"/>
        <w:autoSpaceDN w:val="0"/>
        <w:adjustRightInd w:val="0"/>
        <w:jc w:val="center"/>
        <w:rPr>
          <w:rFonts w:ascii="Calibri" w:eastAsia="MS Mincho" w:hAnsi="Calibri" w:cs="Calibri"/>
          <w:sz w:val="24"/>
        </w:rPr>
      </w:pPr>
    </w:p>
    <w:p w14:paraId="2EFB3DFB" w14:textId="77777777" w:rsidR="006004DB" w:rsidRPr="006004DB" w:rsidRDefault="006004DB" w:rsidP="006004DB">
      <w:pPr>
        <w:autoSpaceDE w:val="0"/>
        <w:autoSpaceDN w:val="0"/>
        <w:adjustRightInd w:val="0"/>
        <w:jc w:val="center"/>
        <w:rPr>
          <w:rFonts w:ascii="Calibri" w:eastAsia="MS Mincho" w:hAnsi="Calibri" w:cs="Calibri"/>
          <w:sz w:val="24"/>
        </w:rPr>
      </w:pPr>
    </w:p>
    <w:p w14:paraId="77858306" w14:textId="77777777" w:rsidR="006004DB" w:rsidRPr="006004DB" w:rsidRDefault="006004DB" w:rsidP="006004DB">
      <w:pPr>
        <w:autoSpaceDE w:val="0"/>
        <w:autoSpaceDN w:val="0"/>
        <w:adjustRightInd w:val="0"/>
        <w:jc w:val="center"/>
        <w:rPr>
          <w:rFonts w:ascii="Calibri" w:eastAsia="MS Mincho" w:hAnsi="Calibri" w:cs="Calibri"/>
          <w:sz w:val="24"/>
        </w:rPr>
      </w:pPr>
    </w:p>
    <w:p w14:paraId="580069E6" w14:textId="77777777" w:rsidR="006004DB" w:rsidRPr="006004DB" w:rsidRDefault="006004DB" w:rsidP="006004DB">
      <w:pPr>
        <w:ind w:left="357"/>
        <w:jc w:val="center"/>
        <w:outlineLvl w:val="0"/>
        <w:rPr>
          <w:rFonts w:eastAsia="MS Mincho" w:cs="Arial"/>
          <w:b/>
          <w:bCs/>
          <w:color w:val="000000"/>
          <w:szCs w:val="20"/>
        </w:rPr>
      </w:pPr>
    </w:p>
    <w:p w14:paraId="22EB8BFA" w14:textId="77777777" w:rsidR="006004DB" w:rsidRPr="006004DB" w:rsidRDefault="006004DB" w:rsidP="006004DB">
      <w:pPr>
        <w:ind w:left="357"/>
        <w:jc w:val="center"/>
        <w:outlineLvl w:val="0"/>
        <w:rPr>
          <w:rFonts w:eastAsia="MS Mincho" w:cs="Arial"/>
          <w:b/>
          <w:bCs/>
          <w:color w:val="000000"/>
          <w:szCs w:val="20"/>
        </w:rPr>
      </w:pPr>
    </w:p>
    <w:p w14:paraId="4165AD1E" w14:textId="77777777" w:rsidR="006004DB" w:rsidRPr="006004DB" w:rsidRDefault="006004DB" w:rsidP="006004DB">
      <w:pPr>
        <w:ind w:left="357"/>
        <w:jc w:val="center"/>
        <w:outlineLvl w:val="0"/>
        <w:rPr>
          <w:rFonts w:eastAsia="MS Mincho" w:cs="Arial"/>
          <w:b/>
          <w:bCs/>
          <w:color w:val="000000"/>
          <w:szCs w:val="20"/>
        </w:rPr>
      </w:pPr>
    </w:p>
    <w:p w14:paraId="74AF33AF" w14:textId="77777777" w:rsidR="006004DB" w:rsidRPr="006004DB" w:rsidRDefault="006004DB" w:rsidP="006004DB">
      <w:pPr>
        <w:ind w:left="357"/>
        <w:jc w:val="center"/>
        <w:outlineLvl w:val="0"/>
        <w:rPr>
          <w:rFonts w:eastAsia="MS Mincho" w:cs="Arial"/>
          <w:b/>
          <w:bCs/>
          <w:color w:val="000000"/>
          <w:szCs w:val="20"/>
        </w:rPr>
      </w:pPr>
    </w:p>
    <w:p w14:paraId="005EADF9" w14:textId="77777777" w:rsidR="006004DB" w:rsidRPr="006004DB" w:rsidRDefault="006004DB" w:rsidP="006004DB">
      <w:pPr>
        <w:ind w:left="357"/>
        <w:jc w:val="center"/>
        <w:outlineLvl w:val="0"/>
        <w:rPr>
          <w:rFonts w:eastAsia="MS Mincho" w:cs="Arial"/>
          <w:b/>
          <w:bCs/>
          <w:color w:val="000000"/>
          <w:szCs w:val="20"/>
        </w:rPr>
      </w:pPr>
    </w:p>
    <w:p w14:paraId="4B44E46D" w14:textId="77777777" w:rsidR="006004DB" w:rsidRPr="006004DB" w:rsidRDefault="006004DB" w:rsidP="006004DB">
      <w:pPr>
        <w:ind w:left="357"/>
        <w:jc w:val="center"/>
        <w:outlineLvl w:val="0"/>
        <w:rPr>
          <w:rFonts w:eastAsia="MS Mincho" w:cs="Arial"/>
          <w:b/>
          <w:bCs/>
          <w:color w:val="000000"/>
          <w:szCs w:val="20"/>
        </w:rPr>
      </w:pPr>
    </w:p>
    <w:p w14:paraId="2CFC0191" w14:textId="77777777" w:rsidR="006004DB" w:rsidRPr="006004DB" w:rsidRDefault="006004DB" w:rsidP="006004DB">
      <w:pPr>
        <w:ind w:left="357"/>
        <w:jc w:val="center"/>
        <w:outlineLvl w:val="0"/>
        <w:rPr>
          <w:rFonts w:eastAsia="MS Mincho" w:cs="Arial"/>
          <w:b/>
          <w:bCs/>
          <w:color w:val="000000"/>
          <w:szCs w:val="20"/>
        </w:rPr>
      </w:pPr>
    </w:p>
    <w:p w14:paraId="5AD4E2FA" w14:textId="77777777" w:rsidR="006004DB" w:rsidRPr="006004DB" w:rsidRDefault="006004DB" w:rsidP="006004DB">
      <w:pPr>
        <w:ind w:left="357"/>
        <w:jc w:val="center"/>
        <w:outlineLvl w:val="0"/>
        <w:rPr>
          <w:rFonts w:eastAsia="MS Mincho" w:cs="Arial"/>
          <w:b/>
          <w:bCs/>
          <w:color w:val="000000"/>
          <w:szCs w:val="20"/>
        </w:rPr>
      </w:pPr>
    </w:p>
    <w:p w14:paraId="34147FB7" w14:textId="77777777" w:rsidR="006004DB" w:rsidRPr="006004DB" w:rsidRDefault="006004DB" w:rsidP="006004DB">
      <w:pPr>
        <w:ind w:left="357"/>
        <w:jc w:val="center"/>
        <w:outlineLvl w:val="0"/>
        <w:rPr>
          <w:rFonts w:eastAsia="MS Mincho" w:cs="Arial"/>
          <w:b/>
          <w:bCs/>
          <w:color w:val="000000"/>
          <w:szCs w:val="20"/>
        </w:rPr>
      </w:pPr>
    </w:p>
    <w:p w14:paraId="117462BB" w14:textId="77777777" w:rsidR="006004DB" w:rsidRPr="006004DB" w:rsidRDefault="006004DB" w:rsidP="006004DB">
      <w:pPr>
        <w:ind w:left="357"/>
        <w:jc w:val="center"/>
        <w:outlineLvl w:val="0"/>
        <w:rPr>
          <w:rFonts w:eastAsia="MS Mincho" w:cs="Arial"/>
          <w:b/>
          <w:bCs/>
          <w:color w:val="000000"/>
          <w:szCs w:val="20"/>
        </w:rPr>
      </w:pPr>
    </w:p>
    <w:p w14:paraId="38FC4BD8" w14:textId="77777777" w:rsidR="006004DB" w:rsidRPr="006004DB" w:rsidRDefault="006004DB" w:rsidP="006004DB">
      <w:pPr>
        <w:ind w:left="357"/>
        <w:jc w:val="center"/>
        <w:outlineLvl w:val="0"/>
        <w:rPr>
          <w:rFonts w:eastAsia="MS Mincho" w:cs="Arial"/>
          <w:b/>
          <w:bCs/>
          <w:color w:val="000000"/>
          <w:szCs w:val="20"/>
        </w:rPr>
      </w:pPr>
    </w:p>
    <w:p w14:paraId="41F661E1" w14:textId="77777777" w:rsidR="006004DB" w:rsidRPr="006004DB" w:rsidRDefault="006004DB" w:rsidP="006004DB">
      <w:pPr>
        <w:ind w:left="357"/>
        <w:jc w:val="center"/>
        <w:outlineLvl w:val="0"/>
        <w:rPr>
          <w:rFonts w:eastAsia="MS Mincho" w:cs="Arial"/>
          <w:b/>
          <w:bCs/>
          <w:color w:val="000000"/>
          <w:szCs w:val="20"/>
        </w:rPr>
      </w:pPr>
    </w:p>
    <w:p w14:paraId="2415C85C" w14:textId="77777777" w:rsidR="006004DB" w:rsidRPr="006004DB" w:rsidRDefault="006004DB" w:rsidP="006004DB">
      <w:pPr>
        <w:ind w:left="357"/>
        <w:jc w:val="center"/>
        <w:outlineLvl w:val="0"/>
        <w:rPr>
          <w:rFonts w:eastAsia="MS Mincho" w:cs="Arial"/>
          <w:b/>
          <w:bCs/>
          <w:color w:val="000000"/>
          <w:szCs w:val="20"/>
        </w:rPr>
      </w:pPr>
    </w:p>
    <w:p w14:paraId="72B4402B" w14:textId="77777777" w:rsidR="006004DB" w:rsidRPr="006004DB" w:rsidRDefault="006004DB" w:rsidP="006004DB">
      <w:pPr>
        <w:ind w:left="357"/>
        <w:jc w:val="center"/>
        <w:outlineLvl w:val="0"/>
        <w:rPr>
          <w:rFonts w:eastAsia="MS Mincho" w:cs="Arial"/>
          <w:b/>
          <w:bCs/>
          <w:color w:val="000000"/>
          <w:szCs w:val="20"/>
        </w:rPr>
      </w:pPr>
    </w:p>
    <w:p w14:paraId="080EAE28" w14:textId="77777777" w:rsidR="006004DB" w:rsidRPr="006004DB" w:rsidRDefault="006004DB" w:rsidP="006004DB">
      <w:pPr>
        <w:ind w:left="357"/>
        <w:jc w:val="center"/>
        <w:outlineLvl w:val="0"/>
        <w:rPr>
          <w:rFonts w:eastAsia="MS Mincho" w:cs="Arial"/>
          <w:b/>
          <w:bCs/>
          <w:color w:val="000000"/>
          <w:szCs w:val="20"/>
        </w:rPr>
      </w:pPr>
    </w:p>
    <w:p w14:paraId="363BE3D0" w14:textId="77777777" w:rsidR="006004DB" w:rsidRPr="006004DB" w:rsidRDefault="006004DB" w:rsidP="006004DB">
      <w:pPr>
        <w:ind w:left="357"/>
        <w:jc w:val="center"/>
        <w:outlineLvl w:val="0"/>
        <w:rPr>
          <w:rFonts w:eastAsia="MS Mincho" w:cs="Arial"/>
          <w:b/>
          <w:bCs/>
          <w:color w:val="000000"/>
          <w:szCs w:val="20"/>
        </w:rPr>
      </w:pPr>
    </w:p>
    <w:p w14:paraId="329F6DA4" w14:textId="77777777" w:rsidR="006004DB" w:rsidRPr="006004DB" w:rsidRDefault="006004DB" w:rsidP="006004DB">
      <w:pPr>
        <w:ind w:left="357"/>
        <w:jc w:val="center"/>
        <w:outlineLvl w:val="0"/>
        <w:rPr>
          <w:rFonts w:eastAsia="MS Mincho" w:cs="Arial"/>
          <w:b/>
          <w:bCs/>
          <w:color w:val="000000"/>
          <w:szCs w:val="20"/>
        </w:rPr>
      </w:pPr>
    </w:p>
    <w:p w14:paraId="293E0692" w14:textId="77777777" w:rsidR="006004DB" w:rsidRPr="006004DB" w:rsidRDefault="006004DB" w:rsidP="006004DB">
      <w:pPr>
        <w:ind w:left="357"/>
        <w:jc w:val="center"/>
        <w:outlineLvl w:val="0"/>
        <w:rPr>
          <w:rFonts w:eastAsia="MS Mincho" w:cs="Arial"/>
          <w:b/>
          <w:bCs/>
          <w:color w:val="000000"/>
          <w:szCs w:val="20"/>
        </w:rPr>
      </w:pPr>
    </w:p>
    <w:p w14:paraId="4B8EC849" w14:textId="77777777" w:rsidR="006004DB" w:rsidRPr="006004DB" w:rsidRDefault="006004DB" w:rsidP="006004DB">
      <w:pPr>
        <w:ind w:left="357"/>
        <w:jc w:val="center"/>
        <w:outlineLvl w:val="0"/>
        <w:rPr>
          <w:rFonts w:ascii="Calibri" w:eastAsia="MS Mincho" w:hAnsi="Calibri" w:cs="Calibri"/>
          <w:b/>
          <w:bCs/>
          <w:color w:val="000000"/>
          <w:sz w:val="24"/>
          <w:szCs w:val="20"/>
        </w:rPr>
      </w:pPr>
      <w:r w:rsidRPr="006004DB">
        <w:rPr>
          <w:rFonts w:ascii="Calibri" w:eastAsia="MS Mincho" w:hAnsi="Calibri" w:cs="Calibri"/>
          <w:b/>
          <w:bCs/>
          <w:color w:val="000000"/>
          <w:sz w:val="24"/>
          <w:szCs w:val="20"/>
        </w:rPr>
        <w:t>ANEXO I</w:t>
      </w:r>
    </w:p>
    <w:p w14:paraId="3FA669AB" w14:textId="77777777" w:rsidR="006004DB" w:rsidRPr="006004DB" w:rsidRDefault="006004DB" w:rsidP="006004DB">
      <w:pPr>
        <w:ind w:left="357"/>
        <w:jc w:val="center"/>
        <w:rPr>
          <w:rFonts w:ascii="Calibri" w:eastAsia="MS Mincho" w:hAnsi="Calibri" w:cs="Calibri"/>
          <w:b/>
          <w:bCs/>
          <w:color w:val="000000"/>
          <w:sz w:val="24"/>
          <w:szCs w:val="20"/>
        </w:rPr>
      </w:pPr>
      <w:r w:rsidRPr="006004DB">
        <w:rPr>
          <w:rFonts w:ascii="Calibri" w:eastAsia="MS Mincho" w:hAnsi="Calibri" w:cs="Calibri"/>
          <w:b/>
          <w:bCs/>
          <w:color w:val="000000"/>
          <w:sz w:val="24"/>
          <w:szCs w:val="20"/>
        </w:rPr>
        <w:t xml:space="preserve">Regras aplicáveis ao instrumento substitutivo ao contrato </w:t>
      </w:r>
    </w:p>
    <w:p w14:paraId="6E309418" w14:textId="77777777" w:rsidR="006004DB" w:rsidRPr="006004DB" w:rsidRDefault="006004DB" w:rsidP="006004DB">
      <w:pPr>
        <w:ind w:left="357"/>
        <w:jc w:val="center"/>
        <w:rPr>
          <w:rFonts w:ascii="Calibri" w:eastAsia="MS Mincho" w:hAnsi="Calibri" w:cs="Calibri"/>
          <w:b/>
          <w:bCs/>
          <w:color w:val="000000"/>
          <w:sz w:val="24"/>
          <w:szCs w:val="20"/>
        </w:rPr>
      </w:pPr>
      <w:r w:rsidRPr="006004DB">
        <w:rPr>
          <w:rFonts w:ascii="Calibri" w:eastAsia="MS Mincho" w:hAnsi="Calibri" w:cs="Calibri"/>
          <w:b/>
          <w:bCs/>
          <w:color w:val="000000"/>
          <w:sz w:val="24"/>
          <w:szCs w:val="20"/>
        </w:rPr>
        <w:t>(Contratações de pequeno valor - art. 95, inciso I, da Lei n. 14.133/2021, Orientação Normativa nº 84, de 17 de maio de 2024)</w:t>
      </w:r>
    </w:p>
    <w:p w14:paraId="58AE47CA" w14:textId="77777777" w:rsidR="006004DB" w:rsidRPr="006004DB" w:rsidRDefault="006004DB" w:rsidP="006004DB">
      <w:pPr>
        <w:ind w:left="357"/>
        <w:rPr>
          <w:rFonts w:eastAsia="MS Mincho" w:cs="Arial"/>
          <w:b/>
          <w:bCs/>
          <w:color w:val="000000"/>
          <w:szCs w:val="20"/>
        </w:rPr>
      </w:pPr>
    </w:p>
    <w:p w14:paraId="3104FFF4" w14:textId="77777777" w:rsidR="006004DB" w:rsidRPr="006004DB" w:rsidRDefault="006004DB" w:rsidP="006004DB">
      <w:pPr>
        <w:spacing w:before="120" w:after="120"/>
        <w:jc w:val="both"/>
        <w:rPr>
          <w:rFonts w:ascii="Calibri" w:eastAsia="MS Mincho" w:hAnsi="Calibri" w:cs="Calibri"/>
          <w:b/>
          <w:sz w:val="24"/>
        </w:rPr>
      </w:pPr>
      <w:r w:rsidRPr="006004DB">
        <w:rPr>
          <w:rFonts w:ascii="Calibri" w:eastAsia="MS Mincho" w:hAnsi="Calibri" w:cs="Calibri"/>
          <w:b/>
          <w:sz w:val="24"/>
        </w:rPr>
        <w:t>1. FORMALIZAÇÃO DA CONTRATAÇÃO</w:t>
      </w:r>
    </w:p>
    <w:p w14:paraId="27DBF8E0"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1.1. O adjudicatário terá o prazo de 5 (cinco) dias, contado a partir da data de sua convocação, para aceitar o instrumento equivalente ao contrato Nota de Empenho, sob pena de decair do direito à contratação, sem prejuízo das sanções previstas.</w:t>
      </w:r>
    </w:p>
    <w:p w14:paraId="3CE77CEC"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1.2. O prazo poderá ser prorrogado, por igual período, por solicitação justificada do adjudicatário e aceita pela Administração.</w:t>
      </w:r>
    </w:p>
    <w:p w14:paraId="17B03185"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1.3. O aceite do instrumento equivalente pelo adjudicatário implica no reconhecimento de que:</w:t>
      </w:r>
    </w:p>
    <w:p w14:paraId="5D686F3E"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1.3.1. referido instrumento substitui o termo de contrato, sendo-lhe aplicáveis as disposições da Lei nº 14.133/2021;</w:t>
      </w:r>
    </w:p>
    <w:p w14:paraId="0A8072A5"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1.3.2. o Contratado se vincula à sua proposta e às previsões contidas no Edital, no Termo de Referência e em seus anexos, conforme Termo de Ciência e Concordância (Anexo II).</w:t>
      </w:r>
    </w:p>
    <w:p w14:paraId="7CBAE49A" w14:textId="77777777" w:rsidR="006004DB" w:rsidRPr="006004DB" w:rsidRDefault="006004DB" w:rsidP="006004DB">
      <w:pPr>
        <w:spacing w:before="120" w:after="120"/>
        <w:jc w:val="both"/>
        <w:rPr>
          <w:rFonts w:ascii="Calibri" w:eastAsia="MS Mincho" w:hAnsi="Calibri" w:cs="Calibri"/>
          <w:b/>
          <w:sz w:val="24"/>
        </w:rPr>
      </w:pPr>
      <w:r w:rsidRPr="006004DB">
        <w:rPr>
          <w:rFonts w:ascii="Calibri" w:eastAsia="MS Mincho" w:hAnsi="Calibri" w:cs="Calibri"/>
          <w:b/>
          <w:sz w:val="24"/>
        </w:rPr>
        <w:t>2. VIGÊNCIA E PRORROGAÇÃO</w:t>
      </w:r>
    </w:p>
    <w:p w14:paraId="28E0DEC9"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2.1. O prazo de vigência da contratação é aquele estabelecido no Termo de Referência,</w:t>
      </w:r>
      <w:r w:rsidRPr="006004DB" w:rsidDel="004330AF">
        <w:rPr>
          <w:rFonts w:ascii="Calibri" w:eastAsia="MS Mincho" w:hAnsi="Calibri" w:cs="Calibri"/>
          <w:sz w:val="24"/>
        </w:rPr>
        <w:t xml:space="preserve"> </w:t>
      </w:r>
      <w:r w:rsidRPr="006004DB">
        <w:rPr>
          <w:rFonts w:ascii="Calibri" w:eastAsia="MS Mincho" w:hAnsi="Calibri" w:cs="Calibri"/>
          <w:sz w:val="24"/>
        </w:rPr>
        <w:t>na forma do artigo 105 da Lei n° 14.133, de 2021.</w:t>
      </w:r>
    </w:p>
    <w:p w14:paraId="55CF7BCB"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13CCEC1F"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2.3. A prorrogação de que trata este item é condicionada ao ateste, pela autoridade competente, de que as condições e os preços permanecem vantajosos para a Administração, permitida a negociação com o Contratado, bem como à inexistência de registros no Cadastro Informativo de créditos não quitados do setor público federal (Cadin).</w:t>
      </w:r>
    </w:p>
    <w:p w14:paraId="378B1EC7"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2.4. O Contratado não tem direito subjetivo à prorrogação contratual.</w:t>
      </w:r>
    </w:p>
    <w:p w14:paraId="6F289700"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2.5. A prorrogação contratual deverá ser promovida mediante celebração de termo aditivo.</w:t>
      </w:r>
    </w:p>
    <w:p w14:paraId="0335CB9F"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lastRenderedPageBreak/>
        <w:t>2.6. A contratação não poderá ser prorrogada quando o Contratado tiver sido penalizado nas sanções de declaração de inidoneidade ou impedimento de licitar e contratar com poder público, observadas as abrangências de aplicação.</w:t>
      </w:r>
    </w:p>
    <w:p w14:paraId="41D1468A" w14:textId="77777777" w:rsidR="006004DB" w:rsidRPr="006004DB" w:rsidRDefault="006004DB" w:rsidP="006004DB">
      <w:pPr>
        <w:spacing w:before="120" w:after="120"/>
        <w:jc w:val="both"/>
        <w:rPr>
          <w:rFonts w:ascii="Calibri" w:eastAsia="MS Mincho" w:hAnsi="Calibri" w:cs="Calibri"/>
          <w:b/>
          <w:sz w:val="24"/>
        </w:rPr>
      </w:pPr>
      <w:r w:rsidRPr="006004DB">
        <w:rPr>
          <w:rFonts w:ascii="Calibri" w:eastAsia="MS Mincho" w:hAnsi="Calibri" w:cs="Calibri"/>
          <w:b/>
          <w:sz w:val="24"/>
        </w:rPr>
        <w:t xml:space="preserve">3. OBRIGAÇÕES DO CONTRATANTE </w:t>
      </w:r>
    </w:p>
    <w:p w14:paraId="148BE352"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3.1. São obrigações do Contratante:</w:t>
      </w:r>
    </w:p>
    <w:p w14:paraId="559C7A55"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3.1.1. Exigir o cumprimento de todas as obrigações assumidas pelo Contratado, de acordo com o Termo de Referência e seus anexos;</w:t>
      </w:r>
    </w:p>
    <w:p w14:paraId="6F0DFBE6"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3.1.2. Receber o objeto no prazo e condições estabelecidas no Termo de Referência;</w:t>
      </w:r>
    </w:p>
    <w:p w14:paraId="06858B69"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3.1.3.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C420180"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3.1.4. Acompanhar e fiscalizar a execução contratual e o cumprimento das obrigações pelo Contratado;</w:t>
      </w:r>
    </w:p>
    <w:p w14:paraId="1B407AD9"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3.1.5. Efetuar o pagamento ao Contratado do valor correspondente ao fornecimento do objeto, no prazo, forma e condições estabelecidos no Termo de Referência e neste Anexo;</w:t>
      </w:r>
    </w:p>
    <w:p w14:paraId="13B5872A"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 xml:space="preserve">3.1.6. Aplicar ao Contratado as sanções previstas na lei e no Termo de Referência; </w:t>
      </w:r>
    </w:p>
    <w:p w14:paraId="360F0FCE"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3.1.7. Cientificar o órgão de representação judicial da Advocacia-Geral da União para adoção das medidas cabíveis quando do descumprimento de obrigações pelo Contratado;</w:t>
      </w:r>
    </w:p>
    <w:p w14:paraId="7ADE187D"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3.1.8. Explicitamente emitir decisão sobre todas as solicitações e reclamações relacionadas à execução contratual, ressalvados os requerimentos manifestamente impertinentes, meramente protelatórios ou de nenhum interesse para a boa execução do ajuste.</w:t>
      </w:r>
    </w:p>
    <w:p w14:paraId="355E7EA1" w14:textId="77777777" w:rsidR="006004DB" w:rsidRPr="006004DB" w:rsidRDefault="006004DB" w:rsidP="006004DB">
      <w:pPr>
        <w:spacing w:before="120" w:after="120"/>
        <w:ind w:left="1134"/>
        <w:jc w:val="both"/>
        <w:rPr>
          <w:rFonts w:ascii="Calibri" w:eastAsia="MS Mincho" w:hAnsi="Calibri" w:cs="Calibri"/>
          <w:sz w:val="24"/>
        </w:rPr>
      </w:pPr>
      <w:r w:rsidRPr="006004DB">
        <w:rPr>
          <w:rFonts w:ascii="Calibri" w:eastAsia="MS Mincho" w:hAnsi="Calibri" w:cs="Calibri"/>
          <w:sz w:val="24"/>
        </w:rPr>
        <w:t xml:space="preserve">3.1.8.1. A Administração terá o prazo de 10 (dez) dias úteis, a contar da data do protocolo do requerimento para decidir, admitida a prorrogação motivada, por igual período. </w:t>
      </w:r>
    </w:p>
    <w:p w14:paraId="052CACDA"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3.1.9. Responder eventuais pedidos de reestabelecimento do equilíbrio econômico-financeiro feitos pelo Contratado no prazo máximo de 15 (quinze) dias úteis.</w:t>
      </w:r>
    </w:p>
    <w:p w14:paraId="1DEFC9D1"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3.1.10. Notificar os emitentes das garantias quanto ao início de processo administrativo para apuração de descumprimento de cláusulas contratuais.</w:t>
      </w:r>
    </w:p>
    <w:p w14:paraId="131E0742"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3.2. 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02092887" w14:textId="77777777" w:rsidR="006004DB" w:rsidRPr="006004DB" w:rsidRDefault="006004DB" w:rsidP="006004DB">
      <w:pPr>
        <w:spacing w:before="120" w:after="120"/>
        <w:jc w:val="both"/>
        <w:rPr>
          <w:rFonts w:ascii="Calibri" w:eastAsia="MS Mincho" w:hAnsi="Calibri" w:cs="Calibri"/>
          <w:b/>
          <w:sz w:val="24"/>
        </w:rPr>
      </w:pPr>
      <w:r w:rsidRPr="006004DB">
        <w:rPr>
          <w:rFonts w:ascii="Calibri" w:eastAsia="MS Mincho" w:hAnsi="Calibri" w:cs="Calibri"/>
          <w:b/>
          <w:sz w:val="24"/>
        </w:rPr>
        <w:t>4. OBRIGAÇÕES DO CONTRATADO</w:t>
      </w:r>
    </w:p>
    <w:p w14:paraId="34646357"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4.1. O Contratado deve cumprir todas as obrigações constantes do Termo de Referência e deste Anexo, assumindo como exclusivamente seus os riscos e as despesas decorrentes da boa e perfeita execução do objeto, observando, ainda, as obrigações a seguir dispostas:</w:t>
      </w:r>
    </w:p>
    <w:p w14:paraId="0A43BF1A" w14:textId="77777777" w:rsidR="006004DB" w:rsidRPr="006004DB" w:rsidRDefault="006004DB" w:rsidP="006004DB">
      <w:pPr>
        <w:spacing w:before="120" w:after="120"/>
        <w:ind w:left="567"/>
        <w:jc w:val="both"/>
        <w:rPr>
          <w:rFonts w:ascii="Calibri" w:eastAsia="MS Mincho" w:hAnsi="Calibri" w:cs="Calibri"/>
          <w:sz w:val="24"/>
        </w:rPr>
      </w:pPr>
      <w:bookmarkStart w:id="33" w:name="_Hlk175669396"/>
      <w:r w:rsidRPr="006004DB">
        <w:rPr>
          <w:rFonts w:ascii="Calibri" w:eastAsia="MS Mincho" w:hAnsi="Calibri" w:cs="Calibri"/>
          <w:sz w:val="24"/>
        </w:rPr>
        <w:t>4.1.1. Entregar o objeto acompanhado do manual do usuário, com uma versão em português, e da relação da rede de assistência técnica autorizada;</w:t>
      </w:r>
    </w:p>
    <w:bookmarkEnd w:id="33"/>
    <w:p w14:paraId="6406FF4A"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4.1.2. Responsabilizar-se pelos vícios e danos decorrentes do objeto, de acordo com o Código de Defesa do Consumidor;</w:t>
      </w:r>
    </w:p>
    <w:p w14:paraId="7B7CB895"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lastRenderedPageBreak/>
        <w:t>4.1.3. Comunicar ao Contratante, no prazo máximo de 24 (vinte e quatro) horas que antecede a data da entrega, os motivos que impossibilitem o cumprimento do prazo previsto, com a devida comprovação;</w:t>
      </w:r>
    </w:p>
    <w:p w14:paraId="7AC2323F"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4.1.4. Atender às determinações regulares emitidas pelo fiscal ou gestor contratuais ou autoridade superior e prestar todo esclarecimento ou informação por eles solicitados;</w:t>
      </w:r>
    </w:p>
    <w:p w14:paraId="070EA07D"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4.1.5. Reparar, corrigir, remover, reconstruir ou substituir, às suas expensas, no total ou em parte, no prazo fixado pelo fiscal contratual, os bens nos quais se verificarem vícios, defeitos ou incorreções resultantes da execução ou dos materiais empregados;</w:t>
      </w:r>
    </w:p>
    <w:p w14:paraId="572F89CA"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5C5F4EE"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4.1.7. Quando não for possível a verificação da regularidade no Sistema de Cadastro de Fornecedores – SICAF, o Contratado deverá entregar ao setor responsável pela fiscalização contratual, junto com a Nota Fiscal para fins de pagamento, os seguintes documentos:</w:t>
      </w:r>
    </w:p>
    <w:p w14:paraId="2652338B" w14:textId="77777777" w:rsidR="006004DB" w:rsidRPr="006004DB" w:rsidRDefault="006004DB" w:rsidP="006004DB">
      <w:pPr>
        <w:spacing w:before="120" w:after="120"/>
        <w:ind w:left="1134"/>
        <w:jc w:val="both"/>
        <w:rPr>
          <w:rFonts w:ascii="Calibri" w:eastAsia="MS Mincho" w:hAnsi="Calibri" w:cs="Calibri"/>
          <w:sz w:val="24"/>
        </w:rPr>
      </w:pPr>
      <w:r w:rsidRPr="006004DB">
        <w:rPr>
          <w:rFonts w:ascii="Calibri" w:eastAsia="MS Mincho" w:hAnsi="Calibri" w:cs="Calibri"/>
          <w:sz w:val="24"/>
        </w:rPr>
        <w:t>4.1.7.1. prova de regularidade relativa à Seguridade Social;</w:t>
      </w:r>
    </w:p>
    <w:p w14:paraId="3A90103F" w14:textId="77777777" w:rsidR="006004DB" w:rsidRPr="006004DB" w:rsidRDefault="006004DB" w:rsidP="006004DB">
      <w:pPr>
        <w:spacing w:before="120" w:after="120"/>
        <w:ind w:left="1134"/>
        <w:jc w:val="both"/>
        <w:rPr>
          <w:rFonts w:ascii="Calibri" w:eastAsia="MS Mincho" w:hAnsi="Calibri" w:cs="Calibri"/>
          <w:sz w:val="24"/>
        </w:rPr>
      </w:pPr>
      <w:r w:rsidRPr="006004DB">
        <w:rPr>
          <w:rFonts w:ascii="Calibri" w:eastAsia="MS Mincho" w:hAnsi="Calibri" w:cs="Calibri"/>
          <w:sz w:val="24"/>
        </w:rPr>
        <w:t>4.1.7.2. certidão conjunta relativa aos tributos federais e à Dívida Ativa da União;</w:t>
      </w:r>
    </w:p>
    <w:p w14:paraId="43CC15EE" w14:textId="77777777" w:rsidR="006004DB" w:rsidRPr="006004DB" w:rsidRDefault="006004DB" w:rsidP="006004DB">
      <w:pPr>
        <w:spacing w:before="120" w:after="120"/>
        <w:ind w:left="1134"/>
        <w:jc w:val="both"/>
        <w:rPr>
          <w:rFonts w:ascii="Calibri" w:eastAsia="MS Mincho" w:hAnsi="Calibri" w:cs="Calibri"/>
          <w:sz w:val="24"/>
        </w:rPr>
      </w:pPr>
      <w:r w:rsidRPr="006004DB">
        <w:rPr>
          <w:rFonts w:ascii="Calibri" w:eastAsia="MS Mincho" w:hAnsi="Calibri" w:cs="Calibri"/>
          <w:sz w:val="24"/>
        </w:rPr>
        <w:t xml:space="preserve">4.1.7.3. certidões que comprovem a regularidade perante a Fazenda Estadual ou Distrital do domicílio ou sede do Contratado; </w:t>
      </w:r>
    </w:p>
    <w:p w14:paraId="07722B86" w14:textId="77777777" w:rsidR="006004DB" w:rsidRPr="006004DB" w:rsidRDefault="006004DB" w:rsidP="006004DB">
      <w:pPr>
        <w:spacing w:before="120" w:after="120"/>
        <w:ind w:left="1134"/>
        <w:jc w:val="both"/>
        <w:rPr>
          <w:rFonts w:ascii="Calibri" w:eastAsia="MS Mincho" w:hAnsi="Calibri" w:cs="Calibri"/>
          <w:sz w:val="24"/>
        </w:rPr>
      </w:pPr>
      <w:r w:rsidRPr="006004DB">
        <w:rPr>
          <w:rFonts w:ascii="Calibri" w:eastAsia="MS Mincho" w:hAnsi="Calibri" w:cs="Calibri"/>
          <w:sz w:val="24"/>
        </w:rPr>
        <w:t>4.1.7.4. Certidão de Regularidade do FGTS – CRF; e</w:t>
      </w:r>
    </w:p>
    <w:p w14:paraId="41FC61E9" w14:textId="77777777" w:rsidR="006004DB" w:rsidRPr="006004DB" w:rsidRDefault="006004DB" w:rsidP="006004DB">
      <w:pPr>
        <w:spacing w:before="120" w:after="120"/>
        <w:ind w:left="1134"/>
        <w:jc w:val="both"/>
        <w:rPr>
          <w:rFonts w:ascii="Calibri" w:eastAsia="MS Mincho" w:hAnsi="Calibri" w:cs="Calibri"/>
          <w:sz w:val="24"/>
        </w:rPr>
      </w:pPr>
      <w:r w:rsidRPr="006004DB">
        <w:rPr>
          <w:rFonts w:ascii="Calibri" w:eastAsia="MS Mincho" w:hAnsi="Calibri" w:cs="Calibri"/>
          <w:sz w:val="24"/>
        </w:rPr>
        <w:t xml:space="preserve">4.1.7.5. Certidão Negativa de Débitos Trabalhistas – CNDT; </w:t>
      </w:r>
    </w:p>
    <w:p w14:paraId="0A450442"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4.1.8. 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14C11EF0"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4.1.9. Comunicar ao Fiscal, no prazo de 24 (vinte e quatro) horas, qualquer ocorrência anormal ou acidente que se verifique no local da execução do objeto contratual.</w:t>
      </w:r>
    </w:p>
    <w:p w14:paraId="4FCC9130"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4.1.10. Paralisar, por determinação do Contratante, qualquer atividade que não esteja sendo executada de acordo com a boa técnica ou que ponha em risco a segurança de pessoas ou bens de terceiros.</w:t>
      </w:r>
    </w:p>
    <w:p w14:paraId="75EABA85"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 xml:space="preserve">4.1.11. Manter durante toda a vigência da contratação, em compatibilidade com as obrigações assumidas, todas as condições exigidas para habilitação na licitação ou para qualificação na contratação direta; </w:t>
      </w:r>
    </w:p>
    <w:p w14:paraId="49028996"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4.1.12. Cumprir, durante todo o período de execução contratual, a reserva de cargos prevista em lei para pessoa com deficiência, para reabilitado da Previdência Social ou para aprendiz, bem como as reservas de cargos previstas na legislação;</w:t>
      </w:r>
    </w:p>
    <w:p w14:paraId="01651058"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4.1.13. Comprovar a reserva de cargos a que se refere a cláusula acima, no prazo fixado pela fiscalização contratual, com a indicação dos empregados que preencheram as referidas vagas;</w:t>
      </w:r>
    </w:p>
    <w:p w14:paraId="1D30B313"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4.1.14. Guardar sigilo sobre todas as informações obtidas em decorrência da execução do objeto;</w:t>
      </w:r>
    </w:p>
    <w:p w14:paraId="70528EBB"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lastRenderedPageBreak/>
        <w:t>4.1.15.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3A956E"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4.1.16. Cumprir, além dos postulados legais vigentes de âmbito federal, estadual ou municipal, as normas de segurança do Contratante;</w:t>
      </w:r>
    </w:p>
    <w:p w14:paraId="24837800"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4.1.17. Alocar os empregados necessários, com habilitação e conhecimento adequados, ao perfeito cumprimento das obrigações assumidas, fornecendo os materiais, equipamentos, ferramentas e utensílios demandados, cuja quantidade, qualidade e tecnologia deverão atender às recomendações de boa técnica e a legislação de regência;</w:t>
      </w:r>
    </w:p>
    <w:p w14:paraId="629F6613"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4.1.18. Orientar e treinar seus empregados sobre os deveres previstos na Lei nº 13.709, de 14 de agosto de 2018, adotando medidas eficazes para proteção de dados pessoais a que tenha acesso por força da execução contratual;</w:t>
      </w:r>
    </w:p>
    <w:p w14:paraId="181BCB16"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4.1.19. Conduzir os trabalhos com estrita observância às normas da legislação pertinente, cumprindo as determinações dos Poderes Públicos, mantendo sempre limpo o local de execução do objeto e nas melhores condições de segurança, higiene e disciplina.</w:t>
      </w:r>
    </w:p>
    <w:p w14:paraId="7D4AB8D8"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4.1.20. Submeter previamente, por escrito, ao Contratante, para análise e aprovação, quaisquer mudanças nos métodos executivos que fujam às especificações do memorial descritivo ou instrumento congênere.</w:t>
      </w:r>
    </w:p>
    <w:p w14:paraId="36A23CF7"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4.1.21. Não permitir a utilização de qualquer trabalho do menor de dezesseis anos, exceto na condição de aprendiz para os maiores de quatorze anos, nem permitir a utilização do trabalho do menor de dezoito anos em trabalho noturno, perigoso ou insalubre.</w:t>
      </w:r>
    </w:p>
    <w:p w14:paraId="0909AB5F"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4.1.22. Cumprir as normas de proteção ao trabalho, inclusive aquelas relativas à segurança e à saúde no trabalho;</w:t>
      </w:r>
    </w:p>
    <w:p w14:paraId="5300149B"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4.1.23. Não submeter os trabalhadores a condições degradantes de trabalho, jornadas exaustivas, servidão por dívida ou trabalhos forçados;</w:t>
      </w:r>
    </w:p>
    <w:p w14:paraId="452367E2"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4.1.24. Não permitir a utilização de qualquer trabalho do menor de dezesseis anos de idade, exceto na condição de aprendiz para os maiores de quatorze anos de idade, observada a legislação pertinente;</w:t>
      </w:r>
    </w:p>
    <w:p w14:paraId="7A552051"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4.1.25.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2EC5ADC0"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4.1.26. Receber e dar o tratamento adequado a denúncias de discriminação, violência e assédio no ambiente de trabalho.</w:t>
      </w:r>
    </w:p>
    <w:p w14:paraId="70A76EFF" w14:textId="77777777" w:rsidR="006004DB" w:rsidRPr="006004DB" w:rsidRDefault="006004DB" w:rsidP="006004DB">
      <w:pPr>
        <w:spacing w:before="120" w:after="120"/>
        <w:jc w:val="both"/>
        <w:rPr>
          <w:rFonts w:ascii="Calibri" w:eastAsia="MS Mincho" w:hAnsi="Calibri" w:cs="Calibri"/>
          <w:b/>
          <w:sz w:val="24"/>
        </w:rPr>
      </w:pPr>
      <w:r w:rsidRPr="006004DB">
        <w:rPr>
          <w:rFonts w:ascii="Calibri" w:eastAsia="MS Mincho" w:hAnsi="Calibri" w:cs="Calibri"/>
          <w:b/>
          <w:sz w:val="24"/>
        </w:rPr>
        <w:t>5. DA EXTINÇÃO CONTRATUAL</w:t>
      </w:r>
    </w:p>
    <w:p w14:paraId="625A1B14"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5.1. A contratação será extinta quando cumpridas as obrigações de ambas as partes, ainda que isso ocorra antes do prazo estipulado para tanto.</w:t>
      </w:r>
    </w:p>
    <w:p w14:paraId="35CDC494"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5.2. Se as obrigações não forem cumpridas no prazo estipulado, a vigência ficará prorrogada até a conclusão do objeto, caso em que deverá a Administração providenciar a readequação do cronograma fixado para a contratação.</w:t>
      </w:r>
    </w:p>
    <w:p w14:paraId="31FB3456"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lastRenderedPageBreak/>
        <w:t>5.3. Quando a não conclusão do objeto referida no item anterior decorrer de culpa do Contratado:</w:t>
      </w:r>
    </w:p>
    <w:p w14:paraId="0D13A787"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5.3.1. ficará ele constituído em mora, sendo-lhe aplicáveis as respectivas sanções administrativas; e</w:t>
      </w:r>
    </w:p>
    <w:p w14:paraId="460EA92E"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5.3.2. poderá a Administração optar pela extinção contratual e, nesse caso, adotará as medidas admitidas em lei para a continuidade da execução contratual.</w:t>
      </w:r>
    </w:p>
    <w:p w14:paraId="3B7D19F6"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5.4. A contratação poderá ser extinta antes do prazo fixado, sem ônus para o Contratante, quando esta não dispuser de créditos orçamentários para sua continuidade ou quando entender que a contratação não mais lhe oferece vantagem.</w:t>
      </w:r>
    </w:p>
    <w:p w14:paraId="4959BA73"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5.5. A extinção nesta hipótese ocorrerá na próxima data de aniversário da contratação, desde que haja a notificação do Contratado pelo Contratante nesse sentido com pelo menos 2 (dois) meses de antecedência desse dia.</w:t>
      </w:r>
    </w:p>
    <w:p w14:paraId="12529D94"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5.6. Caso a notificação da não-continuidade da contratação de que trata este subitem ocorra com menos de 2 (dois) meses da data de aniversário, a extinção contratual ocorrerá após 2 (dois) meses da data da comunicação.</w:t>
      </w:r>
    </w:p>
    <w:p w14:paraId="0673FB67"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5.7. A contratação poderá ser extinta antes de cumpridas as obrigações nela estipuladas, ou antes do prazo fixado, por algum dos motivos previstos no artigo 137 da Lei nº 14.133/21, bem como amigavelmente, assegurados o contraditório e a ampla defesa.</w:t>
      </w:r>
    </w:p>
    <w:p w14:paraId="2A806095"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5.7.1. Nesta hipótese, aplicam-se também os artigos 138 e 139 da mesma Lei.</w:t>
      </w:r>
    </w:p>
    <w:p w14:paraId="1A05F685" w14:textId="77777777" w:rsidR="006004DB" w:rsidRPr="006004DB" w:rsidRDefault="006004DB" w:rsidP="006004DB">
      <w:pPr>
        <w:spacing w:before="120" w:after="120"/>
        <w:ind w:left="567"/>
        <w:jc w:val="both"/>
        <w:rPr>
          <w:rFonts w:ascii="Calibri" w:eastAsia="MS Mincho" w:hAnsi="Calibri" w:cs="Calibri"/>
          <w:sz w:val="24"/>
        </w:rPr>
      </w:pPr>
      <w:r w:rsidRPr="006004DB">
        <w:rPr>
          <w:rFonts w:ascii="Calibri" w:eastAsia="MS Mincho" w:hAnsi="Calibri" w:cs="Calibri"/>
          <w:sz w:val="24"/>
        </w:rPr>
        <w:t>5.7.2. A alteração social ou a modificação da finalidade ou da estrutura da empresa não ensejará a extinção se não restringir sua capacidade de concluir o objeto.</w:t>
      </w:r>
    </w:p>
    <w:p w14:paraId="71CEFD3E" w14:textId="77777777" w:rsidR="006004DB" w:rsidRPr="006004DB" w:rsidRDefault="006004DB" w:rsidP="006004DB">
      <w:pPr>
        <w:spacing w:before="120" w:after="120"/>
        <w:ind w:left="1134"/>
        <w:jc w:val="both"/>
        <w:rPr>
          <w:rFonts w:ascii="Calibri" w:eastAsia="MS Mincho" w:hAnsi="Calibri" w:cs="Calibri"/>
          <w:sz w:val="24"/>
        </w:rPr>
      </w:pPr>
      <w:r w:rsidRPr="006004DB">
        <w:rPr>
          <w:rFonts w:ascii="Calibri" w:eastAsia="MS Mincho" w:hAnsi="Calibri" w:cs="Calibri"/>
          <w:sz w:val="24"/>
        </w:rPr>
        <w:t>5.7.2.1. Se a operação implicar mudança da pessoa jurídica contratada, deverá ser formalizado termo aditivo para alteração subjetiva.</w:t>
      </w:r>
    </w:p>
    <w:p w14:paraId="2CD624D1"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5.8. O termo de extinção, sempre que possível, será precedido:</w:t>
      </w:r>
    </w:p>
    <w:p w14:paraId="2E4F31FB" w14:textId="77777777" w:rsidR="006004DB" w:rsidRPr="006004DB" w:rsidRDefault="006004DB" w:rsidP="006004DB">
      <w:pPr>
        <w:spacing w:before="120" w:after="120"/>
        <w:ind w:firstLine="567"/>
        <w:jc w:val="both"/>
        <w:rPr>
          <w:rFonts w:ascii="Calibri" w:eastAsia="MS Mincho" w:hAnsi="Calibri" w:cs="Calibri"/>
          <w:sz w:val="24"/>
        </w:rPr>
      </w:pPr>
      <w:r w:rsidRPr="006004DB">
        <w:rPr>
          <w:rFonts w:ascii="Calibri" w:eastAsia="MS Mincho" w:hAnsi="Calibri" w:cs="Calibri"/>
          <w:sz w:val="24"/>
        </w:rPr>
        <w:t>5.8.1. Balanço dos eventos contratuais já cumpridos ou parcialmente cumpridos;</w:t>
      </w:r>
    </w:p>
    <w:p w14:paraId="2F3D2BAC" w14:textId="77777777" w:rsidR="006004DB" w:rsidRPr="006004DB" w:rsidRDefault="006004DB" w:rsidP="006004DB">
      <w:pPr>
        <w:spacing w:before="120" w:after="120"/>
        <w:ind w:firstLine="567"/>
        <w:jc w:val="both"/>
        <w:rPr>
          <w:rFonts w:ascii="Calibri" w:eastAsia="MS Mincho" w:hAnsi="Calibri" w:cs="Calibri"/>
          <w:sz w:val="24"/>
        </w:rPr>
      </w:pPr>
      <w:r w:rsidRPr="006004DB">
        <w:rPr>
          <w:rFonts w:ascii="Calibri" w:eastAsia="MS Mincho" w:hAnsi="Calibri" w:cs="Calibri"/>
          <w:sz w:val="24"/>
        </w:rPr>
        <w:t>5.8.2. Relação dos pagamentos já efetuados e ainda devidos;</w:t>
      </w:r>
    </w:p>
    <w:p w14:paraId="58C135E2" w14:textId="77777777" w:rsidR="006004DB" w:rsidRPr="006004DB" w:rsidRDefault="006004DB" w:rsidP="006004DB">
      <w:pPr>
        <w:spacing w:before="120" w:after="120"/>
        <w:ind w:firstLine="567"/>
        <w:jc w:val="both"/>
        <w:rPr>
          <w:rFonts w:ascii="Calibri" w:eastAsia="MS Mincho" w:hAnsi="Calibri" w:cs="Calibri"/>
          <w:sz w:val="24"/>
        </w:rPr>
      </w:pPr>
      <w:r w:rsidRPr="006004DB">
        <w:rPr>
          <w:rFonts w:ascii="Calibri" w:eastAsia="MS Mincho" w:hAnsi="Calibri" w:cs="Calibri"/>
          <w:sz w:val="24"/>
        </w:rPr>
        <w:t>5.8.3. Indenizações e multas.</w:t>
      </w:r>
    </w:p>
    <w:p w14:paraId="073CF51F"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5.9. A extinção contratual não configura óbice para o reconhecimento do desequilíbrio econômico-financeiro, hipótese em que será concedida indenização por meio de termo indenizatório.</w:t>
      </w:r>
    </w:p>
    <w:p w14:paraId="48946DD1"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5.10. 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0145D6AD" w14:textId="77777777" w:rsidR="006004DB" w:rsidRPr="006004DB" w:rsidRDefault="006004DB" w:rsidP="006004DB">
      <w:pPr>
        <w:spacing w:before="120" w:after="120"/>
        <w:jc w:val="both"/>
        <w:rPr>
          <w:rFonts w:ascii="Calibri" w:eastAsia="MS Mincho" w:hAnsi="Calibri" w:cs="Calibri"/>
          <w:b/>
          <w:sz w:val="24"/>
        </w:rPr>
      </w:pPr>
      <w:r w:rsidRPr="006004DB">
        <w:rPr>
          <w:rFonts w:ascii="Calibri" w:eastAsia="MS Mincho" w:hAnsi="Calibri" w:cs="Calibri"/>
          <w:b/>
          <w:sz w:val="24"/>
        </w:rPr>
        <w:t>6. DOS CASOS OMISSOS</w:t>
      </w:r>
    </w:p>
    <w:p w14:paraId="6F4965F7"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 xml:space="preserve">6.1. Os casos omissos serão decididos pelo Contratante, segundo as disposições contidas na Lei nº 14.133, de 2021, e demais normas federais aplicáveis e, subsidiariamente, segundo as disposições contidas na </w:t>
      </w:r>
      <w:hyperlink r:id="rId48">
        <w:r w:rsidRPr="006004DB">
          <w:rPr>
            <w:rFonts w:ascii="Calibri" w:eastAsia="MS Mincho" w:hAnsi="Calibri" w:cs="Calibri"/>
            <w:color w:val="000080"/>
            <w:sz w:val="24"/>
            <w:u w:val="single"/>
          </w:rPr>
          <w:t>Lei nº 8.078, de 1990 – Código de Defesa do Consumidor</w:t>
        </w:r>
      </w:hyperlink>
      <w:r w:rsidRPr="006004DB">
        <w:rPr>
          <w:rFonts w:ascii="Calibri" w:eastAsia="MS Mincho" w:hAnsi="Calibri" w:cs="Calibri"/>
          <w:sz w:val="24"/>
        </w:rPr>
        <w:t xml:space="preserve"> – e normas e princípios gerais dos contratos.</w:t>
      </w:r>
    </w:p>
    <w:p w14:paraId="6DD99AA2" w14:textId="77777777" w:rsidR="006004DB" w:rsidRPr="006004DB" w:rsidRDefault="006004DB" w:rsidP="006004DB">
      <w:pPr>
        <w:spacing w:before="120" w:after="120"/>
        <w:jc w:val="both"/>
        <w:rPr>
          <w:rFonts w:ascii="Calibri" w:eastAsia="MS Mincho" w:hAnsi="Calibri" w:cs="Calibri"/>
          <w:b/>
          <w:sz w:val="24"/>
        </w:rPr>
      </w:pPr>
      <w:r w:rsidRPr="006004DB">
        <w:rPr>
          <w:rFonts w:ascii="Calibri" w:eastAsia="MS Mincho" w:hAnsi="Calibri" w:cs="Calibri"/>
          <w:b/>
          <w:sz w:val="24"/>
        </w:rPr>
        <w:t>7. ALTERAÇÕES</w:t>
      </w:r>
    </w:p>
    <w:p w14:paraId="500E1F6E"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lastRenderedPageBreak/>
        <w:t>7.1. Eventuais alterações contratuais reger-se-ão pela disciplina dos arts. 124 e seguintes da Lei nº 14.133, de 2021.</w:t>
      </w:r>
    </w:p>
    <w:p w14:paraId="48D88C10"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7.2. O Contratado é obrigado a aceitar, nas mesmas condições contratuais, os acréscimos ou supressões que se fizerem necessários, até o limite de 25% (vinte e cinco por cento) do valor inicial atualizado da contratação.</w:t>
      </w:r>
    </w:p>
    <w:p w14:paraId="36821821"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7.3. As supressões resultantes de acordo celebrado entre as partes contratantes poderão exceder o limite de 25% (vinte e cinco por cento) do valor inicial atualizado do contrato.</w:t>
      </w:r>
    </w:p>
    <w:p w14:paraId="37E48D6B"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7.4.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121D22"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7.5. Registros que não caracterizam alterações contratuais podem ser realizados por simples apostila, dispensada a celebração de termo aditivo, na forma do art. 136 da Lei nº 14.133, de 2021.</w:t>
      </w:r>
    </w:p>
    <w:p w14:paraId="0FF48456" w14:textId="77777777" w:rsidR="006004DB" w:rsidRPr="006004DB" w:rsidRDefault="006004DB" w:rsidP="006004DB">
      <w:pPr>
        <w:spacing w:before="120" w:after="120"/>
        <w:jc w:val="both"/>
        <w:rPr>
          <w:rFonts w:ascii="Calibri" w:eastAsia="MS Mincho" w:hAnsi="Calibri" w:cs="Calibri"/>
          <w:b/>
          <w:sz w:val="24"/>
        </w:rPr>
      </w:pPr>
    </w:p>
    <w:p w14:paraId="328588B2" w14:textId="77777777" w:rsidR="006004DB" w:rsidRPr="006004DB" w:rsidRDefault="006004DB" w:rsidP="006004DB">
      <w:pPr>
        <w:spacing w:before="120" w:after="120"/>
        <w:jc w:val="both"/>
        <w:rPr>
          <w:rFonts w:ascii="Calibri" w:eastAsia="MS Mincho" w:hAnsi="Calibri" w:cs="Calibri"/>
          <w:b/>
          <w:sz w:val="24"/>
        </w:rPr>
      </w:pPr>
    </w:p>
    <w:p w14:paraId="47D9EA02" w14:textId="77777777" w:rsidR="006004DB" w:rsidRPr="006004DB" w:rsidRDefault="006004DB" w:rsidP="006004DB">
      <w:pPr>
        <w:spacing w:before="120" w:after="120"/>
        <w:jc w:val="both"/>
        <w:rPr>
          <w:rFonts w:ascii="Calibri" w:eastAsia="MS Mincho" w:hAnsi="Calibri" w:cs="Calibri"/>
          <w:b/>
          <w:sz w:val="24"/>
        </w:rPr>
      </w:pPr>
      <w:r w:rsidRPr="006004DB">
        <w:rPr>
          <w:rFonts w:ascii="Calibri" w:eastAsia="MS Mincho" w:hAnsi="Calibri" w:cs="Calibri"/>
          <w:b/>
          <w:sz w:val="24"/>
        </w:rPr>
        <w:t>8. FORO</w:t>
      </w:r>
    </w:p>
    <w:p w14:paraId="0DF3244C"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8.1. Fica definido o Foro da Justiça Federal no Rio Grande do Sul, Seção Judiciária de Santo Ângelo para dirimir os litígios que decorrerem da execução contratual que não puderem ser compostos pela conciliação, conforme art. 92, §1º, da Lei nº 14.133, de 2021.</w:t>
      </w:r>
    </w:p>
    <w:p w14:paraId="43C43BB8" w14:textId="77777777"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br w:type="page"/>
      </w:r>
    </w:p>
    <w:p w14:paraId="5A33DFF4" w14:textId="77777777" w:rsidR="006004DB" w:rsidRPr="006004DB" w:rsidRDefault="006004DB" w:rsidP="006004DB">
      <w:pPr>
        <w:spacing w:before="120" w:after="120"/>
        <w:jc w:val="center"/>
        <w:rPr>
          <w:rFonts w:ascii="Calibri" w:eastAsia="MS Mincho" w:hAnsi="Calibri" w:cs="Calibri"/>
          <w:b/>
          <w:sz w:val="24"/>
        </w:rPr>
      </w:pPr>
    </w:p>
    <w:p w14:paraId="132372E1" w14:textId="77777777" w:rsidR="006004DB" w:rsidRPr="006004DB" w:rsidRDefault="006004DB" w:rsidP="006004DB">
      <w:pPr>
        <w:spacing w:before="120" w:after="120"/>
        <w:jc w:val="center"/>
        <w:rPr>
          <w:rFonts w:ascii="Calibri" w:eastAsia="MS Mincho" w:hAnsi="Calibri" w:cs="Calibri"/>
          <w:b/>
          <w:sz w:val="24"/>
        </w:rPr>
      </w:pPr>
      <w:r w:rsidRPr="006004DB">
        <w:rPr>
          <w:rFonts w:ascii="Calibri" w:eastAsia="MS Mincho" w:hAnsi="Calibri" w:cs="Calibri"/>
          <w:b/>
          <w:sz w:val="24"/>
        </w:rPr>
        <w:t>ANEXO II</w:t>
      </w:r>
    </w:p>
    <w:p w14:paraId="51FAD00B" w14:textId="77777777" w:rsidR="006004DB" w:rsidRPr="006004DB" w:rsidRDefault="006004DB" w:rsidP="006004DB">
      <w:pPr>
        <w:spacing w:before="120" w:after="120"/>
        <w:jc w:val="center"/>
        <w:rPr>
          <w:rFonts w:ascii="Calibri" w:eastAsia="MS Mincho" w:hAnsi="Calibri" w:cs="Calibri"/>
          <w:b/>
          <w:sz w:val="24"/>
        </w:rPr>
      </w:pPr>
      <w:r w:rsidRPr="006004DB">
        <w:rPr>
          <w:rFonts w:ascii="Calibri" w:eastAsia="MS Mincho" w:hAnsi="Calibri" w:cs="Calibri"/>
          <w:b/>
          <w:sz w:val="24"/>
        </w:rPr>
        <w:t>TERMO DE CIÊNCIA E CONCORDÂNCIA</w:t>
      </w:r>
    </w:p>
    <w:p w14:paraId="1E0C1994" w14:textId="006E97C6" w:rsidR="006004DB" w:rsidRPr="006004DB" w:rsidRDefault="006004DB" w:rsidP="006004DB">
      <w:pPr>
        <w:spacing w:before="120" w:after="120"/>
        <w:jc w:val="both"/>
        <w:rPr>
          <w:rFonts w:ascii="Calibri" w:eastAsia="MS Mincho" w:hAnsi="Calibri" w:cs="Calibri"/>
          <w:sz w:val="24"/>
        </w:rPr>
      </w:pPr>
      <w:r w:rsidRPr="006004DB">
        <w:rPr>
          <w:rFonts w:ascii="Calibri" w:eastAsia="MS Mincho" w:hAnsi="Calibri" w:cs="Calibri"/>
          <w:sz w:val="24"/>
        </w:rPr>
        <w:t xml:space="preserve">Por meio deste instrumento, ..................... (identificar o Contratado) declara que está ciente e concorda com as disposições e obrigações previstas no Edital, no Termo de Referência e nos demais anexos a que se refere a Dispensa de Licitação nº </w:t>
      </w:r>
      <w:r w:rsidR="004F039E">
        <w:rPr>
          <w:rFonts w:ascii="Calibri" w:eastAsia="MS Mincho" w:hAnsi="Calibri" w:cs="Calibri"/>
          <w:sz w:val="24"/>
        </w:rPr>
        <w:t>7</w:t>
      </w:r>
      <w:r w:rsidR="00BC7087">
        <w:rPr>
          <w:rFonts w:ascii="Calibri" w:eastAsia="MS Mincho" w:hAnsi="Calibri" w:cs="Calibri"/>
          <w:sz w:val="24"/>
        </w:rPr>
        <w:t>7</w:t>
      </w:r>
      <w:r w:rsidRPr="006004DB">
        <w:rPr>
          <w:rFonts w:ascii="Calibri" w:eastAsia="MS Mincho" w:hAnsi="Calibri" w:cs="Calibri"/>
          <w:sz w:val="24"/>
        </w:rPr>
        <w:t>/2026, bem como que se responsabiliza, sob as penas da Lei, pela veracidade e legitimidade das informações e documentos apresentados durante o processo de contratação.</w:t>
      </w:r>
    </w:p>
    <w:p w14:paraId="513E059A" w14:textId="77777777" w:rsidR="006004DB" w:rsidRPr="006004DB" w:rsidRDefault="006004DB" w:rsidP="006004DB">
      <w:pPr>
        <w:spacing w:before="120" w:after="120"/>
        <w:jc w:val="center"/>
        <w:rPr>
          <w:rFonts w:ascii="Calibri" w:eastAsia="MS Mincho" w:hAnsi="Calibri" w:cs="Calibri"/>
          <w:sz w:val="24"/>
        </w:rPr>
      </w:pPr>
    </w:p>
    <w:p w14:paraId="5369BFAF" w14:textId="77777777" w:rsidR="006004DB" w:rsidRPr="006004DB" w:rsidRDefault="006004DB" w:rsidP="006004DB">
      <w:pPr>
        <w:spacing w:before="120" w:after="120"/>
        <w:jc w:val="right"/>
        <w:rPr>
          <w:rFonts w:ascii="Calibri" w:eastAsia="MS Mincho" w:hAnsi="Calibri" w:cs="Calibri"/>
          <w:sz w:val="24"/>
        </w:rPr>
      </w:pPr>
      <w:r w:rsidRPr="006004DB">
        <w:rPr>
          <w:rFonts w:ascii="Calibri" w:eastAsia="MS Mincho" w:hAnsi="Calibri" w:cs="Calibri"/>
          <w:sz w:val="24"/>
        </w:rPr>
        <w:t>Local-UF, ........ de ................... de 20.... .</w:t>
      </w:r>
    </w:p>
    <w:p w14:paraId="1AEB7524" w14:textId="77777777" w:rsidR="006004DB" w:rsidRPr="006004DB" w:rsidRDefault="006004DB" w:rsidP="006004DB">
      <w:pPr>
        <w:spacing w:before="120" w:after="120"/>
        <w:jc w:val="center"/>
        <w:rPr>
          <w:rFonts w:ascii="Calibri" w:eastAsia="MS Mincho" w:hAnsi="Calibri" w:cs="Calibri"/>
          <w:sz w:val="24"/>
        </w:rPr>
      </w:pPr>
    </w:p>
    <w:p w14:paraId="55F9B461" w14:textId="77777777" w:rsidR="006004DB" w:rsidRPr="006004DB" w:rsidRDefault="006004DB" w:rsidP="006004DB">
      <w:pPr>
        <w:spacing w:before="120" w:after="120"/>
        <w:jc w:val="center"/>
        <w:rPr>
          <w:rFonts w:ascii="Calibri" w:eastAsia="MS Mincho" w:hAnsi="Calibri" w:cs="Calibri"/>
          <w:sz w:val="24"/>
        </w:rPr>
      </w:pPr>
    </w:p>
    <w:p w14:paraId="6789BFF5" w14:textId="77777777" w:rsidR="006004DB" w:rsidRPr="006004DB" w:rsidRDefault="006004DB" w:rsidP="006004DB">
      <w:pPr>
        <w:jc w:val="center"/>
        <w:rPr>
          <w:rFonts w:ascii="Calibri" w:eastAsia="MS Mincho" w:hAnsi="Calibri" w:cs="Calibri"/>
          <w:sz w:val="24"/>
        </w:rPr>
      </w:pPr>
      <w:r w:rsidRPr="006004DB">
        <w:rPr>
          <w:rFonts w:ascii="Calibri" w:eastAsia="MS Mincho" w:hAnsi="Calibri" w:cs="Calibri"/>
          <w:sz w:val="24"/>
        </w:rPr>
        <w:t>__________________________________________</w:t>
      </w:r>
    </w:p>
    <w:p w14:paraId="2A96083A" w14:textId="77777777" w:rsidR="006004DB" w:rsidRPr="006004DB" w:rsidRDefault="006004DB" w:rsidP="006004DB">
      <w:pPr>
        <w:jc w:val="center"/>
        <w:rPr>
          <w:rFonts w:ascii="Calibri" w:eastAsia="MS Mincho" w:hAnsi="Calibri" w:cs="Calibri"/>
          <w:sz w:val="24"/>
        </w:rPr>
      </w:pPr>
      <w:r w:rsidRPr="006004DB">
        <w:rPr>
          <w:rFonts w:ascii="Calibri" w:eastAsia="MS Mincho" w:hAnsi="Calibri" w:cs="Calibri"/>
          <w:sz w:val="24"/>
        </w:rPr>
        <w:t>(Nome e Cargo do Representante Legal)</w:t>
      </w:r>
    </w:p>
    <w:p w14:paraId="58C653F6" w14:textId="77777777" w:rsidR="006004DB" w:rsidRPr="006004DB" w:rsidRDefault="006004DB" w:rsidP="006004DB">
      <w:pPr>
        <w:jc w:val="both"/>
        <w:rPr>
          <w:rFonts w:eastAsia="MS Mincho" w:cs="Arial"/>
          <w:szCs w:val="20"/>
        </w:rPr>
      </w:pPr>
      <w:bookmarkStart w:id="34" w:name="_Hlk114499841"/>
      <w:bookmarkEnd w:id="34"/>
    </w:p>
    <w:p w14:paraId="748F6CFE" w14:textId="77777777" w:rsidR="00F07EEA" w:rsidRPr="00F07EEA" w:rsidRDefault="00F07EEA" w:rsidP="00F07EEA">
      <w:pPr>
        <w:jc w:val="both"/>
        <w:rPr>
          <w:rFonts w:asciiTheme="minorHAnsi" w:hAnsiTheme="minorHAnsi" w:cstheme="minorHAnsi"/>
          <w:sz w:val="24"/>
        </w:rPr>
      </w:pPr>
    </w:p>
    <w:p w14:paraId="3D55522C" w14:textId="77777777" w:rsidR="00F07EEA" w:rsidRPr="00F07EEA" w:rsidRDefault="00F07EEA" w:rsidP="00F07EEA">
      <w:pPr>
        <w:rPr>
          <w:rFonts w:asciiTheme="minorHAnsi" w:hAnsiTheme="minorHAnsi" w:cstheme="minorHAnsi"/>
          <w:sz w:val="24"/>
        </w:rPr>
      </w:pPr>
    </w:p>
    <w:bookmarkEnd w:id="26"/>
    <w:p w14:paraId="0D3E2C3E" w14:textId="77777777" w:rsidR="00F07EEA" w:rsidRPr="00F07EEA" w:rsidRDefault="00F07EEA" w:rsidP="00F07EEA">
      <w:pPr>
        <w:shd w:val="clear" w:color="auto" w:fill="FFFFFF"/>
        <w:jc w:val="center"/>
        <w:rPr>
          <w:rFonts w:asciiTheme="minorHAnsi" w:hAnsiTheme="minorHAnsi" w:cstheme="minorHAnsi"/>
          <w:sz w:val="24"/>
        </w:rPr>
      </w:pPr>
    </w:p>
    <w:bookmarkEnd w:id="25"/>
    <w:p w14:paraId="271E1BB4" w14:textId="77777777" w:rsidR="00F07EEA" w:rsidRDefault="00F07EEA" w:rsidP="00F07EEA">
      <w:pPr>
        <w:jc w:val="center"/>
        <w:rPr>
          <w:b/>
        </w:rPr>
      </w:pPr>
    </w:p>
    <w:sectPr w:rsidR="00F07EEA" w:rsidSect="00B14BE1">
      <w:headerReference w:type="default" r:id="rId49"/>
      <w:footerReference w:type="default" r:id="rId50"/>
      <w:headerReference w:type="first" r:id="rId51"/>
      <w:pgSz w:w="11906" w:h="16838"/>
      <w:pgMar w:top="851" w:right="567" w:bottom="737" w:left="1134"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Autor" w:initials="A">
    <w:p w14:paraId="5D0DFDE5" w14:textId="77777777" w:rsidR="00DA5345" w:rsidRDefault="00DA5345" w:rsidP="00A90072">
      <w:pPr>
        <w:pStyle w:val="Textodecomentrio"/>
      </w:pPr>
      <w:r>
        <w:rPr>
          <w:rStyle w:val="Refdecomentrio"/>
          <w:rFonts w:eastAsiaTheme="majorEastAsia"/>
        </w:rPr>
        <w:annotationRef/>
      </w:r>
      <w:r>
        <w:rPr>
          <w:b/>
          <w:bCs/>
        </w:rPr>
        <w:t>Nota explicativa:</w:t>
      </w:r>
      <w:r>
        <w:t xml:space="preserve"> Segundo o art. 49, inciso IV, da Lei Complementar n.º 123, de 14 de dezembro de 2006, o tratamento diferenciado dispensado às microempresas e empresas de pequeno nas contratações públicas não se aplica, dentre outras hipóteses, quando "IV - a</w:t>
      </w:r>
      <w:r>
        <w:rPr>
          <w:b/>
          <w:bCs/>
        </w:rPr>
        <w:t xml:space="preserve"> licitação for dispensável ou inexigível,</w:t>
      </w:r>
      <w:r>
        <w:t xml:space="preserve"> nos termos dos arts. 24 e 25 da Lei nº 8.666, de 21 de junho de 1993, </w:t>
      </w:r>
      <w:r>
        <w:rPr>
          <w:b/>
          <w:bCs/>
        </w:rPr>
        <w:t xml:space="preserve">excetuando-se as dispensas tratadas pelos incisos I e II do art. 24 da mesma Lei, </w:t>
      </w:r>
      <w:r>
        <w:t xml:space="preserve">nas quais a compra deverá ser feita preferencialmente de microempresas e empresas de pequeno porte, </w:t>
      </w:r>
      <w:r>
        <w:rPr>
          <w:b/>
          <w:bCs/>
        </w:rPr>
        <w:t>aplicando-se o disposto no inciso I do art. 48</w:t>
      </w:r>
      <w:r>
        <w:t xml:space="preserve">.”. </w:t>
      </w:r>
    </w:p>
    <w:p w14:paraId="7CD21021" w14:textId="77777777" w:rsidR="00DA5345" w:rsidRDefault="00DA5345" w:rsidP="00A90072">
      <w:pPr>
        <w:pStyle w:val="Textodecomentrio"/>
      </w:pPr>
      <w:r>
        <w:t xml:space="preserve">Interpretando-se o dispositivo, verifica-se que, em se tratando de </w:t>
      </w:r>
      <w:r>
        <w:rPr>
          <w:b/>
          <w:bCs/>
        </w:rPr>
        <w:t>dispensas de licitação pelo valor</w:t>
      </w:r>
      <w:r>
        <w:t xml:space="preserve">, tratadas, na Lei n.º 14.133, de 2021, no </w:t>
      </w:r>
      <w:r>
        <w:rPr>
          <w:b/>
          <w:bCs/>
        </w:rPr>
        <w:t>art. 75, incisos I e II</w:t>
      </w:r>
      <w:r>
        <w:t xml:space="preserve">, o procedimento de dispensa deverá ser destinado </w:t>
      </w:r>
      <w:r>
        <w:rPr>
          <w:b/>
          <w:bCs/>
        </w:rPr>
        <w:t xml:space="preserve">exclusivamente </w:t>
      </w:r>
      <w:r>
        <w:t xml:space="preserve">às microempresas e empresas de pequeno porte (art. 48, I, da LC n.º 123, de 2006), nos itens de contratação cujo valor seja de até </w:t>
      </w:r>
      <w:r>
        <w:rPr>
          <w:b/>
          <w:bCs/>
        </w:rPr>
        <w:t>R$ 80.000,00</w:t>
      </w:r>
      <w:r>
        <w:t xml:space="preserve"> (oitenta mil reais). </w:t>
      </w:r>
    </w:p>
    <w:p w14:paraId="21C1CF4E" w14:textId="77777777" w:rsidR="00DA5345" w:rsidRDefault="00DA5345" w:rsidP="00A90072">
      <w:pPr>
        <w:pStyle w:val="Textodecomentrio"/>
      </w:pPr>
      <w:r>
        <w:t>O tratamento diferenciado poderá ser afastado, entretanto, caso se constate a incidência, no caso concreto, do disposto nos incisos II ou III do art. 49, da LC n.º 123, de 2006, ou dos incisos I, II ou IV do art. 10 do Decreto n.º 8.538, de 6 de outubro de 2015. Nessa hipótese, a Administração deverá apresentar as devidas justificativas nos autos do processo de contratação direta, com a inclusão dessas razões em campo específico do sistema de dispensa eletrônica, e o procedimento deverá ser franqueado às empresas em geral, independentemente do respectivo porte.</w:t>
      </w:r>
    </w:p>
  </w:comment>
  <w:comment w:id="6" w:author="Autor" w:initials="A">
    <w:p w14:paraId="233AACFE" w14:textId="77777777" w:rsidR="00DA5345" w:rsidRDefault="00DA5345" w:rsidP="00A90072">
      <w:pPr>
        <w:pStyle w:val="Textodecomentrio"/>
      </w:pPr>
      <w:r>
        <w:rPr>
          <w:rStyle w:val="Refdecomentrio"/>
          <w:rFonts w:eastAsiaTheme="majorEastAsia"/>
        </w:rPr>
        <w:annotationRef/>
      </w:r>
      <w:r>
        <w:rPr>
          <w:b/>
          <w:bCs/>
        </w:rPr>
        <w:t>Nota explicativa</w:t>
      </w:r>
      <w:r>
        <w:t xml:space="preserve">: A vedação de participação de pessoas jurídicas reunidas em consórcio é exceção e essa opção deverá ser devidamente justificada pela Administração, nos termos do art. 15, </w:t>
      </w:r>
      <w:r>
        <w:rPr>
          <w:i/>
          <w:iCs/>
        </w:rPr>
        <w:t>caput</w:t>
      </w:r>
      <w:r>
        <w:t>, da Lei nº 14.133, de 2021.</w:t>
      </w:r>
    </w:p>
  </w:comment>
  <w:comment w:id="7" w:author="Autor" w:initials="A">
    <w:p w14:paraId="1D0B54F5" w14:textId="77777777" w:rsidR="00DA5345" w:rsidRDefault="00DA5345" w:rsidP="00A90072">
      <w:pPr>
        <w:pStyle w:val="Textodecomentrio"/>
      </w:pPr>
      <w:r>
        <w:rPr>
          <w:b/>
          <w:bCs/>
        </w:rPr>
        <w:t>Nota explicativa 1</w:t>
      </w:r>
      <w:r>
        <w:t>: Caso se proíba a participação de cooperativas, as demais disposições do Aviso de Contratação Direta deverão ser adaptadas a esta nova condição.</w:t>
      </w:r>
    </w:p>
    <w:p w14:paraId="56C6F5D2" w14:textId="77777777" w:rsidR="00DA5345" w:rsidRDefault="00DA5345" w:rsidP="00A90072">
      <w:pPr>
        <w:pStyle w:val="Textodecomentrio"/>
      </w:pPr>
      <w:r>
        <w:rPr>
          <w:b/>
          <w:bCs/>
        </w:rPr>
        <w:t>Nota explicativa 2</w:t>
      </w:r>
      <w:r>
        <w:t>: A vedação de participação de sociedades cooperativas somente se aplica nas hipóteses de contratação de serviços com dedicação exclusiva de mão de obra, que não se enquadrem nas hipóteses permitidas no art. 10 da IN SEGES nº 5, de 2017.</w:t>
      </w:r>
    </w:p>
  </w:comment>
  <w:comment w:id="11" w:author="Autor" w:initials="A">
    <w:p w14:paraId="31469E33" w14:textId="77777777" w:rsidR="00DA5345" w:rsidRDefault="00DA5345" w:rsidP="00A569B8">
      <w:pPr>
        <w:pStyle w:val="Textodecomentrio"/>
      </w:pPr>
      <w:r>
        <w:rPr>
          <w:rStyle w:val="Refdecomentrio"/>
          <w:rFonts w:eastAsiaTheme="majorEastAsia"/>
        </w:rPr>
        <w:annotationRef/>
      </w:r>
      <w:r>
        <w:rPr>
          <w:b/>
          <w:bCs/>
          <w:color w:val="000000"/>
        </w:rPr>
        <w:t xml:space="preserve">Nota explicativa: </w:t>
      </w:r>
      <w:r>
        <w:rPr>
          <w:color w:val="000000"/>
        </w:rPr>
        <w:t>Preencher com prazo reputado como razoável para a conclusão da contratação. Registre-se que não há prazo mínimo ou máximo de validade previsto em normativo neste caso.</w:t>
      </w:r>
    </w:p>
  </w:comment>
  <w:comment w:id="12" w:author="Autor" w:initials="A">
    <w:p w14:paraId="036DB5C1" w14:textId="77777777" w:rsidR="00DA5345" w:rsidRDefault="00DA5345" w:rsidP="00A13EDA">
      <w:pPr>
        <w:pStyle w:val="Textodecomentrio"/>
      </w:pPr>
      <w:r>
        <w:rPr>
          <w:rStyle w:val="Refdecomentrio"/>
          <w:rFonts w:eastAsiaTheme="majorEastAsia"/>
        </w:rPr>
        <w:annotationRef/>
      </w:r>
      <w:r>
        <w:rPr>
          <w:b/>
          <w:bCs/>
        </w:rPr>
        <w:t>Nota explicativa</w:t>
      </w:r>
      <w:r>
        <w:t>: O art. 26 da Lei 14.133, de 2021, prevê a aplicação de margem de preferência a bens manufaturados e serviços nacionais que atendam a normas técnicas brasileiras e a bens reciclados, recicláveis ou biodegradáveis, conforme regulamento.</w:t>
      </w:r>
      <w:r>
        <w:br/>
        <w:t xml:space="preserve">O Decreto nº 11.890, de 22 de janeiro de 2024, dispõe sobre a margem de preferência e cria a Comissão Interministerial de Contratações Públicas para o Desenvolvimento Sustentável – CICS, com atribuições de editar resoluções dispondo sobre produtos manufaturados nacionais e serviços nacionais objeto de margem de preferência normal e propondo sobre a margem de preferência adicional. </w:t>
      </w:r>
      <w:r>
        <w:rPr>
          <w:b/>
          <w:bCs/>
        </w:rPr>
        <w:t>Assim, caso o objeto da dispensa ou de algum de seus itens esteja contemplado em resoluções da CICS, a margem de preferência deverá ser aplicada.</w:t>
      </w:r>
      <w:r>
        <w:t>.</w:t>
      </w:r>
    </w:p>
    <w:p w14:paraId="22E2665C" w14:textId="77777777" w:rsidR="00DA5345" w:rsidRDefault="00DA5345" w:rsidP="00A13EDA">
      <w:pPr>
        <w:pStyle w:val="Textodecomentrio"/>
      </w:pPr>
      <w:r>
        <w:t>O presente modelo disciplina essas hipóteses, nos trechos pertinentes.</w:t>
      </w:r>
    </w:p>
  </w:comment>
  <w:comment w:id="16" w:author="Autor" w:initials="A">
    <w:p w14:paraId="24F7B0E3" w14:textId="77777777" w:rsidR="00DA5345" w:rsidRDefault="00DA5345" w:rsidP="00F07EEA">
      <w:pPr>
        <w:pStyle w:val="Textodecomentrio"/>
      </w:pPr>
      <w:r>
        <w:rPr>
          <w:rStyle w:val="Refdecomentrio"/>
          <w:rFonts w:eastAsiaTheme="majorEastAsia"/>
        </w:rPr>
        <w:annotationRef/>
      </w:r>
      <w:r>
        <w:rPr>
          <w:b/>
          <w:bCs/>
          <w:color w:val="000000"/>
        </w:rPr>
        <w:t>Nota explicativa:</w:t>
      </w:r>
      <w:r>
        <w:rPr>
          <w:color w:val="000000"/>
        </w:rPr>
        <w:t xml:space="preserve"> Este subitem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14:paraId="4D49BE0B" w14:textId="77777777" w:rsidR="00DA5345" w:rsidRDefault="00DA5345" w:rsidP="00F07EEA">
      <w:pPr>
        <w:pStyle w:val="Textodecomentrio"/>
      </w:pPr>
      <w:r>
        <w:rPr>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14:paraId="210C9413" w14:textId="77777777" w:rsidR="00DA5345" w:rsidRDefault="00DA5345" w:rsidP="00F07EEA">
      <w:pPr>
        <w:pStyle w:val="Textodecomentrio"/>
      </w:pPr>
      <w:r>
        <w:rPr>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14:paraId="7A995BD7" w14:textId="77777777" w:rsidR="00DA5345" w:rsidRDefault="00DA5345" w:rsidP="00F07EEA">
      <w:pPr>
        <w:pStyle w:val="Textodecomentrio"/>
      </w:pPr>
      <w:r>
        <w:rPr>
          <w:color w:val="000000"/>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1C1CF4E" w15:done="0"/>
  <w15:commentEx w15:paraId="233AACFE" w15:done="0"/>
  <w15:commentEx w15:paraId="56C6F5D2" w15:done="0"/>
  <w15:commentEx w15:paraId="31469E33" w15:done="0"/>
  <w15:commentEx w15:paraId="22E2665C" w15:done="0"/>
  <w15:commentEx w15:paraId="7A995BD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345EF4" w14:textId="77777777" w:rsidR="00E65D72" w:rsidRDefault="00E65D72" w:rsidP="00805244">
      <w:r>
        <w:separator/>
      </w:r>
    </w:p>
  </w:endnote>
  <w:endnote w:type="continuationSeparator" w:id="0">
    <w:p w14:paraId="63D3BF06" w14:textId="77777777" w:rsidR="00E65D72" w:rsidRDefault="00E65D72" w:rsidP="00805244">
      <w:r>
        <w:continuationSeparator/>
      </w:r>
    </w:p>
  </w:endnote>
  <w:endnote w:type="continuationNotice" w:id="1">
    <w:p w14:paraId="333A212D" w14:textId="77777777" w:rsidR="00E65D72" w:rsidRDefault="00E65D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jaVu Sans">
    <w:charset w:val="00"/>
    <w:family w:val="swiss"/>
    <w:pitch w:val="variable"/>
    <w:sig w:usb0="E7002EFF" w:usb1="D200FDFF" w:usb2="0A24602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9B5FC" w14:textId="77777777" w:rsidR="00DA5345" w:rsidRDefault="00DA5345" w:rsidP="009C2BD5">
    <w:pPr>
      <w:tabs>
        <w:tab w:val="center" w:pos="4550"/>
        <w:tab w:val="left" w:pos="5818"/>
      </w:tabs>
      <w:ind w:right="260"/>
      <w:jc w:val="right"/>
      <w:rPr>
        <w:color w:val="8496B0" w:themeColor="text2" w:themeTint="99"/>
        <w:spacing w:val="60"/>
        <w:sz w:val="24"/>
      </w:rPr>
    </w:pPr>
  </w:p>
  <w:p w14:paraId="0E875F70" w14:textId="77777777" w:rsidR="00DA5345" w:rsidRDefault="00DA5345" w:rsidP="00E60662">
    <w:pPr>
      <w:tabs>
        <w:tab w:val="center" w:pos="4550"/>
        <w:tab w:val="left" w:pos="5818"/>
      </w:tabs>
      <w:ind w:right="260"/>
      <w:jc w:val="right"/>
      <w:rPr>
        <w:color w:val="323E4F" w:themeColor="text2" w:themeShade="BF"/>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CC485B">
      <w:rPr>
        <w:noProof/>
        <w:color w:val="323E4F" w:themeColor="text2" w:themeShade="BF"/>
        <w:sz w:val="22"/>
        <w:szCs w:val="22"/>
      </w:rPr>
      <w:t>19</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CC485B">
      <w:rPr>
        <w:noProof/>
        <w:color w:val="323E4F" w:themeColor="text2" w:themeShade="BF"/>
        <w:sz w:val="22"/>
        <w:szCs w:val="22"/>
      </w:rPr>
      <w:t>37</w:t>
    </w:r>
    <w:r w:rsidRPr="00C94251">
      <w:rPr>
        <w:color w:val="323E4F" w:themeColor="text2" w:themeShade="BF"/>
        <w:sz w:val="22"/>
        <w:szCs w:val="22"/>
      </w:rPr>
      <w:fldChar w:fldCharType="end"/>
    </w:r>
  </w:p>
  <w:p w14:paraId="7A650BD3" w14:textId="77777777" w:rsidR="00DA5345" w:rsidRDefault="00DA5345" w:rsidP="00BA2DE0">
    <w:pPr>
      <w:pStyle w:val="Rodap"/>
      <w:rPr>
        <w:sz w:val="12"/>
        <w:szCs w:val="12"/>
      </w:rPr>
    </w:pPr>
    <w:r>
      <w:rPr>
        <w:sz w:val="12"/>
        <w:szCs w:val="12"/>
      </w:rPr>
      <w:t>Câmara Nacional de Modelos de Licitações e Contratos da Consultoria-Geral da União</w:t>
    </w:r>
  </w:p>
  <w:p w14:paraId="11838A14" w14:textId="77777777" w:rsidR="00DA5345" w:rsidRPr="00805244" w:rsidRDefault="00DA5345" w:rsidP="00BA2DE0">
    <w:pPr>
      <w:pStyle w:val="Rodap"/>
      <w:rPr>
        <w:sz w:val="12"/>
        <w:szCs w:val="12"/>
      </w:rPr>
    </w:pPr>
    <w:r>
      <w:rPr>
        <w:sz w:val="12"/>
        <w:szCs w:val="12"/>
      </w:rPr>
      <w:t xml:space="preserve">Modelo de </w:t>
    </w:r>
    <w:r w:rsidRPr="00805244">
      <w:rPr>
        <w:sz w:val="12"/>
        <w:szCs w:val="12"/>
      </w:rPr>
      <w:t xml:space="preserve">Aviso de </w:t>
    </w:r>
    <w:r>
      <w:rPr>
        <w:sz w:val="12"/>
        <w:szCs w:val="12"/>
      </w:rPr>
      <w:t>Contratação Direta</w:t>
    </w:r>
    <w:r w:rsidRPr="00805244">
      <w:rPr>
        <w:sz w:val="12"/>
        <w:szCs w:val="12"/>
      </w:rPr>
      <w:t xml:space="preserve"> – Lei nº 14.133</w:t>
    </w:r>
    <w:r>
      <w:rPr>
        <w:sz w:val="12"/>
        <w:szCs w:val="12"/>
      </w:rPr>
      <w:t>, de 20</w:t>
    </w:r>
    <w:r w:rsidRPr="00805244">
      <w:rPr>
        <w:sz w:val="12"/>
        <w:szCs w:val="12"/>
      </w:rPr>
      <w:t>21</w:t>
    </w:r>
  </w:p>
  <w:p w14:paraId="7E54CE72" w14:textId="77777777" w:rsidR="00DA5345" w:rsidRDefault="00DA5345" w:rsidP="00BA2DE0">
    <w:pPr>
      <w:pStyle w:val="Rodap"/>
      <w:rPr>
        <w:sz w:val="12"/>
        <w:szCs w:val="12"/>
      </w:rPr>
    </w:pPr>
    <w:r>
      <w:rPr>
        <w:sz w:val="12"/>
        <w:szCs w:val="12"/>
      </w:rPr>
      <w:t>Aprovado pela Secretaria de Gestão e Inovação</w:t>
    </w:r>
  </w:p>
  <w:p w14:paraId="1680D990" w14:textId="77777777" w:rsidR="00DA5345" w:rsidRPr="00A950BD" w:rsidRDefault="00DA5345" w:rsidP="00BA2DE0">
    <w:pPr>
      <w:pStyle w:val="Rodap"/>
      <w:rPr>
        <w:sz w:val="12"/>
        <w:szCs w:val="12"/>
      </w:rPr>
    </w:pPr>
    <w:r>
      <w:rPr>
        <w:sz w:val="12"/>
        <w:szCs w:val="12"/>
      </w:rPr>
      <w:t>Identidade visual pela Secretaria de Gestão e Inovação</w:t>
    </w:r>
  </w:p>
  <w:p w14:paraId="68271D63" w14:textId="77777777" w:rsidR="00DA5345" w:rsidRPr="009C2BD5" w:rsidRDefault="00DA5345" w:rsidP="00BA2DE0">
    <w:pPr>
      <w:pStyle w:val="Rodap"/>
    </w:pPr>
    <w:r w:rsidRPr="00805244">
      <w:rPr>
        <w:sz w:val="12"/>
        <w:szCs w:val="12"/>
      </w:rPr>
      <w:t xml:space="preserve">Versão: </w:t>
    </w:r>
    <w:r>
      <w:rPr>
        <w:sz w:val="12"/>
        <w:szCs w:val="12"/>
      </w:rPr>
      <w:t>SET</w:t>
    </w:r>
    <w:r w:rsidRPr="00A950BD">
      <w:rPr>
        <w:sz w:val="12"/>
        <w:szCs w:val="12"/>
      </w:rPr>
      <w:t>/2025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5C4027" w14:textId="77777777" w:rsidR="00E65D72" w:rsidRDefault="00E65D72" w:rsidP="00805244">
      <w:r>
        <w:separator/>
      </w:r>
    </w:p>
  </w:footnote>
  <w:footnote w:type="continuationSeparator" w:id="0">
    <w:p w14:paraId="611AF4A0" w14:textId="77777777" w:rsidR="00E65D72" w:rsidRDefault="00E65D72" w:rsidP="00805244">
      <w:r>
        <w:continuationSeparator/>
      </w:r>
    </w:p>
  </w:footnote>
  <w:footnote w:type="continuationNotice" w:id="1">
    <w:p w14:paraId="235F6DEF" w14:textId="77777777" w:rsidR="00E65D72" w:rsidRDefault="00E65D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51940" w14:textId="77777777" w:rsidR="00DA5345" w:rsidRDefault="00DA5345">
    <w:pPr>
      <w:pStyle w:val="Cabealho"/>
    </w:pPr>
    <w:r>
      <w:rPr>
        <w:noProof/>
      </w:rPr>
      <w:drawing>
        <wp:anchor distT="0" distB="0" distL="114300" distR="114300" simplePos="0" relativeHeight="251656192" behindDoc="1" locked="0" layoutInCell="1" allowOverlap="1" wp14:anchorId="6C8C9FBC" wp14:editId="69D8E515">
          <wp:simplePos x="0" y="0"/>
          <wp:positionH relativeFrom="page">
            <wp:posOffset>8255</wp:posOffset>
          </wp:positionH>
          <wp:positionV relativeFrom="page">
            <wp:posOffset>10069</wp:posOffset>
          </wp:positionV>
          <wp:extent cx="7560000" cy="10698353"/>
          <wp:effectExtent l="0" t="0" r="3175" b="8255"/>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65C6A149" w14:textId="77777777" w:rsidR="00DA5345" w:rsidRDefault="00DA534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49899" w14:textId="77777777" w:rsidR="00DA5345" w:rsidRDefault="00DA5345">
    <w:pPr>
      <w:pStyle w:val="Cabealho"/>
      <w:rPr>
        <w:noProof/>
      </w:rPr>
    </w:pPr>
  </w:p>
  <w:p w14:paraId="3A4F1D2B" w14:textId="77777777" w:rsidR="00DA5345" w:rsidRDefault="00DA5345">
    <w:pPr>
      <w:pStyle w:val="Cabealho"/>
    </w:pPr>
    <w:r>
      <w:rPr>
        <w:noProof/>
      </w:rPr>
      <w:drawing>
        <wp:anchor distT="0" distB="0" distL="114300" distR="114300" simplePos="0" relativeHeight="251658240" behindDoc="0" locked="0" layoutInCell="1" allowOverlap="1" wp14:anchorId="40D94526" wp14:editId="6A3E9992">
          <wp:simplePos x="0" y="0"/>
          <wp:positionH relativeFrom="page">
            <wp:posOffset>12700</wp:posOffset>
          </wp:positionH>
          <wp:positionV relativeFrom="page">
            <wp:posOffset>17145</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p w14:paraId="081ED091" w14:textId="77777777" w:rsidR="00DA5345" w:rsidRDefault="00DA5345">
    <w:pPr>
      <w:pStyle w:val="Cabealho"/>
    </w:pPr>
  </w:p>
  <w:p w14:paraId="21340B44" w14:textId="77777777" w:rsidR="00DA5345" w:rsidRDefault="00DA5345">
    <w:pPr>
      <w:pStyle w:val="Cabealho"/>
    </w:pPr>
  </w:p>
  <w:p w14:paraId="64A0F935" w14:textId="77777777" w:rsidR="00DA5345" w:rsidRDefault="00DA5345">
    <w:pPr>
      <w:pStyle w:val="Cabealho"/>
    </w:pPr>
  </w:p>
  <w:p w14:paraId="0E85475D" w14:textId="77777777" w:rsidR="00DA5345" w:rsidRDefault="00DA534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03B6A21A"/>
    <w:lvl w:ilvl="0">
      <w:start w:val="1"/>
      <w:numFmt w:val="decimal"/>
      <w:pStyle w:val="Nivel01Titulo"/>
      <w:lvlText w:val="%1."/>
      <w:lvlJc w:val="left"/>
      <w:pPr>
        <w:ind w:left="360" w:hanging="360"/>
      </w:pPr>
      <w:rPr>
        <w:rFonts w:hint="default"/>
        <w:b/>
      </w:rPr>
    </w:lvl>
    <w:lvl w:ilvl="1">
      <w:start w:val="1"/>
      <w:numFmt w:val="decimal"/>
      <w:pStyle w:val="Alteraes"/>
      <w:lvlText w:val="%1.%2."/>
      <w:lvlJc w:val="left"/>
      <w:pPr>
        <w:ind w:left="792" w:hanging="432"/>
      </w:pPr>
      <w:rPr>
        <w:rFonts w:hint="default"/>
        <w:b w:val="0"/>
        <w:i w:val="0"/>
        <w:iCs/>
      </w:rPr>
    </w:lvl>
    <w:lvl w:ilvl="2">
      <w:start w:val="1"/>
      <w:numFmt w:val="decimal"/>
      <w:pStyle w:val="Nvel3-Opcion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E830BC"/>
    <w:multiLevelType w:val="hybridMultilevel"/>
    <w:tmpl w:val="AD04217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C7B71DB"/>
    <w:multiLevelType w:val="multilevel"/>
    <w:tmpl w:val="75BAD8C6"/>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6"/>
  </w:num>
  <w:num w:numId="5">
    <w:abstractNumId w:val="4"/>
  </w:num>
  <w:num w:numId="6">
    <w:abstractNumId w:val="2"/>
  </w:num>
  <w:num w:numId="7">
    <w:abstractNumId w:val="0"/>
  </w:num>
  <w:num w:numId="8">
    <w:abstractNumId w:val="12"/>
  </w:num>
  <w:num w:numId="9">
    <w:abstractNumId w:val="13"/>
  </w:num>
  <w:num w:numId="10">
    <w:abstractNumId w:val="5"/>
  </w:num>
  <w:num w:numId="11">
    <w:abstractNumId w:val="3"/>
  </w:num>
  <w:num w:numId="12">
    <w:abstractNumId w:val="8"/>
  </w:num>
  <w:num w:numId="13">
    <w:abstractNumId w:val="10"/>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activeWritingStyle w:appName="MSWord" w:lang="pt-BR"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11908"/>
    <w:rsid w:val="000131AB"/>
    <w:rsid w:val="000147AA"/>
    <w:rsid w:val="00021F8A"/>
    <w:rsid w:val="00022663"/>
    <w:rsid w:val="00023245"/>
    <w:rsid w:val="00030744"/>
    <w:rsid w:val="00031257"/>
    <w:rsid w:val="00040021"/>
    <w:rsid w:val="000419D5"/>
    <w:rsid w:val="00043ED4"/>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05B7"/>
    <w:rsid w:val="000D1E00"/>
    <w:rsid w:val="000D22F3"/>
    <w:rsid w:val="000E19AC"/>
    <w:rsid w:val="000E322B"/>
    <w:rsid w:val="000E58E5"/>
    <w:rsid w:val="000E6C76"/>
    <w:rsid w:val="000F053B"/>
    <w:rsid w:val="000F1698"/>
    <w:rsid w:val="000F1C45"/>
    <w:rsid w:val="000F5AD3"/>
    <w:rsid w:val="000F65F6"/>
    <w:rsid w:val="001026FA"/>
    <w:rsid w:val="001031C8"/>
    <w:rsid w:val="00103280"/>
    <w:rsid w:val="00106CF1"/>
    <w:rsid w:val="0011427B"/>
    <w:rsid w:val="0011688E"/>
    <w:rsid w:val="00123BE9"/>
    <w:rsid w:val="001272A1"/>
    <w:rsid w:val="00131491"/>
    <w:rsid w:val="001402FB"/>
    <w:rsid w:val="00141307"/>
    <w:rsid w:val="00141968"/>
    <w:rsid w:val="00141AB7"/>
    <w:rsid w:val="00147041"/>
    <w:rsid w:val="00152018"/>
    <w:rsid w:val="001529AF"/>
    <w:rsid w:val="00154AC3"/>
    <w:rsid w:val="001613D3"/>
    <w:rsid w:val="00161FEF"/>
    <w:rsid w:val="00171837"/>
    <w:rsid w:val="00196F9E"/>
    <w:rsid w:val="001A03C8"/>
    <w:rsid w:val="001A2ADC"/>
    <w:rsid w:val="001A31DC"/>
    <w:rsid w:val="001A5846"/>
    <w:rsid w:val="001A6550"/>
    <w:rsid w:val="001B3B40"/>
    <w:rsid w:val="001B51A5"/>
    <w:rsid w:val="001B7D6A"/>
    <w:rsid w:val="001C08BF"/>
    <w:rsid w:val="001C1329"/>
    <w:rsid w:val="001C1D3A"/>
    <w:rsid w:val="001C7DF6"/>
    <w:rsid w:val="001D10F8"/>
    <w:rsid w:val="001D1310"/>
    <w:rsid w:val="001D347D"/>
    <w:rsid w:val="001D4516"/>
    <w:rsid w:val="001D6C6E"/>
    <w:rsid w:val="001E1103"/>
    <w:rsid w:val="001E594E"/>
    <w:rsid w:val="001E67D9"/>
    <w:rsid w:val="001F0CF7"/>
    <w:rsid w:val="001F2832"/>
    <w:rsid w:val="001F61A3"/>
    <w:rsid w:val="002035C9"/>
    <w:rsid w:val="00212C04"/>
    <w:rsid w:val="002139B8"/>
    <w:rsid w:val="00214615"/>
    <w:rsid w:val="0022225C"/>
    <w:rsid w:val="00222E53"/>
    <w:rsid w:val="002236A5"/>
    <w:rsid w:val="0023221F"/>
    <w:rsid w:val="002325E5"/>
    <w:rsid w:val="00234ADD"/>
    <w:rsid w:val="0023612A"/>
    <w:rsid w:val="00237552"/>
    <w:rsid w:val="00241184"/>
    <w:rsid w:val="00244485"/>
    <w:rsid w:val="00251226"/>
    <w:rsid w:val="00254C6B"/>
    <w:rsid w:val="0025582F"/>
    <w:rsid w:val="00255F68"/>
    <w:rsid w:val="0025762B"/>
    <w:rsid w:val="00262BC9"/>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34FD"/>
    <w:rsid w:val="002B440D"/>
    <w:rsid w:val="002B735E"/>
    <w:rsid w:val="002C2141"/>
    <w:rsid w:val="002C25E3"/>
    <w:rsid w:val="002C29D3"/>
    <w:rsid w:val="002D023C"/>
    <w:rsid w:val="002D38AE"/>
    <w:rsid w:val="002E0191"/>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1AC1"/>
    <w:rsid w:val="0033312B"/>
    <w:rsid w:val="0033363C"/>
    <w:rsid w:val="00345ECC"/>
    <w:rsid w:val="003509E1"/>
    <w:rsid w:val="00350DB8"/>
    <w:rsid w:val="00360AF2"/>
    <w:rsid w:val="00362CF5"/>
    <w:rsid w:val="003726D9"/>
    <w:rsid w:val="00381381"/>
    <w:rsid w:val="003818A0"/>
    <w:rsid w:val="0038550E"/>
    <w:rsid w:val="00385ECB"/>
    <w:rsid w:val="00394423"/>
    <w:rsid w:val="003A3A4D"/>
    <w:rsid w:val="003A72FB"/>
    <w:rsid w:val="003B1520"/>
    <w:rsid w:val="003B25BA"/>
    <w:rsid w:val="003B262C"/>
    <w:rsid w:val="003C3267"/>
    <w:rsid w:val="003D08AF"/>
    <w:rsid w:val="003D0E1A"/>
    <w:rsid w:val="003D14BF"/>
    <w:rsid w:val="003D2EA4"/>
    <w:rsid w:val="003D3CFA"/>
    <w:rsid w:val="003D5C97"/>
    <w:rsid w:val="003D5F26"/>
    <w:rsid w:val="003D7AE8"/>
    <w:rsid w:val="003E4EAA"/>
    <w:rsid w:val="003F0560"/>
    <w:rsid w:val="003F2EBE"/>
    <w:rsid w:val="0040017E"/>
    <w:rsid w:val="00400790"/>
    <w:rsid w:val="004119EA"/>
    <w:rsid w:val="004176E1"/>
    <w:rsid w:val="00421D5D"/>
    <w:rsid w:val="00424CA2"/>
    <w:rsid w:val="00426D9A"/>
    <w:rsid w:val="004272CC"/>
    <w:rsid w:val="00427F05"/>
    <w:rsid w:val="00430151"/>
    <w:rsid w:val="00434384"/>
    <w:rsid w:val="004365B4"/>
    <w:rsid w:val="004406FC"/>
    <w:rsid w:val="00440823"/>
    <w:rsid w:val="00441059"/>
    <w:rsid w:val="00450282"/>
    <w:rsid w:val="004544FC"/>
    <w:rsid w:val="00461C6C"/>
    <w:rsid w:val="00467417"/>
    <w:rsid w:val="0047336D"/>
    <w:rsid w:val="00474D28"/>
    <w:rsid w:val="0048022F"/>
    <w:rsid w:val="00484B4C"/>
    <w:rsid w:val="004853CC"/>
    <w:rsid w:val="004904D7"/>
    <w:rsid w:val="00491657"/>
    <w:rsid w:val="004933C0"/>
    <w:rsid w:val="00494B68"/>
    <w:rsid w:val="00497DFF"/>
    <w:rsid w:val="004A1062"/>
    <w:rsid w:val="004A2042"/>
    <w:rsid w:val="004A452F"/>
    <w:rsid w:val="004A5008"/>
    <w:rsid w:val="004A5533"/>
    <w:rsid w:val="004B6261"/>
    <w:rsid w:val="004B7338"/>
    <w:rsid w:val="004C0606"/>
    <w:rsid w:val="004C5205"/>
    <w:rsid w:val="004D50D4"/>
    <w:rsid w:val="004E6DBB"/>
    <w:rsid w:val="004F010A"/>
    <w:rsid w:val="004F039E"/>
    <w:rsid w:val="004F2028"/>
    <w:rsid w:val="004F4417"/>
    <w:rsid w:val="004F45EE"/>
    <w:rsid w:val="004F5DD9"/>
    <w:rsid w:val="005013DC"/>
    <w:rsid w:val="005027CD"/>
    <w:rsid w:val="00503F74"/>
    <w:rsid w:val="00507305"/>
    <w:rsid w:val="00510F4D"/>
    <w:rsid w:val="005160E8"/>
    <w:rsid w:val="0053704D"/>
    <w:rsid w:val="00540167"/>
    <w:rsid w:val="0054099B"/>
    <w:rsid w:val="005417A5"/>
    <w:rsid w:val="00544514"/>
    <w:rsid w:val="005445B9"/>
    <w:rsid w:val="00545DD4"/>
    <w:rsid w:val="00546E81"/>
    <w:rsid w:val="0055168F"/>
    <w:rsid w:val="00552FFC"/>
    <w:rsid w:val="00560E95"/>
    <w:rsid w:val="005649F2"/>
    <w:rsid w:val="00570C4C"/>
    <w:rsid w:val="005714E4"/>
    <w:rsid w:val="00572BCD"/>
    <w:rsid w:val="00573983"/>
    <w:rsid w:val="00574E8B"/>
    <w:rsid w:val="0057769C"/>
    <w:rsid w:val="00584870"/>
    <w:rsid w:val="00597AAC"/>
    <w:rsid w:val="005A05DC"/>
    <w:rsid w:val="005A1F56"/>
    <w:rsid w:val="005A410C"/>
    <w:rsid w:val="005A45A8"/>
    <w:rsid w:val="005A5DE7"/>
    <w:rsid w:val="005A5E9A"/>
    <w:rsid w:val="005A68C5"/>
    <w:rsid w:val="005B15FC"/>
    <w:rsid w:val="005B3476"/>
    <w:rsid w:val="005B63F8"/>
    <w:rsid w:val="005B702E"/>
    <w:rsid w:val="005B7B36"/>
    <w:rsid w:val="005B7E9F"/>
    <w:rsid w:val="005C0411"/>
    <w:rsid w:val="005C33B1"/>
    <w:rsid w:val="005C3AC7"/>
    <w:rsid w:val="005C7667"/>
    <w:rsid w:val="005D4A74"/>
    <w:rsid w:val="005E0251"/>
    <w:rsid w:val="005E03B5"/>
    <w:rsid w:val="005E3F88"/>
    <w:rsid w:val="005E4BCD"/>
    <w:rsid w:val="005F0F8F"/>
    <w:rsid w:val="005F2123"/>
    <w:rsid w:val="005F5F6D"/>
    <w:rsid w:val="0060036A"/>
    <w:rsid w:val="006004DB"/>
    <w:rsid w:val="006050D6"/>
    <w:rsid w:val="00614A63"/>
    <w:rsid w:val="00614AA9"/>
    <w:rsid w:val="00616700"/>
    <w:rsid w:val="006178C3"/>
    <w:rsid w:val="00621930"/>
    <w:rsid w:val="0062472B"/>
    <w:rsid w:val="00627D2B"/>
    <w:rsid w:val="00630C69"/>
    <w:rsid w:val="0064175F"/>
    <w:rsid w:val="00641A11"/>
    <w:rsid w:val="006442AD"/>
    <w:rsid w:val="00653990"/>
    <w:rsid w:val="00653BFD"/>
    <w:rsid w:val="00657391"/>
    <w:rsid w:val="006578D1"/>
    <w:rsid w:val="00666A34"/>
    <w:rsid w:val="0067063D"/>
    <w:rsid w:val="00671074"/>
    <w:rsid w:val="006724BD"/>
    <w:rsid w:val="00677CAB"/>
    <w:rsid w:val="00683613"/>
    <w:rsid w:val="006861DE"/>
    <w:rsid w:val="00686344"/>
    <w:rsid w:val="006959B8"/>
    <w:rsid w:val="00696097"/>
    <w:rsid w:val="006A07A6"/>
    <w:rsid w:val="006A70C8"/>
    <w:rsid w:val="006B1FBB"/>
    <w:rsid w:val="006B2115"/>
    <w:rsid w:val="006B5D53"/>
    <w:rsid w:val="006C4047"/>
    <w:rsid w:val="006C4DD5"/>
    <w:rsid w:val="006C55FF"/>
    <w:rsid w:val="006D00E8"/>
    <w:rsid w:val="006D1C55"/>
    <w:rsid w:val="006D1F57"/>
    <w:rsid w:val="006D67F2"/>
    <w:rsid w:val="006E1FC5"/>
    <w:rsid w:val="006E4F86"/>
    <w:rsid w:val="006E6730"/>
    <w:rsid w:val="006E6D2D"/>
    <w:rsid w:val="006F2DF0"/>
    <w:rsid w:val="006F427B"/>
    <w:rsid w:val="007000B4"/>
    <w:rsid w:val="00703281"/>
    <w:rsid w:val="007036F2"/>
    <w:rsid w:val="007049E7"/>
    <w:rsid w:val="00707BBC"/>
    <w:rsid w:val="00715D5E"/>
    <w:rsid w:val="007160D8"/>
    <w:rsid w:val="00716F58"/>
    <w:rsid w:val="00727CA3"/>
    <w:rsid w:val="007305B1"/>
    <w:rsid w:val="007313BA"/>
    <w:rsid w:val="007318E3"/>
    <w:rsid w:val="00731D60"/>
    <w:rsid w:val="007336A4"/>
    <w:rsid w:val="007430ED"/>
    <w:rsid w:val="00743AD2"/>
    <w:rsid w:val="00744227"/>
    <w:rsid w:val="007448DA"/>
    <w:rsid w:val="007528B3"/>
    <w:rsid w:val="00762D8D"/>
    <w:rsid w:val="007636F6"/>
    <w:rsid w:val="007672DF"/>
    <w:rsid w:val="00767D04"/>
    <w:rsid w:val="00770F01"/>
    <w:rsid w:val="007713B1"/>
    <w:rsid w:val="007720B1"/>
    <w:rsid w:val="007834C8"/>
    <w:rsid w:val="0078721C"/>
    <w:rsid w:val="00787847"/>
    <w:rsid w:val="00787A26"/>
    <w:rsid w:val="00790510"/>
    <w:rsid w:val="00790C11"/>
    <w:rsid w:val="007933E0"/>
    <w:rsid w:val="0079368D"/>
    <w:rsid w:val="007965C7"/>
    <w:rsid w:val="007A0866"/>
    <w:rsid w:val="007A18CB"/>
    <w:rsid w:val="007A5127"/>
    <w:rsid w:val="007C27EE"/>
    <w:rsid w:val="007C5778"/>
    <w:rsid w:val="007D2059"/>
    <w:rsid w:val="007D5B71"/>
    <w:rsid w:val="007E4B5B"/>
    <w:rsid w:val="007E58B1"/>
    <w:rsid w:val="007F1DC9"/>
    <w:rsid w:val="007F3541"/>
    <w:rsid w:val="007F35E8"/>
    <w:rsid w:val="007F3C11"/>
    <w:rsid w:val="007F4037"/>
    <w:rsid w:val="007F4CEF"/>
    <w:rsid w:val="00802EAA"/>
    <w:rsid w:val="008033F1"/>
    <w:rsid w:val="008041F8"/>
    <w:rsid w:val="00804545"/>
    <w:rsid w:val="00804E03"/>
    <w:rsid w:val="00804F40"/>
    <w:rsid w:val="00805244"/>
    <w:rsid w:val="00810B70"/>
    <w:rsid w:val="00814DD8"/>
    <w:rsid w:val="0083053F"/>
    <w:rsid w:val="008332ED"/>
    <w:rsid w:val="00833801"/>
    <w:rsid w:val="00835A92"/>
    <w:rsid w:val="0084213E"/>
    <w:rsid w:val="0084569A"/>
    <w:rsid w:val="00850838"/>
    <w:rsid w:val="00850A72"/>
    <w:rsid w:val="008510B3"/>
    <w:rsid w:val="008563B5"/>
    <w:rsid w:val="00865D4A"/>
    <w:rsid w:val="008702C9"/>
    <w:rsid w:val="0087092A"/>
    <w:rsid w:val="00876BAE"/>
    <w:rsid w:val="00876CDD"/>
    <w:rsid w:val="00883308"/>
    <w:rsid w:val="008843A0"/>
    <w:rsid w:val="00897191"/>
    <w:rsid w:val="00897E34"/>
    <w:rsid w:val="008A07B1"/>
    <w:rsid w:val="008A09C2"/>
    <w:rsid w:val="008A31E4"/>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E72AC"/>
    <w:rsid w:val="008F017B"/>
    <w:rsid w:val="008F6CDD"/>
    <w:rsid w:val="008F75CE"/>
    <w:rsid w:val="00911977"/>
    <w:rsid w:val="00912281"/>
    <w:rsid w:val="009158C9"/>
    <w:rsid w:val="009161A1"/>
    <w:rsid w:val="0092153F"/>
    <w:rsid w:val="00922CFD"/>
    <w:rsid w:val="00935BAB"/>
    <w:rsid w:val="009365A1"/>
    <w:rsid w:val="00945D9C"/>
    <w:rsid w:val="0095619B"/>
    <w:rsid w:val="00956BB0"/>
    <w:rsid w:val="00957A45"/>
    <w:rsid w:val="009606A3"/>
    <w:rsid w:val="00962790"/>
    <w:rsid w:val="009653DA"/>
    <w:rsid w:val="00974287"/>
    <w:rsid w:val="009762F9"/>
    <w:rsid w:val="00980981"/>
    <w:rsid w:val="00983E39"/>
    <w:rsid w:val="0098524C"/>
    <w:rsid w:val="00986F9B"/>
    <w:rsid w:val="00992023"/>
    <w:rsid w:val="009A3E0F"/>
    <w:rsid w:val="009A3EC1"/>
    <w:rsid w:val="009A58EF"/>
    <w:rsid w:val="009B0AD8"/>
    <w:rsid w:val="009B104C"/>
    <w:rsid w:val="009B3E25"/>
    <w:rsid w:val="009C2BD5"/>
    <w:rsid w:val="009C6E29"/>
    <w:rsid w:val="009D0E6B"/>
    <w:rsid w:val="009D10E8"/>
    <w:rsid w:val="009D2633"/>
    <w:rsid w:val="009D7929"/>
    <w:rsid w:val="009E4380"/>
    <w:rsid w:val="009E584F"/>
    <w:rsid w:val="009F14B6"/>
    <w:rsid w:val="009F486A"/>
    <w:rsid w:val="009F6910"/>
    <w:rsid w:val="009F7713"/>
    <w:rsid w:val="00A023BD"/>
    <w:rsid w:val="00A02D7C"/>
    <w:rsid w:val="00A03280"/>
    <w:rsid w:val="00A03321"/>
    <w:rsid w:val="00A11083"/>
    <w:rsid w:val="00A13EDA"/>
    <w:rsid w:val="00A16CE2"/>
    <w:rsid w:val="00A17EF2"/>
    <w:rsid w:val="00A20334"/>
    <w:rsid w:val="00A2146C"/>
    <w:rsid w:val="00A22767"/>
    <w:rsid w:val="00A22FA7"/>
    <w:rsid w:val="00A230ED"/>
    <w:rsid w:val="00A23106"/>
    <w:rsid w:val="00A2439B"/>
    <w:rsid w:val="00A25B3A"/>
    <w:rsid w:val="00A40D0B"/>
    <w:rsid w:val="00A45144"/>
    <w:rsid w:val="00A54449"/>
    <w:rsid w:val="00A569B8"/>
    <w:rsid w:val="00A57A23"/>
    <w:rsid w:val="00A60564"/>
    <w:rsid w:val="00A63190"/>
    <w:rsid w:val="00A657A7"/>
    <w:rsid w:val="00A676FD"/>
    <w:rsid w:val="00A71DC8"/>
    <w:rsid w:val="00A728B9"/>
    <w:rsid w:val="00A72BFE"/>
    <w:rsid w:val="00A80BCE"/>
    <w:rsid w:val="00A81898"/>
    <w:rsid w:val="00A90072"/>
    <w:rsid w:val="00A91E14"/>
    <w:rsid w:val="00A962FF"/>
    <w:rsid w:val="00A96A20"/>
    <w:rsid w:val="00AA20AA"/>
    <w:rsid w:val="00AA3E01"/>
    <w:rsid w:val="00AA699C"/>
    <w:rsid w:val="00AB6411"/>
    <w:rsid w:val="00AB6744"/>
    <w:rsid w:val="00AC5DDF"/>
    <w:rsid w:val="00AD42BA"/>
    <w:rsid w:val="00AD4AEC"/>
    <w:rsid w:val="00AD5A92"/>
    <w:rsid w:val="00AE0AEB"/>
    <w:rsid w:val="00AE0B16"/>
    <w:rsid w:val="00AE1ED1"/>
    <w:rsid w:val="00AE2029"/>
    <w:rsid w:val="00AE6294"/>
    <w:rsid w:val="00AE6A45"/>
    <w:rsid w:val="00AE783E"/>
    <w:rsid w:val="00AF03BB"/>
    <w:rsid w:val="00AF46E0"/>
    <w:rsid w:val="00AF6053"/>
    <w:rsid w:val="00B00D08"/>
    <w:rsid w:val="00B05B1D"/>
    <w:rsid w:val="00B07E21"/>
    <w:rsid w:val="00B11A58"/>
    <w:rsid w:val="00B14BE1"/>
    <w:rsid w:val="00B1545F"/>
    <w:rsid w:val="00B15DBA"/>
    <w:rsid w:val="00B20264"/>
    <w:rsid w:val="00B27DE4"/>
    <w:rsid w:val="00B34502"/>
    <w:rsid w:val="00B3483E"/>
    <w:rsid w:val="00B40D4A"/>
    <w:rsid w:val="00B41364"/>
    <w:rsid w:val="00B41871"/>
    <w:rsid w:val="00B46001"/>
    <w:rsid w:val="00B46169"/>
    <w:rsid w:val="00B500C6"/>
    <w:rsid w:val="00B50DE6"/>
    <w:rsid w:val="00B54EF3"/>
    <w:rsid w:val="00B564FD"/>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2DE0"/>
    <w:rsid w:val="00BA7201"/>
    <w:rsid w:val="00BB3861"/>
    <w:rsid w:val="00BB3F1D"/>
    <w:rsid w:val="00BB761E"/>
    <w:rsid w:val="00BC2A3B"/>
    <w:rsid w:val="00BC6F0C"/>
    <w:rsid w:val="00BC7087"/>
    <w:rsid w:val="00BD247B"/>
    <w:rsid w:val="00BD3CFF"/>
    <w:rsid w:val="00BD4EF1"/>
    <w:rsid w:val="00BD50CB"/>
    <w:rsid w:val="00BD51CE"/>
    <w:rsid w:val="00BD6135"/>
    <w:rsid w:val="00BD658E"/>
    <w:rsid w:val="00BE0D24"/>
    <w:rsid w:val="00BF0CD7"/>
    <w:rsid w:val="00BF2826"/>
    <w:rsid w:val="00BF2DD0"/>
    <w:rsid w:val="00BF3D09"/>
    <w:rsid w:val="00BF7E5D"/>
    <w:rsid w:val="00C00187"/>
    <w:rsid w:val="00C002CC"/>
    <w:rsid w:val="00C02F21"/>
    <w:rsid w:val="00C03871"/>
    <w:rsid w:val="00C076C5"/>
    <w:rsid w:val="00C1353B"/>
    <w:rsid w:val="00C21655"/>
    <w:rsid w:val="00C220EA"/>
    <w:rsid w:val="00C2325C"/>
    <w:rsid w:val="00C24E5F"/>
    <w:rsid w:val="00C26B0E"/>
    <w:rsid w:val="00C26EAF"/>
    <w:rsid w:val="00C30526"/>
    <w:rsid w:val="00C30B47"/>
    <w:rsid w:val="00C3404C"/>
    <w:rsid w:val="00C35475"/>
    <w:rsid w:val="00C37A19"/>
    <w:rsid w:val="00C401C9"/>
    <w:rsid w:val="00C40A77"/>
    <w:rsid w:val="00C4301F"/>
    <w:rsid w:val="00C43A1F"/>
    <w:rsid w:val="00C4411B"/>
    <w:rsid w:val="00C46E81"/>
    <w:rsid w:val="00C50C43"/>
    <w:rsid w:val="00C525CC"/>
    <w:rsid w:val="00C60199"/>
    <w:rsid w:val="00C6110A"/>
    <w:rsid w:val="00C650CE"/>
    <w:rsid w:val="00C6579F"/>
    <w:rsid w:val="00C77264"/>
    <w:rsid w:val="00C779C0"/>
    <w:rsid w:val="00C818A9"/>
    <w:rsid w:val="00C81EB2"/>
    <w:rsid w:val="00C83A69"/>
    <w:rsid w:val="00C857F4"/>
    <w:rsid w:val="00C87A8A"/>
    <w:rsid w:val="00C94251"/>
    <w:rsid w:val="00C9456E"/>
    <w:rsid w:val="00CA123B"/>
    <w:rsid w:val="00CA71B0"/>
    <w:rsid w:val="00CB42B7"/>
    <w:rsid w:val="00CB4FC8"/>
    <w:rsid w:val="00CC118E"/>
    <w:rsid w:val="00CC3441"/>
    <w:rsid w:val="00CC485B"/>
    <w:rsid w:val="00CC4CF2"/>
    <w:rsid w:val="00CC4D39"/>
    <w:rsid w:val="00CD2272"/>
    <w:rsid w:val="00CE39FC"/>
    <w:rsid w:val="00CE5B72"/>
    <w:rsid w:val="00CF352A"/>
    <w:rsid w:val="00CF4BFC"/>
    <w:rsid w:val="00CF698F"/>
    <w:rsid w:val="00CF73DF"/>
    <w:rsid w:val="00D003F8"/>
    <w:rsid w:val="00D026C9"/>
    <w:rsid w:val="00D0392B"/>
    <w:rsid w:val="00D046F4"/>
    <w:rsid w:val="00D0485F"/>
    <w:rsid w:val="00D06BBC"/>
    <w:rsid w:val="00D070B2"/>
    <w:rsid w:val="00D07602"/>
    <w:rsid w:val="00D07AD7"/>
    <w:rsid w:val="00D10AFC"/>
    <w:rsid w:val="00D149C0"/>
    <w:rsid w:val="00D1518B"/>
    <w:rsid w:val="00D15456"/>
    <w:rsid w:val="00D16220"/>
    <w:rsid w:val="00D173A9"/>
    <w:rsid w:val="00D236E1"/>
    <w:rsid w:val="00D24ABE"/>
    <w:rsid w:val="00D4013A"/>
    <w:rsid w:val="00D4040D"/>
    <w:rsid w:val="00D54AF7"/>
    <w:rsid w:val="00D56E66"/>
    <w:rsid w:val="00D57D13"/>
    <w:rsid w:val="00D6358F"/>
    <w:rsid w:val="00D66B0D"/>
    <w:rsid w:val="00D71239"/>
    <w:rsid w:val="00D71C04"/>
    <w:rsid w:val="00D72E76"/>
    <w:rsid w:val="00D76727"/>
    <w:rsid w:val="00D77B1B"/>
    <w:rsid w:val="00D808C1"/>
    <w:rsid w:val="00D82056"/>
    <w:rsid w:val="00D851F4"/>
    <w:rsid w:val="00D91810"/>
    <w:rsid w:val="00D919A1"/>
    <w:rsid w:val="00D96F4D"/>
    <w:rsid w:val="00DA1E56"/>
    <w:rsid w:val="00DA5345"/>
    <w:rsid w:val="00DB5AA6"/>
    <w:rsid w:val="00DC2C24"/>
    <w:rsid w:val="00DC30B3"/>
    <w:rsid w:val="00DC45B5"/>
    <w:rsid w:val="00DD0C8D"/>
    <w:rsid w:val="00DD29B3"/>
    <w:rsid w:val="00DE4EBF"/>
    <w:rsid w:val="00DE6307"/>
    <w:rsid w:val="00DF1277"/>
    <w:rsid w:val="00DF3E6F"/>
    <w:rsid w:val="00E02059"/>
    <w:rsid w:val="00E04DDE"/>
    <w:rsid w:val="00E05056"/>
    <w:rsid w:val="00E05E86"/>
    <w:rsid w:val="00E0639A"/>
    <w:rsid w:val="00E153CC"/>
    <w:rsid w:val="00E20561"/>
    <w:rsid w:val="00E232FF"/>
    <w:rsid w:val="00E23C09"/>
    <w:rsid w:val="00E23CC8"/>
    <w:rsid w:val="00E24528"/>
    <w:rsid w:val="00E303AC"/>
    <w:rsid w:val="00E30D75"/>
    <w:rsid w:val="00E34DEC"/>
    <w:rsid w:val="00E40372"/>
    <w:rsid w:val="00E41522"/>
    <w:rsid w:val="00E4287B"/>
    <w:rsid w:val="00E47986"/>
    <w:rsid w:val="00E5012C"/>
    <w:rsid w:val="00E5075F"/>
    <w:rsid w:val="00E51422"/>
    <w:rsid w:val="00E51B2C"/>
    <w:rsid w:val="00E52CDC"/>
    <w:rsid w:val="00E60662"/>
    <w:rsid w:val="00E60957"/>
    <w:rsid w:val="00E60BE3"/>
    <w:rsid w:val="00E62A6E"/>
    <w:rsid w:val="00E64C9A"/>
    <w:rsid w:val="00E6501A"/>
    <w:rsid w:val="00E65D72"/>
    <w:rsid w:val="00E6672C"/>
    <w:rsid w:val="00E66F15"/>
    <w:rsid w:val="00E73217"/>
    <w:rsid w:val="00E82348"/>
    <w:rsid w:val="00E8508E"/>
    <w:rsid w:val="00E86FCA"/>
    <w:rsid w:val="00E94E11"/>
    <w:rsid w:val="00EA36B7"/>
    <w:rsid w:val="00EC1253"/>
    <w:rsid w:val="00ED0645"/>
    <w:rsid w:val="00ED13D5"/>
    <w:rsid w:val="00ED3520"/>
    <w:rsid w:val="00ED3FAF"/>
    <w:rsid w:val="00ED434E"/>
    <w:rsid w:val="00ED47E2"/>
    <w:rsid w:val="00ED65AF"/>
    <w:rsid w:val="00ED75B5"/>
    <w:rsid w:val="00EE1D21"/>
    <w:rsid w:val="00EE4C60"/>
    <w:rsid w:val="00EE778A"/>
    <w:rsid w:val="00EF0716"/>
    <w:rsid w:val="00EF0858"/>
    <w:rsid w:val="00EF5CC7"/>
    <w:rsid w:val="00F07EEA"/>
    <w:rsid w:val="00F15894"/>
    <w:rsid w:val="00F21B85"/>
    <w:rsid w:val="00F30D4F"/>
    <w:rsid w:val="00F343D0"/>
    <w:rsid w:val="00F35DB1"/>
    <w:rsid w:val="00F444FE"/>
    <w:rsid w:val="00F50B9E"/>
    <w:rsid w:val="00F528F8"/>
    <w:rsid w:val="00F533A0"/>
    <w:rsid w:val="00F53754"/>
    <w:rsid w:val="00F5435E"/>
    <w:rsid w:val="00F54863"/>
    <w:rsid w:val="00F62486"/>
    <w:rsid w:val="00F6264F"/>
    <w:rsid w:val="00F7004D"/>
    <w:rsid w:val="00F70ADD"/>
    <w:rsid w:val="00F710B7"/>
    <w:rsid w:val="00F74F5F"/>
    <w:rsid w:val="00F758CF"/>
    <w:rsid w:val="00F77245"/>
    <w:rsid w:val="00F863EC"/>
    <w:rsid w:val="00F86716"/>
    <w:rsid w:val="00F86B85"/>
    <w:rsid w:val="00F91AE7"/>
    <w:rsid w:val="00F9619B"/>
    <w:rsid w:val="00FA0B8D"/>
    <w:rsid w:val="00FA28E6"/>
    <w:rsid w:val="00FA4D46"/>
    <w:rsid w:val="00FA4EF2"/>
    <w:rsid w:val="00FA5F18"/>
    <w:rsid w:val="00FA700D"/>
    <w:rsid w:val="00FB0D80"/>
    <w:rsid w:val="00FB4A56"/>
    <w:rsid w:val="00FB56F7"/>
    <w:rsid w:val="00FB6EA3"/>
    <w:rsid w:val="00FB7039"/>
    <w:rsid w:val="00FC3093"/>
    <w:rsid w:val="00FC3687"/>
    <w:rsid w:val="00FD0927"/>
    <w:rsid w:val="00FD395C"/>
    <w:rsid w:val="00FD3E16"/>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1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CB4F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6004DB"/>
    <w:pPr>
      <w:keepNext/>
      <w:keepLines/>
      <w:spacing w:before="40"/>
      <w:outlineLvl w:val="2"/>
    </w:pPr>
    <w:rPr>
      <w:rFonts w:ascii="Calibri" w:eastAsia="MS Gothic" w:hAnsi="Calibri" w:cs="Times New Roman"/>
      <w:color w:val="243F60"/>
      <w:sz w:val="24"/>
      <w:lang w:eastAsia="en-US"/>
    </w:rPr>
  </w:style>
  <w:style w:type="paragraph" w:styleId="Ttulo4">
    <w:name w:val="heading 4"/>
    <w:basedOn w:val="Normal"/>
    <w:next w:val="Normal"/>
    <w:link w:val="Ttulo4Char"/>
    <w:semiHidden/>
    <w:unhideWhenUsed/>
    <w:qFormat/>
    <w:rsid w:val="006004DB"/>
    <w:pPr>
      <w:keepNext/>
      <w:keepLines/>
      <w:spacing w:before="40"/>
      <w:outlineLvl w:val="3"/>
    </w:pPr>
    <w:rPr>
      <w:rFonts w:ascii="Calibri" w:eastAsia="MS Gothic" w:hAnsi="Calibri" w:cs="Times New Roman"/>
      <w:i/>
      <w:iCs/>
      <w:color w:val="365F91"/>
      <w:sz w:val="24"/>
    </w:rPr>
  </w:style>
  <w:style w:type="paragraph" w:styleId="Ttulo6">
    <w:name w:val="heading 6"/>
    <w:basedOn w:val="Normal"/>
    <w:next w:val="Normal"/>
    <w:link w:val="Ttulo6Char"/>
    <w:uiPriority w:val="9"/>
    <w:semiHidden/>
    <w:unhideWhenUsed/>
    <w:qFormat/>
    <w:rsid w:val="006004DB"/>
    <w:pPr>
      <w:keepNext/>
      <w:keepLines/>
      <w:spacing w:before="40"/>
      <w:outlineLvl w:val="5"/>
    </w:pPr>
    <w:rPr>
      <w:rFonts w:ascii="Calibri" w:eastAsia="MS Gothic" w:hAnsi="Calibri" w:cs="Times New Roman"/>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uiPriority w:val="29"/>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Fontepargpadro3">
    <w:name w:val="Fonte parág. padrão3"/>
    <w:rsid w:val="009F6910"/>
  </w:style>
  <w:style w:type="paragraph" w:styleId="Corpodetexto">
    <w:name w:val="Body Text"/>
    <w:basedOn w:val="Normal"/>
    <w:link w:val="CorpodetextoChar"/>
    <w:uiPriority w:val="99"/>
    <w:rsid w:val="00E40372"/>
    <w:pPr>
      <w:widowControl w:val="0"/>
      <w:suppressAutoHyphens/>
      <w:spacing w:after="120"/>
    </w:pPr>
    <w:rPr>
      <w:rFonts w:ascii="Times New Roman" w:eastAsia="Arial Unicode MS" w:hAnsi="Times New Roman" w:cs="Times New Roman"/>
      <w:sz w:val="24"/>
      <w:lang w:eastAsia="zh-CN"/>
    </w:rPr>
  </w:style>
  <w:style w:type="character" w:customStyle="1" w:styleId="CorpodetextoChar">
    <w:name w:val="Corpo de texto Char"/>
    <w:basedOn w:val="Fontepargpadro"/>
    <w:link w:val="Corpodetexto"/>
    <w:uiPriority w:val="99"/>
    <w:rsid w:val="00E40372"/>
    <w:rPr>
      <w:rFonts w:ascii="Times New Roman" w:eastAsia="Arial Unicode MS" w:hAnsi="Times New Roman" w:cs="Times New Roman"/>
      <w:sz w:val="24"/>
      <w:szCs w:val="24"/>
      <w:lang w:eastAsia="zh-CN"/>
    </w:rPr>
  </w:style>
  <w:style w:type="character" w:customStyle="1" w:styleId="Nivel1Char">
    <w:name w:val="Nivel1 Char"/>
    <w:link w:val="Nivel10"/>
    <w:rsid w:val="00331AC1"/>
    <w:rPr>
      <w:rFonts w:ascii="Arial" w:eastAsiaTheme="majorEastAsia" w:hAnsi="Arial" w:cs="Times New Roman"/>
      <w:b/>
      <w:color w:val="000000"/>
      <w:sz w:val="20"/>
      <w:szCs w:val="20"/>
      <w:lang w:eastAsia="pt-BR"/>
    </w:rPr>
  </w:style>
  <w:style w:type="character" w:customStyle="1" w:styleId="Ttulo2Char">
    <w:name w:val="Título 2 Char"/>
    <w:basedOn w:val="Fontepargpadro"/>
    <w:link w:val="Ttulo2"/>
    <w:rsid w:val="00CB4FC8"/>
    <w:rPr>
      <w:rFonts w:asciiTheme="majorHAnsi" w:eastAsiaTheme="majorEastAsia" w:hAnsiTheme="majorHAnsi" w:cstheme="majorBidi"/>
      <w:color w:val="2F5496" w:themeColor="accent1" w:themeShade="BF"/>
      <w:sz w:val="26"/>
      <w:szCs w:val="26"/>
      <w:lang w:eastAsia="pt-BR"/>
    </w:rPr>
  </w:style>
  <w:style w:type="character" w:customStyle="1" w:styleId="normaltextrun">
    <w:name w:val="normaltextrun"/>
    <w:basedOn w:val="Fontepargpadro"/>
    <w:rsid w:val="00CB4FC8"/>
  </w:style>
  <w:style w:type="character" w:customStyle="1" w:styleId="Nivel2Char">
    <w:name w:val="Nivel 2 Char"/>
    <w:basedOn w:val="Fontepargpadro"/>
    <w:link w:val="Nivel2"/>
    <w:locked/>
    <w:rsid w:val="00CB4FC8"/>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uiPriority w:val="34"/>
    <w:rsid w:val="00CB4FC8"/>
    <w:rPr>
      <w:rFonts w:ascii="Arial" w:eastAsia="Times New Roman" w:hAnsi="Arial" w:cs="Tahoma"/>
      <w:sz w:val="20"/>
      <w:szCs w:val="24"/>
      <w:lang w:eastAsia="pt-BR"/>
    </w:rPr>
  </w:style>
  <w:style w:type="paragraph" w:customStyle="1" w:styleId="Nvel2-Red">
    <w:name w:val="Nível 2 -Red"/>
    <w:basedOn w:val="Nivel2"/>
    <w:link w:val="Nvel2-RedChar"/>
    <w:qFormat/>
    <w:rsid w:val="00CB4FC8"/>
    <w:pPr>
      <w:numPr>
        <w:numId w:val="5"/>
      </w:numPr>
      <w:ind w:left="0" w:firstLine="0"/>
    </w:pPr>
    <w:rPr>
      <w:rFonts w:asciiTheme="majorHAnsi" w:eastAsia="Arial" w:hAnsiTheme="majorHAnsi" w:cstheme="majorHAnsi"/>
      <w:i/>
      <w:iCs/>
      <w:color w:val="FF0000"/>
      <w:sz w:val="24"/>
      <w:szCs w:val="24"/>
    </w:rPr>
  </w:style>
  <w:style w:type="paragraph" w:customStyle="1" w:styleId="Nvel3-R">
    <w:name w:val="Nível 3-R"/>
    <w:basedOn w:val="Nivel3"/>
    <w:link w:val="Nvel3-RChar"/>
    <w:autoRedefine/>
    <w:qFormat/>
    <w:rsid w:val="00CB4FC8"/>
    <w:pPr>
      <w:numPr>
        <w:numId w:val="5"/>
      </w:numPr>
      <w:ind w:left="284" w:firstLine="0"/>
    </w:pPr>
    <w:rPr>
      <w:rFonts w:eastAsiaTheme="minorEastAsia"/>
      <w:i/>
      <w:iCs/>
      <w:color w:val="FF0000"/>
    </w:rPr>
  </w:style>
  <w:style w:type="character" w:customStyle="1" w:styleId="Nvel2-RedChar">
    <w:name w:val="Nível 2 -Red Char"/>
    <w:basedOn w:val="Nivel2Char"/>
    <w:link w:val="Nvel2-Red"/>
    <w:rsid w:val="00CB4FC8"/>
    <w:rPr>
      <w:rFonts w:asciiTheme="majorHAnsi" w:eastAsia="Arial" w:hAnsiTheme="majorHAnsi" w:cstheme="majorHAnsi"/>
      <w:i/>
      <w:iCs/>
      <w:color w:val="FF0000"/>
      <w:sz w:val="24"/>
      <w:szCs w:val="24"/>
      <w:lang w:eastAsia="pt-BR"/>
    </w:rPr>
  </w:style>
  <w:style w:type="character" w:customStyle="1" w:styleId="Nivel3Char">
    <w:name w:val="Nivel 3 Char"/>
    <w:basedOn w:val="Fontepargpadro"/>
    <w:link w:val="Nivel3"/>
    <w:rsid w:val="00CB4FC8"/>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CB4FC8"/>
    <w:rPr>
      <w:rFonts w:ascii="Ecofont_Spranq_eco_Sans" w:eastAsiaTheme="minorEastAsia" w:hAnsi="Ecofont_Spranq_eco_Sans" w:cs="Arial"/>
      <w:i/>
      <w:iCs/>
      <w:color w:val="FF0000"/>
      <w:sz w:val="20"/>
      <w:szCs w:val="20"/>
      <w:lang w:eastAsia="pt-BR"/>
    </w:rPr>
  </w:style>
  <w:style w:type="paragraph" w:customStyle="1" w:styleId="Nvel1-SemNum">
    <w:name w:val="Nível 1-Sem Num"/>
    <w:basedOn w:val="Nivel01"/>
    <w:link w:val="Nvel1-SemNumChar"/>
    <w:autoRedefine/>
    <w:qFormat/>
    <w:rsid w:val="00CB4FC8"/>
    <w:pPr>
      <w:tabs>
        <w:tab w:val="left" w:pos="567"/>
      </w:tabs>
      <w:spacing w:before="240"/>
      <w:ind w:right="0"/>
      <w:outlineLvl w:val="1"/>
    </w:pPr>
    <w:rPr>
      <w:rFonts w:cs="Arial"/>
      <w:color w:val="FF0000"/>
    </w:rPr>
  </w:style>
  <w:style w:type="character" w:customStyle="1" w:styleId="Nvel1-SemNumChar">
    <w:name w:val="Nível 1-Sem Num Char"/>
    <w:basedOn w:val="Nivel01Char"/>
    <w:link w:val="Nvel1-SemNum"/>
    <w:rsid w:val="00CB4FC8"/>
    <w:rPr>
      <w:rFonts w:ascii="Arial" w:eastAsiaTheme="majorEastAsia" w:hAnsi="Arial" w:cs="Arial"/>
      <w:b/>
      <w:bCs/>
      <w:color w:val="FF0000"/>
      <w:sz w:val="20"/>
      <w:szCs w:val="20"/>
      <w:lang w:eastAsia="pt-BR"/>
    </w:rPr>
  </w:style>
  <w:style w:type="character" w:customStyle="1" w:styleId="findhit">
    <w:name w:val="findhit"/>
    <w:basedOn w:val="Fontepargpadro"/>
    <w:rsid w:val="00CB4FC8"/>
  </w:style>
  <w:style w:type="paragraph" w:customStyle="1" w:styleId="Nvel1-SemNumPreto">
    <w:name w:val="Nível 1-Sem Num Preto"/>
    <w:basedOn w:val="Nvel1-SemNum"/>
    <w:link w:val="Nvel1-SemNumPretoChar"/>
    <w:qFormat/>
    <w:rsid w:val="00CB4FC8"/>
    <w:rPr>
      <w:lang w:eastAsia="zh-CN" w:bidi="hi-IN"/>
    </w:rPr>
  </w:style>
  <w:style w:type="character" w:customStyle="1" w:styleId="Nvel1-SemNumPretoChar">
    <w:name w:val="Nível 1-Sem Num Preto Char"/>
    <w:basedOn w:val="Nvel1-SemNumChar"/>
    <w:link w:val="Nvel1-SemNumPreto"/>
    <w:rsid w:val="00CB4FC8"/>
    <w:rPr>
      <w:rFonts w:ascii="Arial" w:eastAsiaTheme="majorEastAsia" w:hAnsi="Arial" w:cs="Arial"/>
      <w:b/>
      <w:bCs/>
      <w:color w:val="FF0000"/>
      <w:sz w:val="20"/>
      <w:szCs w:val="20"/>
      <w:lang w:eastAsia="zh-CN" w:bidi="hi-IN"/>
    </w:rPr>
  </w:style>
  <w:style w:type="paragraph" w:customStyle="1" w:styleId="pb-0">
    <w:name w:val="pb-0"/>
    <w:basedOn w:val="Normal"/>
    <w:rsid w:val="00255F68"/>
    <w:pPr>
      <w:spacing w:before="100" w:beforeAutospacing="1" w:after="100" w:afterAutospacing="1"/>
    </w:pPr>
    <w:rPr>
      <w:rFonts w:ascii="Times New Roman" w:hAnsi="Times New Roman" w:cs="Times New Roman"/>
      <w:sz w:val="24"/>
    </w:rPr>
  </w:style>
  <w:style w:type="paragraph" w:customStyle="1" w:styleId="ou">
    <w:name w:val="ou"/>
    <w:basedOn w:val="PargrafodaLista"/>
    <w:link w:val="ouChar"/>
    <w:autoRedefine/>
    <w:qFormat/>
    <w:rsid w:val="00F50B9E"/>
    <w:pPr>
      <w:spacing w:before="60" w:after="60" w:line="259" w:lineRule="auto"/>
      <w:ind w:left="0"/>
      <w:contextualSpacing w:val="0"/>
      <w:jc w:val="center"/>
    </w:pPr>
    <w:rPr>
      <w:rFonts w:cs="Arial"/>
      <w:b/>
      <w:bCs/>
      <w:i/>
      <w:iCs/>
      <w:color w:val="FF0000"/>
    </w:rPr>
  </w:style>
  <w:style w:type="character" w:customStyle="1" w:styleId="ouChar">
    <w:name w:val="ou Char"/>
    <w:basedOn w:val="PargrafodaListaChar"/>
    <w:link w:val="ou"/>
    <w:rsid w:val="00F50B9E"/>
    <w:rPr>
      <w:rFonts w:ascii="Arial" w:eastAsia="Times New Roman" w:hAnsi="Arial" w:cs="Arial"/>
      <w:b/>
      <w:bCs/>
      <w:i/>
      <w:iCs/>
      <w:color w:val="FF0000"/>
      <w:sz w:val="20"/>
      <w:szCs w:val="24"/>
      <w:lang w:eastAsia="pt-BR"/>
    </w:rPr>
  </w:style>
  <w:style w:type="paragraph" w:customStyle="1" w:styleId="Nivel2-Opcional">
    <w:name w:val="Nivel 2-Opcional"/>
    <w:basedOn w:val="Normal"/>
    <w:link w:val="Nivel2-OpcionalChar"/>
    <w:autoRedefine/>
    <w:rsid w:val="00641A11"/>
    <w:pPr>
      <w:shd w:val="clear" w:color="auto" w:fill="7B7B7B" w:themeFill="accent3" w:themeFillShade="BF"/>
      <w:spacing w:before="120" w:after="120" w:line="276" w:lineRule="auto"/>
      <w:jc w:val="both"/>
    </w:pPr>
    <w:rPr>
      <w:rFonts w:eastAsia="Arial" w:cs="Arial"/>
      <w:i/>
      <w:color w:val="FF0000"/>
      <w:szCs w:val="20"/>
    </w:rPr>
  </w:style>
  <w:style w:type="paragraph" w:customStyle="1" w:styleId="Nvel4-R">
    <w:name w:val="Nível 4-R"/>
    <w:basedOn w:val="Normal"/>
    <w:link w:val="Nvel4-RChar"/>
    <w:autoRedefine/>
    <w:qFormat/>
    <w:rsid w:val="00641A11"/>
    <w:pPr>
      <w:spacing w:before="120" w:after="120" w:line="276" w:lineRule="auto"/>
      <w:ind w:left="567"/>
      <w:jc w:val="both"/>
    </w:pPr>
    <w:rPr>
      <w:rFonts w:eastAsiaTheme="minorEastAsia" w:cs="Arial"/>
      <w:bCs/>
      <w:i/>
      <w:color w:val="FF0000"/>
      <w:szCs w:val="20"/>
    </w:rPr>
  </w:style>
  <w:style w:type="table" w:customStyle="1" w:styleId="TableNormal">
    <w:name w:val="Table Normal"/>
    <w:uiPriority w:val="2"/>
    <w:semiHidden/>
    <w:unhideWhenUsed/>
    <w:qFormat/>
    <w:rsid w:val="006004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31">
    <w:name w:val="Título 31"/>
    <w:basedOn w:val="Normal"/>
    <w:next w:val="Normal"/>
    <w:uiPriority w:val="9"/>
    <w:semiHidden/>
    <w:unhideWhenUsed/>
    <w:qFormat/>
    <w:rsid w:val="006004DB"/>
    <w:pPr>
      <w:keepNext/>
      <w:keepLines/>
      <w:spacing w:before="40" w:line="259" w:lineRule="auto"/>
      <w:outlineLvl w:val="2"/>
    </w:pPr>
    <w:rPr>
      <w:rFonts w:ascii="Calibri" w:eastAsia="MS Gothic" w:hAnsi="Calibri" w:cs="Times New Roman"/>
      <w:color w:val="243F60"/>
      <w:sz w:val="24"/>
      <w:lang w:eastAsia="en-US"/>
    </w:rPr>
  </w:style>
  <w:style w:type="paragraph" w:customStyle="1" w:styleId="Ttulo41">
    <w:name w:val="Título 41"/>
    <w:basedOn w:val="Normal"/>
    <w:next w:val="Normal"/>
    <w:unhideWhenUsed/>
    <w:rsid w:val="006004DB"/>
    <w:pPr>
      <w:keepNext/>
      <w:keepLines/>
      <w:spacing w:before="40"/>
      <w:outlineLvl w:val="3"/>
    </w:pPr>
    <w:rPr>
      <w:rFonts w:ascii="Calibri" w:eastAsia="MS Gothic" w:hAnsi="Calibri" w:cs="Times New Roman"/>
      <w:i/>
      <w:iCs/>
      <w:color w:val="365F91"/>
      <w:sz w:val="24"/>
    </w:rPr>
  </w:style>
  <w:style w:type="paragraph" w:customStyle="1" w:styleId="Ttulo61">
    <w:name w:val="Título 61"/>
    <w:basedOn w:val="Normal"/>
    <w:next w:val="Normal"/>
    <w:uiPriority w:val="9"/>
    <w:semiHidden/>
    <w:unhideWhenUsed/>
    <w:qFormat/>
    <w:rsid w:val="006004DB"/>
    <w:pPr>
      <w:keepNext/>
      <w:keepLines/>
      <w:spacing w:before="40" w:line="259" w:lineRule="auto"/>
      <w:outlineLvl w:val="5"/>
    </w:pPr>
    <w:rPr>
      <w:rFonts w:ascii="Calibri" w:eastAsia="MS Gothic" w:hAnsi="Calibri" w:cs="Times New Roman"/>
      <w:color w:val="243F60"/>
      <w:sz w:val="22"/>
      <w:szCs w:val="22"/>
      <w:lang w:eastAsia="en-US"/>
    </w:rPr>
  </w:style>
  <w:style w:type="numbering" w:customStyle="1" w:styleId="Semlista1">
    <w:name w:val="Sem lista1"/>
    <w:next w:val="Semlista"/>
    <w:uiPriority w:val="99"/>
    <w:semiHidden/>
    <w:unhideWhenUsed/>
    <w:rsid w:val="006004DB"/>
  </w:style>
  <w:style w:type="character" w:customStyle="1" w:styleId="Ttulo3Char">
    <w:name w:val="Título 3 Char"/>
    <w:basedOn w:val="Fontepargpadro"/>
    <w:link w:val="Ttulo3"/>
    <w:uiPriority w:val="9"/>
    <w:semiHidden/>
    <w:rsid w:val="006004DB"/>
    <w:rPr>
      <w:rFonts w:ascii="Calibri" w:eastAsia="MS Gothic" w:hAnsi="Calibri" w:cs="Times New Roman"/>
      <w:color w:val="243F60"/>
      <w:sz w:val="24"/>
      <w:szCs w:val="24"/>
    </w:rPr>
  </w:style>
  <w:style w:type="character" w:customStyle="1" w:styleId="Ttulo4Char">
    <w:name w:val="Título 4 Char"/>
    <w:basedOn w:val="Fontepargpadro"/>
    <w:link w:val="Ttulo4"/>
    <w:rsid w:val="006004DB"/>
    <w:rPr>
      <w:rFonts w:ascii="Calibri" w:eastAsia="MS Gothic" w:hAnsi="Calibri" w:cs="Times New Roman"/>
      <w:i/>
      <w:iCs/>
      <w:color w:val="365F91"/>
      <w:sz w:val="24"/>
      <w:szCs w:val="24"/>
      <w:lang w:eastAsia="pt-BR"/>
    </w:rPr>
  </w:style>
  <w:style w:type="character" w:customStyle="1" w:styleId="Ttulo6Char">
    <w:name w:val="Título 6 Char"/>
    <w:basedOn w:val="Fontepargpadro"/>
    <w:link w:val="Ttulo6"/>
    <w:uiPriority w:val="9"/>
    <w:semiHidden/>
    <w:rsid w:val="006004DB"/>
    <w:rPr>
      <w:rFonts w:ascii="Calibri" w:eastAsia="MS Gothic" w:hAnsi="Calibri" w:cs="Times New Roman"/>
      <w:color w:val="243F60"/>
      <w:sz w:val="22"/>
      <w:szCs w:val="22"/>
    </w:rPr>
  </w:style>
  <w:style w:type="paragraph" w:customStyle="1" w:styleId="NormalWeb1">
    <w:name w:val="Normal (Web)1"/>
    <w:basedOn w:val="Normal"/>
    <w:next w:val="NormalWeb"/>
    <w:uiPriority w:val="99"/>
    <w:rsid w:val="006004DB"/>
    <w:pPr>
      <w:spacing w:before="100" w:beforeAutospacing="1" w:after="100" w:afterAutospacing="1"/>
    </w:pPr>
    <w:rPr>
      <w:rFonts w:ascii="Times New Roman" w:eastAsia="MS Mincho" w:hAnsi="Times New Roman" w:cs="Times New Roman"/>
      <w:sz w:val="24"/>
    </w:rPr>
  </w:style>
  <w:style w:type="paragraph" w:customStyle="1" w:styleId="Nvel2">
    <w:name w:val="Nível 2"/>
    <w:basedOn w:val="Normal"/>
    <w:next w:val="Normal"/>
    <w:rsid w:val="006004DB"/>
    <w:pPr>
      <w:spacing w:after="120"/>
      <w:jc w:val="both"/>
    </w:pPr>
    <w:rPr>
      <w:rFonts w:eastAsia="MS Mincho" w:cs="Times New Roman"/>
      <w:b/>
      <w:sz w:val="24"/>
      <w:szCs w:val="20"/>
    </w:rPr>
  </w:style>
  <w:style w:type="character" w:customStyle="1" w:styleId="normalchar1">
    <w:name w:val="normal__char1"/>
    <w:rsid w:val="006004DB"/>
    <w:rPr>
      <w:rFonts w:ascii="Arial" w:hAnsi="Arial" w:cs="Arial" w:hint="default"/>
      <w:strike w:val="0"/>
      <w:dstrike w:val="0"/>
      <w:sz w:val="24"/>
      <w:szCs w:val="24"/>
      <w:u w:val="none"/>
      <w:effect w:val="none"/>
    </w:rPr>
  </w:style>
  <w:style w:type="character" w:customStyle="1" w:styleId="apple-style-span">
    <w:name w:val="apple-style-span"/>
    <w:basedOn w:val="Fontepargpadro"/>
    <w:rsid w:val="006004DB"/>
  </w:style>
  <w:style w:type="paragraph" w:customStyle="1" w:styleId="Commarcadores51">
    <w:name w:val="Com marcadores 51"/>
    <w:basedOn w:val="Normal"/>
    <w:next w:val="Commarcadores5"/>
    <w:rsid w:val="006004DB"/>
    <w:pPr>
      <w:numPr>
        <w:numId w:val="7"/>
      </w:numPr>
      <w:tabs>
        <w:tab w:val="clear" w:pos="1492"/>
      </w:tabs>
      <w:ind w:left="360"/>
      <w:contextualSpacing/>
    </w:pPr>
    <w:rPr>
      <w:rFonts w:ascii="Ecofont_Spranq_eco_Sans" w:eastAsia="MS Mincho" w:hAnsi="Ecofont_Spranq_eco_Sans"/>
      <w:sz w:val="24"/>
    </w:rPr>
  </w:style>
  <w:style w:type="paragraph" w:customStyle="1" w:styleId="Notaexplicativa">
    <w:name w:val="Nota explicativa"/>
    <w:basedOn w:val="Citao"/>
    <w:link w:val="NotaexplicativaChar"/>
    <w:rsid w:val="006004DB"/>
  </w:style>
  <w:style w:type="character" w:customStyle="1" w:styleId="NotaexplicativaChar">
    <w:name w:val="Nota explicativa Char"/>
    <w:basedOn w:val="CitaoChar"/>
    <w:link w:val="Notaexplicativa"/>
    <w:rsid w:val="006004DB"/>
    <w:rPr>
      <w:rFonts w:ascii="Arial" w:eastAsia="Calibri" w:hAnsi="Arial" w:cs="Tahoma"/>
      <w:i/>
      <w:iCs/>
      <w:color w:val="000000"/>
      <w:sz w:val="20"/>
      <w:szCs w:val="24"/>
      <w:shd w:val="clear" w:color="auto" w:fill="FFFFCC"/>
    </w:rPr>
  </w:style>
  <w:style w:type="numbering" w:customStyle="1" w:styleId="Estilo1">
    <w:name w:val="Estilo1"/>
    <w:uiPriority w:val="99"/>
    <w:rsid w:val="006004DB"/>
    <w:pPr>
      <w:numPr>
        <w:numId w:val="8"/>
      </w:numPr>
    </w:pPr>
  </w:style>
  <w:style w:type="numbering" w:customStyle="1" w:styleId="Estilo2">
    <w:name w:val="Estilo2"/>
    <w:uiPriority w:val="99"/>
    <w:rsid w:val="006004DB"/>
    <w:pPr>
      <w:numPr>
        <w:numId w:val="9"/>
      </w:numPr>
    </w:pPr>
  </w:style>
  <w:style w:type="numbering" w:customStyle="1" w:styleId="Estilo3">
    <w:name w:val="Estilo3"/>
    <w:uiPriority w:val="99"/>
    <w:rsid w:val="006004DB"/>
    <w:pPr>
      <w:numPr>
        <w:numId w:val="10"/>
      </w:numPr>
    </w:pPr>
  </w:style>
  <w:style w:type="numbering" w:customStyle="1" w:styleId="Estilo4">
    <w:name w:val="Estilo4"/>
    <w:uiPriority w:val="99"/>
    <w:rsid w:val="006004DB"/>
    <w:pPr>
      <w:numPr>
        <w:numId w:val="11"/>
      </w:numPr>
    </w:pPr>
  </w:style>
  <w:style w:type="numbering" w:customStyle="1" w:styleId="Estilo5">
    <w:name w:val="Estilo5"/>
    <w:uiPriority w:val="99"/>
    <w:rsid w:val="006004DB"/>
    <w:pPr>
      <w:numPr>
        <w:numId w:val="12"/>
      </w:numPr>
    </w:pPr>
  </w:style>
  <w:style w:type="numbering" w:customStyle="1" w:styleId="Estilo6">
    <w:name w:val="Estilo6"/>
    <w:uiPriority w:val="99"/>
    <w:rsid w:val="006004DB"/>
    <w:pPr>
      <w:numPr>
        <w:numId w:val="13"/>
      </w:numPr>
    </w:pPr>
  </w:style>
  <w:style w:type="paragraph" w:customStyle="1" w:styleId="Nivel01Titulo">
    <w:name w:val="Nivel_01_Titulo"/>
    <w:basedOn w:val="Nivel01"/>
    <w:link w:val="Nivel01TituloChar"/>
    <w:rsid w:val="006004DB"/>
    <w:pPr>
      <w:keepNext w:val="0"/>
      <w:keepLines w:val="0"/>
      <w:numPr>
        <w:numId w:val="2"/>
      </w:numPr>
      <w:spacing w:before="120"/>
      <w:ind w:left="357" w:right="0" w:hanging="357"/>
      <w:jc w:val="left"/>
    </w:pPr>
    <w:rPr>
      <w:rFonts w:eastAsia="Arial"/>
      <w:bCs w:val="0"/>
      <w:iCs/>
      <w:color w:val="17365D"/>
      <w:spacing w:val="5"/>
      <w:kern w:val="28"/>
      <w:sz w:val="52"/>
      <w:szCs w:val="52"/>
    </w:rPr>
  </w:style>
  <w:style w:type="character" w:customStyle="1" w:styleId="Nivel01TituloChar">
    <w:name w:val="Nivel_01_Titulo Char"/>
    <w:basedOn w:val="Nivel01Char"/>
    <w:link w:val="Nivel01Titulo"/>
    <w:qFormat/>
    <w:rsid w:val="006004DB"/>
    <w:rPr>
      <w:rFonts w:ascii="Arial" w:eastAsia="Arial" w:hAnsi="Arial" w:cs="Times New Roman"/>
      <w:b/>
      <w:bCs w:val="0"/>
      <w:iCs/>
      <w:color w:val="17365D"/>
      <w:spacing w:val="5"/>
      <w:kern w:val="28"/>
      <w:sz w:val="52"/>
      <w:szCs w:val="52"/>
      <w:lang w:eastAsia="pt-BR"/>
    </w:rPr>
  </w:style>
  <w:style w:type="paragraph" w:customStyle="1" w:styleId="paragraph">
    <w:name w:val="paragraph"/>
    <w:basedOn w:val="Normal"/>
    <w:rsid w:val="006004DB"/>
    <w:pPr>
      <w:spacing w:before="100" w:beforeAutospacing="1" w:after="100" w:afterAutospacing="1"/>
    </w:pPr>
    <w:rPr>
      <w:rFonts w:ascii="Times New Roman" w:hAnsi="Times New Roman" w:cs="Times New Roman"/>
      <w:sz w:val="24"/>
    </w:rPr>
  </w:style>
  <w:style w:type="character" w:customStyle="1" w:styleId="eop">
    <w:name w:val="eop"/>
    <w:basedOn w:val="Fontepargpadro"/>
    <w:rsid w:val="006004DB"/>
  </w:style>
  <w:style w:type="character" w:customStyle="1" w:styleId="spellingerror">
    <w:name w:val="spellingerror"/>
    <w:basedOn w:val="Fontepargpadro"/>
    <w:rsid w:val="006004DB"/>
  </w:style>
  <w:style w:type="paragraph" w:customStyle="1" w:styleId="PargrafodaLista1">
    <w:name w:val="Parágrafo da Lista1"/>
    <w:basedOn w:val="Normal"/>
    <w:rsid w:val="006004DB"/>
    <w:pPr>
      <w:ind w:left="720"/>
    </w:pPr>
    <w:rPr>
      <w:rFonts w:ascii="Ecofont_Spranq_eco_Sans" w:hAnsi="Ecofont_Spranq_eco_Sans" w:cs="Ecofont_Spranq_eco_Sans"/>
      <w:sz w:val="24"/>
    </w:rPr>
  </w:style>
  <w:style w:type="paragraph" w:customStyle="1" w:styleId="Nivel3-erro">
    <w:name w:val="Nivel 3-erro"/>
    <w:basedOn w:val="Nivel3"/>
    <w:link w:val="Nivel3-erroChar"/>
    <w:autoRedefine/>
    <w:rsid w:val="006004DB"/>
    <w:pPr>
      <w:numPr>
        <w:ilvl w:val="0"/>
        <w:numId w:val="14"/>
      </w:numPr>
      <w:ind w:left="993" w:firstLine="0"/>
    </w:pPr>
    <w:rPr>
      <w:rFonts w:ascii="Arial" w:eastAsia="MS Mincho" w:hAnsi="Arial" w:cs="Tahoma"/>
      <w:color w:val="auto"/>
      <w:szCs w:val="24"/>
    </w:rPr>
  </w:style>
  <w:style w:type="paragraph" w:customStyle="1" w:styleId="textbody">
    <w:name w:val="textbody"/>
    <w:basedOn w:val="Normal"/>
    <w:rsid w:val="006004DB"/>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6004DB"/>
    <w:pPr>
      <w:ind w:left="4160"/>
      <w:jc w:val="both"/>
    </w:pPr>
    <w:rPr>
      <w:rFonts w:ascii="Times New Roman" w:hAnsi="Times New Roman" w:cs="Times New Roman"/>
      <w:sz w:val="28"/>
      <w:szCs w:val="28"/>
    </w:rPr>
  </w:style>
  <w:style w:type="character" w:customStyle="1" w:styleId="cp0020corpodespachochar1">
    <w:name w:val="cp_0020corpodespacho__char1"/>
    <w:rsid w:val="006004D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004D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6004D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6004DB"/>
    <w:rPr>
      <w:b/>
      <w:bCs/>
    </w:rPr>
  </w:style>
  <w:style w:type="character" w:styleId="nfase">
    <w:name w:val="Emphasis"/>
    <w:basedOn w:val="Fontepargpadro"/>
    <w:uiPriority w:val="20"/>
    <w:rsid w:val="006004DB"/>
    <w:rPr>
      <w:i/>
      <w:iCs/>
    </w:rPr>
  </w:style>
  <w:style w:type="character" w:customStyle="1" w:styleId="Manoel">
    <w:name w:val="Manoel"/>
    <w:rsid w:val="006004DB"/>
    <w:rPr>
      <w:rFonts w:ascii="Arial" w:hAnsi="Arial" w:cs="Arial"/>
      <w:color w:val="7030A0"/>
      <w:sz w:val="20"/>
    </w:rPr>
  </w:style>
  <w:style w:type="character" w:customStyle="1" w:styleId="ListLabel12">
    <w:name w:val="ListLabel 12"/>
    <w:rsid w:val="006004DB"/>
    <w:rPr>
      <w:b/>
    </w:rPr>
  </w:style>
  <w:style w:type="paragraph" w:customStyle="1" w:styleId="texto1">
    <w:name w:val="texto1"/>
    <w:basedOn w:val="Normal"/>
    <w:rsid w:val="006004DB"/>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6004D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6004D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6004DB"/>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6004DB"/>
    <w:pPr>
      <w:ind w:firstLine="1134"/>
      <w:jc w:val="both"/>
    </w:pPr>
    <w:rPr>
      <w:rFonts w:ascii="Times New Roman" w:hAnsi="Times New Roman" w:cs="Times New Roman"/>
      <w:sz w:val="24"/>
      <w:szCs w:val="22"/>
      <w:lang w:eastAsia="en-US"/>
    </w:rPr>
  </w:style>
  <w:style w:type="paragraph" w:customStyle="1" w:styleId="Normal1">
    <w:name w:val="Normal_1"/>
    <w:rsid w:val="006004D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6004DB"/>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6004DB"/>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6004DB"/>
  </w:style>
  <w:style w:type="paragraph" w:customStyle="1" w:styleId="textojustificado">
    <w:name w:val="texto_justificado"/>
    <w:basedOn w:val="Normal"/>
    <w:rsid w:val="006004DB"/>
    <w:pPr>
      <w:spacing w:before="100" w:beforeAutospacing="1" w:after="100" w:afterAutospacing="1"/>
    </w:pPr>
    <w:rPr>
      <w:rFonts w:ascii="Times New Roman" w:hAnsi="Times New Roman" w:cs="Times New Roman"/>
      <w:sz w:val="24"/>
    </w:rPr>
  </w:style>
  <w:style w:type="character" w:customStyle="1" w:styleId="HiperlinkVisitado1">
    <w:name w:val="HiperlinkVisitado1"/>
    <w:basedOn w:val="Fontepargpadro"/>
    <w:uiPriority w:val="99"/>
    <w:semiHidden/>
    <w:unhideWhenUsed/>
    <w:rsid w:val="006004DB"/>
    <w:rPr>
      <w:color w:val="800080"/>
      <w:u w:val="single"/>
    </w:rPr>
  </w:style>
  <w:style w:type="character" w:customStyle="1" w:styleId="MenoPendente1">
    <w:name w:val="Menção Pendente1"/>
    <w:basedOn w:val="Fontepargpadro"/>
    <w:uiPriority w:val="99"/>
    <w:semiHidden/>
    <w:unhideWhenUsed/>
    <w:rsid w:val="006004DB"/>
    <w:rPr>
      <w:color w:val="605E5C"/>
      <w:shd w:val="clear" w:color="auto" w:fill="E1DFDD"/>
    </w:rPr>
  </w:style>
  <w:style w:type="character" w:customStyle="1" w:styleId="MenoPendente2">
    <w:name w:val="Menção Pendente2"/>
    <w:basedOn w:val="Fontepargpadro"/>
    <w:uiPriority w:val="99"/>
    <w:semiHidden/>
    <w:unhideWhenUsed/>
    <w:rsid w:val="006004DB"/>
    <w:rPr>
      <w:color w:val="605E5C"/>
      <w:shd w:val="clear" w:color="auto" w:fill="E1DFDD"/>
    </w:rPr>
  </w:style>
  <w:style w:type="character" w:customStyle="1" w:styleId="Nivel2-OpcionalChar">
    <w:name w:val="Nivel 2-Opcional Char"/>
    <w:basedOn w:val="Fontepargpadro"/>
    <w:link w:val="Nivel2-Opcional"/>
    <w:locked/>
    <w:rsid w:val="006004DB"/>
    <w:rPr>
      <w:rFonts w:ascii="Arial" w:eastAsia="Arial" w:hAnsi="Arial" w:cs="Arial"/>
      <w:i/>
      <w:color w:val="FF0000"/>
      <w:sz w:val="20"/>
      <w:szCs w:val="20"/>
      <w:shd w:val="clear" w:color="auto" w:fill="7B7B7B" w:themeFill="accent3" w:themeFillShade="BF"/>
      <w:lang w:eastAsia="pt-BR"/>
    </w:rPr>
  </w:style>
  <w:style w:type="paragraph" w:customStyle="1" w:styleId="Nvel2Opcional">
    <w:name w:val="Nível 2 Opcional"/>
    <w:basedOn w:val="Nivel2-Opcional"/>
    <w:link w:val="Nvel2OpcionalChar"/>
    <w:rsid w:val="006004DB"/>
  </w:style>
  <w:style w:type="paragraph" w:customStyle="1" w:styleId="Nvel3Opcional">
    <w:name w:val="Nível 3 Opcional"/>
    <w:basedOn w:val="Nivel3-erro"/>
    <w:link w:val="Nvel3OpcionalChar"/>
    <w:rsid w:val="006004DB"/>
  </w:style>
  <w:style w:type="character" w:customStyle="1" w:styleId="Nvel2OpcionalChar">
    <w:name w:val="Nível 2 Opcional Char"/>
    <w:basedOn w:val="Fontepargpadro"/>
    <w:link w:val="Nvel2Opcional"/>
    <w:rsid w:val="006004DB"/>
    <w:rPr>
      <w:rFonts w:ascii="Arial" w:eastAsia="Arial" w:hAnsi="Arial" w:cs="Arial"/>
      <w:i/>
      <w:color w:val="FF0000"/>
      <w:sz w:val="20"/>
      <w:szCs w:val="20"/>
      <w:shd w:val="clear" w:color="auto" w:fill="7B7B7B" w:themeFill="accent3" w:themeFillShade="BF"/>
      <w:lang w:eastAsia="pt-BR"/>
    </w:rPr>
  </w:style>
  <w:style w:type="character" w:customStyle="1" w:styleId="Nvel3OpcionalChar">
    <w:name w:val="Nível 3 Opcional Char"/>
    <w:basedOn w:val="Fontepargpadro"/>
    <w:link w:val="Nvel3Opcional"/>
    <w:rsid w:val="006004DB"/>
    <w:rPr>
      <w:rFonts w:ascii="Arial" w:eastAsia="MS Mincho" w:hAnsi="Arial" w:cs="Tahoma"/>
      <w:sz w:val="20"/>
      <w:szCs w:val="24"/>
      <w:lang w:eastAsia="pt-BR"/>
    </w:rPr>
  </w:style>
  <w:style w:type="character" w:styleId="TextodoEspaoReservado">
    <w:name w:val="Placeholder Text"/>
    <w:basedOn w:val="Fontepargpadro"/>
    <w:uiPriority w:val="67"/>
    <w:semiHidden/>
    <w:rsid w:val="006004DB"/>
    <w:rPr>
      <w:color w:val="808080"/>
    </w:rPr>
  </w:style>
  <w:style w:type="paragraph" w:customStyle="1" w:styleId="SombreamentoMdio1-nfase31">
    <w:name w:val="Sombreamento Médio 1 - Ênfase 31"/>
    <w:basedOn w:val="Normal"/>
    <w:next w:val="Normal"/>
    <w:rsid w:val="006004D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6004DB"/>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6004DB"/>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6004DB"/>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6004DB"/>
    <w:pPr>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6004DB"/>
  </w:style>
  <w:style w:type="paragraph" w:customStyle="1" w:styleId="Standard">
    <w:name w:val="Standard"/>
    <w:rsid w:val="006004D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6004DB"/>
    <w:pPr>
      <w:spacing w:after="140" w:line="276" w:lineRule="auto"/>
    </w:pPr>
  </w:style>
  <w:style w:type="character" w:customStyle="1" w:styleId="MenoPendente3">
    <w:name w:val="Menção Pendente3"/>
    <w:basedOn w:val="Fontepargpadro"/>
    <w:uiPriority w:val="99"/>
    <w:semiHidden/>
    <w:unhideWhenUsed/>
    <w:rsid w:val="006004DB"/>
    <w:rPr>
      <w:color w:val="605E5C"/>
      <w:shd w:val="clear" w:color="auto" w:fill="E1DFDD"/>
    </w:rPr>
  </w:style>
  <w:style w:type="character" w:customStyle="1" w:styleId="MenoPendente4">
    <w:name w:val="Menção Pendente4"/>
    <w:basedOn w:val="Fontepargpadro"/>
    <w:uiPriority w:val="99"/>
    <w:semiHidden/>
    <w:unhideWhenUsed/>
    <w:rsid w:val="006004DB"/>
    <w:rPr>
      <w:color w:val="605E5C"/>
      <w:shd w:val="clear" w:color="auto" w:fill="E1DFDD"/>
    </w:rPr>
  </w:style>
  <w:style w:type="paragraph" w:customStyle="1" w:styleId="dou-paragraph">
    <w:name w:val="dou-paragraph"/>
    <w:basedOn w:val="Normal"/>
    <w:rsid w:val="006004DB"/>
    <w:pPr>
      <w:spacing w:before="100" w:beforeAutospacing="1" w:after="100" w:afterAutospacing="1"/>
    </w:pPr>
    <w:rPr>
      <w:rFonts w:ascii="Times New Roman" w:hAnsi="Times New Roman" w:cs="Times New Roman"/>
      <w:sz w:val="24"/>
    </w:rPr>
  </w:style>
  <w:style w:type="paragraph" w:customStyle="1" w:styleId="Nvel02">
    <w:name w:val="Nível 02"/>
    <w:basedOn w:val="Nivel2-Opcional"/>
    <w:link w:val="Nvel02Char"/>
    <w:autoRedefine/>
    <w:qFormat/>
    <w:rsid w:val="006004DB"/>
  </w:style>
  <w:style w:type="character" w:customStyle="1" w:styleId="Nvel02Char">
    <w:name w:val="Nível 02 Char"/>
    <w:basedOn w:val="Nivel2-OpcionalChar"/>
    <w:link w:val="Nvel02"/>
    <w:rsid w:val="006004DB"/>
    <w:rPr>
      <w:rFonts w:ascii="Arial" w:eastAsia="Arial" w:hAnsi="Arial" w:cs="Arial"/>
      <w:i/>
      <w:color w:val="FF0000"/>
      <w:sz w:val="20"/>
      <w:szCs w:val="20"/>
      <w:shd w:val="clear" w:color="auto" w:fill="7B7B7B" w:themeFill="accent3" w:themeFillShade="BF"/>
      <w:lang w:eastAsia="pt-BR"/>
    </w:rPr>
  </w:style>
  <w:style w:type="character" w:customStyle="1" w:styleId="Nivel3-erroChar">
    <w:name w:val="Nivel 3-erro Char"/>
    <w:basedOn w:val="Fontepargpadro"/>
    <w:link w:val="Nivel3-erro"/>
    <w:rsid w:val="006004DB"/>
    <w:rPr>
      <w:rFonts w:ascii="Arial" w:eastAsia="MS Mincho" w:hAnsi="Arial" w:cs="Tahoma"/>
      <w:sz w:val="20"/>
      <w:szCs w:val="24"/>
      <w:lang w:eastAsia="pt-BR"/>
    </w:rPr>
  </w:style>
  <w:style w:type="character" w:customStyle="1" w:styleId="Nvel4-RChar">
    <w:name w:val="Nível 4-R Char"/>
    <w:basedOn w:val="Nivel4Char"/>
    <w:link w:val="Nvel4-R"/>
    <w:rsid w:val="006004DB"/>
    <w:rPr>
      <w:rFonts w:ascii="Arial" w:eastAsiaTheme="minorEastAsia" w:hAnsi="Arial" w:cs="Arial"/>
      <w:bCs/>
      <w:i/>
      <w:color w:val="FF0000"/>
      <w:sz w:val="20"/>
      <w:szCs w:val="20"/>
      <w:lang w:eastAsia="pt-BR"/>
    </w:rPr>
  </w:style>
  <w:style w:type="character" w:customStyle="1" w:styleId="LinkdaInternet">
    <w:name w:val="Link da Internet"/>
    <w:basedOn w:val="Fontepargpadro"/>
    <w:uiPriority w:val="99"/>
    <w:unhideWhenUsed/>
    <w:rsid w:val="006004DB"/>
    <w:rPr>
      <w:color w:val="0000FF"/>
      <w:u w:val="single"/>
    </w:rPr>
  </w:style>
  <w:style w:type="paragraph" w:customStyle="1" w:styleId="Prembulo">
    <w:name w:val="Preâmbulo"/>
    <w:basedOn w:val="Normal"/>
    <w:link w:val="PrembuloChar"/>
    <w:rsid w:val="006004DB"/>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6004D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6004DB"/>
    <w:rPr>
      <w:color w:val="605E5C"/>
      <w:shd w:val="clear" w:color="auto" w:fill="E1DFDD"/>
    </w:rPr>
  </w:style>
  <w:style w:type="paragraph" w:customStyle="1" w:styleId="Nvel1-SemNumerao">
    <w:name w:val="Nível 1-Sem Numeração"/>
    <w:basedOn w:val="Nvel1-SemNum"/>
    <w:link w:val="Nvel1-SemNumeraoChar"/>
    <w:autoRedefine/>
    <w:qFormat/>
    <w:rsid w:val="006004DB"/>
    <w:pPr>
      <w:keepNext w:val="0"/>
      <w:keepLines w:val="0"/>
      <w:tabs>
        <w:tab w:val="clear" w:pos="567"/>
      </w:tabs>
      <w:spacing w:before="120"/>
      <w:jc w:val="left"/>
    </w:pPr>
    <w:rPr>
      <w:rFonts w:eastAsia="Arial"/>
      <w:bCs w:val="0"/>
      <w:spacing w:val="5"/>
      <w:kern w:val="28"/>
      <w:sz w:val="52"/>
      <w:szCs w:val="52"/>
    </w:rPr>
  </w:style>
  <w:style w:type="character" w:customStyle="1" w:styleId="Nvel1-SemNumeraoChar">
    <w:name w:val="Nível 1-Sem Numeração Char"/>
    <w:basedOn w:val="Nvel1-SemNumChar"/>
    <w:link w:val="Nvel1-SemNumerao"/>
    <w:rsid w:val="006004DB"/>
    <w:rPr>
      <w:rFonts w:ascii="Arial" w:eastAsia="Arial" w:hAnsi="Arial" w:cs="Arial"/>
      <w:b/>
      <w:b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6004DB"/>
    <w:rPr>
      <w:color w:val="605E5C"/>
      <w:shd w:val="clear" w:color="auto" w:fill="E1DFDD"/>
    </w:rPr>
  </w:style>
  <w:style w:type="paragraph" w:customStyle="1" w:styleId="Alteraes">
    <w:name w:val="Alterações"/>
    <w:basedOn w:val="Nvel02"/>
    <w:link w:val="AlteraesChar"/>
    <w:rsid w:val="006004DB"/>
    <w:pPr>
      <w:numPr>
        <w:ilvl w:val="1"/>
        <w:numId w:val="2"/>
      </w:numPr>
      <w:shd w:val="clear" w:color="auto" w:fill="auto"/>
      <w:ind w:left="0" w:firstLine="0"/>
    </w:pPr>
    <w:rPr>
      <w:i w:val="0"/>
      <w:iCs/>
      <w:color w:val="0000FF"/>
    </w:rPr>
  </w:style>
  <w:style w:type="character" w:customStyle="1" w:styleId="AlteraesChar">
    <w:name w:val="Alterações Char"/>
    <w:basedOn w:val="Nvel02Char"/>
    <w:link w:val="Alteraes"/>
    <w:rsid w:val="006004DB"/>
    <w:rPr>
      <w:rFonts w:ascii="Arial" w:eastAsia="Arial" w:hAnsi="Arial" w:cs="Arial"/>
      <w:i w:val="0"/>
      <w:iCs/>
      <w:color w:val="0000FF"/>
      <w:sz w:val="20"/>
      <w:szCs w:val="20"/>
      <w:shd w:val="clear" w:color="auto" w:fill="7B7B7B" w:themeFill="accent3" w:themeFillShade="BF"/>
      <w:lang w:eastAsia="pt-BR"/>
    </w:rPr>
  </w:style>
  <w:style w:type="paragraph" w:customStyle="1" w:styleId="TableContents">
    <w:name w:val="Table Contents"/>
    <w:basedOn w:val="Normal"/>
    <w:rsid w:val="006004DB"/>
    <w:pPr>
      <w:widowControl w:val="0"/>
      <w:suppressLineNumbers/>
      <w:suppressAutoHyphens/>
      <w:autoSpaceDN w:val="0"/>
      <w:textAlignment w:val="baseline"/>
    </w:pPr>
    <w:rPr>
      <w:rFonts w:ascii="Times New Roman" w:eastAsia="SimSun" w:hAnsi="Times New Roman"/>
      <w:kern w:val="3"/>
      <w:sz w:val="24"/>
      <w:lang w:eastAsia="zh-CN" w:bidi="hi-IN"/>
    </w:rPr>
  </w:style>
  <w:style w:type="paragraph" w:customStyle="1" w:styleId="Nivel21">
    <w:name w:val="Nivel 21"/>
    <w:basedOn w:val="Normal"/>
    <w:next w:val="Nivel2-Opcional"/>
    <w:autoRedefine/>
    <w:rsid w:val="006004DB"/>
    <w:pPr>
      <w:shd w:val="clear" w:color="auto" w:fill="948A54"/>
      <w:spacing w:before="120" w:after="120" w:line="276" w:lineRule="auto"/>
      <w:ind w:left="999" w:hanging="432"/>
      <w:jc w:val="both"/>
    </w:pPr>
    <w:rPr>
      <w:rFonts w:eastAsia="Arial" w:cs="Arial"/>
      <w:color w:val="000000"/>
      <w:szCs w:val="20"/>
    </w:rPr>
  </w:style>
  <w:style w:type="paragraph" w:customStyle="1" w:styleId="Nvel2-Opcional">
    <w:name w:val="Nível 2-Opcional"/>
    <w:basedOn w:val="Nvel02"/>
    <w:link w:val="Nvel2-OpcionalChar"/>
    <w:qFormat/>
    <w:rsid w:val="006004DB"/>
    <w:pPr>
      <w:shd w:val="clear" w:color="auto" w:fill="auto"/>
    </w:pPr>
    <w:rPr>
      <w:iCs/>
    </w:rPr>
  </w:style>
  <w:style w:type="character" w:customStyle="1" w:styleId="Nvel2-OpcionalChar">
    <w:name w:val="Nível 2-Opcional Char"/>
    <w:basedOn w:val="Nvel02Char"/>
    <w:link w:val="Nvel2-Opcional"/>
    <w:rsid w:val="006004DB"/>
    <w:rPr>
      <w:rFonts w:ascii="Arial" w:eastAsia="Arial" w:hAnsi="Arial" w:cs="Arial"/>
      <w:i/>
      <w:iCs/>
      <w:color w:val="FF0000"/>
      <w:sz w:val="20"/>
      <w:szCs w:val="20"/>
      <w:shd w:val="clear" w:color="auto" w:fill="7B7B7B" w:themeFill="accent3" w:themeFillShade="BF"/>
      <w:lang w:eastAsia="pt-BR"/>
    </w:rPr>
  </w:style>
  <w:style w:type="paragraph" w:customStyle="1" w:styleId="Nvel3-Opcional">
    <w:name w:val="Nível 3-Opcional"/>
    <w:basedOn w:val="Nivel3"/>
    <w:link w:val="Nvel3-OpcionalChar"/>
    <w:qFormat/>
    <w:rsid w:val="006004DB"/>
    <w:pPr>
      <w:numPr>
        <w:numId w:val="2"/>
      </w:numPr>
      <w:ind w:left="284" w:firstLine="0"/>
    </w:pPr>
    <w:rPr>
      <w:rFonts w:ascii="Arial" w:eastAsia="MS Mincho" w:hAnsi="Arial" w:cs="Tahoma"/>
      <w:i/>
      <w:color w:val="FF0000"/>
      <w:szCs w:val="24"/>
    </w:rPr>
  </w:style>
  <w:style w:type="character" w:customStyle="1" w:styleId="Nvel3-OpcionalChar">
    <w:name w:val="Nível 3-Opcional Char"/>
    <w:basedOn w:val="Nivel3Char"/>
    <w:link w:val="Nvel3-Opcional"/>
    <w:rsid w:val="006004DB"/>
    <w:rPr>
      <w:rFonts w:ascii="Arial" w:eastAsia="MS Mincho" w:hAnsi="Arial" w:cs="Tahoma"/>
      <w:i/>
      <w:color w:val="FF0000"/>
      <w:sz w:val="20"/>
      <w:szCs w:val="24"/>
      <w:lang w:eastAsia="pt-BR"/>
    </w:rPr>
  </w:style>
  <w:style w:type="paragraph" w:customStyle="1" w:styleId="Nvel1-SemBlack">
    <w:name w:val="Nível 1-Sem Black"/>
    <w:basedOn w:val="Normal"/>
    <w:link w:val="Nvel1-SemBlackChar"/>
    <w:rsid w:val="006004DB"/>
    <w:pPr>
      <w:keepNext/>
      <w:keepLines/>
      <w:tabs>
        <w:tab w:val="left" w:pos="567"/>
      </w:tabs>
      <w:spacing w:before="240" w:after="120" w:line="276" w:lineRule="auto"/>
      <w:jc w:val="both"/>
      <w:outlineLvl w:val="1"/>
    </w:pPr>
    <w:rPr>
      <w:rFonts w:eastAsia="MS Gothic" w:cs="Arial"/>
      <w:b/>
      <w:bCs/>
      <w:szCs w:val="20"/>
    </w:rPr>
  </w:style>
  <w:style w:type="character" w:customStyle="1" w:styleId="Nvel1-SemBlackChar">
    <w:name w:val="Nível 1-Sem Black Char"/>
    <w:basedOn w:val="Fontepargpadro"/>
    <w:link w:val="Nvel1-SemBlack"/>
    <w:rsid w:val="006004DB"/>
    <w:rPr>
      <w:rFonts w:ascii="Arial" w:eastAsia="MS Gothic" w:hAnsi="Arial" w:cs="Arial"/>
      <w:b/>
      <w:bCs/>
      <w:sz w:val="20"/>
      <w:szCs w:val="20"/>
      <w:lang w:eastAsia="pt-BR"/>
    </w:rPr>
  </w:style>
  <w:style w:type="paragraph" w:customStyle="1" w:styleId="Estilo7">
    <w:name w:val="Estilo7"/>
    <w:basedOn w:val="Nvel02"/>
    <w:qFormat/>
    <w:rsid w:val="006004DB"/>
    <w:pPr>
      <w:shd w:val="clear" w:color="auto" w:fill="auto"/>
    </w:pPr>
    <w:rPr>
      <w:i w:val="0"/>
      <w:iCs/>
    </w:rPr>
  </w:style>
  <w:style w:type="paragraph" w:customStyle="1" w:styleId="TableParagraph">
    <w:name w:val="Table Paragraph"/>
    <w:basedOn w:val="Normal"/>
    <w:uiPriority w:val="1"/>
    <w:qFormat/>
    <w:rsid w:val="006004DB"/>
    <w:pPr>
      <w:widowControl w:val="0"/>
      <w:autoSpaceDE w:val="0"/>
      <w:autoSpaceDN w:val="0"/>
    </w:pPr>
    <w:rPr>
      <w:rFonts w:ascii="Calibri" w:eastAsia="Calibri" w:hAnsi="Calibri" w:cs="Calibri"/>
      <w:sz w:val="22"/>
      <w:szCs w:val="22"/>
      <w:lang w:val="pt-PT" w:eastAsia="en-US"/>
    </w:rPr>
  </w:style>
  <w:style w:type="character" w:customStyle="1" w:styleId="Ttulo3Char1">
    <w:name w:val="Título 3 Char1"/>
    <w:basedOn w:val="Fontepargpadro"/>
    <w:uiPriority w:val="9"/>
    <w:semiHidden/>
    <w:rsid w:val="006004DB"/>
    <w:rPr>
      <w:rFonts w:asciiTheme="majorHAnsi" w:eastAsiaTheme="majorEastAsia" w:hAnsiTheme="majorHAnsi" w:cstheme="majorBidi"/>
      <w:color w:val="1F3763" w:themeColor="accent1" w:themeShade="7F"/>
      <w:sz w:val="24"/>
      <w:szCs w:val="24"/>
      <w:lang w:eastAsia="pt-BR"/>
    </w:rPr>
  </w:style>
  <w:style w:type="character" w:customStyle="1" w:styleId="Ttulo4Char1">
    <w:name w:val="Título 4 Char1"/>
    <w:basedOn w:val="Fontepargpadro"/>
    <w:uiPriority w:val="9"/>
    <w:semiHidden/>
    <w:rsid w:val="006004DB"/>
    <w:rPr>
      <w:rFonts w:asciiTheme="majorHAnsi" w:eastAsiaTheme="majorEastAsia" w:hAnsiTheme="majorHAnsi" w:cstheme="majorBidi"/>
      <w:i/>
      <w:iCs/>
      <w:color w:val="2F5496" w:themeColor="accent1" w:themeShade="BF"/>
      <w:sz w:val="20"/>
      <w:szCs w:val="24"/>
      <w:lang w:eastAsia="pt-BR"/>
    </w:rPr>
  </w:style>
  <w:style w:type="character" w:customStyle="1" w:styleId="Ttulo6Char1">
    <w:name w:val="Título 6 Char1"/>
    <w:basedOn w:val="Fontepargpadro"/>
    <w:uiPriority w:val="9"/>
    <w:semiHidden/>
    <w:rsid w:val="006004DB"/>
    <w:rPr>
      <w:rFonts w:asciiTheme="majorHAnsi" w:eastAsiaTheme="majorEastAsia" w:hAnsiTheme="majorHAnsi" w:cstheme="majorBidi"/>
      <w:color w:val="1F3763" w:themeColor="accent1" w:themeShade="7F"/>
      <w:sz w:val="20"/>
      <w:szCs w:val="24"/>
      <w:lang w:eastAsia="pt-BR"/>
    </w:rPr>
  </w:style>
  <w:style w:type="paragraph" w:styleId="NormalWeb">
    <w:name w:val="Normal (Web)"/>
    <w:basedOn w:val="Normal"/>
    <w:uiPriority w:val="99"/>
    <w:semiHidden/>
    <w:unhideWhenUsed/>
    <w:rsid w:val="006004DB"/>
    <w:rPr>
      <w:rFonts w:ascii="Times New Roman" w:hAnsi="Times New Roman" w:cs="Times New Roman"/>
      <w:sz w:val="24"/>
    </w:rPr>
  </w:style>
  <w:style w:type="paragraph" w:styleId="Commarcadores5">
    <w:name w:val="List Bullet 5"/>
    <w:basedOn w:val="Normal"/>
    <w:uiPriority w:val="99"/>
    <w:semiHidden/>
    <w:unhideWhenUsed/>
    <w:rsid w:val="006004DB"/>
    <w:pPr>
      <w:tabs>
        <w:tab w:val="num" w:pos="1492"/>
      </w:tabs>
      <w:ind w:left="1492" w:hanging="360"/>
      <w:contextualSpacing/>
    </w:pPr>
  </w:style>
  <w:style w:type="character" w:styleId="HiperlinkVisitado">
    <w:name w:val="FollowedHyperlink"/>
    <w:basedOn w:val="Fontepargpadro"/>
    <w:uiPriority w:val="99"/>
    <w:semiHidden/>
    <w:unhideWhenUsed/>
    <w:rsid w:val="006004DB"/>
    <w:rPr>
      <w:color w:val="954F72" w:themeColor="followedHyperlink"/>
      <w:u w:val="single"/>
    </w:rPr>
  </w:style>
  <w:style w:type="table" w:customStyle="1" w:styleId="TableNormal1">
    <w:name w:val="Table Normal1"/>
    <w:uiPriority w:val="2"/>
    <w:semiHidden/>
    <w:unhideWhenUsed/>
    <w:qFormat/>
    <w:rsid w:val="00ED06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D06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ED06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F039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9-2022/2022/Decreto/D11246.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s://www.gov.br/economia/pt-br/assuntos/drei/legislacao/arquivos/legislacoes-federais/indrei772020.pdf"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1/relationships/commentsExtended" Target="commentsExtended.xml"/><Relationship Id="rId29" Type="http://schemas.openxmlformats.org/officeDocument/2006/relationships/hyperlink" Target="https://www.planalto.gov.br/ccivil_03/_ato2019-2022/2022/Decreto/D11246.htm" TargetMode="External"/><Relationship Id="rId11" Type="http://schemas.openxmlformats.org/officeDocument/2006/relationships/image" Target="media/image1.png"/><Relationship Id="rId24" Type="http://schemas.openxmlformats.org/officeDocument/2006/relationships/image" Target="media/image2.png"/><Relationship Id="rId32" Type="http://schemas.openxmlformats.org/officeDocument/2006/relationships/hyperlink" Target="https://www.planalto.gov.br/ccivil_03/_ato2019-2022/2022/Decreto/D112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ortaltransparencia.gov.br/sancoes/cnep"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normas.leg.br/?urn=urn:lex:br:federal:constituicao:1988-10-05;1988" TargetMode="External"/><Relationship Id="rId31" Type="http://schemas.openxmlformats.org/officeDocument/2006/relationships/hyperlink" Target="https://www.planalto.gov.br/ccivil_03/_ato2019-2022/2022/Decreto/D11246.htm" TargetMode="External"/><Relationship Id="rId44" Type="http://schemas.openxmlformats.org/officeDocument/2006/relationships/hyperlink" Target="http://www.portaldatransparencia.gov.br/ceis"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sistemas/conheca-o-compras/aplicativo-compras"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9-2022/2022/Decreto/D112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s://www.planalto.gov.br/ccivil_03/leis/l8078compilado.htm" TargetMode="Externa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www.gov.br/compras/pt-br/sistemas/compras"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2/Decreto/D112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mpresas-e-negocios/pt-br/empreendedor"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omments" Target="comments.xm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7F4ABAC2-A372-4CCF-865F-469E187D1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14228</Words>
  <Characters>76835</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90882</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2022-06-03T17:31:00Z</dcterms:created>
  <dcterms:modified xsi:type="dcterms:W3CDTF">2026-07-16T16:39:00Z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