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93" w:after="0"/>
        <w:ind w:left="564" w:right="5" w:hanging="0"/>
        <w:jc w:val="center"/>
        <w:rPr>
          <w:rFonts w:ascii="Arial" w:hAnsi="Arial"/>
          <w:b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PROCESSO </w:t>
      </w:r>
      <w:r>
        <w:rPr>
          <w:rFonts w:ascii="Arial-BoldMT" w:hAnsi="Arial-BoldMT"/>
          <w:b/>
          <w:sz w:val="24"/>
          <w:szCs w:val="24"/>
        </w:rPr>
        <w:t xml:space="preserve"> </w:t>
      </w:r>
      <w:r>
        <w:rPr>
          <w:rFonts w:ascii="Arial-BoldMT" w:hAnsi="Arial-BoldMT"/>
          <w:b/>
          <w:i w:val="false"/>
          <w:color w:val="000000"/>
          <w:sz w:val="24"/>
        </w:rPr>
        <w:t>64496.006991/2025-59</w:t>
      </w:r>
    </w:p>
    <w:p>
      <w:pPr>
        <w:pStyle w:val="Normal"/>
        <w:spacing w:before="93" w:after="0"/>
        <w:ind w:left="564" w:right="5" w:hanging="0"/>
        <w:jc w:val="center"/>
        <w:rPr>
          <w:rFonts w:ascii="Arial" w:hAnsi="Arial"/>
          <w:b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</w:r>
    </w:p>
    <w:p>
      <w:pPr>
        <w:pStyle w:val="Ttulo1"/>
        <w:widowControl w:val="false"/>
        <w:tabs>
          <w:tab w:val="left" w:pos="7414" w:leader="none"/>
        </w:tabs>
        <w:suppressAutoHyphens w:val="true"/>
        <w:bidi w:val="0"/>
        <w:spacing w:lineRule="auto" w:line="343" w:before="75" w:after="0"/>
        <w:ind w:left="1984" w:right="0" w:hanging="850"/>
        <w:jc w:val="left"/>
        <w:rPr/>
      </w:pPr>
      <w:bookmarkStart w:id="0" w:name="ANEXO_VII_-_DECLARA%25C3%2587%25C3%2583O"/>
      <w:bookmarkEnd w:id="0"/>
      <w:r>
        <w:rPr>
          <w:sz w:val="24"/>
          <w:szCs w:val="24"/>
        </w:rPr>
        <w:t>ANEXO</w:t>
      </w:r>
      <w:r>
        <w:rPr>
          <w:spacing w:val="-7"/>
          <w:sz w:val="24"/>
          <w:szCs w:val="24"/>
        </w:rPr>
        <w:t xml:space="preserve"> VI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DECLARAÇÃO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ABSTENÇÃO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VISTORIA</w:t>
      </w:r>
      <w:r>
        <w:rPr>
          <w:spacing w:val="-14"/>
          <w:sz w:val="24"/>
          <w:szCs w:val="24"/>
        </w:rPr>
        <w:t xml:space="preserve"> T</w:t>
      </w:r>
      <w:r>
        <w:rPr>
          <w:sz w:val="24"/>
          <w:szCs w:val="24"/>
        </w:rPr>
        <w:t xml:space="preserve">ÉCNICA </w:t>
      </w:r>
    </w:p>
    <w:p>
      <w:pPr>
        <w:pStyle w:val="Ttulo1"/>
        <w:widowControl w:val="false"/>
        <w:numPr>
          <w:ilvl w:val="0"/>
          <w:numId w:val="0"/>
        </w:numPr>
        <w:tabs>
          <w:tab w:val="left" w:pos="7414" w:leader="none"/>
        </w:tabs>
        <w:suppressAutoHyphens w:val="true"/>
        <w:bidi w:val="0"/>
        <w:spacing w:lineRule="auto" w:line="343" w:before="75" w:after="0"/>
        <w:ind w:left="1984" w:right="0" w:hanging="850"/>
        <w:jc w:val="left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Corpodetexto"/>
        <w:spacing w:lineRule="auto" w:line="276" w:before="62" w:after="0"/>
        <w:ind w:left="55" w:right="63" w:hanging="0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OBJETO: </w:t>
      </w:r>
      <w:r>
        <w:rPr>
          <w:rFonts w:ascii="Arial" w:hAnsi="Arial"/>
          <w:b/>
          <w:bCs/>
          <w:sz w:val="24"/>
          <w:szCs w:val="24"/>
        </w:rPr>
        <w:t xml:space="preserve">Serviço de </w:t>
      </w:r>
      <w:r>
        <w:rPr>
          <w:rFonts w:cs="Times New Roman" w:ascii="Arial" w:hAnsi="Arial"/>
          <w:b/>
          <w:bCs/>
          <w:sz w:val="24"/>
          <w:szCs w:val="24"/>
        </w:rPr>
        <w:t xml:space="preserve">adequação elétrica e hidráulica para aquecimento de água para banho, baixa pressão, nos prédios do Corpo de Alunos: Pavilhão Tuiuti, Pavilhão Monte Castelo e Pavilhão Furriel Leocádio das Chagas, da Escola de Aperfeiçoamento de Sargentos das Armas, em Cruz Alta – RS, situada na Avenida Benjamin Constant, 1217, Centro, Cruz Alta - RS, 98025-110, com fornecimento de material e mão de obra pela CONTRATADA, conforme condições, quantidades e exigências estabelecidas neste </w:t>
      </w:r>
      <w:r>
        <w:rPr>
          <w:rFonts w:cs="Times New Roman" w:ascii="Arial" w:hAnsi="Arial"/>
          <w:b/>
          <w:bCs/>
          <w:iCs/>
          <w:sz w:val="24"/>
          <w:szCs w:val="24"/>
        </w:rPr>
        <w:t>instrumento e seus anexos.</w:t>
      </w:r>
    </w:p>
    <w:p>
      <w:pPr>
        <w:pStyle w:val="Corpodetexto"/>
        <w:tabs>
          <w:tab w:val="left" w:pos="2929" w:leader="none"/>
          <w:tab w:val="left" w:pos="7191" w:leader="none"/>
          <w:tab w:val="left" w:pos="7779" w:leader="none"/>
        </w:tabs>
        <w:spacing w:lineRule="auto" w:line="276"/>
        <w:ind w:left="55" w:right="57" w:hanging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</w:t>
      </w:r>
      <w:r>
        <w:rPr>
          <w:rFonts w:ascii="Arial" w:hAnsi="Arial"/>
          <w:spacing w:val="40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empresa</w:t>
      </w:r>
      <w:r>
        <w:rPr>
          <w:rFonts w:ascii="Arial" w:hAnsi="Arial"/>
          <w:spacing w:val="40"/>
          <w:sz w:val="24"/>
          <w:szCs w:val="24"/>
        </w:rPr>
        <w:t xml:space="preserve"> </w:t>
      </w:r>
      <w:r>
        <w:rPr>
          <w:rFonts w:ascii="Arial" w:hAnsi="Arial"/>
          <w:b/>
          <w:sz w:val="24"/>
          <w:szCs w:val="24"/>
        </w:rPr>
        <w:t>[Razão</w:t>
      </w:r>
      <w:r>
        <w:rPr>
          <w:rFonts w:ascii="Arial" w:hAnsi="Arial"/>
          <w:b/>
          <w:spacing w:val="40"/>
          <w:sz w:val="24"/>
          <w:szCs w:val="24"/>
        </w:rPr>
        <w:t xml:space="preserve"> </w:t>
      </w:r>
      <w:r>
        <w:rPr>
          <w:rFonts w:ascii="Arial" w:hAnsi="Arial"/>
          <w:b/>
          <w:sz w:val="24"/>
          <w:szCs w:val="24"/>
        </w:rPr>
        <w:t>Social]</w:t>
      </w:r>
      <w:r>
        <w:rPr>
          <w:rFonts w:ascii="Arial" w:hAnsi="Arial"/>
          <w:sz w:val="24"/>
          <w:szCs w:val="24"/>
        </w:rPr>
        <w:t>,</w:t>
      </w:r>
      <w:r>
        <w:rPr>
          <w:rFonts w:ascii="Arial" w:hAnsi="Arial"/>
          <w:spacing w:val="40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inscrita</w:t>
      </w:r>
      <w:r>
        <w:rPr>
          <w:rFonts w:ascii="Arial" w:hAnsi="Arial"/>
          <w:spacing w:val="40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no</w:t>
      </w:r>
      <w:r>
        <w:rPr>
          <w:rFonts w:ascii="Arial" w:hAnsi="Arial"/>
          <w:spacing w:val="40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CNPJ</w:t>
      </w:r>
      <w:r>
        <w:rPr>
          <w:rFonts w:ascii="Arial" w:hAnsi="Arial"/>
          <w:spacing w:val="40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nº</w:t>
      </w:r>
      <w:r>
        <w:rPr>
          <w:rFonts w:ascii="Arial" w:hAnsi="Arial"/>
          <w:spacing w:val="40"/>
          <w:sz w:val="24"/>
          <w:szCs w:val="24"/>
        </w:rPr>
        <w:t xml:space="preserve"> </w:t>
      </w:r>
      <w:r>
        <w:rPr>
          <w:rFonts w:ascii="Arial" w:hAnsi="Arial"/>
          <w:b/>
          <w:sz w:val="24"/>
          <w:szCs w:val="24"/>
        </w:rPr>
        <w:t>[</w:t>
      </w:r>
      <w:r>
        <w:rPr>
          <w:rFonts w:ascii="Arial" w:hAnsi="Arial"/>
          <w:sz w:val="24"/>
          <w:szCs w:val="24"/>
          <w:u w:val="thick"/>
        </w:rPr>
        <w:tab/>
      </w:r>
      <w:r>
        <w:rPr>
          <w:rFonts w:ascii="Arial" w:hAnsi="Arial"/>
          <w:b/>
          <w:sz w:val="24"/>
          <w:szCs w:val="24"/>
        </w:rPr>
        <w:t>]</w:t>
      </w:r>
      <w:r>
        <w:rPr>
          <w:rFonts w:ascii="Arial" w:hAnsi="Arial"/>
          <w:sz w:val="24"/>
          <w:szCs w:val="24"/>
        </w:rPr>
        <w:t xml:space="preserve">, por intermédio de seu representante legal, Sr.(a) </w:t>
      </w:r>
      <w:r>
        <w:rPr>
          <w:rFonts w:ascii="Arial" w:hAnsi="Arial"/>
          <w:b/>
          <w:sz w:val="24"/>
          <w:szCs w:val="24"/>
        </w:rPr>
        <w:t>[Nome]</w:t>
      </w:r>
      <w:r>
        <w:rPr>
          <w:rFonts w:ascii="Arial" w:hAnsi="Arial"/>
          <w:sz w:val="24"/>
          <w:szCs w:val="24"/>
        </w:rPr>
        <w:t xml:space="preserve">, portador(a) do CPF nº </w:t>
      </w:r>
      <w:r>
        <w:rPr>
          <w:rFonts w:ascii="Arial" w:hAnsi="Arial"/>
          <w:b/>
          <w:sz w:val="24"/>
          <w:szCs w:val="24"/>
        </w:rPr>
        <w:t>[</w:t>
      </w:r>
      <w:r>
        <w:rPr>
          <w:rFonts w:ascii="Arial" w:hAnsi="Arial"/>
          <w:sz w:val="24"/>
          <w:szCs w:val="24"/>
          <w:u w:val="thick"/>
        </w:rPr>
        <w:tab/>
        <w:tab/>
      </w:r>
      <w:r>
        <w:rPr>
          <w:rFonts w:ascii="Arial" w:hAnsi="Arial"/>
          <w:b/>
          <w:sz w:val="24"/>
          <w:szCs w:val="24"/>
        </w:rPr>
        <w:t xml:space="preserve">] </w:t>
      </w:r>
      <w:r>
        <w:rPr>
          <w:rFonts w:ascii="Arial" w:hAnsi="Arial"/>
          <w:sz w:val="24"/>
          <w:szCs w:val="24"/>
        </w:rPr>
        <w:t xml:space="preserve">e do documento de identidade nº </w:t>
      </w:r>
      <w:r>
        <w:rPr>
          <w:rFonts w:ascii="Arial" w:hAnsi="Arial"/>
          <w:b/>
          <w:sz w:val="24"/>
          <w:szCs w:val="24"/>
        </w:rPr>
        <w:t>[</w:t>
      </w:r>
      <w:r>
        <w:rPr>
          <w:rFonts w:ascii="Arial" w:hAnsi="Arial"/>
          <w:sz w:val="24"/>
          <w:szCs w:val="24"/>
          <w:u w:val="thick"/>
        </w:rPr>
        <w:tab/>
      </w:r>
      <w:r>
        <w:rPr>
          <w:rFonts w:ascii="Arial" w:hAnsi="Arial"/>
          <w:b/>
          <w:sz w:val="24"/>
          <w:szCs w:val="24"/>
        </w:rPr>
        <w:t>]</w:t>
      </w:r>
      <w:r>
        <w:rPr>
          <w:rFonts w:ascii="Arial" w:hAnsi="Arial"/>
          <w:sz w:val="24"/>
          <w:szCs w:val="24"/>
        </w:rPr>
        <w:t xml:space="preserve">, </w:t>
      </w:r>
      <w:r>
        <w:rPr>
          <w:rFonts w:ascii="Arial" w:hAnsi="Arial"/>
          <w:b/>
          <w:bCs/>
          <w:sz w:val="24"/>
          <w:szCs w:val="24"/>
        </w:rPr>
        <w:t>DECLARA</w:t>
      </w:r>
      <w:r>
        <w:rPr>
          <w:rFonts w:ascii="Arial" w:hAnsi="Arial"/>
          <w:sz w:val="24"/>
          <w:szCs w:val="24"/>
        </w:rPr>
        <w:t>, para os devidos fins e sob as penas da lei, que:</w:t>
      </w:r>
    </w:p>
    <w:p>
      <w:pPr>
        <w:pStyle w:val="ListParagraph"/>
        <w:numPr>
          <w:ilvl w:val="0"/>
          <w:numId w:val="1"/>
        </w:numPr>
        <w:tabs>
          <w:tab w:val="left" w:pos="256" w:leader="none"/>
        </w:tabs>
        <w:spacing w:lineRule="auto" w:line="276" w:before="140" w:after="0"/>
        <w:ind w:left="55" w:right="56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 xml:space="preserve">– </w:t>
      </w:r>
      <w:r>
        <w:rPr>
          <w:rFonts w:ascii="Arial" w:hAnsi="Arial"/>
          <w:color w:val="000000"/>
          <w:sz w:val="24"/>
          <w:szCs w:val="24"/>
        </w:rPr>
        <w:t xml:space="preserve">optou, por sua livre e exclusiva conveniência, por </w:t>
      </w:r>
      <w:r>
        <w:rPr>
          <w:rFonts w:ascii="Arial" w:hAnsi="Arial"/>
          <w:b/>
          <w:color w:val="000000"/>
          <w:sz w:val="24"/>
          <w:szCs w:val="24"/>
        </w:rPr>
        <w:t xml:space="preserve">não realizar a vistoria técnica,   </w:t>
      </w:r>
      <w:r>
        <w:rPr>
          <w:rFonts w:ascii="Arial" w:hAnsi="Arial"/>
          <w:color w:val="000000"/>
          <w:sz w:val="24"/>
          <w:szCs w:val="24"/>
        </w:rPr>
        <w:t>prevista no item 6 do Projeto Básico;</w:t>
      </w:r>
    </w:p>
    <w:p>
      <w:pPr>
        <w:pStyle w:val="ListParagraph"/>
        <w:numPr>
          <w:ilvl w:val="0"/>
          <w:numId w:val="1"/>
        </w:numPr>
        <w:tabs>
          <w:tab w:val="left" w:pos="280" w:leader="none"/>
        </w:tabs>
        <w:spacing w:lineRule="auto" w:line="276" w:before="139" w:after="0"/>
        <w:ind w:left="55" w:right="65" w:hanging="0"/>
        <w:jc w:val="both"/>
        <w:rPr/>
      </w:pPr>
      <w:r>
        <w:rPr>
          <w:rFonts w:ascii="Arial" w:hAnsi="Arial"/>
          <w:sz w:val="24"/>
          <w:szCs w:val="24"/>
        </w:rPr>
        <w:t xml:space="preserve">– </w:t>
      </w:r>
      <w:r>
        <w:rPr>
          <w:rFonts w:ascii="Arial" w:hAnsi="Arial"/>
          <w:sz w:val="24"/>
          <w:szCs w:val="24"/>
        </w:rPr>
        <w:t xml:space="preserve">possui pleno conhecimento do objeto da contratação, das especificações técnicas, das condições constantes do </w:t>
      </w:r>
      <w:r>
        <w:rPr>
          <w:rFonts w:ascii="Arial" w:hAnsi="Arial"/>
          <w:color w:val="C9211E"/>
          <w:sz w:val="24"/>
          <w:szCs w:val="24"/>
        </w:rPr>
        <w:t>Estudo Técnico Preliminar nº 35/2025- da Seção de Gestão e Planejamento,</w:t>
      </w:r>
      <w:r>
        <w:rPr>
          <w:rFonts w:ascii="Arial" w:hAnsi="Arial"/>
          <w:sz w:val="24"/>
          <w:szCs w:val="24"/>
        </w:rPr>
        <w:t xml:space="preserve"> do Projeto Básico</w:t>
      </w:r>
      <w:r>
        <w:rPr>
          <w:rFonts w:ascii="Arial" w:hAnsi="Arial"/>
          <w:b/>
          <w:bCs/>
          <w:color w:val="000000" w:themeColor="dark1"/>
          <w:spacing w:val="-7"/>
          <w:sz w:val="24"/>
          <w:szCs w:val="24"/>
        </w:rPr>
        <w:t xml:space="preserve"> </w:t>
      </w:r>
      <w:r>
        <w:rPr>
          <w:rFonts w:ascii="Arial" w:hAnsi="Arial"/>
          <w:b w:val="false"/>
          <w:bCs w:val="false"/>
          <w:color w:val="000000" w:themeColor="dark1"/>
          <w:spacing w:val="-7"/>
          <w:sz w:val="24"/>
          <w:szCs w:val="24"/>
        </w:rPr>
        <w:t xml:space="preserve">do serviço de </w:t>
      </w:r>
      <w:r>
        <w:rPr>
          <w:rFonts w:cs="Times New Roman" w:ascii="Arial" w:hAnsi="Arial"/>
          <w:b w:val="false"/>
          <w:bCs w:val="false"/>
          <w:color w:val="000000" w:themeColor="dark1"/>
          <w:spacing w:val="-7"/>
          <w:sz w:val="24"/>
          <w:szCs w:val="24"/>
        </w:rPr>
        <w:t xml:space="preserve">adequação elétrica e hidráulica para aquecimento de água para banho, baixa pressão, nos prédios do Corpo de Alunos: Pavilhão Tuiuti, Pavilhão Monte Castelo e Pavilhão Furriel Leocádio das Chagas, da Escola de Aperfeiçoamento de Sargentos das Armas, em Cruz Alta – RS, situada na Avenida Benjamin Constant, 1217, Centro, Cruz Alta - RS, 98025-110, com fornecimento de material e mão de obra pela CONTRATADA, conforme condições, quantidades e exigências estabelecidas neste </w:t>
      </w:r>
      <w:r>
        <w:rPr>
          <w:rFonts w:cs="Times New Roman" w:ascii="Arial" w:hAnsi="Arial"/>
          <w:b w:val="false"/>
          <w:bCs w:val="false"/>
          <w:iCs/>
          <w:color w:val="000000" w:themeColor="dark1"/>
          <w:spacing w:val="-7"/>
          <w:sz w:val="24"/>
          <w:szCs w:val="24"/>
        </w:rPr>
        <w:t>instrumento e seus anexos</w:t>
      </w:r>
      <w:r>
        <w:rPr>
          <w:rFonts w:ascii="Arial" w:hAnsi="Arial"/>
          <w:b w:val="false"/>
          <w:bCs w:val="false"/>
          <w:sz w:val="24"/>
          <w:szCs w:val="24"/>
        </w:rPr>
        <w:t>,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considerando tais documentos suficientes para a elaboração de sua proposta comercial;</w:t>
      </w:r>
    </w:p>
    <w:p>
      <w:pPr>
        <w:pStyle w:val="ListParagraph"/>
        <w:numPr>
          <w:ilvl w:val="0"/>
          <w:numId w:val="1"/>
        </w:numPr>
        <w:tabs>
          <w:tab w:val="left" w:pos="329" w:leader="none"/>
        </w:tabs>
        <w:spacing w:lineRule="auto" w:line="276" w:before="138" w:after="0"/>
        <w:ind w:left="55" w:right="7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– </w:t>
      </w:r>
      <w:r>
        <w:rPr>
          <w:rFonts w:ascii="Arial" w:hAnsi="Arial"/>
          <w:sz w:val="24"/>
          <w:szCs w:val="24"/>
        </w:rPr>
        <w:t>declara estar ciente de que poderia realizar vistoria técnica previamente agendada junto à</w:t>
      </w:r>
      <w:r>
        <w:rPr>
          <w:rFonts w:ascii="Arial" w:hAnsi="Arial"/>
          <w:spacing w:val="-17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Administração,</w:t>
      </w:r>
      <w:r>
        <w:rPr>
          <w:rFonts w:ascii="Arial" w:hAnsi="Arial"/>
          <w:spacing w:val="-6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tendo,</w:t>
      </w:r>
      <w:r>
        <w:rPr>
          <w:rFonts w:ascii="Arial" w:hAnsi="Arial"/>
          <w:spacing w:val="-6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contudo,</w:t>
      </w:r>
      <w:r>
        <w:rPr>
          <w:rFonts w:ascii="Arial" w:hAnsi="Arial"/>
          <w:spacing w:val="-4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optado</w:t>
      </w:r>
      <w:r>
        <w:rPr>
          <w:rFonts w:ascii="Arial" w:hAnsi="Arial"/>
          <w:spacing w:val="-3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por</w:t>
      </w:r>
      <w:r>
        <w:rPr>
          <w:rFonts w:ascii="Arial" w:hAnsi="Arial"/>
          <w:spacing w:val="-5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apresentar</w:t>
      </w:r>
      <w:r>
        <w:rPr>
          <w:rFonts w:ascii="Arial" w:hAnsi="Arial"/>
          <w:spacing w:val="-3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sua</w:t>
      </w:r>
      <w:r>
        <w:rPr>
          <w:rFonts w:ascii="Arial" w:hAnsi="Arial"/>
          <w:spacing w:val="-5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proposta</w:t>
      </w:r>
      <w:r>
        <w:rPr>
          <w:rFonts w:ascii="Arial" w:hAnsi="Arial"/>
          <w:spacing w:val="-3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sem</w:t>
      </w:r>
      <w:r>
        <w:rPr>
          <w:rFonts w:ascii="Arial" w:hAnsi="Arial"/>
          <w:spacing w:val="-5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a</w:t>
      </w:r>
      <w:r>
        <w:rPr>
          <w:rFonts w:ascii="Arial" w:hAnsi="Arial"/>
          <w:spacing w:val="-5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realização</w:t>
      </w:r>
      <w:r>
        <w:rPr>
          <w:rFonts w:ascii="Arial" w:hAnsi="Arial"/>
          <w:spacing w:val="-5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dessa </w:t>
      </w:r>
      <w:r>
        <w:rPr>
          <w:rFonts w:ascii="Arial" w:hAnsi="Arial"/>
          <w:spacing w:val="-2"/>
          <w:sz w:val="24"/>
          <w:szCs w:val="24"/>
        </w:rPr>
        <w:t>visita;</w:t>
      </w:r>
    </w:p>
    <w:p>
      <w:pPr>
        <w:pStyle w:val="ListParagraph"/>
        <w:numPr>
          <w:ilvl w:val="0"/>
          <w:numId w:val="1"/>
        </w:numPr>
        <w:tabs>
          <w:tab w:val="left" w:pos="375" w:leader="none"/>
        </w:tabs>
        <w:spacing w:lineRule="auto" w:line="276" w:before="138" w:after="0"/>
        <w:ind w:left="55" w:right="66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– </w:t>
      </w:r>
      <w:r>
        <w:rPr>
          <w:rFonts w:ascii="Arial" w:hAnsi="Arial"/>
          <w:sz w:val="24"/>
          <w:szCs w:val="24"/>
        </w:rPr>
        <w:t>assume integral responsabilidade pela correta avaliação das condições necessárias à execução do objeto, incluindo condições de acesso, infraestrutura existente, locais de instalação, disponibilidade de energia elétrica, necessidade de materiais complementares e demais aspectos que possam influenciar na execução contratual;</w:t>
      </w:r>
    </w:p>
    <w:p>
      <w:pPr>
        <w:pStyle w:val="ListParagraph"/>
        <w:numPr>
          <w:ilvl w:val="0"/>
          <w:numId w:val="1"/>
        </w:numPr>
        <w:tabs>
          <w:tab w:val="left" w:pos="318" w:leader="none"/>
        </w:tabs>
        <w:spacing w:lineRule="auto" w:line="276" w:before="139" w:after="0"/>
        <w:ind w:left="55" w:right="69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– </w:t>
      </w:r>
      <w:r>
        <w:rPr>
          <w:rFonts w:ascii="Arial" w:hAnsi="Arial"/>
          <w:sz w:val="24"/>
          <w:szCs w:val="24"/>
        </w:rPr>
        <w:t>compromete-se a executar integralmente o objeto contratado nas condições e prazos estabelecidos, não podendo alegar, posteriormente, desconhecimento das condições locais como fundamento para pleitos de alteração contratual, prorrogação de prazo, reequilíbrio econômico-financeiro, pagamento adicional ou descumprimento das obrigações assumidas, ressalvadas as hipóteses legalmente previstas na Lei nº 14.133/2021;</w:t>
      </w:r>
    </w:p>
    <w:p>
      <w:pPr>
        <w:pStyle w:val="ListParagraph"/>
        <w:numPr>
          <w:ilvl w:val="0"/>
          <w:numId w:val="1"/>
        </w:numPr>
        <w:tabs>
          <w:tab w:val="left" w:pos="403" w:leader="none"/>
        </w:tabs>
        <w:spacing w:lineRule="auto" w:line="276" w:before="138" w:after="0"/>
        <w:ind w:left="55" w:right="73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– </w:t>
      </w:r>
      <w:r>
        <w:rPr>
          <w:rFonts w:ascii="Arial" w:hAnsi="Arial"/>
          <w:sz w:val="24"/>
          <w:szCs w:val="24"/>
        </w:rPr>
        <w:t>declara, ainda, que esta manifestação é prestada de forma livre e consciente, em observância</w:t>
      </w:r>
      <w:r>
        <w:rPr>
          <w:rFonts w:ascii="Arial" w:hAnsi="Arial"/>
          <w:spacing w:val="-3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ao</w:t>
      </w:r>
      <w:r>
        <w:rPr>
          <w:rFonts w:ascii="Arial" w:hAnsi="Arial"/>
          <w:spacing w:val="-3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disposto</w:t>
      </w:r>
      <w:r>
        <w:rPr>
          <w:rFonts w:ascii="Arial" w:hAnsi="Arial"/>
          <w:spacing w:val="-3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no</w:t>
      </w:r>
      <w:r>
        <w:rPr>
          <w:rFonts w:ascii="Arial" w:hAnsi="Arial"/>
          <w:spacing w:val="-7"/>
          <w:sz w:val="24"/>
          <w:szCs w:val="24"/>
        </w:rPr>
        <w:t xml:space="preserve"> Estudo Técnico Preliminar</w:t>
      </w:r>
      <w:r>
        <w:rPr>
          <w:rFonts w:ascii="Arial" w:hAnsi="Arial"/>
          <w:spacing w:val="-3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e</w:t>
      </w:r>
      <w:r>
        <w:rPr>
          <w:rFonts w:ascii="Arial" w:hAnsi="Arial"/>
          <w:spacing w:val="-3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à</w:t>
      </w:r>
      <w:r>
        <w:rPr>
          <w:rFonts w:ascii="Arial" w:hAnsi="Arial"/>
          <w:spacing w:val="-5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jurisprudência</w:t>
      </w:r>
      <w:r>
        <w:rPr>
          <w:rFonts w:ascii="Arial" w:hAnsi="Arial"/>
          <w:spacing w:val="-3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do</w:t>
      </w:r>
      <w:r>
        <w:rPr>
          <w:rFonts w:ascii="Arial" w:hAnsi="Arial"/>
          <w:spacing w:val="-7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Tribunal</w:t>
      </w:r>
      <w:r>
        <w:rPr>
          <w:rFonts w:ascii="Arial" w:hAnsi="Arial"/>
          <w:spacing w:val="-5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de</w:t>
      </w:r>
      <w:r>
        <w:rPr>
          <w:rFonts w:ascii="Arial" w:hAnsi="Arial"/>
          <w:spacing w:val="-3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Contas</w:t>
      </w:r>
      <w:r>
        <w:rPr>
          <w:rFonts w:ascii="Arial" w:hAnsi="Arial"/>
          <w:spacing w:val="-4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da União, especialmente ao Acórdão nº 138/2024 – Plenário.</w:t>
      </w:r>
    </w:p>
    <w:p>
      <w:pPr>
        <w:pStyle w:val="Corpodetexto"/>
        <w:spacing w:lineRule="auto" w:line="276"/>
        <w:ind w:left="55" w:right="74" w:hanging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Por ser expressão da verdade, firma a presente declaração para que produza os efeitos </w:t>
      </w:r>
      <w:r>
        <w:rPr>
          <w:rFonts w:ascii="Arial" w:hAnsi="Arial"/>
          <w:spacing w:val="-2"/>
          <w:sz w:val="24"/>
          <w:szCs w:val="24"/>
        </w:rPr>
        <w:t>legais.</w:t>
      </w:r>
    </w:p>
    <w:p>
      <w:pPr>
        <w:pStyle w:val="Normal"/>
        <w:tabs>
          <w:tab w:val="left" w:pos="4922" w:leader="none"/>
        </w:tabs>
        <w:spacing w:before="140" w:after="0"/>
        <w:ind w:left="55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[Cidade/UF]</w:t>
      </w:r>
      <w:r>
        <w:rPr>
          <w:rFonts w:ascii="Arial" w:hAnsi="Arial"/>
          <w:sz w:val="24"/>
          <w:szCs w:val="24"/>
        </w:rPr>
        <w:t xml:space="preserve">, </w:t>
      </w:r>
      <w:r>
        <w:rPr>
          <w:rFonts w:ascii="Arial" w:hAnsi="Arial"/>
          <w:spacing w:val="61"/>
          <w:w w:val="150"/>
          <w:sz w:val="24"/>
          <w:szCs w:val="24"/>
          <w:u w:val="single"/>
        </w:rPr>
        <w:t xml:space="preserve">    </w:t>
      </w:r>
      <w:r>
        <w:rPr>
          <w:rFonts w:ascii="Arial" w:hAnsi="Arial"/>
          <w:sz w:val="24"/>
          <w:szCs w:val="24"/>
        </w:rPr>
        <w:t xml:space="preserve">de </w:t>
      </w:r>
      <w:r>
        <w:rPr>
          <w:rFonts w:ascii="Arial" w:hAnsi="Arial"/>
          <w:sz w:val="24"/>
          <w:szCs w:val="24"/>
          <w:u w:val="single"/>
        </w:rPr>
        <w:tab/>
      </w:r>
      <w:r>
        <w:rPr>
          <w:rFonts w:ascii="Arial" w:hAnsi="Arial"/>
          <w:sz w:val="24"/>
          <w:szCs w:val="24"/>
        </w:rPr>
        <w:t>de</w:t>
      </w:r>
      <w:r>
        <w:rPr>
          <w:rFonts w:ascii="Arial" w:hAnsi="Arial"/>
          <w:spacing w:val="-1"/>
          <w:sz w:val="24"/>
          <w:szCs w:val="24"/>
        </w:rPr>
        <w:t xml:space="preserve"> </w:t>
      </w:r>
      <w:r>
        <w:rPr>
          <w:rFonts w:ascii="Arial" w:hAnsi="Arial"/>
          <w:spacing w:val="-2"/>
          <w:sz w:val="24"/>
          <w:szCs w:val="24"/>
        </w:rPr>
        <w:t>2026.</w:t>
      </w:r>
    </w:p>
    <w:p>
      <w:pPr>
        <w:pStyle w:val="Corpodetexto"/>
        <w:spacing w:before="188" w:after="0"/>
        <w:ind w:left="0" w:right="0" w:hanging="0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mc:AlternateContent>
          <mc:Choice Requires="wps">
            <w:drawing>
              <wp:anchor behindDoc="1" distT="0" distB="635" distL="0" distR="0" simplePos="0" locked="0" layoutInCell="1" allowOverlap="1" relativeHeight="2">
                <wp:simplePos x="0" y="0"/>
                <wp:positionH relativeFrom="page">
                  <wp:posOffset>721360</wp:posOffset>
                </wp:positionH>
                <wp:positionV relativeFrom="paragraph">
                  <wp:posOffset>280670</wp:posOffset>
                </wp:positionV>
                <wp:extent cx="3554730" cy="2540"/>
                <wp:effectExtent l="0" t="6985" r="0" b="5715"/>
                <wp:wrapTopAndBottom/>
                <wp:docPr id="1" name="Graphic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392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553460" h="0">
                              <a:moveTo>
                                <a:pt x="0" y="0"/>
                              </a:moveTo>
                              <a:lnTo>
                                <a:pt x="3553381" y="0"/>
                              </a:lnTo>
                            </a:path>
                          </a:pathLst>
                        </a:custGeom>
                        <a:noFill/>
                        <a:ln w="140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sectPr>
          <w:type w:val="nextPage"/>
          <w:pgSz w:w="12240" w:h="15840"/>
          <w:pgMar w:left="1080" w:right="1080" w:header="0" w:top="1300" w:footer="0" w:bottom="280" w:gutter="0"/>
          <w:pgNumType w:fmt="decimal"/>
          <w:formProt w:val="false"/>
          <w:textDirection w:val="lrTb"/>
          <w:docGrid w:type="default" w:linePitch="100" w:charSpace="0"/>
        </w:sectPr>
        <w:pStyle w:val="Ttulo1"/>
        <w:spacing w:before="185" w:after="0"/>
        <w:ind w:left="55" w:right="0" w:hanging="0"/>
        <w:rPr>
          <w:rFonts w:ascii="Arial" w:hAnsi="Arial"/>
          <w:sz w:val="24"/>
          <w:szCs w:val="24"/>
        </w:rPr>
      </w:pPr>
      <w:r>
        <w:rPr>
          <w:sz w:val="24"/>
          <w:szCs w:val="24"/>
        </w:rPr>
        <w:t>[Nome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Representante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Legal]</w:t>
      </w:r>
    </w:p>
    <w:p>
      <w:pPr>
        <w:pStyle w:val="Corpodetexto"/>
        <w:tabs>
          <w:tab w:val="left" w:pos="2214" w:leader="none"/>
          <w:tab w:val="left" w:pos="2288" w:leader="none"/>
          <w:tab w:val="left" w:pos="2999" w:leader="none"/>
        </w:tabs>
        <w:spacing w:lineRule="auto" w:line="396" w:before="75" w:after="0"/>
        <w:ind w:left="55" w:right="7011" w:hanging="0"/>
        <w:jc w:val="left"/>
        <w:rPr/>
      </w:pPr>
      <w:r>
        <w:rPr>
          <w:rFonts w:ascii="Arial" w:hAnsi="Arial"/>
          <w:sz w:val="24"/>
          <w:szCs w:val="24"/>
        </w:rPr>
        <w:t>CPF nº [</w:t>
      </w:r>
      <w:r>
        <w:rPr>
          <w:rFonts w:ascii="Arial" w:hAnsi="Arial"/>
          <w:sz w:val="24"/>
          <w:szCs w:val="24"/>
          <w:u w:val="single"/>
        </w:rPr>
        <w:tab/>
        <w:tab/>
      </w:r>
      <w:r>
        <w:rPr>
          <w:rFonts w:ascii="Arial" w:hAnsi="Arial"/>
          <w:spacing w:val="-10"/>
          <w:sz w:val="24"/>
          <w:szCs w:val="24"/>
        </w:rPr>
        <w:t xml:space="preserve">] </w:t>
      </w:r>
      <w:r>
        <w:rPr>
          <w:rFonts w:ascii="Arial" w:hAnsi="Arial"/>
          <w:sz w:val="24"/>
          <w:szCs w:val="24"/>
        </w:rPr>
        <w:t>Cargo: [</w:t>
      </w:r>
      <w:r>
        <w:rPr>
          <w:rFonts w:ascii="Arial" w:hAnsi="Arial"/>
          <w:sz w:val="24"/>
          <w:szCs w:val="24"/>
          <w:u w:val="single"/>
        </w:rPr>
        <w:tab/>
      </w:r>
      <w:r>
        <w:rPr>
          <w:rFonts w:ascii="Arial" w:hAnsi="Arial"/>
          <w:spacing w:val="-35"/>
          <w:sz w:val="24"/>
          <w:szCs w:val="24"/>
          <w:u w:val="single"/>
        </w:rPr>
        <w:t xml:space="preserve"> </w:t>
      </w:r>
      <w:r>
        <w:rPr>
          <w:rFonts w:ascii="Arial" w:hAnsi="Arial"/>
          <w:sz w:val="24"/>
          <w:szCs w:val="24"/>
        </w:rPr>
        <w:t>]</w:t>
      </w:r>
      <w:r>
        <w:rPr>
          <w:rFonts w:ascii="Arial" w:hAnsi="Arial"/>
          <w:spacing w:val="80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Razão Social: [</w:t>
      </w:r>
      <w:r>
        <w:rPr>
          <w:rFonts w:ascii="Arial" w:hAnsi="Arial"/>
          <w:sz w:val="24"/>
          <w:szCs w:val="24"/>
          <w:u w:val="single"/>
        </w:rPr>
        <w:tab/>
        <w:tab/>
        <w:tab/>
      </w:r>
      <w:r>
        <w:rPr>
          <w:rFonts w:ascii="Arial" w:hAnsi="Arial"/>
          <w:spacing w:val="-10"/>
          <w:sz w:val="24"/>
          <w:szCs w:val="24"/>
        </w:rPr>
        <w:t xml:space="preserve">] </w:t>
      </w:r>
      <w:r>
        <w:rPr>
          <w:rFonts w:ascii="Arial" w:hAnsi="Arial"/>
          <w:sz w:val="24"/>
          <w:szCs w:val="24"/>
        </w:rPr>
        <w:t>CNPJ: [</w:t>
      </w:r>
      <w:r>
        <w:rPr>
          <w:rFonts w:ascii="Arial" w:hAnsi="Arial"/>
          <w:sz w:val="24"/>
          <w:szCs w:val="24"/>
          <w:u w:val="single"/>
        </w:rPr>
        <w:tab/>
      </w:r>
      <w:r>
        <w:rPr>
          <w:rFonts w:ascii="Arial" w:hAnsi="Arial"/>
          <w:spacing w:val="-10"/>
          <w:sz w:val="24"/>
          <w:szCs w:val="24"/>
        </w:rPr>
        <w:t>]</w:t>
      </w:r>
    </w:p>
    <w:sectPr>
      <w:type w:val="nextPage"/>
      <w:pgSz w:w="12240" w:h="15840"/>
      <w:pgMar w:left="1080" w:right="1080" w:header="0" w:top="106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-BoldMT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"/>
      <w:lvlJc w:val="left"/>
      <w:pPr>
        <w:ind w:left="56" w:hanging="202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Arial" w:hAnsi="Arial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ind w:left="1062" w:hanging="202"/>
      </w:pPr>
      <w:rPr>
        <w:rFonts w:ascii="Symbol" w:hAnsi="Symbol" w:cs="Symbol" w:hint="default"/>
        <w:rFonts w:cs="Symbol"/>
        <w:lang w:val="pt-PT" w:eastAsia="en-US" w:bidi="ar-SA"/>
      </w:rPr>
    </w:lvl>
    <w:lvl w:ilvl="2">
      <w:start w:val="0"/>
      <w:numFmt w:val="bullet"/>
      <w:lvlText w:val=""/>
      <w:lvlJc w:val="left"/>
      <w:pPr>
        <w:ind w:left="2064" w:hanging="202"/>
      </w:pPr>
      <w:rPr>
        <w:rFonts w:ascii="Symbol" w:hAnsi="Symbol" w:cs="Symbol" w:hint="default"/>
        <w:rFonts w:cs="Symbol"/>
        <w:lang w:val="pt-PT" w:eastAsia="en-US" w:bidi="ar-SA"/>
      </w:rPr>
    </w:lvl>
    <w:lvl w:ilvl="3">
      <w:start w:val="0"/>
      <w:numFmt w:val="bullet"/>
      <w:lvlText w:val=""/>
      <w:lvlJc w:val="left"/>
      <w:pPr>
        <w:ind w:left="3066" w:hanging="202"/>
      </w:pPr>
      <w:rPr>
        <w:rFonts w:ascii="Symbol" w:hAnsi="Symbol" w:cs="Symbol" w:hint="default"/>
        <w:rFonts w:cs="Symbol"/>
        <w:lang w:val="pt-PT" w:eastAsia="en-US" w:bidi="ar-SA"/>
      </w:rPr>
    </w:lvl>
    <w:lvl w:ilvl="4">
      <w:start w:val="0"/>
      <w:numFmt w:val="bullet"/>
      <w:lvlText w:val=""/>
      <w:lvlJc w:val="left"/>
      <w:pPr>
        <w:ind w:left="4068" w:hanging="202"/>
      </w:pPr>
      <w:rPr>
        <w:rFonts w:ascii="Symbol" w:hAnsi="Symbol" w:cs="Symbol" w:hint="default"/>
        <w:rFonts w:cs="Symbol"/>
        <w:lang w:val="pt-PT" w:eastAsia="en-US" w:bidi="ar-SA"/>
      </w:rPr>
    </w:lvl>
    <w:lvl w:ilvl="5">
      <w:start w:val="0"/>
      <w:numFmt w:val="bullet"/>
      <w:lvlText w:val=""/>
      <w:lvlJc w:val="left"/>
      <w:pPr>
        <w:ind w:left="5070" w:hanging="202"/>
      </w:pPr>
      <w:rPr>
        <w:rFonts w:ascii="Symbol" w:hAnsi="Symbol" w:cs="Symbol" w:hint="default"/>
        <w:rFonts w:cs="Symbol"/>
        <w:lang w:val="pt-PT" w:eastAsia="en-US" w:bidi="ar-SA"/>
      </w:rPr>
    </w:lvl>
    <w:lvl w:ilvl="6">
      <w:start w:val="0"/>
      <w:numFmt w:val="bullet"/>
      <w:lvlText w:val=""/>
      <w:lvlJc w:val="left"/>
      <w:pPr>
        <w:ind w:left="6072" w:hanging="202"/>
      </w:pPr>
      <w:rPr>
        <w:rFonts w:ascii="Symbol" w:hAnsi="Symbol" w:cs="Symbol" w:hint="default"/>
        <w:rFonts w:cs="Symbol"/>
        <w:lang w:val="pt-PT" w:eastAsia="en-US" w:bidi="ar-SA"/>
      </w:rPr>
    </w:lvl>
    <w:lvl w:ilvl="7">
      <w:start w:val="0"/>
      <w:numFmt w:val="bullet"/>
      <w:lvlText w:val=""/>
      <w:lvlJc w:val="left"/>
      <w:pPr>
        <w:ind w:left="7074" w:hanging="202"/>
      </w:pPr>
      <w:rPr>
        <w:rFonts w:ascii="Symbol" w:hAnsi="Symbol" w:cs="Symbol" w:hint="default"/>
        <w:rFonts w:cs="Symbol"/>
        <w:lang w:val="pt-PT" w:eastAsia="en-US" w:bidi="ar-SA"/>
      </w:rPr>
    </w:lvl>
    <w:lvl w:ilvl="8">
      <w:start w:val="0"/>
      <w:numFmt w:val="bullet"/>
      <w:lvlText w:val=""/>
      <w:lvlJc w:val="left"/>
      <w:pPr>
        <w:ind w:left="8076" w:hanging="202"/>
      </w:pPr>
      <w:rPr>
        <w:rFonts w:ascii="Symbol" w:hAnsi="Symbol" w:cs="Symbol" w:hint="default"/>
        <w:rFonts w:cs="Symbol"/>
        <w:lang w:val="pt-P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uiPriority w:val="1"/>
    <w:qFormat/>
    <w:pPr>
      <w:spacing w:before="75" w:after="0"/>
      <w:ind w:left="55" w:right="0" w:hanging="860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Arial" w:hAnsi="Arial" w:eastAsia="Arial MT" w:cs="Arial MT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2">
    <w:name w:val="ListLabel 2"/>
    <w:qFormat/>
    <w:rPr>
      <w:rFonts w:cs="Symbol"/>
      <w:lang w:val="pt-PT" w:eastAsia="en-US" w:bidi="ar-SA"/>
    </w:rPr>
  </w:style>
  <w:style w:type="character" w:styleId="ListLabel3">
    <w:name w:val="ListLabel 3"/>
    <w:qFormat/>
    <w:rPr>
      <w:rFonts w:cs="Symbol"/>
      <w:lang w:val="pt-PT" w:eastAsia="en-US" w:bidi="ar-SA"/>
    </w:rPr>
  </w:style>
  <w:style w:type="character" w:styleId="ListLabel4">
    <w:name w:val="ListLabel 4"/>
    <w:qFormat/>
    <w:rPr>
      <w:rFonts w:cs="Symbol"/>
      <w:lang w:val="pt-PT" w:eastAsia="en-US" w:bidi="ar-SA"/>
    </w:rPr>
  </w:style>
  <w:style w:type="character" w:styleId="ListLabel5">
    <w:name w:val="ListLabel 5"/>
    <w:qFormat/>
    <w:rPr>
      <w:rFonts w:cs="Symbol"/>
      <w:lang w:val="pt-PT" w:eastAsia="en-US" w:bidi="ar-SA"/>
    </w:rPr>
  </w:style>
  <w:style w:type="character" w:styleId="ListLabel6">
    <w:name w:val="ListLabel 6"/>
    <w:qFormat/>
    <w:rPr>
      <w:rFonts w:cs="Symbol"/>
      <w:lang w:val="pt-PT" w:eastAsia="en-US" w:bidi="ar-SA"/>
    </w:rPr>
  </w:style>
  <w:style w:type="character" w:styleId="ListLabel7">
    <w:name w:val="ListLabel 7"/>
    <w:qFormat/>
    <w:rPr>
      <w:rFonts w:cs="Symbol"/>
      <w:lang w:val="pt-PT" w:eastAsia="en-US" w:bidi="ar-SA"/>
    </w:rPr>
  </w:style>
  <w:style w:type="character" w:styleId="ListLabel8">
    <w:name w:val="ListLabel 8"/>
    <w:qFormat/>
    <w:rPr>
      <w:rFonts w:cs="Symbol"/>
      <w:lang w:val="pt-PT" w:eastAsia="en-US" w:bidi="ar-SA"/>
    </w:rPr>
  </w:style>
  <w:style w:type="character" w:styleId="ListLabel9">
    <w:name w:val="ListLabel 9"/>
    <w:qFormat/>
    <w:rPr>
      <w:rFonts w:cs="Symbol"/>
      <w:lang w:val="pt-PT" w:eastAsia="en-US" w:bidi="ar-SA"/>
    </w:rPr>
  </w:style>
  <w:style w:type="character" w:styleId="ListLabel10">
    <w:name w:val="ListLabel 10"/>
    <w:qFormat/>
    <w:rPr>
      <w:rFonts w:ascii="Arial" w:hAnsi="Arial" w:eastAsia="Arial MT" w:cs="Arial MT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1">
    <w:name w:val="ListLabel 11"/>
    <w:qFormat/>
    <w:rPr>
      <w:rFonts w:cs="Symbol"/>
      <w:lang w:val="pt-PT" w:eastAsia="en-US" w:bidi="ar-SA"/>
    </w:rPr>
  </w:style>
  <w:style w:type="character" w:styleId="ListLabel12">
    <w:name w:val="ListLabel 12"/>
    <w:qFormat/>
    <w:rPr>
      <w:rFonts w:cs="Symbol"/>
      <w:lang w:val="pt-PT" w:eastAsia="en-US" w:bidi="ar-SA"/>
    </w:rPr>
  </w:style>
  <w:style w:type="character" w:styleId="ListLabel13">
    <w:name w:val="ListLabel 13"/>
    <w:qFormat/>
    <w:rPr>
      <w:rFonts w:cs="Symbol"/>
      <w:lang w:val="pt-PT" w:eastAsia="en-US" w:bidi="ar-SA"/>
    </w:rPr>
  </w:style>
  <w:style w:type="character" w:styleId="ListLabel14">
    <w:name w:val="ListLabel 14"/>
    <w:qFormat/>
    <w:rPr>
      <w:rFonts w:cs="Symbol"/>
      <w:lang w:val="pt-PT" w:eastAsia="en-US" w:bidi="ar-SA"/>
    </w:rPr>
  </w:style>
  <w:style w:type="character" w:styleId="ListLabel15">
    <w:name w:val="ListLabel 15"/>
    <w:qFormat/>
    <w:rPr>
      <w:rFonts w:cs="Symbol"/>
      <w:lang w:val="pt-PT" w:eastAsia="en-US" w:bidi="ar-SA"/>
    </w:rPr>
  </w:style>
  <w:style w:type="character" w:styleId="ListLabel16">
    <w:name w:val="ListLabel 16"/>
    <w:qFormat/>
    <w:rPr>
      <w:rFonts w:cs="Symbol"/>
      <w:lang w:val="pt-PT" w:eastAsia="en-US" w:bidi="ar-SA"/>
    </w:rPr>
  </w:style>
  <w:style w:type="character" w:styleId="ListLabel17">
    <w:name w:val="ListLabel 17"/>
    <w:qFormat/>
    <w:rPr>
      <w:rFonts w:cs="Symbol"/>
      <w:lang w:val="pt-PT" w:eastAsia="en-US" w:bidi="ar-SA"/>
    </w:rPr>
  </w:style>
  <w:style w:type="character" w:styleId="ListLabel18">
    <w:name w:val="ListLabel 18"/>
    <w:qFormat/>
    <w:rPr>
      <w:rFonts w:cs="Symbol"/>
      <w:lang w:val="pt-PT" w:eastAsia="en-US" w:bidi="ar-SA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uiPriority w:val="1"/>
    <w:qFormat/>
    <w:pPr>
      <w:spacing w:before="139" w:after="0"/>
      <w:ind w:left="55" w:right="0" w:hanging="0"/>
      <w:jc w:val="both"/>
    </w:pPr>
    <w:rPr>
      <w:rFonts w:ascii="Arial MT" w:hAnsi="Arial MT" w:eastAsia="Arial MT" w:cs="Arial MT"/>
      <w:sz w:val="24"/>
      <w:szCs w:val="24"/>
      <w:lang w:val="pt-PT" w:eastAsia="en-US" w:bidi="ar-SA"/>
    </w:rPr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before="138" w:after="0"/>
      <w:ind w:left="55" w:right="56" w:hanging="0"/>
      <w:jc w:val="both"/>
    </w:pPr>
    <w:rPr>
      <w:rFonts w:ascii="Arial MT" w:hAnsi="Arial MT" w:eastAsia="Arial MT" w:cs="Arial MT"/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LibreOffice/6.0.4.2$Windows_X86_64 LibreOffice_project/9b0d9b32d5dcda91d2f1a96dc04c645c450872bf</Application>
  <Pages>3</Pages>
  <Words>459</Words>
  <Characters>2675</Characters>
  <CharactersWithSpaces>3137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2026-08-20T16:58:50Z</dcterms:created>
  <dc:creator/>
  <dc:description/>
  <dc:language>pt-BR</dc:language>
  <cp:lastModifiedBy/>
  <dcterms:modified xsi:type="dcterms:W3CDTF">2026-10-07T13:33:16Z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nverter">
    <vt:lpwstr>SolidFramework v10.0.19910.1</vt:lpwstr>
  </property>
  <property fmtid="{D5CDD505-2E9C-101B-9397-08002B2CF9AE}" pid="4" name="Created">
    <vt:filetime>2026-07-21T00:00:00Z</vt:filetime>
  </property>
  <property fmtid="{D5CDD505-2E9C-101B-9397-08002B2CF9AE}" pid="5" name="Creator">
    <vt:lpwstr>Writer</vt:lpwstr>
  </property>
  <property fmtid="{D5CDD505-2E9C-101B-9397-08002B2CF9AE}" pid="6" name="LastSaved">
    <vt:filetime>2026-07-21T00:00:00Z</vt:filetime>
  </property>
  <property fmtid="{D5CDD505-2E9C-101B-9397-08002B2CF9AE}" pid="7" name="Producer">
    <vt:lpwstr>LibreOffice 7.3</vt:lpwstr>
  </property>
</Properties>
</file>