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6EE1233" w14:textId="71350591" w:rsidR="007E70F4" w:rsidRPr="006732A3" w:rsidRDefault="007E70F4" w:rsidP="006F619C"/>
    <w:p w14:paraId="1A2376E7" w14:textId="5D952CB2" w:rsidR="003864EF" w:rsidRPr="006732A3" w:rsidRDefault="003864EF" w:rsidP="006F619C"/>
    <w:p w14:paraId="1DE8FE0B" w14:textId="5DD19291" w:rsidR="003864EF" w:rsidRPr="006732A3" w:rsidRDefault="003864EF" w:rsidP="003864EF">
      <w:pPr>
        <w:pStyle w:val="Standard"/>
        <w:spacing w:after="113"/>
        <w:jc w:val="center"/>
        <w:rPr>
          <w:rFonts w:ascii="Arial" w:hAnsi="Arial" w:cs="Arial"/>
          <w:b/>
          <w:bCs/>
          <w:sz w:val="22"/>
          <w:szCs w:val="22"/>
        </w:rPr>
      </w:pPr>
      <w:r w:rsidRPr="006732A3">
        <w:rPr>
          <w:rFonts w:ascii="Arial" w:hAnsi="Arial" w:cs="Arial"/>
          <w:b/>
          <w:bCs/>
          <w:sz w:val="22"/>
          <w:szCs w:val="22"/>
        </w:rPr>
        <w:t>SUPERINTENDÊNCIA REGIONAL DA RECEITA FEDERAL DO BRASIL - 5ª RF (SRRF05)</w:t>
      </w:r>
      <w:r w:rsidRPr="006732A3">
        <w:rPr>
          <w:rFonts w:ascii="Arial" w:hAnsi="Arial" w:cs="Arial"/>
          <w:b/>
          <w:bCs/>
          <w:sz w:val="22"/>
          <w:szCs w:val="22"/>
        </w:rPr>
        <w:br/>
        <w:t>DIVISÃO DE PROGRAMAÇÃO E LOGÍSTICA (DIPOL)</w:t>
      </w:r>
      <w:r w:rsidRPr="006732A3">
        <w:rPr>
          <w:rFonts w:ascii="Arial" w:hAnsi="Arial" w:cs="Arial"/>
          <w:b/>
          <w:bCs/>
          <w:sz w:val="22"/>
          <w:szCs w:val="22"/>
        </w:rPr>
        <w:br/>
        <w:t>SEÇÃO DE LICITAÇÕES (S</w:t>
      </w:r>
      <w:r w:rsidR="00C17BDB" w:rsidRPr="006732A3">
        <w:rPr>
          <w:rFonts w:ascii="Arial" w:hAnsi="Arial" w:cs="Arial"/>
          <w:b/>
          <w:bCs/>
          <w:sz w:val="22"/>
          <w:szCs w:val="22"/>
        </w:rPr>
        <w:t>E</w:t>
      </w:r>
      <w:r w:rsidRPr="006732A3">
        <w:rPr>
          <w:rFonts w:ascii="Arial" w:hAnsi="Arial" w:cs="Arial"/>
          <w:b/>
          <w:bCs/>
          <w:sz w:val="22"/>
          <w:szCs w:val="22"/>
        </w:rPr>
        <w:t>LIC)</w:t>
      </w:r>
    </w:p>
    <w:p w14:paraId="4BF0B179" w14:textId="6BD53EE7" w:rsidR="00F0173D" w:rsidRPr="006732A3" w:rsidRDefault="00F0173D" w:rsidP="003864EF">
      <w:pPr>
        <w:pStyle w:val="Standard"/>
        <w:spacing w:after="113"/>
        <w:jc w:val="center"/>
        <w:rPr>
          <w:rFonts w:ascii="Arial" w:hAnsi="Arial" w:cs="Arial"/>
          <w:b/>
          <w:bCs/>
          <w:sz w:val="22"/>
          <w:szCs w:val="22"/>
        </w:rPr>
      </w:pPr>
    </w:p>
    <w:p w14:paraId="0ADF7831" w14:textId="17AFB3F2" w:rsidR="00F0173D" w:rsidRPr="00E13DC2" w:rsidRDefault="00F0173D" w:rsidP="00F0173D">
      <w:pPr>
        <w:spacing w:line="276" w:lineRule="auto"/>
        <w:jc w:val="center"/>
        <w:rPr>
          <w:b/>
          <w:bCs/>
          <w:color w:val="000000" w:themeColor="text1"/>
        </w:rPr>
      </w:pPr>
      <w:r w:rsidRPr="00182D6C">
        <w:rPr>
          <w:b/>
          <w:bCs/>
          <w:color w:val="000000" w:themeColor="text1"/>
          <w:highlight w:val="yellow"/>
        </w:rPr>
        <w:t>AVISO DE DISPENSA ELETRÔNICA Nº</w:t>
      </w:r>
      <w:r w:rsidR="005F3B5F">
        <w:rPr>
          <w:b/>
          <w:bCs/>
          <w:color w:val="000000" w:themeColor="text1"/>
          <w:highlight w:val="yellow"/>
        </w:rPr>
        <w:t xml:space="preserve"> 19</w:t>
      </w:r>
      <w:r w:rsidRPr="00182D6C">
        <w:rPr>
          <w:b/>
          <w:bCs/>
          <w:color w:val="000000" w:themeColor="text1"/>
          <w:highlight w:val="yellow"/>
        </w:rPr>
        <w:t>/20</w:t>
      </w:r>
      <w:r w:rsidR="00E13DC2" w:rsidRPr="00182D6C">
        <w:rPr>
          <w:b/>
          <w:bCs/>
          <w:color w:val="000000" w:themeColor="text1"/>
          <w:highlight w:val="yellow"/>
        </w:rPr>
        <w:t>22</w:t>
      </w:r>
    </w:p>
    <w:p w14:paraId="3A12B4A9" w14:textId="1C1B3A5C" w:rsidR="00F0173D" w:rsidRPr="006732A3" w:rsidRDefault="00F0173D" w:rsidP="00F0173D">
      <w:pPr>
        <w:spacing w:after="120" w:line="276" w:lineRule="auto"/>
        <w:ind w:right="-15"/>
        <w:jc w:val="center"/>
        <w:rPr>
          <w:b/>
          <w:bCs/>
          <w:color w:val="000000"/>
        </w:rPr>
      </w:pPr>
      <w:r w:rsidRPr="006732A3">
        <w:rPr>
          <w:b/>
          <w:bCs/>
          <w:color w:val="000000" w:themeColor="text1"/>
        </w:rPr>
        <w:t>(Processo Administrativo n.°</w:t>
      </w:r>
      <w:r w:rsidR="005052CC" w:rsidRPr="006732A3">
        <w:rPr>
          <w:b/>
          <w:bCs/>
          <w:color w:val="000000" w:themeColor="text1"/>
        </w:rPr>
        <w:t>10507.72</w:t>
      </w:r>
      <w:r w:rsidR="00030D67">
        <w:rPr>
          <w:b/>
          <w:bCs/>
          <w:color w:val="000000" w:themeColor="text1"/>
        </w:rPr>
        <w:t>1.003/2022-57</w:t>
      </w:r>
      <w:r w:rsidRPr="006732A3">
        <w:rPr>
          <w:b/>
          <w:bCs/>
          <w:color w:val="000000" w:themeColor="text1"/>
        </w:rPr>
        <w:t>)</w:t>
      </w:r>
    </w:p>
    <w:p w14:paraId="0B1D4579" w14:textId="77777777" w:rsidR="00F0173D" w:rsidRPr="006732A3" w:rsidRDefault="00F0173D" w:rsidP="00F0173D">
      <w:pPr>
        <w:spacing w:line="276" w:lineRule="auto"/>
        <w:jc w:val="center"/>
        <w:rPr>
          <w:b/>
          <w:bCs/>
          <w:i/>
          <w:iCs/>
          <w:color w:val="FF0000"/>
        </w:rPr>
      </w:pPr>
    </w:p>
    <w:p w14:paraId="34E24DFB" w14:textId="77777777" w:rsidR="00F0173D" w:rsidRPr="006732A3" w:rsidRDefault="00F0173D" w:rsidP="00F0173D"/>
    <w:p w14:paraId="68D66A07" w14:textId="6E0CAC3B" w:rsidR="00F0173D" w:rsidRPr="00364B9C" w:rsidRDefault="00F0173D" w:rsidP="00F0173D">
      <w:pPr>
        <w:snapToGrid w:val="0"/>
        <w:spacing w:after="120" w:line="276" w:lineRule="auto"/>
        <w:ind w:right="-30"/>
        <w:jc w:val="both"/>
        <w:rPr>
          <w:color w:val="000000"/>
          <w:sz w:val="20"/>
        </w:rPr>
      </w:pPr>
      <w:r w:rsidRPr="00364B9C">
        <w:rPr>
          <w:color w:val="000000" w:themeColor="text1"/>
          <w:sz w:val="20"/>
        </w:rPr>
        <w:t xml:space="preserve">Torna-se público que a Superintendência Regional da Receita Federal do Brasil da 5ª Região Fiscal – SRRF05, por meio da Divisão de Programação e Logística da 5ª Região Fiscal (Dipol05), realizará Dispensa Eletrônica, com critério de </w:t>
      </w:r>
      <w:r w:rsidRPr="00364B9C">
        <w:rPr>
          <w:sz w:val="20"/>
        </w:rPr>
        <w:t>julgamento menor preço, na hipótese do art. 75, inciso II, nos termos da Lei nº 14.133, de 1º de abril de 2021, da Instrução Normativa SEGES/ME nº 67</w:t>
      </w:r>
      <w:r w:rsidR="0051382C">
        <w:rPr>
          <w:sz w:val="20"/>
        </w:rPr>
        <w:t>, de 8 de julho de 2</w:t>
      </w:r>
      <w:r w:rsidRPr="00364B9C">
        <w:rPr>
          <w:sz w:val="20"/>
        </w:rPr>
        <w:t>021 e demais legislação aplicável</w:t>
      </w:r>
      <w:r w:rsidRPr="00364B9C">
        <w:rPr>
          <w:color w:val="000000"/>
          <w:sz w:val="20"/>
        </w:rPr>
        <w:t>.</w:t>
      </w:r>
    </w:p>
    <w:p w14:paraId="7EFB0B7E" w14:textId="77777777" w:rsidR="00F0173D" w:rsidRPr="00364B9C" w:rsidRDefault="00F0173D" w:rsidP="00F0173D">
      <w:pPr>
        <w:spacing w:line="276" w:lineRule="auto"/>
        <w:jc w:val="both"/>
        <w:rPr>
          <w:color w:val="000000" w:themeColor="text1"/>
          <w:sz w:val="20"/>
        </w:rPr>
      </w:pPr>
    </w:p>
    <w:p w14:paraId="7FF4E013" w14:textId="2E564A3D" w:rsidR="00F0173D" w:rsidRPr="00F728E6" w:rsidRDefault="00F0173D" w:rsidP="00F0173D">
      <w:pPr>
        <w:spacing w:line="276" w:lineRule="auto"/>
        <w:jc w:val="both"/>
        <w:rPr>
          <w:b/>
          <w:bCs/>
          <w:sz w:val="20"/>
        </w:rPr>
      </w:pPr>
      <w:r w:rsidRPr="00E13DC2">
        <w:rPr>
          <w:color w:val="000000" w:themeColor="text1"/>
          <w:sz w:val="20"/>
        </w:rPr>
        <w:t>Data da sessão</w:t>
      </w:r>
      <w:r w:rsidRPr="007E4CB3">
        <w:rPr>
          <w:b/>
          <w:bCs/>
          <w:color w:val="000000" w:themeColor="text1"/>
          <w:sz w:val="20"/>
        </w:rPr>
        <w:t>:</w:t>
      </w:r>
      <w:r w:rsidR="00CF4C69" w:rsidRPr="007E4CB3">
        <w:rPr>
          <w:b/>
          <w:bCs/>
          <w:color w:val="000000" w:themeColor="text1"/>
          <w:sz w:val="20"/>
        </w:rPr>
        <w:t xml:space="preserve"> </w:t>
      </w:r>
      <w:r w:rsidR="00F8610B">
        <w:rPr>
          <w:b/>
          <w:bCs/>
          <w:color w:val="000000" w:themeColor="text1"/>
          <w:sz w:val="20"/>
        </w:rPr>
        <w:t>25/07</w:t>
      </w:r>
      <w:r w:rsidR="00030D67">
        <w:rPr>
          <w:b/>
          <w:bCs/>
          <w:color w:val="000000" w:themeColor="text1"/>
          <w:sz w:val="20"/>
        </w:rPr>
        <w:t>/2022</w:t>
      </w:r>
    </w:p>
    <w:p w14:paraId="70452A1E" w14:textId="43D512AB" w:rsidR="00F0173D" w:rsidRPr="00364B9C" w:rsidRDefault="00F0173D" w:rsidP="00F0173D">
      <w:pPr>
        <w:rPr>
          <w:color w:val="000000" w:themeColor="text1"/>
          <w:sz w:val="20"/>
        </w:rPr>
      </w:pPr>
      <w:r w:rsidRPr="00364B9C">
        <w:rPr>
          <w:color w:val="000000" w:themeColor="text1"/>
          <w:sz w:val="20"/>
        </w:rPr>
        <w:t xml:space="preserve">Link: </w:t>
      </w:r>
      <w:hyperlink r:id="rId7" w:history="1">
        <w:r w:rsidR="00CF4C69" w:rsidRPr="00364B9C">
          <w:rPr>
            <w:rStyle w:val="Hyperlink"/>
            <w:sz w:val="20"/>
          </w:rPr>
          <w:t>https://www.gov.br/compras/pt-br</w:t>
        </w:r>
      </w:hyperlink>
    </w:p>
    <w:p w14:paraId="286DAC6C" w14:textId="6DDA3B70" w:rsidR="00F0173D" w:rsidRPr="00F24133" w:rsidRDefault="00F0173D" w:rsidP="00F0173D">
      <w:pPr>
        <w:rPr>
          <w:b/>
          <w:bCs/>
          <w:sz w:val="20"/>
        </w:rPr>
      </w:pPr>
      <w:r w:rsidRPr="00364B9C">
        <w:rPr>
          <w:color w:val="000000" w:themeColor="text1"/>
          <w:sz w:val="20"/>
        </w:rPr>
        <w:t>Horário da Fase de Lances</w:t>
      </w:r>
      <w:r w:rsidRPr="00F24133">
        <w:rPr>
          <w:b/>
          <w:bCs/>
          <w:sz w:val="20"/>
        </w:rPr>
        <w:t xml:space="preserve">: 8:00 às </w:t>
      </w:r>
      <w:r w:rsidR="00F5193A" w:rsidRPr="00F24133">
        <w:rPr>
          <w:b/>
          <w:bCs/>
          <w:sz w:val="20"/>
        </w:rPr>
        <w:t>1</w:t>
      </w:r>
      <w:r w:rsidR="00FE4936" w:rsidRPr="00F24133">
        <w:rPr>
          <w:b/>
          <w:bCs/>
          <w:sz w:val="20"/>
        </w:rPr>
        <w:t>4</w:t>
      </w:r>
      <w:r w:rsidRPr="00F24133">
        <w:rPr>
          <w:b/>
          <w:bCs/>
          <w:sz w:val="20"/>
        </w:rPr>
        <w:t>:</w:t>
      </w:r>
      <w:r w:rsidR="00F5193A" w:rsidRPr="00F24133">
        <w:rPr>
          <w:b/>
          <w:bCs/>
          <w:sz w:val="20"/>
        </w:rPr>
        <w:t>00</w:t>
      </w:r>
    </w:p>
    <w:p w14:paraId="11F8D4D8" w14:textId="574BE357" w:rsidR="00CF4C69" w:rsidRPr="00364B9C" w:rsidRDefault="00CF4C69" w:rsidP="00E51526">
      <w:pPr>
        <w:widowControl w:val="0"/>
        <w:jc w:val="both"/>
        <w:rPr>
          <w:color w:val="000000" w:themeColor="text1"/>
          <w:sz w:val="20"/>
          <w:highlight w:val="red"/>
        </w:rPr>
      </w:pPr>
      <w:r w:rsidRPr="00364B9C">
        <w:rPr>
          <w:color w:val="000000" w:themeColor="text1"/>
          <w:sz w:val="20"/>
        </w:rPr>
        <w:t>UASG: 170</w:t>
      </w:r>
      <w:r w:rsidR="00F5193A" w:rsidRPr="00364B9C">
        <w:rPr>
          <w:color w:val="000000" w:themeColor="text1"/>
          <w:sz w:val="20"/>
        </w:rPr>
        <w:t>078</w:t>
      </w:r>
      <w:r w:rsidRPr="00364B9C">
        <w:rPr>
          <w:color w:val="000000" w:themeColor="text1"/>
          <w:sz w:val="20"/>
        </w:rPr>
        <w:t xml:space="preserve"> – </w:t>
      </w:r>
      <w:r w:rsidR="00F5193A" w:rsidRPr="00364B9C">
        <w:rPr>
          <w:color w:val="000000" w:themeColor="text1"/>
          <w:sz w:val="20"/>
        </w:rPr>
        <w:t>Superintendência Regional da Receita Federal do Brasil da 5ª Região Fiscal – SRRF05</w:t>
      </w:r>
    </w:p>
    <w:p w14:paraId="127C77E4" w14:textId="77777777" w:rsidR="00F0173D" w:rsidRPr="006732A3" w:rsidRDefault="00F0173D" w:rsidP="00E51526">
      <w:pPr>
        <w:pStyle w:val="PADRO"/>
        <w:keepNext w:val="0"/>
        <w:shd w:val="clear" w:color="auto" w:fill="auto"/>
        <w:spacing w:before="120" w:after="120"/>
        <w:ind w:left="360" w:firstLine="0"/>
        <w:rPr>
          <w:rFonts w:ascii="Arial" w:hAnsi="Arial" w:cs="Arial"/>
          <w:b/>
        </w:rPr>
      </w:pPr>
    </w:p>
    <w:p w14:paraId="4C101256" w14:textId="77777777" w:rsidR="00F0173D" w:rsidRPr="00364B9C" w:rsidRDefault="00F0173D" w:rsidP="00E51526">
      <w:pPr>
        <w:pStyle w:val="PADRO"/>
        <w:keepNext w:val="0"/>
        <w:numPr>
          <w:ilvl w:val="0"/>
          <w:numId w:val="19"/>
        </w:numPr>
        <w:shd w:val="clear" w:color="auto" w:fill="auto"/>
        <w:spacing w:before="120" w:after="120"/>
        <w:rPr>
          <w:rFonts w:ascii="Arial" w:hAnsi="Arial" w:cs="Arial"/>
          <w:b/>
          <w:szCs w:val="20"/>
        </w:rPr>
      </w:pPr>
      <w:r w:rsidRPr="00364B9C">
        <w:rPr>
          <w:rFonts w:ascii="Arial" w:hAnsi="Arial" w:cs="Arial"/>
          <w:b/>
          <w:szCs w:val="20"/>
        </w:rPr>
        <w:t>OBJETO DA CONTRATAÇÃO DIRETA</w:t>
      </w:r>
    </w:p>
    <w:p w14:paraId="1F9C430A" w14:textId="4846FA42" w:rsidR="00F0173D" w:rsidRDefault="00F0173D" w:rsidP="00F24133">
      <w:pPr>
        <w:pStyle w:val="PargrafodaLista"/>
        <w:widowControl w:val="0"/>
        <w:numPr>
          <w:ilvl w:val="1"/>
          <w:numId w:val="19"/>
        </w:numPr>
        <w:ind w:left="0" w:firstLine="360"/>
        <w:jc w:val="both"/>
        <w:rPr>
          <w:rFonts w:cs="Arial"/>
          <w:color w:val="000000" w:themeColor="text1"/>
          <w:szCs w:val="20"/>
        </w:rPr>
      </w:pPr>
      <w:r w:rsidRPr="000A2274">
        <w:rPr>
          <w:rFonts w:cs="Arial"/>
          <w:color w:val="000000" w:themeColor="text1"/>
          <w:szCs w:val="20"/>
        </w:rPr>
        <w:t xml:space="preserve">O objeto da presente dispensa é a escolha da proposta mais vantajosa para a </w:t>
      </w:r>
      <w:r w:rsidR="000705F1" w:rsidRPr="000A2274">
        <w:rPr>
          <w:rFonts w:cs="Arial"/>
          <w:color w:val="000000" w:themeColor="text1"/>
          <w:szCs w:val="20"/>
        </w:rPr>
        <w:t>aquisição</w:t>
      </w:r>
      <w:r w:rsidRPr="000A2274">
        <w:rPr>
          <w:rFonts w:cs="Arial"/>
          <w:color w:val="000000" w:themeColor="text1"/>
          <w:szCs w:val="20"/>
        </w:rPr>
        <w:t xml:space="preserve"> </w:t>
      </w:r>
      <w:r w:rsidR="00030D67" w:rsidRPr="00030D67">
        <w:rPr>
          <w:rFonts w:cs="Arial"/>
          <w:color w:val="000000" w:themeColor="text1"/>
          <w:szCs w:val="20"/>
        </w:rPr>
        <w:t xml:space="preserve">de inversores de frequência para o comando de </w:t>
      </w:r>
      <w:proofErr w:type="spellStart"/>
      <w:r w:rsidR="00030D67" w:rsidRPr="00030D67">
        <w:rPr>
          <w:rFonts w:cs="Arial"/>
          <w:color w:val="000000" w:themeColor="text1"/>
          <w:szCs w:val="20"/>
        </w:rPr>
        <w:t>Fancoil</w:t>
      </w:r>
      <w:proofErr w:type="spellEnd"/>
      <w:r w:rsidR="00030D67" w:rsidRPr="00030D67">
        <w:rPr>
          <w:rFonts w:cs="Arial"/>
          <w:color w:val="000000" w:themeColor="text1"/>
          <w:szCs w:val="20"/>
        </w:rPr>
        <w:t xml:space="preserve"> de climatização para atender demanda do Edifício-sede da Receita Federal do Brasil em Salvador/Ba</w:t>
      </w:r>
      <w:r w:rsidR="000A2274" w:rsidRPr="000A2274">
        <w:rPr>
          <w:rFonts w:eastAsia="WenQuanYi Micro Hei" w:cs="Arial"/>
          <w:color w:val="000000" w:themeColor="text1"/>
          <w:szCs w:val="20"/>
          <w:lang w:eastAsia="zh-CN" w:bidi="hi-IN"/>
        </w:rPr>
        <w:t xml:space="preserve">, conforme condições, quantidades e exigências estabelecidas neste </w:t>
      </w:r>
      <w:r w:rsidR="00827CE0" w:rsidRPr="00827CE0">
        <w:rPr>
          <w:rFonts w:cs="Arial"/>
          <w:color w:val="000000" w:themeColor="text1"/>
          <w:szCs w:val="20"/>
        </w:rPr>
        <w:t>Aviso de Dispensa Eletrônica</w:t>
      </w:r>
      <w:r w:rsidRPr="00364B9C">
        <w:rPr>
          <w:rFonts w:cs="Arial"/>
          <w:color w:val="000000" w:themeColor="text1"/>
          <w:szCs w:val="20"/>
        </w:rPr>
        <w:t xml:space="preserve"> e seus anexos.</w:t>
      </w:r>
    </w:p>
    <w:p w14:paraId="65FB83FA" w14:textId="77777777" w:rsidR="00030D67" w:rsidRPr="006C3958" w:rsidRDefault="00030D67" w:rsidP="00F24133">
      <w:pPr>
        <w:pStyle w:val="PargrafodaLista"/>
        <w:widowControl w:val="0"/>
        <w:ind w:left="0" w:firstLine="360"/>
        <w:jc w:val="both"/>
        <w:rPr>
          <w:rFonts w:cs="Arial"/>
          <w:szCs w:val="20"/>
        </w:rPr>
      </w:pPr>
    </w:p>
    <w:p w14:paraId="79915B54" w14:textId="3AC1D439" w:rsidR="00E2705C" w:rsidRPr="006C3958" w:rsidRDefault="00E2705C" w:rsidP="007E42B4">
      <w:pPr>
        <w:pStyle w:val="PargrafodaLista"/>
        <w:widowControl w:val="0"/>
        <w:numPr>
          <w:ilvl w:val="1"/>
          <w:numId w:val="19"/>
        </w:numPr>
        <w:ind w:left="0" w:firstLine="360"/>
        <w:jc w:val="both"/>
        <w:rPr>
          <w:rFonts w:eastAsia="WenQuanYi Micro Hei" w:cs="Arial"/>
          <w:szCs w:val="20"/>
          <w:lang w:eastAsia="zh-CN" w:bidi="hi-IN"/>
        </w:rPr>
      </w:pPr>
      <w:r w:rsidRPr="006C3958">
        <w:rPr>
          <w:rFonts w:eastAsia="WenQuanYi Micro Hei" w:cs="Arial"/>
          <w:szCs w:val="20"/>
          <w:lang w:eastAsia="zh-CN" w:bidi="hi-IN"/>
        </w:rPr>
        <w:t xml:space="preserve">A contratação será em </w:t>
      </w:r>
      <w:r w:rsidR="007E42B4">
        <w:rPr>
          <w:rFonts w:eastAsia="WenQuanYi Micro Hei" w:cs="Arial"/>
          <w:szCs w:val="20"/>
          <w:lang w:eastAsia="zh-CN" w:bidi="hi-IN"/>
        </w:rPr>
        <w:t>dois itens</w:t>
      </w:r>
      <w:r w:rsidRPr="006C3958">
        <w:rPr>
          <w:rFonts w:eastAsia="WenQuanYi Micro Hei" w:cs="Arial"/>
          <w:szCs w:val="20"/>
          <w:lang w:eastAsia="zh-CN" w:bidi="hi-IN"/>
        </w:rPr>
        <w:t xml:space="preserve">, </w:t>
      </w:r>
      <w:r w:rsidR="007E42B4">
        <w:rPr>
          <w:rFonts w:eastAsia="WenQuanYi Micro Hei" w:cs="Arial"/>
          <w:szCs w:val="20"/>
          <w:lang w:eastAsia="zh-CN" w:bidi="hi-IN"/>
        </w:rPr>
        <w:t xml:space="preserve">considerando as diferentes especificações de cada </w:t>
      </w:r>
      <w:proofErr w:type="spellStart"/>
      <w:proofErr w:type="gramStart"/>
      <w:r w:rsidR="007E42B4">
        <w:rPr>
          <w:rFonts w:eastAsia="WenQuanYi Micro Hei" w:cs="Arial"/>
          <w:szCs w:val="20"/>
          <w:lang w:eastAsia="zh-CN" w:bidi="hi-IN"/>
        </w:rPr>
        <w:t>item,</w:t>
      </w:r>
      <w:r w:rsidRPr="006C3958">
        <w:rPr>
          <w:rFonts w:eastAsia="WenQuanYi Micro Hei" w:cs="Arial"/>
          <w:szCs w:val="20"/>
          <w:lang w:eastAsia="zh-CN" w:bidi="hi-IN"/>
        </w:rPr>
        <w:t>conforme</w:t>
      </w:r>
      <w:proofErr w:type="spellEnd"/>
      <w:proofErr w:type="gramEnd"/>
      <w:r w:rsidRPr="006C3958">
        <w:rPr>
          <w:rFonts w:eastAsia="WenQuanYi Micro Hei" w:cs="Arial"/>
          <w:szCs w:val="20"/>
          <w:lang w:eastAsia="zh-CN" w:bidi="hi-IN"/>
        </w:rPr>
        <w:t xml:space="preserve"> tabela constante abaixo.</w:t>
      </w:r>
    </w:p>
    <w:tbl>
      <w:tblPr>
        <w:tblpPr w:leftFromText="141" w:rightFromText="141" w:vertAnchor="text" w:horzAnchor="margin" w:tblpX="-5" w:tblpY="332"/>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3974"/>
        <w:gridCol w:w="1417"/>
        <w:gridCol w:w="1134"/>
        <w:gridCol w:w="6"/>
        <w:gridCol w:w="1689"/>
        <w:gridCol w:w="6"/>
      </w:tblGrid>
      <w:tr w:rsidR="007E42B4" w:rsidRPr="006C3958" w14:paraId="12B2DFB2" w14:textId="186048AF" w:rsidTr="007E42B4">
        <w:trPr>
          <w:gridAfter w:val="1"/>
          <w:wAfter w:w="6" w:type="dxa"/>
        </w:trPr>
        <w:tc>
          <w:tcPr>
            <w:tcW w:w="841" w:type="dxa"/>
          </w:tcPr>
          <w:p w14:paraId="697276E5" w14:textId="3BD0F38A" w:rsidR="007E42B4" w:rsidRPr="006C3958" w:rsidRDefault="007E42B4" w:rsidP="007E42B4">
            <w:pPr>
              <w:widowControl w:val="0"/>
              <w:jc w:val="center"/>
              <w:rPr>
                <w:b/>
                <w:bCs/>
                <w:sz w:val="14"/>
                <w:szCs w:val="14"/>
              </w:rPr>
            </w:pPr>
            <w:bookmarkStart w:id="0" w:name="_Hlk109209506"/>
            <w:r>
              <w:rPr>
                <w:b/>
                <w:bCs/>
                <w:sz w:val="14"/>
                <w:szCs w:val="14"/>
              </w:rPr>
              <w:t>ITEM</w:t>
            </w:r>
          </w:p>
        </w:tc>
        <w:tc>
          <w:tcPr>
            <w:tcW w:w="3974" w:type="dxa"/>
          </w:tcPr>
          <w:p w14:paraId="5958CA36" w14:textId="7E6E52FC" w:rsidR="007E42B4" w:rsidRPr="006C3958" w:rsidRDefault="007E42B4" w:rsidP="00E51526">
            <w:pPr>
              <w:widowControl w:val="0"/>
              <w:jc w:val="center"/>
              <w:rPr>
                <w:b/>
                <w:bCs/>
                <w:sz w:val="14"/>
                <w:szCs w:val="14"/>
              </w:rPr>
            </w:pPr>
            <w:r w:rsidRPr="006C3958">
              <w:rPr>
                <w:b/>
                <w:bCs/>
                <w:sz w:val="14"/>
                <w:szCs w:val="14"/>
              </w:rPr>
              <w:t>DESCRIÇÃO/</w:t>
            </w:r>
          </w:p>
          <w:p w14:paraId="3E527254" w14:textId="77777777" w:rsidR="007E42B4" w:rsidRPr="006C3958" w:rsidRDefault="007E42B4" w:rsidP="00E51526">
            <w:pPr>
              <w:widowControl w:val="0"/>
              <w:jc w:val="center"/>
              <w:rPr>
                <w:sz w:val="14"/>
                <w:szCs w:val="14"/>
              </w:rPr>
            </w:pPr>
            <w:r w:rsidRPr="006C3958">
              <w:rPr>
                <w:b/>
                <w:bCs/>
                <w:sz w:val="14"/>
                <w:szCs w:val="14"/>
              </w:rPr>
              <w:t>ESPECIFICAÇÃO</w:t>
            </w:r>
          </w:p>
        </w:tc>
        <w:tc>
          <w:tcPr>
            <w:tcW w:w="1417" w:type="dxa"/>
          </w:tcPr>
          <w:p w14:paraId="7BF8CBE4" w14:textId="77777777" w:rsidR="007E42B4" w:rsidRPr="006C3958" w:rsidRDefault="007E42B4" w:rsidP="00E51526">
            <w:pPr>
              <w:widowControl w:val="0"/>
              <w:jc w:val="center"/>
              <w:rPr>
                <w:sz w:val="14"/>
                <w:szCs w:val="14"/>
              </w:rPr>
            </w:pPr>
            <w:r w:rsidRPr="006C3958">
              <w:rPr>
                <w:b/>
                <w:bCs/>
                <w:sz w:val="14"/>
                <w:szCs w:val="14"/>
              </w:rPr>
              <w:t>QUANTIDADE (UNIDADE)</w:t>
            </w:r>
          </w:p>
        </w:tc>
        <w:tc>
          <w:tcPr>
            <w:tcW w:w="1134" w:type="dxa"/>
          </w:tcPr>
          <w:p w14:paraId="1D3E79A9" w14:textId="33C755A3" w:rsidR="007E42B4" w:rsidRPr="006C3958" w:rsidRDefault="007E42B4" w:rsidP="00E51526">
            <w:pPr>
              <w:widowControl w:val="0"/>
              <w:jc w:val="center"/>
              <w:rPr>
                <w:b/>
                <w:bCs/>
                <w:sz w:val="14"/>
                <w:szCs w:val="14"/>
              </w:rPr>
            </w:pPr>
            <w:r w:rsidRPr="006C3958">
              <w:rPr>
                <w:b/>
                <w:bCs/>
                <w:sz w:val="14"/>
                <w:szCs w:val="14"/>
              </w:rPr>
              <w:t>VALOR UNITÁRIO ESTIMADO</w:t>
            </w:r>
          </w:p>
        </w:tc>
        <w:tc>
          <w:tcPr>
            <w:tcW w:w="1695" w:type="dxa"/>
            <w:gridSpan w:val="2"/>
          </w:tcPr>
          <w:p w14:paraId="40D11D4B" w14:textId="3870868D" w:rsidR="007E42B4" w:rsidRPr="006C3958" w:rsidRDefault="007E42B4" w:rsidP="00E51526">
            <w:pPr>
              <w:widowControl w:val="0"/>
              <w:jc w:val="center"/>
              <w:rPr>
                <w:b/>
                <w:bCs/>
                <w:sz w:val="14"/>
                <w:szCs w:val="14"/>
              </w:rPr>
            </w:pPr>
            <w:r w:rsidRPr="006C3958">
              <w:rPr>
                <w:b/>
                <w:bCs/>
                <w:sz w:val="14"/>
                <w:szCs w:val="14"/>
              </w:rPr>
              <w:t>VALOR TOTAL ESTIMADO</w:t>
            </w:r>
          </w:p>
        </w:tc>
      </w:tr>
      <w:tr w:rsidR="007E42B4" w:rsidRPr="006C3958" w14:paraId="5626CE96" w14:textId="315D972B" w:rsidTr="007E42B4">
        <w:trPr>
          <w:gridAfter w:val="1"/>
          <w:wAfter w:w="6" w:type="dxa"/>
        </w:trPr>
        <w:tc>
          <w:tcPr>
            <w:tcW w:w="841" w:type="dxa"/>
          </w:tcPr>
          <w:p w14:paraId="53CE2FB6" w14:textId="79BD22A8" w:rsidR="007E42B4" w:rsidRPr="006C3958" w:rsidRDefault="007E42B4" w:rsidP="007E42B4">
            <w:pPr>
              <w:widowControl w:val="0"/>
              <w:spacing w:after="120"/>
              <w:jc w:val="center"/>
              <w:rPr>
                <w:bCs/>
                <w:sz w:val="18"/>
                <w:szCs w:val="18"/>
              </w:rPr>
            </w:pPr>
            <w:r>
              <w:rPr>
                <w:bCs/>
                <w:sz w:val="18"/>
                <w:szCs w:val="18"/>
              </w:rPr>
              <w:t>01</w:t>
            </w:r>
          </w:p>
        </w:tc>
        <w:tc>
          <w:tcPr>
            <w:tcW w:w="3974" w:type="dxa"/>
          </w:tcPr>
          <w:p w14:paraId="6D1C001D" w14:textId="67481804" w:rsidR="007E42B4" w:rsidRPr="006C3958" w:rsidRDefault="007E42B4" w:rsidP="00030D67">
            <w:pPr>
              <w:widowControl w:val="0"/>
              <w:spacing w:after="120"/>
              <w:jc w:val="both"/>
              <w:rPr>
                <w:bCs/>
                <w:sz w:val="18"/>
                <w:szCs w:val="18"/>
              </w:rPr>
            </w:pPr>
            <w:r w:rsidRPr="006C3958">
              <w:rPr>
                <w:bCs/>
                <w:sz w:val="18"/>
                <w:szCs w:val="18"/>
              </w:rPr>
              <w:t xml:space="preserve">Inversores de frequência, fabricante WEG, modelo CFW500D24P0T4DB20, corrente de saída 24A.Potência 15cv. Potência 11KW </w:t>
            </w:r>
          </w:p>
        </w:tc>
        <w:tc>
          <w:tcPr>
            <w:tcW w:w="1417" w:type="dxa"/>
            <w:vAlign w:val="center"/>
          </w:tcPr>
          <w:p w14:paraId="663D3BAA" w14:textId="2714329E" w:rsidR="007E42B4" w:rsidRPr="006C3958" w:rsidRDefault="007E42B4" w:rsidP="00E51526">
            <w:pPr>
              <w:widowControl w:val="0"/>
              <w:spacing w:after="120" w:line="276" w:lineRule="auto"/>
              <w:jc w:val="center"/>
              <w:rPr>
                <w:bCs/>
                <w:sz w:val="18"/>
                <w:szCs w:val="18"/>
              </w:rPr>
            </w:pPr>
            <w:r w:rsidRPr="006C3958">
              <w:rPr>
                <w:bCs/>
                <w:sz w:val="18"/>
                <w:szCs w:val="18"/>
              </w:rPr>
              <w:t>02</w:t>
            </w:r>
          </w:p>
        </w:tc>
        <w:tc>
          <w:tcPr>
            <w:tcW w:w="1134" w:type="dxa"/>
          </w:tcPr>
          <w:p w14:paraId="22D494EE" w14:textId="77777777" w:rsidR="007E42B4" w:rsidRPr="006C3958" w:rsidRDefault="007E42B4" w:rsidP="00E51526">
            <w:pPr>
              <w:widowControl w:val="0"/>
              <w:spacing w:after="120" w:line="276" w:lineRule="auto"/>
              <w:jc w:val="center"/>
              <w:rPr>
                <w:bCs/>
                <w:sz w:val="18"/>
                <w:szCs w:val="18"/>
              </w:rPr>
            </w:pPr>
          </w:p>
          <w:p w14:paraId="78B79204" w14:textId="0C012427" w:rsidR="007E42B4" w:rsidRPr="006C3958" w:rsidRDefault="007E42B4" w:rsidP="00E51526">
            <w:pPr>
              <w:widowControl w:val="0"/>
              <w:spacing w:after="120" w:line="276" w:lineRule="auto"/>
              <w:jc w:val="center"/>
              <w:rPr>
                <w:bCs/>
                <w:sz w:val="18"/>
                <w:szCs w:val="18"/>
              </w:rPr>
            </w:pPr>
            <w:r w:rsidRPr="006C3958">
              <w:rPr>
                <w:bCs/>
                <w:sz w:val="18"/>
                <w:szCs w:val="18"/>
              </w:rPr>
              <w:t>6.732,63</w:t>
            </w:r>
          </w:p>
        </w:tc>
        <w:tc>
          <w:tcPr>
            <w:tcW w:w="1695" w:type="dxa"/>
            <w:gridSpan w:val="2"/>
          </w:tcPr>
          <w:p w14:paraId="6468900F" w14:textId="77777777" w:rsidR="007E42B4" w:rsidRPr="006C3958" w:rsidRDefault="007E42B4" w:rsidP="00E51526">
            <w:pPr>
              <w:widowControl w:val="0"/>
              <w:spacing w:after="120" w:line="276" w:lineRule="auto"/>
              <w:jc w:val="center"/>
              <w:rPr>
                <w:bCs/>
                <w:sz w:val="18"/>
                <w:szCs w:val="18"/>
              </w:rPr>
            </w:pPr>
          </w:p>
          <w:p w14:paraId="6E7D2D0D" w14:textId="5062411B" w:rsidR="007E42B4" w:rsidRPr="006C3958" w:rsidRDefault="007E42B4" w:rsidP="00E51526">
            <w:pPr>
              <w:widowControl w:val="0"/>
              <w:spacing w:after="120" w:line="276" w:lineRule="auto"/>
              <w:jc w:val="center"/>
              <w:rPr>
                <w:bCs/>
                <w:sz w:val="18"/>
                <w:szCs w:val="18"/>
              </w:rPr>
            </w:pPr>
            <w:r w:rsidRPr="006C3958">
              <w:rPr>
                <w:bCs/>
                <w:sz w:val="18"/>
                <w:szCs w:val="18"/>
              </w:rPr>
              <w:t>13.465,26</w:t>
            </w:r>
          </w:p>
        </w:tc>
      </w:tr>
      <w:tr w:rsidR="007E42B4" w:rsidRPr="006C3958" w14:paraId="0697E1DC" w14:textId="77777777" w:rsidTr="007E42B4">
        <w:trPr>
          <w:gridAfter w:val="1"/>
          <w:wAfter w:w="6" w:type="dxa"/>
        </w:trPr>
        <w:tc>
          <w:tcPr>
            <w:tcW w:w="841" w:type="dxa"/>
          </w:tcPr>
          <w:p w14:paraId="06DA5150" w14:textId="3921D033" w:rsidR="007E42B4" w:rsidRPr="006C3958" w:rsidRDefault="007E42B4" w:rsidP="007E42B4">
            <w:pPr>
              <w:widowControl w:val="0"/>
              <w:spacing w:after="120"/>
              <w:jc w:val="center"/>
              <w:rPr>
                <w:bCs/>
                <w:sz w:val="18"/>
                <w:szCs w:val="18"/>
              </w:rPr>
            </w:pPr>
            <w:r>
              <w:rPr>
                <w:bCs/>
                <w:sz w:val="18"/>
                <w:szCs w:val="18"/>
              </w:rPr>
              <w:t>02</w:t>
            </w:r>
          </w:p>
        </w:tc>
        <w:tc>
          <w:tcPr>
            <w:tcW w:w="3974" w:type="dxa"/>
          </w:tcPr>
          <w:p w14:paraId="70BAA603" w14:textId="2809464A" w:rsidR="007E42B4" w:rsidRPr="006C3958" w:rsidRDefault="007E42B4" w:rsidP="00030D67">
            <w:pPr>
              <w:widowControl w:val="0"/>
              <w:spacing w:after="120"/>
              <w:jc w:val="both"/>
              <w:rPr>
                <w:bCs/>
                <w:sz w:val="18"/>
                <w:szCs w:val="18"/>
              </w:rPr>
            </w:pPr>
            <w:r w:rsidRPr="006C3958">
              <w:rPr>
                <w:bCs/>
                <w:sz w:val="18"/>
                <w:szCs w:val="18"/>
              </w:rPr>
              <w:t>Inversor</w:t>
            </w:r>
            <w:r>
              <w:rPr>
                <w:bCs/>
                <w:sz w:val="18"/>
                <w:szCs w:val="18"/>
              </w:rPr>
              <w:t>es</w:t>
            </w:r>
            <w:r w:rsidRPr="006C3958">
              <w:rPr>
                <w:bCs/>
                <w:sz w:val="18"/>
                <w:szCs w:val="18"/>
              </w:rPr>
              <w:t xml:space="preserve"> de frequência, fabricante WEG, modelo CFW500D31P0T4DB20, corrente de saída 31A.Potência 20cv. Potência 15KW</w:t>
            </w:r>
          </w:p>
        </w:tc>
        <w:tc>
          <w:tcPr>
            <w:tcW w:w="1417" w:type="dxa"/>
            <w:vAlign w:val="center"/>
          </w:tcPr>
          <w:p w14:paraId="437FA8DE" w14:textId="5B7EB80A" w:rsidR="007E42B4" w:rsidRPr="006C3958" w:rsidRDefault="007E42B4" w:rsidP="00E51526">
            <w:pPr>
              <w:widowControl w:val="0"/>
              <w:spacing w:after="120" w:line="276" w:lineRule="auto"/>
              <w:jc w:val="center"/>
              <w:rPr>
                <w:bCs/>
                <w:sz w:val="18"/>
                <w:szCs w:val="18"/>
              </w:rPr>
            </w:pPr>
            <w:r w:rsidRPr="006C3958">
              <w:rPr>
                <w:bCs/>
                <w:sz w:val="18"/>
                <w:szCs w:val="18"/>
              </w:rPr>
              <w:t>03</w:t>
            </w:r>
          </w:p>
        </w:tc>
        <w:tc>
          <w:tcPr>
            <w:tcW w:w="1134" w:type="dxa"/>
          </w:tcPr>
          <w:p w14:paraId="137E1628" w14:textId="5264E8C8" w:rsidR="007E42B4" w:rsidRPr="006C3958" w:rsidRDefault="007E42B4" w:rsidP="00E51526">
            <w:pPr>
              <w:widowControl w:val="0"/>
              <w:spacing w:after="120" w:line="276" w:lineRule="auto"/>
              <w:jc w:val="center"/>
              <w:rPr>
                <w:bCs/>
                <w:sz w:val="18"/>
                <w:szCs w:val="18"/>
              </w:rPr>
            </w:pPr>
            <w:r w:rsidRPr="006C3958">
              <w:rPr>
                <w:bCs/>
                <w:sz w:val="18"/>
                <w:szCs w:val="18"/>
              </w:rPr>
              <w:t>8.681,63</w:t>
            </w:r>
          </w:p>
        </w:tc>
        <w:tc>
          <w:tcPr>
            <w:tcW w:w="1695" w:type="dxa"/>
            <w:gridSpan w:val="2"/>
          </w:tcPr>
          <w:p w14:paraId="6724B746" w14:textId="5847E380" w:rsidR="007E42B4" w:rsidRPr="006C3958" w:rsidRDefault="007E42B4" w:rsidP="00E51526">
            <w:pPr>
              <w:widowControl w:val="0"/>
              <w:spacing w:after="120" w:line="276" w:lineRule="auto"/>
              <w:jc w:val="center"/>
              <w:rPr>
                <w:bCs/>
                <w:sz w:val="18"/>
                <w:szCs w:val="18"/>
              </w:rPr>
            </w:pPr>
            <w:r w:rsidRPr="006C3958">
              <w:rPr>
                <w:bCs/>
                <w:sz w:val="18"/>
                <w:szCs w:val="18"/>
              </w:rPr>
              <w:t>26.044,88</w:t>
            </w:r>
          </w:p>
        </w:tc>
      </w:tr>
      <w:tr w:rsidR="007E42B4" w:rsidRPr="006C3958" w14:paraId="24935C55" w14:textId="77777777" w:rsidTr="007E42B4">
        <w:tc>
          <w:tcPr>
            <w:tcW w:w="7372" w:type="dxa"/>
            <w:gridSpan w:val="5"/>
            <w:vAlign w:val="center"/>
          </w:tcPr>
          <w:p w14:paraId="11279409" w14:textId="006E2808" w:rsidR="007E42B4" w:rsidRPr="006C3958" w:rsidRDefault="007E42B4" w:rsidP="007E42B4">
            <w:pPr>
              <w:widowControl w:val="0"/>
              <w:spacing w:after="120" w:line="276" w:lineRule="auto"/>
              <w:jc w:val="center"/>
              <w:rPr>
                <w:bCs/>
                <w:sz w:val="18"/>
                <w:szCs w:val="18"/>
              </w:rPr>
            </w:pPr>
            <w:r w:rsidRPr="006C3958">
              <w:rPr>
                <w:bCs/>
                <w:sz w:val="18"/>
                <w:szCs w:val="18"/>
              </w:rPr>
              <w:t>TOTAL ESTIMADO</w:t>
            </w:r>
          </w:p>
        </w:tc>
        <w:tc>
          <w:tcPr>
            <w:tcW w:w="1695" w:type="dxa"/>
            <w:gridSpan w:val="2"/>
          </w:tcPr>
          <w:p w14:paraId="3666E607" w14:textId="3D2724C0" w:rsidR="007E42B4" w:rsidRPr="006C3958" w:rsidRDefault="007E42B4" w:rsidP="00E51526">
            <w:pPr>
              <w:widowControl w:val="0"/>
              <w:spacing w:after="120" w:line="276" w:lineRule="auto"/>
              <w:jc w:val="center"/>
              <w:rPr>
                <w:bCs/>
                <w:sz w:val="18"/>
                <w:szCs w:val="18"/>
              </w:rPr>
            </w:pPr>
            <w:r w:rsidRPr="006C3958">
              <w:rPr>
                <w:bCs/>
                <w:sz w:val="18"/>
                <w:szCs w:val="18"/>
              </w:rPr>
              <w:t>39.510,13</w:t>
            </w:r>
          </w:p>
        </w:tc>
      </w:tr>
      <w:bookmarkEnd w:id="0"/>
    </w:tbl>
    <w:p w14:paraId="04AD0A19" w14:textId="7D690D10" w:rsidR="00ED3243" w:rsidRPr="006C3958" w:rsidRDefault="00ED3243" w:rsidP="00E51526">
      <w:pPr>
        <w:pStyle w:val="PADRO"/>
        <w:keepNext w:val="0"/>
        <w:shd w:val="clear" w:color="auto" w:fill="auto"/>
        <w:spacing w:before="0" w:after="0" w:line="240" w:lineRule="auto"/>
        <w:ind w:left="792" w:firstLine="0"/>
        <w:rPr>
          <w:rFonts w:ascii="Arial" w:hAnsi="Arial" w:cs="Arial"/>
          <w:szCs w:val="20"/>
        </w:rPr>
      </w:pPr>
    </w:p>
    <w:p w14:paraId="37A667D5" w14:textId="05EA1E17" w:rsidR="00ED3243" w:rsidRPr="006C3958" w:rsidRDefault="00ED3243" w:rsidP="00E51526">
      <w:pPr>
        <w:pStyle w:val="PADRO"/>
        <w:keepNext w:val="0"/>
        <w:shd w:val="clear" w:color="auto" w:fill="auto"/>
        <w:spacing w:before="0" w:after="0" w:line="240" w:lineRule="auto"/>
        <w:ind w:left="792" w:firstLine="0"/>
        <w:rPr>
          <w:rFonts w:ascii="Arial" w:hAnsi="Arial" w:cs="Arial"/>
          <w:szCs w:val="20"/>
        </w:rPr>
      </w:pPr>
    </w:p>
    <w:p w14:paraId="3BD350A7" w14:textId="244DA913" w:rsidR="00F0173D" w:rsidRPr="0051382C" w:rsidRDefault="00F0173D" w:rsidP="00F24133">
      <w:pPr>
        <w:pStyle w:val="PADRO"/>
        <w:keepNext w:val="0"/>
        <w:numPr>
          <w:ilvl w:val="1"/>
          <w:numId w:val="19"/>
        </w:numPr>
        <w:shd w:val="clear" w:color="auto" w:fill="auto"/>
        <w:spacing w:before="120" w:after="120"/>
        <w:ind w:left="0" w:firstLine="357"/>
        <w:rPr>
          <w:rFonts w:ascii="Arial" w:hAnsi="Arial" w:cs="Arial"/>
          <w:szCs w:val="20"/>
        </w:rPr>
      </w:pPr>
      <w:r w:rsidRPr="00364B9C">
        <w:rPr>
          <w:rFonts w:ascii="Arial" w:hAnsi="Arial" w:cs="Arial"/>
          <w:szCs w:val="20"/>
        </w:rPr>
        <w:t>O critério de julgamento adotado será o</w:t>
      </w:r>
      <w:r w:rsidRPr="00364B9C">
        <w:rPr>
          <w:rFonts w:ascii="Arial" w:hAnsi="Arial" w:cs="Arial"/>
          <w:i/>
          <w:iCs/>
          <w:szCs w:val="20"/>
        </w:rPr>
        <w:t xml:space="preserve"> menor preço,</w:t>
      </w:r>
      <w:r w:rsidRPr="00364B9C">
        <w:rPr>
          <w:rFonts w:ascii="Arial" w:hAnsi="Arial" w:cs="Arial"/>
          <w:szCs w:val="20"/>
        </w:rPr>
        <w:t xml:space="preserve"> observadas as exigências contidas neste Aviso de </w:t>
      </w:r>
      <w:r w:rsidR="00827CE0">
        <w:rPr>
          <w:rFonts w:ascii="Arial" w:hAnsi="Arial" w:cs="Arial"/>
          <w:szCs w:val="20"/>
        </w:rPr>
        <w:t>Dispensa Eletrônica</w:t>
      </w:r>
      <w:r w:rsidRPr="00364B9C">
        <w:rPr>
          <w:rFonts w:ascii="Arial" w:hAnsi="Arial" w:cs="Arial"/>
          <w:szCs w:val="20"/>
        </w:rPr>
        <w:t xml:space="preserve"> e seus </w:t>
      </w:r>
      <w:r w:rsidRPr="0051382C">
        <w:rPr>
          <w:rFonts w:ascii="Arial" w:hAnsi="Arial" w:cs="Arial"/>
          <w:szCs w:val="20"/>
        </w:rPr>
        <w:t>Anexos quanto às especificações do objeto.</w:t>
      </w:r>
    </w:p>
    <w:p w14:paraId="55D0F7C5" w14:textId="1A22EEA0" w:rsidR="00ED3243" w:rsidRPr="007E42B4" w:rsidRDefault="001B4935" w:rsidP="00F24133">
      <w:pPr>
        <w:pStyle w:val="PADRO"/>
        <w:keepNext w:val="0"/>
        <w:numPr>
          <w:ilvl w:val="1"/>
          <w:numId w:val="19"/>
        </w:numPr>
        <w:shd w:val="clear" w:color="auto" w:fill="auto"/>
        <w:spacing w:before="120" w:after="120"/>
        <w:ind w:left="0" w:firstLine="357"/>
        <w:rPr>
          <w:rFonts w:ascii="Arial" w:hAnsi="Arial" w:cs="Arial"/>
          <w:b/>
          <w:bCs/>
          <w:szCs w:val="20"/>
        </w:rPr>
      </w:pPr>
      <w:r w:rsidRPr="0051382C">
        <w:rPr>
          <w:rFonts w:ascii="Arial" w:hAnsi="Arial" w:cs="Arial"/>
          <w:szCs w:val="20"/>
        </w:rPr>
        <w:t xml:space="preserve">O código do material no catálogo de bens e </w:t>
      </w:r>
      <w:r w:rsidRPr="00F24133">
        <w:rPr>
          <w:rFonts w:ascii="Arial" w:hAnsi="Arial" w:cs="Arial"/>
          <w:szCs w:val="20"/>
        </w:rPr>
        <w:t xml:space="preserve">serviços é </w:t>
      </w:r>
      <w:r w:rsidR="00C84956" w:rsidRPr="00F24133">
        <w:rPr>
          <w:rFonts w:ascii="Arial" w:hAnsi="Arial" w:cs="Arial"/>
          <w:szCs w:val="20"/>
        </w:rPr>
        <w:t>455349</w:t>
      </w:r>
      <w:r w:rsidR="007E42B4">
        <w:rPr>
          <w:rFonts w:ascii="Arial" w:hAnsi="Arial" w:cs="Arial"/>
          <w:szCs w:val="20"/>
        </w:rPr>
        <w:t xml:space="preserve"> e 380538</w:t>
      </w:r>
      <w:r w:rsidRPr="00F24133">
        <w:rPr>
          <w:rFonts w:ascii="Arial" w:hAnsi="Arial" w:cs="Arial"/>
          <w:szCs w:val="20"/>
        </w:rPr>
        <w:t>.</w:t>
      </w:r>
      <w:r w:rsidR="00ED3243" w:rsidRPr="00F24133">
        <w:rPr>
          <w:rFonts w:ascii="Arial" w:hAnsi="Arial" w:cs="Arial"/>
          <w:szCs w:val="20"/>
        </w:rPr>
        <w:t xml:space="preserve"> </w:t>
      </w:r>
      <w:r w:rsidR="00ED3243" w:rsidRPr="007E42B4">
        <w:rPr>
          <w:rFonts w:ascii="Arial" w:hAnsi="Arial" w:cs="Arial"/>
          <w:b/>
          <w:bCs/>
          <w:szCs w:val="20"/>
        </w:rPr>
        <w:t>Deverão ser consideradas as especificações do material constantes deste Termo de Referência, quando divergentes das especificadas no código do material do sistema.</w:t>
      </w:r>
    </w:p>
    <w:p w14:paraId="51E18CE8" w14:textId="38BEDC8E" w:rsidR="007D13A9" w:rsidRPr="007D13A9" w:rsidRDefault="001B4935" w:rsidP="00F24133">
      <w:pPr>
        <w:pStyle w:val="PargrafodaLista"/>
        <w:widowControl w:val="0"/>
        <w:numPr>
          <w:ilvl w:val="1"/>
          <w:numId w:val="19"/>
        </w:numPr>
        <w:ind w:left="0" w:firstLine="357"/>
        <w:jc w:val="both"/>
        <w:rPr>
          <w:rFonts w:eastAsia="WenQuanYi Micro Hei" w:cs="Arial"/>
          <w:szCs w:val="20"/>
          <w:lang w:eastAsia="zh-CN" w:bidi="hi-IN"/>
        </w:rPr>
      </w:pPr>
      <w:r w:rsidRPr="0051382C">
        <w:t>O</w:t>
      </w:r>
      <w:r w:rsidR="00E21BA4" w:rsidRPr="0051382C">
        <w:t xml:space="preserve"> prazo para </w:t>
      </w:r>
      <w:r w:rsidR="00E21BA4" w:rsidRPr="00FE4936">
        <w:t>entrega do</w:t>
      </w:r>
      <w:r w:rsidR="007D13A9" w:rsidRPr="00FE4936">
        <w:t>s bens</w:t>
      </w:r>
      <w:r w:rsidR="00E21BA4" w:rsidRPr="00FE4936">
        <w:t xml:space="preserve"> é de </w:t>
      </w:r>
      <w:r w:rsidR="00FE4936" w:rsidRPr="00FE4936">
        <w:t>30</w:t>
      </w:r>
      <w:r w:rsidR="00E21BA4" w:rsidRPr="00FE4936">
        <w:t xml:space="preserve"> (</w:t>
      </w:r>
      <w:r w:rsidR="00FE4936" w:rsidRPr="00FE4936">
        <w:t>trinta</w:t>
      </w:r>
      <w:r w:rsidR="00E21BA4" w:rsidRPr="00FE4936">
        <w:t xml:space="preserve">) dias, contados do recebimento da Nota de Empenho, em remessa única, no endereço Av. Luís Viana </w:t>
      </w:r>
      <w:r w:rsidR="00E21BA4" w:rsidRPr="00D77E50">
        <w:t>Filho, 3329, Paralela. Salvador/BA. CEP 41.730-101.</w:t>
      </w:r>
      <w:r w:rsidR="00703976" w:rsidRPr="00D77E50">
        <w:t xml:space="preserve"> </w:t>
      </w:r>
      <w:r w:rsidR="003D1F2F">
        <w:t>T</w:t>
      </w:r>
      <w:r w:rsidR="007D13A9" w:rsidRPr="007D13A9">
        <w:rPr>
          <w:rFonts w:eastAsia="WenQuanYi Micro Hei" w:cs="Arial"/>
          <w:szCs w:val="20"/>
          <w:lang w:eastAsia="zh-CN" w:bidi="hi-IN"/>
        </w:rPr>
        <w:t xml:space="preserve">al prazo poderá ser prorrogado desde que apresentado as devidas justificativas e essas </w:t>
      </w:r>
      <w:r w:rsidR="007D13A9" w:rsidRPr="007D13A9">
        <w:rPr>
          <w:rFonts w:eastAsia="WenQuanYi Micro Hei" w:cs="Arial"/>
          <w:szCs w:val="20"/>
          <w:lang w:eastAsia="zh-CN" w:bidi="hi-IN"/>
        </w:rPr>
        <w:lastRenderedPageBreak/>
        <w:t>sejam aprovadas pela Unidade Contratante.</w:t>
      </w:r>
    </w:p>
    <w:p w14:paraId="34C9E08C" w14:textId="77777777" w:rsidR="00F0173D" w:rsidRPr="00364B9C" w:rsidRDefault="00F0173D" w:rsidP="00E51526">
      <w:pPr>
        <w:pStyle w:val="PADRO"/>
        <w:keepNext w:val="0"/>
        <w:numPr>
          <w:ilvl w:val="0"/>
          <w:numId w:val="19"/>
        </w:numPr>
        <w:shd w:val="clear" w:color="auto" w:fill="auto"/>
        <w:spacing w:before="120" w:after="120"/>
        <w:rPr>
          <w:rFonts w:ascii="Arial" w:hAnsi="Arial" w:cs="Arial"/>
          <w:b/>
          <w:szCs w:val="20"/>
        </w:rPr>
      </w:pPr>
      <w:r w:rsidRPr="00364B9C">
        <w:rPr>
          <w:rFonts w:ascii="Arial" w:hAnsi="Arial" w:cs="Arial"/>
          <w:b/>
          <w:szCs w:val="20"/>
        </w:rPr>
        <w:t>PARTICIPAÇÃO NA DISPENSA ELETRÔNICA.</w:t>
      </w:r>
    </w:p>
    <w:p w14:paraId="25B7A0D1" w14:textId="3C54A458" w:rsidR="00C01BBD" w:rsidRPr="00364B9C" w:rsidRDefault="00F0173D" w:rsidP="00F24133">
      <w:pPr>
        <w:widowControl w:val="0"/>
        <w:numPr>
          <w:ilvl w:val="1"/>
          <w:numId w:val="19"/>
        </w:numPr>
        <w:spacing w:before="120" w:after="120" w:line="276" w:lineRule="auto"/>
        <w:ind w:left="0" w:firstLine="425"/>
        <w:jc w:val="both"/>
        <w:rPr>
          <w:sz w:val="20"/>
        </w:rPr>
      </w:pPr>
      <w:r w:rsidRPr="00364B9C">
        <w:rPr>
          <w:sz w:val="20"/>
        </w:rPr>
        <w:t xml:space="preserve">A participação na presente dispensa eletrônica se dará mediante </w:t>
      </w:r>
      <w:r w:rsidRPr="00364B9C">
        <w:rPr>
          <w:bCs/>
          <w:sz w:val="20"/>
        </w:rPr>
        <w:t>Sistema de Dispensa Eletrônica</w:t>
      </w:r>
      <w:r w:rsidRPr="00364B9C">
        <w:rPr>
          <w:sz w:val="20"/>
        </w:rPr>
        <w:t xml:space="preserve"> integrante do Sistema de Compras do Governo Federal – </w:t>
      </w:r>
      <w:proofErr w:type="spellStart"/>
      <w:r w:rsidRPr="00364B9C">
        <w:rPr>
          <w:sz w:val="20"/>
        </w:rPr>
        <w:t>Comprasnet</w:t>
      </w:r>
      <w:proofErr w:type="spellEnd"/>
      <w:r w:rsidRPr="00364B9C">
        <w:rPr>
          <w:sz w:val="20"/>
        </w:rPr>
        <w:t xml:space="preserve"> 4.0, disponível no </w:t>
      </w:r>
      <w:r w:rsidRPr="00364B9C">
        <w:rPr>
          <w:bCs/>
          <w:sz w:val="20"/>
        </w:rPr>
        <w:t xml:space="preserve">endereço eletrônico </w:t>
      </w:r>
      <w:hyperlink r:id="rId8" w:history="1">
        <w:r w:rsidR="00C01BBD" w:rsidRPr="00364B9C">
          <w:rPr>
            <w:rStyle w:val="Hyperlink"/>
            <w:sz w:val="20"/>
          </w:rPr>
          <w:t>https://www.gov.br/compras/pt-br</w:t>
        </w:r>
      </w:hyperlink>
      <w:r w:rsidR="000958A0">
        <w:rPr>
          <w:rStyle w:val="Hyperlink"/>
          <w:sz w:val="20"/>
        </w:rPr>
        <w:t>.</w:t>
      </w:r>
    </w:p>
    <w:p w14:paraId="195A423C" w14:textId="458F4E32" w:rsidR="00F0173D" w:rsidRPr="00364B9C" w:rsidRDefault="00F0173D" w:rsidP="00E51526">
      <w:pPr>
        <w:widowControl w:val="0"/>
        <w:numPr>
          <w:ilvl w:val="2"/>
          <w:numId w:val="19"/>
        </w:numPr>
        <w:autoSpaceDE w:val="0"/>
        <w:snapToGrid w:val="0"/>
        <w:spacing w:before="120" w:after="120" w:line="276" w:lineRule="auto"/>
        <w:jc w:val="both"/>
        <w:rPr>
          <w:sz w:val="20"/>
        </w:rPr>
      </w:pPr>
      <w:r w:rsidRPr="00364B9C">
        <w:rPr>
          <w:sz w:val="20"/>
        </w:rPr>
        <w:t>Os fornecedores deverão atender aos procedimentos previstos no Manual do Sistema de Dispensa Eletrônica, disponível no Portal de Compras do Governo Federal, para acesso ao sistema e operacionalização.</w:t>
      </w:r>
    </w:p>
    <w:p w14:paraId="36ABC2F3" w14:textId="77777777" w:rsidR="00F0173D" w:rsidRPr="00364B9C" w:rsidRDefault="00F0173D" w:rsidP="00E51526">
      <w:pPr>
        <w:widowControl w:val="0"/>
        <w:numPr>
          <w:ilvl w:val="2"/>
          <w:numId w:val="19"/>
        </w:numPr>
        <w:autoSpaceDE w:val="0"/>
        <w:snapToGrid w:val="0"/>
        <w:spacing w:before="120" w:after="120" w:line="276" w:lineRule="auto"/>
        <w:jc w:val="both"/>
        <w:rPr>
          <w:sz w:val="20"/>
        </w:rPr>
      </w:pPr>
      <w:r w:rsidRPr="00364B9C">
        <w:rPr>
          <w:sz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662C53B" w14:textId="77777777" w:rsidR="00F0173D" w:rsidRPr="00364B9C" w:rsidRDefault="00F0173D" w:rsidP="00E51526">
      <w:pPr>
        <w:widowControl w:val="0"/>
        <w:numPr>
          <w:ilvl w:val="1"/>
          <w:numId w:val="19"/>
        </w:numPr>
        <w:spacing w:before="120" w:after="120" w:line="276" w:lineRule="auto"/>
        <w:ind w:left="425" w:firstLine="0"/>
        <w:jc w:val="both"/>
        <w:rPr>
          <w:color w:val="000000" w:themeColor="text1"/>
          <w:sz w:val="20"/>
        </w:rPr>
      </w:pPr>
      <w:r w:rsidRPr="00364B9C">
        <w:rPr>
          <w:color w:val="000000" w:themeColor="text1"/>
          <w:sz w:val="20"/>
        </w:rPr>
        <w:t>Não poderão participar desta dispensa os fornecedores:</w:t>
      </w:r>
    </w:p>
    <w:p w14:paraId="46356A49" w14:textId="329FD7C5" w:rsidR="00F0173D" w:rsidRPr="00364B9C" w:rsidRDefault="00F0173D" w:rsidP="00E51526">
      <w:pPr>
        <w:widowControl w:val="0"/>
        <w:numPr>
          <w:ilvl w:val="2"/>
          <w:numId w:val="19"/>
        </w:numPr>
        <w:spacing w:before="120" w:after="120" w:line="276" w:lineRule="auto"/>
        <w:jc w:val="both"/>
        <w:rPr>
          <w:color w:val="000000" w:themeColor="text1"/>
          <w:sz w:val="20"/>
        </w:rPr>
      </w:pPr>
      <w:r w:rsidRPr="00364B9C">
        <w:rPr>
          <w:color w:val="000000" w:themeColor="text1"/>
          <w:sz w:val="20"/>
        </w:rPr>
        <w:t xml:space="preserve">que não atendam às condições deste </w:t>
      </w:r>
      <w:r w:rsidR="00827CE0" w:rsidRPr="00827CE0">
        <w:rPr>
          <w:sz w:val="20"/>
        </w:rPr>
        <w:t>Aviso de Dispensa Eletrônica</w:t>
      </w:r>
      <w:r w:rsidRPr="00364B9C">
        <w:rPr>
          <w:color w:val="000000" w:themeColor="text1"/>
          <w:sz w:val="20"/>
        </w:rPr>
        <w:t xml:space="preserve"> e seu(s) anexo(s);</w:t>
      </w:r>
    </w:p>
    <w:p w14:paraId="0A3B441F" w14:textId="77777777" w:rsidR="00F0173D" w:rsidRPr="00364B9C" w:rsidRDefault="00F0173D" w:rsidP="00E51526">
      <w:pPr>
        <w:widowControl w:val="0"/>
        <w:numPr>
          <w:ilvl w:val="2"/>
          <w:numId w:val="19"/>
        </w:numPr>
        <w:spacing w:before="120" w:after="120" w:line="276" w:lineRule="auto"/>
        <w:jc w:val="both"/>
        <w:rPr>
          <w:color w:val="000000" w:themeColor="text1"/>
          <w:sz w:val="20"/>
        </w:rPr>
      </w:pPr>
      <w:r w:rsidRPr="00364B9C">
        <w:rPr>
          <w:color w:val="000000" w:themeColor="text1"/>
          <w:sz w:val="20"/>
        </w:rPr>
        <w:t>estrangeiros que não tenham representação legal no Brasil com poderes expressos para receber citação e responder administrativa ou judicialmente;</w:t>
      </w:r>
    </w:p>
    <w:p w14:paraId="1EB10552" w14:textId="77777777" w:rsidR="00F0173D" w:rsidRPr="00364B9C" w:rsidRDefault="00F0173D" w:rsidP="00E51526">
      <w:pPr>
        <w:widowControl w:val="0"/>
        <w:numPr>
          <w:ilvl w:val="2"/>
          <w:numId w:val="19"/>
        </w:numPr>
        <w:spacing w:before="120" w:after="120" w:line="276" w:lineRule="auto"/>
        <w:jc w:val="both"/>
        <w:rPr>
          <w:color w:val="000000" w:themeColor="text1"/>
          <w:sz w:val="20"/>
        </w:rPr>
      </w:pPr>
      <w:r w:rsidRPr="00364B9C">
        <w:rPr>
          <w:color w:val="000000" w:themeColor="text1"/>
          <w:sz w:val="20"/>
        </w:rPr>
        <w:t>que se enquadrem nas seguintes vedações:</w:t>
      </w:r>
    </w:p>
    <w:p w14:paraId="0825ED24"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autor do anteprojeto, do projeto básico ou do projeto executivo, pessoa física ou jurídica, quando a contratação versar sobre obra, serviços ou fornecimento de bens a ele relacionados;</w:t>
      </w:r>
    </w:p>
    <w:p w14:paraId="32072318"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6DA1F37"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pessoa física ou jurídica que se encontre, ao tempo da contratação, impossibilitada de contratar em decorrência de sanção que lhe foi imposta;</w:t>
      </w:r>
    </w:p>
    <w:p w14:paraId="08EC7679"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89AC3D"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empresas controladoras, controladas ou coligadas, nos termos da </w:t>
      </w:r>
      <w:hyperlink r:id="rId9" w:history="1">
        <w:r w:rsidRPr="00364B9C">
          <w:rPr>
            <w:rStyle w:val="Hyperlink"/>
            <w:rFonts w:eastAsia="Calibri"/>
            <w:sz w:val="20"/>
          </w:rPr>
          <w:t>Lei nº 6.404, de 15 de dezembro de 1976</w:t>
        </w:r>
      </w:hyperlink>
      <w:r w:rsidRPr="00364B9C">
        <w:rPr>
          <w:color w:val="000000"/>
          <w:sz w:val="20"/>
        </w:rPr>
        <w:t>, concorrendo entre si;</w:t>
      </w:r>
    </w:p>
    <w:p w14:paraId="26A1876A" w14:textId="77777777" w:rsidR="00F0173D" w:rsidRPr="00364B9C" w:rsidRDefault="00F0173D" w:rsidP="00E51526">
      <w:pPr>
        <w:widowControl w:val="0"/>
        <w:numPr>
          <w:ilvl w:val="3"/>
          <w:numId w:val="36"/>
        </w:numPr>
        <w:spacing w:before="120" w:after="120" w:line="276" w:lineRule="auto"/>
        <w:ind w:left="1723" w:hanging="646"/>
        <w:jc w:val="both"/>
        <w:rPr>
          <w:color w:val="000000" w:themeColor="text1"/>
          <w:sz w:val="20"/>
        </w:rPr>
      </w:pPr>
      <w:r w:rsidRPr="00364B9C">
        <w:rPr>
          <w:color w:val="000000"/>
          <w:sz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DD4ACAD" w14:textId="77777777" w:rsidR="00F0173D" w:rsidRPr="00364B9C" w:rsidRDefault="00F0173D" w:rsidP="00E51526">
      <w:pPr>
        <w:widowControl w:val="0"/>
        <w:numPr>
          <w:ilvl w:val="3"/>
          <w:numId w:val="19"/>
        </w:numPr>
        <w:spacing w:before="120" w:after="120" w:line="276" w:lineRule="auto"/>
        <w:ind w:left="1723" w:hanging="646"/>
        <w:jc w:val="both"/>
        <w:rPr>
          <w:color w:val="000000" w:themeColor="text1"/>
          <w:sz w:val="20"/>
        </w:rPr>
      </w:pPr>
      <w:r w:rsidRPr="00364B9C">
        <w:rPr>
          <w:color w:val="000000"/>
          <w:sz w:val="20"/>
        </w:rPr>
        <w:t>Equiparam-se aos autores do projeto as empresas integrantes do mesmo grupo econômico;</w:t>
      </w:r>
    </w:p>
    <w:p w14:paraId="02F1210C" w14:textId="77777777" w:rsidR="00F0173D" w:rsidRPr="00364B9C" w:rsidRDefault="00F0173D" w:rsidP="00E51526">
      <w:pPr>
        <w:widowControl w:val="0"/>
        <w:numPr>
          <w:ilvl w:val="3"/>
          <w:numId w:val="19"/>
        </w:numPr>
        <w:spacing w:before="120" w:after="120" w:line="276" w:lineRule="auto"/>
        <w:ind w:left="1723" w:hanging="646"/>
        <w:jc w:val="both"/>
        <w:rPr>
          <w:color w:val="000000" w:themeColor="text1"/>
          <w:sz w:val="20"/>
        </w:rPr>
      </w:pPr>
      <w:r w:rsidRPr="00364B9C">
        <w:rPr>
          <w:color w:val="000000"/>
          <w:sz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78D85AC" w14:textId="77777777" w:rsidR="00F0173D" w:rsidRPr="00364B9C" w:rsidRDefault="00F0173D" w:rsidP="00E51526">
      <w:pPr>
        <w:widowControl w:val="0"/>
        <w:numPr>
          <w:ilvl w:val="2"/>
          <w:numId w:val="19"/>
        </w:numPr>
        <w:spacing w:before="120" w:after="120" w:line="276" w:lineRule="auto"/>
        <w:jc w:val="both"/>
        <w:rPr>
          <w:color w:val="000000" w:themeColor="text1"/>
          <w:sz w:val="20"/>
        </w:rPr>
      </w:pPr>
      <w:r w:rsidRPr="00364B9C">
        <w:rPr>
          <w:color w:val="000000"/>
          <w:sz w:val="20"/>
        </w:rPr>
        <w:lastRenderedPageBreak/>
        <w:t>organizações da Sociedade Civil de Interesse Público - OSCIP, atuando nessa condição (Acórdão nº 746/2014-TCU-Plenário); e</w:t>
      </w:r>
    </w:p>
    <w:p w14:paraId="2A7C2BE0" w14:textId="77777777" w:rsidR="00F0173D" w:rsidRPr="00364B9C" w:rsidRDefault="00F0173D" w:rsidP="00F24133">
      <w:pPr>
        <w:widowControl w:val="0"/>
        <w:numPr>
          <w:ilvl w:val="1"/>
          <w:numId w:val="19"/>
        </w:numPr>
        <w:spacing w:before="120" w:after="120" w:line="276" w:lineRule="auto"/>
        <w:ind w:left="0" w:firstLine="360"/>
        <w:jc w:val="both"/>
        <w:rPr>
          <w:iCs/>
          <w:sz w:val="20"/>
        </w:rPr>
      </w:pPr>
      <w:r w:rsidRPr="00364B9C">
        <w:rPr>
          <w:iCs/>
          <w:sz w:val="20"/>
        </w:rPr>
        <w:t>Será permitida a participação de cooperativas, desde que apresentem demonstrativo de atuação em regime cooperado, com repartição de receitas e despesas entre os cooperados e atendam ao art. 16 da Lei nº 14.133/21.</w:t>
      </w:r>
    </w:p>
    <w:p w14:paraId="78ABFF45" w14:textId="12DCF7BE" w:rsidR="00F0173D" w:rsidRDefault="00F0173D" w:rsidP="00E51526">
      <w:pPr>
        <w:widowControl w:val="0"/>
        <w:numPr>
          <w:ilvl w:val="2"/>
          <w:numId w:val="19"/>
        </w:numPr>
        <w:spacing w:before="120" w:after="120" w:line="276" w:lineRule="auto"/>
        <w:jc w:val="both"/>
        <w:rPr>
          <w:iCs/>
          <w:sz w:val="20"/>
        </w:rPr>
      </w:pPr>
      <w:r w:rsidRPr="00364B9C">
        <w:rPr>
          <w:iCs/>
          <w:sz w:val="20"/>
        </w:rPr>
        <w:t>Em sendo permitida a participação de cooperativas, serão estendidas a elas os benefícios previstos para as microempresas e empresas de pequeno porte quando elas atenderem ao disposto no art. 34 da Lei nº 11.488, de 15 de junho de 2007.</w:t>
      </w:r>
    </w:p>
    <w:p w14:paraId="4218F450" w14:textId="77777777" w:rsidR="00FC3D6B" w:rsidRPr="00364B9C" w:rsidRDefault="00FC3D6B" w:rsidP="00E51526">
      <w:pPr>
        <w:widowControl w:val="0"/>
        <w:spacing w:before="120" w:after="120" w:line="276" w:lineRule="auto"/>
        <w:ind w:left="1224"/>
        <w:jc w:val="both"/>
        <w:rPr>
          <w:iCs/>
          <w:sz w:val="20"/>
        </w:rPr>
      </w:pPr>
    </w:p>
    <w:p w14:paraId="30F67145" w14:textId="77777777" w:rsidR="00F0173D" w:rsidRPr="0009214D" w:rsidRDefault="00F0173D" w:rsidP="00E51526">
      <w:pPr>
        <w:pStyle w:val="PADRO"/>
        <w:keepNext w:val="0"/>
        <w:numPr>
          <w:ilvl w:val="0"/>
          <w:numId w:val="19"/>
        </w:numPr>
        <w:shd w:val="clear" w:color="auto" w:fill="auto"/>
        <w:spacing w:before="120" w:after="120"/>
        <w:rPr>
          <w:rFonts w:ascii="Arial" w:hAnsi="Arial" w:cs="Arial"/>
          <w:b/>
          <w:szCs w:val="20"/>
        </w:rPr>
      </w:pPr>
      <w:r w:rsidRPr="0009214D">
        <w:rPr>
          <w:rFonts w:ascii="Arial" w:hAnsi="Arial" w:cs="Arial"/>
          <w:b/>
          <w:szCs w:val="20"/>
        </w:rPr>
        <w:t>INGRESSO NA DISPENSA ELETRÔNICA E CADASTRAMENTO DA PROPOSTA INICIAL</w:t>
      </w:r>
    </w:p>
    <w:p w14:paraId="79643583" w14:textId="77777777" w:rsidR="00F0173D" w:rsidRPr="0009214D" w:rsidRDefault="00F0173D" w:rsidP="00F24133">
      <w:pPr>
        <w:widowControl w:val="0"/>
        <w:numPr>
          <w:ilvl w:val="1"/>
          <w:numId w:val="19"/>
        </w:numPr>
        <w:autoSpaceDE w:val="0"/>
        <w:snapToGrid w:val="0"/>
        <w:spacing w:before="120" w:after="120" w:line="276" w:lineRule="auto"/>
        <w:ind w:left="0" w:firstLine="425"/>
        <w:jc w:val="both"/>
        <w:rPr>
          <w:sz w:val="20"/>
        </w:rPr>
      </w:pPr>
      <w:r w:rsidRPr="0009214D">
        <w:rPr>
          <w:color w:val="000000" w:themeColor="text1"/>
          <w:sz w:val="20"/>
        </w:rPr>
        <w:t>O ingresso do fornecedor na disputa da dispensa eletrônica se dará com o cadastramento de sua proposta inicial, na forma deste item.</w:t>
      </w:r>
    </w:p>
    <w:p w14:paraId="1465CD71" w14:textId="77212BBF" w:rsidR="00F0173D" w:rsidRPr="0009214D" w:rsidRDefault="00F0173D" w:rsidP="00F24133">
      <w:pPr>
        <w:widowControl w:val="0"/>
        <w:numPr>
          <w:ilvl w:val="1"/>
          <w:numId w:val="19"/>
        </w:numPr>
        <w:autoSpaceDE w:val="0"/>
        <w:snapToGrid w:val="0"/>
        <w:spacing w:before="120" w:after="120" w:line="276" w:lineRule="auto"/>
        <w:ind w:left="0" w:firstLine="425"/>
        <w:jc w:val="both"/>
        <w:rPr>
          <w:color w:val="000000" w:themeColor="text1"/>
          <w:sz w:val="20"/>
        </w:rPr>
      </w:pPr>
      <w:r w:rsidRPr="0009214D">
        <w:rPr>
          <w:color w:val="000000" w:themeColor="text1"/>
          <w:sz w:val="20"/>
        </w:rPr>
        <w:t xml:space="preserve">O fornecedor interessado, após a divulgação do aviso de </w:t>
      </w:r>
      <w:r w:rsidR="00827CE0">
        <w:rPr>
          <w:color w:val="000000" w:themeColor="text1"/>
          <w:sz w:val="20"/>
        </w:rPr>
        <w:t>dispensa eletrônica</w:t>
      </w:r>
      <w:r w:rsidRPr="0009214D">
        <w:rPr>
          <w:color w:val="000000" w:themeColor="text1"/>
          <w:sz w:val="20"/>
        </w:rPr>
        <w:t>, encaminhará, exclusivamente por meio do Sistema de Dispensa Eletrônica, a proposta com a descrição do objeto ofertado, a marca do produto, quando for o caso, e o preço, até a data e o horário estabelecidos para abertura do procedimento.</w:t>
      </w:r>
    </w:p>
    <w:p w14:paraId="20871C6E" w14:textId="77777777" w:rsidR="00F0173D" w:rsidRPr="0009214D" w:rsidRDefault="00F0173D" w:rsidP="00E51526">
      <w:pPr>
        <w:widowControl w:val="0"/>
        <w:numPr>
          <w:ilvl w:val="2"/>
          <w:numId w:val="19"/>
        </w:numPr>
        <w:spacing w:before="120" w:after="120" w:line="276" w:lineRule="auto"/>
        <w:jc w:val="both"/>
        <w:rPr>
          <w:sz w:val="20"/>
        </w:rPr>
      </w:pPr>
      <w:r w:rsidRPr="0009214D">
        <w:rPr>
          <w:sz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5A5A29" w14:textId="77777777" w:rsidR="00F0173D" w:rsidRPr="0009214D" w:rsidRDefault="00F0173D" w:rsidP="00F24133">
      <w:pPr>
        <w:widowControl w:val="0"/>
        <w:numPr>
          <w:ilvl w:val="1"/>
          <w:numId w:val="19"/>
        </w:numPr>
        <w:spacing w:before="120" w:after="120" w:line="276" w:lineRule="auto"/>
        <w:ind w:left="0" w:firstLine="425"/>
        <w:jc w:val="both"/>
        <w:rPr>
          <w:sz w:val="20"/>
        </w:rPr>
      </w:pPr>
      <w:r w:rsidRPr="0009214D">
        <w:rPr>
          <w:sz w:val="20"/>
        </w:rPr>
        <w:t xml:space="preserve">Todas as especificações do </w:t>
      </w:r>
      <w:r w:rsidRPr="0009214D">
        <w:rPr>
          <w:color w:val="000000" w:themeColor="text1"/>
          <w:sz w:val="20"/>
        </w:rPr>
        <w:t>objeto</w:t>
      </w:r>
      <w:r w:rsidRPr="0009214D">
        <w:rPr>
          <w:sz w:val="20"/>
        </w:rPr>
        <w:t xml:space="preserve"> contidas na proposta, em especial o preço, vinculam a Contratada.</w:t>
      </w:r>
    </w:p>
    <w:p w14:paraId="7741CB8E" w14:textId="77777777" w:rsidR="00F0173D" w:rsidRPr="0009214D" w:rsidRDefault="00F0173D" w:rsidP="00F24133">
      <w:pPr>
        <w:widowControl w:val="0"/>
        <w:numPr>
          <w:ilvl w:val="1"/>
          <w:numId w:val="19"/>
        </w:numPr>
        <w:spacing w:before="120" w:after="120" w:line="276" w:lineRule="auto"/>
        <w:ind w:left="0" w:firstLine="426"/>
        <w:jc w:val="both"/>
        <w:rPr>
          <w:sz w:val="20"/>
        </w:rPr>
      </w:pPr>
      <w:r w:rsidRPr="0009214D">
        <w:rPr>
          <w:sz w:val="20"/>
        </w:rPr>
        <w:t>Nos valores propostos estarão inclusos todos os custos operacionais, encargos previdenciários, trabalhistas, tributários, comerciais e quaisquer outros que incidam direta ou indiretamente na prestação dos serviços;</w:t>
      </w:r>
    </w:p>
    <w:p w14:paraId="322AFFBF" w14:textId="77777777" w:rsidR="00F0173D" w:rsidRPr="0009214D" w:rsidRDefault="00F0173D" w:rsidP="00E51526">
      <w:pPr>
        <w:widowControl w:val="0"/>
        <w:numPr>
          <w:ilvl w:val="2"/>
          <w:numId w:val="19"/>
        </w:numPr>
        <w:spacing w:before="120" w:after="120" w:line="276" w:lineRule="auto"/>
        <w:jc w:val="both"/>
        <w:rPr>
          <w:sz w:val="20"/>
        </w:rPr>
      </w:pPr>
      <w:r w:rsidRPr="0009214D">
        <w:rPr>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6A21149" w14:textId="77777777" w:rsidR="00F0173D" w:rsidRPr="0009214D" w:rsidRDefault="00F0173D" w:rsidP="00F24133">
      <w:pPr>
        <w:widowControl w:val="0"/>
        <w:numPr>
          <w:ilvl w:val="1"/>
          <w:numId w:val="19"/>
        </w:numPr>
        <w:spacing w:before="120" w:after="120" w:line="276" w:lineRule="auto"/>
        <w:ind w:left="0" w:firstLine="426"/>
        <w:jc w:val="both"/>
        <w:rPr>
          <w:sz w:val="20"/>
        </w:rPr>
      </w:pPr>
      <w:r w:rsidRPr="0009214D">
        <w:rPr>
          <w:sz w:val="20"/>
        </w:rPr>
        <w:t xml:space="preserve">Se o regime tributário da empresa implicar o recolhimento de tributos em percentuais variáveis, a cotação adequada será a que corresponde à média dos efetivos recolhimentos da empresa nos últimos doze meses. </w:t>
      </w:r>
    </w:p>
    <w:p w14:paraId="027E01A1" w14:textId="77777777" w:rsidR="00F0173D" w:rsidRPr="0009214D" w:rsidRDefault="00F0173D" w:rsidP="00F24133">
      <w:pPr>
        <w:widowControl w:val="0"/>
        <w:numPr>
          <w:ilvl w:val="1"/>
          <w:numId w:val="19"/>
        </w:numPr>
        <w:spacing w:before="120" w:after="120" w:line="276" w:lineRule="auto"/>
        <w:ind w:left="0" w:firstLine="426"/>
        <w:jc w:val="both"/>
        <w:rPr>
          <w:sz w:val="20"/>
        </w:rPr>
      </w:pPr>
      <w:r w:rsidRPr="0009214D">
        <w:rPr>
          <w:sz w:val="20"/>
        </w:rPr>
        <w:t>Independentemente do percentual de tributo inserido na planilha, no pagamento serão retidos na fonte os percentuais estabelecidos na legislação vigente.</w:t>
      </w:r>
    </w:p>
    <w:p w14:paraId="37112460" w14:textId="7C41DE9E" w:rsidR="00F0173D" w:rsidRPr="0009214D" w:rsidRDefault="00F0173D" w:rsidP="00F24133">
      <w:pPr>
        <w:widowControl w:val="0"/>
        <w:numPr>
          <w:ilvl w:val="1"/>
          <w:numId w:val="19"/>
        </w:numPr>
        <w:spacing w:before="120" w:after="120" w:line="276" w:lineRule="auto"/>
        <w:ind w:left="0" w:firstLine="426"/>
        <w:jc w:val="both"/>
        <w:rPr>
          <w:sz w:val="20"/>
        </w:rPr>
      </w:pPr>
      <w:r w:rsidRPr="0009214D">
        <w:rPr>
          <w:sz w:val="20"/>
        </w:rPr>
        <w:t xml:space="preserve">A apresentação das propostas implica obrigatoriedade do cumprimento das disposições nelas contidas, em conformidade com o que dispõe o </w:t>
      </w:r>
      <w:r w:rsidRPr="0009214D">
        <w:rPr>
          <w:iCs/>
          <w:sz w:val="20"/>
        </w:rPr>
        <w:t xml:space="preserve">Termo de </w:t>
      </w:r>
      <w:r w:rsidR="00941979" w:rsidRPr="0009214D">
        <w:rPr>
          <w:iCs/>
          <w:sz w:val="20"/>
        </w:rPr>
        <w:t>Referência,</w:t>
      </w:r>
      <w:r w:rsidR="00941979" w:rsidRPr="0009214D">
        <w:rPr>
          <w:i/>
          <w:sz w:val="20"/>
        </w:rPr>
        <w:t xml:space="preserve"> </w:t>
      </w:r>
      <w:r w:rsidR="00941979" w:rsidRPr="0009214D">
        <w:rPr>
          <w:sz w:val="20"/>
        </w:rPr>
        <w:t>assumindo</w:t>
      </w:r>
      <w:r w:rsidRPr="0009214D">
        <w:rPr>
          <w:sz w:val="20"/>
        </w:rPr>
        <w:t xml:space="preserve">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7AD5B22" w14:textId="77777777" w:rsidR="00F0173D" w:rsidRPr="0009214D" w:rsidRDefault="00F0173D" w:rsidP="00F24133">
      <w:pPr>
        <w:widowControl w:val="0"/>
        <w:numPr>
          <w:ilvl w:val="1"/>
          <w:numId w:val="19"/>
        </w:numPr>
        <w:spacing w:before="120" w:after="120" w:line="276" w:lineRule="auto"/>
        <w:ind w:left="0" w:firstLine="426"/>
        <w:jc w:val="both"/>
        <w:rPr>
          <w:color w:val="000000" w:themeColor="text1"/>
          <w:sz w:val="20"/>
        </w:rPr>
      </w:pPr>
      <w:r w:rsidRPr="0009214D">
        <w:rPr>
          <w:sz w:val="20"/>
        </w:rPr>
        <w:t xml:space="preserve">Uma vez enviada a proposta no sistema, os fornecedores </w:t>
      </w:r>
      <w:r w:rsidRPr="0009214D">
        <w:rPr>
          <w:b/>
          <w:bCs/>
          <w:sz w:val="20"/>
        </w:rPr>
        <w:t>NÃO</w:t>
      </w:r>
      <w:r w:rsidRPr="0009214D">
        <w:rPr>
          <w:sz w:val="20"/>
        </w:rPr>
        <w:t xml:space="preserve"> poderão retirá-la, substituí-la ou modificá-la</w:t>
      </w:r>
      <w:r w:rsidRPr="0009214D">
        <w:rPr>
          <w:color w:val="000000"/>
          <w:sz w:val="20"/>
        </w:rPr>
        <w:t>;</w:t>
      </w:r>
    </w:p>
    <w:p w14:paraId="20B6FEA9" w14:textId="77777777" w:rsidR="00F0173D" w:rsidRPr="0009214D" w:rsidRDefault="00F0173D" w:rsidP="00F24133">
      <w:pPr>
        <w:widowControl w:val="0"/>
        <w:numPr>
          <w:ilvl w:val="1"/>
          <w:numId w:val="19"/>
        </w:numPr>
        <w:spacing w:before="120" w:after="120" w:line="276" w:lineRule="auto"/>
        <w:ind w:left="0" w:firstLine="426"/>
        <w:jc w:val="both"/>
        <w:rPr>
          <w:color w:val="000000" w:themeColor="text1"/>
          <w:sz w:val="20"/>
        </w:rPr>
      </w:pPr>
      <w:r w:rsidRPr="0009214D">
        <w:rPr>
          <w:color w:val="000000"/>
          <w:sz w:val="20"/>
        </w:rPr>
        <w:t xml:space="preserve">No cadastramento da proposta inicial, o fornecedor deverá, também, assinalar “sim” ou “não” em campo </w:t>
      </w:r>
      <w:r w:rsidRPr="0009214D">
        <w:rPr>
          <w:sz w:val="20"/>
        </w:rPr>
        <w:t>próprio</w:t>
      </w:r>
      <w:r w:rsidRPr="0009214D">
        <w:rPr>
          <w:color w:val="000000"/>
          <w:sz w:val="20"/>
        </w:rPr>
        <w:t xml:space="preserve"> do sistema eletrônico, às seguintes declarações:</w:t>
      </w:r>
      <w:r w:rsidRPr="0009214D">
        <w:rPr>
          <w:rFonts w:eastAsia="Zurich BT"/>
          <w:color w:val="000000"/>
          <w:sz w:val="20"/>
        </w:rPr>
        <w:t xml:space="preserve"> </w:t>
      </w:r>
    </w:p>
    <w:p w14:paraId="1CF5993A" w14:textId="77777777" w:rsidR="00F0173D" w:rsidRPr="0009214D" w:rsidRDefault="00F0173D" w:rsidP="00E51526">
      <w:pPr>
        <w:widowControl w:val="0"/>
        <w:numPr>
          <w:ilvl w:val="2"/>
          <w:numId w:val="19"/>
        </w:numPr>
        <w:spacing w:before="120" w:after="120" w:line="276" w:lineRule="auto"/>
        <w:jc w:val="both"/>
        <w:rPr>
          <w:color w:val="000000" w:themeColor="text1"/>
          <w:sz w:val="20"/>
        </w:rPr>
      </w:pPr>
      <w:r w:rsidRPr="0009214D">
        <w:rPr>
          <w:color w:val="000000" w:themeColor="text1"/>
          <w:sz w:val="20"/>
        </w:rPr>
        <w:t>que inexistem fatos impeditivos para sua habilitação no certame, ciente da obrigatoriedade de declarar ocorrências posteriores;</w:t>
      </w:r>
    </w:p>
    <w:p w14:paraId="1503F4AE" w14:textId="77777777" w:rsidR="00F0173D" w:rsidRPr="0009214D" w:rsidRDefault="00F0173D" w:rsidP="00E51526">
      <w:pPr>
        <w:widowControl w:val="0"/>
        <w:numPr>
          <w:ilvl w:val="2"/>
          <w:numId w:val="19"/>
        </w:numPr>
        <w:spacing w:before="120" w:after="120" w:line="276" w:lineRule="auto"/>
        <w:jc w:val="both"/>
        <w:rPr>
          <w:color w:val="000000" w:themeColor="text1"/>
          <w:sz w:val="20"/>
        </w:rPr>
      </w:pPr>
      <w:r w:rsidRPr="0009214D">
        <w:rPr>
          <w:color w:val="000000" w:themeColor="text1"/>
          <w:sz w:val="20"/>
        </w:rPr>
        <w:t xml:space="preserve">que </w:t>
      </w:r>
      <w:r w:rsidRPr="0009214D">
        <w:rPr>
          <w:color w:val="000000"/>
          <w:sz w:val="20"/>
        </w:rPr>
        <w:t>cumpre</w:t>
      </w:r>
      <w:r w:rsidRPr="0009214D">
        <w:rPr>
          <w:color w:val="000000" w:themeColor="text1"/>
          <w:sz w:val="20"/>
        </w:rPr>
        <w:t xml:space="preserve"> os requisitos estabelecidos no artigo 3° da Lei Complementar nº 123, de 2006, estando apto a usufruir do tratamento favorecido estabelecido em seus </w:t>
      </w:r>
      <w:proofErr w:type="spellStart"/>
      <w:r w:rsidRPr="0009214D">
        <w:rPr>
          <w:color w:val="000000" w:themeColor="text1"/>
          <w:sz w:val="20"/>
        </w:rPr>
        <w:t>arts</w:t>
      </w:r>
      <w:proofErr w:type="spellEnd"/>
      <w:r w:rsidRPr="0009214D">
        <w:rPr>
          <w:color w:val="000000" w:themeColor="text1"/>
          <w:sz w:val="20"/>
        </w:rPr>
        <w:t xml:space="preserve">. 42 a </w:t>
      </w:r>
      <w:r w:rsidRPr="0009214D">
        <w:rPr>
          <w:color w:val="000000" w:themeColor="text1"/>
          <w:sz w:val="20"/>
        </w:rPr>
        <w:lastRenderedPageBreak/>
        <w:t>49.</w:t>
      </w:r>
    </w:p>
    <w:p w14:paraId="30C2F4E7" w14:textId="6EAA7472" w:rsidR="00F0173D" w:rsidRPr="0009214D" w:rsidRDefault="00F0173D" w:rsidP="00E51526">
      <w:pPr>
        <w:widowControl w:val="0"/>
        <w:numPr>
          <w:ilvl w:val="2"/>
          <w:numId w:val="19"/>
        </w:numPr>
        <w:spacing w:before="120" w:after="120" w:line="276" w:lineRule="auto"/>
        <w:jc w:val="both"/>
        <w:rPr>
          <w:color w:val="000000" w:themeColor="text1"/>
          <w:sz w:val="20"/>
        </w:rPr>
      </w:pPr>
      <w:r w:rsidRPr="0009214D">
        <w:rPr>
          <w:color w:val="000000" w:themeColor="text1"/>
          <w:sz w:val="20"/>
        </w:rPr>
        <w:t xml:space="preserve">que está ciente e concorda com as condições contidas no Aviso de </w:t>
      </w:r>
      <w:r w:rsidR="00827CE0">
        <w:rPr>
          <w:color w:val="000000" w:themeColor="text1"/>
          <w:sz w:val="20"/>
        </w:rPr>
        <w:t xml:space="preserve">Dispensa </w:t>
      </w:r>
      <w:r w:rsidR="006B663C">
        <w:rPr>
          <w:color w:val="000000" w:themeColor="text1"/>
          <w:sz w:val="20"/>
        </w:rPr>
        <w:t>Eletrônica</w:t>
      </w:r>
      <w:r w:rsidRPr="0009214D">
        <w:rPr>
          <w:color w:val="000000" w:themeColor="text1"/>
          <w:sz w:val="20"/>
        </w:rPr>
        <w:t xml:space="preserve"> e seus anexos;</w:t>
      </w:r>
    </w:p>
    <w:p w14:paraId="423A1E28" w14:textId="77777777" w:rsidR="00F0173D" w:rsidRPr="0009214D" w:rsidRDefault="00F0173D" w:rsidP="00E51526">
      <w:pPr>
        <w:widowControl w:val="0"/>
        <w:numPr>
          <w:ilvl w:val="2"/>
          <w:numId w:val="19"/>
        </w:numPr>
        <w:spacing w:before="120" w:after="120" w:line="276" w:lineRule="auto"/>
        <w:jc w:val="both"/>
        <w:rPr>
          <w:color w:val="000000" w:themeColor="text1"/>
          <w:sz w:val="20"/>
        </w:rPr>
      </w:pPr>
      <w:r w:rsidRPr="0009214D">
        <w:rPr>
          <w:color w:val="000000" w:themeColor="text1"/>
          <w:sz w:val="20"/>
        </w:rPr>
        <w:t>que assume a responsabilidade pelas transações que forem efetuadas no sistema, assumindo como firmes e verdadeiras;</w:t>
      </w:r>
    </w:p>
    <w:p w14:paraId="4AA3AF02" w14:textId="5BAE74FB" w:rsidR="00F0173D" w:rsidRPr="0009214D" w:rsidRDefault="00F0173D" w:rsidP="00E51526">
      <w:pPr>
        <w:widowControl w:val="0"/>
        <w:numPr>
          <w:ilvl w:val="2"/>
          <w:numId w:val="19"/>
        </w:numPr>
        <w:spacing w:before="120" w:after="120" w:line="276" w:lineRule="auto"/>
        <w:jc w:val="both"/>
        <w:rPr>
          <w:color w:val="000000" w:themeColor="text1"/>
          <w:sz w:val="20"/>
        </w:rPr>
      </w:pPr>
      <w:r w:rsidRPr="0009214D">
        <w:rPr>
          <w:color w:val="000000" w:themeColor="text1"/>
          <w:sz w:val="20"/>
        </w:rPr>
        <w:t>que cumpre as exigências de reserva de cargos para pessoa com deficiência e para reabilitado da Previdência Social, de que trata o art. 93 da Lei nº 8.213</w:t>
      </w:r>
      <w:r w:rsidR="00ED5F2F">
        <w:rPr>
          <w:color w:val="000000" w:themeColor="text1"/>
          <w:sz w:val="20"/>
        </w:rPr>
        <w:t>, de 24 de julho de 19</w:t>
      </w:r>
      <w:r w:rsidRPr="0009214D">
        <w:rPr>
          <w:color w:val="000000" w:themeColor="text1"/>
          <w:sz w:val="20"/>
        </w:rPr>
        <w:t>91.</w:t>
      </w:r>
    </w:p>
    <w:p w14:paraId="047DCEB3" w14:textId="77777777" w:rsidR="00F0173D" w:rsidRPr="0009214D" w:rsidRDefault="00F0173D" w:rsidP="00E51526">
      <w:pPr>
        <w:widowControl w:val="0"/>
        <w:numPr>
          <w:ilvl w:val="2"/>
          <w:numId w:val="19"/>
        </w:numPr>
        <w:spacing w:before="120" w:after="120" w:line="276" w:lineRule="auto"/>
        <w:jc w:val="both"/>
        <w:rPr>
          <w:color w:val="000000" w:themeColor="text1"/>
          <w:sz w:val="20"/>
        </w:rPr>
      </w:pPr>
      <w:r w:rsidRPr="0009214D">
        <w:rPr>
          <w:color w:val="000000" w:themeColor="text1"/>
          <w:sz w:val="20"/>
        </w:rPr>
        <w:t>que não emprega menor de 18 anos em trabalho noturno, perigoso ou insalubre e não emprega menor de 16 anos, salvo menor, a partir de 14 anos, na condição de aprendiz, nos termos do artigo 7°, XXXIII, da Constituição;</w:t>
      </w:r>
    </w:p>
    <w:p w14:paraId="696F5CE0" w14:textId="78898BAF" w:rsidR="00F0173D" w:rsidRPr="0009214D" w:rsidRDefault="00941979" w:rsidP="00F24133">
      <w:pPr>
        <w:widowControl w:val="0"/>
        <w:numPr>
          <w:ilvl w:val="1"/>
          <w:numId w:val="19"/>
        </w:numPr>
        <w:spacing w:before="120" w:after="120" w:line="276" w:lineRule="auto"/>
        <w:ind w:left="0" w:firstLine="360"/>
        <w:jc w:val="both"/>
        <w:rPr>
          <w:iCs/>
          <w:sz w:val="20"/>
        </w:rPr>
      </w:pPr>
      <w:r w:rsidRPr="0009214D">
        <w:rPr>
          <w:iCs/>
          <w:sz w:val="20"/>
        </w:rPr>
        <w:t>Caso o sistema já possua esta funcionalidade instalada, f</w:t>
      </w:r>
      <w:r w:rsidR="00F0173D" w:rsidRPr="0009214D">
        <w:rPr>
          <w:iCs/>
          <w:sz w:val="20"/>
        </w:rPr>
        <w:t>ica facultado ao fornecedor, ao cadastrar sua proposta inicial, a parametrização de valor final mínimo, com o registro do seu lance final aceitável (menor preço ou maior desconto, conforme o caso).</w:t>
      </w:r>
    </w:p>
    <w:p w14:paraId="704AF1E3" w14:textId="77777777" w:rsidR="00F0173D" w:rsidRPr="0009214D" w:rsidRDefault="00F0173D" w:rsidP="00E51526">
      <w:pPr>
        <w:widowControl w:val="0"/>
        <w:numPr>
          <w:ilvl w:val="2"/>
          <w:numId w:val="19"/>
        </w:numPr>
        <w:spacing w:before="120" w:after="120" w:line="276" w:lineRule="auto"/>
        <w:jc w:val="both"/>
        <w:rPr>
          <w:iCs/>
          <w:sz w:val="20"/>
        </w:rPr>
      </w:pPr>
      <w:r w:rsidRPr="0009214D">
        <w:rPr>
          <w:iCs/>
          <w:sz w:val="20"/>
        </w:rPr>
        <w:t xml:space="preserve">Feita essa opção os lances serão enviados automaticamente pelo sistema, respeitados os limites cadastrados pelo fornecedor e o intervalo mínimo entre lances previsto neste aviso. </w:t>
      </w:r>
    </w:p>
    <w:p w14:paraId="062E7C9E" w14:textId="77777777" w:rsidR="00F0173D" w:rsidRPr="0009214D" w:rsidRDefault="00F0173D" w:rsidP="00E51526">
      <w:pPr>
        <w:widowControl w:val="0"/>
        <w:numPr>
          <w:ilvl w:val="3"/>
          <w:numId w:val="19"/>
        </w:numPr>
        <w:spacing w:before="120" w:after="120" w:line="276" w:lineRule="auto"/>
        <w:jc w:val="both"/>
        <w:rPr>
          <w:iCs/>
          <w:sz w:val="20"/>
        </w:rPr>
      </w:pPr>
      <w:r w:rsidRPr="0009214D">
        <w:rPr>
          <w:iCs/>
          <w:sz w:val="20"/>
        </w:rPr>
        <w:t>Sem prejuízo do disposto acima, os lances poderão ser enviados manualmente, na forma da seção respectiva deste Aviso de Contratação Direta;</w:t>
      </w:r>
    </w:p>
    <w:p w14:paraId="406F6349" w14:textId="77777777" w:rsidR="00F0173D" w:rsidRPr="0009214D" w:rsidRDefault="00F0173D" w:rsidP="00E51526">
      <w:pPr>
        <w:widowControl w:val="0"/>
        <w:numPr>
          <w:ilvl w:val="2"/>
          <w:numId w:val="19"/>
        </w:numPr>
        <w:spacing w:before="120" w:after="120" w:line="276" w:lineRule="auto"/>
        <w:jc w:val="both"/>
        <w:rPr>
          <w:iCs/>
          <w:sz w:val="20"/>
        </w:rPr>
      </w:pPr>
      <w:r w:rsidRPr="0009214D">
        <w:rPr>
          <w:iCs/>
          <w:sz w:val="20"/>
        </w:rPr>
        <w:t>O valor final mínimo poderá ser alterado pelo fornecedor durante a fase de disputa, desde que não assuma valor superior a lance já registrado por ele no sistema.</w:t>
      </w:r>
    </w:p>
    <w:p w14:paraId="0C40AF9B" w14:textId="453C9EC3" w:rsidR="00F0173D" w:rsidRPr="0009214D" w:rsidRDefault="00F0173D" w:rsidP="00E51526">
      <w:pPr>
        <w:widowControl w:val="0"/>
        <w:numPr>
          <w:ilvl w:val="2"/>
          <w:numId w:val="19"/>
        </w:numPr>
        <w:spacing w:before="120" w:after="120" w:line="276" w:lineRule="auto"/>
        <w:jc w:val="both"/>
        <w:rPr>
          <w:iCs/>
          <w:sz w:val="20"/>
        </w:rPr>
      </w:pPr>
      <w:r w:rsidRPr="0009214D">
        <w:rPr>
          <w:iCs/>
          <w:sz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1A37190" w14:textId="77777777" w:rsidR="00941979" w:rsidRPr="00364B9C" w:rsidRDefault="00941979" w:rsidP="00E51526">
      <w:pPr>
        <w:widowControl w:val="0"/>
        <w:spacing w:before="120" w:after="120" w:line="276" w:lineRule="auto"/>
        <w:ind w:left="1224"/>
        <w:jc w:val="both"/>
        <w:rPr>
          <w:iCs/>
        </w:rPr>
      </w:pPr>
    </w:p>
    <w:p w14:paraId="3BE14206" w14:textId="77777777" w:rsidR="00F0173D" w:rsidRPr="0009214D" w:rsidRDefault="00F0173D" w:rsidP="00E51526">
      <w:pPr>
        <w:pStyle w:val="PADRO"/>
        <w:keepNext w:val="0"/>
        <w:numPr>
          <w:ilvl w:val="0"/>
          <w:numId w:val="19"/>
        </w:numPr>
        <w:shd w:val="clear" w:color="auto" w:fill="auto"/>
        <w:spacing w:before="120" w:after="120"/>
        <w:rPr>
          <w:rFonts w:ascii="Arial" w:hAnsi="Arial" w:cs="Arial"/>
          <w:b/>
          <w:szCs w:val="20"/>
        </w:rPr>
      </w:pPr>
      <w:r w:rsidRPr="0009214D">
        <w:rPr>
          <w:rFonts w:ascii="Arial" w:hAnsi="Arial" w:cs="Arial"/>
          <w:b/>
          <w:szCs w:val="20"/>
        </w:rPr>
        <w:t>FASE DE LANCES</w:t>
      </w:r>
    </w:p>
    <w:p w14:paraId="4BAEA257" w14:textId="77777777" w:rsidR="00F0173D" w:rsidRPr="0009214D" w:rsidRDefault="00F0173D" w:rsidP="00F24133">
      <w:pPr>
        <w:pStyle w:val="PargrafodaLista"/>
        <w:widowControl w:val="0"/>
        <w:numPr>
          <w:ilvl w:val="1"/>
          <w:numId w:val="19"/>
        </w:numPr>
        <w:spacing w:before="120" w:after="120" w:line="276" w:lineRule="auto"/>
        <w:ind w:left="0" w:firstLine="426"/>
        <w:contextualSpacing w:val="0"/>
        <w:jc w:val="both"/>
        <w:rPr>
          <w:rFonts w:cs="Arial"/>
          <w:color w:val="000000" w:themeColor="text1"/>
          <w:szCs w:val="20"/>
          <w:lang w:eastAsia="en-US"/>
        </w:rPr>
      </w:pPr>
      <w:r w:rsidRPr="0009214D">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sidRPr="0009214D">
        <w:rPr>
          <w:rFonts w:cs="Arial"/>
          <w:bCs/>
          <w:szCs w:val="20"/>
          <w:lang w:eastAsia="en-US"/>
        </w:rPr>
        <w:t>exclusivamente por meio do sistema eletrônico</w:t>
      </w:r>
      <w:r w:rsidRPr="0009214D">
        <w:rPr>
          <w:rFonts w:cs="Arial"/>
          <w:szCs w:val="20"/>
          <w:lang w:eastAsia="en-US"/>
        </w:rPr>
        <w:t xml:space="preserve">, </w:t>
      </w:r>
      <w:r w:rsidRPr="0009214D">
        <w:rPr>
          <w:rFonts w:cs="Arial"/>
          <w:color w:val="000000" w:themeColor="text1"/>
          <w:szCs w:val="20"/>
          <w:lang w:eastAsia="en-US"/>
        </w:rPr>
        <w:t>sendo encerrado no horário de finalização de lances também já previsto neste aviso.</w:t>
      </w:r>
    </w:p>
    <w:p w14:paraId="0596CC5C" w14:textId="77777777" w:rsidR="00F0173D" w:rsidRPr="0009214D" w:rsidRDefault="00F0173D" w:rsidP="00F24133">
      <w:pPr>
        <w:pStyle w:val="PargrafodaLista"/>
        <w:widowControl w:val="0"/>
        <w:numPr>
          <w:ilvl w:val="1"/>
          <w:numId w:val="19"/>
        </w:numPr>
        <w:spacing w:before="120" w:after="120" w:line="276" w:lineRule="auto"/>
        <w:ind w:left="0" w:firstLine="426"/>
        <w:contextualSpacing w:val="0"/>
        <w:jc w:val="both"/>
        <w:rPr>
          <w:rFonts w:cs="Arial"/>
          <w:color w:val="000000" w:themeColor="text1"/>
          <w:szCs w:val="20"/>
          <w:lang w:eastAsia="en-US"/>
        </w:rPr>
      </w:pPr>
      <w:r w:rsidRPr="0009214D">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52A965B" w14:textId="0E95D546" w:rsidR="00F0173D" w:rsidRPr="0009214D"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rPr>
      </w:pPr>
      <w:r w:rsidRPr="0009214D">
        <w:rPr>
          <w:rFonts w:cs="Arial"/>
          <w:color w:val="000000" w:themeColor="text1"/>
          <w:szCs w:val="20"/>
        </w:rPr>
        <w:t xml:space="preserve">O lance deverá ser ofertado pelo valor </w:t>
      </w:r>
      <w:r w:rsidR="00C33F54" w:rsidRPr="0009214D">
        <w:rPr>
          <w:rFonts w:cs="Arial"/>
          <w:color w:val="000000" w:themeColor="text1"/>
          <w:szCs w:val="20"/>
        </w:rPr>
        <w:t>total do</w:t>
      </w:r>
      <w:r w:rsidRPr="0009214D">
        <w:rPr>
          <w:rFonts w:cs="Arial"/>
          <w:color w:val="000000" w:themeColor="text1"/>
          <w:szCs w:val="20"/>
        </w:rPr>
        <w:t xml:space="preserve"> item.</w:t>
      </w:r>
    </w:p>
    <w:p w14:paraId="4368572D"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O fornecedor somente poderá oferecer valor inferior ou maior percentual de desconto em relação ao último lance por ele ofertado e registrado pelo sistema.</w:t>
      </w:r>
    </w:p>
    <w:p w14:paraId="14E54134"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lang w:eastAsia="en-US"/>
        </w:rPr>
      </w:pPr>
      <w:r w:rsidRPr="0009214D">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A0311ED" w14:textId="2039F5DA" w:rsidR="00F0173D" w:rsidRPr="0009214D"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lang w:eastAsia="en-US"/>
        </w:rPr>
      </w:pPr>
      <w:r w:rsidRPr="0009214D">
        <w:rPr>
          <w:rFonts w:cs="Arial"/>
          <w:szCs w:val="20"/>
        </w:rPr>
        <w:t>O intervalo mínimo de diferença de valores ou percentuais entre os lances, que incidirá tanto em relação aos lances intermediários quanto em relação ao que cobrir a melhor oferta é de</w:t>
      </w:r>
      <w:r w:rsidRPr="0009214D">
        <w:rPr>
          <w:rFonts w:cs="Arial"/>
          <w:i/>
          <w:iCs/>
          <w:szCs w:val="20"/>
        </w:rPr>
        <w:t xml:space="preserve"> </w:t>
      </w:r>
      <w:r w:rsidR="003557EC" w:rsidRPr="0009214D">
        <w:rPr>
          <w:rFonts w:cs="Arial"/>
          <w:szCs w:val="20"/>
        </w:rPr>
        <w:t>R$1,00 (</w:t>
      </w:r>
      <w:r w:rsidR="008B44B4" w:rsidRPr="0009214D">
        <w:rPr>
          <w:rFonts w:cs="Arial"/>
          <w:szCs w:val="20"/>
        </w:rPr>
        <w:t>u</w:t>
      </w:r>
      <w:r w:rsidR="003557EC" w:rsidRPr="0009214D">
        <w:rPr>
          <w:rFonts w:cs="Arial"/>
          <w:szCs w:val="20"/>
        </w:rPr>
        <w:t>m real)</w:t>
      </w:r>
      <w:r w:rsidRPr="0009214D">
        <w:rPr>
          <w:rFonts w:cs="Arial"/>
          <w:color w:val="FF0000"/>
          <w:szCs w:val="20"/>
        </w:rPr>
        <w:t>.</w:t>
      </w:r>
    </w:p>
    <w:p w14:paraId="22D3871E"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Havendo lances iguais ao menor já ofertado, prevalecerá aquele que for recebido e registrado primeiro no sistema.</w:t>
      </w:r>
    </w:p>
    <w:p w14:paraId="27F35175"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lastRenderedPageBreak/>
        <w:t>Caso o fornecedor não apresente lances, concorrerá com o valor de sua proposta.</w:t>
      </w:r>
    </w:p>
    <w:p w14:paraId="3C88BAE3"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Durante o procedimento, os fornecedores serão informados, em tempo real, do valor do menor lance registrado, vedada a identificação do fornecedor.</w:t>
      </w:r>
    </w:p>
    <w:p w14:paraId="647677F2"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2FE464D1" w14:textId="4FB66306" w:rsidR="00F0173D" w:rsidRPr="00FC3D6B" w:rsidRDefault="00F0173D" w:rsidP="00E51526">
      <w:pPr>
        <w:pStyle w:val="PargrafodaLista"/>
        <w:widowControl w:val="0"/>
        <w:numPr>
          <w:ilvl w:val="2"/>
          <w:numId w:val="19"/>
        </w:numPr>
        <w:spacing w:before="120" w:after="120" w:line="276" w:lineRule="auto"/>
        <w:contextualSpacing w:val="0"/>
        <w:jc w:val="both"/>
        <w:rPr>
          <w:rFonts w:cs="Arial"/>
          <w:szCs w:val="20"/>
        </w:rPr>
      </w:pPr>
      <w:r w:rsidRPr="0009214D">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2301B081" w14:textId="77777777" w:rsidR="00FC3D6B" w:rsidRPr="0009214D" w:rsidRDefault="00FC3D6B" w:rsidP="00E51526">
      <w:pPr>
        <w:pStyle w:val="PargrafodaLista"/>
        <w:widowControl w:val="0"/>
        <w:spacing w:before="120" w:after="120" w:line="276" w:lineRule="auto"/>
        <w:ind w:left="1224"/>
        <w:contextualSpacing w:val="0"/>
        <w:jc w:val="both"/>
        <w:rPr>
          <w:rFonts w:cs="Arial"/>
          <w:szCs w:val="20"/>
        </w:rPr>
      </w:pPr>
    </w:p>
    <w:p w14:paraId="67FC80F6" w14:textId="77777777" w:rsidR="00F0173D" w:rsidRPr="0009214D" w:rsidRDefault="00F0173D" w:rsidP="00E51526">
      <w:pPr>
        <w:pStyle w:val="PADRO"/>
        <w:keepNext w:val="0"/>
        <w:numPr>
          <w:ilvl w:val="0"/>
          <w:numId w:val="19"/>
        </w:numPr>
        <w:shd w:val="clear" w:color="auto" w:fill="auto"/>
        <w:spacing w:before="120" w:after="120"/>
        <w:rPr>
          <w:rFonts w:ascii="Arial" w:hAnsi="Arial" w:cs="Arial"/>
          <w:b/>
          <w:szCs w:val="20"/>
        </w:rPr>
      </w:pPr>
      <w:r w:rsidRPr="0009214D">
        <w:rPr>
          <w:rFonts w:ascii="Arial" w:hAnsi="Arial" w:cs="Arial"/>
          <w:b/>
          <w:szCs w:val="20"/>
        </w:rPr>
        <w:t>JULGAMENTO DAS PROPOSTAS DE PREÇO</w:t>
      </w:r>
    </w:p>
    <w:p w14:paraId="5CEC51CE"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szCs w:val="20"/>
        </w:rPr>
      </w:pPr>
      <w:r w:rsidRPr="0009214D">
        <w:rPr>
          <w:rFonts w:cs="Arial"/>
          <w:szCs w:val="20"/>
        </w:rPr>
        <w:t>Encerrada a fase de lances, será verificada a conformidade da proposta classificada em primeiro lugar quanto à adequação do objeto e à compatibilidade do preço em relação ao estipulado para a contratação.</w:t>
      </w:r>
    </w:p>
    <w:p w14:paraId="710B3003"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szCs w:val="20"/>
        </w:rPr>
      </w:pPr>
      <w:r w:rsidRPr="0009214D">
        <w:rPr>
          <w:rFonts w:cs="Arial"/>
          <w:szCs w:val="20"/>
        </w:rPr>
        <w:t>No caso de o preço da proposta vencedora estar acima do estimado pela Administração, poderá haver a negociação de condições mais vantajosas.</w:t>
      </w:r>
    </w:p>
    <w:p w14:paraId="553DDDAC" w14:textId="77777777" w:rsidR="00F0173D" w:rsidRPr="00703976" w:rsidRDefault="00F0173D" w:rsidP="00E51526">
      <w:pPr>
        <w:pStyle w:val="PargrafodaLista"/>
        <w:widowControl w:val="0"/>
        <w:numPr>
          <w:ilvl w:val="2"/>
          <w:numId w:val="19"/>
        </w:numPr>
        <w:spacing w:before="120" w:after="120" w:line="276" w:lineRule="auto"/>
        <w:contextualSpacing w:val="0"/>
        <w:jc w:val="both"/>
        <w:rPr>
          <w:rFonts w:cs="Arial"/>
          <w:szCs w:val="20"/>
        </w:rPr>
      </w:pPr>
      <w:r w:rsidRPr="0009214D">
        <w:rPr>
          <w:rFonts w:cs="Arial"/>
          <w:color w:val="000000"/>
          <w:szCs w:val="20"/>
        </w:rPr>
        <w:t xml:space="preserve">Neste caso, será encaminhada contraproposta ao fornecedor que tenha apresentado o melhor preço, para que seja obtida </w:t>
      </w:r>
      <w:proofErr w:type="gramStart"/>
      <w:r w:rsidRPr="0009214D">
        <w:rPr>
          <w:rFonts w:cs="Arial"/>
          <w:color w:val="000000"/>
          <w:szCs w:val="20"/>
        </w:rPr>
        <w:t>melhor</w:t>
      </w:r>
      <w:proofErr w:type="gramEnd"/>
      <w:r w:rsidRPr="0009214D">
        <w:rPr>
          <w:rFonts w:cs="Arial"/>
          <w:color w:val="000000"/>
          <w:szCs w:val="20"/>
        </w:rPr>
        <w:t xml:space="preserve"> </w:t>
      </w:r>
      <w:r w:rsidRPr="00703976">
        <w:rPr>
          <w:rFonts w:cs="Arial"/>
          <w:szCs w:val="20"/>
        </w:rPr>
        <w:t>proposta com preço compatível ao estimado pela Administração.</w:t>
      </w:r>
    </w:p>
    <w:p w14:paraId="416DEF9E"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szCs w:val="20"/>
        </w:rPr>
      </w:pPr>
      <w:r w:rsidRPr="0009214D">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18E5BF6"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szCs w:val="20"/>
        </w:rPr>
      </w:pPr>
      <w:r w:rsidRPr="0009214D">
        <w:rPr>
          <w:rFonts w:cs="Arial"/>
          <w:szCs w:val="20"/>
        </w:rPr>
        <w:t>Em qualquer caso, concluída a negociação, o resultado será registrado na ata do procedimento da dispensa eletrônica.</w:t>
      </w:r>
    </w:p>
    <w:p w14:paraId="3D6AC4DC" w14:textId="13A6AE60" w:rsidR="00F0173D" w:rsidRDefault="00F0173D" w:rsidP="00F24133">
      <w:pPr>
        <w:pStyle w:val="PargrafodaLista"/>
        <w:widowControl w:val="0"/>
        <w:numPr>
          <w:ilvl w:val="1"/>
          <w:numId w:val="19"/>
        </w:numPr>
        <w:spacing w:before="120" w:after="120" w:line="276" w:lineRule="auto"/>
        <w:ind w:left="0" w:firstLine="360"/>
        <w:contextualSpacing w:val="0"/>
        <w:jc w:val="both"/>
        <w:rPr>
          <w:rFonts w:cs="Arial"/>
          <w:szCs w:val="20"/>
        </w:rPr>
      </w:pPr>
      <w:r w:rsidRPr="0009214D">
        <w:rPr>
          <w:rFonts w:cs="Arial"/>
          <w:szCs w:val="20"/>
        </w:rPr>
        <w:t>Estando o preço compatível, será solicitado o envio da proposta e, se necessário, de documentos complementares, adequada ao último lance.</w:t>
      </w:r>
    </w:p>
    <w:p w14:paraId="7C7C5830" w14:textId="16F5B9FE" w:rsidR="00D047F7" w:rsidRPr="0009214D" w:rsidRDefault="00D047F7" w:rsidP="00E51526">
      <w:pPr>
        <w:pStyle w:val="PargrafodaLista"/>
        <w:widowControl w:val="0"/>
        <w:numPr>
          <w:ilvl w:val="2"/>
          <w:numId w:val="19"/>
        </w:numPr>
        <w:spacing w:before="120" w:after="120" w:line="276" w:lineRule="auto"/>
        <w:contextualSpacing w:val="0"/>
        <w:jc w:val="both"/>
        <w:rPr>
          <w:rFonts w:cs="Arial"/>
          <w:szCs w:val="20"/>
        </w:rPr>
      </w:pPr>
      <w:r>
        <w:rPr>
          <w:rFonts w:cs="Arial"/>
          <w:szCs w:val="20"/>
        </w:rPr>
        <w:t xml:space="preserve"> Será concedido um prazo de duas horas para envio dos documentos citados no subitem 5.3.  Tal prazo poderá ser prorrogado</w:t>
      </w:r>
      <w:r w:rsidR="00383891">
        <w:rPr>
          <w:rFonts w:cs="Arial"/>
          <w:szCs w:val="20"/>
        </w:rPr>
        <w:t>, desde que devidamente justificado</w:t>
      </w:r>
      <w:r>
        <w:rPr>
          <w:rFonts w:cs="Arial"/>
          <w:szCs w:val="20"/>
        </w:rPr>
        <w:t>.</w:t>
      </w:r>
    </w:p>
    <w:p w14:paraId="126DDEFD" w14:textId="7436A982" w:rsidR="00F0173D" w:rsidRPr="0009214D" w:rsidRDefault="00F0173D" w:rsidP="00F24133">
      <w:pPr>
        <w:widowControl w:val="0"/>
        <w:numPr>
          <w:ilvl w:val="1"/>
          <w:numId w:val="19"/>
        </w:numPr>
        <w:spacing w:before="120" w:after="120" w:line="276" w:lineRule="auto"/>
        <w:ind w:left="0" w:firstLine="360"/>
        <w:jc w:val="both"/>
        <w:rPr>
          <w:color w:val="000000" w:themeColor="text1"/>
          <w:sz w:val="20"/>
        </w:rPr>
      </w:pPr>
      <w:r w:rsidRPr="0009214D">
        <w:rPr>
          <w:color w:val="000000" w:themeColor="text1"/>
          <w:sz w:val="20"/>
        </w:rPr>
        <w:t xml:space="preserve">O prazo de validade </w:t>
      </w:r>
      <w:r w:rsidRPr="0009214D">
        <w:rPr>
          <w:sz w:val="20"/>
        </w:rPr>
        <w:t>da</w:t>
      </w:r>
      <w:r w:rsidRPr="0009214D">
        <w:rPr>
          <w:color w:val="000000" w:themeColor="text1"/>
          <w:sz w:val="20"/>
        </w:rPr>
        <w:t xml:space="preserve"> proposta não será </w:t>
      </w:r>
      <w:r w:rsidRPr="007D13A9">
        <w:rPr>
          <w:sz w:val="20"/>
        </w:rPr>
        <w:t xml:space="preserve">inferior a </w:t>
      </w:r>
      <w:r w:rsidR="008B44B4" w:rsidRPr="007D13A9">
        <w:rPr>
          <w:sz w:val="20"/>
        </w:rPr>
        <w:t>60 (sessenta) dias</w:t>
      </w:r>
      <w:r w:rsidRPr="007D13A9">
        <w:rPr>
          <w:b/>
          <w:bCs/>
          <w:sz w:val="20"/>
        </w:rPr>
        <w:t>,</w:t>
      </w:r>
      <w:r w:rsidRPr="007D13A9">
        <w:rPr>
          <w:sz w:val="20"/>
        </w:rPr>
        <w:t xml:space="preserve"> a </w:t>
      </w:r>
      <w:r w:rsidRPr="0009214D">
        <w:rPr>
          <w:color w:val="000000" w:themeColor="text1"/>
          <w:sz w:val="20"/>
        </w:rPr>
        <w:t>contar da data de sua apresentação.</w:t>
      </w:r>
    </w:p>
    <w:p w14:paraId="3899ABC2"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i/>
          <w:color w:val="000000" w:themeColor="text1"/>
          <w:szCs w:val="20"/>
        </w:rPr>
      </w:pPr>
      <w:r w:rsidRPr="0009214D">
        <w:rPr>
          <w:rFonts w:cs="Arial"/>
          <w:color w:val="000000" w:themeColor="text1"/>
          <w:szCs w:val="20"/>
          <w:lang w:eastAsia="en-US"/>
        </w:rPr>
        <w:t xml:space="preserve">Será desclassificada a proposta vencedora que: </w:t>
      </w:r>
    </w:p>
    <w:p w14:paraId="7A5EF0A3"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i/>
          <w:color w:val="000000" w:themeColor="text1"/>
          <w:szCs w:val="20"/>
        </w:rPr>
      </w:pPr>
      <w:r w:rsidRPr="0009214D">
        <w:rPr>
          <w:rFonts w:cs="Arial"/>
          <w:color w:val="000000"/>
          <w:szCs w:val="20"/>
        </w:rPr>
        <w:t>contiver vícios insanáveis</w:t>
      </w:r>
      <w:r w:rsidRPr="0009214D">
        <w:rPr>
          <w:rFonts w:cs="Arial"/>
          <w:iCs/>
          <w:color w:val="000000" w:themeColor="text1"/>
          <w:szCs w:val="20"/>
        </w:rPr>
        <w:t>;</w:t>
      </w:r>
    </w:p>
    <w:p w14:paraId="2742A224"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i/>
          <w:color w:val="000000" w:themeColor="text1"/>
          <w:szCs w:val="20"/>
        </w:rPr>
      </w:pPr>
      <w:r w:rsidRPr="0009214D">
        <w:rPr>
          <w:rFonts w:cs="Arial"/>
          <w:color w:val="000000"/>
          <w:szCs w:val="20"/>
        </w:rPr>
        <w:t>não obedecer às especificações técnicas pormenorizadas neste aviso ou em seus anexos</w:t>
      </w:r>
      <w:r w:rsidRPr="0009214D">
        <w:rPr>
          <w:rFonts w:cs="Arial"/>
          <w:iCs/>
          <w:color w:val="000000" w:themeColor="text1"/>
          <w:szCs w:val="20"/>
        </w:rPr>
        <w:t>;</w:t>
      </w:r>
    </w:p>
    <w:p w14:paraId="4252FB8C"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i/>
          <w:color w:val="000000" w:themeColor="text1"/>
          <w:szCs w:val="20"/>
        </w:rPr>
      </w:pPr>
      <w:r w:rsidRPr="0009214D">
        <w:rPr>
          <w:rFonts w:cs="Arial"/>
          <w:color w:val="000000"/>
          <w:szCs w:val="20"/>
        </w:rPr>
        <w:t>apresentar preços inexequíveis ou permanecerem acima do preço máximo definido para a contratação;</w:t>
      </w:r>
    </w:p>
    <w:p w14:paraId="0488F3BE"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i/>
          <w:color w:val="000000" w:themeColor="text1"/>
          <w:szCs w:val="20"/>
        </w:rPr>
      </w:pPr>
      <w:r w:rsidRPr="0009214D">
        <w:rPr>
          <w:rFonts w:cs="Arial"/>
          <w:color w:val="000000"/>
          <w:szCs w:val="20"/>
        </w:rPr>
        <w:t>não tiverem sua exequibilidade demonstrada, quando exigido pela Administração</w:t>
      </w:r>
      <w:r w:rsidRPr="0009214D">
        <w:rPr>
          <w:rFonts w:cs="Arial"/>
          <w:iCs/>
          <w:color w:val="000000" w:themeColor="text1"/>
          <w:szCs w:val="20"/>
        </w:rPr>
        <w:t>;</w:t>
      </w:r>
    </w:p>
    <w:p w14:paraId="14FB7740"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i/>
          <w:color w:val="000000" w:themeColor="text1"/>
          <w:szCs w:val="20"/>
        </w:rPr>
      </w:pPr>
      <w:r w:rsidRPr="0009214D">
        <w:rPr>
          <w:rFonts w:cs="Arial"/>
          <w:color w:val="000000"/>
          <w:szCs w:val="20"/>
        </w:rPr>
        <w:t>apresentar desconformidade com quaisquer outras exigências deste aviso ou seus anexos, desde que insanável.</w:t>
      </w:r>
    </w:p>
    <w:p w14:paraId="0E1A80B5" w14:textId="77777777" w:rsidR="00F0173D" w:rsidRPr="0009214D" w:rsidRDefault="00F0173D" w:rsidP="00F24133">
      <w:pPr>
        <w:pStyle w:val="PargrafodaLista"/>
        <w:widowControl w:val="0"/>
        <w:numPr>
          <w:ilvl w:val="1"/>
          <w:numId w:val="19"/>
        </w:numPr>
        <w:spacing w:before="120" w:after="120" w:line="276" w:lineRule="auto"/>
        <w:ind w:left="0" w:firstLine="426"/>
        <w:contextualSpacing w:val="0"/>
        <w:jc w:val="both"/>
        <w:rPr>
          <w:rFonts w:cs="Arial"/>
          <w:i/>
          <w:color w:val="000000" w:themeColor="text1"/>
          <w:szCs w:val="20"/>
        </w:rPr>
      </w:pPr>
      <w:r w:rsidRPr="0009214D">
        <w:rPr>
          <w:rFonts w:cs="Arial"/>
          <w:color w:val="000000" w:themeColor="text1"/>
          <w:szCs w:val="20"/>
          <w:lang w:eastAsia="en-US"/>
        </w:rPr>
        <w:t>Quando</w:t>
      </w:r>
      <w:r w:rsidRPr="0009214D">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9C86AE9"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i/>
          <w:color w:val="000000" w:themeColor="text1"/>
          <w:szCs w:val="20"/>
        </w:rPr>
      </w:pPr>
      <w:r w:rsidRPr="0009214D">
        <w:rPr>
          <w:rFonts w:cs="Arial"/>
          <w:szCs w:val="20"/>
          <w:bdr w:val="none" w:sz="0" w:space="0" w:color="auto" w:frame="1"/>
        </w:rPr>
        <w:t xml:space="preserve">for insuficiente para a cobertura dos custos da contratação, apresente preços global ou </w:t>
      </w:r>
      <w:r w:rsidRPr="0009214D">
        <w:rPr>
          <w:rFonts w:cs="Arial"/>
          <w:szCs w:val="20"/>
          <w:bdr w:val="none" w:sz="0" w:space="0" w:color="auto" w:frame="1"/>
        </w:rPr>
        <w:lastRenderedPageBreak/>
        <w:t>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8BA273E"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rPr>
      </w:pPr>
      <w:r w:rsidRPr="0009214D">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50E7A9F2" w14:textId="77777777" w:rsidR="00F0173D" w:rsidRPr="0009214D" w:rsidRDefault="00F0173D" w:rsidP="00F24133">
      <w:pPr>
        <w:pStyle w:val="PargrafodaLista"/>
        <w:widowControl w:val="0"/>
        <w:numPr>
          <w:ilvl w:val="1"/>
          <w:numId w:val="19"/>
        </w:numPr>
        <w:spacing w:before="120" w:after="120" w:line="276" w:lineRule="auto"/>
        <w:ind w:left="0" w:right="-15" w:firstLine="360"/>
        <w:contextualSpacing w:val="0"/>
        <w:jc w:val="both"/>
        <w:rPr>
          <w:rFonts w:cs="Arial"/>
          <w:color w:val="000000" w:themeColor="text1"/>
          <w:szCs w:val="20"/>
          <w:lang w:eastAsia="en-US"/>
        </w:rPr>
      </w:pPr>
      <w:r w:rsidRPr="0009214D">
        <w:rPr>
          <w:rFonts w:cs="Arial"/>
          <w:color w:val="000000" w:themeColor="text1"/>
          <w:szCs w:val="20"/>
          <w:lang w:eastAsia="en-US"/>
        </w:rPr>
        <w:t xml:space="preserve">Se houver indícios de inexequibilidade da proposta de preço, ou em caso da necessidade de esclarecimentos </w:t>
      </w:r>
      <w:r w:rsidRPr="0009214D">
        <w:rPr>
          <w:rFonts w:cs="Arial"/>
          <w:szCs w:val="20"/>
          <w:bdr w:val="none" w:sz="0" w:space="0" w:color="auto" w:frame="1"/>
        </w:rPr>
        <w:t>complementares</w:t>
      </w:r>
      <w:r w:rsidRPr="0009214D">
        <w:rPr>
          <w:rFonts w:cs="Arial"/>
          <w:color w:val="000000" w:themeColor="text1"/>
          <w:szCs w:val="20"/>
          <w:lang w:eastAsia="en-US"/>
        </w:rPr>
        <w:t xml:space="preserve">, poderão ser efetuadas diligências, para que a empresa comprove a exequibilidade da proposta.  </w:t>
      </w:r>
    </w:p>
    <w:p w14:paraId="626F8CA4" w14:textId="4B9DB6D9"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 xml:space="preserve">Erros no preenchimento da planilha </w:t>
      </w:r>
      <w:r w:rsidR="00FC3D6B" w:rsidRPr="0009214D">
        <w:rPr>
          <w:rFonts w:cs="Arial"/>
          <w:color w:val="000000" w:themeColor="text1"/>
          <w:szCs w:val="20"/>
          <w:lang w:eastAsia="en-US"/>
        </w:rPr>
        <w:t>não</w:t>
      </w:r>
      <w:r w:rsidRPr="0009214D">
        <w:rPr>
          <w:rFonts w:cs="Arial"/>
          <w:color w:val="000000" w:themeColor="text1"/>
          <w:szCs w:val="20"/>
          <w:lang w:eastAsia="en-US"/>
        </w:rPr>
        <w:t xml:space="preserve"> constituem motivo para a </w:t>
      </w:r>
      <w:r w:rsidR="00FC3D6B" w:rsidRPr="0009214D">
        <w:rPr>
          <w:rFonts w:cs="Arial"/>
          <w:color w:val="000000" w:themeColor="text1"/>
          <w:szCs w:val="20"/>
          <w:lang w:eastAsia="en-US"/>
        </w:rPr>
        <w:t>desclassificação</w:t>
      </w:r>
      <w:r w:rsidRPr="0009214D">
        <w:rPr>
          <w:rFonts w:cs="Arial"/>
          <w:color w:val="000000" w:themeColor="text1"/>
          <w:szCs w:val="20"/>
          <w:lang w:eastAsia="en-US"/>
        </w:rPr>
        <w:t xml:space="preserve"> da proposta. A planilha </w:t>
      </w:r>
      <w:r w:rsidR="00FC3D6B" w:rsidRPr="0009214D">
        <w:rPr>
          <w:rFonts w:cs="Arial"/>
          <w:szCs w:val="20"/>
          <w:bdr w:val="none" w:sz="0" w:space="0" w:color="auto" w:frame="1"/>
        </w:rPr>
        <w:t>poderá</w:t>
      </w:r>
      <w:r w:rsidRPr="0009214D">
        <w:rPr>
          <w:rFonts w:cs="Arial"/>
          <w:szCs w:val="20"/>
          <w:bdr w:val="none" w:sz="0" w:space="0" w:color="auto" w:frame="1"/>
        </w:rPr>
        <w:t>́</w:t>
      </w:r>
      <w:r w:rsidRPr="0009214D">
        <w:rPr>
          <w:rFonts w:cs="Arial"/>
          <w:color w:val="000000" w:themeColor="text1"/>
          <w:szCs w:val="20"/>
          <w:lang w:eastAsia="en-US"/>
        </w:rPr>
        <w:t xml:space="preserve"> ser ajustada pelo fornecedor, no prazo indicado pelo sistema, desde que não haja majoração do preço.</w:t>
      </w:r>
    </w:p>
    <w:p w14:paraId="6C7366B6" w14:textId="77777777" w:rsidR="00F0173D" w:rsidRPr="0009214D"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lang w:eastAsia="en-US"/>
        </w:rPr>
      </w:pPr>
      <w:r w:rsidRPr="0009214D">
        <w:rPr>
          <w:rFonts w:cs="Arial"/>
          <w:color w:val="000000" w:themeColor="text1"/>
          <w:szCs w:val="20"/>
          <w:lang w:eastAsia="en-US"/>
        </w:rPr>
        <w:t>O ajuste de que trata este dispositivo se limita a sanar erros ou falhas que não alterem a substância das propostas;</w:t>
      </w:r>
    </w:p>
    <w:p w14:paraId="22384CFB" w14:textId="30A498D9" w:rsidR="00F0173D" w:rsidRPr="0009214D"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lang w:eastAsia="en-US"/>
        </w:rPr>
      </w:pPr>
      <w:r w:rsidRPr="0009214D">
        <w:rPr>
          <w:rFonts w:cs="Arial"/>
          <w:color w:val="000000" w:themeColor="text1"/>
          <w:szCs w:val="20"/>
          <w:lang w:eastAsia="en-US"/>
        </w:rPr>
        <w:t xml:space="preserve">Considera-se erro no preenchimento da planilha passível de correção a </w:t>
      </w:r>
      <w:r w:rsidR="00FC3D6B" w:rsidRPr="0009214D">
        <w:rPr>
          <w:rFonts w:cs="Arial"/>
          <w:color w:val="000000" w:themeColor="text1"/>
          <w:szCs w:val="20"/>
          <w:lang w:eastAsia="en-US"/>
        </w:rPr>
        <w:t>indicação</w:t>
      </w:r>
      <w:r w:rsidRPr="0009214D">
        <w:rPr>
          <w:rFonts w:cs="Arial"/>
          <w:color w:val="000000" w:themeColor="text1"/>
          <w:szCs w:val="20"/>
          <w:lang w:eastAsia="en-US"/>
        </w:rPr>
        <w:t xml:space="preserve"> de recolhimento de impostos e </w:t>
      </w:r>
      <w:r w:rsidR="00FC3D6B" w:rsidRPr="0009214D">
        <w:rPr>
          <w:rFonts w:cs="Arial"/>
          <w:color w:val="000000" w:themeColor="text1"/>
          <w:szCs w:val="20"/>
          <w:lang w:eastAsia="en-US"/>
        </w:rPr>
        <w:t>contribuições</w:t>
      </w:r>
      <w:r w:rsidRPr="0009214D">
        <w:rPr>
          <w:rFonts w:cs="Arial"/>
          <w:color w:val="000000" w:themeColor="text1"/>
          <w:szCs w:val="20"/>
          <w:lang w:eastAsia="en-US"/>
        </w:rPr>
        <w:t xml:space="preserve"> na forma do Simples Nacional, quando não cabível esse regime.</w:t>
      </w:r>
    </w:p>
    <w:p w14:paraId="64EDEC35" w14:textId="77777777" w:rsidR="00F0173D" w:rsidRPr="0009214D" w:rsidRDefault="00F0173D" w:rsidP="00F24133">
      <w:pPr>
        <w:pStyle w:val="PargrafodaLista"/>
        <w:widowControl w:val="0"/>
        <w:numPr>
          <w:ilvl w:val="1"/>
          <w:numId w:val="19"/>
        </w:numPr>
        <w:spacing w:before="120" w:after="120" w:line="276" w:lineRule="auto"/>
        <w:ind w:left="0" w:firstLine="426"/>
        <w:contextualSpacing w:val="0"/>
        <w:jc w:val="both"/>
        <w:rPr>
          <w:rFonts w:cs="Arial"/>
          <w:color w:val="000000" w:themeColor="text1"/>
          <w:szCs w:val="20"/>
          <w:lang w:eastAsia="en-US"/>
        </w:rPr>
      </w:pPr>
      <w:r w:rsidRPr="0009214D">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168BA1D8"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Se a proposta ou lance vencedor for desclassificado, será examinada a proposta ou lance subsequente, e, assim sucessivamente, na ordem de classificação.</w:t>
      </w:r>
    </w:p>
    <w:p w14:paraId="05CCA73A"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Havendo necessidade, a sessão será suspensa, informando-se no “chat” a nova data e horário para a sua continuidade.</w:t>
      </w:r>
    </w:p>
    <w:p w14:paraId="173801B0" w14:textId="2DDA6035" w:rsidR="00F0173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Encerrada a análise quanto à aceitação da proposta, se iniciará a fase de habilitação, observado o disposto neste Aviso de Contratação Direta. </w:t>
      </w:r>
    </w:p>
    <w:p w14:paraId="2DA9ACD1" w14:textId="77777777" w:rsidR="00076122" w:rsidRDefault="00076122" w:rsidP="00076122">
      <w:pPr>
        <w:pStyle w:val="PargrafodaLista"/>
        <w:widowControl w:val="0"/>
        <w:spacing w:before="120" w:after="120" w:line="276" w:lineRule="auto"/>
        <w:ind w:left="792"/>
        <w:contextualSpacing w:val="0"/>
        <w:jc w:val="both"/>
        <w:rPr>
          <w:rFonts w:cs="Arial"/>
          <w:color w:val="000000" w:themeColor="text1"/>
          <w:szCs w:val="20"/>
          <w:lang w:eastAsia="en-US"/>
        </w:rPr>
      </w:pPr>
    </w:p>
    <w:p w14:paraId="5AA57775" w14:textId="77777777" w:rsidR="00F0173D" w:rsidRPr="00FC3D6B" w:rsidRDefault="00F0173D" w:rsidP="00E51526">
      <w:pPr>
        <w:pStyle w:val="PADRO"/>
        <w:keepNext w:val="0"/>
        <w:numPr>
          <w:ilvl w:val="0"/>
          <w:numId w:val="19"/>
        </w:numPr>
        <w:shd w:val="clear" w:color="auto" w:fill="auto"/>
        <w:spacing w:before="120" w:after="120"/>
        <w:rPr>
          <w:rFonts w:ascii="Arial" w:hAnsi="Arial" w:cs="Arial"/>
          <w:b/>
          <w:szCs w:val="20"/>
        </w:rPr>
      </w:pPr>
      <w:r w:rsidRPr="00FC3D6B">
        <w:rPr>
          <w:rFonts w:ascii="Arial" w:hAnsi="Arial" w:cs="Arial"/>
          <w:b/>
          <w:szCs w:val="20"/>
        </w:rPr>
        <w:t>HABILITAÇÃO</w:t>
      </w:r>
    </w:p>
    <w:p w14:paraId="18E49807"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b/>
          <w:szCs w:val="20"/>
          <w:lang w:eastAsia="ar-SA"/>
        </w:rPr>
      </w:pPr>
      <w:r w:rsidRPr="00FC3D6B">
        <w:rPr>
          <w:rFonts w:cs="Arial"/>
          <w:szCs w:val="20"/>
          <w:lang w:eastAsia="ar-SA"/>
        </w:rPr>
        <w:t xml:space="preserve">Os </w:t>
      </w:r>
      <w:r w:rsidRPr="00FC3D6B">
        <w:rPr>
          <w:rFonts w:cs="Arial"/>
          <w:color w:val="000000"/>
          <w:szCs w:val="20"/>
        </w:rPr>
        <w:t>documentos</w:t>
      </w:r>
      <w:r w:rsidRPr="00FC3D6B">
        <w:rPr>
          <w:rFonts w:cs="Arial"/>
          <w:szCs w:val="20"/>
          <w:lang w:eastAsia="ar-SA"/>
        </w:rPr>
        <w:t xml:space="preserve"> a serem exigidos para fins de habilitação constam do </w:t>
      </w:r>
      <w:r w:rsidRPr="00FC3D6B">
        <w:rPr>
          <w:rFonts w:cs="Arial"/>
          <w:b/>
          <w:szCs w:val="20"/>
          <w:lang w:eastAsia="ar-SA"/>
        </w:rPr>
        <w:t xml:space="preserve">ANEXO I – DOCUMENTAÇÃO EXIGIDA PARA HABILITAÇÃO </w:t>
      </w:r>
      <w:r w:rsidRPr="00FC3D6B">
        <w:rPr>
          <w:rFonts w:cs="Arial"/>
          <w:szCs w:val="20"/>
          <w:lang w:eastAsia="ar-SA"/>
        </w:rPr>
        <w:t>deste aviso e serão solicitados do fornecedor mais bem classificado da fase de lances.</w:t>
      </w:r>
    </w:p>
    <w:p w14:paraId="14A8F3D3"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b/>
          <w:szCs w:val="20"/>
          <w:lang w:eastAsia="ar-SA"/>
        </w:rPr>
      </w:pPr>
      <w:r w:rsidRPr="00FC3D6B">
        <w:rPr>
          <w:rFonts w:cs="Arial"/>
          <w:szCs w:val="20"/>
          <w:lang w:eastAsia="ar-SA"/>
        </w:rPr>
        <w:t xml:space="preserve">Como </w:t>
      </w:r>
      <w:r w:rsidRPr="00FC3D6B">
        <w:rPr>
          <w:rFonts w:cs="Arial"/>
          <w:color w:val="000000"/>
          <w:szCs w:val="20"/>
        </w:rPr>
        <w:t>condição</w:t>
      </w:r>
      <w:r w:rsidRPr="00FC3D6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309EB0BB"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 xml:space="preserve">a) SICAF;  </w:t>
      </w:r>
    </w:p>
    <w:p w14:paraId="52EECFEC"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b) Cadastro Nacional de Empresas Inidôneas e Suspensas - CEIS, mantido pela Controladoria-Geral da União (</w:t>
      </w:r>
      <w:hyperlink r:id="rId10" w:history="1">
        <w:r w:rsidRPr="00FC3D6B">
          <w:rPr>
            <w:rStyle w:val="Hyperlink"/>
            <w:rFonts w:eastAsia="Calibri" w:cs="Arial"/>
            <w:szCs w:val="20"/>
            <w:lang w:eastAsia="ar-SA"/>
          </w:rPr>
          <w:t>www.portaldatransparencia.gov.br/ceis</w:t>
        </w:r>
      </w:hyperlink>
      <w:r w:rsidRPr="00FC3D6B">
        <w:rPr>
          <w:rFonts w:cs="Arial"/>
          <w:szCs w:val="20"/>
          <w:lang w:eastAsia="ar-SA"/>
        </w:rPr>
        <w:t xml:space="preserve">);  </w:t>
      </w:r>
    </w:p>
    <w:p w14:paraId="2EAB7058"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c) Cadastro Nacional de Condenações Cíveis por Atos de Improbidade Administrativa, mantido pelo Conselho Nacional de Justiça (</w:t>
      </w:r>
      <w:hyperlink r:id="rId11" w:history="1">
        <w:r w:rsidRPr="00FC3D6B">
          <w:rPr>
            <w:rStyle w:val="Hyperlink"/>
            <w:rFonts w:eastAsia="Calibri" w:cs="Arial"/>
            <w:szCs w:val="20"/>
            <w:lang w:eastAsia="ar-SA"/>
          </w:rPr>
          <w:t>www.cnj.jus.br/improbidade_adm/consultar_requerido.php</w:t>
        </w:r>
      </w:hyperlink>
      <w:r w:rsidRPr="00FC3D6B">
        <w:rPr>
          <w:rFonts w:cs="Arial"/>
          <w:szCs w:val="20"/>
          <w:lang w:eastAsia="ar-SA"/>
        </w:rPr>
        <w:t xml:space="preserve">).  </w:t>
      </w:r>
    </w:p>
    <w:p w14:paraId="0201B11F"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 xml:space="preserve">d) Lista de Inidôneos mantida pelo Tribunal de Contas da União - TCU; </w:t>
      </w:r>
    </w:p>
    <w:p w14:paraId="15F49AE0" w14:textId="77777777" w:rsidR="00F0173D" w:rsidRPr="00FC3D6B" w:rsidRDefault="00F0173D" w:rsidP="00E51526">
      <w:pPr>
        <w:pStyle w:val="PargrafodaLista"/>
        <w:widowControl w:val="0"/>
        <w:numPr>
          <w:ilvl w:val="2"/>
          <w:numId w:val="19"/>
        </w:numPr>
        <w:spacing w:before="120" w:after="120" w:line="276" w:lineRule="auto"/>
        <w:contextualSpacing w:val="0"/>
        <w:jc w:val="both"/>
        <w:rPr>
          <w:rFonts w:cs="Arial"/>
          <w:b/>
          <w:szCs w:val="20"/>
        </w:rPr>
      </w:pPr>
      <w:r w:rsidRPr="00FC3D6B">
        <w:rPr>
          <w:rFonts w:cs="Arial"/>
          <w:szCs w:val="20"/>
          <w:lang w:eastAsia="ar-SA"/>
        </w:rPr>
        <w:t xml:space="preserve">Para a consulta de </w:t>
      </w:r>
      <w:r w:rsidRPr="00FC3D6B">
        <w:rPr>
          <w:rFonts w:cs="Arial"/>
          <w:color w:val="000000" w:themeColor="text1"/>
          <w:szCs w:val="20"/>
        </w:rPr>
        <w:t>fornecedores</w:t>
      </w:r>
      <w:r w:rsidRPr="00FC3D6B">
        <w:rPr>
          <w:rFonts w:cs="Arial"/>
          <w:szCs w:val="20"/>
          <w:lang w:eastAsia="ar-SA"/>
        </w:rPr>
        <w:t xml:space="preserve"> pessoa jurídica poderá haver a substituição das </w:t>
      </w:r>
      <w:r w:rsidRPr="00FC3D6B">
        <w:rPr>
          <w:rFonts w:cs="Arial"/>
          <w:szCs w:val="20"/>
          <w:lang w:eastAsia="ar-SA"/>
        </w:rPr>
        <w:lastRenderedPageBreak/>
        <w:t>consultas das alíneas “b”, “c” e “d” acima pela Consulta Consolidada de Pessoa Jurídica do TCU (https://certidoesapf.apps.tcu.gov.br/)</w:t>
      </w:r>
    </w:p>
    <w:p w14:paraId="01702B31" w14:textId="4E567F17" w:rsidR="00F0173D" w:rsidRPr="00FC3D6B" w:rsidRDefault="00F0173D" w:rsidP="00E51526">
      <w:pPr>
        <w:pStyle w:val="PargrafodaLista"/>
        <w:widowControl w:val="0"/>
        <w:numPr>
          <w:ilvl w:val="2"/>
          <w:numId w:val="19"/>
        </w:numPr>
        <w:spacing w:before="120" w:after="120" w:line="276" w:lineRule="auto"/>
        <w:contextualSpacing w:val="0"/>
        <w:jc w:val="both"/>
        <w:rPr>
          <w:rFonts w:cs="Arial"/>
          <w:szCs w:val="20"/>
        </w:rPr>
      </w:pPr>
      <w:r w:rsidRPr="00FC3D6B">
        <w:rPr>
          <w:rFonts w:cs="Arial"/>
          <w:color w:val="000000" w:themeColor="text1"/>
          <w:szCs w:val="20"/>
        </w:rPr>
        <w:t xml:space="preserve">A consulta aos </w:t>
      </w:r>
      <w:r w:rsidRPr="00FC3D6B">
        <w:rPr>
          <w:rFonts w:cs="Arial"/>
          <w:szCs w:val="20"/>
          <w:lang w:eastAsia="ar-SA"/>
        </w:rPr>
        <w:t>cadastros</w:t>
      </w:r>
      <w:r w:rsidRPr="00FC3D6B">
        <w:rPr>
          <w:rFonts w:cs="Arial"/>
          <w:color w:val="000000" w:themeColor="text1"/>
          <w:szCs w:val="20"/>
        </w:rPr>
        <w:t xml:space="preserve"> será realizada em nome da empresa fornecedora </w:t>
      </w:r>
      <w:r w:rsidR="00ED5F2F" w:rsidRPr="00FC3D6B">
        <w:rPr>
          <w:rFonts w:cs="Arial"/>
          <w:color w:val="000000" w:themeColor="text1"/>
          <w:szCs w:val="20"/>
        </w:rPr>
        <w:t>e</w:t>
      </w:r>
      <w:r w:rsidRPr="00FC3D6B">
        <w:rPr>
          <w:rFonts w:cs="Arial"/>
          <w:color w:val="000000" w:themeColor="text1"/>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735A8ED" w14:textId="77777777" w:rsidR="00F0173D" w:rsidRPr="00FC3D6B" w:rsidRDefault="00F0173D" w:rsidP="00E51526">
      <w:pPr>
        <w:pStyle w:val="PargrafodaLista"/>
        <w:widowControl w:val="0"/>
        <w:numPr>
          <w:ilvl w:val="3"/>
          <w:numId w:val="19"/>
        </w:numPr>
        <w:spacing w:before="120" w:after="120" w:line="276" w:lineRule="auto"/>
        <w:contextualSpacing w:val="0"/>
        <w:jc w:val="both"/>
        <w:rPr>
          <w:rFonts w:cs="Arial"/>
          <w:szCs w:val="20"/>
        </w:rPr>
      </w:pPr>
      <w:r w:rsidRPr="00FC3D6B">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709E79CB" w14:textId="77777777" w:rsidR="00F0173D" w:rsidRPr="00FC3D6B" w:rsidRDefault="00F0173D" w:rsidP="00E51526">
      <w:pPr>
        <w:pStyle w:val="PargrafodaLista"/>
        <w:widowControl w:val="0"/>
        <w:numPr>
          <w:ilvl w:val="4"/>
          <w:numId w:val="19"/>
        </w:numPr>
        <w:spacing w:before="120" w:after="120" w:line="276" w:lineRule="auto"/>
        <w:contextualSpacing w:val="0"/>
        <w:jc w:val="both"/>
        <w:rPr>
          <w:rFonts w:cs="Arial"/>
          <w:color w:val="000000" w:themeColor="text1"/>
          <w:szCs w:val="20"/>
        </w:rPr>
      </w:pPr>
      <w:r w:rsidRPr="00FC3D6B">
        <w:rPr>
          <w:rFonts w:cs="Arial"/>
          <w:color w:val="000000" w:themeColor="text1"/>
          <w:szCs w:val="20"/>
        </w:rPr>
        <w:t>A tentativa de burla será verificada por meio dos vínculos societários, linhas de fornecimento similares, dentre outros.</w:t>
      </w:r>
    </w:p>
    <w:p w14:paraId="0AB3430E" w14:textId="77777777" w:rsidR="00F0173D" w:rsidRPr="00FC3D6B" w:rsidRDefault="00F0173D" w:rsidP="00E51526">
      <w:pPr>
        <w:pStyle w:val="PargrafodaLista"/>
        <w:widowControl w:val="0"/>
        <w:numPr>
          <w:ilvl w:val="4"/>
          <w:numId w:val="19"/>
        </w:numPr>
        <w:spacing w:before="120" w:after="120" w:line="276" w:lineRule="auto"/>
        <w:contextualSpacing w:val="0"/>
        <w:jc w:val="both"/>
        <w:rPr>
          <w:rFonts w:cs="Arial"/>
          <w:szCs w:val="20"/>
        </w:rPr>
      </w:pPr>
      <w:r w:rsidRPr="00FC3D6B">
        <w:rPr>
          <w:rFonts w:cs="Arial"/>
          <w:color w:val="000000" w:themeColor="text1"/>
          <w:szCs w:val="20"/>
        </w:rPr>
        <w:t>O fornecedor será convocado para manifestação previamente à sua desclassificação</w:t>
      </w:r>
    </w:p>
    <w:p w14:paraId="1A202F8E" w14:textId="77777777" w:rsidR="00F0173D" w:rsidRPr="00FC3D6B" w:rsidRDefault="00F0173D" w:rsidP="00E51526">
      <w:pPr>
        <w:pStyle w:val="PargrafodaLista"/>
        <w:widowControl w:val="0"/>
        <w:numPr>
          <w:ilvl w:val="2"/>
          <w:numId w:val="19"/>
        </w:numPr>
        <w:spacing w:before="120" w:after="120" w:line="276" w:lineRule="auto"/>
        <w:contextualSpacing w:val="0"/>
        <w:jc w:val="both"/>
        <w:rPr>
          <w:rFonts w:cs="Arial"/>
          <w:szCs w:val="20"/>
        </w:rPr>
      </w:pPr>
      <w:r w:rsidRPr="00FC3D6B">
        <w:rPr>
          <w:rFonts w:cs="Arial"/>
          <w:color w:val="000000" w:themeColor="text1"/>
          <w:szCs w:val="20"/>
        </w:rPr>
        <w:t>Constatada a existência de sanção, o fornecedor será reputado inabilitado, por falta de condição de participação.</w:t>
      </w:r>
    </w:p>
    <w:p w14:paraId="5FCD084A" w14:textId="77777777" w:rsidR="00F0173D" w:rsidRPr="00FC3D6B" w:rsidRDefault="00F0173D" w:rsidP="00F24133">
      <w:pPr>
        <w:pStyle w:val="PargrafodaLista"/>
        <w:widowControl w:val="0"/>
        <w:numPr>
          <w:ilvl w:val="1"/>
          <w:numId w:val="19"/>
        </w:numPr>
        <w:spacing w:before="120" w:after="120" w:line="276" w:lineRule="auto"/>
        <w:ind w:left="0" w:firstLine="218"/>
        <w:contextualSpacing w:val="0"/>
        <w:jc w:val="both"/>
        <w:rPr>
          <w:rFonts w:cs="Arial"/>
          <w:szCs w:val="20"/>
        </w:rPr>
      </w:pPr>
      <w:r w:rsidRPr="00FC3D6B">
        <w:rPr>
          <w:rFonts w:cs="Arial"/>
          <w:color w:val="000000" w:themeColor="text1"/>
          <w:szCs w:val="20"/>
        </w:rPr>
        <w:t xml:space="preserve">Caso atendidas as condições de participação, </w:t>
      </w:r>
      <w:r w:rsidRPr="00FC3D6B">
        <w:rPr>
          <w:rFonts w:cs="Arial"/>
          <w:szCs w:val="20"/>
        </w:rPr>
        <w:t>a habilitação dos fornecedores será verificada por meio do SICAF, nos documentos por ele abrangidos</w:t>
      </w:r>
      <w:r w:rsidRPr="00FC3D6B">
        <w:rPr>
          <w:rFonts w:cs="Arial"/>
          <w:color w:val="000000" w:themeColor="text1"/>
          <w:szCs w:val="20"/>
        </w:rPr>
        <w:t>.</w:t>
      </w:r>
    </w:p>
    <w:p w14:paraId="57C3F771" w14:textId="77777777" w:rsidR="00F0173D" w:rsidRPr="00FC3D6B"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rPr>
      </w:pPr>
      <w:r w:rsidRPr="00FC3D6B">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88DDC" w14:textId="77777777" w:rsidR="00F0173D" w:rsidRPr="00FC3D6B" w:rsidRDefault="00F0173D" w:rsidP="00E51526">
      <w:pPr>
        <w:pStyle w:val="PargrafodaLista"/>
        <w:widowControl w:val="0"/>
        <w:numPr>
          <w:ilvl w:val="2"/>
          <w:numId w:val="19"/>
        </w:numPr>
        <w:spacing w:before="120" w:after="120" w:line="276" w:lineRule="auto"/>
        <w:contextualSpacing w:val="0"/>
        <w:jc w:val="both"/>
        <w:rPr>
          <w:rFonts w:cs="Arial"/>
          <w:color w:val="000000" w:themeColor="text1"/>
          <w:szCs w:val="20"/>
        </w:rPr>
      </w:pPr>
      <w:r w:rsidRPr="00FC3D6B">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FC3D6B">
        <w:rPr>
          <w:rFonts w:cs="Arial"/>
          <w:color w:val="000000" w:themeColor="text1"/>
          <w:szCs w:val="20"/>
        </w:rPr>
        <w:t>ões</w:t>
      </w:r>
      <w:proofErr w:type="spellEnd"/>
      <w:r w:rsidRPr="00FC3D6B">
        <w:rPr>
          <w:rFonts w:cs="Arial"/>
          <w:color w:val="000000" w:themeColor="text1"/>
          <w:szCs w:val="20"/>
        </w:rPr>
        <w:t>) válida(s).</w:t>
      </w:r>
    </w:p>
    <w:p w14:paraId="4166E24D"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color w:val="000000" w:themeColor="text1"/>
          <w:szCs w:val="20"/>
        </w:rPr>
      </w:pPr>
      <w:r w:rsidRPr="00FC3D6B">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304725A"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color w:val="000000" w:themeColor="text1"/>
          <w:szCs w:val="20"/>
        </w:rPr>
      </w:pPr>
      <w:r w:rsidRPr="00FC3D6B">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A39A05"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b/>
          <w:bCs/>
          <w:szCs w:val="20"/>
        </w:rPr>
      </w:pPr>
      <w:r w:rsidRPr="00FC3D6B">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1D9958F"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bCs/>
          <w:szCs w:val="20"/>
        </w:rPr>
      </w:pPr>
      <w:r w:rsidRPr="00FC3D6B">
        <w:rPr>
          <w:rFonts w:cs="Arial"/>
          <w:bCs/>
          <w:szCs w:val="20"/>
        </w:rPr>
        <w:t xml:space="preserve">Havendo </w:t>
      </w:r>
      <w:r w:rsidRPr="00FC3D6B">
        <w:rPr>
          <w:rFonts w:cs="Arial"/>
          <w:iCs/>
          <w:szCs w:val="20"/>
          <w:lang w:eastAsia="en-US"/>
        </w:rPr>
        <w:t>necessidade</w:t>
      </w:r>
      <w:r w:rsidRPr="00FC3D6B">
        <w:rPr>
          <w:rFonts w:cs="Arial"/>
          <w:bCs/>
          <w:szCs w:val="20"/>
        </w:rPr>
        <w:t xml:space="preserve"> de analisar minuciosamente os documentos exigidos, a sessão será suspensa, sendo informada a nova data e horário para a sua continuidade.</w:t>
      </w:r>
    </w:p>
    <w:p w14:paraId="234B7B4C" w14:textId="77777777" w:rsidR="00F0173D" w:rsidRPr="00FC3D6B" w:rsidRDefault="00F0173D" w:rsidP="00F24133">
      <w:pPr>
        <w:pStyle w:val="PargrafodaLista"/>
        <w:widowControl w:val="0"/>
        <w:numPr>
          <w:ilvl w:val="1"/>
          <w:numId w:val="19"/>
        </w:numPr>
        <w:spacing w:before="120" w:after="120" w:line="276" w:lineRule="auto"/>
        <w:ind w:left="0" w:firstLine="426"/>
        <w:contextualSpacing w:val="0"/>
        <w:jc w:val="both"/>
        <w:rPr>
          <w:rFonts w:cs="Arial"/>
          <w:color w:val="000000"/>
          <w:szCs w:val="20"/>
        </w:rPr>
      </w:pPr>
      <w:r w:rsidRPr="00FC3D6B">
        <w:rPr>
          <w:rFonts w:cs="Arial"/>
          <w:color w:val="000000"/>
          <w:szCs w:val="20"/>
        </w:rPr>
        <w:t xml:space="preserve">Será inabilitado o fornecedor que não comprovar sua habilitação, seja por não apresentar </w:t>
      </w:r>
      <w:r w:rsidRPr="00FC3D6B">
        <w:rPr>
          <w:rFonts w:cs="Arial"/>
          <w:iCs/>
          <w:szCs w:val="20"/>
          <w:lang w:eastAsia="en-US"/>
        </w:rPr>
        <w:t>quaisquer</w:t>
      </w:r>
      <w:r w:rsidRPr="00FC3D6B">
        <w:rPr>
          <w:rFonts w:cs="Arial"/>
          <w:color w:val="000000"/>
          <w:szCs w:val="20"/>
        </w:rPr>
        <w:t xml:space="preserve"> dos </w:t>
      </w:r>
      <w:r w:rsidRPr="00FC3D6B">
        <w:rPr>
          <w:rFonts w:cs="Arial"/>
          <w:bCs/>
          <w:szCs w:val="20"/>
        </w:rPr>
        <w:t>documentos</w:t>
      </w:r>
      <w:r w:rsidRPr="00FC3D6B">
        <w:rPr>
          <w:rFonts w:cs="Arial"/>
          <w:color w:val="000000"/>
          <w:szCs w:val="20"/>
        </w:rPr>
        <w:t xml:space="preserve"> exigidos, ou apresentá-los em desacordo com o estabelecido neste Aviso de Contratação Direta.</w:t>
      </w:r>
    </w:p>
    <w:p w14:paraId="21C5DF1D" w14:textId="77777777" w:rsidR="00F0173D" w:rsidRPr="00FC3D6B" w:rsidRDefault="00F0173D" w:rsidP="00E51526">
      <w:pPr>
        <w:pStyle w:val="PargrafodaLista"/>
        <w:widowControl w:val="0"/>
        <w:numPr>
          <w:ilvl w:val="2"/>
          <w:numId w:val="19"/>
        </w:numPr>
        <w:spacing w:before="120" w:after="120" w:line="276" w:lineRule="auto"/>
        <w:contextualSpacing w:val="0"/>
        <w:jc w:val="both"/>
        <w:rPr>
          <w:rFonts w:cs="Arial"/>
          <w:color w:val="000000"/>
          <w:szCs w:val="20"/>
        </w:rPr>
      </w:pPr>
      <w:r w:rsidRPr="00FC3D6B">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F0D2078" w14:textId="3F6ADF7A" w:rsidR="00F0173D" w:rsidRDefault="00F0173D" w:rsidP="00E51526">
      <w:pPr>
        <w:pStyle w:val="PargrafodaLista"/>
        <w:widowControl w:val="0"/>
        <w:numPr>
          <w:ilvl w:val="1"/>
          <w:numId w:val="19"/>
        </w:numPr>
        <w:spacing w:before="120" w:after="120" w:line="276" w:lineRule="auto"/>
        <w:ind w:hanging="574"/>
        <w:contextualSpacing w:val="0"/>
        <w:jc w:val="both"/>
        <w:rPr>
          <w:rFonts w:cs="Arial"/>
          <w:iCs/>
          <w:szCs w:val="20"/>
          <w:lang w:eastAsia="en-US"/>
        </w:rPr>
      </w:pPr>
      <w:r w:rsidRPr="00FC3D6B">
        <w:rPr>
          <w:rFonts w:cs="Arial"/>
          <w:iCs/>
          <w:szCs w:val="20"/>
          <w:lang w:eastAsia="en-US"/>
        </w:rPr>
        <w:t>Constatado o atendimento às exigências de habilitação, o fornecedor será habilitado</w:t>
      </w:r>
    </w:p>
    <w:p w14:paraId="020C1295" w14:textId="77777777" w:rsidR="00F8610B" w:rsidRDefault="00F8610B" w:rsidP="00F8610B">
      <w:pPr>
        <w:pStyle w:val="PargrafodaLista"/>
        <w:widowControl w:val="0"/>
        <w:spacing w:before="120" w:after="120" w:line="276" w:lineRule="auto"/>
        <w:ind w:left="792"/>
        <w:contextualSpacing w:val="0"/>
        <w:jc w:val="both"/>
        <w:rPr>
          <w:rFonts w:cs="Arial"/>
          <w:iCs/>
          <w:szCs w:val="20"/>
          <w:lang w:eastAsia="en-US"/>
        </w:rPr>
      </w:pPr>
    </w:p>
    <w:p w14:paraId="75A379A0" w14:textId="77777777" w:rsidR="00F0173D" w:rsidRPr="00356EF1" w:rsidRDefault="00F0173D" w:rsidP="00E51526">
      <w:pPr>
        <w:pStyle w:val="PADRO"/>
        <w:keepNext w:val="0"/>
        <w:numPr>
          <w:ilvl w:val="0"/>
          <w:numId w:val="19"/>
        </w:numPr>
        <w:shd w:val="clear" w:color="auto" w:fill="auto"/>
        <w:spacing w:before="120" w:after="120"/>
        <w:rPr>
          <w:rFonts w:ascii="Arial" w:hAnsi="Arial" w:cs="Arial"/>
          <w:b/>
          <w:szCs w:val="20"/>
        </w:rPr>
      </w:pPr>
      <w:r w:rsidRPr="00356EF1">
        <w:rPr>
          <w:rFonts w:ascii="Arial" w:hAnsi="Arial" w:cs="Arial"/>
          <w:b/>
          <w:szCs w:val="20"/>
        </w:rPr>
        <w:t>CONTRATAÇÃO</w:t>
      </w:r>
    </w:p>
    <w:p w14:paraId="1B7DEDC2" w14:textId="13837D5D" w:rsidR="00F0173D" w:rsidRPr="00356EF1" w:rsidRDefault="00F0173D" w:rsidP="00F24133">
      <w:pPr>
        <w:widowControl w:val="0"/>
        <w:numPr>
          <w:ilvl w:val="1"/>
          <w:numId w:val="19"/>
        </w:numPr>
        <w:spacing w:before="120" w:after="120" w:line="276" w:lineRule="auto"/>
        <w:ind w:left="0" w:firstLine="425"/>
        <w:jc w:val="both"/>
        <w:rPr>
          <w:rFonts w:eastAsia="Arial"/>
          <w:color w:val="000000"/>
          <w:sz w:val="20"/>
        </w:rPr>
      </w:pPr>
      <w:r w:rsidRPr="00356EF1">
        <w:rPr>
          <w:rFonts w:eastAsia="Arial"/>
          <w:color w:val="000000"/>
          <w:sz w:val="20"/>
        </w:rPr>
        <w:t xml:space="preserve">Após a homologação e adjudicação, caso se conclua pela contratação, será </w:t>
      </w:r>
      <w:r w:rsidR="002309D8" w:rsidRPr="00356EF1">
        <w:rPr>
          <w:rFonts w:eastAsia="Arial"/>
          <w:color w:val="000000"/>
          <w:sz w:val="20"/>
        </w:rPr>
        <w:t>emitida Nota de Empenho, em substituição ao Termo de Contrato.</w:t>
      </w:r>
    </w:p>
    <w:p w14:paraId="0C22C7C4" w14:textId="06A71FFF" w:rsidR="00F0173D" w:rsidRPr="00356EF1" w:rsidRDefault="00F0173D" w:rsidP="00F24133">
      <w:pPr>
        <w:widowControl w:val="0"/>
        <w:numPr>
          <w:ilvl w:val="1"/>
          <w:numId w:val="19"/>
        </w:numPr>
        <w:spacing w:before="120" w:after="120" w:line="276" w:lineRule="auto"/>
        <w:ind w:left="0" w:firstLine="425"/>
        <w:jc w:val="both"/>
        <w:rPr>
          <w:rFonts w:eastAsia="Arial"/>
          <w:color w:val="000000"/>
          <w:sz w:val="20"/>
        </w:rPr>
      </w:pPr>
      <w:r w:rsidRPr="00356EF1">
        <w:rPr>
          <w:rFonts w:eastAsia="Arial"/>
          <w:color w:val="000000"/>
          <w:sz w:val="20"/>
        </w:rPr>
        <w:t xml:space="preserve">O adjudicatário terá o prazo de </w:t>
      </w:r>
      <w:r w:rsidR="001D28DE">
        <w:rPr>
          <w:rFonts w:eastAsia="Arial"/>
          <w:color w:val="000000"/>
          <w:sz w:val="20"/>
        </w:rPr>
        <w:t>2</w:t>
      </w:r>
      <w:r w:rsidRPr="00356EF1">
        <w:rPr>
          <w:rFonts w:eastAsia="Arial"/>
          <w:sz w:val="20"/>
        </w:rPr>
        <w:t>(</w:t>
      </w:r>
      <w:r w:rsidR="001D28DE">
        <w:rPr>
          <w:rFonts w:eastAsia="Arial"/>
          <w:sz w:val="20"/>
        </w:rPr>
        <w:t>dois</w:t>
      </w:r>
      <w:r w:rsidRPr="00356EF1">
        <w:rPr>
          <w:rFonts w:eastAsia="Arial"/>
          <w:sz w:val="20"/>
        </w:rPr>
        <w:t xml:space="preserve">) dias úteis, contados </w:t>
      </w:r>
      <w:r w:rsidRPr="00356EF1">
        <w:rPr>
          <w:rFonts w:eastAsia="Arial"/>
          <w:color w:val="000000"/>
          <w:sz w:val="20"/>
        </w:rPr>
        <w:t xml:space="preserve">a partir da data de sua convocação, para </w:t>
      </w:r>
      <w:r w:rsidRPr="00356EF1">
        <w:rPr>
          <w:rFonts w:eastAsia="Arial"/>
          <w:sz w:val="20"/>
        </w:rPr>
        <w:t>aceitar</w:t>
      </w:r>
      <w:r w:rsidR="002309D8" w:rsidRPr="00356EF1">
        <w:rPr>
          <w:rFonts w:eastAsia="Arial"/>
          <w:sz w:val="20"/>
        </w:rPr>
        <w:t xml:space="preserve"> a Nota de Empenho</w:t>
      </w:r>
      <w:r w:rsidRPr="00356EF1">
        <w:rPr>
          <w:rFonts w:eastAsia="Arial"/>
          <w:sz w:val="20"/>
        </w:rPr>
        <w:t xml:space="preserve">, </w:t>
      </w:r>
      <w:r w:rsidRPr="00356EF1">
        <w:rPr>
          <w:rFonts w:eastAsia="Arial"/>
          <w:color w:val="000000"/>
          <w:sz w:val="20"/>
        </w:rPr>
        <w:t xml:space="preserve">sob pena de decair do direito à contratação, sem prejuízo das sanções previstas neste Aviso de Contratação Direta. </w:t>
      </w:r>
    </w:p>
    <w:p w14:paraId="68AA6779" w14:textId="77777777" w:rsidR="00F0173D" w:rsidRPr="00356EF1" w:rsidRDefault="00F0173D" w:rsidP="00E51526">
      <w:pPr>
        <w:widowControl w:val="0"/>
        <w:numPr>
          <w:ilvl w:val="2"/>
          <w:numId w:val="19"/>
        </w:numPr>
        <w:spacing w:before="120" w:after="120" w:line="276" w:lineRule="auto"/>
        <w:jc w:val="both"/>
        <w:rPr>
          <w:rFonts w:eastAsia="Arial"/>
          <w:sz w:val="20"/>
        </w:rPr>
      </w:pPr>
      <w:r w:rsidRPr="00356EF1">
        <w:rPr>
          <w:rFonts w:eastAsia="Arial"/>
          <w:color w:val="000000"/>
          <w:sz w:val="20"/>
        </w:rPr>
        <w:t xml:space="preserve">O prazo previsto para assinatura do contrato ou aceitação da nota de empenho ou instrumento equivalente poderá ser prorrogado </w:t>
      </w:r>
      <w:r w:rsidRPr="00356EF1">
        <w:rPr>
          <w:bCs/>
          <w:sz w:val="20"/>
        </w:rPr>
        <w:t>1 (uma) vez</w:t>
      </w:r>
      <w:r w:rsidRPr="00356EF1">
        <w:rPr>
          <w:rFonts w:eastAsia="Arial"/>
          <w:sz w:val="20"/>
        </w:rPr>
        <w:t xml:space="preserve">, </w:t>
      </w:r>
      <w:r w:rsidRPr="00356EF1">
        <w:rPr>
          <w:rFonts w:eastAsia="Arial"/>
          <w:color w:val="000000"/>
          <w:sz w:val="20"/>
        </w:rPr>
        <w:t xml:space="preserve">por igual período, </w:t>
      </w:r>
      <w:r w:rsidRPr="00356EF1">
        <w:rPr>
          <w:rFonts w:eastAsia="Arial"/>
          <w:sz w:val="20"/>
        </w:rPr>
        <w:t>por solicitação justificada do adjudicatário e aceita pela Administração.</w:t>
      </w:r>
    </w:p>
    <w:p w14:paraId="6C506A04" w14:textId="1ACDA9EC" w:rsidR="00F0173D" w:rsidRPr="00356EF1" w:rsidRDefault="00F0173D" w:rsidP="00F24133">
      <w:pPr>
        <w:widowControl w:val="0"/>
        <w:numPr>
          <w:ilvl w:val="1"/>
          <w:numId w:val="19"/>
        </w:numPr>
        <w:spacing w:before="120" w:after="120" w:line="276" w:lineRule="auto"/>
        <w:ind w:left="0" w:firstLine="425"/>
        <w:jc w:val="both"/>
        <w:rPr>
          <w:rFonts w:eastAsia="Arial"/>
          <w:sz w:val="20"/>
        </w:rPr>
      </w:pPr>
      <w:r w:rsidRPr="00356EF1">
        <w:rPr>
          <w:rFonts w:eastAsia="Arial"/>
          <w:sz w:val="20"/>
        </w:rPr>
        <w:t>O Aceite da Nota de Empenho, emitida à empresa adjudicada, implica no reconhecimento de que:</w:t>
      </w:r>
    </w:p>
    <w:p w14:paraId="64000C38" w14:textId="1D014979" w:rsidR="00F0173D" w:rsidRPr="00356EF1" w:rsidRDefault="00777911" w:rsidP="00E51526">
      <w:pPr>
        <w:widowControl w:val="0"/>
        <w:numPr>
          <w:ilvl w:val="2"/>
          <w:numId w:val="19"/>
        </w:numPr>
        <w:spacing w:before="120" w:after="120" w:line="276" w:lineRule="auto"/>
        <w:jc w:val="both"/>
        <w:rPr>
          <w:rFonts w:eastAsia="Arial"/>
          <w:sz w:val="20"/>
        </w:rPr>
      </w:pPr>
      <w:r w:rsidRPr="00356EF1">
        <w:rPr>
          <w:rFonts w:eastAsia="Arial"/>
          <w:sz w:val="20"/>
        </w:rPr>
        <w:t xml:space="preserve">a </w:t>
      </w:r>
      <w:r w:rsidR="00F0173D" w:rsidRPr="00356EF1">
        <w:rPr>
          <w:rFonts w:eastAsia="Arial"/>
          <w:sz w:val="20"/>
        </w:rPr>
        <w:t>referida Nota está substituindo o contrato, aplicando-se à relação de negócios ali estabelecida as disposições da Lei nº 14.133, de 2021;</w:t>
      </w:r>
    </w:p>
    <w:p w14:paraId="70E1A86B" w14:textId="77777777" w:rsidR="00F0173D" w:rsidRPr="00356EF1" w:rsidRDefault="00F0173D" w:rsidP="00E51526">
      <w:pPr>
        <w:widowControl w:val="0"/>
        <w:numPr>
          <w:ilvl w:val="2"/>
          <w:numId w:val="19"/>
        </w:numPr>
        <w:spacing w:before="120" w:after="120" w:line="276" w:lineRule="auto"/>
        <w:jc w:val="both"/>
        <w:rPr>
          <w:rFonts w:eastAsia="Arial"/>
          <w:sz w:val="20"/>
        </w:rPr>
      </w:pPr>
      <w:r w:rsidRPr="00356EF1">
        <w:rPr>
          <w:rFonts w:eastAsia="Arial"/>
          <w:sz w:val="20"/>
        </w:rPr>
        <w:t>a contratada se vincula à sua proposta e às previsões contidas no Aviso de Contratação Direta e seus anexos;</w:t>
      </w:r>
    </w:p>
    <w:p w14:paraId="1C06F62D" w14:textId="77777777" w:rsidR="00F0173D" w:rsidRPr="00356EF1" w:rsidRDefault="00F0173D" w:rsidP="00E51526">
      <w:pPr>
        <w:widowControl w:val="0"/>
        <w:numPr>
          <w:ilvl w:val="2"/>
          <w:numId w:val="19"/>
        </w:numPr>
        <w:spacing w:before="120" w:after="120" w:line="276" w:lineRule="auto"/>
        <w:jc w:val="both"/>
        <w:rPr>
          <w:rFonts w:eastAsia="Arial"/>
          <w:sz w:val="20"/>
        </w:rPr>
      </w:pPr>
      <w:r w:rsidRPr="00356EF1">
        <w:rPr>
          <w:rFonts w:eastAsia="Arial"/>
          <w:sz w:val="20"/>
        </w:rPr>
        <w:t>a contratada reconhece que as hipóteses de rescisão são aquelas previstas nos artigos 137 e 138 da Lei nº 14.133/21 e reconhece os direitos da Administração previstos nos artigos 137 a 139 da mesma Lei.</w:t>
      </w:r>
    </w:p>
    <w:p w14:paraId="3E4BF02E" w14:textId="786D9B62" w:rsidR="00F0173D" w:rsidRPr="00076122" w:rsidRDefault="00F0173D" w:rsidP="00F24133">
      <w:pPr>
        <w:widowControl w:val="0"/>
        <w:numPr>
          <w:ilvl w:val="1"/>
          <w:numId w:val="19"/>
        </w:numPr>
        <w:spacing w:before="120" w:after="120" w:line="276" w:lineRule="auto"/>
        <w:ind w:left="0" w:firstLine="425"/>
        <w:jc w:val="both"/>
        <w:rPr>
          <w:rFonts w:eastAsia="Arial"/>
          <w:color w:val="000000"/>
          <w:sz w:val="20"/>
        </w:rPr>
      </w:pPr>
      <w:r w:rsidRPr="00356EF1">
        <w:rPr>
          <w:color w:val="000000"/>
          <w:sz w:val="20"/>
        </w:rPr>
        <w:t>N</w:t>
      </w:r>
      <w:r w:rsidR="00777911" w:rsidRPr="00356EF1">
        <w:rPr>
          <w:color w:val="000000"/>
          <w:sz w:val="20"/>
        </w:rPr>
        <w:t>o momento da emissão da Nota de Empenho será exigida a comprovação das condições de habilitação e contratação consignadas neste aviso, que deverão ser mantidas pelo fornecedor durante a vigência do contrato.</w:t>
      </w:r>
    </w:p>
    <w:p w14:paraId="1FEEF930" w14:textId="77777777" w:rsidR="00076122" w:rsidRPr="00356EF1" w:rsidRDefault="00076122" w:rsidP="00076122">
      <w:pPr>
        <w:widowControl w:val="0"/>
        <w:spacing w:before="120" w:after="120" w:line="276" w:lineRule="auto"/>
        <w:ind w:left="425"/>
        <w:jc w:val="both"/>
        <w:rPr>
          <w:rFonts w:eastAsia="Arial"/>
          <w:color w:val="000000"/>
          <w:sz w:val="20"/>
        </w:rPr>
      </w:pPr>
    </w:p>
    <w:p w14:paraId="66F2E42E" w14:textId="77777777" w:rsidR="00F0173D" w:rsidRPr="00FC3D6B" w:rsidRDefault="00F0173D" w:rsidP="00E51526">
      <w:pPr>
        <w:pStyle w:val="PADRO"/>
        <w:keepNext w:val="0"/>
        <w:numPr>
          <w:ilvl w:val="0"/>
          <w:numId w:val="19"/>
        </w:numPr>
        <w:shd w:val="clear" w:color="auto" w:fill="auto"/>
        <w:spacing w:before="120" w:after="120"/>
        <w:rPr>
          <w:rFonts w:ascii="Arial" w:hAnsi="Arial" w:cs="Arial"/>
          <w:b/>
          <w:szCs w:val="20"/>
        </w:rPr>
      </w:pPr>
      <w:r w:rsidRPr="00FC3D6B">
        <w:rPr>
          <w:rFonts w:ascii="Arial" w:hAnsi="Arial" w:cs="Arial"/>
          <w:b/>
          <w:szCs w:val="20"/>
        </w:rPr>
        <w:t>SANÇÕES</w:t>
      </w:r>
    </w:p>
    <w:p w14:paraId="0F28ABA8" w14:textId="77777777" w:rsidR="00F0173D" w:rsidRPr="00FC3D6B" w:rsidRDefault="00F0173D" w:rsidP="00F24133">
      <w:pPr>
        <w:widowControl w:val="0"/>
        <w:numPr>
          <w:ilvl w:val="1"/>
          <w:numId w:val="19"/>
        </w:numPr>
        <w:spacing w:before="120" w:after="120" w:line="276" w:lineRule="auto"/>
        <w:ind w:left="0" w:firstLine="425"/>
        <w:jc w:val="both"/>
        <w:rPr>
          <w:b/>
          <w:sz w:val="20"/>
        </w:rPr>
      </w:pPr>
      <w:bookmarkStart w:id="1" w:name="_Hlk88223773"/>
      <w:r w:rsidRPr="00FC3D6B">
        <w:rPr>
          <w:sz w:val="20"/>
        </w:rPr>
        <w:t xml:space="preserve">Comete infração administrativa o fornecedor que cometer quaisquer das infrações previstas no art. 155 da Lei nº 14.133, de 2021, quais sejam: </w:t>
      </w:r>
    </w:p>
    <w:p w14:paraId="264E0893"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dar causa à inexecução parcial do contrato</w:t>
      </w:r>
      <w:r w:rsidRPr="00FC3D6B">
        <w:rPr>
          <w:sz w:val="20"/>
        </w:rPr>
        <w:t>;</w:t>
      </w:r>
    </w:p>
    <w:p w14:paraId="1AABC041"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dar causa à inexecução parcial do contrato que cause grave dano à Administração, ao funcionamento dos serviços públicos ou ao interesse coletivo;</w:t>
      </w:r>
    </w:p>
    <w:p w14:paraId="49FB30B7"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dar causa à inexecução total do contrato;</w:t>
      </w:r>
    </w:p>
    <w:p w14:paraId="4488B1AD"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deixar de entregar a documentação exigida para o certame;</w:t>
      </w:r>
    </w:p>
    <w:p w14:paraId="4B15017B"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não manter a proposta, salvo em decorrência de fato superveniente devidamente justificado;</w:t>
      </w:r>
    </w:p>
    <w:p w14:paraId="7FE69808"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não celebrar o contrato ou não entregar a documentação exigida para a contratação, quando convocado dentro do prazo de validade de sua proposta;</w:t>
      </w:r>
    </w:p>
    <w:p w14:paraId="4C636EA1"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 ensejar o retardamento da execução ou da entrega do objeto da licitação sem motivo justificado;</w:t>
      </w:r>
    </w:p>
    <w:p w14:paraId="1D97FCEB"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apresentar declaração ou documentação falsa exigida para o certame ou prestar declaração falsa durante a dispensa eletrônica ou a execução do contrato;</w:t>
      </w:r>
    </w:p>
    <w:p w14:paraId="6ACE8275"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fraudar a dispensa eletrônica ou praticar ato fraudulento na execução do contrato;</w:t>
      </w:r>
    </w:p>
    <w:p w14:paraId="0F6FC076"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 comportar-se de modo inidôneo ou cometer fraude de qualquer natureza;</w:t>
      </w:r>
    </w:p>
    <w:p w14:paraId="4D372F61" w14:textId="77777777" w:rsidR="00F0173D" w:rsidRPr="00FC3D6B" w:rsidRDefault="00F0173D" w:rsidP="00E51526">
      <w:pPr>
        <w:pStyle w:val="PargrafodaLista"/>
        <w:widowControl w:val="0"/>
        <w:numPr>
          <w:ilvl w:val="3"/>
          <w:numId w:val="19"/>
        </w:numPr>
        <w:spacing w:before="120" w:after="120" w:line="276" w:lineRule="auto"/>
        <w:jc w:val="both"/>
        <w:rPr>
          <w:rFonts w:cs="Arial"/>
          <w:szCs w:val="20"/>
        </w:rPr>
      </w:pPr>
      <w:r w:rsidRPr="00FC3D6B">
        <w:rPr>
          <w:rFonts w:cs="Arial"/>
          <w:szCs w:val="20"/>
        </w:rPr>
        <w:t xml:space="preserve">Considera-se comportamento inidôneo, entre outros, a declaração falsa quanto às condições de participação, quanto ao enquadramento como ME/EPP ou o </w:t>
      </w:r>
      <w:r w:rsidRPr="00FC3D6B">
        <w:rPr>
          <w:rFonts w:cs="Arial"/>
          <w:szCs w:val="20"/>
        </w:rPr>
        <w:lastRenderedPageBreak/>
        <w:t>conluio entre os fornecedores, em qualquer momento da dispensa, mesmo após o encerramento da fase de lances.</w:t>
      </w:r>
    </w:p>
    <w:p w14:paraId="59218523" w14:textId="77777777" w:rsidR="00F0173D" w:rsidRPr="00FC3D6B" w:rsidRDefault="00F0173D" w:rsidP="00E51526">
      <w:pPr>
        <w:widowControl w:val="0"/>
        <w:numPr>
          <w:ilvl w:val="2"/>
          <w:numId w:val="19"/>
        </w:numPr>
        <w:spacing w:before="120" w:after="120" w:line="276" w:lineRule="auto"/>
        <w:jc w:val="both"/>
        <w:rPr>
          <w:sz w:val="20"/>
        </w:rPr>
      </w:pPr>
      <w:r w:rsidRPr="00FC3D6B">
        <w:rPr>
          <w:color w:val="000000"/>
          <w:sz w:val="20"/>
        </w:rPr>
        <w:t> praticar atos ilícitos com vistas a frustrar os objetivos deste certame.</w:t>
      </w:r>
    </w:p>
    <w:p w14:paraId="75FD74F1" w14:textId="77777777" w:rsidR="00F0173D" w:rsidRPr="00FC3D6B" w:rsidRDefault="00F0173D" w:rsidP="00E51526">
      <w:pPr>
        <w:widowControl w:val="0"/>
        <w:numPr>
          <w:ilvl w:val="2"/>
          <w:numId w:val="19"/>
        </w:numPr>
        <w:spacing w:before="120" w:after="120" w:line="276" w:lineRule="auto"/>
        <w:jc w:val="both"/>
        <w:rPr>
          <w:color w:val="000000"/>
          <w:sz w:val="20"/>
        </w:rPr>
      </w:pPr>
      <w:r w:rsidRPr="00FC3D6B">
        <w:rPr>
          <w:color w:val="000000"/>
          <w:sz w:val="20"/>
        </w:rPr>
        <w:t>praticar ato lesivo previsto no </w:t>
      </w:r>
      <w:hyperlink r:id="rId12" w:anchor="art5" w:history="1">
        <w:r w:rsidRPr="00FC3D6B">
          <w:rPr>
            <w:color w:val="000000"/>
            <w:sz w:val="20"/>
          </w:rPr>
          <w:t>art. 5º da Lei nº 12.846, de 1º de agosto de 2013.</w:t>
        </w:r>
      </w:hyperlink>
    </w:p>
    <w:p w14:paraId="177C2A9A" w14:textId="77777777" w:rsidR="00F0173D" w:rsidRPr="00FC3D6B" w:rsidRDefault="00F0173D" w:rsidP="00F24133">
      <w:pPr>
        <w:widowControl w:val="0"/>
        <w:numPr>
          <w:ilvl w:val="1"/>
          <w:numId w:val="19"/>
        </w:numPr>
        <w:spacing w:before="120" w:after="120" w:line="276" w:lineRule="auto"/>
        <w:ind w:left="0" w:firstLine="425"/>
        <w:jc w:val="both"/>
        <w:rPr>
          <w:b/>
          <w:sz w:val="20"/>
        </w:rPr>
      </w:pPr>
      <w:r w:rsidRPr="00FC3D6B">
        <w:rPr>
          <w:sz w:val="20"/>
        </w:rPr>
        <w:t>O fornecedor que cometer qualquer das infrações discriminadas nos subitens anteriores ficará sujeito, sem prejuízo da responsabilidade civil e criminal, às seguintes sanções:</w:t>
      </w:r>
    </w:p>
    <w:p w14:paraId="117B22E6" w14:textId="77777777" w:rsidR="00F0173D" w:rsidRPr="00FC3D6B" w:rsidRDefault="00F0173D" w:rsidP="00E51526">
      <w:pPr>
        <w:widowControl w:val="0"/>
        <w:numPr>
          <w:ilvl w:val="2"/>
          <w:numId w:val="38"/>
        </w:numPr>
        <w:spacing w:before="120" w:after="120" w:line="276" w:lineRule="auto"/>
        <w:jc w:val="both"/>
        <w:rPr>
          <w:sz w:val="20"/>
        </w:rPr>
      </w:pPr>
      <w:r w:rsidRPr="00FC3D6B">
        <w:rPr>
          <w:sz w:val="20"/>
        </w:rPr>
        <w:t>Advertência pela falta do subitem 8.1.1 deste Aviso de Contratação Direta, quando não se justificar a imposição de penalidade mais grave;</w:t>
      </w:r>
    </w:p>
    <w:p w14:paraId="3BF699F0" w14:textId="2C6E6543" w:rsidR="00F0173D" w:rsidRPr="00FC3D6B" w:rsidRDefault="00F0173D" w:rsidP="00E51526">
      <w:pPr>
        <w:widowControl w:val="0"/>
        <w:numPr>
          <w:ilvl w:val="2"/>
          <w:numId w:val="38"/>
        </w:numPr>
        <w:spacing w:before="120" w:after="120" w:line="276" w:lineRule="auto"/>
        <w:jc w:val="both"/>
        <w:rPr>
          <w:sz w:val="20"/>
        </w:rPr>
      </w:pPr>
      <w:r w:rsidRPr="00FC3D6B">
        <w:rPr>
          <w:sz w:val="20"/>
        </w:rPr>
        <w:t>Multa de</w:t>
      </w:r>
      <w:r w:rsidR="009D3DC5" w:rsidRPr="00FC3D6B">
        <w:rPr>
          <w:sz w:val="20"/>
        </w:rPr>
        <w:t xml:space="preserve"> </w:t>
      </w:r>
      <w:r w:rsidR="00F664D9">
        <w:rPr>
          <w:sz w:val="20"/>
        </w:rPr>
        <w:t>1</w:t>
      </w:r>
      <w:r w:rsidR="009D3DC5" w:rsidRPr="00FC3D6B">
        <w:rPr>
          <w:sz w:val="20"/>
        </w:rPr>
        <w:t>0</w:t>
      </w:r>
      <w:r w:rsidRPr="00FC3D6B">
        <w:rPr>
          <w:sz w:val="20"/>
        </w:rPr>
        <w:t>% (</w:t>
      </w:r>
      <w:r w:rsidR="00F664D9">
        <w:rPr>
          <w:sz w:val="20"/>
        </w:rPr>
        <w:t>dez</w:t>
      </w:r>
      <w:r w:rsidR="009D3DC5" w:rsidRPr="00FC3D6B">
        <w:rPr>
          <w:sz w:val="20"/>
        </w:rPr>
        <w:t xml:space="preserve"> </w:t>
      </w:r>
      <w:r w:rsidRPr="00FC3D6B">
        <w:rPr>
          <w:sz w:val="20"/>
        </w:rPr>
        <w:t>por cento) sobre o valor estimado do(s) item(s) prejudicado(s) pela conduta do fornecedor, por qualquer das infrações dos subitens 8.1.1 a 8.1.12;</w:t>
      </w:r>
    </w:p>
    <w:p w14:paraId="024F4FA7" w14:textId="77777777" w:rsidR="00F0173D" w:rsidRPr="00FC3D6B" w:rsidRDefault="00F0173D" w:rsidP="00E51526">
      <w:pPr>
        <w:widowControl w:val="0"/>
        <w:numPr>
          <w:ilvl w:val="2"/>
          <w:numId w:val="38"/>
        </w:numPr>
        <w:spacing w:before="120" w:after="120" w:line="276" w:lineRule="auto"/>
        <w:jc w:val="both"/>
        <w:rPr>
          <w:sz w:val="20"/>
        </w:rPr>
      </w:pPr>
      <w:r w:rsidRPr="00FC3D6B">
        <w:rPr>
          <w:color w:val="000000"/>
          <w:sz w:val="20"/>
        </w:rPr>
        <w:t>Impedimento de licitar e contratar</w:t>
      </w:r>
      <w:r w:rsidRPr="00FC3D6B">
        <w:rPr>
          <w:sz w:val="20"/>
        </w:rPr>
        <w:t xml:space="preserve"> </w:t>
      </w:r>
      <w:r w:rsidRPr="00FC3D6B">
        <w:rPr>
          <w:color w:val="000000"/>
          <w:sz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FC3D6B">
        <w:rPr>
          <w:sz w:val="20"/>
        </w:rPr>
        <w:t>;</w:t>
      </w:r>
    </w:p>
    <w:p w14:paraId="37AF7D54" w14:textId="77777777" w:rsidR="00F0173D" w:rsidRPr="00FC3D6B" w:rsidRDefault="00F0173D" w:rsidP="00E51526">
      <w:pPr>
        <w:widowControl w:val="0"/>
        <w:numPr>
          <w:ilvl w:val="2"/>
          <w:numId w:val="38"/>
        </w:numPr>
        <w:spacing w:before="120" w:after="120" w:line="276" w:lineRule="auto"/>
        <w:jc w:val="both"/>
        <w:rPr>
          <w:sz w:val="20"/>
        </w:rPr>
      </w:pPr>
      <w:r w:rsidRPr="00FC3D6B">
        <w:rPr>
          <w:color w:val="000000"/>
          <w:sz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FC3D6B">
        <w:rPr>
          <w:sz w:val="20"/>
        </w:rPr>
        <w:t>;</w:t>
      </w:r>
    </w:p>
    <w:p w14:paraId="6267DA2E" w14:textId="77777777" w:rsidR="00F0173D" w:rsidRPr="00FC3D6B" w:rsidRDefault="00F0173D" w:rsidP="002D360B">
      <w:pPr>
        <w:widowControl w:val="0"/>
        <w:numPr>
          <w:ilvl w:val="1"/>
          <w:numId w:val="19"/>
        </w:numPr>
        <w:spacing w:before="120" w:after="120" w:line="276" w:lineRule="auto"/>
        <w:ind w:hanging="366"/>
        <w:jc w:val="both"/>
        <w:rPr>
          <w:bCs/>
          <w:sz w:val="20"/>
        </w:rPr>
      </w:pPr>
      <w:r w:rsidRPr="00FC3D6B">
        <w:rPr>
          <w:bCs/>
          <w:sz w:val="20"/>
        </w:rPr>
        <w:t>Na aplicação das sanções serão considerados:</w:t>
      </w:r>
    </w:p>
    <w:p w14:paraId="4529FF50" w14:textId="77777777" w:rsidR="00F0173D" w:rsidRPr="00FC3D6B" w:rsidRDefault="00F0173D" w:rsidP="00E51526">
      <w:pPr>
        <w:widowControl w:val="0"/>
        <w:numPr>
          <w:ilvl w:val="2"/>
          <w:numId w:val="19"/>
        </w:numPr>
        <w:spacing w:before="120" w:after="120" w:line="276" w:lineRule="auto"/>
        <w:jc w:val="both"/>
        <w:rPr>
          <w:bCs/>
          <w:sz w:val="20"/>
        </w:rPr>
      </w:pPr>
      <w:r w:rsidRPr="00FC3D6B">
        <w:rPr>
          <w:bCs/>
          <w:sz w:val="20"/>
        </w:rPr>
        <w:t>a natureza e a gravidade da infração cometida;</w:t>
      </w:r>
    </w:p>
    <w:p w14:paraId="7734696A" w14:textId="77777777" w:rsidR="00F0173D" w:rsidRPr="00FC3D6B" w:rsidRDefault="00F0173D" w:rsidP="00E51526">
      <w:pPr>
        <w:widowControl w:val="0"/>
        <w:numPr>
          <w:ilvl w:val="2"/>
          <w:numId w:val="19"/>
        </w:numPr>
        <w:spacing w:before="120" w:after="120" w:line="276" w:lineRule="auto"/>
        <w:jc w:val="both"/>
        <w:rPr>
          <w:bCs/>
          <w:sz w:val="20"/>
        </w:rPr>
      </w:pPr>
      <w:r w:rsidRPr="00FC3D6B">
        <w:rPr>
          <w:bCs/>
          <w:sz w:val="20"/>
        </w:rPr>
        <w:t>as peculiaridades do caso concreto;</w:t>
      </w:r>
    </w:p>
    <w:p w14:paraId="30BD010B" w14:textId="77777777" w:rsidR="00F0173D" w:rsidRPr="00FC3D6B" w:rsidRDefault="00F0173D" w:rsidP="00E51526">
      <w:pPr>
        <w:widowControl w:val="0"/>
        <w:numPr>
          <w:ilvl w:val="2"/>
          <w:numId w:val="19"/>
        </w:numPr>
        <w:spacing w:before="120" w:after="120" w:line="276" w:lineRule="auto"/>
        <w:jc w:val="both"/>
        <w:rPr>
          <w:bCs/>
          <w:sz w:val="20"/>
        </w:rPr>
      </w:pPr>
      <w:r w:rsidRPr="00FC3D6B">
        <w:rPr>
          <w:bCs/>
          <w:sz w:val="20"/>
        </w:rPr>
        <w:t>as circunstâncias agravantes ou atenuantes;</w:t>
      </w:r>
    </w:p>
    <w:p w14:paraId="5DDDCE73" w14:textId="77777777" w:rsidR="00F0173D" w:rsidRPr="00FC3D6B" w:rsidRDefault="00F0173D" w:rsidP="00E51526">
      <w:pPr>
        <w:widowControl w:val="0"/>
        <w:numPr>
          <w:ilvl w:val="2"/>
          <w:numId w:val="19"/>
        </w:numPr>
        <w:spacing w:before="120" w:after="120" w:line="276" w:lineRule="auto"/>
        <w:jc w:val="both"/>
        <w:rPr>
          <w:bCs/>
          <w:sz w:val="20"/>
        </w:rPr>
      </w:pPr>
      <w:r w:rsidRPr="00FC3D6B">
        <w:rPr>
          <w:bCs/>
          <w:sz w:val="20"/>
        </w:rPr>
        <w:t>os danos que dela provierem para a Administração Pública;</w:t>
      </w:r>
    </w:p>
    <w:p w14:paraId="2145E83F" w14:textId="77777777" w:rsidR="00F0173D" w:rsidRPr="00FC3D6B" w:rsidRDefault="00F0173D" w:rsidP="00E51526">
      <w:pPr>
        <w:widowControl w:val="0"/>
        <w:numPr>
          <w:ilvl w:val="2"/>
          <w:numId w:val="19"/>
        </w:numPr>
        <w:spacing w:before="120" w:after="120" w:line="276" w:lineRule="auto"/>
        <w:jc w:val="both"/>
        <w:rPr>
          <w:bCs/>
          <w:sz w:val="20"/>
        </w:rPr>
      </w:pPr>
      <w:r w:rsidRPr="00FC3D6B">
        <w:rPr>
          <w:bCs/>
          <w:sz w:val="20"/>
        </w:rPr>
        <w:t>a implantação ou o aperfeiçoamento de programa de integridade, conforme normas e orientações dos órgãos de controle.</w:t>
      </w:r>
    </w:p>
    <w:p w14:paraId="11EB83E5" w14:textId="77777777" w:rsidR="00F0173D" w:rsidRPr="00FC3D6B" w:rsidRDefault="00F0173D" w:rsidP="00F24133">
      <w:pPr>
        <w:widowControl w:val="0"/>
        <w:numPr>
          <w:ilvl w:val="1"/>
          <w:numId w:val="19"/>
        </w:numPr>
        <w:spacing w:before="120" w:after="120" w:line="276" w:lineRule="auto"/>
        <w:ind w:left="0" w:firstLine="425"/>
        <w:jc w:val="both"/>
        <w:rPr>
          <w:sz w:val="20"/>
        </w:rPr>
      </w:pPr>
      <w:bookmarkStart w:id="2" w:name="art156§6"/>
      <w:bookmarkStart w:id="3" w:name="art156§7"/>
      <w:bookmarkStart w:id="4" w:name="art156§8"/>
      <w:bookmarkEnd w:id="2"/>
      <w:bookmarkEnd w:id="3"/>
      <w:bookmarkEnd w:id="4"/>
      <w:r w:rsidRPr="00FC3D6B">
        <w:rPr>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32F94DA" w14:textId="77777777" w:rsidR="00F0173D" w:rsidRPr="00FC3D6B" w:rsidRDefault="00F0173D" w:rsidP="00F24133">
      <w:pPr>
        <w:widowControl w:val="0"/>
        <w:numPr>
          <w:ilvl w:val="1"/>
          <w:numId w:val="19"/>
        </w:numPr>
        <w:spacing w:before="120" w:after="120" w:line="276" w:lineRule="auto"/>
        <w:ind w:left="0" w:firstLine="425"/>
        <w:jc w:val="both"/>
        <w:rPr>
          <w:sz w:val="20"/>
        </w:rPr>
      </w:pPr>
      <w:bookmarkStart w:id="5" w:name="art156§9"/>
      <w:bookmarkEnd w:id="5"/>
      <w:r w:rsidRPr="00FC3D6B">
        <w:rPr>
          <w:sz w:val="20"/>
        </w:rPr>
        <w:t>A aplicação das sanções previstas neste Aviso de Contratação Direta, em hipótese alguma, a obrigação de reparação integral do dano causado à Administração Pública.</w:t>
      </w:r>
    </w:p>
    <w:p w14:paraId="236E2C90" w14:textId="77777777" w:rsidR="00F0173D" w:rsidRPr="00FC3D6B" w:rsidRDefault="00F0173D" w:rsidP="00F24133">
      <w:pPr>
        <w:widowControl w:val="0"/>
        <w:numPr>
          <w:ilvl w:val="1"/>
          <w:numId w:val="19"/>
        </w:numPr>
        <w:spacing w:before="120" w:after="120" w:line="276" w:lineRule="auto"/>
        <w:ind w:left="0" w:firstLine="425"/>
        <w:jc w:val="both"/>
        <w:rPr>
          <w:sz w:val="20"/>
        </w:rPr>
      </w:pPr>
      <w:r w:rsidRPr="00FC3D6B">
        <w:rPr>
          <w:sz w:val="20"/>
        </w:rPr>
        <w:t>A penalidade de multa pode ser aplicada cumulativamente com as demais sanções.</w:t>
      </w:r>
    </w:p>
    <w:p w14:paraId="54B06116" w14:textId="77777777" w:rsidR="00F0173D" w:rsidRPr="00FC3D6B" w:rsidRDefault="00F0173D" w:rsidP="00F24133">
      <w:pPr>
        <w:widowControl w:val="0"/>
        <w:numPr>
          <w:ilvl w:val="1"/>
          <w:numId w:val="19"/>
        </w:numPr>
        <w:spacing w:before="120" w:after="120" w:line="276" w:lineRule="auto"/>
        <w:ind w:left="0" w:firstLine="425"/>
        <w:jc w:val="both"/>
        <w:rPr>
          <w:sz w:val="20"/>
        </w:rPr>
      </w:pPr>
      <w:r w:rsidRPr="00FC3D6B">
        <w:rPr>
          <w:sz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D895B7E" w14:textId="77777777" w:rsidR="00F0173D" w:rsidRPr="00FC3D6B" w:rsidRDefault="00F0173D" w:rsidP="00F24133">
      <w:pPr>
        <w:widowControl w:val="0"/>
        <w:numPr>
          <w:ilvl w:val="1"/>
          <w:numId w:val="19"/>
        </w:numPr>
        <w:spacing w:before="120" w:after="120" w:line="276" w:lineRule="auto"/>
        <w:ind w:left="0" w:firstLine="425"/>
        <w:jc w:val="both"/>
        <w:rPr>
          <w:sz w:val="20"/>
        </w:rPr>
      </w:pPr>
      <w:r w:rsidRPr="00FC3D6B">
        <w:rPr>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987A3B9" w14:textId="77777777" w:rsidR="00F0173D" w:rsidRPr="00FC3D6B" w:rsidRDefault="00F0173D" w:rsidP="00F24133">
      <w:pPr>
        <w:widowControl w:val="0"/>
        <w:numPr>
          <w:ilvl w:val="1"/>
          <w:numId w:val="19"/>
        </w:numPr>
        <w:spacing w:before="120" w:after="120" w:line="276" w:lineRule="auto"/>
        <w:ind w:left="0" w:firstLine="425"/>
        <w:jc w:val="both"/>
        <w:rPr>
          <w:sz w:val="20"/>
        </w:rPr>
      </w:pPr>
      <w:r w:rsidRPr="00FC3D6B">
        <w:rPr>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3A0DDD5" w14:textId="77777777" w:rsidR="00F0173D" w:rsidRPr="00FC3D6B" w:rsidRDefault="00F0173D" w:rsidP="00F24133">
      <w:pPr>
        <w:widowControl w:val="0"/>
        <w:numPr>
          <w:ilvl w:val="1"/>
          <w:numId w:val="19"/>
        </w:numPr>
        <w:spacing w:before="120" w:after="120" w:line="276" w:lineRule="auto"/>
        <w:ind w:left="0" w:firstLine="425"/>
        <w:jc w:val="both"/>
        <w:rPr>
          <w:sz w:val="20"/>
        </w:rPr>
      </w:pPr>
      <w:r w:rsidRPr="00FC3D6B">
        <w:rPr>
          <w:sz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bookmarkEnd w:id="1"/>
    <w:p w14:paraId="27CF3F6F" w14:textId="77777777" w:rsidR="00F0173D" w:rsidRPr="00FC3D6B" w:rsidRDefault="00F0173D" w:rsidP="00E51526">
      <w:pPr>
        <w:widowControl w:val="0"/>
        <w:spacing w:before="120" w:after="120" w:line="276" w:lineRule="auto"/>
        <w:ind w:left="425"/>
        <w:jc w:val="both"/>
        <w:rPr>
          <w:sz w:val="20"/>
        </w:rPr>
      </w:pPr>
    </w:p>
    <w:p w14:paraId="54C1435D" w14:textId="77777777" w:rsidR="00F0173D" w:rsidRPr="00FC3D6B" w:rsidRDefault="00F0173D" w:rsidP="00E51526">
      <w:pPr>
        <w:pStyle w:val="PADRO"/>
        <w:keepNext w:val="0"/>
        <w:numPr>
          <w:ilvl w:val="0"/>
          <w:numId w:val="19"/>
        </w:numPr>
        <w:shd w:val="clear" w:color="auto" w:fill="auto"/>
        <w:spacing w:before="120" w:after="120"/>
        <w:rPr>
          <w:rFonts w:ascii="Arial" w:hAnsi="Arial" w:cs="Arial"/>
          <w:b/>
          <w:szCs w:val="20"/>
        </w:rPr>
      </w:pPr>
      <w:r w:rsidRPr="00FC3D6B">
        <w:rPr>
          <w:rFonts w:ascii="Arial" w:hAnsi="Arial" w:cs="Arial"/>
          <w:b/>
          <w:szCs w:val="20"/>
        </w:rPr>
        <w:t>DAS DISPOSIÇÕES GERAIS</w:t>
      </w:r>
    </w:p>
    <w:p w14:paraId="15422FEA" w14:textId="77777777" w:rsidR="00F0173D" w:rsidRPr="00FC3D6B" w:rsidRDefault="00F0173D" w:rsidP="00F24133">
      <w:pPr>
        <w:widowControl w:val="0"/>
        <w:numPr>
          <w:ilvl w:val="1"/>
          <w:numId w:val="19"/>
        </w:numPr>
        <w:autoSpaceDE w:val="0"/>
        <w:snapToGrid w:val="0"/>
        <w:spacing w:before="120" w:after="120" w:line="276" w:lineRule="auto"/>
        <w:ind w:left="0" w:firstLine="425"/>
        <w:jc w:val="both"/>
        <w:rPr>
          <w:sz w:val="20"/>
        </w:rPr>
      </w:pPr>
      <w:r w:rsidRPr="00FC3D6B">
        <w:rPr>
          <w:sz w:val="20"/>
        </w:rPr>
        <w:t xml:space="preserve">O procedimento será divulgado no </w:t>
      </w:r>
      <w:proofErr w:type="spellStart"/>
      <w:r w:rsidRPr="00FC3D6B">
        <w:rPr>
          <w:sz w:val="20"/>
        </w:rPr>
        <w:t>Comprasnet</w:t>
      </w:r>
      <w:proofErr w:type="spellEnd"/>
      <w:r w:rsidRPr="00FC3D6B">
        <w:rPr>
          <w:sz w:val="20"/>
        </w:rPr>
        <w:t xml:space="preserve"> 4.0 e no Portal Nacional de Contratações Públicas - PNCP, e encaminhado automaticamente aos fornecedores registrados no Sistema de Registro Cadastral Unificado - </w:t>
      </w:r>
      <w:proofErr w:type="spellStart"/>
      <w:r w:rsidRPr="00FC3D6B">
        <w:rPr>
          <w:sz w:val="20"/>
        </w:rPr>
        <w:t>Sicaf</w:t>
      </w:r>
      <w:proofErr w:type="spellEnd"/>
      <w:r w:rsidRPr="00FC3D6B">
        <w:rPr>
          <w:sz w:val="20"/>
        </w:rPr>
        <w:t>, por mensagem eletrônica, na correspondente linha de fornecimento que pretende atender.</w:t>
      </w:r>
    </w:p>
    <w:p w14:paraId="2734D16B" w14:textId="77777777" w:rsidR="00F0173D" w:rsidRPr="00FC3D6B" w:rsidRDefault="00F0173D" w:rsidP="00F24133">
      <w:pPr>
        <w:widowControl w:val="0"/>
        <w:numPr>
          <w:ilvl w:val="1"/>
          <w:numId w:val="19"/>
        </w:numPr>
        <w:spacing w:before="120" w:after="120" w:line="276" w:lineRule="auto"/>
        <w:ind w:left="0" w:firstLine="425"/>
        <w:jc w:val="both"/>
        <w:rPr>
          <w:color w:val="000000"/>
          <w:sz w:val="20"/>
        </w:rPr>
      </w:pPr>
      <w:r w:rsidRPr="00FC3D6B">
        <w:rPr>
          <w:color w:val="000000"/>
          <w:sz w:val="20"/>
        </w:rPr>
        <w:t>No caso de todos os fornecedores restarem desclassificados ou inabilitados (procedimento fracassado), a Administração poderá:</w:t>
      </w:r>
    </w:p>
    <w:p w14:paraId="3052AC32" w14:textId="77777777" w:rsidR="00F0173D" w:rsidRPr="00FC3D6B" w:rsidRDefault="00F0173D" w:rsidP="00E51526">
      <w:pPr>
        <w:widowControl w:val="0"/>
        <w:numPr>
          <w:ilvl w:val="2"/>
          <w:numId w:val="19"/>
        </w:numPr>
        <w:spacing w:before="120" w:after="120" w:line="276" w:lineRule="auto"/>
        <w:jc w:val="both"/>
        <w:rPr>
          <w:color w:val="000000"/>
          <w:sz w:val="20"/>
        </w:rPr>
      </w:pPr>
      <w:r w:rsidRPr="00FC3D6B">
        <w:rPr>
          <w:color w:val="000000"/>
          <w:sz w:val="20"/>
        </w:rPr>
        <w:t>republicar o presente aviso com uma nova data;</w:t>
      </w:r>
    </w:p>
    <w:p w14:paraId="6EA4C816" w14:textId="77777777" w:rsidR="00F0173D" w:rsidRPr="00FC3D6B" w:rsidRDefault="00F0173D" w:rsidP="00E51526">
      <w:pPr>
        <w:widowControl w:val="0"/>
        <w:numPr>
          <w:ilvl w:val="2"/>
          <w:numId w:val="19"/>
        </w:numPr>
        <w:spacing w:before="120" w:after="120" w:line="276" w:lineRule="auto"/>
        <w:jc w:val="both"/>
        <w:rPr>
          <w:color w:val="000000"/>
          <w:sz w:val="20"/>
        </w:rPr>
      </w:pPr>
      <w:r w:rsidRPr="00FC3D6B">
        <w:rPr>
          <w:color w:val="000000"/>
          <w:sz w:val="20"/>
        </w:rPr>
        <w:t>valer-se, para a contratação, de proposta obtida na pesquisa de preços que serviu de base ao procedimento, se houver, privilegiando-se os menores preços, sempre que possível, e desde que atendidas às condições de habilitação exigidas.</w:t>
      </w:r>
    </w:p>
    <w:p w14:paraId="429CF099" w14:textId="77777777" w:rsidR="00F0173D" w:rsidRPr="00FC3D6B" w:rsidRDefault="00F0173D" w:rsidP="00E51526">
      <w:pPr>
        <w:widowControl w:val="0"/>
        <w:numPr>
          <w:ilvl w:val="3"/>
          <w:numId w:val="19"/>
        </w:numPr>
        <w:spacing w:before="120" w:after="120" w:line="276" w:lineRule="auto"/>
        <w:jc w:val="both"/>
        <w:rPr>
          <w:color w:val="000000"/>
          <w:sz w:val="20"/>
        </w:rPr>
      </w:pPr>
      <w:r w:rsidRPr="00FC3D6B">
        <w:rPr>
          <w:color w:val="000000"/>
          <w:sz w:val="20"/>
        </w:rPr>
        <w:t>No caso do subitem anterior, a contratação será operacionalizada fora deste procedimento.</w:t>
      </w:r>
    </w:p>
    <w:p w14:paraId="19C6FA1F" w14:textId="77777777" w:rsidR="00F0173D" w:rsidRPr="00FC3D6B" w:rsidRDefault="00F0173D" w:rsidP="00E51526">
      <w:pPr>
        <w:widowControl w:val="0"/>
        <w:numPr>
          <w:ilvl w:val="2"/>
          <w:numId w:val="19"/>
        </w:numPr>
        <w:spacing w:before="120" w:after="120" w:line="276" w:lineRule="auto"/>
        <w:jc w:val="both"/>
        <w:rPr>
          <w:color w:val="000000"/>
          <w:sz w:val="20"/>
        </w:rPr>
      </w:pPr>
      <w:r w:rsidRPr="00FC3D6B">
        <w:rPr>
          <w:color w:val="000000"/>
          <w:sz w:val="20"/>
        </w:rPr>
        <w:t>fixar prazo para que possa haver adequação das propostas ou da documentação de habilitação, conforme o caso.</w:t>
      </w:r>
    </w:p>
    <w:p w14:paraId="01763741"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As providências dos subitens 9.2.1 e 9.2.2 acima poderão ser utilizadas se não houver o comparecimento de quaisquer fornecedores interessados (procedimento deserto)</w:t>
      </w:r>
    </w:p>
    <w:p w14:paraId="2F3270BC"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D1BB803"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Caberá ao fornecedor acompanhar as operações, ficando responsável pelo ônus decorrente da perda do negócio diante da inobservância de quaisquer mensagens emitidas pela Administração ou de sua desconexão.</w:t>
      </w:r>
    </w:p>
    <w:p w14:paraId="6B6F16A7"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FC4F8CF"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Os horários estabelecidos na divulgação deste procedimento e durante o envio de lances observarão o horário de Brasília-DF, inclusive para contagem de tempo e registro no Sistema e na documentação relativa ao procedimento.</w:t>
      </w:r>
    </w:p>
    <w:p w14:paraId="6289E5A7" w14:textId="77777777" w:rsidR="00F0173D" w:rsidRPr="00FC3D6B" w:rsidRDefault="00F0173D" w:rsidP="00F24133">
      <w:pPr>
        <w:widowControl w:val="0"/>
        <w:numPr>
          <w:ilvl w:val="1"/>
          <w:numId w:val="19"/>
        </w:numPr>
        <w:spacing w:before="120" w:after="120" w:line="276" w:lineRule="auto"/>
        <w:ind w:left="0" w:firstLine="426"/>
        <w:jc w:val="both"/>
        <w:rPr>
          <w:color w:val="000000" w:themeColor="text1"/>
          <w:sz w:val="20"/>
        </w:rPr>
      </w:pPr>
      <w:r w:rsidRPr="00FC3D6B">
        <w:rPr>
          <w:color w:val="000000" w:themeColor="text1"/>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F3C2A4F"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22FEF18" w14:textId="77777777" w:rsidR="00F0173D" w:rsidRPr="00FC3D6B" w:rsidRDefault="00F0173D" w:rsidP="00F24133">
      <w:pPr>
        <w:widowControl w:val="0"/>
        <w:numPr>
          <w:ilvl w:val="1"/>
          <w:numId w:val="19"/>
        </w:numPr>
        <w:spacing w:before="120" w:after="120" w:line="276" w:lineRule="auto"/>
        <w:ind w:left="0" w:firstLine="426"/>
        <w:jc w:val="both"/>
        <w:rPr>
          <w:color w:val="000000"/>
          <w:sz w:val="20"/>
        </w:rPr>
      </w:pPr>
      <w:r w:rsidRPr="00FC3D6B">
        <w:rPr>
          <w:color w:val="000000"/>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3F42FC1" w14:textId="77777777" w:rsidR="00F0173D" w:rsidRPr="00FC3D6B" w:rsidRDefault="00F0173D" w:rsidP="00F24133">
      <w:pPr>
        <w:widowControl w:val="0"/>
        <w:numPr>
          <w:ilvl w:val="1"/>
          <w:numId w:val="19"/>
        </w:numPr>
        <w:spacing w:before="120" w:after="120" w:line="276" w:lineRule="auto"/>
        <w:ind w:left="0" w:firstLine="425"/>
        <w:jc w:val="both"/>
        <w:rPr>
          <w:color w:val="000000"/>
          <w:sz w:val="20"/>
        </w:rPr>
      </w:pPr>
      <w:r w:rsidRPr="00FC3D6B">
        <w:rPr>
          <w:color w:val="000000"/>
          <w:sz w:val="20"/>
        </w:rPr>
        <w:t xml:space="preserve">Em caso de divergência entre disposições deste Aviso de Contratação Direta e de seus </w:t>
      </w:r>
      <w:r w:rsidRPr="00FC3D6B">
        <w:rPr>
          <w:color w:val="000000"/>
          <w:sz w:val="20"/>
        </w:rPr>
        <w:lastRenderedPageBreak/>
        <w:t>anexos ou demais peças que compõem o processo, prevalecerá as deste Aviso.</w:t>
      </w:r>
    </w:p>
    <w:p w14:paraId="69D8D641" w14:textId="77777777" w:rsidR="00F0173D" w:rsidRPr="00FC3D6B" w:rsidRDefault="00F0173D" w:rsidP="00F24133">
      <w:pPr>
        <w:widowControl w:val="0"/>
        <w:numPr>
          <w:ilvl w:val="1"/>
          <w:numId w:val="19"/>
        </w:numPr>
        <w:spacing w:before="120" w:after="120" w:line="276" w:lineRule="auto"/>
        <w:ind w:left="0" w:firstLine="425"/>
        <w:jc w:val="both"/>
        <w:rPr>
          <w:color w:val="000000"/>
          <w:sz w:val="20"/>
        </w:rPr>
      </w:pPr>
      <w:r w:rsidRPr="00FC3D6B">
        <w:rPr>
          <w:color w:val="000000"/>
          <w:sz w:val="20"/>
        </w:rPr>
        <w:t>Da sessão pública será divulgada Ata no sistema eletrônico.</w:t>
      </w:r>
    </w:p>
    <w:p w14:paraId="3EA05EF8" w14:textId="77777777" w:rsidR="00F0173D" w:rsidRPr="00FC3D6B" w:rsidRDefault="00F0173D" w:rsidP="00F24133">
      <w:pPr>
        <w:widowControl w:val="0"/>
        <w:numPr>
          <w:ilvl w:val="1"/>
          <w:numId w:val="19"/>
        </w:numPr>
        <w:spacing w:before="120" w:after="120" w:line="276" w:lineRule="auto"/>
        <w:ind w:left="0" w:firstLine="425"/>
        <w:jc w:val="both"/>
        <w:rPr>
          <w:color w:val="000000"/>
          <w:sz w:val="20"/>
        </w:rPr>
      </w:pPr>
      <w:r w:rsidRPr="00FC3D6B">
        <w:rPr>
          <w:color w:val="000000"/>
          <w:sz w:val="20"/>
        </w:rPr>
        <w:t>Integram este Aviso de Contratação Direta, para todos os fins e efeitos, os seguintes anexos:</w:t>
      </w:r>
    </w:p>
    <w:p w14:paraId="29682464" w14:textId="38CB87BC" w:rsidR="00F0173D" w:rsidRPr="00FC3D6B" w:rsidRDefault="00F0173D" w:rsidP="00076122">
      <w:pPr>
        <w:widowControl w:val="0"/>
        <w:spacing w:before="120" w:after="120" w:line="276" w:lineRule="auto"/>
        <w:ind w:left="1224"/>
        <w:jc w:val="both"/>
        <w:rPr>
          <w:color w:val="000000"/>
          <w:sz w:val="20"/>
        </w:rPr>
      </w:pPr>
      <w:r w:rsidRPr="00FC3D6B">
        <w:rPr>
          <w:color w:val="000000"/>
          <w:sz w:val="20"/>
        </w:rPr>
        <w:t>ANEXO I – Documentação exigida para Habilitação</w:t>
      </w:r>
      <w:r w:rsidR="00076122">
        <w:rPr>
          <w:color w:val="000000"/>
          <w:sz w:val="20"/>
        </w:rPr>
        <w:t>.</w:t>
      </w:r>
    </w:p>
    <w:p w14:paraId="1B48D112" w14:textId="7A981E33" w:rsidR="00F0173D" w:rsidRPr="00FC3D6B" w:rsidRDefault="00F0173D" w:rsidP="00076122">
      <w:pPr>
        <w:widowControl w:val="0"/>
        <w:spacing w:before="120" w:after="120" w:line="276" w:lineRule="auto"/>
        <w:ind w:left="1224"/>
        <w:jc w:val="both"/>
        <w:rPr>
          <w:color w:val="000000"/>
          <w:sz w:val="20"/>
        </w:rPr>
      </w:pPr>
      <w:r w:rsidRPr="00FC3D6B">
        <w:rPr>
          <w:color w:val="000000"/>
          <w:sz w:val="20"/>
        </w:rPr>
        <w:t>ANEXO II - Termo de Referência</w:t>
      </w:r>
      <w:r w:rsidR="00076122">
        <w:rPr>
          <w:color w:val="000000"/>
          <w:sz w:val="20"/>
        </w:rPr>
        <w:t>.</w:t>
      </w:r>
    </w:p>
    <w:p w14:paraId="0902B838" w14:textId="77777777" w:rsidR="004C101F" w:rsidRPr="00FC3D6B" w:rsidRDefault="004C101F" w:rsidP="00E51526">
      <w:pPr>
        <w:widowControl w:val="0"/>
        <w:spacing w:after="120" w:line="276" w:lineRule="auto"/>
        <w:ind w:left="360" w:right="-15"/>
        <w:jc w:val="both"/>
        <w:rPr>
          <w:color w:val="000000"/>
          <w:sz w:val="20"/>
        </w:rPr>
      </w:pPr>
    </w:p>
    <w:p w14:paraId="48C084A2" w14:textId="77777777" w:rsidR="004C101F" w:rsidRPr="00566DFD" w:rsidRDefault="004C101F" w:rsidP="00E51526">
      <w:pPr>
        <w:pStyle w:val="05Assinatura"/>
        <w:widowControl w:val="0"/>
        <w:suppressAutoHyphens w:val="0"/>
        <w:rPr>
          <w:rFonts w:ascii="Arial" w:hAnsi="Arial" w:cs="Arial"/>
          <w:i/>
          <w:iCs/>
          <w:color w:val="AEAAAA" w:themeColor="background2" w:themeShade="BF"/>
          <w:sz w:val="18"/>
          <w:szCs w:val="18"/>
        </w:rPr>
      </w:pPr>
      <w:r w:rsidRPr="00566DFD">
        <w:rPr>
          <w:rFonts w:ascii="Arial" w:hAnsi="Arial" w:cs="Arial"/>
          <w:i/>
          <w:iCs/>
          <w:color w:val="AEAAAA" w:themeColor="background2" w:themeShade="BF"/>
          <w:sz w:val="18"/>
          <w:szCs w:val="18"/>
        </w:rPr>
        <w:t>(Assinado e datado digitalmente)</w:t>
      </w:r>
    </w:p>
    <w:p w14:paraId="1CAD2421" w14:textId="77777777" w:rsidR="004C101F" w:rsidRPr="00566DFD" w:rsidRDefault="004C101F" w:rsidP="00E51526">
      <w:pPr>
        <w:pStyle w:val="Default0"/>
        <w:widowControl w:val="0"/>
        <w:suppressAutoHyphens w:val="0"/>
        <w:jc w:val="center"/>
        <w:rPr>
          <w:rFonts w:ascii="Arial" w:hAnsi="Arial" w:cs="Arial"/>
          <w:bCs/>
          <w:sz w:val="20"/>
          <w:szCs w:val="20"/>
        </w:rPr>
      </w:pPr>
      <w:r w:rsidRPr="00566DFD">
        <w:rPr>
          <w:rFonts w:ascii="Arial" w:hAnsi="Arial" w:cs="Arial"/>
          <w:bCs/>
          <w:sz w:val="20"/>
          <w:szCs w:val="20"/>
        </w:rPr>
        <w:t>VALDIR LEMOS COUTO</w:t>
      </w:r>
    </w:p>
    <w:p w14:paraId="394FC155" w14:textId="77777777" w:rsidR="004C101F" w:rsidRPr="00566DFD" w:rsidRDefault="004C101F" w:rsidP="00E51526">
      <w:pPr>
        <w:pStyle w:val="Default0"/>
        <w:widowControl w:val="0"/>
        <w:suppressAutoHyphens w:val="0"/>
        <w:jc w:val="center"/>
        <w:rPr>
          <w:rFonts w:ascii="Arial" w:hAnsi="Arial" w:cs="Arial"/>
          <w:sz w:val="18"/>
          <w:szCs w:val="18"/>
        </w:rPr>
      </w:pPr>
      <w:r w:rsidRPr="00566DFD">
        <w:rPr>
          <w:rFonts w:ascii="Arial" w:hAnsi="Arial" w:cs="Arial"/>
          <w:sz w:val="18"/>
          <w:szCs w:val="18"/>
        </w:rPr>
        <w:t>Chefe da SRRF05/</w:t>
      </w:r>
      <w:proofErr w:type="spellStart"/>
      <w:r w:rsidRPr="00566DFD">
        <w:rPr>
          <w:rFonts w:ascii="Arial" w:hAnsi="Arial" w:cs="Arial"/>
          <w:sz w:val="18"/>
          <w:szCs w:val="18"/>
        </w:rPr>
        <w:t>Dipol</w:t>
      </w:r>
      <w:proofErr w:type="spellEnd"/>
    </w:p>
    <w:p w14:paraId="62277215" w14:textId="77777777" w:rsidR="00F01EED" w:rsidRDefault="00F01EED" w:rsidP="00E51526">
      <w:pPr>
        <w:widowControl w:val="0"/>
        <w:rPr>
          <w:b/>
          <w:bCs/>
          <w:lang w:eastAsia="en-US"/>
        </w:rPr>
      </w:pPr>
      <w:r>
        <w:rPr>
          <w:b/>
          <w:bCs/>
          <w:lang w:eastAsia="en-US"/>
        </w:rPr>
        <w:br w:type="page"/>
      </w:r>
    </w:p>
    <w:p w14:paraId="5337FCD6" w14:textId="15AB27ED" w:rsidR="00F0173D" w:rsidRPr="006732A3" w:rsidRDefault="00F0173D" w:rsidP="00E51526">
      <w:pPr>
        <w:widowControl w:val="0"/>
        <w:jc w:val="center"/>
        <w:rPr>
          <w:b/>
          <w:bCs/>
          <w:lang w:eastAsia="en-US"/>
        </w:rPr>
      </w:pPr>
      <w:r w:rsidRPr="006732A3">
        <w:rPr>
          <w:b/>
          <w:bCs/>
          <w:lang w:eastAsia="en-US"/>
        </w:rPr>
        <w:lastRenderedPageBreak/>
        <w:t>ANEXO I – DOCUMENTAÇÃO EXIGIDA PARA HABILITAÇÃO</w:t>
      </w:r>
    </w:p>
    <w:p w14:paraId="25EB8FEF" w14:textId="77777777" w:rsidR="00F0173D" w:rsidRPr="006732A3" w:rsidRDefault="00F0173D" w:rsidP="00E51526">
      <w:pPr>
        <w:widowControl w:val="0"/>
        <w:rPr>
          <w:lang w:eastAsia="en-US"/>
        </w:rPr>
      </w:pPr>
    </w:p>
    <w:p w14:paraId="12915F83" w14:textId="77777777" w:rsidR="00F0173D" w:rsidRPr="006732A3" w:rsidRDefault="00F0173D" w:rsidP="00E51526">
      <w:pPr>
        <w:widowControl w:val="0"/>
        <w:rPr>
          <w:lang w:eastAsia="en-US"/>
        </w:rPr>
      </w:pPr>
    </w:p>
    <w:p w14:paraId="1D805DDE" w14:textId="418BF776" w:rsidR="00F0173D" w:rsidRPr="00FC3D6B" w:rsidRDefault="00F0173D" w:rsidP="00E51526">
      <w:pPr>
        <w:pStyle w:val="PADRO"/>
        <w:keepNext w:val="0"/>
        <w:numPr>
          <w:ilvl w:val="0"/>
          <w:numId w:val="30"/>
        </w:numPr>
        <w:spacing w:before="120" w:after="120"/>
        <w:rPr>
          <w:rFonts w:ascii="Arial" w:hAnsi="Arial" w:cs="Arial"/>
          <w:szCs w:val="20"/>
        </w:rPr>
      </w:pPr>
      <w:r w:rsidRPr="00FC3D6B">
        <w:rPr>
          <w:rFonts w:ascii="Arial" w:hAnsi="Arial" w:cs="Arial"/>
          <w:b/>
          <w:bCs/>
          <w:color w:val="000000"/>
          <w:szCs w:val="20"/>
        </w:rPr>
        <w:t>Regularidade fiscal, social e trabalhista:</w:t>
      </w:r>
    </w:p>
    <w:p w14:paraId="609DD787"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sz w:val="20"/>
        </w:rPr>
      </w:pPr>
      <w:r w:rsidRPr="00FC3D6B">
        <w:rPr>
          <w:sz w:val="20"/>
          <w:lang w:eastAsia="en-US"/>
        </w:rPr>
        <w:t>prova de inscrição no Cadastro Nacional de Pessoas Jurídicas ou no Cadastro de Pessoas Físicas, conforme o caso;</w:t>
      </w:r>
    </w:p>
    <w:p w14:paraId="226233A1"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sz w:val="20"/>
        </w:rPr>
      </w:pPr>
      <w:r w:rsidRPr="00FC3D6B">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C637C4F"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color w:val="000000"/>
          <w:sz w:val="20"/>
        </w:rPr>
      </w:pPr>
      <w:r w:rsidRPr="00FC3D6B">
        <w:rPr>
          <w:color w:val="000000"/>
          <w:sz w:val="20"/>
          <w:lang w:eastAsia="en-US"/>
        </w:rPr>
        <w:t>prova de regularidade com o Fundo de Garantia do Tempo de Serviço (FGTS);</w:t>
      </w:r>
    </w:p>
    <w:p w14:paraId="7FA4ADD9"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sz w:val="20"/>
        </w:rPr>
      </w:pPr>
      <w:r w:rsidRPr="00FC3D6B">
        <w:rPr>
          <w:sz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4C64AC0" w14:textId="4431F12A" w:rsidR="003864EF" w:rsidRPr="00FC3D6B" w:rsidRDefault="003864EF" w:rsidP="00E51526">
      <w:pPr>
        <w:pStyle w:val="05Assinatura"/>
        <w:widowControl w:val="0"/>
        <w:suppressAutoHyphens w:val="0"/>
        <w:spacing w:after="113"/>
        <w:rPr>
          <w:rFonts w:ascii="Arial" w:hAnsi="Arial" w:cs="Arial"/>
          <w:i/>
          <w:iCs/>
          <w:color w:val="000000"/>
          <w:sz w:val="20"/>
          <w:szCs w:val="20"/>
          <w:highlight w:val="yellow"/>
        </w:rPr>
      </w:pPr>
    </w:p>
    <w:p w14:paraId="4AFDB22C" w14:textId="01A91AA1" w:rsidR="00F0173D" w:rsidRPr="006732A3" w:rsidRDefault="00F0173D" w:rsidP="00E51526">
      <w:pPr>
        <w:pStyle w:val="05Assinatura"/>
        <w:widowControl w:val="0"/>
        <w:suppressAutoHyphens w:val="0"/>
        <w:spacing w:after="113"/>
        <w:rPr>
          <w:rFonts w:ascii="Arial" w:hAnsi="Arial" w:cs="Arial"/>
          <w:i/>
          <w:iCs/>
          <w:color w:val="000000"/>
          <w:sz w:val="22"/>
          <w:szCs w:val="22"/>
          <w:highlight w:val="yellow"/>
        </w:rPr>
      </w:pPr>
    </w:p>
    <w:p w14:paraId="4F6F4165" w14:textId="5D58BE74" w:rsidR="00F0173D" w:rsidRDefault="00F0173D" w:rsidP="00E51526">
      <w:pPr>
        <w:pStyle w:val="05Assinatura"/>
        <w:widowControl w:val="0"/>
        <w:suppressAutoHyphens w:val="0"/>
        <w:spacing w:after="113"/>
        <w:rPr>
          <w:rFonts w:ascii="Arial" w:hAnsi="Arial" w:cs="Arial"/>
          <w:i/>
          <w:iCs/>
          <w:color w:val="000000"/>
          <w:sz w:val="22"/>
          <w:szCs w:val="22"/>
          <w:highlight w:val="yellow"/>
        </w:rPr>
      </w:pPr>
    </w:p>
    <w:p w14:paraId="102418AA" w14:textId="77777777" w:rsidR="00F01EED" w:rsidRDefault="00F01EED" w:rsidP="00E51526">
      <w:pPr>
        <w:widowControl w:val="0"/>
        <w:rPr>
          <w:b/>
          <w:bCs/>
          <w:lang w:eastAsia="en-US"/>
        </w:rPr>
      </w:pPr>
      <w:r>
        <w:rPr>
          <w:b/>
          <w:bCs/>
          <w:lang w:eastAsia="en-US"/>
        </w:rPr>
        <w:br w:type="page"/>
      </w:r>
    </w:p>
    <w:p w14:paraId="5E4F0A3C" w14:textId="1E50784E" w:rsidR="00AD5E02" w:rsidRPr="00AD5E02" w:rsidRDefault="00AD5E02" w:rsidP="00E51526">
      <w:pPr>
        <w:widowControl w:val="0"/>
        <w:jc w:val="center"/>
        <w:rPr>
          <w:b/>
          <w:bCs/>
        </w:rPr>
      </w:pPr>
      <w:r w:rsidRPr="00AD5E02">
        <w:rPr>
          <w:b/>
          <w:bCs/>
          <w:lang w:eastAsia="en-US"/>
        </w:rPr>
        <w:lastRenderedPageBreak/>
        <w:t xml:space="preserve">ANEXO II </w:t>
      </w:r>
      <w:r w:rsidR="00E944E6" w:rsidRPr="00AD5E02">
        <w:rPr>
          <w:b/>
          <w:bCs/>
          <w:lang w:eastAsia="en-US"/>
        </w:rPr>
        <w:t xml:space="preserve">- </w:t>
      </w:r>
      <w:r w:rsidR="00E944E6" w:rsidRPr="00AD5E02">
        <w:rPr>
          <w:b/>
          <w:bCs/>
        </w:rPr>
        <w:t>TERMO</w:t>
      </w:r>
      <w:r w:rsidRPr="00AD5E02">
        <w:rPr>
          <w:b/>
          <w:bCs/>
        </w:rPr>
        <w:t xml:space="preserve"> DE REFERÊNCIA</w:t>
      </w:r>
    </w:p>
    <w:p w14:paraId="194898A9" w14:textId="77777777" w:rsidR="00AD5E02" w:rsidRPr="00AD5E02" w:rsidRDefault="00AD5E02" w:rsidP="00E51526">
      <w:pPr>
        <w:widowControl w:val="0"/>
        <w:jc w:val="center"/>
        <w:rPr>
          <w:b/>
          <w:bCs/>
        </w:rPr>
      </w:pPr>
    </w:p>
    <w:p w14:paraId="11153E59" w14:textId="77777777" w:rsidR="00AD5E02" w:rsidRPr="00AD5E02" w:rsidRDefault="00AD5E02" w:rsidP="00E51526">
      <w:pPr>
        <w:widowControl w:val="0"/>
        <w:jc w:val="center"/>
        <w:rPr>
          <w:b/>
          <w:bCs/>
        </w:rPr>
      </w:pPr>
      <w:r w:rsidRPr="00AD5E02">
        <w:rPr>
          <w:b/>
          <w:bCs/>
        </w:rPr>
        <w:t>DISPENSA DE LICITAÇÃO (ART. 75, II, LEI 14.133 DE 2021)</w:t>
      </w:r>
    </w:p>
    <w:p w14:paraId="7705A396" w14:textId="77777777" w:rsidR="00AD5E02" w:rsidRPr="00AD5E02" w:rsidRDefault="00AD5E02" w:rsidP="00E51526">
      <w:pPr>
        <w:widowControl w:val="0"/>
        <w:jc w:val="center"/>
        <w:rPr>
          <w:b/>
          <w:bCs/>
        </w:rPr>
      </w:pPr>
    </w:p>
    <w:p w14:paraId="2E61A7BB" w14:textId="77777777" w:rsidR="00AD5E02" w:rsidRPr="00AD5E02" w:rsidRDefault="00AD5E02" w:rsidP="00E51526">
      <w:pPr>
        <w:widowControl w:val="0"/>
        <w:jc w:val="center"/>
        <w:rPr>
          <w:b/>
          <w:bCs/>
        </w:rPr>
      </w:pPr>
    </w:p>
    <w:p w14:paraId="736C7CAF" w14:textId="77777777" w:rsidR="00AD5E02" w:rsidRPr="00AD5E02" w:rsidRDefault="00AD5E02" w:rsidP="00E51526">
      <w:pPr>
        <w:widowControl w:val="0"/>
        <w:spacing w:line="276" w:lineRule="auto"/>
        <w:jc w:val="center"/>
        <w:rPr>
          <w:b/>
          <w:bCs/>
          <w:i/>
        </w:rPr>
      </w:pPr>
      <w:r w:rsidRPr="00AD5E02">
        <w:rPr>
          <w:b/>
          <w:bCs/>
          <w:szCs w:val="22"/>
        </w:rPr>
        <w:t>SUPERINTENDÊNCIA REGIONAL DA RECEITA FEDERAL DO BRASIL - 5ª RF (SRRF05)</w:t>
      </w:r>
    </w:p>
    <w:p w14:paraId="23F837EB" w14:textId="4224840E" w:rsidR="00AD5E02" w:rsidRPr="00AD5E02" w:rsidRDefault="00AD5E02" w:rsidP="00E51526">
      <w:pPr>
        <w:widowControl w:val="0"/>
        <w:spacing w:after="120" w:line="276" w:lineRule="auto"/>
        <w:ind w:right="-15"/>
        <w:jc w:val="center"/>
        <w:rPr>
          <w:b/>
          <w:bCs/>
        </w:rPr>
      </w:pPr>
      <w:r w:rsidRPr="00AD5E02">
        <w:rPr>
          <w:b/>
          <w:bCs/>
        </w:rPr>
        <w:t>(Processo Administrativo n.°10507.72</w:t>
      </w:r>
      <w:r w:rsidR="003D1F2F">
        <w:rPr>
          <w:b/>
          <w:bCs/>
        </w:rPr>
        <w:t>1.003/2022-57</w:t>
      </w:r>
      <w:r w:rsidRPr="00AD5E02">
        <w:rPr>
          <w:b/>
          <w:bCs/>
        </w:rPr>
        <w:t>)</w:t>
      </w:r>
    </w:p>
    <w:p w14:paraId="0485ED0B" w14:textId="77777777" w:rsidR="00AD5E02" w:rsidRPr="00CB6FF5" w:rsidRDefault="00AD5E02" w:rsidP="00AF7678">
      <w:pPr>
        <w:widowControl w:val="0"/>
        <w:spacing w:before="120" w:after="120" w:line="276" w:lineRule="auto"/>
        <w:ind w:right="-15"/>
        <w:jc w:val="center"/>
        <w:rPr>
          <w:b/>
          <w:bCs/>
          <w:color w:val="000000"/>
        </w:rPr>
      </w:pPr>
    </w:p>
    <w:p w14:paraId="20E37B17" w14:textId="77777777" w:rsidR="00AD5E02" w:rsidRPr="00AD5E02" w:rsidRDefault="00AD5E02" w:rsidP="00AF7678">
      <w:pPr>
        <w:pStyle w:val="Nivel10"/>
        <w:keepNext w:val="0"/>
        <w:keepLines w:val="0"/>
        <w:widowControl w:val="0"/>
        <w:numPr>
          <w:ilvl w:val="0"/>
          <w:numId w:val="41"/>
        </w:numPr>
        <w:spacing w:before="120" w:after="120"/>
        <w:rPr>
          <w:color w:val="auto"/>
        </w:rPr>
      </w:pPr>
      <w:r w:rsidRPr="00AD5E02">
        <w:rPr>
          <w:color w:val="auto"/>
        </w:rPr>
        <w:t>DO OBJETO</w:t>
      </w:r>
    </w:p>
    <w:p w14:paraId="51F5EEC1" w14:textId="3698832D" w:rsidR="00AD5E02" w:rsidRPr="00D04943" w:rsidRDefault="00AD5E02" w:rsidP="00B962F7">
      <w:pPr>
        <w:pStyle w:val="PargrafodaLista"/>
        <w:widowControl w:val="0"/>
        <w:numPr>
          <w:ilvl w:val="1"/>
          <w:numId w:val="41"/>
        </w:numPr>
        <w:spacing w:before="120" w:after="120"/>
        <w:ind w:left="0" w:firstLine="360"/>
        <w:jc w:val="both"/>
        <w:rPr>
          <w:rFonts w:cs="Arial"/>
          <w:szCs w:val="20"/>
        </w:rPr>
      </w:pPr>
      <w:r w:rsidRPr="00D04943">
        <w:rPr>
          <w:rFonts w:cs="Arial"/>
          <w:szCs w:val="20"/>
        </w:rPr>
        <w:t>O</w:t>
      </w:r>
      <w:r w:rsidR="00E5762E" w:rsidRPr="00D04943">
        <w:rPr>
          <w:rFonts w:cs="Arial"/>
          <w:szCs w:val="20"/>
        </w:rPr>
        <w:t xml:space="preserve"> objeto da presente dispensa é a escolha da proposta mais vantajosa para a aquisição de </w:t>
      </w:r>
      <w:r w:rsidR="00D04943" w:rsidRPr="00D04943">
        <w:rPr>
          <w:rFonts w:cs="Arial"/>
          <w:szCs w:val="20"/>
        </w:rPr>
        <w:t xml:space="preserve">inversores de frequência para o comando de </w:t>
      </w:r>
      <w:proofErr w:type="spellStart"/>
      <w:r w:rsidR="00D04943" w:rsidRPr="00D04943">
        <w:rPr>
          <w:rFonts w:cs="Arial"/>
          <w:szCs w:val="20"/>
        </w:rPr>
        <w:t>Fancoil</w:t>
      </w:r>
      <w:proofErr w:type="spellEnd"/>
      <w:r w:rsidR="00D04943" w:rsidRPr="00D04943">
        <w:rPr>
          <w:rFonts w:cs="Arial"/>
          <w:szCs w:val="20"/>
        </w:rPr>
        <w:t xml:space="preserve"> de climatização para atender demanda do Edifício-sede da Receita Federal do Brasil </w:t>
      </w:r>
      <w:r w:rsidR="00AE539B">
        <w:rPr>
          <w:rFonts w:cs="Arial"/>
          <w:szCs w:val="20"/>
        </w:rPr>
        <w:t>de</w:t>
      </w:r>
      <w:r w:rsidR="00D04943" w:rsidRPr="00D04943">
        <w:rPr>
          <w:rFonts w:cs="Arial"/>
          <w:szCs w:val="20"/>
        </w:rPr>
        <w:t xml:space="preserve"> Salvador/Ba</w:t>
      </w:r>
      <w:r w:rsidR="00D77811" w:rsidRPr="00D04943">
        <w:rPr>
          <w:rFonts w:eastAsia="WenQuanYi Micro Hei" w:cs="Arial"/>
          <w:szCs w:val="20"/>
          <w:lang w:eastAsia="zh-CN" w:bidi="hi-IN"/>
        </w:rPr>
        <w:t>, conforme condições, quantidades e exigências estabelecidas neste instrumento</w:t>
      </w:r>
      <w:r w:rsidRPr="00D04943">
        <w:rPr>
          <w:rFonts w:cs="Arial"/>
          <w:szCs w:val="20"/>
        </w:rPr>
        <w:t>.</w:t>
      </w:r>
    </w:p>
    <w:p w14:paraId="62D5544D" w14:textId="4C1D8C93" w:rsidR="00AD5E02" w:rsidRDefault="00AD5E02" w:rsidP="00B962F7">
      <w:pPr>
        <w:pStyle w:val="PADRO"/>
        <w:keepNext w:val="0"/>
        <w:numPr>
          <w:ilvl w:val="1"/>
          <w:numId w:val="41"/>
        </w:numPr>
        <w:shd w:val="clear" w:color="auto" w:fill="auto"/>
        <w:spacing w:before="120" w:after="120"/>
        <w:ind w:left="0" w:firstLine="360"/>
        <w:rPr>
          <w:rFonts w:ascii="Arial" w:hAnsi="Arial" w:cs="Arial"/>
          <w:szCs w:val="20"/>
        </w:rPr>
      </w:pPr>
      <w:r w:rsidRPr="00D04943">
        <w:rPr>
          <w:rFonts w:ascii="Arial" w:hAnsi="Arial" w:cs="Arial"/>
          <w:szCs w:val="20"/>
        </w:rPr>
        <w:t>A contratação será em</w:t>
      </w:r>
      <w:r w:rsidR="007E42B4">
        <w:rPr>
          <w:rFonts w:ascii="Arial" w:hAnsi="Arial" w:cs="Arial"/>
          <w:szCs w:val="20"/>
        </w:rPr>
        <w:t xml:space="preserve"> dois itens</w:t>
      </w:r>
      <w:r w:rsidRPr="00D04943">
        <w:rPr>
          <w:rFonts w:ascii="Arial" w:hAnsi="Arial" w:cs="Arial"/>
          <w:b/>
          <w:bCs/>
          <w:szCs w:val="20"/>
        </w:rPr>
        <w:t>,</w:t>
      </w:r>
      <w:r w:rsidRPr="00D04943">
        <w:rPr>
          <w:rFonts w:ascii="Arial" w:hAnsi="Arial" w:cs="Arial"/>
          <w:szCs w:val="20"/>
        </w:rPr>
        <w:t xml:space="preserve"> </w:t>
      </w:r>
      <w:r w:rsidR="007E42B4">
        <w:rPr>
          <w:rFonts w:ascii="Arial" w:hAnsi="Arial" w:cs="Arial"/>
          <w:szCs w:val="20"/>
        </w:rPr>
        <w:t xml:space="preserve">considerando as diferentes especificações do material, </w:t>
      </w:r>
      <w:r w:rsidRPr="00D04943">
        <w:rPr>
          <w:rFonts w:ascii="Arial" w:hAnsi="Arial" w:cs="Arial"/>
          <w:szCs w:val="20"/>
        </w:rPr>
        <w:t>conforme tabela constante abaixo.</w:t>
      </w:r>
    </w:p>
    <w:tbl>
      <w:tblPr>
        <w:tblpPr w:leftFromText="141" w:rightFromText="141" w:vertAnchor="text" w:horzAnchor="margin" w:tblpX="-5" w:tblpY="332"/>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3974"/>
        <w:gridCol w:w="1417"/>
        <w:gridCol w:w="1134"/>
        <w:gridCol w:w="6"/>
        <w:gridCol w:w="1689"/>
        <w:gridCol w:w="6"/>
      </w:tblGrid>
      <w:tr w:rsidR="00822627" w:rsidRPr="006C3958" w14:paraId="7DAC3B7C" w14:textId="77777777" w:rsidTr="003C677A">
        <w:trPr>
          <w:gridAfter w:val="1"/>
          <w:wAfter w:w="6" w:type="dxa"/>
        </w:trPr>
        <w:tc>
          <w:tcPr>
            <w:tcW w:w="841" w:type="dxa"/>
          </w:tcPr>
          <w:p w14:paraId="4B3C8C27" w14:textId="77777777" w:rsidR="00822627" w:rsidRPr="006C3958" w:rsidRDefault="00822627" w:rsidP="003C677A">
            <w:pPr>
              <w:widowControl w:val="0"/>
              <w:jc w:val="center"/>
              <w:rPr>
                <w:b/>
                <w:bCs/>
                <w:sz w:val="14"/>
                <w:szCs w:val="14"/>
              </w:rPr>
            </w:pPr>
            <w:r>
              <w:rPr>
                <w:b/>
                <w:bCs/>
                <w:sz w:val="14"/>
                <w:szCs w:val="14"/>
              </w:rPr>
              <w:t>ITEM</w:t>
            </w:r>
          </w:p>
        </w:tc>
        <w:tc>
          <w:tcPr>
            <w:tcW w:w="3974" w:type="dxa"/>
          </w:tcPr>
          <w:p w14:paraId="6CD98025" w14:textId="77777777" w:rsidR="00822627" w:rsidRPr="006C3958" w:rsidRDefault="00822627" w:rsidP="003C677A">
            <w:pPr>
              <w:widowControl w:val="0"/>
              <w:jc w:val="center"/>
              <w:rPr>
                <w:b/>
                <w:bCs/>
                <w:sz w:val="14"/>
                <w:szCs w:val="14"/>
              </w:rPr>
            </w:pPr>
            <w:r w:rsidRPr="006C3958">
              <w:rPr>
                <w:b/>
                <w:bCs/>
                <w:sz w:val="14"/>
                <w:szCs w:val="14"/>
              </w:rPr>
              <w:t>DESCRIÇÃO/</w:t>
            </w:r>
          </w:p>
          <w:p w14:paraId="6F160353" w14:textId="77777777" w:rsidR="00822627" w:rsidRPr="006C3958" w:rsidRDefault="00822627" w:rsidP="003C677A">
            <w:pPr>
              <w:widowControl w:val="0"/>
              <w:jc w:val="center"/>
              <w:rPr>
                <w:sz w:val="14"/>
                <w:szCs w:val="14"/>
              </w:rPr>
            </w:pPr>
            <w:r w:rsidRPr="006C3958">
              <w:rPr>
                <w:b/>
                <w:bCs/>
                <w:sz w:val="14"/>
                <w:szCs w:val="14"/>
              </w:rPr>
              <w:t>ESPECIFICAÇÃO</w:t>
            </w:r>
          </w:p>
        </w:tc>
        <w:tc>
          <w:tcPr>
            <w:tcW w:w="1417" w:type="dxa"/>
          </w:tcPr>
          <w:p w14:paraId="3A8A78F8" w14:textId="77777777" w:rsidR="00822627" w:rsidRPr="006C3958" w:rsidRDefault="00822627" w:rsidP="003C677A">
            <w:pPr>
              <w:widowControl w:val="0"/>
              <w:jc w:val="center"/>
              <w:rPr>
                <w:sz w:val="14"/>
                <w:szCs w:val="14"/>
              </w:rPr>
            </w:pPr>
            <w:r w:rsidRPr="006C3958">
              <w:rPr>
                <w:b/>
                <w:bCs/>
                <w:sz w:val="14"/>
                <w:szCs w:val="14"/>
              </w:rPr>
              <w:t>QUANTIDADE (UNIDADE)</w:t>
            </w:r>
          </w:p>
        </w:tc>
        <w:tc>
          <w:tcPr>
            <w:tcW w:w="1134" w:type="dxa"/>
          </w:tcPr>
          <w:p w14:paraId="6D4F98A2" w14:textId="77777777" w:rsidR="00822627" w:rsidRPr="006C3958" w:rsidRDefault="00822627" w:rsidP="003C677A">
            <w:pPr>
              <w:widowControl w:val="0"/>
              <w:jc w:val="center"/>
              <w:rPr>
                <w:b/>
                <w:bCs/>
                <w:sz w:val="14"/>
                <w:szCs w:val="14"/>
              </w:rPr>
            </w:pPr>
            <w:r w:rsidRPr="006C3958">
              <w:rPr>
                <w:b/>
                <w:bCs/>
                <w:sz w:val="14"/>
                <w:szCs w:val="14"/>
              </w:rPr>
              <w:t>VALOR UNITÁRIO ESTIMADO</w:t>
            </w:r>
          </w:p>
        </w:tc>
        <w:tc>
          <w:tcPr>
            <w:tcW w:w="1695" w:type="dxa"/>
            <w:gridSpan w:val="2"/>
          </w:tcPr>
          <w:p w14:paraId="219F7730" w14:textId="77777777" w:rsidR="00822627" w:rsidRPr="006C3958" w:rsidRDefault="00822627" w:rsidP="003C677A">
            <w:pPr>
              <w:widowControl w:val="0"/>
              <w:jc w:val="center"/>
              <w:rPr>
                <w:b/>
                <w:bCs/>
                <w:sz w:val="14"/>
                <w:szCs w:val="14"/>
              </w:rPr>
            </w:pPr>
            <w:r w:rsidRPr="006C3958">
              <w:rPr>
                <w:b/>
                <w:bCs/>
                <w:sz w:val="14"/>
                <w:szCs w:val="14"/>
              </w:rPr>
              <w:t>VALOR TOTAL ESTIMADO</w:t>
            </w:r>
          </w:p>
        </w:tc>
      </w:tr>
      <w:tr w:rsidR="00822627" w:rsidRPr="006C3958" w14:paraId="2987CB3D" w14:textId="77777777" w:rsidTr="003C677A">
        <w:trPr>
          <w:gridAfter w:val="1"/>
          <w:wAfter w:w="6" w:type="dxa"/>
        </w:trPr>
        <w:tc>
          <w:tcPr>
            <w:tcW w:w="841" w:type="dxa"/>
          </w:tcPr>
          <w:p w14:paraId="5372F616" w14:textId="77777777" w:rsidR="00822627" w:rsidRPr="006C3958" w:rsidRDefault="00822627" w:rsidP="003C677A">
            <w:pPr>
              <w:widowControl w:val="0"/>
              <w:spacing w:after="120"/>
              <w:jc w:val="center"/>
              <w:rPr>
                <w:bCs/>
                <w:sz w:val="18"/>
                <w:szCs w:val="18"/>
              </w:rPr>
            </w:pPr>
            <w:r>
              <w:rPr>
                <w:bCs/>
                <w:sz w:val="18"/>
                <w:szCs w:val="18"/>
              </w:rPr>
              <w:t>01</w:t>
            </w:r>
          </w:p>
        </w:tc>
        <w:tc>
          <w:tcPr>
            <w:tcW w:w="3974" w:type="dxa"/>
          </w:tcPr>
          <w:p w14:paraId="7C579583" w14:textId="77777777" w:rsidR="00822627" w:rsidRPr="006C3958" w:rsidRDefault="00822627" w:rsidP="003C677A">
            <w:pPr>
              <w:widowControl w:val="0"/>
              <w:spacing w:after="120"/>
              <w:jc w:val="both"/>
              <w:rPr>
                <w:bCs/>
                <w:sz w:val="18"/>
                <w:szCs w:val="18"/>
              </w:rPr>
            </w:pPr>
            <w:r w:rsidRPr="006C3958">
              <w:rPr>
                <w:bCs/>
                <w:sz w:val="18"/>
                <w:szCs w:val="18"/>
              </w:rPr>
              <w:t xml:space="preserve">Inversores de frequência, fabricante WEG, modelo CFW500D24P0T4DB20, corrente de saída 24A.Potência 15cv. Potência 11KW </w:t>
            </w:r>
          </w:p>
        </w:tc>
        <w:tc>
          <w:tcPr>
            <w:tcW w:w="1417" w:type="dxa"/>
            <w:vAlign w:val="center"/>
          </w:tcPr>
          <w:p w14:paraId="470FB588" w14:textId="77777777" w:rsidR="00822627" w:rsidRPr="006C3958" w:rsidRDefault="00822627" w:rsidP="003C677A">
            <w:pPr>
              <w:widowControl w:val="0"/>
              <w:spacing w:after="120" w:line="276" w:lineRule="auto"/>
              <w:jc w:val="center"/>
              <w:rPr>
                <w:bCs/>
                <w:sz w:val="18"/>
                <w:szCs w:val="18"/>
              </w:rPr>
            </w:pPr>
            <w:r w:rsidRPr="006C3958">
              <w:rPr>
                <w:bCs/>
                <w:sz w:val="18"/>
                <w:szCs w:val="18"/>
              </w:rPr>
              <w:t>02</w:t>
            </w:r>
          </w:p>
        </w:tc>
        <w:tc>
          <w:tcPr>
            <w:tcW w:w="1134" w:type="dxa"/>
          </w:tcPr>
          <w:p w14:paraId="40B3EE75" w14:textId="77777777" w:rsidR="00822627" w:rsidRPr="006C3958" w:rsidRDefault="00822627" w:rsidP="003C677A">
            <w:pPr>
              <w:widowControl w:val="0"/>
              <w:spacing w:after="120" w:line="276" w:lineRule="auto"/>
              <w:jc w:val="center"/>
              <w:rPr>
                <w:bCs/>
                <w:sz w:val="18"/>
                <w:szCs w:val="18"/>
              </w:rPr>
            </w:pPr>
          </w:p>
          <w:p w14:paraId="51CFE65B" w14:textId="77777777" w:rsidR="00822627" w:rsidRPr="006C3958" w:rsidRDefault="00822627" w:rsidP="003C677A">
            <w:pPr>
              <w:widowControl w:val="0"/>
              <w:spacing w:after="120" w:line="276" w:lineRule="auto"/>
              <w:jc w:val="center"/>
              <w:rPr>
                <w:bCs/>
                <w:sz w:val="18"/>
                <w:szCs w:val="18"/>
              </w:rPr>
            </w:pPr>
            <w:r w:rsidRPr="006C3958">
              <w:rPr>
                <w:bCs/>
                <w:sz w:val="18"/>
                <w:szCs w:val="18"/>
              </w:rPr>
              <w:t>6.732,63</w:t>
            </w:r>
          </w:p>
        </w:tc>
        <w:tc>
          <w:tcPr>
            <w:tcW w:w="1695" w:type="dxa"/>
            <w:gridSpan w:val="2"/>
          </w:tcPr>
          <w:p w14:paraId="2FC50175" w14:textId="77777777" w:rsidR="00822627" w:rsidRPr="006C3958" w:rsidRDefault="00822627" w:rsidP="003C677A">
            <w:pPr>
              <w:widowControl w:val="0"/>
              <w:spacing w:after="120" w:line="276" w:lineRule="auto"/>
              <w:jc w:val="center"/>
              <w:rPr>
                <w:bCs/>
                <w:sz w:val="18"/>
                <w:szCs w:val="18"/>
              </w:rPr>
            </w:pPr>
          </w:p>
          <w:p w14:paraId="33D5BB86" w14:textId="77777777" w:rsidR="00822627" w:rsidRPr="006C3958" w:rsidRDefault="00822627" w:rsidP="003C677A">
            <w:pPr>
              <w:widowControl w:val="0"/>
              <w:spacing w:after="120" w:line="276" w:lineRule="auto"/>
              <w:jc w:val="center"/>
              <w:rPr>
                <w:bCs/>
                <w:sz w:val="18"/>
                <w:szCs w:val="18"/>
              </w:rPr>
            </w:pPr>
            <w:r w:rsidRPr="006C3958">
              <w:rPr>
                <w:bCs/>
                <w:sz w:val="18"/>
                <w:szCs w:val="18"/>
              </w:rPr>
              <w:t>13.465,26</w:t>
            </w:r>
          </w:p>
        </w:tc>
      </w:tr>
      <w:tr w:rsidR="00822627" w:rsidRPr="006C3958" w14:paraId="6068746A" w14:textId="77777777" w:rsidTr="003C677A">
        <w:trPr>
          <w:gridAfter w:val="1"/>
          <w:wAfter w:w="6" w:type="dxa"/>
        </w:trPr>
        <w:tc>
          <w:tcPr>
            <w:tcW w:w="841" w:type="dxa"/>
          </w:tcPr>
          <w:p w14:paraId="598CA88B" w14:textId="77777777" w:rsidR="00822627" w:rsidRPr="006C3958" w:rsidRDefault="00822627" w:rsidP="003C677A">
            <w:pPr>
              <w:widowControl w:val="0"/>
              <w:spacing w:after="120"/>
              <w:jc w:val="center"/>
              <w:rPr>
                <w:bCs/>
                <w:sz w:val="18"/>
                <w:szCs w:val="18"/>
              </w:rPr>
            </w:pPr>
            <w:r>
              <w:rPr>
                <w:bCs/>
                <w:sz w:val="18"/>
                <w:szCs w:val="18"/>
              </w:rPr>
              <w:t>02</w:t>
            </w:r>
          </w:p>
        </w:tc>
        <w:tc>
          <w:tcPr>
            <w:tcW w:w="3974" w:type="dxa"/>
          </w:tcPr>
          <w:p w14:paraId="042ABDFB" w14:textId="77777777" w:rsidR="00822627" w:rsidRPr="006C3958" w:rsidRDefault="00822627" w:rsidP="003C677A">
            <w:pPr>
              <w:widowControl w:val="0"/>
              <w:spacing w:after="120"/>
              <w:jc w:val="both"/>
              <w:rPr>
                <w:bCs/>
                <w:sz w:val="18"/>
                <w:szCs w:val="18"/>
              </w:rPr>
            </w:pPr>
            <w:r w:rsidRPr="006C3958">
              <w:rPr>
                <w:bCs/>
                <w:sz w:val="18"/>
                <w:szCs w:val="18"/>
              </w:rPr>
              <w:t>Inversor</w:t>
            </w:r>
            <w:r>
              <w:rPr>
                <w:bCs/>
                <w:sz w:val="18"/>
                <w:szCs w:val="18"/>
              </w:rPr>
              <w:t>es</w:t>
            </w:r>
            <w:r w:rsidRPr="006C3958">
              <w:rPr>
                <w:bCs/>
                <w:sz w:val="18"/>
                <w:szCs w:val="18"/>
              </w:rPr>
              <w:t xml:space="preserve"> de frequência, fabricante WEG, modelo CFW500D31P0T4DB20, corrente de saída 31A.Potência 20cv. Potência 15KW</w:t>
            </w:r>
          </w:p>
        </w:tc>
        <w:tc>
          <w:tcPr>
            <w:tcW w:w="1417" w:type="dxa"/>
            <w:vAlign w:val="center"/>
          </w:tcPr>
          <w:p w14:paraId="76C705B8" w14:textId="77777777" w:rsidR="00822627" w:rsidRPr="006C3958" w:rsidRDefault="00822627" w:rsidP="003C677A">
            <w:pPr>
              <w:widowControl w:val="0"/>
              <w:spacing w:after="120" w:line="276" w:lineRule="auto"/>
              <w:jc w:val="center"/>
              <w:rPr>
                <w:bCs/>
                <w:sz w:val="18"/>
                <w:szCs w:val="18"/>
              </w:rPr>
            </w:pPr>
            <w:r w:rsidRPr="006C3958">
              <w:rPr>
                <w:bCs/>
                <w:sz w:val="18"/>
                <w:szCs w:val="18"/>
              </w:rPr>
              <w:t>03</w:t>
            </w:r>
          </w:p>
        </w:tc>
        <w:tc>
          <w:tcPr>
            <w:tcW w:w="1134" w:type="dxa"/>
          </w:tcPr>
          <w:p w14:paraId="4C33653F" w14:textId="77777777" w:rsidR="00822627" w:rsidRPr="006C3958" w:rsidRDefault="00822627" w:rsidP="003C677A">
            <w:pPr>
              <w:widowControl w:val="0"/>
              <w:spacing w:after="120" w:line="276" w:lineRule="auto"/>
              <w:jc w:val="center"/>
              <w:rPr>
                <w:bCs/>
                <w:sz w:val="18"/>
                <w:szCs w:val="18"/>
              </w:rPr>
            </w:pPr>
            <w:r w:rsidRPr="006C3958">
              <w:rPr>
                <w:bCs/>
                <w:sz w:val="18"/>
                <w:szCs w:val="18"/>
              </w:rPr>
              <w:t>8.681,63</w:t>
            </w:r>
          </w:p>
        </w:tc>
        <w:tc>
          <w:tcPr>
            <w:tcW w:w="1695" w:type="dxa"/>
            <w:gridSpan w:val="2"/>
          </w:tcPr>
          <w:p w14:paraId="6ABFF009" w14:textId="77777777" w:rsidR="00822627" w:rsidRPr="006C3958" w:rsidRDefault="00822627" w:rsidP="003C677A">
            <w:pPr>
              <w:widowControl w:val="0"/>
              <w:spacing w:after="120" w:line="276" w:lineRule="auto"/>
              <w:jc w:val="center"/>
              <w:rPr>
                <w:bCs/>
                <w:sz w:val="18"/>
                <w:szCs w:val="18"/>
              </w:rPr>
            </w:pPr>
            <w:r w:rsidRPr="006C3958">
              <w:rPr>
                <w:bCs/>
                <w:sz w:val="18"/>
                <w:szCs w:val="18"/>
              </w:rPr>
              <w:t>26.044,88</w:t>
            </w:r>
          </w:p>
        </w:tc>
      </w:tr>
      <w:tr w:rsidR="00822627" w:rsidRPr="006C3958" w14:paraId="3F9569FD" w14:textId="77777777" w:rsidTr="003C677A">
        <w:tc>
          <w:tcPr>
            <w:tcW w:w="7372" w:type="dxa"/>
            <w:gridSpan w:val="5"/>
            <w:vAlign w:val="center"/>
          </w:tcPr>
          <w:p w14:paraId="2246FCF9" w14:textId="77777777" w:rsidR="00822627" w:rsidRPr="006C3958" w:rsidRDefault="00822627" w:rsidP="003C677A">
            <w:pPr>
              <w:widowControl w:val="0"/>
              <w:spacing w:after="120" w:line="276" w:lineRule="auto"/>
              <w:jc w:val="center"/>
              <w:rPr>
                <w:bCs/>
                <w:sz w:val="18"/>
                <w:szCs w:val="18"/>
              </w:rPr>
            </w:pPr>
            <w:r w:rsidRPr="006C3958">
              <w:rPr>
                <w:bCs/>
                <w:sz w:val="18"/>
                <w:szCs w:val="18"/>
              </w:rPr>
              <w:t>TOTAL ESTIMADO</w:t>
            </w:r>
          </w:p>
        </w:tc>
        <w:tc>
          <w:tcPr>
            <w:tcW w:w="1695" w:type="dxa"/>
            <w:gridSpan w:val="2"/>
          </w:tcPr>
          <w:p w14:paraId="1863969B" w14:textId="77777777" w:rsidR="00822627" w:rsidRPr="006C3958" w:rsidRDefault="00822627" w:rsidP="003C677A">
            <w:pPr>
              <w:widowControl w:val="0"/>
              <w:spacing w:after="120" w:line="276" w:lineRule="auto"/>
              <w:jc w:val="center"/>
              <w:rPr>
                <w:bCs/>
                <w:sz w:val="18"/>
                <w:szCs w:val="18"/>
              </w:rPr>
            </w:pPr>
            <w:r w:rsidRPr="006C3958">
              <w:rPr>
                <w:bCs/>
                <w:sz w:val="18"/>
                <w:szCs w:val="18"/>
              </w:rPr>
              <w:t>39.510,13</w:t>
            </w:r>
          </w:p>
        </w:tc>
      </w:tr>
    </w:tbl>
    <w:p w14:paraId="00204375" w14:textId="77777777" w:rsidR="00AD5E02" w:rsidRPr="00FE4936" w:rsidRDefault="00AD5E02" w:rsidP="00AF7678">
      <w:pPr>
        <w:pStyle w:val="PADRO"/>
        <w:keepNext w:val="0"/>
        <w:numPr>
          <w:ilvl w:val="1"/>
          <w:numId w:val="41"/>
        </w:numPr>
        <w:shd w:val="clear" w:color="auto" w:fill="auto"/>
        <w:spacing w:before="120" w:after="120"/>
        <w:ind w:left="0" w:firstLine="360"/>
        <w:rPr>
          <w:rFonts w:ascii="Arial" w:hAnsi="Arial" w:cs="Arial"/>
          <w:szCs w:val="20"/>
        </w:rPr>
      </w:pPr>
      <w:r w:rsidRPr="00D04943">
        <w:rPr>
          <w:rFonts w:ascii="Arial" w:hAnsi="Arial" w:cs="Arial"/>
          <w:szCs w:val="20"/>
        </w:rPr>
        <w:t xml:space="preserve">O critério de julgamento adotado será o menor preço, observadas as exigências contidas no Aviso de Dispensa Eletrônica e seus Anexos quanto às </w:t>
      </w:r>
      <w:r w:rsidRPr="00FE4936">
        <w:rPr>
          <w:rFonts w:ascii="Arial" w:hAnsi="Arial" w:cs="Arial"/>
          <w:szCs w:val="20"/>
        </w:rPr>
        <w:t>especificações do objeto.</w:t>
      </w:r>
    </w:p>
    <w:p w14:paraId="3C38CF1C" w14:textId="3D218C4D" w:rsidR="0097438B" w:rsidRPr="00822627" w:rsidRDefault="00AD5E02" w:rsidP="00AF7678">
      <w:pPr>
        <w:pStyle w:val="PargrafodaLista"/>
        <w:widowControl w:val="0"/>
        <w:numPr>
          <w:ilvl w:val="1"/>
          <w:numId w:val="41"/>
        </w:numPr>
        <w:spacing w:before="120" w:after="120"/>
        <w:ind w:left="0" w:firstLine="360"/>
        <w:jc w:val="both"/>
        <w:rPr>
          <w:rFonts w:eastAsia="WenQuanYi Micro Hei" w:cs="Arial"/>
          <w:b/>
          <w:bCs/>
          <w:szCs w:val="20"/>
          <w:lang w:eastAsia="zh-CN" w:bidi="hi-IN"/>
        </w:rPr>
      </w:pPr>
      <w:r w:rsidRPr="00FE4936">
        <w:rPr>
          <w:rFonts w:cs="Arial"/>
          <w:szCs w:val="20"/>
        </w:rPr>
        <w:t xml:space="preserve">O código do material </w:t>
      </w:r>
      <w:r w:rsidR="00D77811" w:rsidRPr="00FE4936">
        <w:rPr>
          <w:rFonts w:cs="Arial"/>
          <w:szCs w:val="20"/>
        </w:rPr>
        <w:t>(CATMAT)</w:t>
      </w:r>
      <w:r w:rsidR="002D360B" w:rsidRPr="00FE4936">
        <w:rPr>
          <w:rFonts w:cs="Arial"/>
          <w:szCs w:val="20"/>
        </w:rPr>
        <w:t xml:space="preserve"> </w:t>
      </w:r>
      <w:r w:rsidRPr="00FE4936">
        <w:rPr>
          <w:rFonts w:cs="Arial"/>
          <w:szCs w:val="20"/>
        </w:rPr>
        <w:t xml:space="preserve">no catálogo de bens e serviços é </w:t>
      </w:r>
      <w:r w:rsidR="00C84956" w:rsidRPr="00FE4936">
        <w:rPr>
          <w:rFonts w:cs="Arial"/>
          <w:szCs w:val="20"/>
        </w:rPr>
        <w:t>455349</w:t>
      </w:r>
      <w:r w:rsidR="00822627">
        <w:rPr>
          <w:rFonts w:cs="Arial"/>
          <w:szCs w:val="20"/>
        </w:rPr>
        <w:t xml:space="preserve"> e 380538</w:t>
      </w:r>
      <w:r w:rsidRPr="00FE4936">
        <w:rPr>
          <w:rFonts w:cs="Arial"/>
          <w:szCs w:val="20"/>
        </w:rPr>
        <w:t>.</w:t>
      </w:r>
      <w:r w:rsidR="0097438B" w:rsidRPr="00FE4936">
        <w:t xml:space="preserve"> </w:t>
      </w:r>
      <w:r w:rsidR="0097438B" w:rsidRPr="00822627">
        <w:rPr>
          <w:rFonts w:eastAsia="WenQuanYi Micro Hei" w:cs="Arial"/>
          <w:b/>
          <w:bCs/>
          <w:szCs w:val="20"/>
          <w:lang w:eastAsia="zh-CN" w:bidi="hi-IN"/>
        </w:rPr>
        <w:t>Deverão ser consideradas as especificações do material constantes deste Termo de Referência, quando divergentes das especificadas no código do material do sistema.</w:t>
      </w:r>
    </w:p>
    <w:p w14:paraId="2097DCF2" w14:textId="77777777" w:rsidR="00076122" w:rsidRDefault="00076122" w:rsidP="00AF7678">
      <w:pPr>
        <w:pStyle w:val="PargrafodaLista"/>
        <w:widowControl w:val="0"/>
        <w:spacing w:before="120" w:after="120"/>
        <w:ind w:left="792"/>
        <w:jc w:val="both"/>
        <w:rPr>
          <w:rFonts w:eastAsia="WenQuanYi Micro Hei" w:cs="Arial"/>
          <w:szCs w:val="20"/>
          <w:lang w:eastAsia="zh-CN" w:bidi="hi-IN"/>
        </w:rPr>
      </w:pPr>
    </w:p>
    <w:p w14:paraId="04DAB9F0" w14:textId="37C2B1BC" w:rsidR="00AD5E02" w:rsidRPr="00AE539B" w:rsidRDefault="00AD5E02" w:rsidP="00AF7678">
      <w:pPr>
        <w:pStyle w:val="Nivel10"/>
        <w:keepNext w:val="0"/>
        <w:keepLines w:val="0"/>
        <w:widowControl w:val="0"/>
        <w:numPr>
          <w:ilvl w:val="0"/>
          <w:numId w:val="41"/>
        </w:numPr>
        <w:spacing w:before="120" w:after="120"/>
        <w:rPr>
          <w:color w:val="auto"/>
        </w:rPr>
      </w:pPr>
      <w:r w:rsidRPr="00AD5E02">
        <w:rPr>
          <w:color w:val="auto"/>
        </w:rPr>
        <w:t>JUSTIFICATIVA E OBJETIVO DA CONTRATAÇÃO</w:t>
      </w:r>
    </w:p>
    <w:p w14:paraId="0752D437" w14:textId="3AA96ED3" w:rsidR="00D04943" w:rsidRPr="00FE4936" w:rsidRDefault="00D04943" w:rsidP="00AF7678">
      <w:pPr>
        <w:pStyle w:val="PADRO"/>
        <w:keepNext w:val="0"/>
        <w:numPr>
          <w:ilvl w:val="1"/>
          <w:numId w:val="41"/>
        </w:numPr>
        <w:spacing w:before="120" w:after="120"/>
        <w:ind w:left="0" w:firstLine="360"/>
        <w:rPr>
          <w:rFonts w:ascii="Arial" w:hAnsi="Arial" w:cs="Arial"/>
          <w:szCs w:val="20"/>
        </w:rPr>
      </w:pPr>
      <w:r w:rsidRPr="00AE539B">
        <w:rPr>
          <w:rFonts w:ascii="Arial" w:hAnsi="Arial" w:cs="Arial"/>
          <w:szCs w:val="20"/>
        </w:rPr>
        <w:t xml:space="preserve">Considerando que os inversores de frequência que atendem aos </w:t>
      </w:r>
      <w:proofErr w:type="spellStart"/>
      <w:r w:rsidRPr="00AE539B">
        <w:rPr>
          <w:rFonts w:ascii="Arial" w:hAnsi="Arial" w:cs="Arial"/>
          <w:szCs w:val="20"/>
        </w:rPr>
        <w:t>Fancoils</w:t>
      </w:r>
      <w:proofErr w:type="spellEnd"/>
      <w:r w:rsidRPr="00AE539B">
        <w:rPr>
          <w:rFonts w:ascii="Arial" w:hAnsi="Arial" w:cs="Arial"/>
          <w:szCs w:val="20"/>
        </w:rPr>
        <w:t xml:space="preserve"> LN2, 1PN2A</w:t>
      </w:r>
      <w:r w:rsidR="00AE539B" w:rsidRPr="00AE539B">
        <w:rPr>
          <w:rFonts w:ascii="Arial" w:hAnsi="Arial" w:cs="Arial"/>
          <w:szCs w:val="20"/>
        </w:rPr>
        <w:t xml:space="preserve">, 6PN1, </w:t>
      </w:r>
      <w:r w:rsidRPr="00AE539B">
        <w:rPr>
          <w:rFonts w:ascii="Arial" w:hAnsi="Arial" w:cs="Arial"/>
          <w:szCs w:val="20"/>
        </w:rPr>
        <w:t>6PN2</w:t>
      </w:r>
      <w:r w:rsidR="00AE539B" w:rsidRPr="00AE539B">
        <w:rPr>
          <w:rFonts w:ascii="Arial" w:hAnsi="Arial" w:cs="Arial"/>
          <w:szCs w:val="20"/>
        </w:rPr>
        <w:t xml:space="preserve"> e 6PN3</w:t>
      </w:r>
      <w:r w:rsidRPr="00AE539B">
        <w:rPr>
          <w:rFonts w:ascii="Arial" w:hAnsi="Arial" w:cs="Arial"/>
          <w:szCs w:val="20"/>
        </w:rPr>
        <w:t xml:space="preserve"> do sistema de climatização do Edifício sede da Receita Federal do Brasil em Salvador/Ba apresentaram defeito se justifica a necessidade de aquisição dos inversores </w:t>
      </w:r>
      <w:r w:rsidRPr="00FE4936">
        <w:rPr>
          <w:rFonts w:ascii="Arial" w:hAnsi="Arial" w:cs="Arial"/>
          <w:szCs w:val="20"/>
        </w:rPr>
        <w:t>de frequência conforme especificação constante no item 2 acima.</w:t>
      </w:r>
    </w:p>
    <w:p w14:paraId="0B4B4DC0" w14:textId="454C6649" w:rsidR="00E5762E" w:rsidRPr="00FE4936" w:rsidRDefault="00D04943" w:rsidP="00AF7678">
      <w:pPr>
        <w:pStyle w:val="PADRO"/>
        <w:keepNext w:val="0"/>
        <w:numPr>
          <w:ilvl w:val="1"/>
          <w:numId w:val="41"/>
        </w:numPr>
        <w:spacing w:before="120" w:after="120"/>
        <w:ind w:left="0" w:firstLine="360"/>
        <w:rPr>
          <w:rFonts w:ascii="Arial" w:hAnsi="Arial" w:cs="Arial"/>
          <w:szCs w:val="20"/>
        </w:rPr>
      </w:pPr>
      <w:r w:rsidRPr="00FE4936">
        <w:rPr>
          <w:rFonts w:ascii="Arial" w:hAnsi="Arial" w:cs="Arial"/>
          <w:szCs w:val="20"/>
        </w:rPr>
        <w:t xml:space="preserve"> A escolha pelos inversores do fabricante WEG é justificada pela continuidade da padronização dos equipamentos utilizados no Edifício-sede da RFB05. Todos os inversores do sistema de climatização são da referida fabricante. Os motores dos </w:t>
      </w:r>
      <w:proofErr w:type="spellStart"/>
      <w:r w:rsidRPr="00FE4936">
        <w:rPr>
          <w:rFonts w:ascii="Arial" w:hAnsi="Arial" w:cs="Arial"/>
          <w:szCs w:val="20"/>
        </w:rPr>
        <w:t>fancoils</w:t>
      </w:r>
      <w:proofErr w:type="spellEnd"/>
      <w:r w:rsidRPr="00FE4936">
        <w:rPr>
          <w:rFonts w:ascii="Arial" w:hAnsi="Arial" w:cs="Arial"/>
          <w:szCs w:val="20"/>
        </w:rPr>
        <w:t xml:space="preserve"> comandados por esses inversores também são da fabricante WEG. </w:t>
      </w:r>
    </w:p>
    <w:p w14:paraId="1A62378D" w14:textId="77777777" w:rsidR="00076122" w:rsidRDefault="00076122" w:rsidP="00AF7678">
      <w:pPr>
        <w:pStyle w:val="PADRO"/>
        <w:keepNext w:val="0"/>
        <w:spacing w:before="120" w:after="120"/>
        <w:ind w:left="792" w:firstLine="0"/>
        <w:rPr>
          <w:rFonts w:ascii="Arial" w:hAnsi="Arial" w:cs="Arial"/>
          <w:szCs w:val="20"/>
        </w:rPr>
      </w:pPr>
    </w:p>
    <w:p w14:paraId="2960C227" w14:textId="09D53AB1" w:rsidR="00AD5E02" w:rsidRDefault="00AD5E02" w:rsidP="00AF7678">
      <w:pPr>
        <w:pStyle w:val="Nivel10"/>
        <w:keepNext w:val="0"/>
        <w:keepLines w:val="0"/>
        <w:widowControl w:val="0"/>
        <w:numPr>
          <w:ilvl w:val="0"/>
          <w:numId w:val="41"/>
        </w:numPr>
        <w:spacing w:before="120" w:after="120"/>
        <w:rPr>
          <w:color w:val="auto"/>
        </w:rPr>
      </w:pPr>
      <w:r w:rsidRPr="00AD5E02">
        <w:rPr>
          <w:color w:val="auto"/>
        </w:rPr>
        <w:t>DESCRIÇÃO DA SOLUÇÃO</w:t>
      </w:r>
    </w:p>
    <w:p w14:paraId="23DAFA8C" w14:textId="1EA3FE53" w:rsidR="00D77811" w:rsidRPr="00AA367C" w:rsidRDefault="00D77811" w:rsidP="00AF7678">
      <w:pPr>
        <w:pStyle w:val="PADRO"/>
        <w:keepNext w:val="0"/>
        <w:numPr>
          <w:ilvl w:val="1"/>
          <w:numId w:val="41"/>
        </w:numPr>
        <w:spacing w:before="120" w:after="120"/>
        <w:ind w:left="0" w:firstLine="426"/>
        <w:rPr>
          <w:rFonts w:ascii="Arial" w:hAnsi="Arial" w:cs="Arial"/>
          <w:szCs w:val="20"/>
        </w:rPr>
      </w:pPr>
      <w:bookmarkStart w:id="6" w:name="_Hlk69799419"/>
      <w:r w:rsidRPr="00AA367C">
        <w:rPr>
          <w:rFonts w:ascii="Arial" w:hAnsi="Arial" w:cs="Arial"/>
          <w:szCs w:val="20"/>
        </w:rPr>
        <w:t>A descrição da solução como um todo encontra-se pormenorizada ao longo desse Termo de Referência</w:t>
      </w:r>
      <w:r w:rsidR="000729E7">
        <w:rPr>
          <w:rFonts w:ascii="Arial" w:hAnsi="Arial" w:cs="Arial"/>
          <w:szCs w:val="20"/>
        </w:rPr>
        <w:t>.</w:t>
      </w:r>
    </w:p>
    <w:p w14:paraId="00051ED3" w14:textId="17D38CCC" w:rsidR="00AD5E02" w:rsidRDefault="00AD5E02" w:rsidP="00AF7678">
      <w:pPr>
        <w:pStyle w:val="PADRO"/>
        <w:keepNext w:val="0"/>
        <w:numPr>
          <w:ilvl w:val="1"/>
          <w:numId w:val="41"/>
        </w:numPr>
        <w:spacing w:before="120" w:after="120"/>
        <w:ind w:left="0" w:firstLine="426"/>
        <w:rPr>
          <w:rFonts w:ascii="Arial" w:hAnsi="Arial" w:cs="Arial"/>
          <w:iCs/>
        </w:rPr>
      </w:pPr>
      <w:r w:rsidRPr="00AA367C">
        <w:rPr>
          <w:rFonts w:ascii="Arial" w:hAnsi="Arial" w:cs="Arial"/>
          <w:szCs w:val="20"/>
        </w:rPr>
        <w:t>Trata-se de bem comum a ser contratado diretamente, por dispensa de licitação, em sua forma eletrônica</w:t>
      </w:r>
      <w:r w:rsidRPr="00AA367C">
        <w:rPr>
          <w:rFonts w:ascii="Arial" w:hAnsi="Arial" w:cs="Arial"/>
          <w:iCs/>
        </w:rPr>
        <w:t xml:space="preserve">, com fulcro no inciso II do Art. 75 da Lei nº 14.133 de 2021. </w:t>
      </w:r>
    </w:p>
    <w:p w14:paraId="29CD3405" w14:textId="77777777" w:rsidR="000729E7" w:rsidRDefault="000729E7" w:rsidP="00AF7678">
      <w:pPr>
        <w:pStyle w:val="PADRO"/>
        <w:keepNext w:val="0"/>
        <w:spacing w:before="120" w:after="120"/>
        <w:ind w:left="792" w:firstLine="0"/>
        <w:rPr>
          <w:rFonts w:ascii="Arial" w:hAnsi="Arial" w:cs="Arial"/>
          <w:iCs/>
        </w:rPr>
      </w:pPr>
    </w:p>
    <w:p w14:paraId="5F7C3128" w14:textId="77777777" w:rsidR="00AD5E02" w:rsidRPr="00E944E6" w:rsidRDefault="00AD5E02" w:rsidP="00AF7678">
      <w:pPr>
        <w:pStyle w:val="Nivel10"/>
        <w:keepNext w:val="0"/>
        <w:keepLines w:val="0"/>
        <w:widowControl w:val="0"/>
        <w:numPr>
          <w:ilvl w:val="0"/>
          <w:numId w:val="41"/>
        </w:numPr>
        <w:spacing w:before="120" w:after="120"/>
        <w:rPr>
          <w:rStyle w:val="fontstyle01"/>
          <w:rFonts w:ascii="Arial" w:hAnsi="Arial" w:cs="Arial"/>
          <w:color w:val="auto"/>
          <w:sz w:val="20"/>
          <w:szCs w:val="20"/>
        </w:rPr>
      </w:pPr>
      <w:r w:rsidRPr="00E944E6">
        <w:rPr>
          <w:rStyle w:val="fontstyle01"/>
          <w:rFonts w:ascii="Arial" w:hAnsi="Arial" w:cs="Arial"/>
          <w:color w:val="auto"/>
          <w:sz w:val="20"/>
          <w:szCs w:val="20"/>
        </w:rPr>
        <w:lastRenderedPageBreak/>
        <w:t xml:space="preserve">DA FORMA DE SELEÇÃO DO FORNECEDOR, DA FORMALIZAÇÃO DA CONTRATAÇÃO E HABILITAÇÃO </w:t>
      </w:r>
    </w:p>
    <w:p w14:paraId="3A76C7B1" w14:textId="107AD2CF" w:rsidR="00AD5E02" w:rsidRDefault="00AD5E02" w:rsidP="00AF7678">
      <w:pPr>
        <w:widowControl w:val="0"/>
        <w:numPr>
          <w:ilvl w:val="1"/>
          <w:numId w:val="41"/>
        </w:numPr>
        <w:autoSpaceDE w:val="0"/>
        <w:spacing w:before="120" w:after="120" w:line="276" w:lineRule="auto"/>
        <w:ind w:left="0" w:firstLine="426"/>
        <w:jc w:val="both"/>
        <w:rPr>
          <w:rStyle w:val="fontstyle01"/>
          <w:rFonts w:ascii="Arial" w:hAnsi="Arial" w:cs="Arial"/>
          <w:bCs/>
          <w:color w:val="auto"/>
          <w:sz w:val="20"/>
          <w:szCs w:val="20"/>
        </w:rPr>
      </w:pPr>
      <w:r w:rsidRPr="00E944E6">
        <w:rPr>
          <w:rStyle w:val="fontstyle01"/>
          <w:rFonts w:ascii="Arial" w:hAnsi="Arial" w:cs="Arial"/>
          <w:bCs/>
          <w:color w:val="auto"/>
          <w:sz w:val="20"/>
          <w:szCs w:val="20"/>
        </w:rPr>
        <w:t>O critério de contratação será através da proposta com Menor Preço, recebidas através do Sistema de Dispensa Eletrônica, instituído pela IN Seges/ME nº 67, de 08 de julho de 2021.</w:t>
      </w:r>
    </w:p>
    <w:p w14:paraId="79D791D0" w14:textId="56B5C5A3" w:rsidR="00AD5E02" w:rsidRPr="00E944E6" w:rsidRDefault="00AD5E02" w:rsidP="00AF7678">
      <w:pPr>
        <w:widowControl w:val="0"/>
        <w:numPr>
          <w:ilvl w:val="1"/>
          <w:numId w:val="41"/>
        </w:numPr>
        <w:autoSpaceDE w:val="0"/>
        <w:spacing w:before="120" w:after="120" w:line="276" w:lineRule="auto"/>
        <w:ind w:left="0" w:firstLine="426"/>
        <w:jc w:val="both"/>
        <w:rPr>
          <w:rStyle w:val="fontstyle01"/>
          <w:rFonts w:ascii="Arial" w:hAnsi="Arial" w:cs="Arial"/>
          <w:bCs/>
          <w:color w:val="auto"/>
          <w:sz w:val="20"/>
          <w:szCs w:val="20"/>
        </w:rPr>
      </w:pPr>
      <w:r w:rsidRPr="00E944E6">
        <w:rPr>
          <w:rStyle w:val="fontstyle01"/>
          <w:rFonts w:ascii="Arial" w:hAnsi="Arial" w:cs="Arial"/>
          <w:bCs/>
          <w:color w:val="auto"/>
          <w:sz w:val="20"/>
          <w:szCs w:val="20"/>
        </w:rPr>
        <w:t xml:space="preserve">Para aceitação da proposta, ela deverá cumprir as seguintes formalidades: </w:t>
      </w:r>
    </w:p>
    <w:p w14:paraId="5E01C176" w14:textId="1301E5BD" w:rsidR="00AD5E02" w:rsidRPr="00E944E6" w:rsidRDefault="00AD5E02" w:rsidP="00AF7678">
      <w:pPr>
        <w:widowControl w:val="0"/>
        <w:numPr>
          <w:ilvl w:val="2"/>
          <w:numId w:val="41"/>
        </w:numPr>
        <w:autoSpaceDE w:val="0"/>
        <w:spacing w:before="120" w:after="120" w:line="276" w:lineRule="auto"/>
        <w:ind w:left="1276" w:hanging="567"/>
        <w:jc w:val="both"/>
        <w:rPr>
          <w:rStyle w:val="fontstyle01"/>
          <w:rFonts w:ascii="Arial" w:hAnsi="Arial" w:cs="Arial"/>
          <w:bCs/>
          <w:color w:val="auto"/>
          <w:sz w:val="20"/>
          <w:szCs w:val="20"/>
        </w:rPr>
      </w:pPr>
      <w:r w:rsidRPr="00E944E6">
        <w:rPr>
          <w:rStyle w:val="fontstyle01"/>
          <w:rFonts w:ascii="Arial" w:hAnsi="Arial" w:cs="Arial"/>
          <w:bCs/>
          <w:color w:val="auto"/>
          <w:sz w:val="20"/>
          <w:szCs w:val="20"/>
        </w:rPr>
        <w:t xml:space="preserve">A proposta deverá conter a descrição do objeto, valor unitário e total; </w:t>
      </w:r>
    </w:p>
    <w:p w14:paraId="0467B119" w14:textId="4AE6B094" w:rsidR="00AD5E02" w:rsidRPr="00E944E6" w:rsidRDefault="00AD5E02" w:rsidP="00AF7678">
      <w:pPr>
        <w:widowControl w:val="0"/>
        <w:numPr>
          <w:ilvl w:val="2"/>
          <w:numId w:val="41"/>
        </w:numPr>
        <w:autoSpaceDE w:val="0"/>
        <w:spacing w:before="120" w:after="120" w:line="276" w:lineRule="auto"/>
        <w:ind w:left="1276" w:hanging="567"/>
        <w:jc w:val="both"/>
        <w:rPr>
          <w:rStyle w:val="fontstyle01"/>
          <w:rFonts w:ascii="Arial" w:hAnsi="Arial" w:cs="Arial"/>
          <w:bCs/>
          <w:color w:val="auto"/>
          <w:sz w:val="20"/>
          <w:szCs w:val="20"/>
        </w:rPr>
      </w:pPr>
      <w:r w:rsidRPr="00E944E6">
        <w:rPr>
          <w:rStyle w:val="fontstyle01"/>
          <w:rFonts w:ascii="Arial" w:hAnsi="Arial" w:cs="Arial"/>
          <w:bCs/>
          <w:color w:val="auto"/>
          <w:sz w:val="20"/>
          <w:szCs w:val="20"/>
        </w:rPr>
        <w:t>A proposta deverá estar datada e assinada pelo responsável pela informação e conter: razão social, CNPJ, endereço da empresa, endereço eletrônico (</w:t>
      </w:r>
      <w:r w:rsidR="00E21BA4" w:rsidRPr="00E944E6">
        <w:rPr>
          <w:rStyle w:val="fontstyle01"/>
          <w:rFonts w:ascii="Arial" w:hAnsi="Arial" w:cs="Arial"/>
          <w:bCs/>
          <w:color w:val="auto"/>
          <w:sz w:val="20"/>
          <w:szCs w:val="20"/>
        </w:rPr>
        <w:t>e-mail</w:t>
      </w:r>
      <w:r w:rsidRPr="00E944E6">
        <w:rPr>
          <w:rStyle w:val="fontstyle01"/>
          <w:rFonts w:ascii="Arial" w:hAnsi="Arial" w:cs="Arial"/>
          <w:bCs/>
          <w:color w:val="auto"/>
          <w:sz w:val="20"/>
          <w:szCs w:val="20"/>
        </w:rPr>
        <w:t xml:space="preserve">), telefone de contato e dados bancários para efetuação do pagamento. </w:t>
      </w:r>
    </w:p>
    <w:p w14:paraId="1901CEC5" w14:textId="08FC013E" w:rsidR="00AD5E02" w:rsidRPr="00E944E6" w:rsidRDefault="00AD5E02" w:rsidP="00AF7678">
      <w:pPr>
        <w:widowControl w:val="0"/>
        <w:numPr>
          <w:ilvl w:val="1"/>
          <w:numId w:val="41"/>
        </w:numPr>
        <w:autoSpaceDE w:val="0"/>
        <w:spacing w:before="120" w:after="120" w:line="276" w:lineRule="auto"/>
        <w:ind w:left="0" w:firstLine="426"/>
        <w:jc w:val="both"/>
        <w:rPr>
          <w:rStyle w:val="fontstyle01"/>
          <w:rFonts w:ascii="Arial" w:hAnsi="Arial" w:cs="Arial"/>
          <w:bCs/>
          <w:color w:val="auto"/>
          <w:sz w:val="20"/>
          <w:szCs w:val="20"/>
        </w:rPr>
      </w:pPr>
      <w:r w:rsidRPr="00E944E6">
        <w:rPr>
          <w:rStyle w:val="fontstyle01"/>
          <w:rFonts w:ascii="Arial" w:hAnsi="Arial" w:cs="Arial"/>
          <w:bCs/>
          <w:color w:val="auto"/>
          <w:sz w:val="20"/>
          <w:szCs w:val="20"/>
        </w:rPr>
        <w:t>Será dispensado o termo de contrato para formalização da contratação oriunda deste processo licitatório, sendo o mesmo substituído por Nota de Empenho.</w:t>
      </w:r>
    </w:p>
    <w:p w14:paraId="2F86089C" w14:textId="590C1582" w:rsidR="00827CE0" w:rsidRPr="00E21BA4" w:rsidRDefault="00AD5E02" w:rsidP="00AF7678">
      <w:pPr>
        <w:widowControl w:val="0"/>
        <w:numPr>
          <w:ilvl w:val="1"/>
          <w:numId w:val="41"/>
        </w:numPr>
        <w:autoSpaceDE w:val="0"/>
        <w:spacing w:before="120" w:after="120" w:line="276" w:lineRule="auto"/>
        <w:ind w:left="0" w:firstLine="426"/>
        <w:jc w:val="both"/>
        <w:rPr>
          <w:rStyle w:val="fontstyle01"/>
          <w:rFonts w:ascii="Arial" w:hAnsi="Arial" w:cs="Arial"/>
          <w:bCs/>
          <w:color w:val="auto"/>
          <w:sz w:val="20"/>
          <w:szCs w:val="20"/>
        </w:rPr>
      </w:pPr>
      <w:r w:rsidRPr="00E944E6">
        <w:rPr>
          <w:rStyle w:val="fontstyle01"/>
          <w:rFonts w:ascii="Arial" w:hAnsi="Arial" w:cs="Arial"/>
          <w:bCs/>
          <w:color w:val="auto"/>
          <w:sz w:val="20"/>
          <w:szCs w:val="20"/>
        </w:rPr>
        <w:t>A habilitação da empresa que ofertar o menor preço</w:t>
      </w:r>
      <w:r w:rsidR="00E21BA4">
        <w:rPr>
          <w:rStyle w:val="fontstyle01"/>
          <w:rFonts w:ascii="Arial" w:hAnsi="Arial" w:cs="Arial"/>
          <w:bCs/>
          <w:color w:val="auto"/>
          <w:sz w:val="20"/>
          <w:szCs w:val="20"/>
        </w:rPr>
        <w:t xml:space="preserve"> </w:t>
      </w:r>
      <w:r w:rsidRPr="00E21BA4">
        <w:rPr>
          <w:rStyle w:val="fontstyle01"/>
          <w:rFonts w:ascii="Arial" w:hAnsi="Arial" w:cs="Arial"/>
          <w:bCs/>
          <w:color w:val="auto"/>
          <w:sz w:val="20"/>
          <w:szCs w:val="20"/>
        </w:rPr>
        <w:t xml:space="preserve">será verificada por meio dos cadastros </w:t>
      </w:r>
      <w:r w:rsidRPr="0097438B">
        <w:rPr>
          <w:rStyle w:val="fontstyle01"/>
          <w:rFonts w:ascii="Arial" w:hAnsi="Arial" w:cs="Arial"/>
          <w:bCs/>
          <w:color w:val="auto"/>
          <w:sz w:val="20"/>
          <w:szCs w:val="20"/>
        </w:rPr>
        <w:t>citados no item 6.2 do Aviso</w:t>
      </w:r>
      <w:r w:rsidRPr="00E21BA4">
        <w:rPr>
          <w:rStyle w:val="fontstyle01"/>
          <w:rFonts w:ascii="Arial" w:hAnsi="Arial" w:cs="Arial"/>
          <w:bCs/>
          <w:color w:val="auto"/>
          <w:sz w:val="20"/>
          <w:szCs w:val="20"/>
        </w:rPr>
        <w:t xml:space="preserve"> de Dispensa Eletrônica;</w:t>
      </w:r>
    </w:p>
    <w:p w14:paraId="7566285D" w14:textId="44F9EF2B" w:rsidR="00AD5E02" w:rsidRDefault="00AD5E02" w:rsidP="00AF7678">
      <w:pPr>
        <w:widowControl w:val="0"/>
        <w:numPr>
          <w:ilvl w:val="2"/>
          <w:numId w:val="41"/>
        </w:numPr>
        <w:autoSpaceDE w:val="0"/>
        <w:spacing w:before="120" w:after="120" w:line="276" w:lineRule="auto"/>
        <w:ind w:left="1276" w:hanging="567"/>
        <w:jc w:val="both"/>
        <w:rPr>
          <w:bCs/>
          <w:sz w:val="20"/>
        </w:rPr>
      </w:pPr>
      <w:r w:rsidRPr="00E944E6">
        <w:rPr>
          <w:rStyle w:val="fontstyle01"/>
          <w:rFonts w:ascii="Arial" w:hAnsi="Arial" w:cs="Arial"/>
          <w:bCs/>
          <w:color w:val="auto"/>
          <w:sz w:val="20"/>
          <w:szCs w:val="20"/>
        </w:rPr>
        <w:t>Caso algum item esteja com a validade vencida, será feita consulta aos</w:t>
      </w:r>
      <w:r w:rsidR="00E21BA4">
        <w:rPr>
          <w:rStyle w:val="fontstyle01"/>
          <w:rFonts w:ascii="Arial" w:hAnsi="Arial" w:cs="Arial"/>
          <w:bCs/>
          <w:color w:val="auto"/>
          <w:sz w:val="20"/>
          <w:szCs w:val="20"/>
        </w:rPr>
        <w:t xml:space="preserve"> </w:t>
      </w:r>
      <w:r w:rsidRPr="00E944E6">
        <w:rPr>
          <w:rStyle w:val="fontstyle01"/>
          <w:rFonts w:ascii="Arial" w:hAnsi="Arial" w:cs="Arial"/>
          <w:bCs/>
          <w:color w:val="auto"/>
          <w:sz w:val="20"/>
          <w:szCs w:val="20"/>
        </w:rPr>
        <w:t>sites oficiais dos emissores de certidões ou será solicitado que a empresa envie tais documentos;</w:t>
      </w:r>
      <w:r w:rsidRPr="00E944E6">
        <w:rPr>
          <w:bCs/>
          <w:sz w:val="20"/>
        </w:rPr>
        <w:t xml:space="preserve"> </w:t>
      </w:r>
    </w:p>
    <w:p w14:paraId="43592162" w14:textId="77777777" w:rsidR="00076122" w:rsidRDefault="00076122" w:rsidP="00AF7678">
      <w:pPr>
        <w:widowControl w:val="0"/>
        <w:autoSpaceDE w:val="0"/>
        <w:spacing w:before="120" w:after="120" w:line="276" w:lineRule="auto"/>
        <w:ind w:left="1276"/>
        <w:jc w:val="both"/>
        <w:rPr>
          <w:bCs/>
          <w:sz w:val="20"/>
        </w:rPr>
      </w:pPr>
    </w:p>
    <w:bookmarkEnd w:id="6"/>
    <w:p w14:paraId="1A2B9DD7" w14:textId="77777777" w:rsidR="00E21BA4" w:rsidRDefault="00E21BA4" w:rsidP="00AF7678">
      <w:pPr>
        <w:pStyle w:val="Nivel10"/>
        <w:keepNext w:val="0"/>
        <w:keepLines w:val="0"/>
        <w:widowControl w:val="0"/>
        <w:numPr>
          <w:ilvl w:val="0"/>
          <w:numId w:val="41"/>
        </w:numPr>
        <w:spacing w:before="120" w:after="120"/>
        <w:ind w:left="644"/>
        <w:rPr>
          <w:rFonts w:cs="Arial"/>
          <w:color w:val="auto"/>
        </w:rPr>
      </w:pPr>
      <w:r>
        <w:rPr>
          <w:rFonts w:cs="Arial"/>
          <w:color w:val="auto"/>
        </w:rPr>
        <w:t>BASE LEGAL</w:t>
      </w:r>
    </w:p>
    <w:p w14:paraId="1652F75B" w14:textId="77777777" w:rsidR="00E21BA4" w:rsidRPr="00186C8E" w:rsidRDefault="00E21BA4" w:rsidP="00AF7678">
      <w:pPr>
        <w:pStyle w:val="Nivel10"/>
        <w:keepNext w:val="0"/>
        <w:keepLines w:val="0"/>
        <w:widowControl w:val="0"/>
        <w:numPr>
          <w:ilvl w:val="1"/>
          <w:numId w:val="41"/>
        </w:numPr>
        <w:spacing w:before="120" w:after="120"/>
        <w:ind w:left="0" w:firstLine="426"/>
        <w:rPr>
          <w:rFonts w:cs="Arial"/>
          <w:color w:val="auto"/>
        </w:rPr>
      </w:pPr>
      <w:r w:rsidRPr="00186C8E">
        <w:rPr>
          <w:rFonts w:cs="Arial"/>
          <w:b w:val="0"/>
          <w:bCs/>
          <w:color w:val="auto"/>
        </w:rPr>
        <w:t>A compra será efetivada com fulcro no inciso II, artigo 75, da Lei nº 14.133/2021, regulamentado pela Instrução Normativa SEGES/ME nº 67, de 08 de julho de 2021, que admite, em seu artigo 4º, inciso II, o uso da dispensa de licitação, na forma eletrônica</w:t>
      </w:r>
      <w:r w:rsidRPr="00186C8E">
        <w:rPr>
          <w:rFonts w:cs="Arial"/>
          <w:color w:val="auto"/>
        </w:rPr>
        <w:t xml:space="preserve">. </w:t>
      </w:r>
    </w:p>
    <w:p w14:paraId="07E82505" w14:textId="77777777" w:rsidR="00E21BA4" w:rsidRPr="00520E4B" w:rsidRDefault="00E21BA4" w:rsidP="00AF7678">
      <w:pPr>
        <w:pStyle w:val="Nivel10"/>
        <w:keepNext w:val="0"/>
        <w:keepLines w:val="0"/>
        <w:widowControl w:val="0"/>
        <w:spacing w:before="120" w:after="120"/>
        <w:ind w:left="567" w:firstLine="0"/>
        <w:rPr>
          <w:rFonts w:cs="Arial"/>
          <w:b w:val="0"/>
          <w:bCs/>
          <w:i/>
          <w:iCs/>
          <w:color w:val="auto"/>
        </w:rPr>
      </w:pPr>
      <w:r w:rsidRPr="00520E4B">
        <w:rPr>
          <w:rFonts w:cs="Arial"/>
          <w:b w:val="0"/>
          <w:bCs/>
          <w:i/>
          <w:iCs/>
          <w:color w:val="auto"/>
        </w:rPr>
        <w:t xml:space="preserve">Art. 75. É dispensável a licitação: </w:t>
      </w:r>
    </w:p>
    <w:p w14:paraId="6FE0E4D0" w14:textId="1398766D" w:rsidR="00E21BA4" w:rsidRDefault="00E21BA4" w:rsidP="00AF7678">
      <w:pPr>
        <w:pStyle w:val="Nivel10"/>
        <w:keepNext w:val="0"/>
        <w:keepLines w:val="0"/>
        <w:widowControl w:val="0"/>
        <w:spacing w:before="120" w:after="120"/>
        <w:ind w:left="567" w:firstLine="0"/>
        <w:rPr>
          <w:rFonts w:cs="Arial"/>
          <w:b w:val="0"/>
          <w:bCs/>
          <w:i/>
          <w:iCs/>
          <w:color w:val="auto"/>
        </w:rPr>
      </w:pPr>
      <w:r w:rsidRPr="00520E4B">
        <w:rPr>
          <w:rFonts w:cs="Arial"/>
          <w:b w:val="0"/>
          <w:bCs/>
          <w:i/>
          <w:iCs/>
          <w:color w:val="auto"/>
        </w:rPr>
        <w:t xml:space="preserve">II - </w:t>
      </w:r>
      <w:proofErr w:type="gramStart"/>
      <w:r w:rsidRPr="00520E4B">
        <w:rPr>
          <w:rFonts w:cs="Arial"/>
          <w:b w:val="0"/>
          <w:bCs/>
          <w:i/>
          <w:iCs/>
          <w:color w:val="auto"/>
        </w:rPr>
        <w:t>para</w:t>
      </w:r>
      <w:proofErr w:type="gramEnd"/>
      <w:r w:rsidRPr="00520E4B">
        <w:rPr>
          <w:rFonts w:cs="Arial"/>
          <w:b w:val="0"/>
          <w:bCs/>
          <w:i/>
          <w:iCs/>
          <w:color w:val="auto"/>
        </w:rPr>
        <w:t xml:space="preserve"> contratação que envolva valores inferiores a R$ 50.000,00 (cinquenta mil reais), no caso de outros serviços e compras;</w:t>
      </w:r>
      <w:r w:rsidR="00FA199C" w:rsidRPr="00520E4B">
        <w:rPr>
          <w:rFonts w:cs="Arial"/>
          <w:b w:val="0"/>
          <w:bCs/>
          <w:i/>
          <w:iCs/>
          <w:color w:val="auto"/>
        </w:rPr>
        <w:t xml:space="preserve"> Valor atualizado em 01/01/22 para R$ 54.020,41.</w:t>
      </w:r>
      <w:r w:rsidR="000447E9" w:rsidRPr="00520E4B">
        <w:rPr>
          <w:rFonts w:cs="Arial"/>
          <w:b w:val="0"/>
          <w:bCs/>
          <w:i/>
          <w:iCs/>
          <w:color w:val="auto"/>
        </w:rPr>
        <w:t xml:space="preserve"> (Decreto nº 10.922 de 30 de dezembro de 2021)</w:t>
      </w:r>
    </w:p>
    <w:p w14:paraId="5B040199" w14:textId="77777777" w:rsidR="00076122" w:rsidRDefault="00076122" w:rsidP="00AF7678">
      <w:pPr>
        <w:pStyle w:val="Nivel10"/>
        <w:keepNext w:val="0"/>
        <w:keepLines w:val="0"/>
        <w:widowControl w:val="0"/>
        <w:spacing w:before="120" w:after="120"/>
        <w:rPr>
          <w:rFonts w:cs="Arial"/>
          <w:b w:val="0"/>
          <w:bCs/>
          <w:i/>
          <w:iCs/>
          <w:color w:val="auto"/>
        </w:rPr>
      </w:pPr>
    </w:p>
    <w:p w14:paraId="653E4A8E" w14:textId="1B31E7EF" w:rsidR="00AD5E02" w:rsidRPr="00E944E6" w:rsidRDefault="00AD5E02" w:rsidP="00AF7678">
      <w:pPr>
        <w:pStyle w:val="Nivel10"/>
        <w:keepNext w:val="0"/>
        <w:keepLines w:val="0"/>
        <w:widowControl w:val="0"/>
        <w:numPr>
          <w:ilvl w:val="0"/>
          <w:numId w:val="41"/>
        </w:numPr>
        <w:spacing w:before="120" w:after="120"/>
        <w:ind w:left="644"/>
        <w:rPr>
          <w:rFonts w:cs="Arial"/>
          <w:color w:val="auto"/>
        </w:rPr>
      </w:pPr>
      <w:r w:rsidRPr="00E944E6">
        <w:rPr>
          <w:rFonts w:cs="Arial"/>
          <w:color w:val="auto"/>
        </w:rPr>
        <w:t>ENTREGA E CRITÉRIOS DE ACEITAÇÃO DO OBJETO.</w:t>
      </w:r>
    </w:p>
    <w:p w14:paraId="21BF036D" w14:textId="0EBF8684" w:rsidR="00AD5E02" w:rsidRPr="00E944E6" w:rsidRDefault="00AD5E02" w:rsidP="00AF7678">
      <w:pPr>
        <w:widowControl w:val="0"/>
        <w:numPr>
          <w:ilvl w:val="1"/>
          <w:numId w:val="41"/>
        </w:numPr>
        <w:spacing w:before="120" w:after="120" w:line="276" w:lineRule="auto"/>
        <w:ind w:left="0" w:firstLine="425"/>
        <w:jc w:val="both"/>
        <w:rPr>
          <w:b/>
          <w:bCs/>
          <w:sz w:val="20"/>
        </w:rPr>
      </w:pPr>
      <w:r w:rsidRPr="00E944E6">
        <w:rPr>
          <w:iCs/>
          <w:sz w:val="20"/>
        </w:rPr>
        <w:t xml:space="preserve">O prazo de entrega dos bens </w:t>
      </w:r>
      <w:r w:rsidRPr="00520E4B">
        <w:rPr>
          <w:iCs/>
          <w:sz w:val="20"/>
        </w:rPr>
        <w:t xml:space="preserve">é </w:t>
      </w:r>
      <w:r w:rsidRPr="00FE4936">
        <w:rPr>
          <w:iCs/>
          <w:sz w:val="20"/>
        </w:rPr>
        <w:t xml:space="preserve">de </w:t>
      </w:r>
      <w:r w:rsidR="00FE4936" w:rsidRPr="00FE4936">
        <w:rPr>
          <w:iCs/>
          <w:sz w:val="20"/>
        </w:rPr>
        <w:t>30</w:t>
      </w:r>
      <w:r w:rsidR="00B13BDF" w:rsidRPr="00FE4936">
        <w:rPr>
          <w:iCs/>
          <w:sz w:val="20"/>
        </w:rPr>
        <w:t xml:space="preserve"> </w:t>
      </w:r>
      <w:r w:rsidRPr="00FE4936">
        <w:rPr>
          <w:iCs/>
          <w:sz w:val="20"/>
        </w:rPr>
        <w:t>(</w:t>
      </w:r>
      <w:r w:rsidR="00FE4936" w:rsidRPr="00FE4936">
        <w:rPr>
          <w:iCs/>
          <w:sz w:val="20"/>
        </w:rPr>
        <w:t>trinta)</w:t>
      </w:r>
      <w:r w:rsidRPr="00FE4936">
        <w:rPr>
          <w:iCs/>
          <w:sz w:val="20"/>
        </w:rPr>
        <w:t xml:space="preserve"> dias, contados </w:t>
      </w:r>
      <w:r w:rsidRPr="00E944E6">
        <w:rPr>
          <w:iCs/>
          <w:sz w:val="20"/>
        </w:rPr>
        <w:t xml:space="preserve">do recebimento da Nota de Empenho, em remessa única, no endereço </w:t>
      </w:r>
      <w:r w:rsidRPr="00E944E6">
        <w:rPr>
          <w:sz w:val="20"/>
        </w:rPr>
        <w:t>Av. Luís Viana Filho, 3329, Paralela. Salvador/BA. CEP 41.730-101.</w:t>
      </w:r>
      <w:r w:rsidR="00B13BDF" w:rsidRPr="00B13BDF">
        <w:t xml:space="preserve"> </w:t>
      </w:r>
      <w:r w:rsidR="00B13BDF" w:rsidRPr="00B13BDF">
        <w:rPr>
          <w:sz w:val="20"/>
        </w:rPr>
        <w:t>Tal prazo poderá ser prorrogado desde que apresentado as devidas justificativas e essas sejam aprovadas pela Unidade Contratante.</w:t>
      </w:r>
    </w:p>
    <w:p w14:paraId="0433680C" w14:textId="5965A3E1" w:rsidR="0088329B" w:rsidRPr="0088329B" w:rsidRDefault="00AD5E02" w:rsidP="00AF7678">
      <w:pPr>
        <w:widowControl w:val="0"/>
        <w:numPr>
          <w:ilvl w:val="1"/>
          <w:numId w:val="41"/>
        </w:numPr>
        <w:spacing w:before="120" w:after="120" w:line="276" w:lineRule="auto"/>
        <w:ind w:left="0" w:firstLine="425"/>
        <w:jc w:val="both"/>
        <w:rPr>
          <w:iCs/>
          <w:sz w:val="20"/>
        </w:rPr>
      </w:pPr>
      <w:r w:rsidRPr="0088329B">
        <w:rPr>
          <w:iCs/>
          <w:sz w:val="20"/>
        </w:rPr>
        <w:t>Os</w:t>
      </w:r>
      <w:r w:rsidR="0088329B" w:rsidRPr="0088329B">
        <w:rPr>
          <w:iCs/>
          <w:sz w:val="20"/>
        </w:rPr>
        <w:t xml:space="preserve"> materiais </w:t>
      </w:r>
      <w:r w:rsidRPr="0088329B">
        <w:rPr>
          <w:iCs/>
          <w:sz w:val="20"/>
        </w:rPr>
        <w:t>serão recebidos provisoriamente no</w:t>
      </w:r>
      <w:r w:rsidR="0088329B" w:rsidRPr="0088329B">
        <w:rPr>
          <w:iCs/>
          <w:sz w:val="20"/>
        </w:rPr>
        <w:t xml:space="preserve"> ato da entrega do produto, por meio da aposição da assinatura no canhoto da Nota Fiscal pelo (a) responsável da contratante, para efeito de posterior verificação de sua conformidade com as especificações constantes neste Termo de Referência e na proposta. </w:t>
      </w:r>
    </w:p>
    <w:p w14:paraId="09A8B676" w14:textId="77777777" w:rsidR="00AD5E02" w:rsidRPr="00E944E6" w:rsidRDefault="00AD5E02" w:rsidP="00AF7678">
      <w:pPr>
        <w:widowControl w:val="0"/>
        <w:numPr>
          <w:ilvl w:val="1"/>
          <w:numId w:val="41"/>
        </w:numPr>
        <w:spacing w:before="120" w:after="120" w:line="276" w:lineRule="auto"/>
        <w:ind w:left="0" w:firstLine="425"/>
        <w:jc w:val="both"/>
        <w:rPr>
          <w:bCs/>
          <w:sz w:val="20"/>
        </w:rPr>
      </w:pPr>
      <w:r w:rsidRPr="00FE4936">
        <w:rPr>
          <w:bCs/>
          <w:sz w:val="20"/>
        </w:rPr>
        <w:t xml:space="preserve">Os bens poderão ser rejeitados, no todo ou em parte, quando em desacordo com as especificações constantes neste Termo de Referência e na proposta, devendo ser substituídos no prazo de 10 (dez) dias úteis, </w:t>
      </w:r>
      <w:r w:rsidRPr="00E944E6">
        <w:rPr>
          <w:bCs/>
          <w:sz w:val="20"/>
        </w:rPr>
        <w:t>a contar da notificação da contratada, às suas custas, sem prejuízo da aplicação das penalidades.</w:t>
      </w:r>
    </w:p>
    <w:p w14:paraId="286C74BB" w14:textId="77777777" w:rsidR="00AD5E02" w:rsidRPr="00E944E6" w:rsidRDefault="00AD5E02" w:rsidP="00AF7678">
      <w:pPr>
        <w:widowControl w:val="0"/>
        <w:numPr>
          <w:ilvl w:val="1"/>
          <w:numId w:val="41"/>
        </w:numPr>
        <w:spacing w:before="120" w:after="120" w:line="276" w:lineRule="auto"/>
        <w:ind w:left="0" w:firstLine="425"/>
        <w:jc w:val="both"/>
        <w:rPr>
          <w:bCs/>
          <w:sz w:val="20"/>
        </w:rPr>
      </w:pPr>
      <w:r w:rsidRPr="00E944E6">
        <w:rPr>
          <w:sz w:val="20"/>
        </w:rPr>
        <w:t>Os bens serão recebidos definitivamente no prazo de 5(cinco) dias úteis, contados do recebimento provisório, após a verificação da qualidade e quantidade do material e consequente aceitação mediante termo circunstanciado.</w:t>
      </w:r>
    </w:p>
    <w:p w14:paraId="63C6F5AF" w14:textId="77777777" w:rsidR="00AD5E02" w:rsidRPr="00E944E6" w:rsidRDefault="00AD5E02" w:rsidP="00AF7678">
      <w:pPr>
        <w:widowControl w:val="0"/>
        <w:numPr>
          <w:ilvl w:val="2"/>
          <w:numId w:val="41"/>
        </w:numPr>
        <w:spacing w:before="120" w:after="120" w:line="276" w:lineRule="auto"/>
        <w:ind w:left="1276" w:hanging="567"/>
        <w:jc w:val="both"/>
        <w:rPr>
          <w:b/>
          <w:bCs/>
          <w:sz w:val="20"/>
        </w:rPr>
      </w:pPr>
      <w:r w:rsidRPr="00EA5D76">
        <w:rPr>
          <w:rStyle w:val="fontstyle01"/>
          <w:rFonts w:ascii="Arial" w:hAnsi="Arial" w:cs="Arial"/>
          <w:bCs/>
          <w:color w:val="auto"/>
          <w:sz w:val="20"/>
          <w:szCs w:val="20"/>
        </w:rPr>
        <w:t>Na hipótese de a verificação a que se refere o subitem anterior não ser procedida dentro do prazo fixado, reputar-se-á como realizada, consumando-se o recebimento definitivo</w:t>
      </w:r>
      <w:r w:rsidRPr="00E944E6">
        <w:rPr>
          <w:sz w:val="20"/>
          <w:lang w:eastAsia="en-US"/>
        </w:rPr>
        <w:t xml:space="preserve"> no dia do esgotamento do prazo.</w:t>
      </w:r>
    </w:p>
    <w:p w14:paraId="62CC2CEA" w14:textId="3585988A" w:rsidR="00AD5E02" w:rsidRDefault="00AD5E02" w:rsidP="00AF7678">
      <w:pPr>
        <w:widowControl w:val="0"/>
        <w:numPr>
          <w:ilvl w:val="1"/>
          <w:numId w:val="41"/>
        </w:numPr>
        <w:spacing w:before="120" w:after="120" w:line="276" w:lineRule="auto"/>
        <w:ind w:left="0" w:firstLine="425"/>
        <w:jc w:val="both"/>
        <w:rPr>
          <w:sz w:val="20"/>
        </w:rPr>
      </w:pPr>
      <w:r w:rsidRPr="00E944E6">
        <w:rPr>
          <w:sz w:val="20"/>
          <w:lang w:eastAsia="en-US"/>
        </w:rPr>
        <w:lastRenderedPageBreak/>
        <w:t>O recebimento provisório ou definitivo do objeto não exclui a responsabilidade da contratada pelos prejuízos resultantes da incorreta execução do contrato.</w:t>
      </w:r>
    </w:p>
    <w:p w14:paraId="6139C477" w14:textId="03CA49D3" w:rsidR="00D33093" w:rsidRPr="00D33093" w:rsidRDefault="00D33093" w:rsidP="00AF7678">
      <w:pPr>
        <w:widowControl w:val="0"/>
        <w:numPr>
          <w:ilvl w:val="1"/>
          <w:numId w:val="41"/>
        </w:numPr>
        <w:spacing w:before="120" w:after="120" w:line="276" w:lineRule="auto"/>
        <w:ind w:left="0" w:firstLine="425"/>
        <w:jc w:val="both"/>
        <w:rPr>
          <w:sz w:val="20"/>
          <w:u w:val="single"/>
          <w:lang w:eastAsia="en-US"/>
        </w:rPr>
      </w:pPr>
      <w:r w:rsidRPr="00D33093">
        <w:rPr>
          <w:sz w:val="20"/>
          <w:u w:val="single"/>
          <w:lang w:eastAsia="en-US"/>
        </w:rPr>
        <w:t>Em caso de divergência entre o detalhamento dos descritivos dos itens registrados no Portal de Compras da União (código CATMAT) e os constantes no Projeto Básico, para efeito de entrega e recebimento do material, prevalecerão as deste Projeto. (Grifo Nosso).</w:t>
      </w:r>
    </w:p>
    <w:p w14:paraId="7B11938F" w14:textId="77777777" w:rsidR="00076122" w:rsidRPr="00E944E6" w:rsidRDefault="00076122" w:rsidP="00AF7678">
      <w:pPr>
        <w:widowControl w:val="0"/>
        <w:spacing w:before="120" w:after="120" w:line="276" w:lineRule="auto"/>
        <w:ind w:left="425"/>
        <w:jc w:val="both"/>
        <w:rPr>
          <w:sz w:val="20"/>
        </w:rPr>
      </w:pPr>
    </w:p>
    <w:p w14:paraId="4DE3EDE4" w14:textId="77777777" w:rsidR="00AD5E02" w:rsidRPr="00E944E6" w:rsidRDefault="00AD5E02" w:rsidP="00AF7678">
      <w:pPr>
        <w:pStyle w:val="Nivel10"/>
        <w:keepNext w:val="0"/>
        <w:keepLines w:val="0"/>
        <w:widowControl w:val="0"/>
        <w:numPr>
          <w:ilvl w:val="0"/>
          <w:numId w:val="41"/>
        </w:numPr>
        <w:spacing w:before="120" w:after="120"/>
        <w:ind w:left="644"/>
        <w:rPr>
          <w:rFonts w:cs="Arial"/>
          <w:color w:val="auto"/>
        </w:rPr>
      </w:pPr>
      <w:r w:rsidRPr="00E944E6">
        <w:rPr>
          <w:rFonts w:cs="Arial"/>
          <w:color w:val="auto"/>
          <w:lang w:eastAsia="en-US"/>
        </w:rPr>
        <w:t>OBRIGAÇÕES DA CONTRATANTE</w:t>
      </w:r>
    </w:p>
    <w:p w14:paraId="3C2A1859" w14:textId="77777777" w:rsidR="00AD5E02" w:rsidRPr="00E944E6" w:rsidRDefault="00AD5E02" w:rsidP="00AF7678">
      <w:pPr>
        <w:widowControl w:val="0"/>
        <w:numPr>
          <w:ilvl w:val="1"/>
          <w:numId w:val="41"/>
        </w:numPr>
        <w:spacing w:before="120" w:after="120" w:line="276" w:lineRule="auto"/>
        <w:ind w:left="425" w:firstLine="0"/>
        <w:jc w:val="both"/>
        <w:rPr>
          <w:b/>
          <w:sz w:val="20"/>
        </w:rPr>
      </w:pPr>
      <w:r w:rsidRPr="00E944E6">
        <w:rPr>
          <w:sz w:val="20"/>
        </w:rPr>
        <w:t>São obrigações da Contratante:</w:t>
      </w:r>
    </w:p>
    <w:p w14:paraId="35F4E3FA" w14:textId="77777777" w:rsidR="00AD5E02" w:rsidRPr="00E944E6" w:rsidRDefault="00AD5E02" w:rsidP="00AF7678">
      <w:pPr>
        <w:widowControl w:val="0"/>
        <w:numPr>
          <w:ilvl w:val="2"/>
          <w:numId w:val="41"/>
        </w:numPr>
        <w:spacing w:before="120" w:after="120" w:line="276" w:lineRule="auto"/>
        <w:ind w:left="1276" w:hanging="567"/>
        <w:jc w:val="both"/>
        <w:rPr>
          <w:b/>
          <w:sz w:val="20"/>
        </w:rPr>
      </w:pPr>
      <w:r w:rsidRPr="00E944E6">
        <w:rPr>
          <w:sz w:val="20"/>
        </w:rPr>
        <w:t>receber o objeto no prazo e condições estabelecidas no Aviso de Dispensa Eletrônica e seus anexos;</w:t>
      </w:r>
    </w:p>
    <w:p w14:paraId="0EDAB8E7" w14:textId="77777777" w:rsidR="00AD5E02" w:rsidRPr="00E944E6" w:rsidRDefault="00AD5E02" w:rsidP="00AF7678">
      <w:pPr>
        <w:widowControl w:val="0"/>
        <w:numPr>
          <w:ilvl w:val="2"/>
          <w:numId w:val="41"/>
        </w:numPr>
        <w:spacing w:before="120" w:after="120" w:line="276" w:lineRule="auto"/>
        <w:ind w:left="1276" w:hanging="567"/>
        <w:jc w:val="both"/>
        <w:rPr>
          <w:b/>
          <w:sz w:val="20"/>
        </w:rPr>
      </w:pPr>
      <w:r w:rsidRPr="00E944E6">
        <w:rPr>
          <w:sz w:val="20"/>
          <w:lang w:eastAsia="en-US"/>
        </w:rPr>
        <w:t xml:space="preserve">verificar minuciosamente, no prazo fixado, a conformidade dos bens recebidos provisoriamente com as especificações constantes do </w:t>
      </w:r>
      <w:r w:rsidRPr="00E944E6">
        <w:rPr>
          <w:sz w:val="20"/>
        </w:rPr>
        <w:t>Aviso de Dispensa Eletrônica</w:t>
      </w:r>
      <w:r w:rsidRPr="00E944E6">
        <w:rPr>
          <w:sz w:val="20"/>
          <w:lang w:eastAsia="en-US"/>
        </w:rPr>
        <w:t xml:space="preserve"> e da proposta, para fins de aceitação e recebimento definitivo;</w:t>
      </w:r>
    </w:p>
    <w:p w14:paraId="77F4298A" w14:textId="77777777" w:rsidR="00AD5E02" w:rsidRPr="00E944E6" w:rsidRDefault="00AD5E02" w:rsidP="00AF7678">
      <w:pPr>
        <w:widowControl w:val="0"/>
        <w:numPr>
          <w:ilvl w:val="2"/>
          <w:numId w:val="41"/>
        </w:numPr>
        <w:spacing w:before="120" w:after="120" w:line="276" w:lineRule="auto"/>
        <w:ind w:left="1276" w:hanging="567"/>
        <w:jc w:val="both"/>
        <w:rPr>
          <w:b/>
          <w:sz w:val="20"/>
        </w:rPr>
      </w:pPr>
      <w:r w:rsidRPr="00E944E6">
        <w:rPr>
          <w:sz w:val="20"/>
        </w:rPr>
        <w:t>comunicar à Contratada, por escrito, sobre imperfeições, falhas ou irregularidades verificadas no objeto fornecido, para que seja substituído, reparado ou corrigido;</w:t>
      </w:r>
    </w:p>
    <w:p w14:paraId="6CEA991A" w14:textId="77777777" w:rsidR="00AD5E02" w:rsidRPr="00E944E6" w:rsidRDefault="00AD5E02" w:rsidP="00AF7678">
      <w:pPr>
        <w:widowControl w:val="0"/>
        <w:numPr>
          <w:ilvl w:val="2"/>
          <w:numId w:val="41"/>
        </w:numPr>
        <w:spacing w:before="120" w:after="120" w:line="276" w:lineRule="auto"/>
        <w:ind w:left="1276" w:hanging="567"/>
        <w:jc w:val="both"/>
        <w:rPr>
          <w:b/>
          <w:sz w:val="20"/>
        </w:rPr>
      </w:pPr>
      <w:r w:rsidRPr="00E944E6">
        <w:rPr>
          <w:sz w:val="20"/>
          <w:lang w:eastAsia="en-US"/>
        </w:rPr>
        <w:t>acompanhar e fiscalizar o cumprimento das obrigações da Contratada, através de comissão/servidor especialmente designado;</w:t>
      </w:r>
    </w:p>
    <w:p w14:paraId="7F0071F4" w14:textId="77777777" w:rsidR="00AD5E02" w:rsidRPr="00E944E6" w:rsidRDefault="00AD5E02" w:rsidP="00AF7678">
      <w:pPr>
        <w:widowControl w:val="0"/>
        <w:numPr>
          <w:ilvl w:val="2"/>
          <w:numId w:val="41"/>
        </w:numPr>
        <w:spacing w:before="120" w:after="120" w:line="276" w:lineRule="auto"/>
        <w:ind w:left="1276" w:hanging="567"/>
        <w:jc w:val="both"/>
        <w:rPr>
          <w:b/>
          <w:sz w:val="20"/>
        </w:rPr>
      </w:pPr>
      <w:r w:rsidRPr="00E944E6">
        <w:rPr>
          <w:sz w:val="20"/>
        </w:rPr>
        <w:t>efetuar o pagamento à Contratada</w:t>
      </w:r>
      <w:r w:rsidRPr="009C1956">
        <w:rPr>
          <w:sz w:val="20"/>
        </w:rPr>
        <w:t xml:space="preserve"> </w:t>
      </w:r>
      <w:r w:rsidRPr="00E944E6">
        <w:rPr>
          <w:sz w:val="20"/>
        </w:rPr>
        <w:t>no valor correspondente ao fornecimento do objeto, no prazo e forma estabelecidos no Aviso de Dispensa Eletrônica e seus anexos;</w:t>
      </w:r>
    </w:p>
    <w:p w14:paraId="4F20930D" w14:textId="6C56BE39" w:rsidR="00AD5E02" w:rsidRPr="00076122" w:rsidRDefault="00AD5E02" w:rsidP="00AF7678">
      <w:pPr>
        <w:widowControl w:val="0"/>
        <w:numPr>
          <w:ilvl w:val="1"/>
          <w:numId w:val="41"/>
        </w:numPr>
        <w:spacing w:before="120" w:after="120" w:line="276" w:lineRule="auto"/>
        <w:ind w:left="0" w:firstLine="425"/>
        <w:jc w:val="both"/>
        <w:rPr>
          <w:b/>
          <w:sz w:val="20"/>
        </w:rPr>
      </w:pPr>
      <w:r w:rsidRPr="00E944E6">
        <w:rPr>
          <w:sz w:val="2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6CC727D" w14:textId="77777777" w:rsidR="00076122" w:rsidRPr="00E944E6" w:rsidRDefault="00076122" w:rsidP="00AF7678">
      <w:pPr>
        <w:widowControl w:val="0"/>
        <w:spacing w:before="120" w:after="120" w:line="276" w:lineRule="auto"/>
        <w:ind w:left="425"/>
        <w:jc w:val="both"/>
        <w:rPr>
          <w:b/>
          <w:sz w:val="20"/>
        </w:rPr>
      </w:pPr>
    </w:p>
    <w:p w14:paraId="2FB64BD7" w14:textId="77777777" w:rsidR="00AD5E02" w:rsidRPr="00E944E6" w:rsidRDefault="00AD5E02" w:rsidP="00AF7678">
      <w:pPr>
        <w:pStyle w:val="Nivel10"/>
        <w:keepNext w:val="0"/>
        <w:keepLines w:val="0"/>
        <w:widowControl w:val="0"/>
        <w:numPr>
          <w:ilvl w:val="0"/>
          <w:numId w:val="41"/>
        </w:numPr>
        <w:spacing w:before="120" w:after="120"/>
        <w:ind w:left="644"/>
        <w:rPr>
          <w:color w:val="auto"/>
        </w:rPr>
      </w:pPr>
      <w:r w:rsidRPr="00E944E6">
        <w:rPr>
          <w:color w:val="auto"/>
        </w:rPr>
        <w:t>OBRIGAÇÕES DA CONTRATADA</w:t>
      </w:r>
    </w:p>
    <w:p w14:paraId="7F884314" w14:textId="77777777" w:rsidR="00AD5E02" w:rsidRPr="00FE4936" w:rsidRDefault="00AD5E02" w:rsidP="00AF7678">
      <w:pPr>
        <w:widowControl w:val="0"/>
        <w:numPr>
          <w:ilvl w:val="1"/>
          <w:numId w:val="41"/>
        </w:numPr>
        <w:spacing w:before="120" w:after="120" w:line="276" w:lineRule="auto"/>
        <w:ind w:left="0" w:firstLine="426"/>
        <w:jc w:val="both"/>
        <w:rPr>
          <w:b/>
          <w:sz w:val="20"/>
        </w:rPr>
      </w:pPr>
      <w:r w:rsidRPr="00E944E6">
        <w:rPr>
          <w:sz w:val="20"/>
        </w:rPr>
        <w:t xml:space="preserve">A Contratada deve cumprir todas as obrigações constantes no Aviso de Dispensa Eletrônica, seus anexos e sua proposta, assumindo como exclusivamente seus os riscos e as despesas </w:t>
      </w:r>
      <w:r w:rsidRPr="00FE4936">
        <w:rPr>
          <w:sz w:val="20"/>
        </w:rPr>
        <w:t>decorrentes da boa e perfeita execução do objeto e, ainda:</w:t>
      </w:r>
    </w:p>
    <w:p w14:paraId="29825D83" w14:textId="68172745" w:rsidR="00AD5E02" w:rsidRPr="00FE4936" w:rsidRDefault="00AD5E02" w:rsidP="00AF7678">
      <w:pPr>
        <w:widowControl w:val="0"/>
        <w:numPr>
          <w:ilvl w:val="2"/>
          <w:numId w:val="41"/>
        </w:numPr>
        <w:spacing w:before="120" w:after="120" w:line="276" w:lineRule="auto"/>
        <w:ind w:left="1276" w:hanging="567"/>
        <w:jc w:val="both"/>
        <w:rPr>
          <w:sz w:val="20"/>
        </w:rPr>
      </w:pPr>
      <w:r w:rsidRPr="00FE4936">
        <w:rPr>
          <w:sz w:val="20"/>
        </w:rPr>
        <w:t xml:space="preserve">efetuar a entrega do objeto em perfeitas condições, conforme especificações, prazo e local constantes no </w:t>
      </w:r>
      <w:r w:rsidR="00D33093" w:rsidRPr="00FE4936">
        <w:rPr>
          <w:sz w:val="20"/>
        </w:rPr>
        <w:t>Projeto Básico</w:t>
      </w:r>
      <w:r w:rsidRPr="00FE4936">
        <w:rPr>
          <w:sz w:val="20"/>
        </w:rPr>
        <w:t xml:space="preserve"> e seus anexos, acompanhado da respectiva nota fiscal.</w:t>
      </w:r>
      <w:r w:rsidR="00D33093" w:rsidRPr="00FE4936">
        <w:rPr>
          <w:sz w:val="20"/>
        </w:rPr>
        <w:t xml:space="preserve"> na qual</w:t>
      </w:r>
      <w:r w:rsidR="00314873" w:rsidRPr="00FE4936">
        <w:rPr>
          <w:sz w:val="20"/>
        </w:rPr>
        <w:t xml:space="preserve"> </w:t>
      </w:r>
      <w:r w:rsidR="00D33093" w:rsidRPr="00FE4936">
        <w:rPr>
          <w:sz w:val="20"/>
        </w:rPr>
        <w:t>constarão as indicações referentes a: marca, fabricante, modelo, procedência e prazo de garantia ou</w:t>
      </w:r>
      <w:r w:rsidR="00314873" w:rsidRPr="00FE4936">
        <w:rPr>
          <w:sz w:val="20"/>
        </w:rPr>
        <w:t xml:space="preserve"> </w:t>
      </w:r>
      <w:r w:rsidR="00D33093" w:rsidRPr="00FE4936">
        <w:rPr>
          <w:sz w:val="20"/>
        </w:rPr>
        <w:t>validade;</w:t>
      </w:r>
    </w:p>
    <w:p w14:paraId="5B4A63D9" w14:textId="7E145B18" w:rsidR="00314873" w:rsidRPr="00FE4936" w:rsidRDefault="00314873" w:rsidP="00AF7678">
      <w:pPr>
        <w:widowControl w:val="0"/>
        <w:numPr>
          <w:ilvl w:val="2"/>
          <w:numId w:val="41"/>
        </w:numPr>
        <w:spacing w:before="120" w:after="120" w:line="276" w:lineRule="auto"/>
        <w:ind w:left="1276" w:hanging="567"/>
        <w:jc w:val="both"/>
        <w:rPr>
          <w:sz w:val="20"/>
        </w:rPr>
      </w:pPr>
      <w:r w:rsidRPr="00FE4936">
        <w:rPr>
          <w:sz w:val="20"/>
        </w:rPr>
        <w:t>O objeto deve estar acompanhado do manual do usuário, com uma versão em português e da relação da rede de assistência técnica autorizada;</w:t>
      </w:r>
    </w:p>
    <w:p w14:paraId="094A3F30" w14:textId="77777777" w:rsidR="00AD5E02" w:rsidRPr="00E944E6" w:rsidRDefault="00AD5E02" w:rsidP="00AF7678">
      <w:pPr>
        <w:widowControl w:val="0"/>
        <w:numPr>
          <w:ilvl w:val="2"/>
          <w:numId w:val="41"/>
        </w:numPr>
        <w:spacing w:before="120" w:after="120" w:line="276" w:lineRule="auto"/>
        <w:ind w:left="1276" w:hanging="567"/>
        <w:jc w:val="both"/>
        <w:rPr>
          <w:sz w:val="20"/>
        </w:rPr>
      </w:pPr>
      <w:r w:rsidRPr="00FE4936">
        <w:rPr>
          <w:sz w:val="20"/>
        </w:rPr>
        <w:t>responsabilizar-se pelos vícios e danos decorrentes do objeto</w:t>
      </w:r>
      <w:r w:rsidRPr="00E944E6">
        <w:rPr>
          <w:sz w:val="20"/>
        </w:rPr>
        <w:t>, de acordo com os artigos 12, 13 e 17 a 27, do Código de Defesa do Consumidor (Lei nº 8.078, de 1990);</w:t>
      </w:r>
    </w:p>
    <w:p w14:paraId="0066CAB1" w14:textId="1219A132" w:rsidR="00AD5E02" w:rsidRPr="00E944E6" w:rsidRDefault="00AD5E02" w:rsidP="00AF7678">
      <w:pPr>
        <w:widowControl w:val="0"/>
        <w:numPr>
          <w:ilvl w:val="2"/>
          <w:numId w:val="41"/>
        </w:numPr>
        <w:spacing w:before="120" w:after="120" w:line="276" w:lineRule="auto"/>
        <w:ind w:left="1276" w:hanging="567"/>
        <w:jc w:val="both"/>
        <w:rPr>
          <w:sz w:val="20"/>
        </w:rPr>
      </w:pPr>
      <w:r w:rsidRPr="00E944E6">
        <w:rPr>
          <w:sz w:val="20"/>
        </w:rPr>
        <w:t xml:space="preserve">substituir, reparar ou corrigir, às suas expensas, no prazo fixado neste </w:t>
      </w:r>
      <w:r w:rsidR="00314873">
        <w:rPr>
          <w:sz w:val="20"/>
        </w:rPr>
        <w:t>Projeto Básico</w:t>
      </w:r>
      <w:r w:rsidRPr="00E944E6">
        <w:rPr>
          <w:sz w:val="20"/>
        </w:rPr>
        <w:t>, o objeto com avarias ou defeitos;</w:t>
      </w:r>
    </w:p>
    <w:p w14:paraId="027A88E6" w14:textId="77777777" w:rsidR="00AD5E02" w:rsidRPr="00E944E6" w:rsidRDefault="00AD5E02" w:rsidP="00AF7678">
      <w:pPr>
        <w:widowControl w:val="0"/>
        <w:numPr>
          <w:ilvl w:val="2"/>
          <w:numId w:val="41"/>
        </w:numPr>
        <w:spacing w:before="120" w:after="120" w:line="276" w:lineRule="auto"/>
        <w:ind w:left="1276" w:hanging="567"/>
        <w:jc w:val="both"/>
        <w:rPr>
          <w:sz w:val="20"/>
        </w:rPr>
      </w:pPr>
      <w:r w:rsidRPr="00E944E6">
        <w:rPr>
          <w:sz w:val="20"/>
        </w:rPr>
        <w:t>comunicar à Contratante, no prazo máximo de 24 (vinte e quatro) horas que antecede a data da entrega, os motivos que impossibilitem o cumprimento do prazo previsto, com a devida comprovação;</w:t>
      </w:r>
    </w:p>
    <w:p w14:paraId="31E2938F" w14:textId="77777777" w:rsidR="00AD5E02" w:rsidRPr="00E944E6" w:rsidRDefault="00AD5E02" w:rsidP="00AF7678">
      <w:pPr>
        <w:widowControl w:val="0"/>
        <w:numPr>
          <w:ilvl w:val="2"/>
          <w:numId w:val="41"/>
        </w:numPr>
        <w:spacing w:before="120" w:after="120" w:line="276" w:lineRule="auto"/>
        <w:ind w:left="1276" w:hanging="567"/>
        <w:jc w:val="both"/>
        <w:rPr>
          <w:sz w:val="20"/>
        </w:rPr>
      </w:pPr>
      <w:r w:rsidRPr="00E944E6">
        <w:rPr>
          <w:sz w:val="20"/>
        </w:rPr>
        <w:t>manter, durante toda a execução do contrato, em compatibilidade com as obrigações assumidas, todas as condições de habilitação e qualificação exigidas na licitação;</w:t>
      </w:r>
    </w:p>
    <w:p w14:paraId="5C43990C" w14:textId="77777777" w:rsidR="00AD5E02" w:rsidRPr="00E944E6" w:rsidRDefault="00AD5E02" w:rsidP="00AF7678">
      <w:pPr>
        <w:widowControl w:val="0"/>
        <w:numPr>
          <w:ilvl w:val="2"/>
          <w:numId w:val="41"/>
        </w:numPr>
        <w:spacing w:before="120" w:after="120" w:line="276" w:lineRule="auto"/>
        <w:ind w:left="1276" w:hanging="567"/>
        <w:jc w:val="both"/>
        <w:rPr>
          <w:sz w:val="20"/>
        </w:rPr>
      </w:pPr>
      <w:r w:rsidRPr="00E944E6">
        <w:rPr>
          <w:sz w:val="20"/>
        </w:rPr>
        <w:t>indicar preposto para representá-la durante a execução do contrato.</w:t>
      </w:r>
    </w:p>
    <w:p w14:paraId="28533F95" w14:textId="1149A6F1" w:rsidR="00AD5E02" w:rsidRDefault="00AD5E02" w:rsidP="00AF7678">
      <w:pPr>
        <w:widowControl w:val="0"/>
        <w:numPr>
          <w:ilvl w:val="2"/>
          <w:numId w:val="41"/>
        </w:numPr>
        <w:spacing w:before="120" w:after="120" w:line="276" w:lineRule="auto"/>
        <w:ind w:left="1276" w:hanging="567"/>
        <w:jc w:val="both"/>
        <w:rPr>
          <w:sz w:val="20"/>
        </w:rPr>
      </w:pPr>
      <w:r w:rsidRPr="00E944E6">
        <w:rPr>
          <w:sz w:val="20"/>
        </w:rPr>
        <w:lastRenderedPageBreak/>
        <w:t>promover a destinação final ambientalmente adequada, sempre que a legislação assim o exigir</w:t>
      </w:r>
      <w:r w:rsidR="0088329B">
        <w:rPr>
          <w:sz w:val="20"/>
        </w:rPr>
        <w:t>.</w:t>
      </w:r>
    </w:p>
    <w:p w14:paraId="74806E77" w14:textId="77777777" w:rsidR="0029000D" w:rsidRPr="0029000D" w:rsidRDefault="0029000D" w:rsidP="00AF7678">
      <w:pPr>
        <w:widowControl w:val="0"/>
        <w:numPr>
          <w:ilvl w:val="2"/>
          <w:numId w:val="41"/>
        </w:numPr>
        <w:spacing w:before="120" w:after="120" w:line="276" w:lineRule="auto"/>
        <w:ind w:left="1276" w:hanging="567"/>
        <w:jc w:val="both"/>
        <w:rPr>
          <w:sz w:val="20"/>
        </w:rPr>
      </w:pPr>
      <w:r w:rsidRPr="0029000D">
        <w:rPr>
          <w:sz w:val="20"/>
        </w:rPr>
        <w:t>Atender prontamente quaisquer orientações e exigências da Contratante, inerentes à execução do objeto contratual.</w:t>
      </w:r>
    </w:p>
    <w:p w14:paraId="5196314F" w14:textId="7C5100E5" w:rsidR="0029000D" w:rsidRDefault="0029000D" w:rsidP="00AF7678">
      <w:pPr>
        <w:widowControl w:val="0"/>
        <w:numPr>
          <w:ilvl w:val="2"/>
          <w:numId w:val="41"/>
        </w:numPr>
        <w:spacing w:before="120" w:after="120" w:line="276" w:lineRule="auto"/>
        <w:ind w:left="1276" w:hanging="567"/>
        <w:jc w:val="both"/>
        <w:rPr>
          <w:sz w:val="20"/>
        </w:rPr>
      </w:pPr>
      <w:r w:rsidRPr="0029000D">
        <w:rPr>
          <w:sz w:val="20"/>
        </w:rPr>
        <w:t>Reparar quaisquer danos diretamente causados à contratante ou a terceiros por culpa ou dolo de seus representantes legais, em decorrência da relação aqui estabelecida, de acordo com os artigos 12, 13 e 17 a 27, do Código de Defesa do Consumidor, não excluindo ou reduzindo a responsabilidade da Administração</w:t>
      </w:r>
      <w:r w:rsidR="00AE6B84">
        <w:rPr>
          <w:sz w:val="20"/>
        </w:rPr>
        <w:t>.</w:t>
      </w:r>
    </w:p>
    <w:p w14:paraId="4A9C4914" w14:textId="77777777" w:rsidR="00076122" w:rsidRDefault="00076122" w:rsidP="00AF7678">
      <w:pPr>
        <w:widowControl w:val="0"/>
        <w:spacing w:before="120" w:after="120" w:line="276" w:lineRule="auto"/>
        <w:ind w:left="1276"/>
        <w:jc w:val="both"/>
        <w:rPr>
          <w:sz w:val="20"/>
        </w:rPr>
      </w:pPr>
    </w:p>
    <w:p w14:paraId="541A8255" w14:textId="77777777" w:rsidR="0029000D" w:rsidRDefault="0029000D" w:rsidP="00AF7678">
      <w:pPr>
        <w:pStyle w:val="Nivel10"/>
        <w:keepNext w:val="0"/>
        <w:keepLines w:val="0"/>
        <w:widowControl w:val="0"/>
        <w:numPr>
          <w:ilvl w:val="0"/>
          <w:numId w:val="41"/>
        </w:numPr>
        <w:spacing w:before="120" w:after="120"/>
        <w:ind w:left="644"/>
        <w:rPr>
          <w:rFonts w:cs="Arial"/>
          <w:color w:val="auto"/>
          <w:lang w:eastAsia="en-US"/>
        </w:rPr>
      </w:pPr>
      <w:r w:rsidRPr="00AC515B">
        <w:rPr>
          <w:rFonts w:cs="Arial"/>
          <w:color w:val="auto"/>
          <w:lang w:eastAsia="en-US"/>
        </w:rPr>
        <w:t>DA SUBCONTRATAÇÃ</w:t>
      </w:r>
      <w:r>
        <w:rPr>
          <w:rFonts w:cs="Arial"/>
          <w:color w:val="auto"/>
          <w:lang w:eastAsia="en-US"/>
        </w:rPr>
        <w:t>O</w:t>
      </w:r>
    </w:p>
    <w:p w14:paraId="1806E600" w14:textId="3F868F85" w:rsidR="0029000D" w:rsidRDefault="0029000D" w:rsidP="00AF7678">
      <w:pPr>
        <w:pStyle w:val="Nivel10"/>
        <w:keepNext w:val="0"/>
        <w:keepLines w:val="0"/>
        <w:widowControl w:val="0"/>
        <w:numPr>
          <w:ilvl w:val="1"/>
          <w:numId w:val="41"/>
        </w:numPr>
        <w:spacing w:before="120" w:after="120"/>
        <w:ind w:left="0" w:firstLine="426"/>
        <w:rPr>
          <w:rFonts w:cs="Arial"/>
          <w:b w:val="0"/>
          <w:bCs/>
          <w:color w:val="auto"/>
          <w:lang w:eastAsia="en-US"/>
        </w:rPr>
      </w:pPr>
      <w:r w:rsidRPr="00AC515B">
        <w:rPr>
          <w:rFonts w:cs="Arial"/>
          <w:b w:val="0"/>
          <w:bCs/>
          <w:color w:val="auto"/>
          <w:lang w:eastAsia="en-US"/>
        </w:rPr>
        <w:t>Não será admitida a subcontratação d</w:t>
      </w:r>
      <w:r>
        <w:rPr>
          <w:rFonts w:cs="Arial"/>
          <w:b w:val="0"/>
          <w:bCs/>
          <w:color w:val="auto"/>
          <w:lang w:eastAsia="en-US"/>
        </w:rPr>
        <w:t>esta dispensa de licitação</w:t>
      </w:r>
      <w:r w:rsidRPr="00AC515B">
        <w:rPr>
          <w:rFonts w:cs="Arial"/>
          <w:b w:val="0"/>
          <w:bCs/>
          <w:color w:val="auto"/>
          <w:lang w:eastAsia="en-US"/>
        </w:rPr>
        <w:t>, tendo em vista que o objeto é o fornecimento de bens</w:t>
      </w:r>
      <w:r w:rsidR="00AE6B84">
        <w:rPr>
          <w:rFonts w:cs="Arial"/>
          <w:b w:val="0"/>
          <w:bCs/>
          <w:color w:val="auto"/>
          <w:lang w:eastAsia="en-US"/>
        </w:rPr>
        <w:t>.</w:t>
      </w:r>
    </w:p>
    <w:p w14:paraId="357B1C50" w14:textId="77777777" w:rsidR="00076122" w:rsidRDefault="00076122" w:rsidP="00AF7678">
      <w:pPr>
        <w:pStyle w:val="Nivel10"/>
        <w:keepNext w:val="0"/>
        <w:keepLines w:val="0"/>
        <w:widowControl w:val="0"/>
        <w:spacing w:before="120" w:after="120"/>
        <w:ind w:left="858" w:firstLine="0"/>
        <w:rPr>
          <w:rFonts w:cs="Arial"/>
          <w:b w:val="0"/>
          <w:bCs/>
          <w:color w:val="auto"/>
          <w:lang w:eastAsia="en-US"/>
        </w:rPr>
      </w:pPr>
    </w:p>
    <w:p w14:paraId="0E06B539" w14:textId="77777777" w:rsidR="0029000D" w:rsidRDefault="0029000D" w:rsidP="00AF7678">
      <w:pPr>
        <w:pStyle w:val="Nivel10"/>
        <w:keepNext w:val="0"/>
        <w:keepLines w:val="0"/>
        <w:widowControl w:val="0"/>
        <w:numPr>
          <w:ilvl w:val="0"/>
          <w:numId w:val="41"/>
        </w:numPr>
        <w:spacing w:before="120" w:after="120"/>
        <w:ind w:left="644"/>
        <w:rPr>
          <w:rFonts w:cs="Arial"/>
          <w:color w:val="auto"/>
          <w:lang w:eastAsia="en-US"/>
        </w:rPr>
      </w:pPr>
      <w:r w:rsidRPr="00AC515B">
        <w:rPr>
          <w:rFonts w:cs="Arial"/>
          <w:color w:val="auto"/>
          <w:lang w:eastAsia="en-US"/>
        </w:rPr>
        <w:t>DA ALTERAÇÃO SUBJETIVA</w:t>
      </w:r>
    </w:p>
    <w:p w14:paraId="3262F3CB" w14:textId="4EF9F411" w:rsidR="0029000D" w:rsidRDefault="0029000D" w:rsidP="00AF7678">
      <w:pPr>
        <w:pStyle w:val="Nivel10"/>
        <w:keepNext w:val="0"/>
        <w:keepLines w:val="0"/>
        <w:widowControl w:val="0"/>
        <w:numPr>
          <w:ilvl w:val="1"/>
          <w:numId w:val="41"/>
        </w:numPr>
        <w:spacing w:before="120" w:after="120"/>
        <w:ind w:left="0" w:firstLine="426"/>
        <w:rPr>
          <w:rFonts w:eastAsia="Times New Roman" w:cs="Arial"/>
          <w:b w:val="0"/>
          <w:color w:val="auto"/>
          <w:kern w:val="1"/>
          <w:lang w:eastAsia="en-US"/>
        </w:rPr>
      </w:pPr>
      <w:r w:rsidRPr="009C1956">
        <w:rPr>
          <w:rFonts w:eastAsia="Times New Roman" w:cs="Arial"/>
          <w:b w:val="0"/>
          <w:color w:val="auto"/>
          <w:kern w:val="1"/>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6150332" w14:textId="77777777" w:rsidR="00076122" w:rsidRPr="009C1956" w:rsidRDefault="00076122" w:rsidP="00AF7678">
      <w:pPr>
        <w:pStyle w:val="Nivel10"/>
        <w:keepNext w:val="0"/>
        <w:keepLines w:val="0"/>
        <w:widowControl w:val="0"/>
        <w:spacing w:before="120" w:after="120"/>
        <w:ind w:left="426" w:firstLine="0"/>
        <w:rPr>
          <w:rFonts w:eastAsia="Times New Roman" w:cs="Arial"/>
          <w:b w:val="0"/>
          <w:color w:val="auto"/>
          <w:kern w:val="1"/>
          <w:lang w:eastAsia="en-US"/>
        </w:rPr>
      </w:pPr>
    </w:p>
    <w:p w14:paraId="1CBB0D99" w14:textId="77895A9E" w:rsidR="00AD5E02" w:rsidRPr="00E944E6" w:rsidRDefault="00AD5E02" w:rsidP="00AF7678">
      <w:pPr>
        <w:pStyle w:val="Nivel10"/>
        <w:keepNext w:val="0"/>
        <w:keepLines w:val="0"/>
        <w:widowControl w:val="0"/>
        <w:numPr>
          <w:ilvl w:val="0"/>
          <w:numId w:val="41"/>
        </w:numPr>
        <w:spacing w:before="120" w:after="120"/>
        <w:ind w:left="644"/>
        <w:rPr>
          <w:rFonts w:cs="Arial"/>
          <w:color w:val="auto"/>
          <w:lang w:eastAsia="en-US"/>
        </w:rPr>
      </w:pPr>
      <w:r w:rsidRPr="00E944E6">
        <w:rPr>
          <w:rFonts w:cs="Arial"/>
          <w:color w:val="auto"/>
          <w:lang w:eastAsia="en-US"/>
        </w:rPr>
        <w:t>DO CONTROLE E FISCALIZAÇÃO DA EXECUÇÃO</w:t>
      </w:r>
    </w:p>
    <w:p w14:paraId="4F057196" w14:textId="29922A25" w:rsidR="00AD5E02" w:rsidRPr="00E944E6" w:rsidRDefault="0029000D" w:rsidP="00AF7678">
      <w:pPr>
        <w:widowControl w:val="0"/>
        <w:numPr>
          <w:ilvl w:val="1"/>
          <w:numId w:val="41"/>
        </w:numPr>
        <w:spacing w:before="120" w:after="120" w:line="276" w:lineRule="auto"/>
        <w:ind w:left="0" w:firstLine="425"/>
        <w:jc w:val="both"/>
        <w:rPr>
          <w:bCs/>
          <w:sz w:val="20"/>
        </w:rPr>
      </w:pPr>
      <w:r w:rsidRPr="0029000D">
        <w:rPr>
          <w:sz w:val="20"/>
        </w:rPr>
        <w:t>Nos termos do art. 115 da Lei nº 14.133, atuará representante para acompanhar e fiscalizar a entrega dos bens, anotando em registro próprio todas as ocorrências relacionadas com a execução e determinando o que for necessário à regularização de falhas ou defeitos observado</w:t>
      </w:r>
      <w:r w:rsidR="00AD5E02" w:rsidRPr="00E944E6">
        <w:rPr>
          <w:sz w:val="20"/>
        </w:rPr>
        <w:t>.</w:t>
      </w:r>
    </w:p>
    <w:p w14:paraId="1EE35A84" w14:textId="77777777"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3143753" w14:textId="4F2878E5" w:rsidR="00AD5E02" w:rsidRDefault="00AD5E02" w:rsidP="00AF7678">
      <w:pPr>
        <w:widowControl w:val="0"/>
        <w:numPr>
          <w:ilvl w:val="1"/>
          <w:numId w:val="41"/>
        </w:numPr>
        <w:spacing w:before="120" w:after="120" w:line="276" w:lineRule="auto"/>
        <w:ind w:left="0" w:firstLine="425"/>
        <w:jc w:val="both"/>
        <w:rPr>
          <w:sz w:val="20"/>
        </w:rPr>
      </w:pPr>
      <w:r w:rsidRPr="00E944E6">
        <w:rPr>
          <w:sz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EB2B9F6" w14:textId="77777777" w:rsidR="00076122" w:rsidRDefault="00076122" w:rsidP="00AF7678">
      <w:pPr>
        <w:widowControl w:val="0"/>
        <w:spacing w:before="120" w:after="120" w:line="276" w:lineRule="auto"/>
        <w:ind w:left="425"/>
        <w:jc w:val="both"/>
        <w:rPr>
          <w:sz w:val="20"/>
        </w:rPr>
      </w:pPr>
    </w:p>
    <w:p w14:paraId="099B1591" w14:textId="77777777" w:rsidR="00AD5E02" w:rsidRPr="00E944E6" w:rsidRDefault="00AD5E02" w:rsidP="00AF7678">
      <w:pPr>
        <w:pStyle w:val="Nivel10"/>
        <w:keepNext w:val="0"/>
        <w:keepLines w:val="0"/>
        <w:widowControl w:val="0"/>
        <w:numPr>
          <w:ilvl w:val="0"/>
          <w:numId w:val="41"/>
        </w:numPr>
        <w:spacing w:before="120" w:after="120"/>
        <w:ind w:left="644"/>
        <w:rPr>
          <w:rFonts w:cs="Arial"/>
          <w:color w:val="auto"/>
        </w:rPr>
      </w:pPr>
      <w:r w:rsidRPr="00E944E6">
        <w:rPr>
          <w:rFonts w:cs="Arial"/>
          <w:color w:val="auto"/>
        </w:rPr>
        <w:t>DO PAGAMENTO</w:t>
      </w:r>
    </w:p>
    <w:p w14:paraId="30CD9A77" w14:textId="77777777" w:rsidR="00E944E6" w:rsidRPr="009C1956" w:rsidRDefault="00AD5E02" w:rsidP="00AF7678">
      <w:pPr>
        <w:widowControl w:val="0"/>
        <w:numPr>
          <w:ilvl w:val="1"/>
          <w:numId w:val="41"/>
        </w:numPr>
        <w:spacing w:before="120" w:after="120" w:line="276" w:lineRule="auto"/>
        <w:ind w:left="0" w:firstLine="425"/>
        <w:jc w:val="both"/>
        <w:rPr>
          <w:sz w:val="20"/>
          <w:lang w:eastAsia="en-US"/>
        </w:rPr>
      </w:pPr>
      <w:r w:rsidRPr="009C1956">
        <w:rPr>
          <w:sz w:val="20"/>
          <w:lang w:eastAsia="en-US"/>
        </w:rPr>
        <w:t>O pagamento será realizado no prazo máximo de até 5(cinco) dias, contados a partir do recebimento da Nota Fiscal ou Fatura, através de ordem bancária, para crédito em banco, agência e conta corrente indicados pelo contratado.</w:t>
      </w:r>
    </w:p>
    <w:p w14:paraId="46136984" w14:textId="4C854C51" w:rsidR="00AD5E02" w:rsidRPr="009C1956" w:rsidRDefault="00AD5E02" w:rsidP="00AF7678">
      <w:pPr>
        <w:widowControl w:val="0"/>
        <w:numPr>
          <w:ilvl w:val="1"/>
          <w:numId w:val="41"/>
        </w:numPr>
        <w:spacing w:before="120" w:after="120" w:line="276" w:lineRule="auto"/>
        <w:ind w:left="0" w:firstLine="425"/>
        <w:jc w:val="both"/>
        <w:rPr>
          <w:sz w:val="20"/>
          <w:lang w:eastAsia="en-US"/>
        </w:rPr>
      </w:pPr>
      <w:r w:rsidRPr="009C1956">
        <w:rPr>
          <w:sz w:val="20"/>
          <w:lang w:eastAsia="en-US"/>
        </w:rPr>
        <w:t>Considera-se ocorrido o recebimento da nota fiscal ou fatura quando o órgão contratante atestar a execução do objeto do contrato.</w:t>
      </w:r>
    </w:p>
    <w:p w14:paraId="71C3B435" w14:textId="77777777" w:rsidR="00AD5E02" w:rsidRPr="00E944E6" w:rsidRDefault="00AD5E02" w:rsidP="00AF7678">
      <w:pPr>
        <w:widowControl w:val="0"/>
        <w:numPr>
          <w:ilvl w:val="2"/>
          <w:numId w:val="41"/>
        </w:numPr>
        <w:spacing w:before="120" w:after="120" w:line="276" w:lineRule="auto"/>
        <w:ind w:left="1276" w:hanging="567"/>
        <w:jc w:val="both"/>
        <w:rPr>
          <w:sz w:val="20"/>
        </w:rPr>
      </w:pPr>
      <w:r w:rsidRPr="00E944E6">
        <w:rPr>
          <w:sz w:val="20"/>
        </w:rPr>
        <w:t>O ateste da execução do objeto se dará após o recebimento definitivo.</w:t>
      </w:r>
    </w:p>
    <w:p w14:paraId="7BE54B7D" w14:textId="77777777" w:rsidR="00AD5E02" w:rsidRPr="00E944E6" w:rsidRDefault="00AD5E02" w:rsidP="00AF7678">
      <w:pPr>
        <w:widowControl w:val="0"/>
        <w:numPr>
          <w:ilvl w:val="1"/>
          <w:numId w:val="41"/>
        </w:numPr>
        <w:spacing w:before="120" w:after="120" w:line="276" w:lineRule="auto"/>
        <w:ind w:left="0" w:firstLine="284"/>
        <w:jc w:val="both"/>
        <w:rPr>
          <w:sz w:val="20"/>
        </w:rPr>
      </w:pPr>
      <w:r w:rsidRPr="00E944E6">
        <w:rPr>
          <w:sz w:val="20"/>
          <w:lang w:eastAsia="en-US"/>
        </w:rPr>
        <w:t>A Nota Fiscal ou Fatura deverá ser obrigatoriamente acompanhada da comprovação da regularidade fiscal, constatada por meio de consulta on-line ao SICAF ou, na impossibilidade de acesso ao referido Sistema, mediante consulta aos sítios eletrônicos oficiais</w:t>
      </w:r>
      <w:r w:rsidRPr="00E944E6">
        <w:rPr>
          <w:sz w:val="20"/>
        </w:rPr>
        <w:t xml:space="preserve">. </w:t>
      </w:r>
    </w:p>
    <w:p w14:paraId="268DEC87" w14:textId="77777777" w:rsidR="00AD5E02" w:rsidRPr="00E944E6" w:rsidRDefault="00AD5E02" w:rsidP="00AF7678">
      <w:pPr>
        <w:widowControl w:val="0"/>
        <w:numPr>
          <w:ilvl w:val="2"/>
          <w:numId w:val="41"/>
        </w:numPr>
        <w:spacing w:before="120" w:after="120" w:line="276" w:lineRule="auto"/>
        <w:ind w:left="1276" w:hanging="567"/>
        <w:jc w:val="both"/>
        <w:rPr>
          <w:sz w:val="20"/>
        </w:rPr>
      </w:pPr>
      <w:r w:rsidRPr="00E944E6">
        <w:rPr>
          <w:sz w:val="20"/>
        </w:rPr>
        <w:lastRenderedPageBreak/>
        <w:t xml:space="preserve">Constatando-se, junto ao SICAF, a situação de irregularidade do fornecedor contratado, deverão ser tomadas as providências previstas no do art. 31 da Instrução </w:t>
      </w:r>
      <w:r w:rsidRPr="00E944E6">
        <w:rPr>
          <w:sz w:val="20"/>
          <w:lang w:eastAsia="en-US"/>
        </w:rPr>
        <w:t>Normativa</w:t>
      </w:r>
      <w:r w:rsidRPr="00E944E6">
        <w:rPr>
          <w:sz w:val="20"/>
        </w:rPr>
        <w:t xml:space="preserve"> nº 3, de 26 de abril de 2018.</w:t>
      </w:r>
    </w:p>
    <w:p w14:paraId="2DB7C319" w14:textId="77777777" w:rsidR="00AD5E02" w:rsidRPr="009C1956" w:rsidRDefault="00AD5E02" w:rsidP="00AF7678">
      <w:pPr>
        <w:widowControl w:val="0"/>
        <w:numPr>
          <w:ilvl w:val="1"/>
          <w:numId w:val="41"/>
        </w:numPr>
        <w:spacing w:before="120" w:after="120" w:line="276" w:lineRule="auto"/>
        <w:ind w:left="0" w:firstLine="426"/>
        <w:jc w:val="both"/>
        <w:rPr>
          <w:sz w:val="20"/>
          <w:lang w:eastAsia="en-US"/>
        </w:rPr>
      </w:pPr>
      <w:r w:rsidRPr="009C1956">
        <w:rPr>
          <w:sz w:val="20"/>
          <w:lang w:eastAsia="en-US"/>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DC45791" w14:textId="77777777" w:rsidR="00AD5E02" w:rsidRPr="00E944E6" w:rsidRDefault="00AD5E02" w:rsidP="00AF7678">
      <w:pPr>
        <w:widowControl w:val="0"/>
        <w:numPr>
          <w:ilvl w:val="1"/>
          <w:numId w:val="41"/>
        </w:numPr>
        <w:spacing w:before="120" w:after="120" w:line="276" w:lineRule="auto"/>
        <w:ind w:left="0" w:firstLine="426"/>
        <w:jc w:val="both"/>
        <w:rPr>
          <w:sz w:val="20"/>
          <w:lang w:eastAsia="en-US"/>
        </w:rPr>
      </w:pPr>
      <w:r w:rsidRPr="00E944E6">
        <w:rPr>
          <w:sz w:val="20"/>
          <w:lang w:eastAsia="en-US"/>
        </w:rPr>
        <w:t>Será considerada data do pagamento o dia em que constar como emitida a ordem bancária para pagamento.</w:t>
      </w:r>
    </w:p>
    <w:p w14:paraId="70604C6F" w14:textId="5E52F5FD"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 xml:space="preserve">Antes de cada pagamento à contratada, será realizada consulta ao SICAF para verificar a manutenção das condições de habilitação exigidas no </w:t>
      </w:r>
      <w:r w:rsidR="00827CE0" w:rsidRPr="00E944E6">
        <w:rPr>
          <w:sz w:val="20"/>
          <w:lang w:eastAsia="en-US"/>
        </w:rPr>
        <w:t>Aviso de Dispensa Eletrônica</w:t>
      </w:r>
      <w:r w:rsidRPr="00E944E6">
        <w:rPr>
          <w:sz w:val="20"/>
          <w:lang w:eastAsia="en-US"/>
        </w:rPr>
        <w:t xml:space="preserve">. </w:t>
      </w:r>
    </w:p>
    <w:p w14:paraId="39613AC8" w14:textId="77777777"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218D941" w14:textId="77777777"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6E538134" w14:textId="77777777"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490ABFE" w14:textId="77777777"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 xml:space="preserve">Persistindo a irregularidade, a contratante deverá adotar as medidas necessárias à rescisão contratual nos autos do processo administrativo correspondente, assegurada à contratada a ampla defesa. </w:t>
      </w:r>
    </w:p>
    <w:p w14:paraId="0D22EBBE" w14:textId="77777777" w:rsidR="00AD5E02" w:rsidRPr="00E944E6" w:rsidRDefault="00AD5E02" w:rsidP="00AF7678">
      <w:pPr>
        <w:widowControl w:val="0"/>
        <w:numPr>
          <w:ilvl w:val="1"/>
          <w:numId w:val="41"/>
        </w:numPr>
        <w:spacing w:before="120" w:after="120" w:line="276" w:lineRule="auto"/>
        <w:ind w:left="0" w:firstLine="425"/>
        <w:jc w:val="both"/>
        <w:rPr>
          <w:sz w:val="20"/>
          <w:lang w:eastAsia="en-US"/>
        </w:rPr>
      </w:pPr>
      <w:r w:rsidRPr="00E944E6">
        <w:rPr>
          <w:sz w:val="20"/>
          <w:lang w:eastAsia="en-US"/>
        </w:rPr>
        <w:t xml:space="preserve">Havendo a efetiva execução do objeto, os pagamentos serão realizados normalmente, até que se decida pela rescisão do contrato, caso a contratada não regularize sua situação junto ao SICAF.  </w:t>
      </w:r>
    </w:p>
    <w:p w14:paraId="0FBAA1E8" w14:textId="735E798E" w:rsidR="00AD5E02" w:rsidRPr="009C1956" w:rsidRDefault="00AD5E02" w:rsidP="00AF7678">
      <w:pPr>
        <w:widowControl w:val="0"/>
        <w:numPr>
          <w:ilvl w:val="1"/>
          <w:numId w:val="41"/>
        </w:numPr>
        <w:spacing w:before="120" w:after="120" w:line="276" w:lineRule="auto"/>
        <w:ind w:left="0" w:firstLine="425"/>
        <w:jc w:val="both"/>
        <w:rPr>
          <w:sz w:val="20"/>
          <w:lang w:eastAsia="en-US"/>
        </w:rPr>
      </w:pPr>
      <w:r w:rsidRPr="009C1956">
        <w:rPr>
          <w:sz w:val="20"/>
          <w:lang w:eastAsia="en-US"/>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05E1F882" w14:textId="77777777" w:rsidR="00AD5E02" w:rsidRPr="009C1956" w:rsidRDefault="00AD5E02" w:rsidP="00AF7678">
      <w:pPr>
        <w:widowControl w:val="0"/>
        <w:numPr>
          <w:ilvl w:val="1"/>
          <w:numId w:val="41"/>
        </w:numPr>
        <w:spacing w:before="120" w:after="120" w:line="276" w:lineRule="auto"/>
        <w:ind w:left="0" w:firstLine="426"/>
        <w:jc w:val="both"/>
        <w:rPr>
          <w:sz w:val="20"/>
          <w:lang w:eastAsia="en-US"/>
        </w:rPr>
      </w:pPr>
      <w:r w:rsidRPr="009C1956">
        <w:rPr>
          <w:sz w:val="20"/>
          <w:lang w:eastAsia="en-US"/>
        </w:rPr>
        <w:t>Quando do pagamento, será efetuada a retenção tributária prevista na legislação aplicável.</w:t>
      </w:r>
    </w:p>
    <w:p w14:paraId="490741AF" w14:textId="77777777" w:rsidR="00AD5E02" w:rsidRPr="00E944E6" w:rsidRDefault="00AD5E02" w:rsidP="00AF7678">
      <w:pPr>
        <w:widowControl w:val="0"/>
        <w:numPr>
          <w:ilvl w:val="2"/>
          <w:numId w:val="41"/>
        </w:numPr>
        <w:tabs>
          <w:tab w:val="left" w:pos="1440"/>
        </w:tabs>
        <w:autoSpaceDE w:val="0"/>
        <w:snapToGrid w:val="0"/>
        <w:spacing w:before="120" w:after="120" w:line="276" w:lineRule="auto"/>
        <w:ind w:left="1276" w:hanging="425"/>
        <w:jc w:val="both"/>
        <w:rPr>
          <w:sz w:val="20"/>
        </w:rPr>
      </w:pPr>
      <w:r w:rsidRPr="00E944E6">
        <w:rPr>
          <w:sz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944E6">
        <w:rPr>
          <w:sz w:val="20"/>
          <w:lang w:eastAsia="en-US"/>
        </w:rPr>
        <w:t xml:space="preserve"> </w:t>
      </w:r>
    </w:p>
    <w:p w14:paraId="366FA1BA" w14:textId="77777777" w:rsidR="00AD5E02" w:rsidRPr="00E944E6" w:rsidRDefault="00AD5E02" w:rsidP="00AF7678">
      <w:pPr>
        <w:pStyle w:val="PargrafodaLista"/>
        <w:widowControl w:val="0"/>
        <w:numPr>
          <w:ilvl w:val="1"/>
          <w:numId w:val="41"/>
        </w:numPr>
        <w:spacing w:before="120" w:after="120" w:line="276" w:lineRule="auto"/>
        <w:ind w:left="0" w:firstLine="426"/>
        <w:contextualSpacing w:val="0"/>
        <w:jc w:val="both"/>
        <w:rPr>
          <w:rFonts w:cs="Arial"/>
          <w:szCs w:val="20"/>
        </w:rPr>
      </w:pPr>
      <w:r w:rsidRPr="00E944E6">
        <w:rPr>
          <w:rFonts w:cs="Arial"/>
          <w:szCs w:val="20"/>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E944E6">
        <w:rPr>
          <w:rFonts w:cs="Arial"/>
          <w:szCs w:val="20"/>
        </w:rPr>
        <w:t>:</w:t>
      </w:r>
    </w:p>
    <w:p w14:paraId="739C3D86" w14:textId="77777777" w:rsidR="00AD5E02" w:rsidRPr="00E944E6" w:rsidRDefault="00AD5E02" w:rsidP="00AF7678">
      <w:pPr>
        <w:widowControl w:val="0"/>
        <w:tabs>
          <w:tab w:val="left" w:pos="1701"/>
        </w:tabs>
        <w:spacing w:before="120" w:after="120" w:line="276" w:lineRule="auto"/>
        <w:ind w:left="425"/>
        <w:jc w:val="both"/>
        <w:rPr>
          <w:sz w:val="20"/>
        </w:rPr>
      </w:pPr>
      <w:r w:rsidRPr="00E944E6">
        <w:rPr>
          <w:sz w:val="20"/>
        </w:rPr>
        <w:t>EM = I x N x VP, sendo:</w:t>
      </w:r>
    </w:p>
    <w:p w14:paraId="4BF13F88" w14:textId="77777777" w:rsidR="00AD5E02" w:rsidRPr="00E944E6" w:rsidRDefault="00AD5E02" w:rsidP="00AF7678">
      <w:pPr>
        <w:widowControl w:val="0"/>
        <w:tabs>
          <w:tab w:val="left" w:pos="1701"/>
        </w:tabs>
        <w:spacing w:before="120" w:after="120" w:line="276" w:lineRule="auto"/>
        <w:ind w:left="425"/>
        <w:jc w:val="both"/>
        <w:rPr>
          <w:snapToGrid w:val="0"/>
          <w:sz w:val="20"/>
        </w:rPr>
      </w:pPr>
      <w:r w:rsidRPr="00E944E6">
        <w:rPr>
          <w:snapToGrid w:val="0"/>
          <w:sz w:val="20"/>
        </w:rPr>
        <w:lastRenderedPageBreak/>
        <w:t>EM = Encargos moratórios;</w:t>
      </w:r>
    </w:p>
    <w:p w14:paraId="011F1602" w14:textId="77777777" w:rsidR="00AD5E02" w:rsidRPr="00E944E6" w:rsidRDefault="00AD5E02" w:rsidP="00AF7678">
      <w:pPr>
        <w:widowControl w:val="0"/>
        <w:tabs>
          <w:tab w:val="left" w:pos="1701"/>
        </w:tabs>
        <w:spacing w:before="120" w:after="120" w:line="276" w:lineRule="auto"/>
        <w:ind w:left="425"/>
        <w:jc w:val="both"/>
        <w:rPr>
          <w:sz w:val="20"/>
        </w:rPr>
      </w:pPr>
      <w:r w:rsidRPr="00E944E6">
        <w:rPr>
          <w:sz w:val="20"/>
        </w:rPr>
        <w:t>N = Número de dias entre a data prevista para o pagamento e a do efetivo pagamento;</w:t>
      </w:r>
    </w:p>
    <w:p w14:paraId="209BF6C9" w14:textId="77777777" w:rsidR="00AD5E02" w:rsidRPr="00E944E6" w:rsidRDefault="00AD5E02" w:rsidP="00AF7678">
      <w:pPr>
        <w:widowControl w:val="0"/>
        <w:tabs>
          <w:tab w:val="left" w:pos="1701"/>
        </w:tabs>
        <w:spacing w:before="120" w:after="120" w:line="276" w:lineRule="auto"/>
        <w:ind w:left="425"/>
        <w:jc w:val="both"/>
        <w:rPr>
          <w:sz w:val="20"/>
        </w:rPr>
      </w:pPr>
      <w:r w:rsidRPr="00E944E6">
        <w:rPr>
          <w:sz w:val="20"/>
        </w:rPr>
        <w:t>VP = Valor da parcela a ser paga.</w:t>
      </w:r>
    </w:p>
    <w:p w14:paraId="1A574F5F" w14:textId="77777777" w:rsidR="00AD5E02" w:rsidRPr="00E944E6" w:rsidRDefault="00AD5E02" w:rsidP="00AF7678">
      <w:pPr>
        <w:widowControl w:val="0"/>
        <w:tabs>
          <w:tab w:val="left" w:pos="1701"/>
        </w:tabs>
        <w:spacing w:before="120" w:after="120" w:line="276" w:lineRule="auto"/>
        <w:ind w:left="425"/>
        <w:jc w:val="both"/>
        <w:rPr>
          <w:sz w:val="20"/>
        </w:rPr>
      </w:pPr>
      <w:r w:rsidRPr="00E944E6">
        <w:rPr>
          <w:snapToGrid w:val="0"/>
          <w:sz w:val="20"/>
        </w:rPr>
        <w:t xml:space="preserve">I = Índice de compensação financeira = </w:t>
      </w:r>
      <w:r w:rsidRPr="00E944E6">
        <w:rPr>
          <w:sz w:val="2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8"/>
        <w:gridCol w:w="577"/>
        <w:gridCol w:w="1251"/>
        <w:gridCol w:w="4670"/>
      </w:tblGrid>
      <w:tr w:rsidR="00E944E6" w:rsidRPr="00E944E6" w14:paraId="7A70C25B" w14:textId="77777777" w:rsidTr="009A39BB">
        <w:tc>
          <w:tcPr>
            <w:tcW w:w="2214" w:type="dxa"/>
            <w:vAlign w:val="center"/>
          </w:tcPr>
          <w:p w14:paraId="228CA008" w14:textId="77777777" w:rsidR="00AD5E02" w:rsidRPr="00E944E6" w:rsidRDefault="00AD5E02" w:rsidP="00AF7678">
            <w:pPr>
              <w:widowControl w:val="0"/>
              <w:tabs>
                <w:tab w:val="left" w:pos="1701"/>
              </w:tabs>
              <w:spacing w:before="120" w:after="120"/>
              <w:jc w:val="center"/>
              <w:rPr>
                <w:sz w:val="20"/>
              </w:rPr>
            </w:pPr>
            <w:r w:rsidRPr="00E944E6">
              <w:rPr>
                <w:sz w:val="20"/>
              </w:rPr>
              <w:t>I = (TX)</w:t>
            </w:r>
          </w:p>
        </w:tc>
        <w:tc>
          <w:tcPr>
            <w:tcW w:w="588" w:type="dxa"/>
            <w:vAlign w:val="center"/>
          </w:tcPr>
          <w:p w14:paraId="07E40AB2" w14:textId="77777777" w:rsidR="00AD5E02" w:rsidRPr="00E944E6" w:rsidRDefault="00AD5E02" w:rsidP="00AF7678">
            <w:pPr>
              <w:widowControl w:val="0"/>
              <w:tabs>
                <w:tab w:val="left" w:pos="1701"/>
              </w:tabs>
              <w:spacing w:before="120" w:after="120"/>
              <w:rPr>
                <w:sz w:val="20"/>
              </w:rPr>
            </w:pPr>
            <w:r w:rsidRPr="00E944E6">
              <w:rPr>
                <w:sz w:val="20"/>
              </w:rPr>
              <w:t xml:space="preserve">I = </w:t>
            </w:r>
          </w:p>
        </w:tc>
        <w:tc>
          <w:tcPr>
            <w:tcW w:w="1276" w:type="dxa"/>
            <w:tcBorders>
              <w:bottom w:val="single" w:sz="4" w:space="0" w:color="auto"/>
            </w:tcBorders>
          </w:tcPr>
          <w:p w14:paraId="527AF7D6" w14:textId="77777777" w:rsidR="00AD5E02" w:rsidRPr="00E944E6" w:rsidRDefault="00AD5E02" w:rsidP="00AF7678">
            <w:pPr>
              <w:widowControl w:val="0"/>
              <w:tabs>
                <w:tab w:val="left" w:pos="1701"/>
              </w:tabs>
              <w:spacing w:before="120" w:after="120"/>
              <w:jc w:val="center"/>
              <w:rPr>
                <w:sz w:val="20"/>
              </w:rPr>
            </w:pPr>
            <w:proofErr w:type="gramStart"/>
            <w:r w:rsidRPr="00E944E6">
              <w:rPr>
                <w:sz w:val="20"/>
              </w:rPr>
              <w:t>( 6</w:t>
            </w:r>
            <w:proofErr w:type="gramEnd"/>
            <w:r w:rsidRPr="00E944E6">
              <w:rPr>
                <w:sz w:val="20"/>
              </w:rPr>
              <w:t xml:space="preserve"> / 100 )</w:t>
            </w:r>
          </w:p>
        </w:tc>
        <w:tc>
          <w:tcPr>
            <w:tcW w:w="4784" w:type="dxa"/>
            <w:vAlign w:val="center"/>
          </w:tcPr>
          <w:p w14:paraId="5282B288" w14:textId="77777777" w:rsidR="00AD5E02" w:rsidRPr="00E944E6" w:rsidRDefault="00AD5E02" w:rsidP="00AF7678">
            <w:pPr>
              <w:widowControl w:val="0"/>
              <w:tabs>
                <w:tab w:val="left" w:pos="1701"/>
              </w:tabs>
              <w:spacing w:before="120" w:after="120"/>
              <w:ind w:left="742"/>
              <w:rPr>
                <w:sz w:val="20"/>
              </w:rPr>
            </w:pPr>
            <w:r w:rsidRPr="00E944E6">
              <w:rPr>
                <w:sz w:val="20"/>
              </w:rPr>
              <w:t>I = 0,00016438</w:t>
            </w:r>
          </w:p>
          <w:p w14:paraId="7B07EF35" w14:textId="77777777" w:rsidR="00AD5E02" w:rsidRPr="00E944E6" w:rsidRDefault="00AD5E02" w:rsidP="00AF7678">
            <w:pPr>
              <w:widowControl w:val="0"/>
              <w:tabs>
                <w:tab w:val="left" w:pos="1701"/>
              </w:tabs>
              <w:spacing w:before="120" w:after="120"/>
              <w:ind w:left="742"/>
              <w:rPr>
                <w:sz w:val="20"/>
              </w:rPr>
            </w:pPr>
            <w:r w:rsidRPr="00E944E6">
              <w:rPr>
                <w:sz w:val="20"/>
              </w:rPr>
              <w:t>TX = Percentual da taxa anual = 6%</w:t>
            </w:r>
          </w:p>
        </w:tc>
      </w:tr>
    </w:tbl>
    <w:p w14:paraId="52DD11DF" w14:textId="77777777" w:rsidR="00AD5E02" w:rsidRPr="00E944E6" w:rsidRDefault="00AD5E02" w:rsidP="00AF7678">
      <w:pPr>
        <w:widowControl w:val="0"/>
        <w:spacing w:before="120" w:after="120"/>
        <w:rPr>
          <w:sz w:val="20"/>
        </w:rPr>
      </w:pPr>
      <w:r w:rsidRPr="00E944E6">
        <w:rPr>
          <w:sz w:val="20"/>
        </w:rPr>
        <w:t xml:space="preserve">                                                            365</w:t>
      </w:r>
    </w:p>
    <w:p w14:paraId="060378BF" w14:textId="77777777" w:rsidR="00AD5E02" w:rsidRPr="00E944E6" w:rsidRDefault="00AD5E02" w:rsidP="00AF7678">
      <w:pPr>
        <w:pStyle w:val="Nivel10"/>
        <w:keepNext w:val="0"/>
        <w:keepLines w:val="0"/>
        <w:widowControl w:val="0"/>
        <w:numPr>
          <w:ilvl w:val="0"/>
          <w:numId w:val="41"/>
        </w:numPr>
        <w:spacing w:before="120" w:after="120"/>
        <w:ind w:left="644"/>
        <w:rPr>
          <w:color w:val="auto"/>
        </w:rPr>
      </w:pPr>
      <w:r w:rsidRPr="00E944E6">
        <w:rPr>
          <w:color w:val="auto"/>
        </w:rPr>
        <w:t xml:space="preserve">DO REAJUSTE </w:t>
      </w:r>
    </w:p>
    <w:p w14:paraId="4E3BFDF8" w14:textId="09950B3B" w:rsidR="00AD5E02" w:rsidRDefault="00AD5E02" w:rsidP="00AF7678">
      <w:pPr>
        <w:pStyle w:val="PargrafodaLista"/>
        <w:widowControl w:val="0"/>
        <w:numPr>
          <w:ilvl w:val="1"/>
          <w:numId w:val="41"/>
        </w:numPr>
        <w:spacing w:before="120" w:after="120" w:line="276" w:lineRule="auto"/>
        <w:ind w:left="0" w:firstLine="425"/>
        <w:contextualSpacing w:val="0"/>
        <w:jc w:val="both"/>
        <w:rPr>
          <w:rFonts w:cs="Arial"/>
          <w:szCs w:val="20"/>
          <w:lang w:eastAsia="en-US"/>
        </w:rPr>
      </w:pPr>
      <w:r w:rsidRPr="00E944E6">
        <w:rPr>
          <w:rFonts w:cs="Arial"/>
          <w:szCs w:val="20"/>
          <w:lang w:eastAsia="en-US"/>
        </w:rPr>
        <w:t>Os preços inicialmente contratados são fixos e irreajustáveis</w:t>
      </w:r>
    </w:p>
    <w:p w14:paraId="35DC8963" w14:textId="77777777" w:rsidR="00076122" w:rsidRPr="009C1956" w:rsidRDefault="00076122" w:rsidP="00AF7678">
      <w:pPr>
        <w:pStyle w:val="PargrafodaLista"/>
        <w:widowControl w:val="0"/>
        <w:spacing w:before="120" w:after="120" w:line="276" w:lineRule="auto"/>
        <w:ind w:left="425"/>
        <w:contextualSpacing w:val="0"/>
        <w:jc w:val="both"/>
        <w:rPr>
          <w:rFonts w:cs="Arial"/>
          <w:szCs w:val="20"/>
          <w:lang w:eastAsia="en-US"/>
        </w:rPr>
      </w:pPr>
    </w:p>
    <w:p w14:paraId="17E08EC3" w14:textId="77777777" w:rsidR="0029000D" w:rsidRDefault="0029000D" w:rsidP="00AF7678">
      <w:pPr>
        <w:pStyle w:val="Nivel10"/>
        <w:keepNext w:val="0"/>
        <w:keepLines w:val="0"/>
        <w:widowControl w:val="0"/>
        <w:numPr>
          <w:ilvl w:val="0"/>
          <w:numId w:val="41"/>
        </w:numPr>
        <w:spacing w:before="120" w:after="120"/>
        <w:ind w:left="644"/>
        <w:rPr>
          <w:rFonts w:cs="Arial"/>
          <w:color w:val="auto"/>
        </w:rPr>
      </w:pPr>
      <w:r w:rsidRPr="00993606">
        <w:rPr>
          <w:rFonts w:cs="Arial"/>
          <w:color w:val="auto"/>
        </w:rPr>
        <w:t>DA GARANTIA DE EXECUÇÃO</w:t>
      </w:r>
    </w:p>
    <w:p w14:paraId="1CD17F3F" w14:textId="2B7F69EF" w:rsidR="0029000D" w:rsidRPr="009C1956" w:rsidRDefault="0029000D" w:rsidP="00AF7678">
      <w:pPr>
        <w:pStyle w:val="Nivel10"/>
        <w:keepNext w:val="0"/>
        <w:keepLines w:val="0"/>
        <w:widowControl w:val="0"/>
        <w:numPr>
          <w:ilvl w:val="1"/>
          <w:numId w:val="41"/>
        </w:numPr>
        <w:spacing w:before="120" w:after="120"/>
        <w:ind w:left="0" w:firstLine="567"/>
        <w:rPr>
          <w:rFonts w:eastAsia="Times New Roman" w:cs="Arial"/>
          <w:b w:val="0"/>
          <w:color w:val="auto"/>
          <w:lang w:eastAsia="en-US"/>
        </w:rPr>
      </w:pPr>
      <w:r w:rsidRPr="009C1956">
        <w:rPr>
          <w:rFonts w:eastAsia="Times New Roman" w:cs="Arial"/>
          <w:b w:val="0"/>
          <w:color w:val="auto"/>
          <w:lang w:eastAsia="en-US"/>
        </w:rPr>
        <w:t xml:space="preserve">Não haverá exigência de garantia contratual da execução, pelas razões abaixo justificadas: </w:t>
      </w:r>
    </w:p>
    <w:p w14:paraId="0EC5A41E" w14:textId="1E480B21" w:rsidR="0029000D" w:rsidRPr="0044251E" w:rsidRDefault="0029000D" w:rsidP="00AF7678">
      <w:pPr>
        <w:pStyle w:val="Nivel10"/>
        <w:keepNext w:val="0"/>
        <w:keepLines w:val="0"/>
        <w:widowControl w:val="0"/>
        <w:numPr>
          <w:ilvl w:val="2"/>
          <w:numId w:val="41"/>
        </w:numPr>
        <w:spacing w:before="120" w:after="120"/>
        <w:ind w:left="1276" w:hanging="567"/>
        <w:rPr>
          <w:rFonts w:cs="Arial"/>
          <w:color w:val="auto"/>
        </w:rPr>
      </w:pPr>
      <w:r w:rsidRPr="00E5762E">
        <w:rPr>
          <w:rFonts w:cs="Arial"/>
          <w:b w:val="0"/>
          <w:bCs/>
          <w:color w:val="auto"/>
        </w:rPr>
        <w:t xml:space="preserve">Não haverá necessidade de garantia de execução uma vez que o objeto da contratação será cumprido no momento da entrega do material, e o pagamento se dará após o seu </w:t>
      </w:r>
      <w:r w:rsidRPr="0044251E">
        <w:rPr>
          <w:rFonts w:cs="Arial"/>
          <w:b w:val="0"/>
          <w:bCs/>
          <w:color w:val="auto"/>
        </w:rPr>
        <w:t>recebimento definitivo</w:t>
      </w:r>
    </w:p>
    <w:p w14:paraId="4CDFA4C3" w14:textId="77777777" w:rsidR="00866C89" w:rsidRPr="0044251E" w:rsidRDefault="00866C89" w:rsidP="00AF7678">
      <w:pPr>
        <w:pStyle w:val="Nivel10"/>
        <w:keepNext w:val="0"/>
        <w:keepLines w:val="0"/>
        <w:widowControl w:val="0"/>
        <w:spacing w:before="120" w:after="120"/>
        <w:ind w:left="1276" w:firstLine="0"/>
        <w:rPr>
          <w:rFonts w:cs="Arial"/>
          <w:color w:val="auto"/>
        </w:rPr>
      </w:pPr>
    </w:p>
    <w:p w14:paraId="242B75E6" w14:textId="77777777" w:rsidR="00866C89" w:rsidRPr="0044251E" w:rsidRDefault="00866C89" w:rsidP="00AF7678">
      <w:pPr>
        <w:pStyle w:val="Nivel10"/>
        <w:keepNext w:val="0"/>
        <w:keepLines w:val="0"/>
        <w:widowControl w:val="0"/>
        <w:numPr>
          <w:ilvl w:val="0"/>
          <w:numId w:val="41"/>
        </w:numPr>
        <w:spacing w:before="120" w:after="120"/>
        <w:ind w:hanging="76"/>
        <w:rPr>
          <w:rFonts w:cs="Arial"/>
          <w:color w:val="auto"/>
        </w:rPr>
      </w:pPr>
      <w:r w:rsidRPr="0044251E">
        <w:rPr>
          <w:rFonts w:cs="Arial"/>
          <w:color w:val="auto"/>
        </w:rPr>
        <w:t>DA GARANTIA CONTRATUAL DO BENS</w:t>
      </w:r>
    </w:p>
    <w:p w14:paraId="232D2770" w14:textId="77777777" w:rsidR="008122A4" w:rsidRPr="0044251E" w:rsidRDefault="008122A4" w:rsidP="00AF7678">
      <w:pPr>
        <w:pStyle w:val="PargrafodaLista"/>
        <w:widowControl w:val="0"/>
        <w:numPr>
          <w:ilvl w:val="1"/>
          <w:numId w:val="41"/>
        </w:numPr>
        <w:spacing w:before="120" w:after="120" w:line="276" w:lineRule="auto"/>
        <w:ind w:left="425" w:firstLine="0"/>
        <w:contextualSpacing w:val="0"/>
        <w:jc w:val="both"/>
        <w:rPr>
          <w:rFonts w:cs="Arial"/>
          <w:szCs w:val="20"/>
        </w:rPr>
      </w:pPr>
      <w:r w:rsidRPr="0044251E">
        <w:rPr>
          <w:rFonts w:cs="Arial"/>
          <w:szCs w:val="20"/>
        </w:rPr>
        <w:t>O material deve ter garantia de no mínimo 12 (doze) meses.</w:t>
      </w:r>
    </w:p>
    <w:p w14:paraId="1CD3742E" w14:textId="77777777" w:rsidR="00866C89" w:rsidRPr="0044251E" w:rsidRDefault="00866C89" w:rsidP="00AF7678">
      <w:pPr>
        <w:pStyle w:val="PargrafodaLista"/>
        <w:widowControl w:val="0"/>
        <w:spacing w:before="120" w:after="120" w:line="276" w:lineRule="auto"/>
        <w:ind w:left="425"/>
        <w:contextualSpacing w:val="0"/>
        <w:jc w:val="both"/>
        <w:rPr>
          <w:rFonts w:cs="Arial"/>
          <w:szCs w:val="20"/>
        </w:rPr>
      </w:pPr>
    </w:p>
    <w:p w14:paraId="634B9783" w14:textId="3AC0BA63" w:rsidR="00AD5E02" w:rsidRPr="00EA2F8D" w:rsidRDefault="00AD5E02" w:rsidP="00AF7678">
      <w:pPr>
        <w:pStyle w:val="Nivel10"/>
        <w:keepNext w:val="0"/>
        <w:keepLines w:val="0"/>
        <w:widowControl w:val="0"/>
        <w:numPr>
          <w:ilvl w:val="0"/>
          <w:numId w:val="41"/>
        </w:numPr>
        <w:spacing w:before="120" w:after="120"/>
        <w:ind w:left="644"/>
        <w:rPr>
          <w:rFonts w:cs="Arial"/>
          <w:color w:val="auto"/>
        </w:rPr>
      </w:pPr>
      <w:r w:rsidRPr="00EA2F8D">
        <w:rPr>
          <w:rFonts w:cs="Arial"/>
          <w:color w:val="auto"/>
        </w:rPr>
        <w:t>DAS SANÇÕES ADMINISTRATIVAS</w:t>
      </w:r>
    </w:p>
    <w:p w14:paraId="66005D9F" w14:textId="688F6238" w:rsidR="00AD5E02" w:rsidRPr="00076122" w:rsidRDefault="00EA2F8D" w:rsidP="00AF7678">
      <w:pPr>
        <w:pStyle w:val="PargrafodaLista"/>
        <w:widowControl w:val="0"/>
        <w:numPr>
          <w:ilvl w:val="1"/>
          <w:numId w:val="41"/>
        </w:numPr>
        <w:spacing w:before="120" w:after="120" w:line="276" w:lineRule="auto"/>
        <w:ind w:left="0" w:firstLine="425"/>
        <w:contextualSpacing w:val="0"/>
        <w:jc w:val="both"/>
        <w:rPr>
          <w:rFonts w:cs="Arial"/>
          <w:b/>
          <w:szCs w:val="20"/>
        </w:rPr>
      </w:pPr>
      <w:r w:rsidRPr="00EA2F8D">
        <w:rPr>
          <w:rFonts w:cs="Arial"/>
          <w:szCs w:val="20"/>
        </w:rPr>
        <w:t>As sanções administrativas a serem aplicadas são aquelas previstas no Aviso de Dispensa Eletrônica, da qual este Termo de Referência é anexo.</w:t>
      </w:r>
    </w:p>
    <w:p w14:paraId="5FB7F494" w14:textId="77777777" w:rsidR="00076122" w:rsidRPr="00AE6B84" w:rsidRDefault="00076122" w:rsidP="00AF7678">
      <w:pPr>
        <w:pStyle w:val="PargrafodaLista"/>
        <w:widowControl w:val="0"/>
        <w:spacing w:before="120" w:after="120" w:line="276" w:lineRule="auto"/>
        <w:ind w:left="425"/>
        <w:contextualSpacing w:val="0"/>
        <w:jc w:val="both"/>
        <w:rPr>
          <w:rFonts w:cs="Arial"/>
          <w:b/>
          <w:szCs w:val="20"/>
        </w:rPr>
      </w:pPr>
    </w:p>
    <w:p w14:paraId="1341829F" w14:textId="59266FEA" w:rsidR="00AD5E02" w:rsidRPr="002834A5" w:rsidRDefault="00AD5E02" w:rsidP="00AF7678">
      <w:pPr>
        <w:pStyle w:val="Nivel10"/>
        <w:keepNext w:val="0"/>
        <w:keepLines w:val="0"/>
        <w:widowControl w:val="0"/>
        <w:numPr>
          <w:ilvl w:val="0"/>
          <w:numId w:val="41"/>
        </w:numPr>
        <w:spacing w:before="120" w:after="120"/>
        <w:ind w:left="644"/>
        <w:rPr>
          <w:rFonts w:cs="Arial"/>
          <w:b w:val="0"/>
          <w:bCs/>
          <w:color w:val="auto"/>
        </w:rPr>
      </w:pPr>
      <w:r w:rsidRPr="002834A5">
        <w:rPr>
          <w:rFonts w:cs="Arial"/>
          <w:bCs/>
          <w:color w:val="auto"/>
        </w:rPr>
        <w:t xml:space="preserve">ESTIMATIVA DE </w:t>
      </w:r>
      <w:r w:rsidRPr="002834A5">
        <w:rPr>
          <w:rFonts w:cs="Arial"/>
          <w:color w:val="auto"/>
        </w:rPr>
        <w:t>PREÇOS</w:t>
      </w:r>
      <w:r w:rsidRPr="002834A5">
        <w:rPr>
          <w:rFonts w:cs="Arial"/>
          <w:bCs/>
          <w:color w:val="auto"/>
        </w:rPr>
        <w:t xml:space="preserve"> E PREÇOS REFERENCIAIS</w:t>
      </w:r>
    </w:p>
    <w:p w14:paraId="14801B2F" w14:textId="0B4BEF8B" w:rsidR="00B13BDF" w:rsidRPr="00B13BDF" w:rsidRDefault="00B13BDF" w:rsidP="00AF7678">
      <w:pPr>
        <w:pStyle w:val="PargrafodaLista"/>
        <w:widowControl w:val="0"/>
        <w:numPr>
          <w:ilvl w:val="1"/>
          <w:numId w:val="41"/>
        </w:numPr>
        <w:spacing w:before="120" w:after="120" w:line="276" w:lineRule="auto"/>
        <w:ind w:left="0" w:firstLine="425"/>
        <w:contextualSpacing w:val="0"/>
        <w:jc w:val="both"/>
        <w:rPr>
          <w:rFonts w:cs="Arial"/>
          <w:szCs w:val="20"/>
        </w:rPr>
      </w:pPr>
      <w:r w:rsidRPr="00B13BDF">
        <w:rPr>
          <w:rFonts w:cs="Arial"/>
          <w:szCs w:val="20"/>
        </w:rPr>
        <w:t xml:space="preserve">O custo estimado desta contratação, no exercício de 2022, é de R$ </w:t>
      </w:r>
      <w:r w:rsidR="008122A4">
        <w:rPr>
          <w:rFonts w:cs="Arial"/>
          <w:szCs w:val="20"/>
        </w:rPr>
        <w:t>39.510,13</w:t>
      </w:r>
      <w:r w:rsidRPr="00B13BDF">
        <w:rPr>
          <w:rFonts w:cs="Arial"/>
          <w:szCs w:val="20"/>
        </w:rPr>
        <w:t xml:space="preserve"> (</w:t>
      </w:r>
      <w:r w:rsidR="008122A4">
        <w:rPr>
          <w:rFonts w:cs="Arial"/>
          <w:szCs w:val="20"/>
        </w:rPr>
        <w:t>trinta e nove mil quinhentos e dez reais e treze</w:t>
      </w:r>
      <w:r w:rsidR="00716281">
        <w:rPr>
          <w:rFonts w:cs="Arial"/>
          <w:szCs w:val="20"/>
        </w:rPr>
        <w:t xml:space="preserve"> centavos</w:t>
      </w:r>
      <w:r w:rsidRPr="00B13BDF">
        <w:rPr>
          <w:rFonts w:cs="Arial"/>
          <w:szCs w:val="20"/>
        </w:rPr>
        <w:t>). O valor definitivo será conhecido após a etapa de lances no sistema de Dispensa Eletrônica, e será inferior, ou no máximo, igual ao custo estimado.</w:t>
      </w:r>
    </w:p>
    <w:p w14:paraId="723E79C7" w14:textId="1F487F1F" w:rsidR="00F46CF1" w:rsidRDefault="00B13BDF" w:rsidP="00AF7678">
      <w:pPr>
        <w:pStyle w:val="PargrafodaLista"/>
        <w:widowControl w:val="0"/>
        <w:numPr>
          <w:ilvl w:val="1"/>
          <w:numId w:val="41"/>
        </w:numPr>
        <w:spacing w:before="120" w:after="120" w:line="276" w:lineRule="auto"/>
        <w:ind w:left="0" w:firstLine="425"/>
        <w:contextualSpacing w:val="0"/>
        <w:jc w:val="both"/>
        <w:rPr>
          <w:rFonts w:cs="Arial"/>
          <w:szCs w:val="20"/>
        </w:rPr>
      </w:pPr>
      <w:r w:rsidRPr="00B13BDF">
        <w:rPr>
          <w:rFonts w:cs="Arial"/>
          <w:szCs w:val="20"/>
        </w:rPr>
        <w:t>O preço estimado desta contratação foi obtido pela média dos preços encontrados em pesquisa de preços com fornecedores do mercado</w:t>
      </w:r>
      <w:r w:rsidR="008122A4">
        <w:rPr>
          <w:rFonts w:cs="Arial"/>
          <w:szCs w:val="20"/>
        </w:rPr>
        <w:t xml:space="preserve"> e em consultas a sites eletrônicos personalizados</w:t>
      </w:r>
      <w:r w:rsidRPr="009C1956">
        <w:rPr>
          <w:rFonts w:cs="Arial"/>
          <w:szCs w:val="20"/>
        </w:rPr>
        <w:t>.</w:t>
      </w:r>
    </w:p>
    <w:p w14:paraId="3017C157" w14:textId="77777777" w:rsidR="00076122" w:rsidRPr="009C1956" w:rsidRDefault="00076122" w:rsidP="00AF7678">
      <w:pPr>
        <w:pStyle w:val="PargrafodaLista"/>
        <w:widowControl w:val="0"/>
        <w:spacing w:before="120" w:after="120" w:line="276" w:lineRule="auto"/>
        <w:ind w:left="425"/>
        <w:contextualSpacing w:val="0"/>
        <w:jc w:val="both"/>
        <w:rPr>
          <w:rFonts w:cs="Arial"/>
          <w:szCs w:val="20"/>
        </w:rPr>
      </w:pPr>
    </w:p>
    <w:p w14:paraId="34C3C3BF" w14:textId="32A0590C" w:rsidR="00AD5E02" w:rsidRPr="002834A5" w:rsidRDefault="00AD5E02" w:rsidP="00AF7678">
      <w:pPr>
        <w:pStyle w:val="Nivel10"/>
        <w:keepNext w:val="0"/>
        <w:keepLines w:val="0"/>
        <w:widowControl w:val="0"/>
        <w:numPr>
          <w:ilvl w:val="0"/>
          <w:numId w:val="41"/>
        </w:numPr>
        <w:spacing w:before="120" w:after="120"/>
        <w:ind w:left="644"/>
        <w:rPr>
          <w:rFonts w:cs="Arial"/>
          <w:bCs/>
          <w:color w:val="auto"/>
        </w:rPr>
      </w:pPr>
      <w:r w:rsidRPr="002834A5">
        <w:rPr>
          <w:rFonts w:cs="Arial"/>
          <w:color w:val="auto"/>
        </w:rPr>
        <w:t>DOS RECURSOS ORÇAMENTÁRIOS</w:t>
      </w:r>
    </w:p>
    <w:p w14:paraId="55394BBB" w14:textId="3F581635" w:rsidR="00AD5E02" w:rsidRPr="002834A5" w:rsidRDefault="00716281" w:rsidP="00AF7678">
      <w:pPr>
        <w:pStyle w:val="PargrafodaLista"/>
        <w:widowControl w:val="0"/>
        <w:numPr>
          <w:ilvl w:val="1"/>
          <w:numId w:val="41"/>
        </w:numPr>
        <w:spacing w:before="120" w:after="120" w:line="276" w:lineRule="auto"/>
        <w:ind w:left="0" w:firstLine="425"/>
        <w:contextualSpacing w:val="0"/>
        <w:jc w:val="both"/>
        <w:rPr>
          <w:rFonts w:cs="Arial"/>
          <w:szCs w:val="20"/>
        </w:rPr>
      </w:pPr>
      <w:r w:rsidRPr="008122A4">
        <w:rPr>
          <w:rFonts w:cs="Arial"/>
          <w:szCs w:val="20"/>
        </w:rPr>
        <w:t>De acordo com o Art. 16 da Lei Complementar nº 101, de 4 de maio de 2000, combinado com o Art. 72 da Lei nº 14.133, de 2021, a</w:t>
      </w:r>
      <w:r w:rsidR="00AD5E02" w:rsidRPr="008122A4">
        <w:rPr>
          <w:rFonts w:cs="Arial"/>
          <w:szCs w:val="20"/>
        </w:rPr>
        <w:t>s</w:t>
      </w:r>
      <w:r w:rsidR="00AD5E02" w:rsidRPr="002834A5">
        <w:rPr>
          <w:rFonts w:cs="Arial"/>
          <w:szCs w:val="20"/>
        </w:rPr>
        <w:t xml:space="preserve"> despesas decorrentes da presente contratação correrão à conta de recursos específicos consignados no Orçamento Geral da União, exercício 202</w:t>
      </w:r>
      <w:r w:rsidR="00F46CF1">
        <w:rPr>
          <w:rFonts w:cs="Arial"/>
          <w:szCs w:val="20"/>
        </w:rPr>
        <w:t>2</w:t>
      </w:r>
      <w:r w:rsidR="00AD5E02" w:rsidRPr="002834A5">
        <w:rPr>
          <w:rFonts w:cs="Arial"/>
          <w:szCs w:val="20"/>
        </w:rPr>
        <w:t>, na dotação abaixo discriminada:</w:t>
      </w:r>
    </w:p>
    <w:p w14:paraId="121B1A81" w14:textId="77777777" w:rsidR="00AD5E02" w:rsidRPr="008122A4" w:rsidRDefault="00AD5E02" w:rsidP="00AF7678">
      <w:pPr>
        <w:widowControl w:val="0"/>
        <w:spacing w:before="120" w:after="120" w:line="276" w:lineRule="auto"/>
        <w:ind w:left="425"/>
        <w:jc w:val="both"/>
        <w:rPr>
          <w:sz w:val="20"/>
        </w:rPr>
      </w:pPr>
      <w:r w:rsidRPr="008122A4">
        <w:rPr>
          <w:sz w:val="20"/>
        </w:rPr>
        <w:t>Unidade/Gestão: 170078/00001</w:t>
      </w:r>
    </w:p>
    <w:p w14:paraId="34D48AF9" w14:textId="77777777" w:rsidR="00AD5E02" w:rsidRPr="008122A4" w:rsidRDefault="00AD5E02" w:rsidP="00AF7678">
      <w:pPr>
        <w:widowControl w:val="0"/>
        <w:spacing w:before="120" w:after="120" w:line="276" w:lineRule="auto"/>
        <w:ind w:left="425"/>
        <w:jc w:val="both"/>
        <w:rPr>
          <w:sz w:val="20"/>
        </w:rPr>
      </w:pPr>
      <w:r w:rsidRPr="008122A4">
        <w:rPr>
          <w:sz w:val="20"/>
        </w:rPr>
        <w:t>Fonte: 0132251030</w:t>
      </w:r>
    </w:p>
    <w:p w14:paraId="49F3A9E9" w14:textId="1A4A659E" w:rsidR="00AD5E02" w:rsidRPr="008122A4" w:rsidRDefault="00AD5E02" w:rsidP="00AF7678">
      <w:pPr>
        <w:widowControl w:val="0"/>
        <w:spacing w:before="120" w:after="120" w:line="276" w:lineRule="auto"/>
        <w:ind w:left="425"/>
        <w:jc w:val="both"/>
        <w:rPr>
          <w:sz w:val="20"/>
        </w:rPr>
      </w:pPr>
      <w:r w:rsidRPr="008122A4">
        <w:rPr>
          <w:sz w:val="20"/>
        </w:rPr>
        <w:t xml:space="preserve">Elemento de Despesa: </w:t>
      </w:r>
      <w:r w:rsidR="00716281" w:rsidRPr="008122A4">
        <w:rPr>
          <w:sz w:val="20"/>
        </w:rPr>
        <w:t>333930</w:t>
      </w:r>
      <w:r w:rsidR="008122A4" w:rsidRPr="008122A4">
        <w:rPr>
          <w:sz w:val="20"/>
        </w:rPr>
        <w:t>-25</w:t>
      </w:r>
    </w:p>
    <w:p w14:paraId="23CA2451" w14:textId="14BC60DD" w:rsidR="00AD5E02" w:rsidRPr="008122A4" w:rsidRDefault="00AD5E02" w:rsidP="00AF7678">
      <w:pPr>
        <w:widowControl w:val="0"/>
        <w:spacing w:before="120" w:after="120" w:line="276" w:lineRule="auto"/>
        <w:ind w:left="425"/>
        <w:jc w:val="both"/>
        <w:rPr>
          <w:sz w:val="20"/>
        </w:rPr>
      </w:pPr>
      <w:r w:rsidRPr="008122A4">
        <w:rPr>
          <w:sz w:val="20"/>
        </w:rPr>
        <w:t xml:space="preserve">PI: </w:t>
      </w:r>
      <w:r w:rsidR="008122A4" w:rsidRPr="008122A4">
        <w:rPr>
          <w:sz w:val="20"/>
        </w:rPr>
        <w:t>OUTRCUSTEIO</w:t>
      </w:r>
    </w:p>
    <w:p w14:paraId="12E58EEC" w14:textId="48D059AE" w:rsidR="00076122" w:rsidRDefault="00076122" w:rsidP="00AF7678">
      <w:pPr>
        <w:widowControl w:val="0"/>
        <w:spacing w:before="120" w:after="120" w:line="276" w:lineRule="auto"/>
        <w:ind w:left="425"/>
        <w:jc w:val="both"/>
        <w:rPr>
          <w:sz w:val="20"/>
        </w:rPr>
      </w:pPr>
    </w:p>
    <w:p w14:paraId="703B52B1" w14:textId="77777777" w:rsidR="00F46CF1" w:rsidRPr="00AE6B84" w:rsidRDefault="00F46CF1" w:rsidP="00AF7678">
      <w:pPr>
        <w:pStyle w:val="Nivel10"/>
        <w:keepNext w:val="0"/>
        <w:keepLines w:val="0"/>
        <w:widowControl w:val="0"/>
        <w:numPr>
          <w:ilvl w:val="0"/>
          <w:numId w:val="41"/>
        </w:numPr>
        <w:spacing w:before="120" w:after="120"/>
        <w:ind w:left="644"/>
        <w:rPr>
          <w:rFonts w:cs="Arial"/>
          <w:color w:val="auto"/>
        </w:rPr>
      </w:pPr>
      <w:r w:rsidRPr="00AE6B84">
        <w:rPr>
          <w:rFonts w:cs="Arial"/>
          <w:color w:val="auto"/>
        </w:rPr>
        <w:t>DISPOSIÇÕES FINAIS</w:t>
      </w:r>
    </w:p>
    <w:p w14:paraId="2EE04231" w14:textId="77777777" w:rsidR="00F46CF1" w:rsidRPr="009C1956" w:rsidRDefault="00F46CF1" w:rsidP="00AF7678">
      <w:pPr>
        <w:pStyle w:val="PargrafodaLista"/>
        <w:widowControl w:val="0"/>
        <w:numPr>
          <w:ilvl w:val="1"/>
          <w:numId w:val="41"/>
        </w:numPr>
        <w:spacing w:before="120" w:after="120" w:line="276" w:lineRule="auto"/>
        <w:ind w:left="0" w:firstLine="425"/>
        <w:contextualSpacing w:val="0"/>
        <w:jc w:val="both"/>
        <w:rPr>
          <w:rFonts w:cs="Arial"/>
          <w:szCs w:val="20"/>
        </w:rPr>
      </w:pPr>
      <w:r w:rsidRPr="009C1956">
        <w:rPr>
          <w:rFonts w:cs="Arial"/>
          <w:szCs w:val="20"/>
        </w:rPr>
        <w:t xml:space="preserve">Este Termo de Referência será disponibilizado através do sistema de dispensa eletrônico. </w:t>
      </w:r>
    </w:p>
    <w:p w14:paraId="2093B9E3" w14:textId="542BF0CF" w:rsidR="00AD5E02" w:rsidRPr="00AE6B84" w:rsidRDefault="00F46CF1" w:rsidP="00AF7678">
      <w:pPr>
        <w:pStyle w:val="PargrafodaLista"/>
        <w:widowControl w:val="0"/>
        <w:numPr>
          <w:ilvl w:val="1"/>
          <w:numId w:val="41"/>
        </w:numPr>
        <w:spacing w:before="120" w:after="120" w:line="276" w:lineRule="auto"/>
        <w:ind w:left="0" w:firstLine="425"/>
        <w:contextualSpacing w:val="0"/>
        <w:jc w:val="both"/>
        <w:rPr>
          <w:rFonts w:cs="Arial"/>
          <w:i/>
          <w:iCs/>
        </w:rPr>
      </w:pPr>
      <w:r w:rsidRPr="009C1956">
        <w:rPr>
          <w:rFonts w:cs="Arial"/>
          <w:szCs w:val="20"/>
        </w:rPr>
        <w:t>Dúvidas</w:t>
      </w:r>
      <w:r w:rsidRPr="00AE6B84">
        <w:rPr>
          <w:rFonts w:cs="Arial"/>
        </w:rPr>
        <w:t xml:space="preserve"> e questionamentos relativos à dispensa eletrônica, deverão ser encaminhados para: </w:t>
      </w:r>
      <w:hyperlink r:id="rId13" w:history="1">
        <w:r w:rsidRPr="00AE6B84">
          <w:rPr>
            <w:rStyle w:val="Hyperlink"/>
            <w:rFonts w:cs="Arial"/>
          </w:rPr>
          <w:t>licitacao.srrf05@rfb.gov.br</w:t>
        </w:r>
      </w:hyperlink>
      <w:r w:rsidRPr="00AE6B84">
        <w:rPr>
          <w:rFonts w:cs="Arial"/>
        </w:rPr>
        <w:t xml:space="preserve">  e </w:t>
      </w:r>
      <w:hyperlink r:id="rId14" w:history="1">
        <w:r w:rsidRPr="00AE6B84">
          <w:rPr>
            <w:rStyle w:val="Hyperlink"/>
            <w:rFonts w:cs="Arial"/>
          </w:rPr>
          <w:t>iolanta@rfb.gov.br</w:t>
        </w:r>
      </w:hyperlink>
    </w:p>
    <w:sectPr w:rsidR="00AD5E02" w:rsidRPr="00AE6B84" w:rsidSect="00076122">
      <w:headerReference w:type="default" r:id="rId15"/>
      <w:headerReference w:type="first" r:id="rId16"/>
      <w:pgSz w:w="11906" w:h="16838"/>
      <w:pgMar w:top="1418" w:right="1134" w:bottom="1191" w:left="1701" w:header="851"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96C97" w14:textId="77777777" w:rsidR="006F2AEF" w:rsidRDefault="006F2AEF">
      <w:r>
        <w:separator/>
      </w:r>
    </w:p>
  </w:endnote>
  <w:endnote w:type="continuationSeparator" w:id="0">
    <w:p w14:paraId="02178460" w14:textId="77777777" w:rsidR="006F2AEF" w:rsidRDefault="006F2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CG Times (WN)">
    <w:altName w:val="Times New Roman"/>
    <w:charset w:val="00"/>
    <w:family w:val="roman"/>
    <w:pitch w:val="default"/>
  </w:font>
  <w:font w:name="CG Times">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swiss"/>
    <w:pitch w:val="variable"/>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152C4" w14:textId="77777777" w:rsidR="006F2AEF" w:rsidRDefault="006F2AEF">
      <w:r>
        <w:separator/>
      </w:r>
    </w:p>
  </w:footnote>
  <w:footnote w:type="continuationSeparator" w:id="0">
    <w:p w14:paraId="7B625CE4" w14:textId="77777777" w:rsidR="006F2AEF" w:rsidRDefault="006F2A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E9FCD" w14:textId="77777777" w:rsidR="007E70F4" w:rsidRDefault="007E70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B3AA7" w14:textId="60396D12" w:rsidR="007E70F4" w:rsidRDefault="00F419C4">
    <w:pPr>
      <w:pStyle w:val="Cabealhoesquerda"/>
    </w:pPr>
    <w:r>
      <w:rPr>
        <w:noProof/>
      </w:rPr>
      <w:drawing>
        <wp:inline distT="0" distB="0" distL="0" distR="0" wp14:anchorId="63D5760D" wp14:editId="1077D52A">
          <wp:extent cx="5762625" cy="6381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3817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b w:val="0"/>
        <w:bCs w:val="0"/>
      </w:rPr>
    </w:lvl>
    <w:lvl w:ilvl="3">
      <w:start w:val="1"/>
      <w:numFmt w:val="decimal"/>
      <w:pStyle w:val="Ttulo4"/>
      <w:lvlText w:val="%1.%2.%3.%4"/>
      <w:lvlJc w:val="left"/>
      <w:pPr>
        <w:tabs>
          <w:tab w:val="num" w:pos="864"/>
        </w:tabs>
        <w:ind w:left="864" w:hanging="864"/>
      </w:pPr>
      <w:rPr>
        <w:b w:val="0"/>
        <w:bCs w:val="0"/>
      </w:rPr>
    </w:lvl>
    <w:lvl w:ilvl="4">
      <w:start w:val="1"/>
      <w:numFmt w:val="decimal"/>
      <w:pStyle w:val="Ttulo5"/>
      <w:lvlText w:val="%1.%2.%3.%4.%5"/>
      <w:lvlJc w:val="left"/>
      <w:pPr>
        <w:tabs>
          <w:tab w:val="num" w:pos="1008"/>
        </w:tabs>
        <w:ind w:left="1008" w:hanging="1008"/>
      </w:pPr>
      <w:rPr>
        <w:rFonts w:ascii="Times New Roman" w:hAnsi="Times New Roman" w:cs="Times New Roman"/>
        <w:b w:val="0"/>
        <w:bCs w:val="0"/>
        <w:sz w:val="24"/>
        <w:szCs w:val="24"/>
      </w:rPr>
    </w:lvl>
    <w:lvl w:ilvl="5">
      <w:start w:val="1"/>
      <w:numFmt w:val="decimal"/>
      <w:pStyle w:val="Ttulo6"/>
      <w:lvlText w:val="%1.%2.%3.%4.%5.%6"/>
      <w:lvlJc w:val="left"/>
      <w:pPr>
        <w:tabs>
          <w:tab w:val="num" w:pos="1152"/>
        </w:tabs>
        <w:ind w:left="1152" w:hanging="1152"/>
      </w:pPr>
      <w:rPr>
        <w:rFonts w:ascii="Times New Roman" w:hAnsi="Times New Roman" w:cs="Times New Roman"/>
        <w:b w:val="0"/>
        <w:bCs w:val="0"/>
        <w:sz w:val="24"/>
        <w:szCs w:val="24"/>
      </w:r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Ttulo10"/>
      <w:lvlText w:val="%1."/>
      <w:lvlJc w:val="left"/>
      <w:pPr>
        <w:tabs>
          <w:tab w:val="num" w:pos="360"/>
        </w:tabs>
        <w:ind w:left="0" w:firstLine="0"/>
      </w:pPr>
      <w:rPr>
        <w:b w:val="0"/>
        <w:bCs/>
        <w:i w:val="0"/>
      </w:rPr>
    </w:lvl>
    <w:lvl w:ilvl="1">
      <w:start w:val="1"/>
      <w:numFmt w:val="decimal"/>
      <w:lvlText w:val="%1.%2."/>
      <w:lvlJc w:val="left"/>
      <w:pPr>
        <w:tabs>
          <w:tab w:val="num" w:pos="360"/>
        </w:tabs>
        <w:ind w:left="0" w:firstLine="0"/>
      </w:pPr>
      <w:rPr>
        <w:szCs w:val="22"/>
      </w:rPr>
    </w:lvl>
    <w:lvl w:ilvl="2">
      <w:start w:val="1"/>
      <w:numFmt w:val="none"/>
      <w:suff w:val="nothing"/>
      <w:lvlText w:val=""/>
      <w:lvlJc w:val="left"/>
      <w:pPr>
        <w:tabs>
          <w:tab w:val="num" w:pos="0"/>
        </w:tabs>
        <w:ind w:left="720" w:hanging="720"/>
      </w:pPr>
    </w:lvl>
    <w:lvl w:ilvl="3">
      <w:start w:val="1"/>
      <w:numFmt w:val="decimal"/>
      <w:lvlText w:val="%4.."/>
      <w:lvlJc w:val="left"/>
      <w:pPr>
        <w:tabs>
          <w:tab w:val="num" w:pos="360"/>
        </w:tabs>
        <w:ind w:left="0" w:firstLine="0"/>
      </w:pPr>
      <w:rPr>
        <w:rFonts w:cs="Aria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upperRoman"/>
      <w:pStyle w:val="Inciso"/>
      <w:lvlText w:val="%1."/>
      <w:lvlJc w:val="left"/>
      <w:pPr>
        <w:tabs>
          <w:tab w:val="num" w:pos="720"/>
        </w:tabs>
        <w:ind w:left="720" w:hanging="720"/>
      </w:pPr>
      <w:rPr>
        <w:b/>
        <w:i w:val="0"/>
        <w:color w:val="FF0000"/>
      </w:rPr>
    </w:lvl>
  </w:abstractNum>
  <w:abstractNum w:abstractNumId="3" w15:restartNumberingAfterBreak="0">
    <w:nsid w:val="00000004"/>
    <w:multiLevelType w:val="multilevel"/>
    <w:tmpl w:val="00000004"/>
    <w:name w:val="WW8Num4"/>
    <w:lvl w:ilvl="0">
      <w:start w:val="1"/>
      <w:numFmt w:val="upperLetter"/>
      <w:pStyle w:val="SalisParagrafoEsqNegrVermNumer"/>
      <w:suff w:val="space"/>
      <w:lvlText w:val="%1)"/>
      <w:lvlJc w:val="left"/>
      <w:pPr>
        <w:tabs>
          <w:tab w:val="num" w:pos="0"/>
        </w:tabs>
        <w:ind w:left="210" w:hanging="210"/>
      </w:pPr>
      <w:rPr>
        <w:b w:val="0"/>
        <w:i w:val="0"/>
      </w:rPr>
    </w:lvl>
    <w:lvl w:ilvl="1">
      <w:start w:val="1"/>
      <w:numFmt w:val="decimal"/>
      <w:lvlText w:val="%1.%2)"/>
      <w:lvlJc w:val="left"/>
      <w:pPr>
        <w:tabs>
          <w:tab w:val="num" w:pos="777"/>
        </w:tabs>
        <w:ind w:left="77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48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8280"/>
        </w:tabs>
        <w:ind w:left="4320" w:hanging="1440"/>
      </w:pPr>
    </w:lvl>
  </w:abstractNum>
  <w:abstractNum w:abstractNumId="4" w15:restartNumberingAfterBreak="0">
    <w:nsid w:val="00000005"/>
    <w:multiLevelType w:val="singleLevel"/>
    <w:tmpl w:val="00000005"/>
    <w:name w:val="WW8Num5"/>
    <w:lvl w:ilvl="0">
      <w:start w:val="1"/>
      <w:numFmt w:val="upperRoman"/>
      <w:pStyle w:val="SalisNumeroIndent1Arial11"/>
      <w:lvlText w:val="%1."/>
      <w:lvlJc w:val="left"/>
      <w:pPr>
        <w:tabs>
          <w:tab w:val="num" w:pos="720"/>
        </w:tabs>
        <w:ind w:left="720" w:hanging="720"/>
      </w:pPr>
      <w:rPr>
        <w:szCs w:val="22"/>
      </w:rPr>
    </w:lvl>
  </w:abstractNum>
  <w:abstractNum w:abstractNumId="5" w15:restartNumberingAfterBreak="0">
    <w:nsid w:val="00000006"/>
    <w:multiLevelType w:val="singleLevel"/>
    <w:tmpl w:val="00000006"/>
    <w:name w:val="WW8Num6"/>
    <w:lvl w:ilvl="0">
      <w:start w:val="1"/>
      <w:numFmt w:val="lowerLetter"/>
      <w:pStyle w:val="alnea"/>
      <w:lvlText w:val="%1)"/>
      <w:lvlJc w:val="left"/>
      <w:pPr>
        <w:tabs>
          <w:tab w:val="num" w:pos="360"/>
        </w:tabs>
        <w:ind w:left="360" w:hanging="360"/>
      </w:pPr>
      <w:rPr>
        <w:rFonts w:ascii="Times New Roman" w:hAnsi="Times New Roman" w:cs="Times New Roman"/>
        <w:b/>
        <w:i w:val="0"/>
        <w:color w:val="000000"/>
        <w:sz w:val="24"/>
        <w:szCs w:val="22"/>
      </w:rPr>
    </w:lvl>
  </w:abstractNum>
  <w:abstractNum w:abstractNumId="6" w15:restartNumberingAfterBreak="0">
    <w:nsid w:val="00000007"/>
    <w:multiLevelType w:val="multilevel"/>
    <w:tmpl w:val="00000007"/>
    <w:name w:val="WW8Num7"/>
    <w:lvl w:ilvl="0">
      <w:start w:val="1"/>
      <w:numFmt w:val="decimal"/>
      <w:pStyle w:val="SalisNumeroEsquerdaArial11"/>
      <w:lvlText w:val="%1."/>
      <w:lvlJc w:val="left"/>
      <w:pPr>
        <w:tabs>
          <w:tab w:val="num" w:pos="360"/>
        </w:tabs>
        <w:ind w:left="0" w:firstLine="0"/>
      </w:pPr>
      <w:rPr>
        <w:b w:val="0"/>
        <w:i w:val="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2367"/>
        </w:tabs>
        <w:ind w:left="2079" w:hanging="792"/>
      </w:pPr>
    </w:lvl>
    <w:lvl w:ilvl="5">
      <w:start w:val="1"/>
      <w:numFmt w:val="decimal"/>
      <w:lvlText w:val="%1.%2.%3.%4.%5.%6."/>
      <w:lvlJc w:val="left"/>
      <w:pPr>
        <w:tabs>
          <w:tab w:val="num" w:pos="3087"/>
        </w:tabs>
        <w:ind w:left="2583" w:hanging="936"/>
      </w:pPr>
    </w:lvl>
    <w:lvl w:ilvl="6">
      <w:start w:val="1"/>
      <w:numFmt w:val="decimal"/>
      <w:lvlText w:val="%1.%2.%3.%4.%5.%6.%7."/>
      <w:lvlJc w:val="left"/>
      <w:pPr>
        <w:tabs>
          <w:tab w:val="num" w:pos="3447"/>
        </w:tabs>
        <w:ind w:left="3087" w:hanging="1080"/>
      </w:pPr>
    </w:lvl>
    <w:lvl w:ilvl="7">
      <w:start w:val="1"/>
      <w:numFmt w:val="decimal"/>
      <w:lvlText w:val="%1.%2.%3.%4.%5.%6.%7.%8."/>
      <w:lvlJc w:val="left"/>
      <w:pPr>
        <w:tabs>
          <w:tab w:val="num" w:pos="4167"/>
        </w:tabs>
        <w:ind w:left="3591" w:hanging="1224"/>
      </w:pPr>
    </w:lvl>
    <w:lvl w:ilvl="8">
      <w:start w:val="1"/>
      <w:numFmt w:val="decimal"/>
      <w:lvlText w:val="%1.%2.%3.%4.%5.%6.%7.%8.%9."/>
      <w:lvlJc w:val="left"/>
      <w:pPr>
        <w:tabs>
          <w:tab w:val="num" w:pos="4527"/>
        </w:tabs>
        <w:ind w:left="4167" w:hanging="1440"/>
      </w:pPr>
    </w:lvl>
  </w:abstractNum>
  <w:abstractNum w:abstractNumId="7" w15:restartNumberingAfterBreak="0">
    <w:nsid w:val="00000008"/>
    <w:multiLevelType w:val="multilevel"/>
    <w:tmpl w:val="00000008"/>
    <w:name w:val="WW8Num8"/>
    <w:lvl w:ilvl="0">
      <w:start w:val="1"/>
      <w:numFmt w:val="lowerLetter"/>
      <w:pStyle w:val="Commarcadores21"/>
      <w:lvlText w:val="%1)"/>
      <w:lvlJc w:val="left"/>
      <w:pPr>
        <w:tabs>
          <w:tab w:val="num" w:pos="2138"/>
        </w:tabs>
        <w:ind w:left="2138" w:hanging="360"/>
      </w:pPr>
    </w:lvl>
    <w:lvl w:ilvl="1">
      <w:start w:val="1"/>
      <w:numFmt w:val="lowerLetter"/>
      <w:lvlText w:val="%2."/>
      <w:lvlJc w:val="left"/>
      <w:pPr>
        <w:tabs>
          <w:tab w:val="num" w:pos="2858"/>
        </w:tabs>
        <w:ind w:left="2858" w:hanging="360"/>
      </w:pPr>
    </w:lvl>
    <w:lvl w:ilvl="2">
      <w:start w:val="1"/>
      <w:numFmt w:val="lowerRoman"/>
      <w:lvlText w:val="%3."/>
      <w:lvlJc w:val="right"/>
      <w:pPr>
        <w:tabs>
          <w:tab w:val="num" w:pos="3578"/>
        </w:tabs>
        <w:ind w:left="3578" w:hanging="180"/>
      </w:pPr>
      <w:rPr>
        <w:sz w:val="20"/>
        <w:szCs w:val="22"/>
      </w:rPr>
    </w:lvl>
    <w:lvl w:ilvl="3">
      <w:start w:val="1"/>
      <w:numFmt w:val="decimal"/>
      <w:lvlText w:val="%4."/>
      <w:lvlJc w:val="left"/>
      <w:pPr>
        <w:tabs>
          <w:tab w:val="num" w:pos="4298"/>
        </w:tabs>
        <w:ind w:left="4298" w:hanging="360"/>
      </w:pPr>
    </w:lvl>
    <w:lvl w:ilvl="4">
      <w:start w:val="1"/>
      <w:numFmt w:val="lowerLetter"/>
      <w:lvlText w:val="%5."/>
      <w:lvlJc w:val="left"/>
      <w:pPr>
        <w:tabs>
          <w:tab w:val="num" w:pos="5018"/>
        </w:tabs>
        <w:ind w:left="5018" w:hanging="360"/>
      </w:pPr>
    </w:lvl>
    <w:lvl w:ilvl="5">
      <w:start w:val="1"/>
      <w:numFmt w:val="lowerRoman"/>
      <w:lvlText w:val="%6."/>
      <w:lvlJc w:val="right"/>
      <w:pPr>
        <w:tabs>
          <w:tab w:val="num" w:pos="5738"/>
        </w:tabs>
        <w:ind w:left="5738" w:hanging="180"/>
      </w:pPr>
    </w:lvl>
    <w:lvl w:ilvl="6">
      <w:start w:val="1"/>
      <w:numFmt w:val="decimal"/>
      <w:lvlText w:val="%7."/>
      <w:lvlJc w:val="left"/>
      <w:pPr>
        <w:tabs>
          <w:tab w:val="num" w:pos="6458"/>
        </w:tabs>
        <w:ind w:left="6458" w:hanging="360"/>
      </w:pPr>
    </w:lvl>
    <w:lvl w:ilvl="7">
      <w:start w:val="1"/>
      <w:numFmt w:val="lowerLetter"/>
      <w:lvlText w:val="%8."/>
      <w:lvlJc w:val="left"/>
      <w:pPr>
        <w:tabs>
          <w:tab w:val="num" w:pos="7178"/>
        </w:tabs>
        <w:ind w:left="7178" w:hanging="360"/>
      </w:pPr>
    </w:lvl>
    <w:lvl w:ilvl="8">
      <w:start w:val="1"/>
      <w:numFmt w:val="lowerRoman"/>
      <w:lvlText w:val="%9."/>
      <w:lvlJc w:val="right"/>
      <w:pPr>
        <w:tabs>
          <w:tab w:val="num" w:pos="7898"/>
        </w:tabs>
        <w:ind w:left="7898" w:hanging="180"/>
      </w:pPr>
    </w:lvl>
  </w:abstractNum>
  <w:abstractNum w:abstractNumId="8"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9" w15:restartNumberingAfterBreak="0">
    <w:nsid w:val="12E63158"/>
    <w:multiLevelType w:val="multilevel"/>
    <w:tmpl w:val="956E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164067"/>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rPr>
        <w:rFonts w:ascii="Times New Roman" w:hAnsi="Times New Roman" w:cs="Times New Roman"/>
        <w:b w:val="0"/>
        <w:bCs w:val="0"/>
        <w:sz w:val="24"/>
        <w:szCs w:val="24"/>
      </w:rPr>
    </w:lvl>
    <w:lvl w:ilvl="5">
      <w:start w:val="1"/>
      <w:numFmt w:val="decimal"/>
      <w:lvlText w:val="%1.%2.%3.%4.%5.%6"/>
      <w:lvlJc w:val="left"/>
      <w:pPr>
        <w:tabs>
          <w:tab w:val="num" w:pos="1152"/>
        </w:tabs>
        <w:ind w:left="1152" w:hanging="1152"/>
      </w:pPr>
      <w:rPr>
        <w:rFonts w:ascii="Times New Roman" w:hAnsi="Times New Roman" w:cs="Times New Roman"/>
        <w:b w:val="0"/>
        <w:bCs w:val="0"/>
        <w:sz w:val="24"/>
        <w:szCs w:val="24"/>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5" w15:restartNumberingAfterBreak="0">
    <w:nsid w:val="2D2B0E48"/>
    <w:multiLevelType w:val="multilevel"/>
    <w:tmpl w:val="49A0E2F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2348"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551D0E34"/>
    <w:multiLevelType w:val="hybridMultilevel"/>
    <w:tmpl w:val="061C9ED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0D7F42"/>
    <w:multiLevelType w:val="multilevel"/>
    <w:tmpl w:val="D7A0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D60E4B"/>
    <w:multiLevelType w:val="multilevel"/>
    <w:tmpl w:val="F60C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9" w15:restartNumberingAfterBreak="0">
    <w:nsid w:val="79E223F5"/>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rPr>
        <w:rFonts w:ascii="Times New Roman" w:hAnsi="Times New Roman" w:cs="Times New Roman"/>
        <w:b w:val="0"/>
        <w:bCs w:val="0"/>
        <w:sz w:val="24"/>
        <w:szCs w:val="24"/>
      </w:rPr>
    </w:lvl>
    <w:lvl w:ilvl="5">
      <w:start w:val="1"/>
      <w:numFmt w:val="decimal"/>
      <w:lvlText w:val="%1.%2.%3.%4.%5.%6"/>
      <w:lvlJc w:val="left"/>
      <w:pPr>
        <w:tabs>
          <w:tab w:val="num" w:pos="1152"/>
        </w:tabs>
        <w:ind w:left="1152" w:hanging="1152"/>
      </w:pPr>
      <w:rPr>
        <w:rFonts w:ascii="Times New Roman" w:hAnsi="Times New Roman" w:cs="Times New Roman"/>
        <w:b w:val="0"/>
        <w:bCs w:val="0"/>
        <w:sz w:val="24"/>
        <w:szCs w:val="24"/>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06810565">
    <w:abstractNumId w:val="0"/>
  </w:num>
  <w:num w:numId="2" w16cid:durableId="1268273897">
    <w:abstractNumId w:val="1"/>
  </w:num>
  <w:num w:numId="3" w16cid:durableId="790782556">
    <w:abstractNumId w:val="2"/>
  </w:num>
  <w:num w:numId="4" w16cid:durableId="1837840836">
    <w:abstractNumId w:val="3"/>
  </w:num>
  <w:num w:numId="5" w16cid:durableId="1151825259">
    <w:abstractNumId w:val="4"/>
  </w:num>
  <w:num w:numId="6" w16cid:durableId="449671289">
    <w:abstractNumId w:val="5"/>
  </w:num>
  <w:num w:numId="7" w16cid:durableId="2144610706">
    <w:abstractNumId w:val="6"/>
  </w:num>
  <w:num w:numId="8" w16cid:durableId="129327907">
    <w:abstractNumId w:val="7"/>
  </w:num>
  <w:num w:numId="9" w16cid:durableId="12611844">
    <w:abstractNumId w:val="0"/>
  </w:num>
  <w:num w:numId="10" w16cid:durableId="1757675671">
    <w:abstractNumId w:val="29"/>
  </w:num>
  <w:num w:numId="11" w16cid:durableId="1460562653">
    <w:abstractNumId w:val="0"/>
  </w:num>
  <w:num w:numId="12" w16cid:durableId="1574241062">
    <w:abstractNumId w:val="0"/>
  </w:num>
  <w:num w:numId="13" w16cid:durableId="1533297539">
    <w:abstractNumId w:val="0"/>
  </w:num>
  <w:num w:numId="14" w16cid:durableId="244610574">
    <w:abstractNumId w:val="0"/>
  </w:num>
  <w:num w:numId="15" w16cid:durableId="485632967">
    <w:abstractNumId w:val="11"/>
  </w:num>
  <w:num w:numId="16" w16cid:durableId="869955468">
    <w:abstractNumId w:val="20"/>
  </w:num>
  <w:num w:numId="17" w16cid:durableId="244799960">
    <w:abstractNumId w:val="9"/>
  </w:num>
  <w:num w:numId="18" w16cid:durableId="1875579266">
    <w:abstractNumId w:val="23"/>
  </w:num>
  <w:num w:numId="19" w16cid:durableId="588082084">
    <w:abstractNumId w:val="10"/>
  </w:num>
  <w:num w:numId="20" w16cid:durableId="645934102">
    <w:abstractNumId w:val="28"/>
  </w:num>
  <w:num w:numId="21" w16cid:durableId="1883900856">
    <w:abstractNumId w:val="27"/>
  </w:num>
  <w:num w:numId="22" w16cid:durableId="244606330">
    <w:abstractNumId w:val="14"/>
  </w:num>
  <w:num w:numId="23" w16cid:durableId="557979947">
    <w:abstractNumId w:val="8"/>
  </w:num>
  <w:num w:numId="24" w16cid:durableId="9716409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8498579">
    <w:abstractNumId w:val="1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1906789">
    <w:abstractNumId w:val="22"/>
  </w:num>
  <w:num w:numId="27" w16cid:durableId="84769696">
    <w:abstractNumId w:val="12"/>
  </w:num>
  <w:num w:numId="28" w16cid:durableId="192957919">
    <w:abstractNumId w:val="13"/>
  </w:num>
  <w:num w:numId="29" w16cid:durableId="143621821">
    <w:abstractNumId w:val="19"/>
  </w:num>
  <w:num w:numId="30" w16cid:durableId="601180850">
    <w:abstractNumId w:val="26"/>
  </w:num>
  <w:num w:numId="31" w16cid:durableId="1343119372">
    <w:abstractNumId w:val="10"/>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03111031">
    <w:abstractNumId w:val="17"/>
  </w:num>
  <w:num w:numId="33" w16cid:durableId="1815678470">
    <w:abstractNumId w:val="10"/>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0513821">
    <w:abstractNumId w:val="24"/>
  </w:num>
  <w:num w:numId="35" w16cid:durableId="1778520298">
    <w:abstractNumId w:val="16"/>
  </w:num>
  <w:num w:numId="36" w16cid:durableId="1066413118">
    <w:abstractNumId w:val="21"/>
  </w:num>
  <w:num w:numId="37" w16cid:durableId="1737319682">
    <w:abstractNumId w:val="30"/>
  </w:num>
  <w:num w:numId="38" w16cid:durableId="1701977534">
    <w:abstractNumId w:val="18"/>
  </w:num>
  <w:num w:numId="39" w16cid:durableId="2001149555">
    <w:abstractNumId w:val="25"/>
  </w:num>
  <w:num w:numId="40" w16cid:durableId="300964604">
    <w:abstractNumId w:val="10"/>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68237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DB"/>
    <w:rsid w:val="00025137"/>
    <w:rsid w:val="00030D67"/>
    <w:rsid w:val="00034A80"/>
    <w:rsid w:val="000447E9"/>
    <w:rsid w:val="000705F1"/>
    <w:rsid w:val="0007200D"/>
    <w:rsid w:val="000729E7"/>
    <w:rsid w:val="00076122"/>
    <w:rsid w:val="0009214D"/>
    <w:rsid w:val="000958A0"/>
    <w:rsid w:val="000A2274"/>
    <w:rsid w:val="000B1B1E"/>
    <w:rsid w:val="000E220B"/>
    <w:rsid w:val="000E7A42"/>
    <w:rsid w:val="001106F4"/>
    <w:rsid w:val="001160F0"/>
    <w:rsid w:val="00117DBC"/>
    <w:rsid w:val="0013200B"/>
    <w:rsid w:val="00146B99"/>
    <w:rsid w:val="00152448"/>
    <w:rsid w:val="0015616A"/>
    <w:rsid w:val="00157B93"/>
    <w:rsid w:val="001668C9"/>
    <w:rsid w:val="0016709B"/>
    <w:rsid w:val="00182D6C"/>
    <w:rsid w:val="0019359C"/>
    <w:rsid w:val="001A347D"/>
    <w:rsid w:val="001B4935"/>
    <w:rsid w:val="001C17DB"/>
    <w:rsid w:val="001D0ADA"/>
    <w:rsid w:val="001D28DE"/>
    <w:rsid w:val="001E041F"/>
    <w:rsid w:val="001E212D"/>
    <w:rsid w:val="001E2695"/>
    <w:rsid w:val="001E28E7"/>
    <w:rsid w:val="001E7EB8"/>
    <w:rsid w:val="001F298D"/>
    <w:rsid w:val="00226A66"/>
    <w:rsid w:val="002309D8"/>
    <w:rsid w:val="00265990"/>
    <w:rsid w:val="00281A14"/>
    <w:rsid w:val="002834A5"/>
    <w:rsid w:val="002864CE"/>
    <w:rsid w:val="0029000D"/>
    <w:rsid w:val="00291E89"/>
    <w:rsid w:val="002D360B"/>
    <w:rsid w:val="00314873"/>
    <w:rsid w:val="00326159"/>
    <w:rsid w:val="003458BC"/>
    <w:rsid w:val="003557EC"/>
    <w:rsid w:val="00356EF1"/>
    <w:rsid w:val="00362C4C"/>
    <w:rsid w:val="00364B9C"/>
    <w:rsid w:val="0037121F"/>
    <w:rsid w:val="00383891"/>
    <w:rsid w:val="003864EF"/>
    <w:rsid w:val="0039405F"/>
    <w:rsid w:val="003B1D08"/>
    <w:rsid w:val="003D1F2F"/>
    <w:rsid w:val="003E00C2"/>
    <w:rsid w:val="00405FC7"/>
    <w:rsid w:val="00416466"/>
    <w:rsid w:val="0042442A"/>
    <w:rsid w:val="0044251E"/>
    <w:rsid w:val="00446BFE"/>
    <w:rsid w:val="00453080"/>
    <w:rsid w:val="00460C88"/>
    <w:rsid w:val="00463AC7"/>
    <w:rsid w:val="00473EFF"/>
    <w:rsid w:val="00494972"/>
    <w:rsid w:val="004B327B"/>
    <w:rsid w:val="004B509E"/>
    <w:rsid w:val="004C101F"/>
    <w:rsid w:val="004C56C9"/>
    <w:rsid w:val="005021B4"/>
    <w:rsid w:val="005052CC"/>
    <w:rsid w:val="0051382C"/>
    <w:rsid w:val="00514566"/>
    <w:rsid w:val="0051614C"/>
    <w:rsid w:val="00520E4B"/>
    <w:rsid w:val="00526D88"/>
    <w:rsid w:val="005418EC"/>
    <w:rsid w:val="005565B8"/>
    <w:rsid w:val="00566DFD"/>
    <w:rsid w:val="0059419F"/>
    <w:rsid w:val="005A3022"/>
    <w:rsid w:val="005C6F41"/>
    <w:rsid w:val="005D2A3B"/>
    <w:rsid w:val="005F3B5F"/>
    <w:rsid w:val="005F7843"/>
    <w:rsid w:val="006006E6"/>
    <w:rsid w:val="00635760"/>
    <w:rsid w:val="00641A8A"/>
    <w:rsid w:val="00662F2F"/>
    <w:rsid w:val="00666238"/>
    <w:rsid w:val="006732A3"/>
    <w:rsid w:val="00680422"/>
    <w:rsid w:val="006A44AA"/>
    <w:rsid w:val="006B663C"/>
    <w:rsid w:val="006C027F"/>
    <w:rsid w:val="006C1CC5"/>
    <w:rsid w:val="006C31A3"/>
    <w:rsid w:val="006C3958"/>
    <w:rsid w:val="006E0B28"/>
    <w:rsid w:val="006E1879"/>
    <w:rsid w:val="006E3CC4"/>
    <w:rsid w:val="006F2AEF"/>
    <w:rsid w:val="006F619C"/>
    <w:rsid w:val="00703976"/>
    <w:rsid w:val="00712976"/>
    <w:rsid w:val="00716281"/>
    <w:rsid w:val="00720D6C"/>
    <w:rsid w:val="00733AF5"/>
    <w:rsid w:val="00734E9D"/>
    <w:rsid w:val="007610F3"/>
    <w:rsid w:val="00775C2A"/>
    <w:rsid w:val="00777911"/>
    <w:rsid w:val="007879E2"/>
    <w:rsid w:val="007907FE"/>
    <w:rsid w:val="00792E10"/>
    <w:rsid w:val="007963AA"/>
    <w:rsid w:val="00797A4E"/>
    <w:rsid w:val="007A3320"/>
    <w:rsid w:val="007A42B8"/>
    <w:rsid w:val="007A4A81"/>
    <w:rsid w:val="007B2327"/>
    <w:rsid w:val="007B4261"/>
    <w:rsid w:val="007D13A9"/>
    <w:rsid w:val="007D4382"/>
    <w:rsid w:val="007D4E66"/>
    <w:rsid w:val="007E42B4"/>
    <w:rsid w:val="007E4CB3"/>
    <w:rsid w:val="007E561E"/>
    <w:rsid w:val="007E70F4"/>
    <w:rsid w:val="007E745A"/>
    <w:rsid w:val="007F018C"/>
    <w:rsid w:val="007F5F70"/>
    <w:rsid w:val="00804C49"/>
    <w:rsid w:val="008054B7"/>
    <w:rsid w:val="0080586A"/>
    <w:rsid w:val="008122A4"/>
    <w:rsid w:val="00814783"/>
    <w:rsid w:val="00815FBA"/>
    <w:rsid w:val="0081697B"/>
    <w:rsid w:val="00822627"/>
    <w:rsid w:val="00825D2A"/>
    <w:rsid w:val="00827CE0"/>
    <w:rsid w:val="008557EE"/>
    <w:rsid w:val="00857CD8"/>
    <w:rsid w:val="00864671"/>
    <w:rsid w:val="00866C89"/>
    <w:rsid w:val="0088329B"/>
    <w:rsid w:val="00885961"/>
    <w:rsid w:val="00886C28"/>
    <w:rsid w:val="008B44B4"/>
    <w:rsid w:val="008B6E4E"/>
    <w:rsid w:val="008F2C64"/>
    <w:rsid w:val="008F5249"/>
    <w:rsid w:val="00915FA9"/>
    <w:rsid w:val="009213BD"/>
    <w:rsid w:val="00926C33"/>
    <w:rsid w:val="0093377C"/>
    <w:rsid w:val="00941979"/>
    <w:rsid w:val="00954463"/>
    <w:rsid w:val="00964303"/>
    <w:rsid w:val="00971135"/>
    <w:rsid w:val="0097438B"/>
    <w:rsid w:val="00994692"/>
    <w:rsid w:val="009A017E"/>
    <w:rsid w:val="009C1956"/>
    <w:rsid w:val="009D0AAD"/>
    <w:rsid w:val="009D0C32"/>
    <w:rsid w:val="009D1390"/>
    <w:rsid w:val="009D3DC5"/>
    <w:rsid w:val="009D6017"/>
    <w:rsid w:val="009D63A6"/>
    <w:rsid w:val="009F7C76"/>
    <w:rsid w:val="00A05846"/>
    <w:rsid w:val="00A11456"/>
    <w:rsid w:val="00A649D4"/>
    <w:rsid w:val="00A82A0C"/>
    <w:rsid w:val="00A872D9"/>
    <w:rsid w:val="00A9504F"/>
    <w:rsid w:val="00AA367C"/>
    <w:rsid w:val="00AA3CFC"/>
    <w:rsid w:val="00AA7D09"/>
    <w:rsid w:val="00AD30AE"/>
    <w:rsid w:val="00AD5E02"/>
    <w:rsid w:val="00AE539B"/>
    <w:rsid w:val="00AE6B84"/>
    <w:rsid w:val="00AF7678"/>
    <w:rsid w:val="00B13BDF"/>
    <w:rsid w:val="00B625DF"/>
    <w:rsid w:val="00B86C62"/>
    <w:rsid w:val="00B94A98"/>
    <w:rsid w:val="00B962F7"/>
    <w:rsid w:val="00BD48C5"/>
    <w:rsid w:val="00BF507D"/>
    <w:rsid w:val="00C01BBD"/>
    <w:rsid w:val="00C01F99"/>
    <w:rsid w:val="00C17BDB"/>
    <w:rsid w:val="00C265BE"/>
    <w:rsid w:val="00C272EF"/>
    <w:rsid w:val="00C274DB"/>
    <w:rsid w:val="00C32934"/>
    <w:rsid w:val="00C33F54"/>
    <w:rsid w:val="00C40741"/>
    <w:rsid w:val="00C80F78"/>
    <w:rsid w:val="00C84956"/>
    <w:rsid w:val="00C86508"/>
    <w:rsid w:val="00CB1E77"/>
    <w:rsid w:val="00CF2950"/>
    <w:rsid w:val="00CF4C69"/>
    <w:rsid w:val="00D047F7"/>
    <w:rsid w:val="00D04943"/>
    <w:rsid w:val="00D2167E"/>
    <w:rsid w:val="00D23CEA"/>
    <w:rsid w:val="00D33093"/>
    <w:rsid w:val="00D510DE"/>
    <w:rsid w:val="00D56B74"/>
    <w:rsid w:val="00D60593"/>
    <w:rsid w:val="00D77811"/>
    <w:rsid w:val="00D77E50"/>
    <w:rsid w:val="00D84C75"/>
    <w:rsid w:val="00D94E4C"/>
    <w:rsid w:val="00DA160C"/>
    <w:rsid w:val="00DB1EA3"/>
    <w:rsid w:val="00DC2456"/>
    <w:rsid w:val="00DD5833"/>
    <w:rsid w:val="00DE3ED6"/>
    <w:rsid w:val="00DF757A"/>
    <w:rsid w:val="00E05173"/>
    <w:rsid w:val="00E13DC2"/>
    <w:rsid w:val="00E16E19"/>
    <w:rsid w:val="00E21BA4"/>
    <w:rsid w:val="00E26F5C"/>
    <w:rsid w:val="00E2705C"/>
    <w:rsid w:val="00E33512"/>
    <w:rsid w:val="00E47356"/>
    <w:rsid w:val="00E51526"/>
    <w:rsid w:val="00E51941"/>
    <w:rsid w:val="00E5762E"/>
    <w:rsid w:val="00E6309D"/>
    <w:rsid w:val="00E665A7"/>
    <w:rsid w:val="00E944E6"/>
    <w:rsid w:val="00EA2F8D"/>
    <w:rsid w:val="00EA5D76"/>
    <w:rsid w:val="00EB27F4"/>
    <w:rsid w:val="00ED0F35"/>
    <w:rsid w:val="00ED2F0B"/>
    <w:rsid w:val="00ED3243"/>
    <w:rsid w:val="00ED44CC"/>
    <w:rsid w:val="00ED5F2F"/>
    <w:rsid w:val="00EE02FD"/>
    <w:rsid w:val="00EE688C"/>
    <w:rsid w:val="00EF0345"/>
    <w:rsid w:val="00EF2C31"/>
    <w:rsid w:val="00F0173D"/>
    <w:rsid w:val="00F01EED"/>
    <w:rsid w:val="00F1137D"/>
    <w:rsid w:val="00F24133"/>
    <w:rsid w:val="00F404D0"/>
    <w:rsid w:val="00F419C4"/>
    <w:rsid w:val="00F46CF1"/>
    <w:rsid w:val="00F5193A"/>
    <w:rsid w:val="00F60FCF"/>
    <w:rsid w:val="00F664D9"/>
    <w:rsid w:val="00F728E6"/>
    <w:rsid w:val="00F8610B"/>
    <w:rsid w:val="00F96019"/>
    <w:rsid w:val="00FA199C"/>
    <w:rsid w:val="00FA53DD"/>
    <w:rsid w:val="00FC3D6B"/>
    <w:rsid w:val="00FD0B83"/>
    <w:rsid w:val="00FD6340"/>
    <w:rsid w:val="00FE38FD"/>
    <w:rsid w:val="00FE49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4F49F8"/>
  <w15:chartTrackingRefBased/>
  <w15:docId w15:val="{647FB8F7-6433-48B8-BE76-ABE81E10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kern w:val="1"/>
      <w:sz w:val="22"/>
      <w:lang w:eastAsia="zh-CN"/>
    </w:rPr>
  </w:style>
  <w:style w:type="paragraph" w:styleId="Ttulo1">
    <w:name w:val="heading 1"/>
    <w:basedOn w:val="Normal"/>
    <w:next w:val="Ttulo2"/>
    <w:link w:val="Ttulo1Char"/>
    <w:uiPriority w:val="9"/>
    <w:qFormat/>
    <w:pPr>
      <w:widowControl w:val="0"/>
      <w:spacing w:before="120" w:after="120"/>
      <w:outlineLvl w:val="0"/>
    </w:pPr>
    <w:rPr>
      <w:rFonts w:ascii="Times New Roman" w:hAnsi="Times New Roman" w:cs="Times New Roman"/>
      <w:b/>
      <w:caps/>
      <w:sz w:val="24"/>
    </w:rPr>
  </w:style>
  <w:style w:type="paragraph" w:styleId="Ttulo2">
    <w:name w:val="heading 2"/>
    <w:next w:val="Ttulo3"/>
    <w:qFormat/>
    <w:pPr>
      <w:widowControl w:val="0"/>
      <w:numPr>
        <w:ilvl w:val="1"/>
        <w:numId w:val="1"/>
      </w:numPr>
      <w:suppressAutoHyphens/>
      <w:spacing w:before="120" w:after="120"/>
      <w:jc w:val="both"/>
      <w:outlineLvl w:val="1"/>
    </w:pPr>
    <w:rPr>
      <w:rFonts w:cs="Arial"/>
      <w:color w:val="000000"/>
      <w:kern w:val="1"/>
      <w:sz w:val="24"/>
      <w:lang w:eastAsia="zh-CN"/>
    </w:rPr>
  </w:style>
  <w:style w:type="paragraph" w:styleId="Ttulo3">
    <w:name w:val="heading 3"/>
    <w:next w:val="Ttulo4"/>
    <w:qFormat/>
    <w:pPr>
      <w:numPr>
        <w:ilvl w:val="2"/>
        <w:numId w:val="1"/>
      </w:numPr>
      <w:suppressAutoHyphens/>
      <w:spacing w:before="120" w:after="120"/>
      <w:jc w:val="both"/>
      <w:outlineLvl w:val="2"/>
    </w:pPr>
    <w:rPr>
      <w:rFonts w:cs="Arial"/>
      <w:kern w:val="1"/>
      <w:sz w:val="24"/>
      <w:lang w:eastAsia="zh-CN"/>
    </w:rPr>
  </w:style>
  <w:style w:type="paragraph" w:styleId="Ttulo4">
    <w:name w:val="heading 4"/>
    <w:basedOn w:val="Ttulo3"/>
    <w:next w:val="Ttulo5"/>
    <w:qFormat/>
    <w:pPr>
      <w:numPr>
        <w:ilvl w:val="3"/>
      </w:numPr>
      <w:outlineLvl w:val="3"/>
    </w:pPr>
  </w:style>
  <w:style w:type="paragraph" w:styleId="Ttulo5">
    <w:name w:val="heading 5"/>
    <w:next w:val="Ttulo6"/>
    <w:qFormat/>
    <w:pPr>
      <w:numPr>
        <w:ilvl w:val="4"/>
        <w:numId w:val="1"/>
      </w:numPr>
      <w:suppressAutoHyphens/>
      <w:spacing w:before="120" w:after="120"/>
      <w:jc w:val="both"/>
      <w:outlineLvl w:val="4"/>
    </w:pPr>
    <w:rPr>
      <w:rFonts w:ascii="Arial" w:hAnsi="Arial" w:cs="Arial"/>
      <w:kern w:val="1"/>
      <w:sz w:val="22"/>
      <w:lang w:eastAsia="zh-CN"/>
    </w:rPr>
  </w:style>
  <w:style w:type="paragraph" w:styleId="Ttulo6">
    <w:name w:val="heading 6"/>
    <w:next w:val="Ttulo7"/>
    <w:qFormat/>
    <w:pPr>
      <w:numPr>
        <w:ilvl w:val="5"/>
        <w:numId w:val="1"/>
      </w:numPr>
      <w:suppressAutoHyphens/>
      <w:spacing w:before="240" w:after="60"/>
      <w:outlineLvl w:val="5"/>
    </w:pPr>
    <w:rPr>
      <w:rFonts w:ascii="Arial" w:hAnsi="Arial" w:cs="Arial"/>
      <w:kern w:val="1"/>
      <w:sz w:val="22"/>
      <w:lang w:eastAsia="zh-CN"/>
    </w:rPr>
  </w:style>
  <w:style w:type="paragraph" w:styleId="Ttulo7">
    <w:name w:val="heading 7"/>
    <w:basedOn w:val="Normal"/>
    <w:next w:val="Normal"/>
    <w:qFormat/>
    <w:pPr>
      <w:numPr>
        <w:ilvl w:val="6"/>
        <w:numId w:val="1"/>
      </w:numPr>
      <w:spacing w:before="240" w:after="60"/>
      <w:outlineLvl w:val="6"/>
    </w:pPr>
    <w:rPr>
      <w:sz w:val="20"/>
    </w:rPr>
  </w:style>
  <w:style w:type="paragraph" w:styleId="Ttulo8">
    <w:name w:val="heading 8"/>
    <w:basedOn w:val="Normal"/>
    <w:next w:val="Normal"/>
    <w:qFormat/>
    <w:pPr>
      <w:numPr>
        <w:ilvl w:val="7"/>
        <w:numId w:val="1"/>
      </w:numPr>
      <w:spacing w:before="240" w:after="60"/>
      <w:outlineLvl w:val="7"/>
    </w:pPr>
    <w:rPr>
      <w:i/>
      <w:sz w:val="20"/>
    </w:rPr>
  </w:style>
  <w:style w:type="paragraph" w:styleId="Ttulo9">
    <w:name w:val="heading 9"/>
    <w:basedOn w:val="Normal"/>
    <w:next w:val="Normal"/>
    <w:qFormat/>
    <w:pPr>
      <w:numPr>
        <w:ilvl w:val="8"/>
        <w:numId w:val="1"/>
      </w:numPr>
      <w:spacing w:before="240" w:after="60"/>
      <w:outlineLvl w:val="8"/>
    </w:pPr>
    <w:rPr>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rPr>
      <w:b w:val="0"/>
      <w:bCs w:val="0"/>
    </w:rPr>
  </w:style>
  <w:style w:type="character" w:customStyle="1" w:styleId="WW8Num1z4">
    <w:name w:val="WW8Num1z4"/>
    <w:rPr>
      <w:rFonts w:ascii="Times New Roman" w:hAnsi="Times New Roman" w:cs="Times New Roman"/>
      <w:b w:val="0"/>
      <w:bCs w:val="0"/>
      <w:sz w:val="24"/>
      <w:szCs w:val="24"/>
    </w:rPr>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bCs/>
      <w:i w:val="0"/>
    </w:rPr>
  </w:style>
  <w:style w:type="character" w:customStyle="1" w:styleId="WW8Num2z1">
    <w:name w:val="WW8Num2z1"/>
    <w:rPr>
      <w:szCs w:val="22"/>
    </w:rPr>
  </w:style>
  <w:style w:type="character" w:customStyle="1" w:styleId="WW8Num2z2">
    <w:name w:val="WW8Num2z2"/>
  </w:style>
  <w:style w:type="character" w:customStyle="1" w:styleId="WW8Num2z3">
    <w:name w:val="WW8Num2z3"/>
    <w:rPr>
      <w:rFonts w:cs="Arial"/>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i w:val="0"/>
      <w:color w:val="FF0000"/>
    </w:rPr>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szCs w:val="22"/>
    </w:rPr>
  </w:style>
  <w:style w:type="character" w:customStyle="1" w:styleId="WW8Num6z0">
    <w:name w:val="WW8Num6z0"/>
    <w:rPr>
      <w:rFonts w:ascii="Times New Roman" w:hAnsi="Times New Roman" w:cs="Times New Roman"/>
      <w:b/>
      <w:i w:val="0"/>
      <w:color w:val="000000"/>
      <w:sz w:val="24"/>
      <w:szCs w:val="22"/>
    </w:rPr>
  </w:style>
  <w:style w:type="character" w:customStyle="1" w:styleId="WW8Num7z0">
    <w:name w:val="WW8Num7z0"/>
    <w:rPr>
      <w:b w:val="0"/>
      <w:i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sz w:val="20"/>
      <w:szCs w:val="22"/>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Tahoma" w:hAnsi="Times New Roman" w:cs="Times New Roman"/>
      <w:b w:val="0"/>
      <w:bCs w:val="0"/>
      <w:i w:val="0"/>
      <w:strike w:val="0"/>
      <w:dstrike w:val="0"/>
      <w:color w:val="000000"/>
      <w:kern w:val="1"/>
      <w:sz w:val="24"/>
      <w:szCs w:val="24"/>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0z0">
    <w:name w:val="WW8Num10z0"/>
    <w:rPr>
      <w:rFonts w:ascii="Times New Roman" w:hAnsi="Times New Roman" w:cs="Times New Roman"/>
      <w:sz w:val="24"/>
      <w:szCs w:val="22"/>
    </w:rPr>
  </w:style>
  <w:style w:type="character" w:customStyle="1" w:styleId="WW8Num10z1">
    <w:name w:val="WW8Num10z1"/>
    <w:rPr>
      <w:rFonts w:ascii="Times New Roman" w:hAnsi="Times New Roman" w:cs="Times New Roman"/>
      <w:sz w:val="24"/>
      <w:szCs w:val="24"/>
    </w:rPr>
  </w:style>
  <w:style w:type="character" w:customStyle="1" w:styleId="WW8Num1z3">
    <w:name w:val="WW8Num1z3"/>
    <w:rPr>
      <w:b w:val="0"/>
      <w:bCs w:val="0"/>
    </w:rPr>
  </w:style>
  <w:style w:type="character" w:customStyle="1" w:styleId="WW8Num1z5">
    <w:name w:val="WW8Num1z5"/>
    <w:rPr>
      <w:rFonts w:ascii="Times New Roman" w:hAnsi="Times New Roman" w:cs="Times New Roman"/>
      <w:b w:val="0"/>
      <w:bCs w:val="0"/>
      <w:sz w:val="24"/>
      <w:szCs w:val="24"/>
    </w:rPr>
  </w:style>
  <w:style w:type="character" w:customStyle="1" w:styleId="WW8Num9z1">
    <w:name w:val="WW8Num9z1"/>
    <w:rPr>
      <w:rFonts w:ascii="Arial" w:eastAsia="Tahoma" w:hAnsi="Arial" w:cs="Arial"/>
      <w:b/>
      <w:bCs/>
      <w:i w:val="0"/>
      <w:strike w:val="0"/>
      <w:dstrike w:val="0"/>
      <w:color w:val="0000FF"/>
      <w:sz w:val="22"/>
      <w:szCs w:val="22"/>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2">
    <w:name w:val="WW8Num9z2"/>
    <w:rPr>
      <w:rFonts w:ascii="Arial" w:eastAsia="Tahoma" w:hAnsi="Arial" w:cs="Arial"/>
      <w:b/>
      <w:bCs/>
      <w:i w:val="0"/>
      <w:iCs w:val="0"/>
      <w:strike w:val="0"/>
      <w:dstrike w:val="0"/>
      <w:color w:val="0000FF"/>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4">
    <w:name w:val="WW8Num9z4"/>
    <w:rPr>
      <w:rFonts w:ascii="Arial" w:eastAsia="Tahoma" w:hAnsi="Arial" w:cs="Arial"/>
      <w:b w:val="0"/>
      <w:bCs/>
      <w:i w:val="0"/>
      <w:iCs w:val="0"/>
      <w:strike w:val="0"/>
      <w:dstrike w:val="0"/>
      <w:color w:val="000000"/>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5">
    <w:name w:val="WW8Num9z5"/>
    <w:rPr>
      <w:rFonts w:ascii="Arial" w:hAnsi="Arial" w:cs="Arial"/>
      <w:b w:val="0"/>
      <w:bCs w:val="0"/>
      <w:color w:val="auto"/>
      <w:sz w:val="22"/>
      <w:szCs w:val="22"/>
    </w:rPr>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eastAsia="Tahoma" w:hAnsi="Arial" w:cs="Arial"/>
      <w:b/>
      <w:bCs/>
      <w:i w:val="0"/>
      <w:strike w:val="0"/>
      <w:dstrike w:val="0"/>
      <w:color w:val="auto"/>
      <w:sz w:val="22"/>
      <w:szCs w:val="22"/>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1">
    <w:name w:val="WW8Num11z1"/>
    <w:rPr>
      <w:rFonts w:ascii="Arial" w:eastAsia="Tahoma" w:hAnsi="Arial" w:cs="Arial"/>
      <w:b/>
      <w:bCs/>
      <w:i w:val="0"/>
      <w:strike w:val="0"/>
      <w:dstrike w:val="0"/>
      <w:color w:val="0000FF"/>
      <w:sz w:val="22"/>
      <w:szCs w:val="22"/>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2">
    <w:name w:val="WW8Num11z2"/>
    <w:rPr>
      <w:rFonts w:ascii="Arial" w:eastAsia="Tahoma" w:hAnsi="Arial" w:cs="Arial"/>
      <w:b/>
      <w:bCs/>
      <w:i w:val="0"/>
      <w:iCs w:val="0"/>
      <w:strike w:val="0"/>
      <w:dstrike w:val="0"/>
      <w:color w:val="0000FF"/>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4">
    <w:name w:val="WW8Num11z4"/>
    <w:rPr>
      <w:rFonts w:ascii="Arial" w:eastAsia="Tahoma" w:hAnsi="Arial" w:cs="Arial"/>
      <w:b w:val="0"/>
      <w:bCs/>
      <w:i w:val="0"/>
      <w:iCs w:val="0"/>
      <w:strike w:val="0"/>
      <w:dstrike w:val="0"/>
      <w:color w:val="000000"/>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5">
    <w:name w:val="WW8Num11z5"/>
    <w:rPr>
      <w:rFonts w:ascii="Arial" w:hAnsi="Arial" w:cs="Arial"/>
      <w:b w:val="0"/>
      <w:bCs w:val="0"/>
      <w:color w:val="auto"/>
      <w:sz w:val="22"/>
      <w:szCs w:val="22"/>
    </w:rPr>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MS Gothic" w:hAnsi="Arial" w:cs="Times New Roman"/>
      <w:b/>
    </w:rPr>
  </w:style>
  <w:style w:type="character" w:customStyle="1" w:styleId="WW8Num12z1">
    <w:name w:val="WW8Num12z1"/>
    <w:rPr>
      <w:rFonts w:ascii="Times New Roman" w:hAnsi="Times New Roman" w:cs="Times New Roman"/>
      <w:b/>
    </w:rPr>
  </w:style>
  <w:style w:type="character" w:customStyle="1" w:styleId="WW8Num12z2">
    <w:name w:val="WW8Num12z2"/>
    <w:rPr>
      <w:rFonts w:ascii="Arial" w:eastAsia="Times New Roman" w:hAnsi="Arial" w:cs="Times New Roman"/>
      <w:b w:val="0"/>
      <w:color w:val="00000A"/>
      <w:sz w:val="20"/>
      <w:szCs w:val="20"/>
    </w:rPr>
  </w:style>
  <w:style w:type="character" w:customStyle="1" w:styleId="WW8Num12z3">
    <w:name w:val="WW8Num12z3"/>
    <w:rPr>
      <w:rFonts w:ascii="Times New Roman" w:hAnsi="Times New Roman" w:cs="Times New Roman"/>
    </w:rPr>
  </w:style>
  <w:style w:type="character" w:customStyle="1" w:styleId="WW8Num13z0">
    <w:name w:val="WW8Num13z0"/>
    <w:rPr>
      <w:b/>
      <w:i w:val="0"/>
      <w:color w:val="FF000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color w:val="FF000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rPr>
  </w:style>
  <w:style w:type="character" w:customStyle="1" w:styleId="WW8Num16z0">
    <w:name w:val="WW8Num16z0"/>
    <w:rPr>
      <w:b/>
      <w:i w:val="0"/>
      <w:color w:val="FF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i w:val="0"/>
      <w:color w:val="FF000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rPr>
  </w:style>
  <w:style w:type="character" w:customStyle="1" w:styleId="WW8Num19z1">
    <w:name w:val="WW8Num19z1"/>
    <w:rPr>
      <w:rFonts w:ascii="Arial" w:hAnsi="Arial" w:cs="Arial"/>
      <w:b/>
      <w:sz w:val="20"/>
      <w:szCs w:val="20"/>
    </w:rPr>
  </w:style>
  <w:style w:type="character" w:customStyle="1" w:styleId="Fontepargpadro1">
    <w:name w:val="Fonte parág. padrão1"/>
  </w:style>
  <w:style w:type="character" w:customStyle="1" w:styleId="WW8Num3z1">
    <w:name w:val="WW8Num3z1"/>
    <w:rPr>
      <w:szCs w:val="22"/>
    </w:rPr>
  </w:style>
  <w:style w:type="character" w:customStyle="1" w:styleId="WW8Num3z2">
    <w:name w:val="WW8Num3z2"/>
  </w:style>
  <w:style w:type="character" w:customStyle="1" w:styleId="WW8Num3z3">
    <w:name w:val="WW8Num3z3"/>
    <w:rPr>
      <w:rFonts w:cs="Aria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3">
    <w:name w:val="WW8Num9z3"/>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1z3">
    <w:name w:val="WW8Num11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0z0">
    <w:name w:val="WW8Num20z0"/>
    <w:rPr>
      <w:b/>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0">
    <w:name w:val="WW8Num21z0"/>
    <w:rPr>
      <w:b/>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Fontepargpadro">
    <w:name w:val="WW-Fonte parág. padrão"/>
  </w:style>
  <w:style w:type="character" w:customStyle="1" w:styleId="WW-Fontepargpadro1">
    <w:name w:val="WW-Fonte parág. padrão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8Num2zfalse">
    <w:name w:val="WW8Num2zfalse"/>
  </w:style>
  <w:style w:type="character" w:customStyle="1" w:styleId="WW8Num2ztrue">
    <w:name w:val="WW8Num2ztrue"/>
    <w:rPr>
      <w:szCs w:val="22"/>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8Num3ztrue">
    <w:name w:val="WW8Num3ztrue"/>
  </w:style>
  <w:style w:type="character" w:customStyle="1" w:styleId="WW-WW8Num3ztrue">
    <w:name w:val="WW-WW8Num3ztrue"/>
  </w:style>
  <w:style w:type="character" w:customStyle="1" w:styleId="WW-WW8Num3ztrue1">
    <w:name w:val="WW-WW8Num3ztrue1"/>
  </w:style>
  <w:style w:type="character" w:customStyle="1" w:styleId="WW-WW8Num3ztrue2">
    <w:name w:val="WW-WW8Num3ztrue2"/>
  </w:style>
  <w:style w:type="character" w:customStyle="1" w:styleId="WW-WW8Num3ztrue3">
    <w:name w:val="WW-WW8Num3ztrue3"/>
  </w:style>
  <w:style w:type="character" w:customStyle="1" w:styleId="WW-WW8Num3ztrue4">
    <w:name w:val="WW-WW8Num3ztrue4"/>
  </w:style>
  <w:style w:type="character" w:customStyle="1" w:styleId="WW-WW8Num3ztrue5">
    <w:name w:val="WW-WW8Num3ztrue5"/>
  </w:style>
  <w:style w:type="character" w:customStyle="1" w:styleId="WW-WW8Num3ztrue6">
    <w:name w:val="WW-WW8Num3ztrue6"/>
  </w:style>
  <w:style w:type="character" w:customStyle="1" w:styleId="WW8Num4zfalse">
    <w:name w:val="WW8Num4zfalse"/>
  </w:style>
  <w:style w:type="character" w:customStyle="1" w:styleId="WW8Num5zfalse">
    <w:name w:val="WW8Num5zfalse"/>
  </w:style>
  <w:style w:type="character" w:customStyle="1" w:styleId="WW8Num5ztrue">
    <w:name w:val="WW8Num5ztrue"/>
  </w:style>
  <w:style w:type="character" w:customStyle="1" w:styleId="WW-WW8Num5ztrue">
    <w:name w:val="WW-WW8Num5ztrue"/>
  </w:style>
  <w:style w:type="character" w:customStyle="1" w:styleId="WW-WW8Num5ztrue1">
    <w:name w:val="WW-WW8Num5ztrue1"/>
  </w:style>
  <w:style w:type="character" w:customStyle="1" w:styleId="WW-WW8Num5ztrue2">
    <w:name w:val="WW-WW8Num5ztrue2"/>
  </w:style>
  <w:style w:type="character" w:customStyle="1" w:styleId="WW-WW8Num5ztrue3">
    <w:name w:val="WW-WW8Num5ztrue3"/>
  </w:style>
  <w:style w:type="character" w:customStyle="1" w:styleId="WW-WW8Num5ztrue4">
    <w:name w:val="WW-WW8Num5ztrue4"/>
  </w:style>
  <w:style w:type="character" w:customStyle="1" w:styleId="WW-WW8Num5ztrue5">
    <w:name w:val="WW-WW8Num5ztrue5"/>
  </w:style>
  <w:style w:type="character" w:customStyle="1" w:styleId="WW-WW8Num5ztrue6">
    <w:name w:val="WW-WW8Num5ztrue6"/>
  </w:style>
  <w:style w:type="character" w:customStyle="1" w:styleId="WW8Num6zfalse">
    <w:name w:val="WW8Num6zfalse"/>
  </w:style>
  <w:style w:type="character" w:customStyle="1" w:styleId="WW8Num6ztrue">
    <w:name w:val="WW8Num6ztrue"/>
  </w:style>
  <w:style w:type="character" w:customStyle="1" w:styleId="WW-WW8Num6ztrue">
    <w:name w:val="WW-WW8Num6ztrue"/>
  </w:style>
  <w:style w:type="character" w:customStyle="1" w:styleId="WW-WW8Num6ztrue1">
    <w:name w:val="WW-WW8Num6ztrue1"/>
  </w:style>
  <w:style w:type="character" w:customStyle="1" w:styleId="WW-WW8Num6ztrue2">
    <w:name w:val="WW-WW8Num6ztrue2"/>
  </w:style>
  <w:style w:type="character" w:customStyle="1" w:styleId="WW-WW8Num6ztrue3">
    <w:name w:val="WW-WW8Num6ztrue3"/>
  </w:style>
  <w:style w:type="character" w:customStyle="1" w:styleId="WW-WW8Num6ztrue4">
    <w:name w:val="WW-WW8Num6ztrue4"/>
  </w:style>
  <w:style w:type="character" w:customStyle="1" w:styleId="WW-WW8Num6ztrue5">
    <w:name w:val="WW-WW8Num6ztrue5"/>
  </w:style>
  <w:style w:type="character" w:customStyle="1" w:styleId="WW-WW8Num6ztrue6">
    <w:name w:val="WW-WW8Num6ztrue6"/>
  </w:style>
  <w:style w:type="character" w:customStyle="1" w:styleId="WW8Num7zfalse">
    <w:name w:val="WW8Num7zfalse"/>
  </w:style>
  <w:style w:type="character" w:customStyle="1" w:styleId="WW8Num8ztrue">
    <w:name w:val="WW8Num8ztrue"/>
  </w:style>
  <w:style w:type="character" w:customStyle="1" w:styleId="WW-WW8Num8ztrue">
    <w:name w:val="WW-WW8Num8ztrue"/>
  </w:style>
  <w:style w:type="character" w:customStyle="1" w:styleId="WW-WW8Num8ztrue1">
    <w:name w:val="WW-WW8Num8ztrue1"/>
  </w:style>
  <w:style w:type="character" w:customStyle="1" w:styleId="WW-WW8Num8ztrue2">
    <w:name w:val="WW-WW8Num8ztrue2"/>
  </w:style>
  <w:style w:type="character" w:customStyle="1" w:styleId="WW-WW8Num8ztrue3">
    <w:name w:val="WW-WW8Num8ztrue3"/>
  </w:style>
  <w:style w:type="character" w:customStyle="1" w:styleId="WW-WW8Num8ztrue4">
    <w:name w:val="WW-WW8Num8ztrue4"/>
  </w:style>
  <w:style w:type="character" w:customStyle="1" w:styleId="WW-WW8Num8ztrue5">
    <w:name w:val="WW-WW8Num8ztrue5"/>
  </w:style>
  <w:style w:type="character" w:customStyle="1" w:styleId="WW-WW8Num8ztrue6">
    <w:name w:val="WW-WW8Num8ztrue6"/>
  </w:style>
  <w:style w:type="character" w:customStyle="1" w:styleId="WW8Num10ztrue">
    <w:name w:val="WW8Num10ztrue"/>
  </w:style>
  <w:style w:type="character" w:customStyle="1" w:styleId="WW-WW8Num10ztrue">
    <w:name w:val="WW-WW8Num10ztrue"/>
  </w:style>
  <w:style w:type="character" w:customStyle="1" w:styleId="WW-WW8Num10ztrue1">
    <w:name w:val="WW-WW8Num10ztrue1"/>
  </w:style>
  <w:style w:type="character" w:customStyle="1" w:styleId="WW-WW8Num10ztrue2">
    <w:name w:val="WW-WW8Num10ztrue2"/>
  </w:style>
  <w:style w:type="character" w:customStyle="1" w:styleId="WW-WW8Num10ztrue3">
    <w:name w:val="WW-WW8Num10ztrue3"/>
  </w:style>
  <w:style w:type="character" w:customStyle="1" w:styleId="WW-WW8Num10ztrue4">
    <w:name w:val="WW-WW8Num10ztrue4"/>
  </w:style>
  <w:style w:type="character" w:customStyle="1" w:styleId="WW-WW8Num10ztrue5">
    <w:name w:val="WW-WW8Num10ztrue5"/>
  </w:style>
  <w:style w:type="character" w:customStyle="1" w:styleId="WW-WW8Num10ztrue6">
    <w:name w:val="WW-WW8Num10ztrue6"/>
  </w:style>
  <w:style w:type="character" w:customStyle="1" w:styleId="WW8Num11ztrue">
    <w:name w:val="WW8Num11ztrue"/>
  </w:style>
  <w:style w:type="character" w:customStyle="1" w:styleId="WW-WW8Num11ztrue">
    <w:name w:val="WW-WW8Num11ztrue"/>
  </w:style>
  <w:style w:type="character" w:customStyle="1" w:styleId="WW-WW8Num11ztrue1">
    <w:name w:val="WW-WW8Num11ztrue1"/>
  </w:style>
  <w:style w:type="character" w:customStyle="1" w:styleId="WW-WW8Num11ztrue2">
    <w:name w:val="WW-WW8Num11ztrue2"/>
  </w:style>
  <w:style w:type="character" w:customStyle="1" w:styleId="WW-WW8Num11ztrue3">
    <w:name w:val="WW-WW8Num11ztrue3"/>
  </w:style>
  <w:style w:type="character" w:customStyle="1" w:styleId="WW-WW8Num11ztrue4">
    <w:name w:val="WW-WW8Num11ztrue4"/>
  </w:style>
  <w:style w:type="character" w:customStyle="1" w:styleId="WW-WW8Num11ztrue5">
    <w:name w:val="WW-WW8Num11ztrue5"/>
  </w:style>
  <w:style w:type="character" w:customStyle="1" w:styleId="WW-WW8Num11ztrue6">
    <w:name w:val="WW-WW8Num11ztrue6"/>
  </w:style>
  <w:style w:type="character" w:customStyle="1" w:styleId="WW8Num12zfalse">
    <w:name w:val="WW8Num12zfalse"/>
  </w:style>
  <w:style w:type="character" w:customStyle="1" w:styleId="WW8Num13zfalse">
    <w:name w:val="WW8Num13zfalse"/>
  </w:style>
  <w:style w:type="character" w:customStyle="1" w:styleId="WW8Num14ztrue">
    <w:name w:val="WW8Num14ztrue"/>
  </w:style>
  <w:style w:type="character" w:customStyle="1" w:styleId="WW-WW8Num14ztrue">
    <w:name w:val="WW-WW8Num14ztrue"/>
  </w:style>
  <w:style w:type="character" w:customStyle="1" w:styleId="WW-WW8Num14ztrue1">
    <w:name w:val="WW-WW8Num14ztrue1"/>
  </w:style>
  <w:style w:type="character" w:customStyle="1" w:styleId="WW-WW8Num14ztrue2">
    <w:name w:val="WW-WW8Num14ztrue2"/>
  </w:style>
  <w:style w:type="character" w:customStyle="1" w:styleId="WW-WW8Num14ztrue3">
    <w:name w:val="WW-WW8Num14ztrue3"/>
  </w:style>
  <w:style w:type="character" w:customStyle="1" w:styleId="WW-WW8Num14ztrue4">
    <w:name w:val="WW-WW8Num14ztrue4"/>
  </w:style>
  <w:style w:type="character" w:customStyle="1" w:styleId="WW-WW8Num14ztrue5">
    <w:name w:val="WW-WW8Num14ztrue5"/>
  </w:style>
  <w:style w:type="character" w:customStyle="1" w:styleId="WW-WW8Num14ztrue6">
    <w:name w:val="WW-WW8Num14ztrue6"/>
  </w:style>
  <w:style w:type="character" w:customStyle="1" w:styleId="WW8Num15ztrue">
    <w:name w:val="WW8Num15ztrue"/>
  </w:style>
  <w:style w:type="character" w:customStyle="1" w:styleId="WW-WW8Num15ztrue">
    <w:name w:val="WW-WW8Num15ztrue"/>
  </w:style>
  <w:style w:type="character" w:customStyle="1" w:styleId="WW-WW8Num15ztrue1">
    <w:name w:val="WW-WW8Num15ztrue1"/>
  </w:style>
  <w:style w:type="character" w:customStyle="1" w:styleId="WW-WW8Num15ztrue2">
    <w:name w:val="WW-WW8Num15ztrue2"/>
  </w:style>
  <w:style w:type="character" w:customStyle="1" w:styleId="WW-WW8Num15ztrue3">
    <w:name w:val="WW-WW8Num15ztrue3"/>
  </w:style>
  <w:style w:type="character" w:customStyle="1" w:styleId="WW-WW8Num15ztrue4">
    <w:name w:val="WW-WW8Num15ztrue4"/>
  </w:style>
  <w:style w:type="character" w:customStyle="1" w:styleId="WW8Num16zfalse">
    <w:name w:val="WW8Num16zfalse"/>
  </w:style>
  <w:style w:type="character" w:customStyle="1" w:styleId="WW8Num17zfalse">
    <w:name w:val="WW8Num17zfalse"/>
  </w:style>
  <w:style w:type="character" w:customStyle="1" w:styleId="WW8Num17ztrue">
    <w:name w:val="WW8Num17ztrue"/>
  </w:style>
  <w:style w:type="character" w:customStyle="1" w:styleId="WW-WW8Num17ztrue">
    <w:name w:val="WW-WW8Num17ztrue"/>
  </w:style>
  <w:style w:type="character" w:customStyle="1" w:styleId="WW-WW8Num17ztrue1">
    <w:name w:val="WW-WW8Num17ztrue1"/>
  </w:style>
  <w:style w:type="character" w:customStyle="1" w:styleId="WW-WW8Num17ztrue2">
    <w:name w:val="WW-WW8Num17ztrue2"/>
  </w:style>
  <w:style w:type="character" w:customStyle="1" w:styleId="WW-WW8Num17ztrue3">
    <w:name w:val="WW-WW8Num17ztrue3"/>
  </w:style>
  <w:style w:type="character" w:customStyle="1" w:styleId="WW-WW8Num17ztrue4">
    <w:name w:val="WW-WW8Num17ztrue4"/>
  </w:style>
  <w:style w:type="character" w:customStyle="1" w:styleId="WW-WW8Num17ztrue5">
    <w:name w:val="WW-WW8Num17ztrue5"/>
  </w:style>
  <w:style w:type="character" w:customStyle="1" w:styleId="WW-WW8Num17ztrue6">
    <w:name w:val="WW-WW8Num17ztrue6"/>
  </w:style>
  <w:style w:type="character" w:customStyle="1" w:styleId="WW8Num18zfalse">
    <w:name w:val="WW8Num18zfalse"/>
  </w:style>
  <w:style w:type="character" w:customStyle="1" w:styleId="WW8Num18ztrue">
    <w:name w:val="WW8Num18ztrue"/>
  </w:style>
  <w:style w:type="character" w:customStyle="1" w:styleId="WW-WW8Num18ztrue">
    <w:name w:val="WW-WW8Num18ztrue"/>
  </w:style>
  <w:style w:type="character" w:customStyle="1" w:styleId="WW-WW8Num18ztrue1">
    <w:name w:val="WW-WW8Num18ztrue1"/>
  </w:style>
  <w:style w:type="character" w:customStyle="1" w:styleId="WW-WW8Num18ztrue2">
    <w:name w:val="WW-WW8Num18ztrue2"/>
  </w:style>
  <w:style w:type="character" w:customStyle="1" w:styleId="WW-WW8Num18ztrue3">
    <w:name w:val="WW-WW8Num18ztrue3"/>
  </w:style>
  <w:style w:type="character" w:customStyle="1" w:styleId="WW-WW8Num18ztrue4">
    <w:name w:val="WW-WW8Num18ztrue4"/>
  </w:style>
  <w:style w:type="character" w:customStyle="1" w:styleId="WW-WW8Num18ztrue5">
    <w:name w:val="WW-WW8Num18ztrue5"/>
  </w:style>
  <w:style w:type="character" w:customStyle="1" w:styleId="WW-WW8Num18ztrue6">
    <w:name w:val="WW-WW8Num18ztrue6"/>
  </w:style>
  <w:style w:type="character" w:customStyle="1" w:styleId="WW8Num20zfalse">
    <w:name w:val="WW8Num20zfalse"/>
  </w:style>
  <w:style w:type="character" w:customStyle="1" w:styleId="WW8Num20ztrue">
    <w:name w:val="WW8Num20ztrue"/>
  </w:style>
  <w:style w:type="character" w:customStyle="1" w:styleId="WW-WW8Num20ztrue">
    <w:name w:val="WW-WW8Num20ztrue"/>
  </w:style>
  <w:style w:type="character" w:customStyle="1" w:styleId="WW-WW8Num20ztrue1">
    <w:name w:val="WW-WW8Num20ztrue1"/>
  </w:style>
  <w:style w:type="character" w:customStyle="1" w:styleId="WW-WW8Num20ztrue2">
    <w:name w:val="WW-WW8Num20ztrue2"/>
  </w:style>
  <w:style w:type="character" w:customStyle="1" w:styleId="WW-WW8Num20ztrue3">
    <w:name w:val="WW-WW8Num20ztrue3"/>
  </w:style>
  <w:style w:type="character" w:customStyle="1" w:styleId="WW-WW8Num20ztrue4">
    <w:name w:val="WW-WW8Num20ztrue4"/>
  </w:style>
  <w:style w:type="character" w:customStyle="1" w:styleId="WW-WW8Num20ztrue5">
    <w:name w:val="WW-WW8Num20ztrue5"/>
  </w:style>
  <w:style w:type="character" w:customStyle="1" w:styleId="WW-WW8Num20ztrue6">
    <w:name w:val="WW-WW8Num20ztrue6"/>
  </w:style>
  <w:style w:type="character" w:customStyle="1" w:styleId="WW8Num21zfalse">
    <w:name w:val="WW8Num21zfalse"/>
  </w:style>
  <w:style w:type="character" w:customStyle="1" w:styleId="WW8Num21ztrue">
    <w:name w:val="WW8Num21ztrue"/>
  </w:style>
  <w:style w:type="character" w:customStyle="1" w:styleId="WW-WW8Num21ztrue">
    <w:name w:val="WW-WW8Num21ztrue"/>
  </w:style>
  <w:style w:type="character" w:customStyle="1" w:styleId="WW-WW8Num21ztrue1">
    <w:name w:val="WW-WW8Num21ztrue1"/>
  </w:style>
  <w:style w:type="character" w:customStyle="1" w:styleId="WW-WW8Num21ztrue2">
    <w:name w:val="WW-WW8Num21ztrue2"/>
  </w:style>
  <w:style w:type="character" w:customStyle="1" w:styleId="WW-WW8Num21ztrue3">
    <w:name w:val="WW-WW8Num21ztrue3"/>
  </w:style>
  <w:style w:type="character" w:customStyle="1" w:styleId="WW-WW8Num21ztrue4">
    <w:name w:val="WW-WW8Num21ztrue4"/>
  </w:style>
  <w:style w:type="character" w:customStyle="1" w:styleId="WW-WW8Num21ztrue5">
    <w:name w:val="WW-WW8Num21ztrue5"/>
  </w:style>
  <w:style w:type="character" w:customStyle="1" w:styleId="WW-WW8Num21ztrue6">
    <w:name w:val="WW-WW8Num21ztrue6"/>
  </w:style>
  <w:style w:type="character" w:customStyle="1" w:styleId="WW8Num22zfalse">
    <w:name w:val="WW8Num22zfalse"/>
    <w:rPr>
      <w:bCs/>
    </w:rPr>
  </w:style>
  <w:style w:type="character" w:customStyle="1" w:styleId="WW8Num22ztrue">
    <w:name w:val="WW8Num22ztrue"/>
  </w:style>
  <w:style w:type="character" w:customStyle="1" w:styleId="WW-WW8Num22ztrue">
    <w:name w:val="WW-WW8Num22ztrue"/>
    <w:rPr>
      <w:szCs w:val="24"/>
    </w:rPr>
  </w:style>
  <w:style w:type="character" w:customStyle="1" w:styleId="WW-WW8Num22ztrue1">
    <w:name w:val="WW-WW8Num22ztrue1"/>
  </w:style>
  <w:style w:type="character" w:customStyle="1" w:styleId="WW-WW8Num22ztrue2">
    <w:name w:val="WW-WW8Num22ztrue2"/>
  </w:style>
  <w:style w:type="character" w:customStyle="1" w:styleId="WW-WW8Num22ztrue3">
    <w:name w:val="WW-WW8Num22ztrue3"/>
  </w:style>
  <w:style w:type="character" w:customStyle="1" w:styleId="WW-WW8Num22ztrue4">
    <w:name w:val="WW-WW8Num22ztrue4"/>
  </w:style>
  <w:style w:type="character" w:customStyle="1" w:styleId="WW-WW8Num22ztrue5">
    <w:name w:val="WW-WW8Num22ztrue5"/>
  </w:style>
  <w:style w:type="character" w:customStyle="1" w:styleId="WW-WW8Num22ztrue6">
    <w:name w:val="WW-WW8Num22ztrue6"/>
  </w:style>
  <w:style w:type="character" w:customStyle="1" w:styleId="WW8Num23zfalse">
    <w:name w:val="WW8Num23zfalse"/>
  </w:style>
  <w:style w:type="character" w:customStyle="1" w:styleId="WW8Num23ztrue">
    <w:name w:val="WW8Num23ztrue"/>
  </w:style>
  <w:style w:type="character" w:customStyle="1" w:styleId="WW-WW8Num23ztrue">
    <w:name w:val="WW-WW8Num23ztrue"/>
  </w:style>
  <w:style w:type="character" w:customStyle="1" w:styleId="WW-WW8Num23ztrue1">
    <w:name w:val="WW-WW8Num23ztrue1"/>
  </w:style>
  <w:style w:type="character" w:customStyle="1" w:styleId="WW-WW8Num23ztrue2">
    <w:name w:val="WW-WW8Num23ztrue2"/>
  </w:style>
  <w:style w:type="character" w:customStyle="1" w:styleId="WW-WW8Num23ztrue3">
    <w:name w:val="WW-WW8Num23ztrue3"/>
  </w:style>
  <w:style w:type="character" w:customStyle="1" w:styleId="WW-WW8Num23ztrue4">
    <w:name w:val="WW-WW8Num23ztrue4"/>
  </w:style>
  <w:style w:type="character" w:customStyle="1" w:styleId="WW-WW8Num23ztrue5">
    <w:name w:val="WW-WW8Num23ztrue5"/>
  </w:style>
  <w:style w:type="character" w:customStyle="1" w:styleId="WW-WW8Num23ztrue6">
    <w:name w:val="WW-WW8Num23ztrue6"/>
  </w:style>
  <w:style w:type="character" w:customStyle="1" w:styleId="WW8Num24zfalse">
    <w:name w:val="WW8Num24zfalse"/>
  </w:style>
  <w:style w:type="character" w:customStyle="1" w:styleId="WW8Num24ztrue">
    <w:name w:val="WW8Num24ztrue"/>
  </w:style>
  <w:style w:type="character" w:customStyle="1" w:styleId="WW-WW8Num24ztrue">
    <w:name w:val="WW-WW8Num24ztrue"/>
  </w:style>
  <w:style w:type="character" w:customStyle="1" w:styleId="WW-WW8Num24ztrue1">
    <w:name w:val="WW-WW8Num24ztrue1"/>
  </w:style>
  <w:style w:type="character" w:customStyle="1" w:styleId="WW-WW8Num24ztrue2">
    <w:name w:val="WW-WW8Num24ztrue2"/>
  </w:style>
  <w:style w:type="character" w:customStyle="1" w:styleId="WW-WW8Num24ztrue3">
    <w:name w:val="WW-WW8Num24ztrue3"/>
  </w:style>
  <w:style w:type="character" w:customStyle="1" w:styleId="WW-WW8Num24ztrue4">
    <w:name w:val="WW-WW8Num24ztrue4"/>
  </w:style>
  <w:style w:type="character" w:customStyle="1" w:styleId="WW-WW8Num24ztrue5">
    <w:name w:val="WW-WW8Num24ztrue5"/>
  </w:style>
  <w:style w:type="character" w:customStyle="1" w:styleId="WW-WW8Num24ztrue6">
    <w:name w:val="WW-WW8Num24ztrue6"/>
  </w:style>
  <w:style w:type="character" w:customStyle="1" w:styleId="WW8Num25zfalse">
    <w:name w:val="WW8Num25zfalse"/>
  </w:style>
  <w:style w:type="character" w:customStyle="1" w:styleId="WW8Num25ztrue">
    <w:name w:val="WW8Num25ztrue"/>
  </w:style>
  <w:style w:type="character" w:customStyle="1" w:styleId="WW-WW8Num25ztrue">
    <w:name w:val="WW-WW8Num25ztrue"/>
  </w:style>
  <w:style w:type="character" w:customStyle="1" w:styleId="WW-WW8Num25ztrue1">
    <w:name w:val="WW-WW8Num25ztrue1"/>
  </w:style>
  <w:style w:type="character" w:customStyle="1" w:styleId="WW-WW8Num25ztrue2">
    <w:name w:val="WW-WW8Num25ztrue2"/>
  </w:style>
  <w:style w:type="character" w:customStyle="1" w:styleId="WW-WW8Num25ztrue3">
    <w:name w:val="WW-WW8Num25ztrue3"/>
  </w:style>
  <w:style w:type="character" w:customStyle="1" w:styleId="WW-WW8Num25ztrue4">
    <w:name w:val="WW-WW8Num25ztrue4"/>
  </w:style>
  <w:style w:type="character" w:customStyle="1" w:styleId="WW-WW8Num25ztrue5">
    <w:name w:val="WW-WW8Num25ztrue5"/>
  </w:style>
  <w:style w:type="character" w:customStyle="1" w:styleId="WW-WW8Num25ztrue6">
    <w:name w:val="WW-WW8Num25ztrue6"/>
  </w:style>
  <w:style w:type="character" w:customStyle="1" w:styleId="WW-Fontepargpadro11">
    <w:name w:val="WW-Fonte parág. padrão1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Fontepargpadro111">
    <w:name w:val="WW-Fonte parág. padrão111"/>
  </w:style>
  <w:style w:type="character" w:styleId="Nmerodepgina">
    <w:name w:val="page number"/>
    <w:basedOn w:val="WW-Fontepargpadro111"/>
  </w:style>
  <w:style w:type="character" w:styleId="Nmerodelinha">
    <w:name w:val="line number"/>
    <w:basedOn w:val="WW-Fontepargpadro111"/>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Refdecomentrio1">
    <w:name w:val="Ref. de comentário1"/>
    <w:rPr>
      <w:sz w:val="16"/>
      <w:szCs w:val="16"/>
    </w:rPr>
  </w:style>
  <w:style w:type="character" w:customStyle="1" w:styleId="HiperlinkVisitado1">
    <w:name w:val="HiperlinkVisitado1"/>
    <w:rPr>
      <w:color w:val="800080"/>
      <w:u w:val="single"/>
    </w:rPr>
  </w:style>
  <w:style w:type="character" w:customStyle="1" w:styleId="Forte1">
    <w:name w:val="Forte1"/>
    <w:rPr>
      <w:b/>
    </w:rPr>
  </w:style>
  <w:style w:type="character" w:customStyle="1" w:styleId="WW8Num315z0">
    <w:name w:val="WW8Num315z0"/>
    <w:rPr>
      <w:b w:val="0"/>
      <w:i w:val="0"/>
    </w:rPr>
  </w:style>
  <w:style w:type="character" w:customStyle="1" w:styleId="Ttulo2Char">
    <w:name w:val="Título 2 Char"/>
    <w:rPr>
      <w:rFonts w:ascii="Arial" w:hAnsi="Arial" w:cs="Arial"/>
      <w:color w:val="000000"/>
      <w:sz w:val="22"/>
    </w:rPr>
  </w:style>
  <w:style w:type="character" w:customStyle="1" w:styleId="Smbolosdenumerao">
    <w:name w:val="Símbolos de numeração"/>
    <w:rPr>
      <w:rFonts w:ascii="Times New Roman" w:hAnsi="Times New Roman" w:cs="Times New Roman"/>
      <w:sz w:val="24"/>
      <w:szCs w:val="24"/>
    </w:rPr>
  </w:style>
  <w:style w:type="character" w:customStyle="1" w:styleId="Caracteresdenotaderodap">
    <w:name w:val="Caracteres de nota de rodapé"/>
    <w:rPr>
      <w:vertAlign w:val="superscript"/>
    </w:rPr>
  </w:style>
  <w:style w:type="character" w:customStyle="1" w:styleId="apple-converted-space">
    <w:name w:val="apple-converted-space"/>
    <w:basedOn w:val="WW-Fontepargpadro"/>
  </w:style>
  <w:style w:type="character" w:customStyle="1" w:styleId="FontStyle43">
    <w:name w:val="Font Style43"/>
    <w:rPr>
      <w:rFonts w:ascii="Times New Roman" w:hAnsi="Times New Roman" w:cs="Times New Roman"/>
      <w:sz w:val="22"/>
      <w:szCs w:val="22"/>
    </w:rPr>
  </w:style>
  <w:style w:type="character" w:customStyle="1" w:styleId="FontStyle41">
    <w:name w:val="Font Style41"/>
    <w:rPr>
      <w:rFonts w:ascii="Times New Roman" w:hAnsi="Times New Roman" w:cs="Times New Roman"/>
      <w:b/>
      <w:bCs/>
      <w:sz w:val="22"/>
      <w:szCs w:val="22"/>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Refdenotadefim1">
    <w:name w:val="Ref. de nota de fim1"/>
    <w:rPr>
      <w:vertAlign w:val="superscript"/>
    </w:rPr>
  </w:style>
  <w:style w:type="character" w:customStyle="1" w:styleId="Entradadousurio">
    <w:name w:val="Entrada do usuário"/>
    <w:rPr>
      <w:rFonts w:ascii="Times New Roman" w:eastAsia="Courier New" w:hAnsi="Times New Roman" w:cs="Courier New"/>
    </w:rPr>
  </w:style>
  <w:style w:type="character" w:customStyle="1" w:styleId="WW8Num43z0">
    <w:name w:val="WW8Num43z0"/>
    <w:rPr>
      <w:b w:val="0"/>
      <w:i w:val="0"/>
    </w:rPr>
  </w:style>
  <w:style w:type="character" w:customStyle="1" w:styleId="WW8Num195z0">
    <w:name w:val="WW8Num195z0"/>
    <w:rPr>
      <w:rFonts w:ascii="Times New Roman" w:hAnsi="Times New Roman" w:cs="Times New Roman"/>
      <w:b w:val="0"/>
      <w:i w:val="0"/>
    </w:rPr>
  </w:style>
  <w:style w:type="character" w:customStyle="1" w:styleId="st">
    <w:name w:val="st"/>
    <w:basedOn w:val="WW-Fontepargpadro11"/>
  </w:style>
  <w:style w:type="character" w:customStyle="1" w:styleId="Marcas">
    <w:name w:val="Marcas"/>
    <w:rPr>
      <w:rFonts w:ascii="OpenSymbol" w:eastAsia="OpenSymbol" w:hAnsi="OpenSymbol" w:cs="OpenSymbol"/>
    </w:rPr>
  </w:style>
  <w:style w:type="paragraph" w:customStyle="1" w:styleId="Ttulo30">
    <w:name w:val="Título3"/>
    <w:basedOn w:val="WW-Padro"/>
    <w:next w:val="Corpodetexto"/>
    <w:pPr>
      <w:tabs>
        <w:tab w:val="clear" w:pos="1440"/>
        <w:tab w:val="clear" w:pos="2880"/>
        <w:tab w:val="clear" w:pos="4320"/>
        <w:tab w:val="clear" w:pos="5760"/>
        <w:tab w:val="clear" w:pos="7200"/>
        <w:tab w:val="clear" w:pos="8640"/>
        <w:tab w:val="clear" w:pos="10080"/>
        <w:tab w:val="clear" w:pos="11520"/>
        <w:tab w:val="clear" w:pos="12960"/>
        <w:tab w:val="clear" w:pos="14400"/>
        <w:tab w:val="clear" w:pos="15840"/>
        <w:tab w:val="left" w:pos="1545"/>
        <w:tab w:val="left" w:pos="3090"/>
        <w:tab w:val="left" w:pos="4635"/>
        <w:tab w:val="left" w:pos="6180"/>
        <w:tab w:val="left" w:pos="7725"/>
        <w:tab w:val="left" w:pos="9270"/>
        <w:tab w:val="left" w:pos="10815"/>
        <w:tab w:val="left" w:pos="12360"/>
        <w:tab w:val="left" w:pos="13905"/>
        <w:tab w:val="left" w:pos="15450"/>
        <w:tab w:val="left" w:pos="16995"/>
      </w:tabs>
      <w:spacing w:line="300" w:lineRule="exact"/>
      <w:jc w:val="center"/>
    </w:pPr>
    <w:rPr>
      <w:sz w:val="94"/>
    </w:rPr>
  </w:style>
  <w:style w:type="paragraph" w:styleId="Corpodetexto">
    <w:name w:val="Body Text"/>
    <w:basedOn w:val="WW-Padro"/>
    <w:rPr>
      <w:rFonts w:cs="Mangal"/>
    </w:rPr>
  </w:style>
  <w:style w:type="paragraph" w:styleId="Lista">
    <w:name w:val="List"/>
    <w:basedOn w:val="Normal"/>
    <w:pPr>
      <w:spacing w:after="120"/>
      <w:jc w:val="both"/>
    </w:pPr>
  </w:style>
  <w:style w:type="paragraph" w:styleId="Legenda">
    <w:name w:val="caption"/>
    <w:basedOn w:val="Normal"/>
    <w:next w:val="Normal"/>
    <w:qFormat/>
    <w:pPr>
      <w:jc w:val="center"/>
    </w:pPr>
    <w:rPr>
      <w:b/>
      <w:color w:val="000000"/>
      <w:sz w:val="20"/>
    </w:rPr>
  </w:style>
  <w:style w:type="paragraph" w:customStyle="1" w:styleId="ndice">
    <w:name w:val="Índice"/>
    <w:basedOn w:val="Normal"/>
    <w:pPr>
      <w:suppressLineNumbers/>
    </w:pPr>
    <w:rPr>
      <w:rFonts w:cs="Mangal"/>
    </w:rPr>
  </w:style>
  <w:style w:type="paragraph" w:customStyle="1" w:styleId="WW-Padro">
    <w:name w:val="WW-Padrão"/>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pPr>
    <w:rPr>
      <w:rFonts w:ascii="Mangal" w:eastAsia="Tahoma" w:hAnsi="Mangal" w:cs="Arial"/>
      <w:kern w:val="1"/>
      <w:sz w:val="48"/>
      <w:szCs w:val="24"/>
      <w:lang w:eastAsia="zh-CN" w:bidi="hi-IN"/>
    </w:rPr>
  </w:style>
  <w:style w:type="paragraph" w:customStyle="1" w:styleId="Corpo">
    <w:name w:val="Corpo"/>
    <w:pPr>
      <w:suppressAutoHyphens/>
    </w:pPr>
    <w:rPr>
      <w:rFonts w:ascii="Arial" w:hAnsi="Arial" w:cs="Arial"/>
      <w:color w:val="000000"/>
      <w:kern w:val="1"/>
      <w:sz w:val="24"/>
      <w:lang w:val="en-US" w:eastAsia="zh-CN"/>
    </w:rPr>
  </w:style>
  <w:style w:type="paragraph" w:customStyle="1" w:styleId="BodyText">
    <w:name w:val="BodyText"/>
    <w:pPr>
      <w:suppressAutoHyphens/>
    </w:pPr>
    <w:rPr>
      <w:rFonts w:ascii="CG Times (WN)" w:hAnsi="CG Times (WN)" w:cs="CG Times (WN)"/>
      <w:color w:val="000000"/>
      <w:kern w:val="1"/>
      <w:sz w:val="24"/>
      <w:lang w:val="en-US" w:eastAsia="zh-CN"/>
    </w:r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tabs>
        <w:tab w:val="left" w:pos="2136"/>
      </w:tabs>
      <w:ind w:left="2136"/>
    </w:pPr>
  </w:style>
  <w:style w:type="paragraph" w:customStyle="1" w:styleId="Recuodecorpodetexto21">
    <w:name w:val="Recuo de corpo de texto 21"/>
    <w:basedOn w:val="Normal"/>
    <w:pPr>
      <w:tabs>
        <w:tab w:val="left" w:pos="426"/>
        <w:tab w:val="left" w:pos="1276"/>
        <w:tab w:val="right" w:pos="2268"/>
        <w:tab w:val="left" w:pos="2410"/>
      </w:tabs>
      <w:suppressAutoHyphens/>
      <w:ind w:left="2410" w:hanging="2410"/>
      <w:jc w:val="both"/>
    </w:pPr>
    <w:rPr>
      <w:spacing w:val="-3"/>
    </w:rPr>
  </w:style>
  <w:style w:type="paragraph" w:customStyle="1" w:styleId="MapadoDocumento1">
    <w:name w:val="Mapa do Documento1"/>
    <w:basedOn w:val="Normal"/>
    <w:rPr>
      <w:rFonts w:ascii="Tahoma" w:hAnsi="Tahoma" w:cs="Tahoma"/>
    </w:rPr>
  </w:style>
  <w:style w:type="paragraph" w:styleId="Cabealho">
    <w:name w:val="header"/>
    <w:basedOn w:val="Normal"/>
    <w:link w:val="CabealhoChar"/>
    <w:uiPriority w:val="99"/>
    <w:pPr>
      <w:tabs>
        <w:tab w:val="center" w:pos="4320"/>
        <w:tab w:val="right" w:pos="8640"/>
      </w:tabs>
      <w:jc w:val="both"/>
    </w:pPr>
    <w:rPr>
      <w:rFonts w:ascii="CG Times" w:hAnsi="CG Times" w:cs="CG Times"/>
      <w:sz w:val="24"/>
      <w14:shadow w14:blurRad="50800" w14:dist="38100" w14:dir="2700000" w14:sx="100000" w14:sy="100000" w14:kx="0" w14:ky="0" w14:algn="tl">
        <w14:srgbClr w14:val="000000">
          <w14:alpha w14:val="60000"/>
        </w14:srgbClr>
      </w14:shadow>
    </w:rPr>
  </w:style>
  <w:style w:type="paragraph" w:customStyle="1" w:styleId="Envelope">
    <w:name w:val="Envelope"/>
    <w:basedOn w:val="Normal"/>
    <w:next w:val="Normal"/>
    <w:pPr>
      <w:spacing w:after="120"/>
      <w:ind w:left="1418"/>
    </w:pPr>
  </w:style>
  <w:style w:type="paragraph" w:customStyle="1" w:styleId="Inciso">
    <w:name w:val="Inciso"/>
    <w:basedOn w:val="Normal"/>
    <w:pPr>
      <w:numPr>
        <w:numId w:val="3"/>
      </w:numPr>
      <w:spacing w:after="120"/>
      <w:jc w:val="both"/>
    </w:pPr>
    <w:rPr>
      <w:rFonts w:ascii="Times New Roman" w:hAnsi="Times New Roman" w:cs="Times New Roman"/>
      <w:sz w:val="24"/>
    </w:rPr>
  </w:style>
  <w:style w:type="paragraph" w:customStyle="1" w:styleId="Intro">
    <w:name w:val="Intro"/>
    <w:basedOn w:val="Normal"/>
    <w:pPr>
      <w:spacing w:after="360"/>
      <w:ind w:firstLine="1418"/>
      <w:jc w:val="both"/>
    </w:pPr>
  </w:style>
  <w:style w:type="paragraph" w:customStyle="1" w:styleId="Commarcadores21">
    <w:name w:val="Com marcadores 21"/>
    <w:basedOn w:val="Normal"/>
    <w:pPr>
      <w:numPr>
        <w:numId w:val="8"/>
      </w:numPr>
      <w:tabs>
        <w:tab w:val="left" w:pos="567"/>
      </w:tabs>
      <w:spacing w:before="120" w:after="120"/>
      <w:jc w:val="both"/>
    </w:pPr>
  </w:style>
  <w:style w:type="paragraph" w:customStyle="1" w:styleId="Corpodetexto21">
    <w:name w:val="Corpo de texto 21"/>
    <w:basedOn w:val="Normal"/>
    <w:pPr>
      <w:widowControl w:val="0"/>
    </w:pPr>
    <w:rPr>
      <w:rFonts w:ascii="Times New Roman" w:hAnsi="Times New Roman" w:cs="Times New Roman"/>
      <w:sz w:val="24"/>
    </w:rPr>
  </w:style>
  <w:style w:type="paragraph" w:customStyle="1" w:styleId="Corpodetexto31">
    <w:name w:val="Corpo de texto 31"/>
    <w:basedOn w:val="Normal"/>
    <w:pPr>
      <w:widowControl w:val="0"/>
      <w:jc w:val="both"/>
    </w:pPr>
    <w:rPr>
      <w:rFonts w:ascii="Times New Roman" w:hAnsi="Times New Roman" w:cs="Times New Roman"/>
    </w:rPr>
  </w:style>
  <w:style w:type="paragraph" w:customStyle="1" w:styleId="Corpodetexto1">
    <w:name w:val="Corpo de texto1"/>
    <w:pPr>
      <w:suppressAutoHyphens/>
    </w:pPr>
    <w:rPr>
      <w:rFonts w:ascii="CG Times (WN)" w:hAnsi="CG Times (WN)" w:cs="CG Times (WN)"/>
      <w:color w:val="000000"/>
      <w:kern w:val="1"/>
      <w:sz w:val="24"/>
      <w:lang w:val="en-US" w:eastAsia="zh-CN"/>
    </w:rPr>
  </w:style>
  <w:style w:type="paragraph" w:customStyle="1" w:styleId="alnea">
    <w:name w:val="alínea"/>
    <w:pPr>
      <w:widowControl w:val="0"/>
      <w:numPr>
        <w:numId w:val="6"/>
      </w:numPr>
      <w:tabs>
        <w:tab w:val="left" w:pos="1134"/>
        <w:tab w:val="left" w:pos="1985"/>
      </w:tabs>
      <w:suppressAutoHyphens/>
      <w:spacing w:before="120"/>
      <w:jc w:val="both"/>
    </w:pPr>
    <w:rPr>
      <w:rFonts w:ascii="Arial" w:hAnsi="Arial" w:cs="Arial"/>
      <w:color w:val="000000"/>
      <w:kern w:val="1"/>
      <w:lang w:eastAsia="zh-CN"/>
    </w:rPr>
  </w:style>
  <w:style w:type="paragraph" w:customStyle="1" w:styleId="Recuodecorpodetexto31">
    <w:name w:val="Recuo de corpo de texto 31"/>
    <w:basedOn w:val="Normal"/>
    <w:pPr>
      <w:ind w:left="709" w:firstLine="425"/>
      <w:jc w:val="both"/>
    </w:p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spacing w:val="-3"/>
      <w:sz w:val="24"/>
      <w:lang w:val="en-US"/>
    </w:rPr>
  </w:style>
  <w:style w:type="paragraph" w:customStyle="1" w:styleId="Incisonumerado">
    <w:name w:val="Inciso numerado"/>
    <w:pPr>
      <w:tabs>
        <w:tab w:val="left" w:pos="567"/>
      </w:tabs>
      <w:suppressAutoHyphens/>
      <w:spacing w:after="120"/>
      <w:jc w:val="both"/>
    </w:pPr>
    <w:rPr>
      <w:rFonts w:ascii="Arial" w:hAnsi="Arial" w:cs="Arial"/>
      <w:color w:val="000000"/>
      <w:kern w:val="1"/>
      <w:lang w:eastAsia="zh-CN"/>
    </w:rPr>
  </w:style>
  <w:style w:type="paragraph" w:customStyle="1" w:styleId="Pargrafo">
    <w:name w:val="Parágrafo"/>
    <w:pPr>
      <w:suppressAutoHyphens/>
      <w:spacing w:before="60" w:after="60"/>
      <w:jc w:val="both"/>
    </w:pPr>
    <w:rPr>
      <w:rFonts w:ascii="Arial" w:hAnsi="Arial" w:cs="Arial"/>
      <w:kern w:val="1"/>
      <w:lang w:eastAsia="zh-CN"/>
    </w:rPr>
  </w:style>
  <w:style w:type="paragraph" w:customStyle="1" w:styleId="Clusula">
    <w:name w:val="Cláusula"/>
    <w:pPr>
      <w:suppressAutoHyphens/>
      <w:spacing w:before="120" w:after="60"/>
      <w:jc w:val="both"/>
    </w:pPr>
    <w:rPr>
      <w:rFonts w:ascii="Arial" w:hAnsi="Arial" w:cs="Arial"/>
      <w:kern w:val="1"/>
      <w:lang w:eastAsia="zh-CN"/>
    </w:rPr>
  </w:style>
  <w:style w:type="paragraph" w:customStyle="1" w:styleId="Pargrafonico">
    <w:name w:val="Parágrafo Único"/>
    <w:basedOn w:val="Pargrafo"/>
    <w:next w:val="Clusula"/>
  </w:style>
  <w:style w:type="paragraph" w:customStyle="1" w:styleId="Item">
    <w:name w:val="Item"/>
    <w:basedOn w:val="Commarcadores21"/>
    <w:pPr>
      <w:tabs>
        <w:tab w:val="left" w:pos="1134"/>
      </w:tabs>
      <w:spacing w:before="100" w:after="100"/>
      <w:ind w:left="0" w:firstLine="0"/>
    </w:pPr>
    <w:rPr>
      <w:rFonts w:ascii="Times New Roman" w:hAnsi="Times New Roman" w:cs="Times New Roman"/>
      <w:sz w:val="24"/>
    </w:rPr>
  </w:style>
  <w:style w:type="paragraph" w:customStyle="1" w:styleId="Textodecomentrio1">
    <w:name w:val="Texto de comentário1"/>
    <w:basedOn w:val="Normal"/>
    <w:pPr>
      <w:tabs>
        <w:tab w:val="left" w:pos="1134"/>
      </w:tabs>
      <w:spacing w:before="100" w:after="100"/>
      <w:jc w:val="both"/>
    </w:pPr>
    <w:rPr>
      <w:sz w:val="20"/>
    </w:rPr>
  </w:style>
  <w:style w:type="paragraph" w:customStyle="1" w:styleId="Corpodetexto22">
    <w:name w:val="Corpo de texto 22"/>
    <w:basedOn w:val="Normal"/>
    <w:pPr>
      <w:widowControl w:val="0"/>
      <w:tabs>
        <w:tab w:val="left" w:pos="851"/>
      </w:tabs>
      <w:overflowPunct w:val="0"/>
      <w:autoSpaceDE w:val="0"/>
      <w:textAlignment w:val="baseline"/>
    </w:pPr>
    <w:rPr>
      <w:sz w:val="24"/>
    </w:rPr>
  </w:style>
  <w:style w:type="paragraph" w:customStyle="1" w:styleId="Corpodetexto32">
    <w:name w:val="Corpo de texto 32"/>
    <w:basedOn w:val="Normal"/>
    <w:pPr>
      <w:widowControl w:val="0"/>
      <w:tabs>
        <w:tab w:val="left" w:pos="851"/>
      </w:tabs>
      <w:overflowPunct w:val="0"/>
      <w:autoSpaceDE w:val="0"/>
      <w:jc w:val="both"/>
      <w:textAlignment w:val="baseline"/>
    </w:pPr>
  </w:style>
  <w:style w:type="paragraph" w:customStyle="1" w:styleId="Recuodecorpodetexto22">
    <w:name w:val="Recuo de corpo de texto 22"/>
    <w:basedOn w:val="Normal"/>
    <w:pPr>
      <w:widowControl w:val="0"/>
      <w:tabs>
        <w:tab w:val="left" w:pos="851"/>
      </w:tabs>
      <w:overflowPunct w:val="0"/>
      <w:autoSpaceDE w:val="0"/>
      <w:ind w:left="6480"/>
      <w:textAlignment w:val="baseline"/>
    </w:pPr>
    <w:rPr>
      <w:color w:val="0000FF"/>
      <w:sz w:val="16"/>
    </w:rPr>
  </w:style>
  <w:style w:type="paragraph" w:customStyle="1" w:styleId="Recuodecorpodetexto32">
    <w:name w:val="Recuo de corpo de texto 32"/>
    <w:basedOn w:val="Normal"/>
    <w:pPr>
      <w:widowControl w:val="0"/>
      <w:tabs>
        <w:tab w:val="left" w:pos="851"/>
      </w:tabs>
      <w:overflowPunct w:val="0"/>
      <w:autoSpaceDE w:val="0"/>
      <w:ind w:left="709" w:hanging="709"/>
      <w:jc w:val="both"/>
      <w:textAlignment w:val="baseline"/>
    </w:pPr>
    <w:rPr>
      <w:b/>
    </w:rPr>
  </w:style>
  <w:style w:type="paragraph" w:customStyle="1" w:styleId="Textoembloco1">
    <w:name w:val="Texto em bloco1"/>
    <w:basedOn w:val="Normal"/>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overflowPunct w:val="0"/>
      <w:autoSpaceDE w:val="0"/>
      <w:ind w:left="283" w:right="283"/>
      <w:jc w:val="both"/>
      <w:textAlignment w:val="baseline"/>
    </w:pPr>
    <w:rPr>
      <w:sz w:val="26"/>
    </w:rPr>
  </w:style>
  <w:style w:type="paragraph" w:customStyle="1" w:styleId="Tabela">
    <w:name w:val="Tabela"/>
    <w:pPr>
      <w:widowControl w:val="0"/>
      <w:suppressAutoHyphens/>
      <w:overflowPunct w:val="0"/>
      <w:autoSpaceDE w:val="0"/>
      <w:textAlignment w:val="baseline"/>
    </w:pPr>
    <w:rPr>
      <w:color w:val="000000"/>
      <w:kern w:val="1"/>
      <w:sz w:val="24"/>
      <w:lang w:eastAsia="zh-CN"/>
    </w:rPr>
  </w:style>
  <w:style w:type="paragraph" w:customStyle="1" w:styleId="analtico6">
    <w:name w:val="analítico 6"/>
    <w:basedOn w:val="Normal"/>
    <w:pPr>
      <w:widowControl w:val="0"/>
      <w:tabs>
        <w:tab w:val="left" w:pos="851"/>
        <w:tab w:val="left" w:pos="9000"/>
        <w:tab w:val="right" w:pos="9360"/>
      </w:tabs>
      <w:suppressAutoHyphens/>
      <w:overflowPunct w:val="0"/>
      <w:autoSpaceDE w:val="0"/>
      <w:ind w:left="720" w:hanging="720"/>
      <w:textAlignment w:val="baseline"/>
    </w:pPr>
    <w:rPr>
      <w:rFonts w:ascii="Courier New" w:hAnsi="Courier New" w:cs="Courier New"/>
      <w:lang w:val="en-US"/>
    </w:rPr>
  </w:style>
  <w:style w:type="paragraph" w:customStyle="1" w:styleId="Corponico">
    <w:name w:val="Corpo Único"/>
    <w:pPr>
      <w:widowControl w:val="0"/>
      <w:suppressAutoHyphens/>
      <w:overflowPunct w:val="0"/>
      <w:autoSpaceDE w:val="0"/>
      <w:textAlignment w:val="baseline"/>
    </w:pPr>
    <w:rPr>
      <w:color w:val="000000"/>
      <w:kern w:val="1"/>
      <w:sz w:val="24"/>
      <w:lang w:eastAsia="zh-CN"/>
    </w:rPr>
  </w:style>
  <w:style w:type="paragraph" w:customStyle="1" w:styleId="Bullet1">
    <w:name w:val="Bullet 1"/>
    <w:pPr>
      <w:widowControl w:val="0"/>
      <w:suppressAutoHyphens/>
      <w:overflowPunct w:val="0"/>
      <w:autoSpaceDE w:val="0"/>
      <w:ind w:left="288"/>
      <w:textAlignment w:val="baseline"/>
    </w:pPr>
    <w:rPr>
      <w:color w:val="000000"/>
      <w:kern w:val="1"/>
      <w:sz w:val="24"/>
      <w:lang w:eastAsia="zh-CN"/>
    </w:rPr>
  </w:style>
  <w:style w:type="paragraph" w:customStyle="1" w:styleId="Bullet2">
    <w:name w:val="Bullet 2"/>
    <w:pPr>
      <w:widowControl w:val="0"/>
      <w:suppressAutoHyphens/>
      <w:overflowPunct w:val="0"/>
      <w:autoSpaceDE w:val="0"/>
      <w:ind w:left="576"/>
      <w:textAlignment w:val="baseline"/>
    </w:pPr>
    <w:rPr>
      <w:color w:val="000000"/>
      <w:kern w:val="1"/>
      <w:sz w:val="24"/>
      <w:lang w:eastAsia="zh-CN"/>
    </w:rPr>
  </w:style>
  <w:style w:type="paragraph" w:customStyle="1" w:styleId="Numerao">
    <w:name w:val="Numeração"/>
    <w:pPr>
      <w:widowControl w:val="0"/>
      <w:suppressAutoHyphens/>
      <w:overflowPunct w:val="0"/>
      <w:autoSpaceDE w:val="0"/>
      <w:ind w:left="720"/>
      <w:textAlignment w:val="baseline"/>
    </w:pPr>
    <w:rPr>
      <w:color w:val="000000"/>
      <w:kern w:val="1"/>
      <w:sz w:val="24"/>
      <w:lang w:eastAsia="zh-CN"/>
    </w:rPr>
  </w:style>
  <w:style w:type="paragraph" w:customStyle="1" w:styleId="subtarorx">
    <w:name w:val="subtaror x"/>
    <w:basedOn w:val="Normal"/>
    <w:pPr>
      <w:widowControl w:val="0"/>
      <w:tabs>
        <w:tab w:val="left" w:pos="851"/>
      </w:tabs>
      <w:overflowPunct w:val="0"/>
      <w:autoSpaceDE w:val="0"/>
      <w:jc w:val="both"/>
      <w:textAlignment w:val="baseline"/>
    </w:pPr>
  </w:style>
  <w:style w:type="paragraph" w:customStyle="1" w:styleId="MapadoDocumento2">
    <w:name w:val="Mapa do Documento2"/>
    <w:basedOn w:val="Normal"/>
    <w:pPr>
      <w:widowControl w:val="0"/>
      <w:tabs>
        <w:tab w:val="left" w:pos="851"/>
      </w:tabs>
      <w:overflowPunct w:val="0"/>
      <w:autoSpaceDE w:val="0"/>
      <w:textAlignment w:val="baseline"/>
    </w:pPr>
    <w:rPr>
      <w:rFonts w:ascii="Tahoma" w:hAnsi="Tahoma" w:cs="Tahoma"/>
      <w:sz w:val="20"/>
    </w:rPr>
  </w:style>
  <w:style w:type="paragraph" w:customStyle="1" w:styleId="subfatorxx">
    <w:name w:val="subfator x.x"/>
    <w:basedOn w:val="subtarorx"/>
    <w:pPr>
      <w:widowControl/>
      <w:tabs>
        <w:tab w:val="clear" w:pos="851"/>
        <w:tab w:val="left" w:pos="709"/>
      </w:tabs>
      <w:spacing w:before="30" w:after="30"/>
      <w:ind w:left="709" w:hanging="283"/>
    </w:pPr>
  </w:style>
  <w:style w:type="paragraph" w:customStyle="1" w:styleId="xl24">
    <w:name w:val="xl24"/>
    <w:basedOn w:val="Normal"/>
    <w:pPr>
      <w:overflowPunct w:val="0"/>
      <w:autoSpaceDE w:val="0"/>
      <w:spacing w:before="100" w:after="100"/>
      <w:textAlignment w:val="baseline"/>
    </w:pPr>
    <w:rPr>
      <w:rFonts w:ascii="Century Gothic" w:hAnsi="Century Gothic" w:cs="Century Gothic"/>
      <w:b/>
      <w:sz w:val="18"/>
    </w:rPr>
  </w:style>
  <w:style w:type="paragraph" w:customStyle="1" w:styleId="xl25">
    <w:name w:val="xl25"/>
    <w:basedOn w:val="Normal"/>
    <w:pPr>
      <w:overflowPunct w:val="0"/>
      <w:autoSpaceDE w:val="0"/>
      <w:spacing w:before="100" w:after="100"/>
      <w:textAlignment w:val="baseline"/>
    </w:pPr>
    <w:rPr>
      <w:rFonts w:ascii="Century Gothic" w:hAnsi="Century Gothic" w:cs="Century Gothic"/>
      <w:sz w:val="18"/>
    </w:rPr>
  </w:style>
  <w:style w:type="paragraph" w:customStyle="1" w:styleId="xl26">
    <w:name w:val="xl26"/>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27">
    <w:name w:val="xl27"/>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28">
    <w:name w:val="xl28"/>
    <w:basedOn w:val="Normal"/>
    <w:pPr>
      <w:pBdr>
        <w:top w:val="single" w:sz="6"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29">
    <w:name w:val="xl29"/>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30">
    <w:name w:val="xl30"/>
    <w:basedOn w:val="Normal"/>
    <w:pPr>
      <w:overflowPunct w:val="0"/>
      <w:autoSpaceDE w:val="0"/>
      <w:spacing w:before="100" w:after="100"/>
      <w:textAlignment w:val="baseline"/>
    </w:pPr>
    <w:rPr>
      <w:rFonts w:ascii="Century Gothic" w:hAnsi="Century Gothic" w:cs="Century Gothic"/>
      <w:sz w:val="18"/>
    </w:rPr>
  </w:style>
  <w:style w:type="paragraph" w:customStyle="1" w:styleId="xl31">
    <w:name w:val="xl31"/>
    <w:basedOn w:val="Normal"/>
    <w:pPr>
      <w:pBdr>
        <w:top w:val="none" w:sz="0" w:space="0" w:color="000000"/>
        <w:left w:val="none" w:sz="0"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32">
    <w:name w:val="xl32"/>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33">
    <w:name w:val="xl33"/>
    <w:basedOn w:val="Normal"/>
    <w:pPr>
      <w:pBdr>
        <w:top w:val="none" w:sz="0"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34">
    <w:name w:val="xl34"/>
    <w:basedOn w:val="Normal"/>
    <w:pPr>
      <w:pBdr>
        <w:top w:val="none" w:sz="0" w:space="0" w:color="000000"/>
        <w:left w:val="none" w:sz="0" w:space="0" w:color="000000"/>
        <w:bottom w:val="single" w:sz="6"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35">
    <w:name w:val="xl35"/>
    <w:basedOn w:val="Normal"/>
    <w:pPr>
      <w:pBdr>
        <w:top w:val="single" w:sz="6" w:space="0" w:color="000000"/>
        <w:left w:val="none" w:sz="0"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36">
    <w:name w:val="xl36"/>
    <w:basedOn w:val="Normal"/>
    <w:pPr>
      <w:pBdr>
        <w:top w:val="single" w:sz="6" w:space="0" w:color="000000"/>
        <w:left w:val="none" w:sz="0" w:space="0" w:color="000000"/>
        <w:bottom w:val="none" w:sz="0" w:space="0" w:color="000000"/>
        <w:right w:val="none" w:sz="0"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37">
    <w:name w:val="xl37"/>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38">
    <w:name w:val="xl38"/>
    <w:basedOn w:val="Normal"/>
    <w:pPr>
      <w:pBdr>
        <w:top w:val="none" w:sz="0" w:space="0" w:color="000000"/>
        <w:left w:val="none" w:sz="0"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39">
    <w:name w:val="xl39"/>
    <w:basedOn w:val="Normal"/>
    <w:pPr>
      <w:pBdr>
        <w:top w:val="none" w:sz="0" w:space="0" w:color="000000"/>
        <w:left w:val="none" w:sz="0"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40">
    <w:name w:val="xl40"/>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41">
    <w:name w:val="xl41"/>
    <w:basedOn w:val="Normal"/>
    <w:pPr>
      <w:overflowPunct w:val="0"/>
      <w:autoSpaceDE w:val="0"/>
      <w:spacing w:before="100" w:after="100"/>
      <w:jc w:val="right"/>
      <w:textAlignment w:val="baseline"/>
    </w:pPr>
    <w:rPr>
      <w:rFonts w:ascii="Century Gothic" w:hAnsi="Century Gothic" w:cs="Century Gothic"/>
      <w:sz w:val="18"/>
      <w:u w:val="single"/>
    </w:rPr>
  </w:style>
  <w:style w:type="paragraph" w:customStyle="1" w:styleId="xl42">
    <w:name w:val="xl42"/>
    <w:basedOn w:val="Normal"/>
    <w:pPr>
      <w:overflowPunct w:val="0"/>
      <w:autoSpaceDE w:val="0"/>
      <w:spacing w:before="100" w:after="100"/>
      <w:jc w:val="right"/>
      <w:textAlignment w:val="baseline"/>
    </w:pPr>
    <w:rPr>
      <w:rFonts w:ascii="Century Gothic" w:hAnsi="Century Gothic" w:cs="Century Gothic"/>
      <w:sz w:val="18"/>
      <w:u w:val="single"/>
    </w:rPr>
  </w:style>
  <w:style w:type="paragraph" w:customStyle="1" w:styleId="xl43">
    <w:name w:val="xl43"/>
    <w:basedOn w:val="Normal"/>
    <w:pPr>
      <w:pBdr>
        <w:top w:val="none" w:sz="0" w:space="0" w:color="000000"/>
        <w:left w:val="none" w:sz="0" w:space="0" w:color="000000"/>
        <w:bottom w:val="single" w:sz="6" w:space="0" w:color="000000"/>
        <w:right w:val="single" w:sz="6" w:space="0" w:color="000000"/>
      </w:pBdr>
      <w:overflowPunct w:val="0"/>
      <w:autoSpaceDE w:val="0"/>
      <w:spacing w:before="100" w:after="100"/>
      <w:jc w:val="right"/>
      <w:textAlignment w:val="baseline"/>
    </w:pPr>
    <w:rPr>
      <w:rFonts w:ascii="Century Gothic" w:hAnsi="Century Gothic" w:cs="Century Gothic"/>
      <w:b/>
      <w:sz w:val="18"/>
    </w:rPr>
  </w:style>
  <w:style w:type="paragraph" w:customStyle="1" w:styleId="xl44">
    <w:name w:val="xl44"/>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45">
    <w:name w:val="xl45"/>
    <w:basedOn w:val="Normal"/>
    <w:pPr>
      <w:pBdr>
        <w:top w:val="none" w:sz="0" w:space="0" w:color="000000"/>
        <w:left w:val="none" w:sz="0" w:space="0" w:color="000000"/>
        <w:bottom w:val="single" w:sz="6"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46">
    <w:name w:val="xl46"/>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47">
    <w:name w:val="xl47"/>
    <w:basedOn w:val="Normal"/>
    <w:pPr>
      <w:overflowPunct w:val="0"/>
      <w:autoSpaceDE w:val="0"/>
      <w:spacing w:before="100" w:after="100"/>
      <w:textAlignment w:val="baseline"/>
    </w:pPr>
    <w:rPr>
      <w:rFonts w:ascii="Century Gothic" w:hAnsi="Century Gothic" w:cs="Century Gothic"/>
      <w:sz w:val="18"/>
    </w:rPr>
  </w:style>
  <w:style w:type="paragraph" w:customStyle="1" w:styleId="xl48">
    <w:name w:val="xl48"/>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49">
    <w:name w:val="xl49"/>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font5">
    <w:name w:val="font5"/>
    <w:basedOn w:val="Normal"/>
    <w:pPr>
      <w:overflowPunct w:val="0"/>
      <w:autoSpaceDE w:val="0"/>
      <w:spacing w:before="100" w:after="100"/>
      <w:textAlignment w:val="baseline"/>
    </w:pPr>
    <w:rPr>
      <w:rFonts w:ascii="Century Gothic" w:hAnsi="Century Gothic" w:cs="Century Gothic"/>
      <w:sz w:val="18"/>
    </w:rPr>
  </w:style>
  <w:style w:type="paragraph" w:customStyle="1" w:styleId="font6">
    <w:name w:val="font6"/>
    <w:basedOn w:val="Normal"/>
    <w:pPr>
      <w:overflowPunct w:val="0"/>
      <w:autoSpaceDE w:val="0"/>
      <w:spacing w:before="100" w:after="100"/>
      <w:textAlignment w:val="baseline"/>
    </w:pPr>
    <w:rPr>
      <w:rFonts w:ascii="Century Gothic" w:hAnsi="Century Gothic" w:cs="Century Gothic"/>
      <w:sz w:val="18"/>
      <w:u w:val="single"/>
    </w:rPr>
  </w:style>
  <w:style w:type="paragraph" w:customStyle="1" w:styleId="xl50">
    <w:name w:val="xl50"/>
    <w:basedOn w:val="Normal"/>
    <w:pPr>
      <w:pBdr>
        <w:top w:val="single" w:sz="6" w:space="0" w:color="000000"/>
        <w:left w:val="single" w:sz="6"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1">
    <w:name w:val="xl51"/>
    <w:basedOn w:val="Normal"/>
    <w:pPr>
      <w:pBdr>
        <w:top w:val="single" w:sz="6" w:space="0" w:color="000000"/>
        <w:left w:val="none" w:sz="0"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2">
    <w:name w:val="xl52"/>
    <w:basedOn w:val="Normal"/>
    <w:pPr>
      <w:pBdr>
        <w:top w:val="single" w:sz="6" w:space="0" w:color="000000"/>
        <w:left w:val="single" w:sz="6" w:space="0" w:color="000000"/>
        <w:bottom w:val="none" w:sz="0" w:space="0" w:color="000000"/>
        <w:right w:val="single" w:sz="6"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3">
    <w:name w:val="xl53"/>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4">
    <w:name w:val="xl54"/>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55">
    <w:name w:val="xl55"/>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56">
    <w:name w:val="xl56"/>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57">
    <w:name w:val="xl57"/>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58">
    <w:name w:val="xl58"/>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9">
    <w:name w:val="xl59"/>
    <w:basedOn w:val="Normal"/>
    <w:pPr>
      <w:pBdr>
        <w:top w:val="none" w:sz="0"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60">
    <w:name w:val="xl60"/>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xl61">
    <w:name w:val="xl61"/>
    <w:basedOn w:val="Normal"/>
    <w:pPr>
      <w:overflowPunct w:val="0"/>
      <w:autoSpaceDE w:val="0"/>
      <w:spacing w:before="100" w:after="100"/>
      <w:textAlignment w:val="baseline"/>
    </w:pPr>
    <w:rPr>
      <w:rFonts w:ascii="Century Gothic" w:hAnsi="Century Gothic" w:cs="Century Gothic"/>
      <w:b/>
      <w:sz w:val="18"/>
    </w:rPr>
  </w:style>
  <w:style w:type="paragraph" w:customStyle="1" w:styleId="xl62">
    <w:name w:val="xl62"/>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63">
    <w:name w:val="xl63"/>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xl64">
    <w:name w:val="xl64"/>
    <w:basedOn w:val="Normal"/>
    <w:pPr>
      <w:pBdr>
        <w:top w:val="none" w:sz="0" w:space="0" w:color="000000"/>
        <w:left w:val="single" w:sz="6" w:space="0" w:color="000000"/>
        <w:bottom w:val="none" w:sz="0" w:space="0" w:color="000000"/>
        <w:right w:val="single" w:sz="6"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65">
    <w:name w:val="xl65"/>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66">
    <w:name w:val="xl66"/>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67">
    <w:name w:val="xl67"/>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rFonts w:ascii="Century Gothic" w:hAnsi="Century Gothic" w:cs="Century Gothic"/>
      <w:sz w:val="18"/>
    </w:rPr>
  </w:style>
  <w:style w:type="paragraph" w:customStyle="1" w:styleId="xl68">
    <w:name w:val="xl68"/>
    <w:basedOn w:val="Normal"/>
    <w:pPr>
      <w:pBdr>
        <w:top w:val="single" w:sz="6"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69">
    <w:name w:val="xl69"/>
    <w:basedOn w:val="Normal"/>
    <w:pPr>
      <w:pBdr>
        <w:top w:val="single" w:sz="6" w:space="0" w:color="000000"/>
        <w:left w:val="none" w:sz="0"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sz w:val="18"/>
    </w:rPr>
  </w:style>
  <w:style w:type="paragraph" w:customStyle="1" w:styleId="xl70">
    <w:name w:val="xl70"/>
    <w:basedOn w:val="Normal"/>
    <w:pPr>
      <w:pBdr>
        <w:top w:val="single" w:sz="6" w:space="0" w:color="000000"/>
        <w:left w:val="none" w:sz="0"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71">
    <w:name w:val="xl71"/>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2">
    <w:name w:val="xl72"/>
    <w:basedOn w:val="Normal"/>
    <w:pPr>
      <w:overflowPunct w:val="0"/>
      <w:autoSpaceDE w:val="0"/>
      <w:spacing w:before="100" w:after="100"/>
      <w:textAlignment w:val="baseline"/>
    </w:pPr>
    <w:rPr>
      <w:rFonts w:ascii="Century Gothic" w:hAnsi="Century Gothic" w:cs="Century Gothic"/>
      <w:b/>
      <w:sz w:val="18"/>
    </w:rPr>
  </w:style>
  <w:style w:type="paragraph" w:customStyle="1" w:styleId="xl73">
    <w:name w:val="xl73"/>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74">
    <w:name w:val="xl74"/>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75">
    <w:name w:val="xl75"/>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6">
    <w:name w:val="xl76"/>
    <w:basedOn w:val="Normal"/>
    <w:pPr>
      <w:pBdr>
        <w:top w:val="none" w:sz="0"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7">
    <w:name w:val="xl77"/>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8">
    <w:name w:val="xl78"/>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79">
    <w:name w:val="xl79"/>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80">
    <w:name w:val="xl80"/>
    <w:basedOn w:val="Normal"/>
    <w:pPr>
      <w:pBdr>
        <w:top w:val="single" w:sz="6" w:space="0" w:color="000000"/>
        <w:left w:val="none" w:sz="0"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81">
    <w:name w:val="xl81"/>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sz w:val="18"/>
    </w:rPr>
  </w:style>
  <w:style w:type="paragraph" w:customStyle="1" w:styleId="xl82">
    <w:name w:val="xl82"/>
    <w:basedOn w:val="Normal"/>
    <w:pPr>
      <w:pBdr>
        <w:top w:val="none" w:sz="0" w:space="0" w:color="000000"/>
        <w:left w:val="single" w:sz="6"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83">
    <w:name w:val="xl83"/>
    <w:basedOn w:val="Normal"/>
    <w:pPr>
      <w:overflowPunct w:val="0"/>
      <w:autoSpaceDE w:val="0"/>
      <w:spacing w:before="100" w:after="100"/>
      <w:textAlignment w:val="baseline"/>
    </w:pPr>
    <w:rPr>
      <w:rFonts w:ascii="Century Gothic" w:hAnsi="Century Gothic" w:cs="Century Gothic"/>
      <w:b/>
      <w:sz w:val="18"/>
    </w:rPr>
  </w:style>
  <w:style w:type="paragraph" w:customStyle="1" w:styleId="xl84">
    <w:name w:val="xl84"/>
    <w:basedOn w:val="Normal"/>
    <w:pPr>
      <w:overflowPunct w:val="0"/>
      <w:autoSpaceDE w:val="0"/>
      <w:spacing w:before="100" w:after="100"/>
      <w:textAlignment w:val="baseline"/>
    </w:pPr>
    <w:rPr>
      <w:rFonts w:ascii="Century Gothic" w:hAnsi="Century Gothic" w:cs="Century Gothic"/>
      <w:sz w:val="18"/>
    </w:rPr>
  </w:style>
  <w:style w:type="paragraph" w:customStyle="1" w:styleId="xl85">
    <w:name w:val="xl85"/>
    <w:basedOn w:val="Normal"/>
    <w:pPr>
      <w:pBdr>
        <w:top w:val="single" w:sz="6"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b/>
      <w:sz w:val="18"/>
    </w:rPr>
  </w:style>
  <w:style w:type="paragraph" w:customStyle="1" w:styleId="xl86">
    <w:name w:val="xl86"/>
    <w:basedOn w:val="Normal"/>
    <w:pPr>
      <w:pBdr>
        <w:top w:val="single" w:sz="6" w:space="0" w:color="000000"/>
        <w:left w:val="none" w:sz="0"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87">
    <w:name w:val="xl87"/>
    <w:basedOn w:val="Normal"/>
    <w:pPr>
      <w:pBdr>
        <w:top w:val="single" w:sz="6"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88">
    <w:name w:val="xl88"/>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sz w:val="18"/>
    </w:rPr>
  </w:style>
  <w:style w:type="paragraph" w:customStyle="1" w:styleId="xl89">
    <w:name w:val="xl89"/>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90">
    <w:name w:val="xl90"/>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91">
    <w:name w:val="xl91"/>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92">
    <w:name w:val="xl92"/>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93">
    <w:name w:val="xl93"/>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b/>
      <w:sz w:val="18"/>
    </w:rPr>
  </w:style>
  <w:style w:type="paragraph" w:customStyle="1" w:styleId="xl94">
    <w:name w:val="xl94"/>
    <w:basedOn w:val="Normal"/>
    <w:pPr>
      <w:overflowPunct w:val="0"/>
      <w:autoSpaceDE w:val="0"/>
      <w:spacing w:before="100" w:after="100"/>
      <w:textAlignment w:val="baseline"/>
    </w:pPr>
    <w:rPr>
      <w:rFonts w:ascii="Century Gothic" w:hAnsi="Century Gothic" w:cs="Century Gothic"/>
      <w:sz w:val="18"/>
    </w:rPr>
  </w:style>
  <w:style w:type="paragraph" w:customStyle="1" w:styleId="xl95">
    <w:name w:val="xl95"/>
    <w:basedOn w:val="Normal"/>
    <w:pPr>
      <w:pBdr>
        <w:top w:val="none" w:sz="0" w:space="0" w:color="000000"/>
        <w:left w:val="single" w:sz="6" w:space="0" w:color="000000"/>
        <w:bottom w:val="single" w:sz="6" w:space="0" w:color="000000"/>
        <w:right w:val="none" w:sz="0" w:space="0" w:color="000000"/>
      </w:pBdr>
      <w:overflowPunct w:val="0"/>
      <w:autoSpaceDE w:val="0"/>
      <w:spacing w:before="100" w:after="100"/>
      <w:jc w:val="both"/>
      <w:textAlignment w:val="baseline"/>
    </w:pPr>
    <w:rPr>
      <w:rFonts w:ascii="Century Gothic" w:hAnsi="Century Gothic" w:cs="Century Gothic"/>
      <w:b/>
      <w:sz w:val="18"/>
    </w:rPr>
  </w:style>
  <w:style w:type="paragraph" w:customStyle="1" w:styleId="xl96">
    <w:name w:val="xl96"/>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97">
    <w:name w:val="xl97"/>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98">
    <w:name w:val="xl98"/>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99">
    <w:name w:val="xl99"/>
    <w:basedOn w:val="Normal"/>
    <w:pPr>
      <w:overflowPunct w:val="0"/>
      <w:autoSpaceDE w:val="0"/>
      <w:spacing w:before="100" w:after="100"/>
      <w:textAlignment w:val="baseline"/>
    </w:pPr>
    <w:rPr>
      <w:rFonts w:ascii="Century Gothic" w:hAnsi="Century Gothic" w:cs="Century Gothic"/>
      <w:b/>
      <w:sz w:val="18"/>
    </w:rPr>
  </w:style>
  <w:style w:type="paragraph" w:customStyle="1" w:styleId="xl100">
    <w:name w:val="xl100"/>
    <w:basedOn w:val="Normal"/>
    <w:pPr>
      <w:pBdr>
        <w:top w:val="single" w:sz="6" w:space="0" w:color="000000"/>
        <w:left w:val="none" w:sz="0"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101">
    <w:name w:val="xl101"/>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102">
    <w:name w:val="xl102"/>
    <w:basedOn w:val="Normal"/>
    <w:pPr>
      <w:pBdr>
        <w:top w:val="none" w:sz="0"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103">
    <w:name w:val="xl103"/>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xl104">
    <w:name w:val="xl104"/>
    <w:basedOn w:val="Normal"/>
    <w:pPr>
      <w:overflowPunct w:val="0"/>
      <w:autoSpaceDE w:val="0"/>
      <w:spacing w:before="100" w:after="100"/>
      <w:jc w:val="both"/>
      <w:textAlignment w:val="baseline"/>
    </w:pPr>
    <w:rPr>
      <w:rFonts w:ascii="Century Gothic" w:hAnsi="Century Gothic" w:cs="Century Gothic"/>
      <w:b/>
      <w:sz w:val="18"/>
    </w:rPr>
  </w:style>
  <w:style w:type="paragraph" w:customStyle="1" w:styleId="xl105">
    <w:name w:val="xl105"/>
    <w:basedOn w:val="Normal"/>
    <w:pPr>
      <w:overflowPunct w:val="0"/>
      <w:autoSpaceDE w:val="0"/>
      <w:spacing w:before="100" w:after="100"/>
      <w:jc w:val="both"/>
      <w:textAlignment w:val="baseline"/>
    </w:pPr>
    <w:rPr>
      <w:rFonts w:ascii="Century Gothic" w:hAnsi="Century Gothic" w:cs="Century Gothic"/>
      <w:sz w:val="18"/>
    </w:rPr>
  </w:style>
  <w:style w:type="paragraph" w:customStyle="1" w:styleId="font7">
    <w:name w:val="font7"/>
    <w:basedOn w:val="Normal"/>
    <w:pPr>
      <w:overflowPunct w:val="0"/>
      <w:autoSpaceDE w:val="0"/>
      <w:spacing w:before="100" w:after="100"/>
      <w:textAlignment w:val="baseline"/>
    </w:pPr>
    <w:rPr>
      <w:rFonts w:ascii="Tahoma" w:hAnsi="Tahoma" w:cs="Tahoma"/>
      <w:b/>
      <w:color w:val="000000"/>
      <w:sz w:val="16"/>
    </w:rPr>
  </w:style>
  <w:style w:type="paragraph" w:customStyle="1" w:styleId="xl22">
    <w:name w:val="xl22"/>
    <w:basedOn w:val="Normal"/>
    <w:pPr>
      <w:overflowPunct w:val="0"/>
      <w:autoSpaceDE w:val="0"/>
      <w:spacing w:before="100" w:after="100"/>
      <w:textAlignment w:val="baseline"/>
    </w:pPr>
    <w:rPr>
      <w:rFonts w:ascii="Century Gothic" w:hAnsi="Century Gothic" w:cs="Century Gothic"/>
      <w:sz w:val="18"/>
    </w:rPr>
  </w:style>
  <w:style w:type="paragraph" w:customStyle="1" w:styleId="xl23">
    <w:name w:val="xl23"/>
    <w:basedOn w:val="Normal"/>
    <w:pPr>
      <w:overflowPunct w:val="0"/>
      <w:autoSpaceDE w:val="0"/>
      <w:spacing w:before="100" w:after="100"/>
      <w:textAlignment w:val="baseline"/>
    </w:pPr>
    <w:rPr>
      <w:rFonts w:ascii="Century Gothic" w:hAnsi="Century Gothic" w:cs="Century Gothic"/>
      <w:b/>
      <w:sz w:val="18"/>
    </w:rPr>
  </w:style>
  <w:style w:type="paragraph" w:customStyle="1" w:styleId="Basedondiceanaltico">
    <w:name w:val="Base do índice analítico"/>
    <w:basedOn w:val="Normal"/>
    <w:pPr>
      <w:tabs>
        <w:tab w:val="right" w:leader="dot" w:pos="6480"/>
      </w:tabs>
      <w:overflowPunct w:val="0"/>
      <w:autoSpaceDE w:val="0"/>
      <w:spacing w:after="240" w:line="240" w:lineRule="atLeast"/>
      <w:textAlignment w:val="baseline"/>
    </w:pPr>
    <w:rPr>
      <w:spacing w:val="-5"/>
      <w:sz w:val="20"/>
    </w:rPr>
  </w:style>
  <w:style w:type="paragraph" w:customStyle="1" w:styleId="LO-Normal">
    <w:name w:val="LO-Normal"/>
    <w:pPr>
      <w:suppressAutoHyphens/>
      <w:overflowPunct w:val="0"/>
      <w:autoSpaceDE w:val="0"/>
      <w:textAlignment w:val="baseline"/>
    </w:pPr>
    <w:rPr>
      <w:rFonts w:ascii="Arial" w:hAnsi="Arial" w:cs="Arial"/>
      <w:color w:val="000000"/>
      <w:kern w:val="1"/>
      <w:sz w:val="24"/>
      <w:lang w:eastAsia="zh-CN"/>
    </w:rPr>
  </w:style>
  <w:style w:type="paragraph" w:customStyle="1" w:styleId="SalisIncisoArial11">
    <w:name w:val="SalisIncisoArial11"/>
    <w:basedOn w:val="Normal"/>
    <w:pPr>
      <w:tabs>
        <w:tab w:val="left" w:pos="851"/>
        <w:tab w:val="left" w:pos="1004"/>
      </w:tabs>
      <w:overflowPunct w:val="0"/>
      <w:autoSpaceDE w:val="0"/>
      <w:spacing w:after="120"/>
      <w:ind w:left="284"/>
      <w:jc w:val="both"/>
      <w:textAlignment w:val="baseline"/>
    </w:pPr>
  </w:style>
  <w:style w:type="paragraph" w:customStyle="1" w:styleId="SalisAlineaArial11">
    <w:name w:val="SalisAlineaArial11"/>
    <w:pPr>
      <w:tabs>
        <w:tab w:val="left" w:pos="425"/>
      </w:tabs>
      <w:suppressAutoHyphens/>
      <w:overflowPunct w:val="0"/>
      <w:autoSpaceDE w:val="0"/>
      <w:spacing w:after="120"/>
      <w:jc w:val="both"/>
      <w:textAlignment w:val="baseline"/>
    </w:pPr>
    <w:rPr>
      <w:rFonts w:ascii="Arial" w:hAnsi="Arial" w:cs="Arial"/>
      <w:kern w:val="1"/>
      <w:sz w:val="22"/>
      <w:lang w:eastAsia="zh-CN"/>
    </w:rPr>
  </w:style>
  <w:style w:type="paragraph" w:customStyle="1" w:styleId="Estilo1">
    <w:name w:val="Estilo1"/>
    <w:basedOn w:val="Normal"/>
    <w:pPr>
      <w:keepNext/>
      <w:overflowPunct w:val="0"/>
      <w:autoSpaceDE w:val="0"/>
      <w:ind w:firstLine="567"/>
      <w:textAlignment w:val="baseline"/>
    </w:pPr>
  </w:style>
  <w:style w:type="paragraph" w:customStyle="1" w:styleId="SalisParagrafoContratoSemRecuoArial11">
    <w:name w:val="SalisParagrafoContratoSemRecuoArial11"/>
    <w:pPr>
      <w:suppressAutoHyphens/>
      <w:overflowPunct w:val="0"/>
      <w:autoSpaceDE w:val="0"/>
      <w:spacing w:after="120"/>
      <w:jc w:val="both"/>
      <w:textAlignment w:val="baseline"/>
    </w:pPr>
    <w:rPr>
      <w:rFonts w:ascii="Arial" w:hAnsi="Arial" w:cs="Arial"/>
      <w:kern w:val="1"/>
      <w:sz w:val="22"/>
      <w:lang w:eastAsia="zh-CN"/>
    </w:rPr>
  </w:style>
  <w:style w:type="paragraph" w:customStyle="1" w:styleId="Autoridade">
    <w:name w:val="Autoridade"/>
    <w:basedOn w:val="Normal"/>
    <w:pPr>
      <w:keepNext/>
      <w:keepLines/>
      <w:suppressAutoHyphens/>
      <w:overflowPunct w:val="0"/>
      <w:autoSpaceDE w:val="0"/>
      <w:jc w:val="center"/>
      <w:textAlignment w:val="baseline"/>
    </w:pPr>
  </w:style>
  <w:style w:type="paragraph" w:customStyle="1" w:styleId="font0">
    <w:name w:val="font0"/>
    <w:basedOn w:val="Normal"/>
    <w:pPr>
      <w:overflowPunct w:val="0"/>
      <w:autoSpaceDE w:val="0"/>
      <w:spacing w:before="100" w:after="100"/>
      <w:textAlignment w:val="baseline"/>
    </w:pPr>
    <w:rPr>
      <w:sz w:val="20"/>
    </w:rPr>
  </w:style>
  <w:style w:type="paragraph" w:customStyle="1" w:styleId="font8">
    <w:name w:val="font8"/>
    <w:basedOn w:val="Normal"/>
    <w:pPr>
      <w:overflowPunct w:val="0"/>
      <w:autoSpaceDE w:val="0"/>
      <w:spacing w:before="100" w:after="100"/>
      <w:textAlignment w:val="baseline"/>
    </w:pPr>
    <w:rPr>
      <w:b/>
      <w:color w:val="FF0000"/>
    </w:rPr>
  </w:style>
  <w:style w:type="paragraph" w:customStyle="1" w:styleId="font9">
    <w:name w:val="font9"/>
    <w:basedOn w:val="Normal"/>
    <w:pPr>
      <w:overflowPunct w:val="0"/>
      <w:autoSpaceDE w:val="0"/>
      <w:spacing w:before="100" w:after="100"/>
      <w:textAlignment w:val="baseline"/>
    </w:pPr>
    <w:rPr>
      <w:b/>
    </w:rPr>
  </w:style>
  <w:style w:type="paragraph" w:customStyle="1" w:styleId="font10">
    <w:name w:val="font10"/>
    <w:basedOn w:val="Normal"/>
    <w:pPr>
      <w:overflowPunct w:val="0"/>
      <w:autoSpaceDE w:val="0"/>
      <w:spacing w:before="100" w:after="100"/>
      <w:textAlignment w:val="baseline"/>
    </w:pPr>
  </w:style>
  <w:style w:type="paragraph" w:customStyle="1" w:styleId="font11">
    <w:name w:val="font11"/>
    <w:basedOn w:val="Normal"/>
    <w:pPr>
      <w:overflowPunct w:val="0"/>
      <w:autoSpaceDE w:val="0"/>
      <w:spacing w:before="100" w:after="100"/>
      <w:textAlignment w:val="baseline"/>
    </w:pPr>
    <w:rPr>
      <w:b/>
      <w:sz w:val="28"/>
    </w:rPr>
  </w:style>
  <w:style w:type="paragraph" w:customStyle="1" w:styleId="font12">
    <w:name w:val="font12"/>
    <w:basedOn w:val="Normal"/>
    <w:pPr>
      <w:overflowPunct w:val="0"/>
      <w:autoSpaceDE w:val="0"/>
      <w:spacing w:before="100" w:after="100"/>
      <w:textAlignment w:val="baseline"/>
    </w:pPr>
    <w:rPr>
      <w:color w:val="000000"/>
      <w:sz w:val="24"/>
    </w:rPr>
  </w:style>
  <w:style w:type="paragraph" w:customStyle="1" w:styleId="font13">
    <w:name w:val="font13"/>
    <w:basedOn w:val="Normal"/>
    <w:pPr>
      <w:overflowPunct w:val="0"/>
      <w:autoSpaceDE w:val="0"/>
      <w:spacing w:before="100" w:after="100"/>
      <w:textAlignment w:val="baseline"/>
    </w:pPr>
    <w:rPr>
      <w:b/>
      <w:color w:val="000000"/>
      <w:sz w:val="24"/>
    </w:rPr>
  </w:style>
  <w:style w:type="paragraph" w:customStyle="1" w:styleId="font14">
    <w:name w:val="font14"/>
    <w:basedOn w:val="Normal"/>
    <w:pPr>
      <w:overflowPunct w:val="0"/>
      <w:autoSpaceDE w:val="0"/>
      <w:spacing w:before="100" w:after="100"/>
      <w:textAlignment w:val="baseline"/>
    </w:pPr>
    <w:rPr>
      <w:b/>
      <w:sz w:val="32"/>
    </w:rPr>
  </w:style>
  <w:style w:type="paragraph" w:customStyle="1" w:styleId="font15">
    <w:name w:val="font15"/>
    <w:basedOn w:val="Normal"/>
    <w:pPr>
      <w:overflowPunct w:val="0"/>
      <w:autoSpaceDE w:val="0"/>
      <w:spacing w:before="100" w:after="100"/>
      <w:textAlignment w:val="baseline"/>
    </w:pPr>
    <w:rPr>
      <w:b/>
      <w:color w:val="000000"/>
      <w:sz w:val="20"/>
    </w:rPr>
  </w:style>
  <w:style w:type="paragraph" w:customStyle="1" w:styleId="font16">
    <w:name w:val="font16"/>
    <w:basedOn w:val="Normal"/>
    <w:pPr>
      <w:overflowPunct w:val="0"/>
      <w:autoSpaceDE w:val="0"/>
      <w:spacing w:before="100" w:after="100"/>
      <w:textAlignment w:val="baseline"/>
    </w:pPr>
    <w:rPr>
      <w:sz w:val="18"/>
    </w:rPr>
  </w:style>
  <w:style w:type="paragraph" w:customStyle="1" w:styleId="xl106">
    <w:name w:val="xl106"/>
    <w:basedOn w:val="Normal"/>
    <w:pPr>
      <w:pBdr>
        <w:top w:val="none" w:sz="0"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07">
    <w:name w:val="xl107"/>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both"/>
      <w:textAlignment w:val="baseline"/>
    </w:pPr>
  </w:style>
  <w:style w:type="paragraph" w:customStyle="1" w:styleId="xl108">
    <w:name w:val="xl108"/>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both"/>
      <w:textAlignment w:val="baseline"/>
    </w:pPr>
    <w:rPr>
      <w:b/>
    </w:rPr>
  </w:style>
  <w:style w:type="paragraph" w:customStyle="1" w:styleId="xl109">
    <w:name w:val="xl109"/>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jc w:val="both"/>
      <w:textAlignment w:val="baseline"/>
    </w:pPr>
    <w:rPr>
      <w:b/>
    </w:rPr>
  </w:style>
  <w:style w:type="paragraph" w:customStyle="1" w:styleId="xl110">
    <w:name w:val="xl110"/>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both"/>
      <w:textAlignment w:val="baseline"/>
    </w:pPr>
  </w:style>
  <w:style w:type="paragraph" w:customStyle="1" w:styleId="xl111">
    <w:name w:val="xl111"/>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jc w:val="both"/>
      <w:textAlignment w:val="baseline"/>
    </w:pPr>
  </w:style>
  <w:style w:type="paragraph" w:customStyle="1" w:styleId="xl112">
    <w:name w:val="xl112"/>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color w:val="000000"/>
    </w:rPr>
  </w:style>
  <w:style w:type="paragraph" w:customStyle="1" w:styleId="xl113">
    <w:name w:val="xl113"/>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14">
    <w:name w:val="xl114"/>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15">
    <w:name w:val="xl115"/>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16">
    <w:name w:val="xl116"/>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17">
    <w:name w:val="xl117"/>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18">
    <w:name w:val="xl118"/>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rPr>
      <w:color w:val="000000"/>
    </w:rPr>
  </w:style>
  <w:style w:type="paragraph" w:customStyle="1" w:styleId="xl119">
    <w:name w:val="xl119"/>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20">
    <w:name w:val="xl120"/>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style>
  <w:style w:type="paragraph" w:customStyle="1" w:styleId="xl121">
    <w:name w:val="xl121"/>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both"/>
      <w:textAlignment w:val="baseline"/>
    </w:pPr>
    <w:rPr>
      <w:rFonts w:ascii="Arial Unicode MS" w:eastAsia="Arial Unicode MS" w:hAnsi="Arial Unicode MS" w:cs="Arial Unicode MS"/>
      <w:sz w:val="24"/>
    </w:rPr>
  </w:style>
  <w:style w:type="paragraph" w:customStyle="1" w:styleId="xl122">
    <w:name w:val="xl122"/>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both"/>
      <w:textAlignment w:val="baseline"/>
    </w:pPr>
    <w:rPr>
      <w:rFonts w:ascii="Arial Unicode MS" w:eastAsia="Arial Unicode MS" w:hAnsi="Arial Unicode MS" w:cs="Arial Unicode MS"/>
      <w:sz w:val="24"/>
    </w:rPr>
  </w:style>
  <w:style w:type="paragraph" w:customStyle="1" w:styleId="xl123">
    <w:name w:val="xl123"/>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24">
    <w:name w:val="xl124"/>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25">
    <w:name w:val="xl125"/>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26">
    <w:name w:val="xl126"/>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27">
    <w:name w:val="xl127"/>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28">
    <w:name w:val="xl128"/>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29">
    <w:name w:val="xl129"/>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rPr>
  </w:style>
  <w:style w:type="paragraph" w:customStyle="1" w:styleId="xl130">
    <w:name w:val="xl130"/>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31">
    <w:name w:val="xl131"/>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32">
    <w:name w:val="xl132"/>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33">
    <w:name w:val="xl133"/>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34">
    <w:name w:val="xl134"/>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35">
    <w:name w:val="xl135"/>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rPr>
      <w:b/>
      <w:color w:val="000000"/>
    </w:rPr>
  </w:style>
  <w:style w:type="paragraph" w:customStyle="1" w:styleId="xl136">
    <w:name w:val="xl136"/>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style>
  <w:style w:type="paragraph" w:customStyle="1" w:styleId="xl137">
    <w:name w:val="xl137"/>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color w:val="000000"/>
    </w:rPr>
  </w:style>
  <w:style w:type="paragraph" w:customStyle="1" w:styleId="xl138">
    <w:name w:val="xl138"/>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center"/>
      <w:textAlignment w:val="baseline"/>
    </w:pPr>
    <w:rPr>
      <w:b/>
      <w:color w:val="000000"/>
    </w:rPr>
  </w:style>
  <w:style w:type="paragraph" w:customStyle="1" w:styleId="xl139">
    <w:name w:val="xl139"/>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b/>
      <w:color w:val="000000"/>
    </w:rPr>
  </w:style>
  <w:style w:type="paragraph" w:customStyle="1" w:styleId="xl140">
    <w:name w:val="xl140"/>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jc w:val="center"/>
      <w:textAlignment w:val="baseline"/>
    </w:pPr>
    <w:rPr>
      <w:b/>
      <w:color w:val="000000"/>
    </w:rPr>
  </w:style>
  <w:style w:type="paragraph" w:customStyle="1" w:styleId="xl141">
    <w:name w:val="xl141"/>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both"/>
      <w:textAlignment w:val="baseline"/>
    </w:pPr>
    <w:rPr>
      <w:b/>
      <w:color w:val="000000"/>
    </w:rPr>
  </w:style>
  <w:style w:type="paragraph" w:customStyle="1" w:styleId="xl142">
    <w:name w:val="xl142"/>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rPr>
      <w:b/>
    </w:rPr>
  </w:style>
  <w:style w:type="paragraph" w:customStyle="1" w:styleId="xl143">
    <w:name w:val="xl143"/>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44">
    <w:name w:val="xl144"/>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5">
    <w:name w:val="xl145"/>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6">
    <w:name w:val="xl146"/>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47">
    <w:name w:val="xl147"/>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8">
    <w:name w:val="xl148"/>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9">
    <w:name w:val="xl149"/>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50">
    <w:name w:val="xl150"/>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rPr>
  </w:style>
  <w:style w:type="paragraph" w:customStyle="1" w:styleId="xl151">
    <w:name w:val="xl151"/>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rPr>
  </w:style>
  <w:style w:type="paragraph" w:customStyle="1" w:styleId="xl152">
    <w:name w:val="xl152"/>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rPr>
  </w:style>
  <w:style w:type="paragraph" w:customStyle="1" w:styleId="xl153">
    <w:name w:val="xl153"/>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54">
    <w:name w:val="xl154"/>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sz w:val="24"/>
    </w:rPr>
  </w:style>
  <w:style w:type="paragraph" w:customStyle="1" w:styleId="xl155">
    <w:name w:val="xl155"/>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style>
  <w:style w:type="paragraph" w:customStyle="1" w:styleId="xl156">
    <w:name w:val="xl156"/>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rPr>
  </w:style>
  <w:style w:type="paragraph" w:customStyle="1" w:styleId="xl157">
    <w:name w:val="xl157"/>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rPr>
  </w:style>
  <w:style w:type="paragraph" w:customStyle="1" w:styleId="xl158">
    <w:name w:val="xl158"/>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rPr>
  </w:style>
  <w:style w:type="paragraph" w:customStyle="1" w:styleId="font17">
    <w:name w:val="font17"/>
    <w:basedOn w:val="Normal"/>
    <w:pPr>
      <w:overflowPunct w:val="0"/>
      <w:autoSpaceDE w:val="0"/>
      <w:spacing w:before="100" w:after="100"/>
      <w:textAlignment w:val="baseline"/>
    </w:pPr>
    <w:rPr>
      <w:b/>
      <w:sz w:val="18"/>
    </w:rPr>
  </w:style>
  <w:style w:type="paragraph" w:customStyle="1" w:styleId="xl159">
    <w:name w:val="xl159"/>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rPr>
  </w:style>
  <w:style w:type="paragraph" w:customStyle="1" w:styleId="SalisTituloGeralArial14">
    <w:name w:val="SalisTituloGeralArial14"/>
    <w:basedOn w:val="Normal"/>
    <w:pPr>
      <w:widowControl w:val="0"/>
      <w:overflowPunct w:val="0"/>
      <w:autoSpaceDE w:val="0"/>
      <w:jc w:val="center"/>
      <w:textAlignment w:val="baseline"/>
    </w:pPr>
    <w:rPr>
      <w:b/>
      <w:sz w:val="28"/>
    </w:rPr>
  </w:style>
  <w:style w:type="paragraph" w:customStyle="1" w:styleId="SalisCabealhoIndentadoArial11">
    <w:name w:val="SalisCabeçalhoIndentadoArial11"/>
    <w:pPr>
      <w:widowControl w:val="0"/>
      <w:tabs>
        <w:tab w:val="left" w:pos="3402"/>
      </w:tabs>
      <w:suppressAutoHyphens/>
      <w:overflowPunct w:val="0"/>
      <w:autoSpaceDE w:val="0"/>
      <w:spacing w:after="40"/>
      <w:ind w:left="567"/>
      <w:textAlignment w:val="baseline"/>
    </w:pPr>
    <w:rPr>
      <w:rFonts w:ascii="Arial" w:hAnsi="Arial" w:cs="Arial"/>
      <w:kern w:val="1"/>
      <w:sz w:val="22"/>
      <w:lang w:eastAsia="zh-CN"/>
    </w:rPr>
  </w:style>
  <w:style w:type="paragraph" w:styleId="Subttulo">
    <w:name w:val="Subtitle"/>
    <w:basedOn w:val="Normal"/>
    <w:next w:val="Corpodetexto"/>
    <w:qFormat/>
    <w:pPr>
      <w:tabs>
        <w:tab w:val="left" w:pos="0"/>
        <w:tab w:val="left" w:pos="1545"/>
        <w:tab w:val="left" w:pos="3090"/>
        <w:tab w:val="left" w:pos="4635"/>
        <w:tab w:val="left" w:pos="6180"/>
        <w:tab w:val="left" w:pos="7725"/>
        <w:tab w:val="left" w:pos="9270"/>
        <w:tab w:val="left" w:pos="10815"/>
        <w:tab w:val="left" w:pos="12360"/>
        <w:tab w:val="left" w:pos="13905"/>
        <w:tab w:val="left" w:pos="15450"/>
        <w:tab w:val="left" w:pos="16995"/>
      </w:tabs>
      <w:overflowPunct w:val="0"/>
      <w:autoSpaceDE w:val="0"/>
      <w:spacing w:before="170"/>
      <w:jc w:val="center"/>
      <w:textAlignment w:val="baseline"/>
    </w:pPr>
    <w:rPr>
      <w:rFonts w:ascii="Mangal" w:eastAsia="Tahoma" w:hAnsi="Mangal"/>
      <w:sz w:val="68"/>
      <w:szCs w:val="24"/>
    </w:rPr>
  </w:style>
  <w:style w:type="paragraph" w:styleId="NormalWeb">
    <w:name w:val="Normal (Web)"/>
    <w:basedOn w:val="Normal"/>
    <w:uiPriority w:val="99"/>
    <w:pPr>
      <w:widowControl w:val="0"/>
      <w:tabs>
        <w:tab w:val="left" w:pos="851"/>
      </w:tabs>
      <w:overflowPunct w:val="0"/>
      <w:autoSpaceDE w:val="0"/>
      <w:spacing w:before="100" w:after="100"/>
      <w:textAlignment w:val="baseline"/>
    </w:pPr>
  </w:style>
  <w:style w:type="paragraph" w:styleId="Remissivo1">
    <w:name w:val="index 1"/>
    <w:basedOn w:val="Normal"/>
    <w:next w:val="Normal"/>
    <w:pPr>
      <w:overflowPunct w:val="0"/>
      <w:autoSpaceDE w:val="0"/>
      <w:ind w:left="240" w:hanging="240"/>
      <w:textAlignment w:val="baseline"/>
    </w:pPr>
    <w:rPr>
      <w:rFonts w:ascii="Times New Roman" w:hAnsi="Times New Roman" w:cs="Times New Roman"/>
      <w:sz w:val="24"/>
    </w:rPr>
  </w:style>
  <w:style w:type="paragraph" w:customStyle="1" w:styleId="SalisParagrafoPrimeiroNormal">
    <w:name w:val="SalisParagrafoPrimeiroNormal"/>
    <w:basedOn w:val="Normal"/>
    <w:pPr>
      <w:spacing w:before="120" w:after="120"/>
      <w:ind w:firstLine="709"/>
      <w:jc w:val="both"/>
    </w:pPr>
  </w:style>
  <w:style w:type="paragraph" w:customStyle="1" w:styleId="SalisLinha">
    <w:name w:val="SalisLinha"/>
    <w:pPr>
      <w:suppressAutoHyphens/>
    </w:pPr>
    <w:rPr>
      <w:rFonts w:ascii="Arial" w:hAnsi="Arial" w:cs="Arial"/>
      <w:kern w:val="1"/>
      <w:sz w:val="16"/>
      <w:lang w:eastAsia="zh-CN"/>
    </w:rPr>
  </w:style>
  <w:style w:type="paragraph" w:customStyle="1" w:styleId="SalisParagrafoEsquerdaNegritoVermelhoArial11">
    <w:name w:val="SalisParagrafoEsquerdaNegritoVermelhoArial11"/>
    <w:pPr>
      <w:widowControl w:val="0"/>
      <w:suppressAutoHyphens/>
      <w:spacing w:after="120"/>
      <w:jc w:val="both"/>
    </w:pPr>
    <w:rPr>
      <w:rFonts w:ascii="Arial" w:hAnsi="Arial" w:cs="Arial"/>
      <w:b/>
      <w:bCs/>
      <w:color w:val="FF0000"/>
      <w:kern w:val="1"/>
      <w:sz w:val="22"/>
      <w:lang w:eastAsia="zh-CN"/>
    </w:rPr>
  </w:style>
  <w:style w:type="paragraph" w:customStyle="1" w:styleId="SalisNumeroEsquerdaArial11">
    <w:name w:val="SalisNumeroEsquerdaArial11"/>
    <w:pPr>
      <w:numPr>
        <w:numId w:val="7"/>
      </w:numPr>
      <w:suppressAutoHyphens/>
      <w:spacing w:after="120"/>
      <w:jc w:val="both"/>
    </w:pPr>
    <w:rPr>
      <w:rFonts w:ascii="Arial" w:hAnsi="Arial" w:cs="Arial"/>
      <w:kern w:val="1"/>
      <w:sz w:val="22"/>
      <w:lang w:eastAsia="zh-CN"/>
    </w:rPr>
  </w:style>
  <w:style w:type="paragraph" w:customStyle="1" w:styleId="SalisParagrafo11Tam0Ant6Dep1Linha">
    <w:name w:val="SalisParagrafo11Tam0Ant6Dep1Linha"/>
    <w:basedOn w:val="Normal"/>
    <w:pPr>
      <w:widowControl w:val="0"/>
      <w:spacing w:after="120"/>
      <w:ind w:firstLine="709"/>
      <w:jc w:val="both"/>
    </w:pPr>
    <w:rPr>
      <w:bCs/>
    </w:rPr>
  </w:style>
  <w:style w:type="paragraph" w:customStyle="1" w:styleId="SalisNumeroIndent1Arial11">
    <w:name w:val="SalisNumeroIndent1Arial11"/>
    <w:basedOn w:val="SalisNumeroEsquerdaArial11"/>
    <w:pPr>
      <w:numPr>
        <w:numId w:val="5"/>
      </w:numPr>
      <w:tabs>
        <w:tab w:val="left" w:pos="1134"/>
      </w:tabs>
      <w:ind w:left="0" w:firstLine="567"/>
    </w:pPr>
  </w:style>
  <w:style w:type="paragraph" w:customStyle="1" w:styleId="SalisParagrafoNormal">
    <w:name w:val="SalisParagrafoNormal"/>
    <w:pPr>
      <w:suppressAutoHyphens/>
      <w:spacing w:after="120"/>
      <w:ind w:firstLine="709"/>
      <w:jc w:val="both"/>
    </w:pPr>
    <w:rPr>
      <w:rFonts w:ascii="Arial" w:hAnsi="Arial" w:cs="Arial"/>
      <w:kern w:val="1"/>
      <w:sz w:val="22"/>
      <w:lang w:eastAsia="zh-CN"/>
    </w:rPr>
  </w:style>
  <w:style w:type="paragraph" w:customStyle="1" w:styleId="SalisAssinaturaCentralArial13">
    <w:name w:val="SalisAssinaturaCentralArial13"/>
    <w:pPr>
      <w:widowControl w:val="0"/>
      <w:suppressAutoHyphens/>
      <w:jc w:val="center"/>
    </w:pPr>
    <w:rPr>
      <w:rFonts w:ascii="Arial" w:hAnsi="Arial" w:cs="Arial"/>
      <w:smallCaps/>
      <w:kern w:val="1"/>
      <w:sz w:val="26"/>
      <w:lang w:eastAsia="zh-CN"/>
    </w:rPr>
  </w:style>
  <w:style w:type="paragraph" w:customStyle="1" w:styleId="SalisCentralizadoNormalArial11">
    <w:name w:val="SalisCentralizadoNormalArial11"/>
    <w:pPr>
      <w:widowControl w:val="0"/>
      <w:suppressAutoHyphens/>
      <w:jc w:val="center"/>
    </w:pPr>
    <w:rPr>
      <w:rFonts w:ascii="Arial" w:hAnsi="Arial" w:cs="Arial"/>
      <w:bCs/>
      <w:kern w:val="1"/>
      <w:sz w:val="22"/>
      <w:lang w:eastAsia="zh-CN"/>
    </w:rPr>
  </w:style>
  <w:style w:type="paragraph" w:customStyle="1" w:styleId="SalisParagrafoDireitaArial11">
    <w:name w:val="SalisParagrafoDireitaArial11"/>
    <w:pPr>
      <w:widowControl w:val="0"/>
      <w:suppressAutoHyphens/>
      <w:jc w:val="right"/>
    </w:pPr>
    <w:rPr>
      <w:rFonts w:ascii="Arial" w:hAnsi="Arial" w:cs="Arial"/>
      <w:kern w:val="1"/>
      <w:sz w:val="22"/>
    </w:rPr>
  </w:style>
  <w:style w:type="paragraph" w:customStyle="1" w:styleId="SalisParagrafoEsqNegrVermNumer">
    <w:name w:val="SalisParagrafoEsqNegrVermNumer"/>
    <w:pPr>
      <w:numPr>
        <w:numId w:val="4"/>
      </w:numPr>
      <w:suppressAutoHyphens/>
      <w:spacing w:after="120"/>
      <w:jc w:val="both"/>
    </w:pPr>
    <w:rPr>
      <w:rFonts w:ascii="Arial" w:hAnsi="Arial" w:cs="Arial"/>
      <w:b/>
      <w:color w:val="FF0000"/>
      <w:kern w:val="1"/>
      <w:sz w:val="22"/>
      <w:lang w:eastAsia="zh-CN"/>
    </w:rPr>
  </w:style>
  <w:style w:type="paragraph" w:customStyle="1" w:styleId="western">
    <w:name w:val="western"/>
    <w:basedOn w:val="Normal"/>
    <w:pPr>
      <w:spacing w:before="100"/>
      <w:jc w:val="both"/>
    </w:pPr>
    <w:rPr>
      <w:rFonts w:eastAsia="Arial Unicode MS"/>
      <w:color w:val="000000"/>
      <w:szCs w:val="22"/>
      <w:lang w:val="en-US"/>
    </w:rPr>
  </w:style>
  <w:style w:type="paragraph" w:customStyle="1" w:styleId="SalisCentralizadoNegritoArial10">
    <w:name w:val="SalisCentralizadoNegritoArial10"/>
    <w:pPr>
      <w:widowControl w:val="0"/>
      <w:suppressAutoHyphens/>
      <w:overflowPunct w:val="0"/>
      <w:autoSpaceDE w:val="0"/>
      <w:spacing w:before="120" w:after="120"/>
      <w:jc w:val="center"/>
      <w:textAlignment w:val="baseline"/>
    </w:pPr>
    <w:rPr>
      <w:rFonts w:ascii="Arial" w:hAnsi="Arial" w:cs="Arial"/>
      <w:b/>
      <w:kern w:val="1"/>
      <w:lang w:eastAsia="zh-CN"/>
    </w:rPr>
  </w:style>
  <w:style w:type="paragraph" w:customStyle="1" w:styleId="SalisCentralizadoNormalArial10">
    <w:name w:val="SalisCentralizadoNormalArial10"/>
    <w:basedOn w:val="Normal"/>
    <w:pPr>
      <w:widowControl w:val="0"/>
      <w:suppressAutoHyphens/>
      <w:overflowPunct w:val="0"/>
      <w:autoSpaceDE w:val="0"/>
      <w:jc w:val="center"/>
      <w:textAlignment w:val="baseline"/>
    </w:pPr>
    <w:rPr>
      <w:sz w:val="20"/>
    </w:rPr>
  </w:style>
  <w:style w:type="paragraph" w:customStyle="1" w:styleId="SalisParagrafoDireitaArial10">
    <w:name w:val="SalisParagrafoDireitaArial10"/>
    <w:basedOn w:val="Normal"/>
    <w:pPr>
      <w:widowControl w:val="0"/>
      <w:suppressAutoHyphens/>
      <w:overflowPunct w:val="0"/>
      <w:autoSpaceDE w:val="0"/>
      <w:jc w:val="right"/>
      <w:textAlignment w:val="baseline"/>
    </w:pPr>
    <w:rPr>
      <w:sz w:val="20"/>
      <w:lang w:eastAsia="pt-BR"/>
    </w:rPr>
  </w:style>
  <w:style w:type="paragraph" w:customStyle="1" w:styleId="Contedodatabela">
    <w:name w:val="Conteúdo da tabela"/>
    <w:basedOn w:val="Normal"/>
    <w:pPr>
      <w:suppressLineNumbers/>
      <w:suppressAutoHyphens/>
    </w:pPr>
  </w:style>
  <w:style w:type="paragraph" w:customStyle="1" w:styleId="SalisParagrafoNormalArial10">
    <w:name w:val="SalisParagrafoNormalArial10"/>
    <w:pPr>
      <w:suppressAutoHyphens/>
      <w:spacing w:after="120"/>
      <w:ind w:firstLine="709"/>
      <w:jc w:val="both"/>
    </w:pPr>
    <w:rPr>
      <w:kern w:val="1"/>
      <w:lang w:eastAsia="zh-CN"/>
    </w:rPr>
  </w:style>
  <w:style w:type="paragraph" w:customStyle="1" w:styleId="Ttulodetabela">
    <w:name w:val="Título de tabela"/>
    <w:basedOn w:val="Contedodatabela"/>
    <w:pPr>
      <w:jc w:val="center"/>
    </w:pPr>
    <w:rPr>
      <w:b/>
      <w:bCs/>
    </w:rPr>
  </w:style>
  <w:style w:type="paragraph" w:customStyle="1" w:styleId="Objetocomseta">
    <w:name w:val="Objeto com seta"/>
    <w:basedOn w:val="WW-Padro"/>
    <w:rPr>
      <w:rFonts w:cs="Mangal"/>
    </w:rPr>
  </w:style>
  <w:style w:type="paragraph" w:customStyle="1" w:styleId="Objetocomsombra">
    <w:name w:val="Objeto com sombra"/>
    <w:basedOn w:val="WW-Padro"/>
    <w:rPr>
      <w:rFonts w:cs="Mangal"/>
    </w:rPr>
  </w:style>
  <w:style w:type="paragraph" w:customStyle="1" w:styleId="Objetosempreenchimento">
    <w:name w:val="Objeto sem preenchimento"/>
    <w:basedOn w:val="WW-Padro"/>
    <w:rPr>
      <w:rFonts w:cs="Mangal"/>
    </w:rPr>
  </w:style>
  <w:style w:type="paragraph" w:customStyle="1" w:styleId="Texto">
    <w:name w:val="Texto"/>
    <w:basedOn w:val="WW-Padro"/>
    <w:rPr>
      <w:rFonts w:cs="Mangal"/>
    </w:rPr>
  </w:style>
  <w:style w:type="paragraph" w:customStyle="1" w:styleId="Corpodotextojustificado">
    <w:name w:val="Corpo do texto justificado"/>
    <w:basedOn w:val="WW-Padro"/>
    <w:rPr>
      <w:rFonts w:cs="Mangal"/>
    </w:rPr>
  </w:style>
  <w:style w:type="paragraph" w:customStyle="1" w:styleId="Recuodaprimeiralinha">
    <w:name w:val="Recuo da primeira linha"/>
    <w:basedOn w:val="WW-Padro"/>
    <w:pPr>
      <w:ind w:firstLine="340"/>
    </w:pPr>
    <w:rPr>
      <w:rFonts w:cs="Mangal"/>
    </w:rPr>
  </w:style>
  <w:style w:type="paragraph" w:customStyle="1" w:styleId="Ttulo11">
    <w:name w:val="Título1"/>
    <w:basedOn w:val="WW-Padro"/>
    <w:pPr>
      <w:spacing w:before="238" w:after="119"/>
    </w:pPr>
    <w:rPr>
      <w:rFonts w:cs="Mangal"/>
    </w:rPr>
  </w:style>
  <w:style w:type="paragraph" w:customStyle="1" w:styleId="Ttulo20">
    <w:name w:val="Título2"/>
    <w:basedOn w:val="WW-Padro"/>
    <w:pPr>
      <w:spacing w:before="238" w:after="119"/>
    </w:pPr>
    <w:rPr>
      <w:rFonts w:cs="Mangal"/>
    </w:rPr>
  </w:style>
  <w:style w:type="paragraph" w:customStyle="1" w:styleId="Linhadecota">
    <w:name w:val="Linha de cota"/>
    <w:basedOn w:val="WW-Padro"/>
    <w:rPr>
      <w:rFonts w:cs="Mangal"/>
    </w:rPr>
  </w:style>
  <w:style w:type="paragraph" w:customStyle="1" w:styleId="PadroLTGliederung1">
    <w:name w:val="Padrão~LT~Gliederung 1"/>
    <w:pPr>
      <w:tabs>
        <w:tab w:val="left" w:pos="965"/>
        <w:tab w:val="left" w:pos="2510"/>
        <w:tab w:val="left" w:pos="4055"/>
        <w:tab w:val="left" w:pos="5600"/>
        <w:tab w:val="left" w:pos="7144"/>
        <w:tab w:val="left" w:pos="8690"/>
        <w:tab w:val="left" w:pos="10235"/>
        <w:tab w:val="left" w:pos="11780"/>
        <w:tab w:val="left" w:pos="13325"/>
        <w:tab w:val="left" w:pos="14870"/>
        <w:tab w:val="left" w:pos="16415"/>
      </w:tabs>
      <w:suppressAutoHyphens/>
      <w:spacing w:before="170"/>
    </w:pPr>
    <w:rPr>
      <w:rFonts w:ascii="Mangal" w:eastAsia="Tahoma" w:hAnsi="Mangal" w:cs="Arial"/>
      <w:kern w:val="1"/>
      <w:sz w:val="68"/>
      <w:szCs w:val="24"/>
      <w:lang w:eastAsia="zh-CN" w:bidi="hi-IN"/>
    </w:rPr>
  </w:style>
  <w:style w:type="paragraph" w:customStyle="1" w:styleId="PadroLTGliederung2">
    <w:name w:val="Padrão~LT~Gliederung 2"/>
    <w:basedOn w:val="PadroLTGliederung1"/>
    <w:pPr>
      <w:tabs>
        <w:tab w:val="clear" w:pos="965"/>
        <w:tab w:val="clear" w:pos="2510"/>
        <w:tab w:val="clear" w:pos="4055"/>
        <w:tab w:val="clear" w:pos="5600"/>
        <w:tab w:val="clear" w:pos="7144"/>
        <w:tab w:val="clear" w:pos="8690"/>
        <w:tab w:val="clear" w:pos="10235"/>
        <w:tab w:val="clear" w:pos="11780"/>
        <w:tab w:val="clear" w:pos="13325"/>
        <w:tab w:val="clear" w:pos="14870"/>
        <w:tab w:val="clear" w:pos="16415"/>
        <w:tab w:val="left" w:pos="290"/>
        <w:tab w:val="left" w:pos="1835"/>
        <w:tab w:val="left" w:pos="3379"/>
        <w:tab w:val="left" w:pos="4925"/>
        <w:tab w:val="left" w:pos="6470"/>
        <w:tab w:val="left" w:pos="8015"/>
        <w:tab w:val="left" w:pos="9560"/>
        <w:tab w:val="left" w:pos="11104"/>
        <w:tab w:val="left" w:pos="12650"/>
        <w:tab w:val="left" w:pos="14195"/>
        <w:tab w:val="left" w:pos="15740"/>
      </w:tabs>
      <w:spacing w:before="150"/>
    </w:pPr>
    <w:rPr>
      <w:rFonts w:cs="Mangal"/>
      <w:sz w:val="60"/>
    </w:rPr>
  </w:style>
  <w:style w:type="paragraph" w:customStyle="1" w:styleId="PadroLTGliederung3">
    <w:name w:val="Padrão~LT~Gliederung 3"/>
    <w:basedOn w:val="PadroLTGliederung2"/>
    <w:pPr>
      <w:tabs>
        <w:tab w:val="clear" w:pos="290"/>
        <w:tab w:val="clear" w:pos="1835"/>
        <w:tab w:val="clear" w:pos="3379"/>
        <w:tab w:val="clear" w:pos="4925"/>
        <w:tab w:val="clear" w:pos="6470"/>
        <w:tab w:val="clear" w:pos="8015"/>
        <w:tab w:val="clear" w:pos="9560"/>
        <w:tab w:val="clear" w:pos="11104"/>
        <w:tab w:val="clear" w:pos="12650"/>
        <w:tab w:val="clear" w:pos="14195"/>
        <w:tab w:val="clear" w:pos="15740"/>
        <w:tab w:val="left" w:pos="1157"/>
        <w:tab w:val="left" w:pos="2702"/>
        <w:tab w:val="left" w:pos="4247"/>
        <w:tab w:val="left" w:pos="5792"/>
        <w:tab w:val="left" w:pos="7337"/>
        <w:tab w:val="left" w:pos="8882"/>
        <w:tab w:val="left" w:pos="10427"/>
        <w:tab w:val="left" w:pos="11972"/>
        <w:tab w:val="left" w:pos="13517"/>
        <w:tab w:val="left" w:pos="15062"/>
      </w:tabs>
      <w:spacing w:before="130"/>
    </w:pPr>
    <w:rPr>
      <w:sz w:val="52"/>
    </w:rPr>
  </w:style>
  <w:style w:type="paragraph" w:customStyle="1" w:styleId="PadroLTGliederung4">
    <w:name w:val="Padrão~LT~Gliederung 4"/>
    <w:basedOn w:val="PadroLTGliederung3"/>
    <w:pPr>
      <w:tabs>
        <w:tab w:val="clear" w:pos="1157"/>
        <w:tab w:val="clear" w:pos="2702"/>
        <w:tab w:val="clear" w:pos="4247"/>
        <w:tab w:val="clear" w:pos="5792"/>
        <w:tab w:val="clear" w:pos="7337"/>
        <w:tab w:val="clear" w:pos="8882"/>
        <w:tab w:val="clear" w:pos="10427"/>
        <w:tab w:val="clear" w:pos="11972"/>
        <w:tab w:val="clear" w:pos="13517"/>
        <w:tab w:val="clear" w:pos="15062"/>
        <w:tab w:val="left" w:pos="385"/>
        <w:tab w:val="left" w:pos="1930"/>
        <w:tab w:val="left" w:pos="3475"/>
        <w:tab w:val="left" w:pos="5020"/>
        <w:tab w:val="left" w:pos="6564"/>
        <w:tab w:val="left" w:pos="8110"/>
        <w:tab w:val="left" w:pos="9655"/>
        <w:tab w:val="left" w:pos="11200"/>
        <w:tab w:val="left" w:pos="12745"/>
        <w:tab w:val="left" w:pos="14289"/>
      </w:tabs>
      <w:spacing w:before="105"/>
    </w:pPr>
    <w:rPr>
      <w:sz w:val="42"/>
    </w:rPr>
  </w:style>
  <w:style w:type="paragraph" w:customStyle="1" w:styleId="PadroLTGliederung5">
    <w:name w:val="Padrão~LT~Gliederung 5"/>
    <w:basedOn w:val="PadroLTGliederung4"/>
    <w:pPr>
      <w:tabs>
        <w:tab w:val="clear" w:pos="385"/>
        <w:tab w:val="clear" w:pos="1930"/>
        <w:tab w:val="clear" w:pos="3475"/>
        <w:tab w:val="clear" w:pos="5020"/>
        <w:tab w:val="clear" w:pos="6564"/>
        <w:tab w:val="clear" w:pos="8110"/>
        <w:tab w:val="clear" w:pos="9655"/>
        <w:tab w:val="clear" w:pos="11200"/>
        <w:tab w:val="clear" w:pos="12745"/>
        <w:tab w:val="clear" w:pos="14289"/>
        <w:tab w:val="left" w:pos="1157"/>
        <w:tab w:val="left" w:pos="2702"/>
        <w:tab w:val="left" w:pos="4247"/>
        <w:tab w:val="left" w:pos="5792"/>
        <w:tab w:val="left" w:pos="7337"/>
        <w:tab w:val="left" w:pos="8882"/>
        <w:tab w:val="left" w:pos="10427"/>
        <w:tab w:val="left" w:pos="11972"/>
        <w:tab w:val="left" w:pos="13517"/>
      </w:tabs>
    </w:pPr>
  </w:style>
  <w:style w:type="paragraph" w:customStyle="1" w:styleId="PadroLTGliederung6">
    <w:name w:val="Padrão~LT~Gliederung 6"/>
    <w:basedOn w:val="PadroLTGliederung5"/>
  </w:style>
  <w:style w:type="paragraph" w:customStyle="1" w:styleId="PadroLTGliederung7">
    <w:name w:val="Padrão~LT~Gliederung 7"/>
    <w:basedOn w:val="PadroLTGliederung6"/>
  </w:style>
  <w:style w:type="paragraph" w:customStyle="1" w:styleId="PadroLTGliederung8">
    <w:name w:val="Padrão~LT~Gliederung 8"/>
    <w:basedOn w:val="PadroLTGliederung7"/>
  </w:style>
  <w:style w:type="paragraph" w:customStyle="1" w:styleId="PadroLTGliederung9">
    <w:name w:val="Padrão~LT~Gliederung 9"/>
    <w:basedOn w:val="PadroLTGliederung8"/>
  </w:style>
  <w:style w:type="paragraph" w:customStyle="1" w:styleId="PadroLTTitel">
    <w:name w:val="Padrão~LT~Titel"/>
    <w:pPr>
      <w:tabs>
        <w:tab w:val="left" w:pos="0"/>
        <w:tab w:val="left" w:pos="1545"/>
        <w:tab w:val="left" w:pos="3090"/>
        <w:tab w:val="left" w:pos="4635"/>
        <w:tab w:val="left" w:pos="6180"/>
        <w:tab w:val="left" w:pos="7725"/>
        <w:tab w:val="left" w:pos="9270"/>
        <w:tab w:val="left" w:pos="10815"/>
        <w:tab w:val="left" w:pos="12360"/>
        <w:tab w:val="left" w:pos="13905"/>
        <w:tab w:val="left" w:pos="15450"/>
        <w:tab w:val="left" w:pos="16995"/>
      </w:tabs>
      <w:suppressAutoHyphens/>
      <w:jc w:val="center"/>
    </w:pPr>
    <w:rPr>
      <w:rFonts w:ascii="Mangal" w:eastAsia="Tahoma" w:hAnsi="Mangal" w:cs="Arial"/>
      <w:kern w:val="1"/>
      <w:sz w:val="94"/>
      <w:szCs w:val="24"/>
      <w:lang w:eastAsia="zh-CN" w:bidi="hi-IN"/>
    </w:rPr>
  </w:style>
  <w:style w:type="paragraph" w:customStyle="1" w:styleId="PadroLTUntertitel">
    <w:name w:val="Padrão~LT~Untertitel"/>
    <w:pPr>
      <w:tabs>
        <w:tab w:val="left" w:pos="0"/>
        <w:tab w:val="left" w:pos="1545"/>
        <w:tab w:val="left" w:pos="3090"/>
        <w:tab w:val="left" w:pos="4635"/>
        <w:tab w:val="left" w:pos="6180"/>
        <w:tab w:val="left" w:pos="7725"/>
        <w:tab w:val="left" w:pos="9270"/>
        <w:tab w:val="left" w:pos="10815"/>
        <w:tab w:val="left" w:pos="12360"/>
        <w:tab w:val="left" w:pos="13905"/>
        <w:tab w:val="left" w:pos="15450"/>
        <w:tab w:val="left" w:pos="16995"/>
      </w:tabs>
      <w:suppressAutoHyphens/>
      <w:spacing w:before="170"/>
      <w:jc w:val="center"/>
    </w:pPr>
    <w:rPr>
      <w:rFonts w:ascii="Mangal" w:eastAsia="Tahoma" w:hAnsi="Mangal" w:cs="Arial"/>
      <w:kern w:val="1"/>
      <w:sz w:val="68"/>
      <w:szCs w:val="24"/>
      <w:lang w:eastAsia="zh-CN" w:bidi="hi-IN"/>
    </w:rPr>
  </w:style>
  <w:style w:type="paragraph" w:customStyle="1" w:styleId="PadroLTNotizen">
    <w:name w:val="Padrão~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spacing w:before="90"/>
    </w:pPr>
    <w:rPr>
      <w:rFonts w:ascii="Mangal" w:eastAsia="Tahoma" w:hAnsi="Mangal" w:cs="Arial"/>
      <w:kern w:val="1"/>
      <w:sz w:val="24"/>
      <w:szCs w:val="24"/>
      <w:lang w:eastAsia="zh-CN" w:bidi="hi-IN"/>
    </w:rPr>
  </w:style>
  <w:style w:type="paragraph" w:customStyle="1" w:styleId="PadroLTHintergrundobjekte">
    <w:name w:val="Padrão~LT~Hintergrundobjekt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pPr>
    <w:rPr>
      <w:rFonts w:eastAsia="Tahoma" w:cs="Arial"/>
      <w:kern w:val="1"/>
      <w:sz w:val="48"/>
      <w:szCs w:val="24"/>
      <w:lang w:eastAsia="zh-CN" w:bidi="hi-IN"/>
    </w:rPr>
  </w:style>
  <w:style w:type="paragraph" w:customStyle="1" w:styleId="PadroLTHintergrund">
    <w:name w:val="Padrão~LT~Hintergrund"/>
    <w:pPr>
      <w:suppressAutoHyphens/>
      <w:jc w:val="center"/>
    </w:pPr>
    <w:rPr>
      <w:rFonts w:eastAsia="Tahoma" w:cs="Arial"/>
      <w:kern w:val="1"/>
      <w:sz w:val="24"/>
      <w:szCs w:val="24"/>
      <w:lang w:eastAsia="zh-CN" w:bidi="hi-IN"/>
    </w:rPr>
  </w:style>
  <w:style w:type="paragraph" w:customStyle="1" w:styleId="default">
    <w:name w:val="default"/>
    <w:pPr>
      <w:suppressAutoHyphens/>
    </w:pPr>
    <w:rPr>
      <w:rFonts w:ascii="Mangal" w:eastAsia="Tahoma" w:hAnsi="Mangal" w:cs="Arial"/>
      <w:kern w:val="1"/>
      <w:sz w:val="36"/>
      <w:szCs w:val="24"/>
      <w:lang w:eastAsia="zh-CN" w:bidi="hi-IN"/>
    </w:rPr>
  </w:style>
  <w:style w:type="paragraph" w:customStyle="1" w:styleId="gray1">
    <w:name w:val="gray1"/>
    <w:basedOn w:val="default"/>
    <w:rPr>
      <w:rFonts w:cs="Mangal"/>
    </w:rPr>
  </w:style>
  <w:style w:type="paragraph" w:customStyle="1" w:styleId="gray2">
    <w:name w:val="gray2"/>
    <w:basedOn w:val="default"/>
    <w:rPr>
      <w:rFonts w:cs="Mangal"/>
    </w:rPr>
  </w:style>
  <w:style w:type="paragraph" w:customStyle="1" w:styleId="gray3">
    <w:name w:val="gray3"/>
    <w:basedOn w:val="default"/>
    <w:rPr>
      <w:rFonts w:cs="Mangal"/>
    </w:rPr>
  </w:style>
  <w:style w:type="paragraph" w:customStyle="1" w:styleId="bw1">
    <w:name w:val="bw1"/>
    <w:basedOn w:val="default"/>
    <w:rPr>
      <w:rFonts w:cs="Mangal"/>
    </w:rPr>
  </w:style>
  <w:style w:type="paragraph" w:customStyle="1" w:styleId="bw2">
    <w:name w:val="bw2"/>
    <w:basedOn w:val="default"/>
    <w:rPr>
      <w:rFonts w:cs="Mangal"/>
    </w:rPr>
  </w:style>
  <w:style w:type="paragraph" w:customStyle="1" w:styleId="bw3">
    <w:name w:val="bw3"/>
    <w:basedOn w:val="default"/>
    <w:rPr>
      <w:rFonts w:cs="Mangal"/>
    </w:rPr>
  </w:style>
  <w:style w:type="paragraph" w:customStyle="1" w:styleId="orange1">
    <w:name w:val="orange1"/>
    <w:basedOn w:val="default"/>
    <w:rPr>
      <w:rFonts w:cs="Mangal"/>
    </w:rPr>
  </w:style>
  <w:style w:type="paragraph" w:customStyle="1" w:styleId="orange2">
    <w:name w:val="orange2"/>
    <w:basedOn w:val="default"/>
    <w:rPr>
      <w:rFonts w:cs="Mangal"/>
    </w:rPr>
  </w:style>
  <w:style w:type="paragraph" w:customStyle="1" w:styleId="orange3">
    <w:name w:val="orange3"/>
    <w:basedOn w:val="default"/>
    <w:rPr>
      <w:rFonts w:cs="Mangal"/>
    </w:rPr>
  </w:style>
  <w:style w:type="paragraph" w:customStyle="1" w:styleId="turquise1">
    <w:name w:val="turquise1"/>
    <w:basedOn w:val="default"/>
    <w:rPr>
      <w:rFonts w:cs="Mangal"/>
    </w:rPr>
  </w:style>
  <w:style w:type="paragraph" w:customStyle="1" w:styleId="turquise2">
    <w:name w:val="turquise2"/>
    <w:basedOn w:val="default"/>
    <w:rPr>
      <w:rFonts w:cs="Mangal"/>
    </w:rPr>
  </w:style>
  <w:style w:type="paragraph" w:customStyle="1" w:styleId="turquise3">
    <w:name w:val="turquise3"/>
    <w:basedOn w:val="default"/>
    <w:rPr>
      <w:rFonts w:cs="Mangal"/>
    </w:rPr>
  </w:style>
  <w:style w:type="paragraph" w:customStyle="1" w:styleId="blue1">
    <w:name w:val="blue1"/>
    <w:basedOn w:val="default"/>
    <w:rPr>
      <w:rFonts w:cs="Mangal"/>
    </w:rPr>
  </w:style>
  <w:style w:type="paragraph" w:customStyle="1" w:styleId="blue2">
    <w:name w:val="blue2"/>
    <w:basedOn w:val="default"/>
    <w:rPr>
      <w:rFonts w:cs="Mangal"/>
    </w:rPr>
  </w:style>
  <w:style w:type="paragraph" w:customStyle="1" w:styleId="blue3">
    <w:name w:val="blue3"/>
    <w:basedOn w:val="default"/>
    <w:rPr>
      <w:rFonts w:cs="Mangal"/>
    </w:rPr>
  </w:style>
  <w:style w:type="paragraph" w:customStyle="1" w:styleId="sun1">
    <w:name w:val="sun1"/>
    <w:basedOn w:val="default"/>
    <w:rPr>
      <w:rFonts w:cs="Mangal"/>
    </w:rPr>
  </w:style>
  <w:style w:type="paragraph" w:customStyle="1" w:styleId="sun2">
    <w:name w:val="sun2"/>
    <w:basedOn w:val="default"/>
    <w:rPr>
      <w:rFonts w:cs="Mangal"/>
    </w:rPr>
  </w:style>
  <w:style w:type="paragraph" w:customStyle="1" w:styleId="sun3">
    <w:name w:val="sun3"/>
    <w:basedOn w:val="default"/>
    <w:rPr>
      <w:rFonts w:cs="Mangal"/>
    </w:rPr>
  </w:style>
  <w:style w:type="paragraph" w:customStyle="1" w:styleId="earth1">
    <w:name w:val="earth1"/>
    <w:basedOn w:val="default"/>
    <w:rPr>
      <w:rFonts w:cs="Mangal"/>
    </w:rPr>
  </w:style>
  <w:style w:type="paragraph" w:customStyle="1" w:styleId="earth2">
    <w:name w:val="earth2"/>
    <w:basedOn w:val="default"/>
    <w:rPr>
      <w:rFonts w:cs="Mangal"/>
    </w:rPr>
  </w:style>
  <w:style w:type="paragraph" w:customStyle="1" w:styleId="earth3">
    <w:name w:val="earth3"/>
    <w:basedOn w:val="default"/>
    <w:rPr>
      <w:rFonts w:cs="Mangal"/>
    </w:rPr>
  </w:style>
  <w:style w:type="paragraph" w:customStyle="1" w:styleId="green1">
    <w:name w:val="green1"/>
    <w:basedOn w:val="default"/>
    <w:rPr>
      <w:rFonts w:cs="Mangal"/>
    </w:rPr>
  </w:style>
  <w:style w:type="paragraph" w:customStyle="1" w:styleId="green2">
    <w:name w:val="green2"/>
    <w:basedOn w:val="default"/>
    <w:rPr>
      <w:rFonts w:cs="Mangal"/>
    </w:rPr>
  </w:style>
  <w:style w:type="paragraph" w:customStyle="1" w:styleId="green3">
    <w:name w:val="green3"/>
    <w:basedOn w:val="default"/>
    <w:rPr>
      <w:rFonts w:cs="Mangal"/>
    </w:rPr>
  </w:style>
  <w:style w:type="paragraph" w:customStyle="1" w:styleId="seetang1">
    <w:name w:val="seetang1"/>
    <w:basedOn w:val="default"/>
    <w:rPr>
      <w:rFonts w:cs="Mangal"/>
    </w:rPr>
  </w:style>
  <w:style w:type="paragraph" w:customStyle="1" w:styleId="seetang2">
    <w:name w:val="seetang2"/>
    <w:basedOn w:val="default"/>
    <w:rPr>
      <w:rFonts w:cs="Mangal"/>
    </w:rPr>
  </w:style>
  <w:style w:type="paragraph" w:customStyle="1" w:styleId="seetang3">
    <w:name w:val="seetang3"/>
    <w:basedOn w:val="default"/>
    <w:rPr>
      <w:rFonts w:cs="Mangal"/>
    </w:rPr>
  </w:style>
  <w:style w:type="paragraph" w:customStyle="1" w:styleId="lightblue1">
    <w:name w:val="lightblue1"/>
    <w:basedOn w:val="default"/>
    <w:rPr>
      <w:rFonts w:cs="Mangal"/>
    </w:rPr>
  </w:style>
  <w:style w:type="paragraph" w:customStyle="1" w:styleId="lightblue2">
    <w:name w:val="lightblue2"/>
    <w:basedOn w:val="default"/>
    <w:rPr>
      <w:rFonts w:cs="Mangal"/>
    </w:rPr>
  </w:style>
  <w:style w:type="paragraph" w:customStyle="1" w:styleId="lightblue3">
    <w:name w:val="lightblue3"/>
    <w:basedOn w:val="default"/>
    <w:rPr>
      <w:rFonts w:cs="Mangal"/>
    </w:rPr>
  </w:style>
  <w:style w:type="paragraph" w:customStyle="1" w:styleId="yellow1">
    <w:name w:val="yellow1"/>
    <w:basedOn w:val="default"/>
    <w:rPr>
      <w:rFonts w:cs="Mangal"/>
    </w:rPr>
  </w:style>
  <w:style w:type="paragraph" w:customStyle="1" w:styleId="yellow2">
    <w:name w:val="yellow2"/>
    <w:basedOn w:val="default"/>
    <w:rPr>
      <w:rFonts w:cs="Mangal"/>
    </w:rPr>
  </w:style>
  <w:style w:type="paragraph" w:customStyle="1" w:styleId="yellow3">
    <w:name w:val="yellow3"/>
    <w:basedOn w:val="default"/>
    <w:rPr>
      <w:rFonts w:cs="Mangal"/>
    </w:rPr>
  </w:style>
  <w:style w:type="paragraph" w:customStyle="1" w:styleId="Objetosdoplanodefundo">
    <w:name w:val="Objetos do plano de fundo"/>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pPr>
    <w:rPr>
      <w:rFonts w:eastAsia="Tahoma" w:cs="Arial"/>
      <w:kern w:val="1"/>
      <w:sz w:val="48"/>
      <w:szCs w:val="24"/>
      <w:lang w:eastAsia="zh-CN" w:bidi="hi-IN"/>
    </w:rPr>
  </w:style>
  <w:style w:type="paragraph" w:customStyle="1" w:styleId="Planodefundo">
    <w:name w:val="Plano de fundo"/>
    <w:pPr>
      <w:suppressAutoHyphens/>
      <w:jc w:val="center"/>
    </w:pPr>
    <w:rPr>
      <w:rFonts w:eastAsia="Tahoma" w:cs="Arial"/>
      <w:kern w:val="1"/>
      <w:sz w:val="24"/>
      <w:szCs w:val="24"/>
      <w:lang w:eastAsia="zh-CN" w:bidi="hi-IN"/>
    </w:rPr>
  </w:style>
  <w:style w:type="paragraph" w:customStyle="1" w:styleId="Notas">
    <w:name w:val="Nota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spacing w:before="90"/>
    </w:pPr>
    <w:rPr>
      <w:rFonts w:ascii="Mangal" w:eastAsia="Tahoma" w:hAnsi="Mangal" w:cs="Arial"/>
      <w:kern w:val="1"/>
      <w:sz w:val="24"/>
      <w:szCs w:val="24"/>
      <w:lang w:eastAsia="zh-CN" w:bidi="hi-IN"/>
    </w:rPr>
  </w:style>
  <w:style w:type="paragraph" w:customStyle="1" w:styleId="Estruturadetpicos1">
    <w:name w:val="Estrutura de tópicos 1"/>
    <w:pPr>
      <w:tabs>
        <w:tab w:val="left" w:pos="965"/>
        <w:tab w:val="left" w:pos="2510"/>
        <w:tab w:val="left" w:pos="4055"/>
        <w:tab w:val="left" w:pos="5600"/>
        <w:tab w:val="left" w:pos="7144"/>
        <w:tab w:val="left" w:pos="8690"/>
        <w:tab w:val="left" w:pos="10235"/>
        <w:tab w:val="left" w:pos="11780"/>
        <w:tab w:val="left" w:pos="13325"/>
        <w:tab w:val="left" w:pos="14870"/>
        <w:tab w:val="left" w:pos="16415"/>
      </w:tabs>
      <w:suppressAutoHyphens/>
      <w:spacing w:before="170"/>
    </w:pPr>
    <w:rPr>
      <w:rFonts w:ascii="Mangal" w:eastAsia="Tahoma" w:hAnsi="Mangal" w:cs="Arial"/>
      <w:kern w:val="1"/>
      <w:sz w:val="68"/>
      <w:szCs w:val="24"/>
      <w:lang w:eastAsia="zh-CN" w:bidi="hi-IN"/>
    </w:rPr>
  </w:style>
  <w:style w:type="paragraph" w:customStyle="1" w:styleId="Estruturadetpicos2">
    <w:name w:val="Estrutura de tópicos 2"/>
    <w:basedOn w:val="Estruturadetpicos1"/>
    <w:pPr>
      <w:tabs>
        <w:tab w:val="clear" w:pos="965"/>
        <w:tab w:val="clear" w:pos="2510"/>
        <w:tab w:val="clear" w:pos="4055"/>
        <w:tab w:val="clear" w:pos="5600"/>
        <w:tab w:val="clear" w:pos="7144"/>
        <w:tab w:val="clear" w:pos="8690"/>
        <w:tab w:val="clear" w:pos="10235"/>
        <w:tab w:val="clear" w:pos="11780"/>
        <w:tab w:val="clear" w:pos="13325"/>
        <w:tab w:val="clear" w:pos="14870"/>
        <w:tab w:val="clear" w:pos="16415"/>
        <w:tab w:val="left" w:pos="290"/>
        <w:tab w:val="left" w:pos="1835"/>
        <w:tab w:val="left" w:pos="3379"/>
        <w:tab w:val="left" w:pos="4925"/>
        <w:tab w:val="left" w:pos="6470"/>
        <w:tab w:val="left" w:pos="8015"/>
        <w:tab w:val="left" w:pos="9560"/>
        <w:tab w:val="left" w:pos="11104"/>
        <w:tab w:val="left" w:pos="12650"/>
        <w:tab w:val="left" w:pos="14195"/>
        <w:tab w:val="left" w:pos="15740"/>
      </w:tabs>
      <w:spacing w:before="150"/>
    </w:pPr>
    <w:rPr>
      <w:rFonts w:cs="Mangal"/>
      <w:sz w:val="60"/>
    </w:rPr>
  </w:style>
  <w:style w:type="paragraph" w:customStyle="1" w:styleId="Estruturadetpicos3">
    <w:name w:val="Estrutura de tópicos 3"/>
    <w:basedOn w:val="Estruturadetpicos2"/>
    <w:pPr>
      <w:tabs>
        <w:tab w:val="clear" w:pos="290"/>
        <w:tab w:val="clear" w:pos="1835"/>
        <w:tab w:val="clear" w:pos="3379"/>
        <w:tab w:val="clear" w:pos="4925"/>
        <w:tab w:val="clear" w:pos="6470"/>
        <w:tab w:val="clear" w:pos="8015"/>
        <w:tab w:val="clear" w:pos="9560"/>
        <w:tab w:val="clear" w:pos="11104"/>
        <w:tab w:val="clear" w:pos="12650"/>
        <w:tab w:val="clear" w:pos="14195"/>
        <w:tab w:val="clear" w:pos="15740"/>
        <w:tab w:val="left" w:pos="1157"/>
        <w:tab w:val="left" w:pos="2702"/>
        <w:tab w:val="left" w:pos="4247"/>
        <w:tab w:val="left" w:pos="5792"/>
        <w:tab w:val="left" w:pos="7337"/>
        <w:tab w:val="left" w:pos="8882"/>
        <w:tab w:val="left" w:pos="10427"/>
        <w:tab w:val="left" w:pos="11972"/>
        <w:tab w:val="left" w:pos="13517"/>
        <w:tab w:val="left" w:pos="15062"/>
      </w:tabs>
      <w:spacing w:before="130"/>
    </w:pPr>
    <w:rPr>
      <w:sz w:val="52"/>
    </w:rPr>
  </w:style>
  <w:style w:type="paragraph" w:customStyle="1" w:styleId="Estruturadetpicos4">
    <w:name w:val="Estrutura de tópicos 4"/>
    <w:basedOn w:val="Estruturadetpicos3"/>
    <w:pPr>
      <w:tabs>
        <w:tab w:val="clear" w:pos="1157"/>
        <w:tab w:val="clear" w:pos="2702"/>
        <w:tab w:val="clear" w:pos="4247"/>
        <w:tab w:val="clear" w:pos="5792"/>
        <w:tab w:val="clear" w:pos="7337"/>
        <w:tab w:val="clear" w:pos="8882"/>
        <w:tab w:val="clear" w:pos="10427"/>
        <w:tab w:val="clear" w:pos="11972"/>
        <w:tab w:val="clear" w:pos="13517"/>
        <w:tab w:val="clear" w:pos="15062"/>
        <w:tab w:val="left" w:pos="385"/>
        <w:tab w:val="left" w:pos="1930"/>
        <w:tab w:val="left" w:pos="3475"/>
        <w:tab w:val="left" w:pos="5020"/>
        <w:tab w:val="left" w:pos="6564"/>
        <w:tab w:val="left" w:pos="8110"/>
        <w:tab w:val="left" w:pos="9655"/>
        <w:tab w:val="left" w:pos="11200"/>
        <w:tab w:val="left" w:pos="12745"/>
        <w:tab w:val="left" w:pos="14289"/>
      </w:tabs>
      <w:spacing w:before="105"/>
    </w:pPr>
    <w:rPr>
      <w:sz w:val="42"/>
    </w:rPr>
  </w:style>
  <w:style w:type="paragraph" w:customStyle="1" w:styleId="Estruturadetpicos5">
    <w:name w:val="Estrutura de tópicos 5"/>
    <w:basedOn w:val="Estruturadetpicos4"/>
    <w:pPr>
      <w:tabs>
        <w:tab w:val="clear" w:pos="385"/>
        <w:tab w:val="clear" w:pos="1930"/>
        <w:tab w:val="clear" w:pos="3475"/>
        <w:tab w:val="clear" w:pos="5020"/>
        <w:tab w:val="clear" w:pos="6564"/>
        <w:tab w:val="clear" w:pos="8110"/>
        <w:tab w:val="clear" w:pos="9655"/>
        <w:tab w:val="clear" w:pos="11200"/>
        <w:tab w:val="clear" w:pos="12745"/>
        <w:tab w:val="clear" w:pos="14289"/>
        <w:tab w:val="left" w:pos="1157"/>
        <w:tab w:val="left" w:pos="2702"/>
        <w:tab w:val="left" w:pos="4247"/>
        <w:tab w:val="left" w:pos="5792"/>
        <w:tab w:val="left" w:pos="7337"/>
        <w:tab w:val="left" w:pos="8882"/>
        <w:tab w:val="left" w:pos="10427"/>
        <w:tab w:val="left" w:pos="11972"/>
        <w:tab w:val="left" w:pos="13517"/>
      </w:tabs>
    </w:pPr>
  </w:style>
  <w:style w:type="paragraph" w:customStyle="1" w:styleId="Estruturadetpicos6">
    <w:name w:val="Estrutura de tópicos 6"/>
    <w:basedOn w:val="Estruturadetpicos5"/>
  </w:style>
  <w:style w:type="paragraph" w:customStyle="1" w:styleId="Estruturadetpicos7">
    <w:name w:val="Estrutura de tópicos 7"/>
    <w:basedOn w:val="Estruturadetpicos6"/>
  </w:style>
  <w:style w:type="paragraph" w:customStyle="1" w:styleId="Estruturadetpicos8">
    <w:name w:val="Estrutura de tópicos 8"/>
    <w:basedOn w:val="Estruturadetpicos7"/>
  </w:style>
  <w:style w:type="paragraph" w:customStyle="1" w:styleId="Estruturadetpicos9">
    <w:name w:val="Estrutura de tópicos 9"/>
    <w:basedOn w:val="Estruturadetpicos8"/>
  </w:style>
  <w:style w:type="paragraph" w:customStyle="1" w:styleId="SalisParagrafoSemRecuoArial11">
    <w:name w:val="SalisParagrafoSemRecuoArial11"/>
    <w:pPr>
      <w:suppressAutoHyphens/>
      <w:spacing w:after="120"/>
      <w:jc w:val="both"/>
    </w:pPr>
    <w:rPr>
      <w:rFonts w:ascii="Arial" w:hAnsi="Arial" w:cs="Arial"/>
      <w:bCs/>
      <w:kern w:val="1"/>
      <w:sz w:val="22"/>
      <w:lang w:eastAsia="zh-CN"/>
    </w:rPr>
  </w:style>
  <w:style w:type="paragraph" w:customStyle="1" w:styleId="SalisParagrafoSemRecuoArial11SemEspaco">
    <w:name w:val="SalisParagrafoSemRecuoArial11SemEspaco"/>
    <w:basedOn w:val="SalisParagrafoSemRecuoArial11"/>
    <w:pPr>
      <w:spacing w:after="0"/>
    </w:pPr>
  </w:style>
  <w:style w:type="paragraph" w:customStyle="1" w:styleId="SalisCabealhoEsquerdaArial11">
    <w:name w:val="SalisCabeçalhoEsquerdaArial11"/>
    <w:pPr>
      <w:widowControl w:val="0"/>
      <w:suppressAutoHyphens/>
    </w:pPr>
    <w:rPr>
      <w:rFonts w:ascii="Arial" w:hAnsi="Arial" w:cs="Arial"/>
      <w:kern w:val="1"/>
      <w:sz w:val="22"/>
      <w:lang w:eastAsia="zh-CN"/>
    </w:rPr>
  </w:style>
  <w:style w:type="paragraph" w:styleId="Textodenotaderodap">
    <w:name w:val="footnote text"/>
    <w:basedOn w:val="Normal"/>
    <w:rPr>
      <w:sz w:val="20"/>
    </w:rPr>
  </w:style>
  <w:style w:type="paragraph" w:customStyle="1" w:styleId="corpo0">
    <w:name w:val="corpo"/>
    <w:basedOn w:val="Normal"/>
    <w:pPr>
      <w:spacing w:before="280" w:after="280"/>
    </w:pPr>
    <w:rPr>
      <w:rFonts w:ascii="Arial Unicode MS" w:eastAsia="Arial Unicode MS" w:hAnsi="Arial Unicode MS" w:cs="Arial Unicode MS"/>
      <w:sz w:val="24"/>
      <w:szCs w:val="24"/>
      <w:lang w:val="en-US"/>
    </w:rPr>
  </w:style>
  <w:style w:type="paragraph" w:customStyle="1" w:styleId="Style4">
    <w:name w:val="Style4"/>
    <w:basedOn w:val="Normal"/>
    <w:pPr>
      <w:widowControl w:val="0"/>
      <w:autoSpaceDE w:val="0"/>
      <w:spacing w:line="274" w:lineRule="exact"/>
      <w:ind w:firstLine="701"/>
      <w:jc w:val="both"/>
    </w:pPr>
    <w:rPr>
      <w:rFonts w:ascii="Times New Roman" w:hAnsi="Times New Roman" w:cs="Times New Roman"/>
      <w:sz w:val="24"/>
      <w:szCs w:val="24"/>
      <w:lang w:val="en-US"/>
    </w:rPr>
  </w:style>
  <w:style w:type="paragraph" w:customStyle="1" w:styleId="Style3">
    <w:name w:val="Style3"/>
    <w:basedOn w:val="Normal"/>
    <w:pPr>
      <w:widowControl w:val="0"/>
      <w:autoSpaceDE w:val="0"/>
      <w:spacing w:line="278" w:lineRule="exact"/>
      <w:jc w:val="both"/>
    </w:pPr>
    <w:rPr>
      <w:rFonts w:ascii="Times New Roman" w:hAnsi="Times New Roman" w:cs="Times New Roman"/>
      <w:sz w:val="24"/>
      <w:szCs w:val="24"/>
      <w:lang w:val="en-US"/>
    </w:rPr>
  </w:style>
  <w:style w:type="paragraph" w:customStyle="1" w:styleId="Style22">
    <w:name w:val="Style22"/>
    <w:basedOn w:val="Normal"/>
    <w:pPr>
      <w:widowControl w:val="0"/>
      <w:autoSpaceDE w:val="0"/>
    </w:pPr>
    <w:rPr>
      <w:rFonts w:ascii="Times New Roman" w:hAnsi="Times New Roman" w:cs="Times New Roman"/>
      <w:sz w:val="24"/>
      <w:szCs w:val="24"/>
      <w:lang w:val="en-US"/>
    </w:rPr>
  </w:style>
  <w:style w:type="paragraph" w:customStyle="1" w:styleId="Style25">
    <w:name w:val="Style25"/>
    <w:basedOn w:val="Normal"/>
    <w:pPr>
      <w:widowControl w:val="0"/>
      <w:autoSpaceDE w:val="0"/>
      <w:spacing w:line="276" w:lineRule="exact"/>
      <w:jc w:val="both"/>
    </w:pPr>
    <w:rPr>
      <w:rFonts w:ascii="Times New Roman" w:hAnsi="Times New Roman" w:cs="Times New Roman"/>
      <w:sz w:val="24"/>
      <w:szCs w:val="24"/>
      <w:lang w:val="en-US"/>
    </w:rPr>
  </w:style>
  <w:style w:type="paragraph" w:customStyle="1" w:styleId="Citaes">
    <w:name w:val="Citações"/>
    <w:basedOn w:val="Normal"/>
    <w:pPr>
      <w:spacing w:after="283"/>
      <w:ind w:left="567" w:right="567"/>
    </w:pPr>
  </w:style>
  <w:style w:type="paragraph" w:customStyle="1" w:styleId="WW-Ttulo">
    <w:name w:val="WW-Título"/>
    <w:basedOn w:val="Ttulo30"/>
    <w:next w:val="Corpodetexto"/>
    <w:rPr>
      <w:b/>
      <w:bCs/>
      <w:sz w:val="56"/>
      <w:szCs w:val="56"/>
    </w:rPr>
  </w:style>
  <w:style w:type="paragraph" w:customStyle="1" w:styleId="Ttulo10">
    <w:name w:val="Título 10"/>
    <w:basedOn w:val="Ttulo30"/>
    <w:next w:val="Corpodetexto"/>
    <w:pPr>
      <w:numPr>
        <w:numId w:val="2"/>
      </w:numPr>
      <w:spacing w:before="60" w:after="60"/>
    </w:pPr>
    <w:rPr>
      <w:b/>
      <w:bCs/>
      <w:sz w:val="21"/>
      <w:szCs w:val="21"/>
    </w:rPr>
  </w:style>
  <w:style w:type="paragraph" w:customStyle="1" w:styleId="Default0">
    <w:name w:val="Default"/>
    <w:pPr>
      <w:suppressAutoHyphens/>
      <w:autoSpaceDE w:val="0"/>
    </w:pPr>
    <w:rPr>
      <w:color w:val="000000"/>
      <w:sz w:val="24"/>
      <w:szCs w:val="24"/>
      <w:lang w:eastAsia="zh-CN"/>
    </w:rPr>
  </w:style>
  <w:style w:type="paragraph" w:customStyle="1" w:styleId="SalisTituloCentralizNegrArial11">
    <w:name w:val="SalisTituloCentralizNegrArial11"/>
    <w:pPr>
      <w:widowControl w:val="0"/>
      <w:suppressAutoHyphens/>
      <w:jc w:val="center"/>
    </w:pPr>
    <w:rPr>
      <w:rFonts w:ascii="Arial" w:eastAsia="Arial" w:hAnsi="Arial" w:cs="Arial"/>
      <w:b/>
      <w:bCs/>
      <w:sz w:val="22"/>
      <w:lang w:eastAsia="zh-CN"/>
    </w:rPr>
  </w:style>
  <w:style w:type="paragraph" w:customStyle="1" w:styleId="PargrafodaLista1">
    <w:name w:val="Parágrafo da Lista1"/>
    <w:basedOn w:val="Normal"/>
    <w:pPr>
      <w:ind w:left="720"/>
    </w:pPr>
  </w:style>
  <w:style w:type="paragraph" w:customStyle="1" w:styleId="Cabealhoesquerda">
    <w:name w:val="Cabeçalho à esquerda"/>
    <w:basedOn w:val="Normal"/>
    <w:pPr>
      <w:suppressLineNumbers/>
      <w:tabs>
        <w:tab w:val="center" w:pos="4535"/>
        <w:tab w:val="right" w:pos="9071"/>
      </w:tabs>
    </w:pPr>
  </w:style>
  <w:style w:type="table" w:styleId="Tabelacomgrade">
    <w:name w:val="Table Grid"/>
    <w:basedOn w:val="Tabelanormal"/>
    <w:rsid w:val="00E66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7B2327"/>
    <w:rPr>
      <w:rFonts w:ascii="Calibri" w:hAnsi="Calibri" w:cs="Calibri" w:hint="default"/>
      <w:b w:val="0"/>
      <w:bCs w:val="0"/>
      <w:i w:val="0"/>
      <w:iCs w:val="0"/>
      <w:color w:val="000000"/>
      <w:sz w:val="24"/>
      <w:szCs w:val="24"/>
    </w:rPr>
  </w:style>
  <w:style w:type="paragraph" w:customStyle="1" w:styleId="western1">
    <w:name w:val="western1"/>
    <w:basedOn w:val="Normal"/>
    <w:rsid w:val="007B2327"/>
    <w:pPr>
      <w:spacing w:before="100" w:beforeAutospacing="1"/>
    </w:pPr>
    <w:rPr>
      <w:rFonts w:ascii="Tms Rmn" w:hAnsi="Tms Rmn" w:cs="Times New Roman"/>
      <w:color w:val="000000"/>
      <w:kern w:val="0"/>
      <w:sz w:val="20"/>
      <w:lang w:eastAsia="pt-BR"/>
    </w:rPr>
  </w:style>
  <w:style w:type="character" w:customStyle="1" w:styleId="Fontepargpadro2">
    <w:name w:val="Fonte parág. padrão2"/>
    <w:rsid w:val="00AA3CFC"/>
  </w:style>
  <w:style w:type="paragraph" w:customStyle="1" w:styleId="Standard">
    <w:name w:val="Standard"/>
    <w:rsid w:val="003864EF"/>
    <w:pPr>
      <w:suppressAutoHyphens/>
      <w:autoSpaceDN w:val="0"/>
      <w:textAlignment w:val="baseline"/>
    </w:pPr>
    <w:rPr>
      <w:kern w:val="3"/>
      <w:lang w:eastAsia="zh-CN"/>
    </w:rPr>
  </w:style>
  <w:style w:type="paragraph" w:customStyle="1" w:styleId="Textbody">
    <w:name w:val="Text body"/>
    <w:basedOn w:val="Standard"/>
    <w:rsid w:val="003864EF"/>
    <w:pPr>
      <w:widowControl w:val="0"/>
    </w:pPr>
    <w:rPr>
      <w:rFonts w:ascii="Tms Rmn" w:eastAsia="Tms Rmn" w:hAnsi="Tms Rmn" w:cs="Tms Rmn"/>
      <w:color w:val="000000"/>
      <w:sz w:val="24"/>
    </w:rPr>
  </w:style>
  <w:style w:type="paragraph" w:customStyle="1" w:styleId="TableContents">
    <w:name w:val="Table Contents"/>
    <w:basedOn w:val="Standard"/>
    <w:rsid w:val="003864EF"/>
    <w:pPr>
      <w:suppressLineNumbers/>
    </w:pPr>
  </w:style>
  <w:style w:type="paragraph" w:customStyle="1" w:styleId="05Assinatura">
    <w:name w:val="05 Assinatura"/>
    <w:basedOn w:val="Standard"/>
    <w:rsid w:val="003864EF"/>
    <w:pPr>
      <w:tabs>
        <w:tab w:val="left" w:pos="900"/>
      </w:tabs>
      <w:jc w:val="center"/>
    </w:pPr>
    <w:rPr>
      <w:bCs/>
      <w:sz w:val="24"/>
      <w:szCs w:val="24"/>
    </w:rPr>
  </w:style>
  <w:style w:type="paragraph" w:customStyle="1" w:styleId="xmsonormal">
    <w:name w:val="x_msonormal"/>
    <w:basedOn w:val="Normal"/>
    <w:rsid w:val="00F404D0"/>
    <w:pPr>
      <w:spacing w:before="100" w:beforeAutospacing="1" w:after="100" w:afterAutospacing="1"/>
    </w:pPr>
    <w:rPr>
      <w:rFonts w:ascii="Times New Roman" w:hAnsi="Times New Roman" w:cs="Times New Roman"/>
      <w:kern w:val="0"/>
      <w:sz w:val="24"/>
      <w:szCs w:val="24"/>
      <w:lang w:eastAsia="pt-BR"/>
    </w:rPr>
  </w:style>
  <w:style w:type="paragraph" w:customStyle="1" w:styleId="xxmsonormal">
    <w:name w:val="x_xmsonormal"/>
    <w:basedOn w:val="Normal"/>
    <w:rsid w:val="00416466"/>
    <w:pPr>
      <w:spacing w:before="100" w:beforeAutospacing="1" w:after="100" w:afterAutospacing="1"/>
    </w:pPr>
    <w:rPr>
      <w:rFonts w:ascii="Times New Roman" w:hAnsi="Times New Roman" w:cs="Times New Roman"/>
      <w:kern w:val="0"/>
      <w:sz w:val="24"/>
      <w:szCs w:val="24"/>
      <w:lang w:eastAsia="pt-BR"/>
    </w:rPr>
  </w:style>
  <w:style w:type="paragraph" w:styleId="Citao">
    <w:name w:val="Quote"/>
    <w:basedOn w:val="Normal"/>
    <w:next w:val="Normal"/>
    <w:link w:val="CitaoChar"/>
    <w:qFormat/>
    <w:rsid w:val="00F017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kern w:val="0"/>
      <w:sz w:val="20"/>
      <w:szCs w:val="24"/>
      <w:lang w:eastAsia="en-US"/>
    </w:rPr>
  </w:style>
  <w:style w:type="character" w:customStyle="1" w:styleId="CitaoChar">
    <w:name w:val="Citação Char"/>
    <w:basedOn w:val="Fontepargpadro"/>
    <w:link w:val="Citao"/>
    <w:rsid w:val="00F0173D"/>
    <w:rPr>
      <w:rFonts w:ascii="Arial" w:eastAsia="Calibri" w:hAnsi="Arial" w:cs="Tahoma"/>
      <w:i/>
      <w:iCs/>
      <w:color w:val="000000"/>
      <w:szCs w:val="24"/>
      <w:shd w:val="clear" w:color="auto" w:fill="FFFFCC"/>
      <w:lang w:eastAsia="en-US"/>
    </w:rPr>
  </w:style>
  <w:style w:type="paragraph" w:customStyle="1" w:styleId="Nivel01">
    <w:name w:val="Nivel 01"/>
    <w:basedOn w:val="Ttulo1"/>
    <w:next w:val="Normal"/>
    <w:link w:val="Nivel01Char"/>
    <w:qFormat/>
    <w:rsid w:val="00F0173D"/>
    <w:pPr>
      <w:keepNext/>
      <w:keepLines/>
      <w:widowControl/>
      <w:spacing w:before="480" w:line="276" w:lineRule="auto"/>
      <w:ind w:right="-15"/>
      <w:jc w:val="both"/>
    </w:pPr>
    <w:rPr>
      <w:rFonts w:ascii="Arial" w:eastAsiaTheme="majorEastAsia" w:hAnsi="Arial" w:cstheme="majorBidi"/>
      <w:bCs/>
      <w:caps w:val="0"/>
      <w:color w:val="000000"/>
      <w:kern w:val="0"/>
      <w:sz w:val="32"/>
      <w:szCs w:val="32"/>
      <w:lang w:eastAsia="pt-BR"/>
    </w:rPr>
  </w:style>
  <w:style w:type="character" w:customStyle="1" w:styleId="Nivel01Char">
    <w:name w:val="Nivel 01 Char"/>
    <w:basedOn w:val="Ttulo1Char"/>
    <w:link w:val="Nivel01"/>
    <w:rsid w:val="00F0173D"/>
    <w:rPr>
      <w:rFonts w:ascii="Arial" w:hAnsi="Arial"/>
      <w:b w:val="0"/>
      <w:bCs/>
      <w:caps/>
      <w:color w:val="000000"/>
      <w:kern w:val="1"/>
      <w:sz w:val="24"/>
      <w:lang w:eastAsia="zh-CN"/>
    </w:rPr>
  </w:style>
  <w:style w:type="paragraph" w:customStyle="1" w:styleId="PADRO">
    <w:name w:val="PADRÃO"/>
    <w:rsid w:val="00F0173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Ttulo1Char">
    <w:name w:val="Título 1 Char"/>
    <w:basedOn w:val="Fontepargpadro"/>
    <w:link w:val="Ttulo1"/>
    <w:uiPriority w:val="9"/>
    <w:rsid w:val="00F0173D"/>
    <w:rPr>
      <w:b/>
      <w:caps/>
      <w:kern w:val="1"/>
      <w:sz w:val="24"/>
      <w:lang w:eastAsia="zh-CN"/>
    </w:rPr>
  </w:style>
  <w:style w:type="paragraph" w:styleId="PargrafodaLista">
    <w:name w:val="List Paragraph"/>
    <w:basedOn w:val="Normal"/>
    <w:uiPriority w:val="34"/>
    <w:qFormat/>
    <w:rsid w:val="00F0173D"/>
    <w:pPr>
      <w:ind w:left="720"/>
      <w:contextualSpacing/>
    </w:pPr>
    <w:rPr>
      <w:rFonts w:cs="Tahoma"/>
      <w:kern w:val="0"/>
      <w:sz w:val="20"/>
      <w:szCs w:val="24"/>
      <w:lang w:eastAsia="pt-BR"/>
    </w:rPr>
  </w:style>
  <w:style w:type="paragraph" w:customStyle="1" w:styleId="citao2">
    <w:name w:val="citação 2"/>
    <w:basedOn w:val="Citao"/>
    <w:link w:val="citao2Char"/>
    <w:qFormat/>
    <w:rsid w:val="00F0173D"/>
  </w:style>
  <w:style w:type="character" w:customStyle="1" w:styleId="citao2Char">
    <w:name w:val="citação 2 Char"/>
    <w:basedOn w:val="CitaoChar"/>
    <w:link w:val="citao2"/>
    <w:rsid w:val="00F0173D"/>
    <w:rPr>
      <w:rFonts w:ascii="Arial" w:eastAsia="Calibri" w:hAnsi="Arial" w:cs="Tahoma"/>
      <w:i/>
      <w:iCs/>
      <w:color w:val="000000"/>
      <w:szCs w:val="24"/>
      <w:shd w:val="clear" w:color="auto" w:fill="FFFFCC"/>
      <w:lang w:eastAsia="en-US"/>
    </w:rPr>
  </w:style>
  <w:style w:type="character" w:customStyle="1" w:styleId="QuoteChar">
    <w:name w:val="Quote Char"/>
    <w:basedOn w:val="Fontepargpadro"/>
    <w:link w:val="Citao1"/>
    <w:rsid w:val="00F0173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017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0"/>
      <w:sz w:val="20"/>
      <w:lang w:eastAsia="pt-BR"/>
    </w:rPr>
  </w:style>
  <w:style w:type="character" w:styleId="Refdecomentrio">
    <w:name w:val="annotation reference"/>
    <w:basedOn w:val="Fontepargpadro"/>
    <w:semiHidden/>
    <w:unhideWhenUsed/>
    <w:rsid w:val="00F0173D"/>
    <w:rPr>
      <w:sz w:val="16"/>
      <w:szCs w:val="16"/>
    </w:rPr>
  </w:style>
  <w:style w:type="paragraph" w:styleId="Textodecomentrio">
    <w:name w:val="annotation text"/>
    <w:basedOn w:val="Normal"/>
    <w:link w:val="TextodecomentrioChar"/>
    <w:unhideWhenUsed/>
    <w:rsid w:val="00F0173D"/>
    <w:rPr>
      <w:rFonts w:cs="Tahoma"/>
      <w:kern w:val="0"/>
      <w:sz w:val="20"/>
      <w:lang w:eastAsia="pt-BR"/>
    </w:rPr>
  </w:style>
  <w:style w:type="character" w:customStyle="1" w:styleId="TextodecomentrioChar">
    <w:name w:val="Texto de comentário Char"/>
    <w:basedOn w:val="Fontepargpadro"/>
    <w:link w:val="Textodecomentrio"/>
    <w:rsid w:val="00F0173D"/>
    <w:rPr>
      <w:rFonts w:ascii="Arial" w:hAnsi="Arial" w:cs="Tahoma"/>
    </w:rPr>
  </w:style>
  <w:style w:type="paragraph" w:styleId="Assuntodocomentrio">
    <w:name w:val="annotation subject"/>
    <w:basedOn w:val="Textodecomentrio"/>
    <w:next w:val="Textodecomentrio"/>
    <w:link w:val="AssuntodocomentrioChar"/>
    <w:uiPriority w:val="99"/>
    <w:semiHidden/>
    <w:unhideWhenUsed/>
    <w:rsid w:val="00F0173D"/>
    <w:rPr>
      <w:b/>
      <w:bCs/>
    </w:rPr>
  </w:style>
  <w:style w:type="character" w:customStyle="1" w:styleId="AssuntodocomentrioChar">
    <w:name w:val="Assunto do comentário Char"/>
    <w:basedOn w:val="TextodecomentrioChar"/>
    <w:link w:val="Assuntodocomentrio"/>
    <w:uiPriority w:val="99"/>
    <w:semiHidden/>
    <w:rsid w:val="00F0173D"/>
    <w:rPr>
      <w:rFonts w:ascii="Arial" w:hAnsi="Arial" w:cs="Tahoma"/>
      <w:b/>
      <w:bCs/>
    </w:rPr>
  </w:style>
  <w:style w:type="paragraph" w:customStyle="1" w:styleId="Nivel10">
    <w:name w:val="Nivel1"/>
    <w:basedOn w:val="Ttulo1"/>
    <w:link w:val="Nivel1Char"/>
    <w:qFormat/>
    <w:rsid w:val="00F0173D"/>
    <w:pPr>
      <w:keepNext/>
      <w:keepLines/>
      <w:widowControl/>
      <w:spacing w:before="480" w:after="0" w:line="276" w:lineRule="auto"/>
      <w:ind w:left="644" w:hanging="360"/>
      <w:jc w:val="both"/>
    </w:pPr>
    <w:rPr>
      <w:rFonts w:ascii="Arial" w:eastAsiaTheme="majorEastAsia" w:hAnsi="Arial"/>
      <w:caps w:val="0"/>
      <w:color w:val="000000"/>
      <w:kern w:val="0"/>
      <w:sz w:val="20"/>
      <w:lang w:eastAsia="pt-BR"/>
    </w:rPr>
  </w:style>
  <w:style w:type="paragraph" w:customStyle="1" w:styleId="Nivel2">
    <w:name w:val="Nivel 2"/>
    <w:qFormat/>
    <w:rsid w:val="00F0173D"/>
    <w:pPr>
      <w:numPr>
        <w:ilvl w:val="1"/>
        <w:numId w:val="26"/>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F0173D"/>
    <w:pPr>
      <w:numPr>
        <w:ilvl w:val="0"/>
      </w:numPr>
    </w:pPr>
    <w:rPr>
      <w:rFonts w:cs="Arial"/>
      <w:b/>
    </w:rPr>
  </w:style>
  <w:style w:type="paragraph" w:customStyle="1" w:styleId="Nivel3">
    <w:name w:val="Nivel 3"/>
    <w:basedOn w:val="Nivel2"/>
    <w:qFormat/>
    <w:rsid w:val="00F0173D"/>
    <w:pPr>
      <w:numPr>
        <w:ilvl w:val="2"/>
      </w:numPr>
    </w:pPr>
    <w:rPr>
      <w:rFonts w:cs="Arial"/>
      <w:color w:val="000000"/>
    </w:rPr>
  </w:style>
  <w:style w:type="paragraph" w:customStyle="1" w:styleId="Nivel4">
    <w:name w:val="Nivel 4"/>
    <w:basedOn w:val="Nivel3"/>
    <w:link w:val="Nivel4Char"/>
    <w:qFormat/>
    <w:rsid w:val="00F0173D"/>
    <w:pPr>
      <w:numPr>
        <w:ilvl w:val="3"/>
      </w:numPr>
    </w:pPr>
    <w:rPr>
      <w:color w:val="auto"/>
    </w:rPr>
  </w:style>
  <w:style w:type="paragraph" w:customStyle="1" w:styleId="Nivel5">
    <w:name w:val="Nivel 5"/>
    <w:basedOn w:val="Nivel4"/>
    <w:qFormat/>
    <w:rsid w:val="00F0173D"/>
    <w:pPr>
      <w:numPr>
        <w:ilvl w:val="4"/>
      </w:numPr>
      <w:tabs>
        <w:tab w:val="num" w:pos="360"/>
        <w:tab w:val="num" w:pos="1008"/>
      </w:tabs>
      <w:ind w:left="1008" w:hanging="1008"/>
    </w:pPr>
  </w:style>
  <w:style w:type="character" w:customStyle="1" w:styleId="Nivel4Char">
    <w:name w:val="Nivel 4 Char"/>
    <w:basedOn w:val="Fontepargpadro"/>
    <w:link w:val="Nivel4"/>
    <w:rsid w:val="00F0173D"/>
    <w:rPr>
      <w:rFonts w:ascii="Ecofont_Spranq_eco_Sans" w:eastAsia="Arial Unicode MS" w:hAnsi="Ecofont_Spranq_eco_Sans" w:cs="Arial"/>
    </w:rPr>
  </w:style>
  <w:style w:type="paragraph" w:styleId="Textodebalo">
    <w:name w:val="Balloon Text"/>
    <w:basedOn w:val="Normal"/>
    <w:link w:val="TextodebaloChar"/>
    <w:uiPriority w:val="99"/>
    <w:semiHidden/>
    <w:unhideWhenUsed/>
    <w:rsid w:val="00F0173D"/>
    <w:rPr>
      <w:rFonts w:ascii="Segoe UI" w:hAnsi="Segoe UI" w:cs="Segoe UI"/>
      <w:kern w:val="0"/>
      <w:sz w:val="18"/>
      <w:szCs w:val="18"/>
      <w:lang w:eastAsia="pt-BR"/>
    </w:rPr>
  </w:style>
  <w:style w:type="character" w:customStyle="1" w:styleId="TextodebaloChar">
    <w:name w:val="Texto de balão Char"/>
    <w:basedOn w:val="Fontepargpadro"/>
    <w:link w:val="Textodebalo"/>
    <w:uiPriority w:val="99"/>
    <w:semiHidden/>
    <w:rsid w:val="00F0173D"/>
    <w:rPr>
      <w:rFonts w:ascii="Segoe UI" w:hAnsi="Segoe UI" w:cs="Segoe UI"/>
      <w:sz w:val="18"/>
      <w:szCs w:val="18"/>
    </w:rPr>
  </w:style>
  <w:style w:type="character" w:customStyle="1" w:styleId="CabealhoChar">
    <w:name w:val="Cabeçalho Char"/>
    <w:basedOn w:val="Fontepargpadro"/>
    <w:link w:val="Cabealho"/>
    <w:uiPriority w:val="99"/>
    <w:rsid w:val="00F0173D"/>
    <w:rPr>
      <w:rFonts w:ascii="CG Times" w:hAnsi="CG Times" w:cs="CG Times"/>
      <w:kern w:val="1"/>
      <w:sz w:val="24"/>
      <w:lang w:eastAsia="zh-CN"/>
      <w14:shadow w14:blurRad="50800" w14:dist="38100" w14:dir="2700000" w14:sx="100000" w14:sy="100000" w14:kx="0" w14:ky="0" w14:algn="tl">
        <w14:srgbClr w14:val="000000">
          <w14:alpha w14:val="60000"/>
        </w14:srgbClr>
      </w14:shadow>
    </w:rPr>
  </w:style>
  <w:style w:type="character" w:customStyle="1" w:styleId="RodapChar">
    <w:name w:val="Rodapé Char"/>
    <w:basedOn w:val="Fontepargpadro"/>
    <w:link w:val="Rodap"/>
    <w:uiPriority w:val="99"/>
    <w:rsid w:val="00F0173D"/>
    <w:rPr>
      <w:rFonts w:ascii="Arial" w:hAnsi="Arial" w:cs="Arial"/>
      <w:kern w:val="1"/>
      <w:sz w:val="22"/>
      <w:lang w:eastAsia="zh-CN"/>
    </w:rPr>
  </w:style>
  <w:style w:type="character" w:styleId="MenoPendente">
    <w:name w:val="Unresolved Mention"/>
    <w:basedOn w:val="Fontepargpadro"/>
    <w:uiPriority w:val="99"/>
    <w:semiHidden/>
    <w:unhideWhenUsed/>
    <w:rsid w:val="00CF4C69"/>
    <w:rPr>
      <w:color w:val="605E5C"/>
      <w:shd w:val="clear" w:color="auto" w:fill="E1DFDD"/>
    </w:rPr>
  </w:style>
  <w:style w:type="character" w:customStyle="1" w:styleId="Nivel1Char">
    <w:name w:val="Nivel1 Char"/>
    <w:basedOn w:val="Ttulo1Char"/>
    <w:link w:val="Nivel10"/>
    <w:rsid w:val="00AD5E02"/>
    <w:rPr>
      <w:rFonts w:ascii="Arial" w:eastAsiaTheme="majorEastAsia" w:hAnsi="Arial"/>
      <w:b/>
      <w:caps w:val="0"/>
      <w:color w:val="000000"/>
      <w:kern w:val="1"/>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8635">
      <w:bodyDiv w:val="1"/>
      <w:marLeft w:val="0"/>
      <w:marRight w:val="0"/>
      <w:marTop w:val="0"/>
      <w:marBottom w:val="0"/>
      <w:divBdr>
        <w:top w:val="none" w:sz="0" w:space="0" w:color="auto"/>
        <w:left w:val="none" w:sz="0" w:space="0" w:color="auto"/>
        <w:bottom w:val="none" w:sz="0" w:space="0" w:color="auto"/>
        <w:right w:val="none" w:sz="0" w:space="0" w:color="auto"/>
      </w:divBdr>
      <w:divsChild>
        <w:div w:id="460197774">
          <w:marLeft w:val="0"/>
          <w:marRight w:val="0"/>
          <w:marTop w:val="0"/>
          <w:marBottom w:val="0"/>
          <w:divBdr>
            <w:top w:val="none" w:sz="0" w:space="0" w:color="auto"/>
            <w:left w:val="none" w:sz="0" w:space="0" w:color="auto"/>
            <w:bottom w:val="none" w:sz="0" w:space="0" w:color="auto"/>
            <w:right w:val="none" w:sz="0" w:space="0" w:color="auto"/>
          </w:divBdr>
        </w:div>
        <w:div w:id="589387832">
          <w:marLeft w:val="0"/>
          <w:marRight w:val="0"/>
          <w:marTop w:val="0"/>
          <w:marBottom w:val="0"/>
          <w:divBdr>
            <w:top w:val="none" w:sz="0" w:space="0" w:color="auto"/>
            <w:left w:val="none" w:sz="0" w:space="0" w:color="auto"/>
            <w:bottom w:val="none" w:sz="0" w:space="0" w:color="auto"/>
            <w:right w:val="none" w:sz="0" w:space="0" w:color="auto"/>
          </w:divBdr>
          <w:divsChild>
            <w:div w:id="14054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30983">
      <w:bodyDiv w:val="1"/>
      <w:marLeft w:val="0"/>
      <w:marRight w:val="0"/>
      <w:marTop w:val="0"/>
      <w:marBottom w:val="0"/>
      <w:divBdr>
        <w:top w:val="none" w:sz="0" w:space="0" w:color="auto"/>
        <w:left w:val="none" w:sz="0" w:space="0" w:color="auto"/>
        <w:bottom w:val="none" w:sz="0" w:space="0" w:color="auto"/>
        <w:right w:val="none" w:sz="0" w:space="0" w:color="auto"/>
      </w:divBdr>
    </w:div>
    <w:div w:id="421950653">
      <w:bodyDiv w:val="1"/>
      <w:marLeft w:val="0"/>
      <w:marRight w:val="0"/>
      <w:marTop w:val="0"/>
      <w:marBottom w:val="0"/>
      <w:divBdr>
        <w:top w:val="none" w:sz="0" w:space="0" w:color="auto"/>
        <w:left w:val="none" w:sz="0" w:space="0" w:color="auto"/>
        <w:bottom w:val="none" w:sz="0" w:space="0" w:color="auto"/>
        <w:right w:val="none" w:sz="0" w:space="0" w:color="auto"/>
      </w:divBdr>
    </w:div>
    <w:div w:id="836382857">
      <w:bodyDiv w:val="1"/>
      <w:marLeft w:val="0"/>
      <w:marRight w:val="0"/>
      <w:marTop w:val="0"/>
      <w:marBottom w:val="0"/>
      <w:divBdr>
        <w:top w:val="none" w:sz="0" w:space="0" w:color="auto"/>
        <w:left w:val="none" w:sz="0" w:space="0" w:color="auto"/>
        <w:bottom w:val="none" w:sz="0" w:space="0" w:color="auto"/>
        <w:right w:val="none" w:sz="0" w:space="0" w:color="auto"/>
      </w:divBdr>
    </w:div>
    <w:div w:id="869221634">
      <w:bodyDiv w:val="1"/>
      <w:marLeft w:val="0"/>
      <w:marRight w:val="0"/>
      <w:marTop w:val="0"/>
      <w:marBottom w:val="0"/>
      <w:divBdr>
        <w:top w:val="none" w:sz="0" w:space="0" w:color="auto"/>
        <w:left w:val="none" w:sz="0" w:space="0" w:color="auto"/>
        <w:bottom w:val="none" w:sz="0" w:space="0" w:color="auto"/>
        <w:right w:val="none" w:sz="0" w:space="0" w:color="auto"/>
      </w:divBdr>
    </w:div>
    <w:div w:id="1037701294">
      <w:bodyDiv w:val="1"/>
      <w:marLeft w:val="0"/>
      <w:marRight w:val="0"/>
      <w:marTop w:val="0"/>
      <w:marBottom w:val="0"/>
      <w:divBdr>
        <w:top w:val="none" w:sz="0" w:space="0" w:color="auto"/>
        <w:left w:val="none" w:sz="0" w:space="0" w:color="auto"/>
        <w:bottom w:val="none" w:sz="0" w:space="0" w:color="auto"/>
        <w:right w:val="none" w:sz="0" w:space="0" w:color="auto"/>
      </w:divBdr>
    </w:div>
    <w:div w:id="1305739358">
      <w:bodyDiv w:val="1"/>
      <w:marLeft w:val="0"/>
      <w:marRight w:val="0"/>
      <w:marTop w:val="0"/>
      <w:marBottom w:val="0"/>
      <w:divBdr>
        <w:top w:val="none" w:sz="0" w:space="0" w:color="auto"/>
        <w:left w:val="none" w:sz="0" w:space="0" w:color="auto"/>
        <w:bottom w:val="none" w:sz="0" w:space="0" w:color="auto"/>
        <w:right w:val="none" w:sz="0" w:space="0" w:color="auto"/>
      </w:divBdr>
    </w:div>
    <w:div w:id="1800758698">
      <w:bodyDiv w:val="1"/>
      <w:marLeft w:val="0"/>
      <w:marRight w:val="0"/>
      <w:marTop w:val="0"/>
      <w:marBottom w:val="0"/>
      <w:divBdr>
        <w:top w:val="none" w:sz="0" w:space="0" w:color="auto"/>
        <w:left w:val="none" w:sz="0" w:space="0" w:color="auto"/>
        <w:bottom w:val="none" w:sz="0" w:space="0" w:color="auto"/>
        <w:right w:val="none" w:sz="0" w:space="0" w:color="auto"/>
      </w:divBdr>
    </w:div>
    <w:div w:id="1937321415">
      <w:bodyDiv w:val="1"/>
      <w:marLeft w:val="0"/>
      <w:marRight w:val="0"/>
      <w:marTop w:val="0"/>
      <w:marBottom w:val="0"/>
      <w:divBdr>
        <w:top w:val="none" w:sz="0" w:space="0" w:color="auto"/>
        <w:left w:val="none" w:sz="0" w:space="0" w:color="auto"/>
        <w:bottom w:val="none" w:sz="0" w:space="0" w:color="auto"/>
        <w:right w:val="none" w:sz="0" w:space="0" w:color="auto"/>
      </w:divBdr>
    </w:div>
    <w:div w:id="1979257136">
      <w:bodyDiv w:val="1"/>
      <w:marLeft w:val="0"/>
      <w:marRight w:val="0"/>
      <w:marTop w:val="0"/>
      <w:marBottom w:val="0"/>
      <w:divBdr>
        <w:top w:val="none" w:sz="0" w:space="0" w:color="auto"/>
        <w:left w:val="none" w:sz="0" w:space="0" w:color="auto"/>
        <w:bottom w:val="none" w:sz="0" w:space="0" w:color="auto"/>
        <w:right w:val="none" w:sz="0" w:space="0" w:color="auto"/>
      </w:divBdr>
      <w:divsChild>
        <w:div w:id="2083066492">
          <w:marLeft w:val="0"/>
          <w:marRight w:val="0"/>
          <w:marTop w:val="0"/>
          <w:marBottom w:val="0"/>
          <w:divBdr>
            <w:top w:val="none" w:sz="0" w:space="0" w:color="auto"/>
            <w:left w:val="none" w:sz="0" w:space="0" w:color="auto"/>
            <w:bottom w:val="none" w:sz="0" w:space="0" w:color="auto"/>
            <w:right w:val="none" w:sz="0" w:space="0" w:color="auto"/>
          </w:divBdr>
          <w:divsChild>
            <w:div w:id="653610001">
              <w:marLeft w:val="0"/>
              <w:marRight w:val="0"/>
              <w:marTop w:val="0"/>
              <w:marBottom w:val="0"/>
              <w:divBdr>
                <w:top w:val="none" w:sz="0" w:space="0" w:color="auto"/>
                <w:left w:val="none" w:sz="0" w:space="0" w:color="auto"/>
                <w:bottom w:val="none" w:sz="0" w:space="0" w:color="auto"/>
                <w:right w:val="none" w:sz="0" w:space="0" w:color="auto"/>
              </w:divBdr>
            </w:div>
            <w:div w:id="1119035534">
              <w:marLeft w:val="0"/>
              <w:marRight w:val="0"/>
              <w:marTop w:val="0"/>
              <w:marBottom w:val="0"/>
              <w:divBdr>
                <w:top w:val="none" w:sz="0" w:space="0" w:color="auto"/>
                <w:left w:val="none" w:sz="0" w:space="0" w:color="auto"/>
                <w:bottom w:val="none" w:sz="0" w:space="0" w:color="auto"/>
                <w:right w:val="none" w:sz="0" w:space="0" w:color="auto"/>
              </w:divBdr>
            </w:div>
          </w:divsChild>
        </w:div>
        <w:div w:id="742685453">
          <w:marLeft w:val="0"/>
          <w:marRight w:val="0"/>
          <w:marTop w:val="0"/>
          <w:marBottom w:val="0"/>
          <w:divBdr>
            <w:top w:val="none" w:sz="0" w:space="0" w:color="auto"/>
            <w:left w:val="none" w:sz="0" w:space="0" w:color="auto"/>
            <w:bottom w:val="none" w:sz="0" w:space="0" w:color="auto"/>
            <w:right w:val="none" w:sz="0" w:space="0" w:color="auto"/>
          </w:divBdr>
        </w:div>
        <w:div w:id="1054549837">
          <w:marLeft w:val="0"/>
          <w:marRight w:val="0"/>
          <w:marTop w:val="0"/>
          <w:marBottom w:val="0"/>
          <w:divBdr>
            <w:top w:val="none" w:sz="0" w:space="0" w:color="auto"/>
            <w:left w:val="none" w:sz="0" w:space="0" w:color="auto"/>
            <w:bottom w:val="none" w:sz="0" w:space="0" w:color="auto"/>
            <w:right w:val="none" w:sz="0" w:space="0" w:color="auto"/>
          </w:divBdr>
        </w:div>
        <w:div w:id="1366366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mailto:licitacao.srrf05@rfb.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mailto:iolanta@rfb.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19</Pages>
  <Words>7661</Words>
  <Characters>41373</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MINISTÉRIO DA FAZENDA</vt:lpstr>
    </vt:vector>
  </TitlesOfParts>
  <Company>Secretaria de Receita Federal do Brasil</Company>
  <LinksUpToDate>false</LinksUpToDate>
  <CharactersWithSpaces>48937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MINISTÉRIO DA FAZENDA</dc:title>
  <dc:subject/>
  <dc:creator>&lt;&gt;&lt;&gt;&lt;&gt;&lt;&gt;</dc:creator>
  <cp:keywords/>
  <cp:lastModifiedBy>Iolanta Balisa de Almeida</cp:lastModifiedBy>
  <cp:revision>3</cp:revision>
  <cp:lastPrinted>2016-04-19T13:35:00Z</cp:lastPrinted>
  <dcterms:created xsi:type="dcterms:W3CDTF">2022-07-20T14:13:00Z</dcterms:created>
  <dcterms:modified xsi:type="dcterms:W3CDTF">2022-07-20T14:39:00Z</dcterms:modified>
</cp:coreProperties>
</file>