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DE8FE0B" w14:textId="1A170036" w:rsidR="003864EF" w:rsidRPr="006732A3" w:rsidRDefault="003864EF" w:rsidP="003864EF">
      <w:pPr>
        <w:pStyle w:val="Standard"/>
        <w:spacing w:after="113"/>
        <w:jc w:val="center"/>
        <w:rPr>
          <w:rFonts w:ascii="Arial" w:hAnsi="Arial" w:cs="Arial"/>
          <w:b/>
          <w:bCs/>
          <w:sz w:val="22"/>
          <w:szCs w:val="22"/>
        </w:rPr>
      </w:pPr>
      <w:r w:rsidRPr="006732A3">
        <w:rPr>
          <w:rFonts w:ascii="Arial" w:hAnsi="Arial" w:cs="Arial"/>
          <w:b/>
          <w:bCs/>
          <w:sz w:val="22"/>
          <w:szCs w:val="22"/>
        </w:rPr>
        <w:t>SUPERINTENDÊNCIA REGIONAL DA RECEITA FEDERAL DO BRASIL - 5ª RF (SRRF05)</w:t>
      </w:r>
      <w:r w:rsidRPr="006732A3">
        <w:rPr>
          <w:rFonts w:ascii="Arial" w:hAnsi="Arial" w:cs="Arial"/>
          <w:b/>
          <w:bCs/>
          <w:sz w:val="22"/>
          <w:szCs w:val="22"/>
        </w:rPr>
        <w:br/>
        <w:t>DIVISÃO DE PROGRAMAÇÃO E LOGÍSTICA (DIPOL)</w:t>
      </w:r>
      <w:r w:rsidRPr="006732A3">
        <w:rPr>
          <w:rFonts w:ascii="Arial" w:hAnsi="Arial" w:cs="Arial"/>
          <w:b/>
          <w:bCs/>
          <w:sz w:val="22"/>
          <w:szCs w:val="22"/>
        </w:rPr>
        <w:br/>
        <w:t>SE</w:t>
      </w:r>
      <w:r w:rsidR="000F3037">
        <w:rPr>
          <w:rFonts w:ascii="Arial" w:hAnsi="Arial" w:cs="Arial"/>
          <w:b/>
          <w:bCs/>
          <w:sz w:val="22"/>
          <w:szCs w:val="22"/>
        </w:rPr>
        <w:t>RVIÇO</w:t>
      </w:r>
      <w:r w:rsidRPr="006732A3">
        <w:rPr>
          <w:rFonts w:ascii="Arial" w:hAnsi="Arial" w:cs="Arial"/>
          <w:b/>
          <w:bCs/>
          <w:sz w:val="22"/>
          <w:szCs w:val="22"/>
        </w:rPr>
        <w:t xml:space="preserve"> DE LICITAÇÕES (S</w:t>
      </w:r>
      <w:r w:rsidR="00C17BDB" w:rsidRPr="006732A3">
        <w:rPr>
          <w:rFonts w:ascii="Arial" w:hAnsi="Arial" w:cs="Arial"/>
          <w:b/>
          <w:bCs/>
          <w:sz w:val="22"/>
          <w:szCs w:val="22"/>
        </w:rPr>
        <w:t>E</w:t>
      </w:r>
      <w:r w:rsidRPr="006732A3">
        <w:rPr>
          <w:rFonts w:ascii="Arial" w:hAnsi="Arial" w:cs="Arial"/>
          <w:b/>
          <w:bCs/>
          <w:sz w:val="22"/>
          <w:szCs w:val="22"/>
        </w:rPr>
        <w:t>LIC)</w:t>
      </w:r>
    </w:p>
    <w:p w14:paraId="4BF0B179" w14:textId="0528AF52" w:rsidR="00F0173D" w:rsidRDefault="00F0173D" w:rsidP="003864EF">
      <w:pPr>
        <w:pStyle w:val="Standard"/>
        <w:spacing w:after="113"/>
        <w:jc w:val="center"/>
        <w:rPr>
          <w:rFonts w:ascii="Arial" w:hAnsi="Arial" w:cs="Arial"/>
          <w:b/>
          <w:bCs/>
          <w:sz w:val="22"/>
          <w:szCs w:val="22"/>
        </w:rPr>
      </w:pPr>
    </w:p>
    <w:p w14:paraId="0ADF7831" w14:textId="0F104233" w:rsidR="00F0173D" w:rsidRPr="00E13DC2" w:rsidRDefault="00F0173D" w:rsidP="00F0173D">
      <w:pPr>
        <w:spacing w:line="276" w:lineRule="auto"/>
        <w:jc w:val="center"/>
        <w:rPr>
          <w:b/>
          <w:bCs/>
          <w:color w:val="000000" w:themeColor="text1"/>
        </w:rPr>
      </w:pPr>
      <w:r w:rsidRPr="00182D6C">
        <w:rPr>
          <w:b/>
          <w:bCs/>
          <w:color w:val="000000" w:themeColor="text1"/>
          <w:highlight w:val="yellow"/>
        </w:rPr>
        <w:t>AVISO DE DISPENSA ELETRÔNICA Nº</w:t>
      </w:r>
      <w:r w:rsidR="005F3B5F">
        <w:rPr>
          <w:b/>
          <w:bCs/>
          <w:color w:val="000000" w:themeColor="text1"/>
          <w:highlight w:val="yellow"/>
        </w:rPr>
        <w:t xml:space="preserve"> </w:t>
      </w:r>
      <w:r w:rsidR="005034AA">
        <w:rPr>
          <w:b/>
          <w:bCs/>
          <w:color w:val="000000" w:themeColor="text1"/>
          <w:highlight w:val="yellow"/>
        </w:rPr>
        <w:t>02</w:t>
      </w:r>
      <w:r w:rsidR="001632A5">
        <w:rPr>
          <w:b/>
          <w:bCs/>
          <w:color w:val="000000" w:themeColor="text1"/>
          <w:highlight w:val="yellow"/>
        </w:rPr>
        <w:t>/2023</w:t>
      </w:r>
    </w:p>
    <w:p w14:paraId="3A12B4A9" w14:textId="1DCD23AE" w:rsidR="00F0173D" w:rsidRPr="006732A3" w:rsidRDefault="00F0173D" w:rsidP="00F0173D">
      <w:pPr>
        <w:spacing w:after="120" w:line="276" w:lineRule="auto"/>
        <w:ind w:right="-15"/>
        <w:jc w:val="center"/>
        <w:rPr>
          <w:b/>
          <w:bCs/>
          <w:color w:val="000000"/>
        </w:rPr>
      </w:pPr>
      <w:r w:rsidRPr="006732A3">
        <w:rPr>
          <w:b/>
          <w:bCs/>
          <w:color w:val="000000" w:themeColor="text1"/>
        </w:rPr>
        <w:t>(Processo Administrativo n.°</w:t>
      </w:r>
      <w:r w:rsidR="005052CC" w:rsidRPr="006732A3">
        <w:rPr>
          <w:b/>
          <w:bCs/>
          <w:color w:val="000000" w:themeColor="text1"/>
        </w:rPr>
        <w:t>10507.72</w:t>
      </w:r>
      <w:r w:rsidR="001632A5">
        <w:rPr>
          <w:b/>
          <w:bCs/>
          <w:color w:val="000000" w:themeColor="text1"/>
        </w:rPr>
        <w:t>0.011/2023-67</w:t>
      </w:r>
      <w:r w:rsidRPr="006732A3">
        <w:rPr>
          <w:b/>
          <w:bCs/>
          <w:color w:val="000000" w:themeColor="text1"/>
        </w:rPr>
        <w:t>)</w:t>
      </w:r>
    </w:p>
    <w:p w14:paraId="0B1D4579" w14:textId="77777777" w:rsidR="00F0173D" w:rsidRPr="006732A3" w:rsidRDefault="00F0173D" w:rsidP="00F0173D">
      <w:pPr>
        <w:spacing w:line="276" w:lineRule="auto"/>
        <w:jc w:val="center"/>
        <w:rPr>
          <w:b/>
          <w:bCs/>
          <w:i/>
          <w:iCs/>
          <w:color w:val="FF0000"/>
        </w:rPr>
      </w:pPr>
    </w:p>
    <w:p w14:paraId="34E24DFB" w14:textId="77777777" w:rsidR="00F0173D" w:rsidRPr="006732A3" w:rsidRDefault="00F0173D" w:rsidP="00F0173D"/>
    <w:p w14:paraId="68D66A07" w14:textId="6E0CAC3B" w:rsidR="00F0173D" w:rsidRPr="00364B9C" w:rsidRDefault="00F0173D" w:rsidP="00F0173D">
      <w:pPr>
        <w:snapToGrid w:val="0"/>
        <w:spacing w:after="120" w:line="276" w:lineRule="auto"/>
        <w:ind w:right="-30"/>
        <w:jc w:val="both"/>
        <w:rPr>
          <w:color w:val="000000"/>
          <w:sz w:val="20"/>
        </w:rPr>
      </w:pPr>
      <w:r w:rsidRPr="00364B9C">
        <w:rPr>
          <w:color w:val="000000" w:themeColor="text1"/>
          <w:sz w:val="20"/>
        </w:rPr>
        <w:t xml:space="preserve">Torna-se público que a Superintendência Regional da Receita Federal do Brasil da 5ª Região Fiscal – SRRF05, por meio da Divisão de Programação e Logística da 5ª Região Fiscal (Dipol05), realizará Dispensa Eletrônica, com critério de </w:t>
      </w:r>
      <w:r w:rsidRPr="00364B9C">
        <w:rPr>
          <w:sz w:val="20"/>
        </w:rPr>
        <w:t>julgamento menor preço, na hipótese do art. 75, inciso II, nos termos da Lei nº 14.133, de 1º de abril de 2021, da Instrução Normativa SEGES/ME nº 67</w:t>
      </w:r>
      <w:r w:rsidR="0051382C">
        <w:rPr>
          <w:sz w:val="20"/>
        </w:rPr>
        <w:t>, de 8 de julho de 2</w:t>
      </w:r>
      <w:r w:rsidRPr="00364B9C">
        <w:rPr>
          <w:sz w:val="20"/>
        </w:rPr>
        <w:t>021 e demais legislação aplicável</w:t>
      </w:r>
      <w:r w:rsidRPr="00364B9C">
        <w:rPr>
          <w:color w:val="000000"/>
          <w:sz w:val="20"/>
        </w:rPr>
        <w:t>.</w:t>
      </w:r>
    </w:p>
    <w:p w14:paraId="7EFB0B7E" w14:textId="77777777" w:rsidR="00F0173D" w:rsidRPr="00364B9C" w:rsidRDefault="00F0173D" w:rsidP="00F0173D">
      <w:pPr>
        <w:spacing w:line="276" w:lineRule="auto"/>
        <w:jc w:val="both"/>
        <w:rPr>
          <w:color w:val="000000" w:themeColor="text1"/>
          <w:sz w:val="20"/>
        </w:rPr>
      </w:pPr>
    </w:p>
    <w:p w14:paraId="7FF4E013" w14:textId="34D308A4" w:rsidR="00F0173D" w:rsidRPr="00F728E6" w:rsidRDefault="00F0173D" w:rsidP="00F0173D">
      <w:pPr>
        <w:spacing w:line="276" w:lineRule="auto"/>
        <w:jc w:val="both"/>
        <w:rPr>
          <w:b/>
          <w:bCs/>
          <w:sz w:val="20"/>
        </w:rPr>
      </w:pPr>
      <w:r w:rsidRPr="00E13DC2">
        <w:rPr>
          <w:color w:val="000000" w:themeColor="text1"/>
          <w:sz w:val="20"/>
        </w:rPr>
        <w:t>Data da sessão</w:t>
      </w:r>
      <w:r w:rsidRPr="007E4CB3">
        <w:rPr>
          <w:b/>
          <w:bCs/>
          <w:color w:val="000000" w:themeColor="text1"/>
          <w:sz w:val="20"/>
        </w:rPr>
        <w:t>:</w:t>
      </w:r>
      <w:r w:rsidR="00CF4C69" w:rsidRPr="007E4CB3">
        <w:rPr>
          <w:b/>
          <w:bCs/>
          <w:color w:val="000000" w:themeColor="text1"/>
          <w:sz w:val="20"/>
        </w:rPr>
        <w:t xml:space="preserve"> </w:t>
      </w:r>
      <w:r w:rsidR="005034AA">
        <w:rPr>
          <w:b/>
          <w:bCs/>
          <w:color w:val="000000" w:themeColor="text1"/>
          <w:sz w:val="20"/>
        </w:rPr>
        <w:t>16/02</w:t>
      </w:r>
      <w:r w:rsidR="001632A5">
        <w:rPr>
          <w:b/>
          <w:bCs/>
          <w:color w:val="000000" w:themeColor="text1"/>
          <w:sz w:val="20"/>
        </w:rPr>
        <w:t>/2023</w:t>
      </w:r>
    </w:p>
    <w:p w14:paraId="70452A1E" w14:textId="43D512AB" w:rsidR="00F0173D" w:rsidRPr="00364B9C" w:rsidRDefault="00F0173D" w:rsidP="00F0173D">
      <w:pPr>
        <w:rPr>
          <w:color w:val="000000" w:themeColor="text1"/>
          <w:sz w:val="20"/>
        </w:rPr>
      </w:pPr>
      <w:r w:rsidRPr="00364B9C">
        <w:rPr>
          <w:color w:val="000000" w:themeColor="text1"/>
          <w:sz w:val="20"/>
        </w:rPr>
        <w:t xml:space="preserve">Link: </w:t>
      </w:r>
      <w:hyperlink r:id="rId7" w:history="1">
        <w:r w:rsidR="00CF4C69" w:rsidRPr="00364B9C">
          <w:rPr>
            <w:rStyle w:val="Hyperlink"/>
            <w:sz w:val="20"/>
          </w:rPr>
          <w:t>https://www.gov.br/compras/pt-br</w:t>
        </w:r>
      </w:hyperlink>
    </w:p>
    <w:p w14:paraId="286DAC6C" w14:textId="6DDA3B70" w:rsidR="00F0173D" w:rsidRPr="00F24133" w:rsidRDefault="00F0173D" w:rsidP="00F0173D">
      <w:pPr>
        <w:rPr>
          <w:b/>
          <w:bCs/>
          <w:sz w:val="20"/>
        </w:rPr>
      </w:pPr>
      <w:r w:rsidRPr="00364B9C">
        <w:rPr>
          <w:color w:val="000000" w:themeColor="text1"/>
          <w:sz w:val="20"/>
        </w:rPr>
        <w:t>Horário da Fase de Lances</w:t>
      </w:r>
      <w:r w:rsidRPr="00F24133">
        <w:rPr>
          <w:b/>
          <w:bCs/>
          <w:sz w:val="20"/>
        </w:rPr>
        <w:t xml:space="preserve">: 8:00 às </w:t>
      </w:r>
      <w:r w:rsidR="00F5193A" w:rsidRPr="00F24133">
        <w:rPr>
          <w:b/>
          <w:bCs/>
          <w:sz w:val="20"/>
        </w:rPr>
        <w:t>1</w:t>
      </w:r>
      <w:r w:rsidR="00FE4936" w:rsidRPr="00F24133">
        <w:rPr>
          <w:b/>
          <w:bCs/>
          <w:sz w:val="20"/>
        </w:rPr>
        <w:t>4</w:t>
      </w:r>
      <w:r w:rsidRPr="00F24133">
        <w:rPr>
          <w:b/>
          <w:bCs/>
          <w:sz w:val="20"/>
        </w:rPr>
        <w:t>:</w:t>
      </w:r>
      <w:r w:rsidR="00F5193A" w:rsidRPr="00F24133">
        <w:rPr>
          <w:b/>
          <w:bCs/>
          <w:sz w:val="20"/>
        </w:rPr>
        <w:t>00</w:t>
      </w:r>
    </w:p>
    <w:p w14:paraId="11F8D4D8" w14:textId="574BE357" w:rsidR="00CF4C69" w:rsidRPr="00364B9C" w:rsidRDefault="00CF4C69" w:rsidP="00E51526">
      <w:pPr>
        <w:widowControl w:val="0"/>
        <w:jc w:val="both"/>
        <w:rPr>
          <w:color w:val="000000" w:themeColor="text1"/>
          <w:sz w:val="20"/>
          <w:highlight w:val="red"/>
        </w:rPr>
      </w:pPr>
      <w:r w:rsidRPr="00364B9C">
        <w:rPr>
          <w:color w:val="000000" w:themeColor="text1"/>
          <w:sz w:val="20"/>
        </w:rPr>
        <w:t>UASG: 170</w:t>
      </w:r>
      <w:r w:rsidR="00F5193A" w:rsidRPr="00364B9C">
        <w:rPr>
          <w:color w:val="000000" w:themeColor="text1"/>
          <w:sz w:val="20"/>
        </w:rPr>
        <w:t>078</w:t>
      </w:r>
      <w:r w:rsidRPr="00364B9C">
        <w:rPr>
          <w:color w:val="000000" w:themeColor="text1"/>
          <w:sz w:val="20"/>
        </w:rPr>
        <w:t xml:space="preserve"> – </w:t>
      </w:r>
      <w:r w:rsidR="00F5193A" w:rsidRPr="00364B9C">
        <w:rPr>
          <w:color w:val="000000" w:themeColor="text1"/>
          <w:sz w:val="20"/>
        </w:rPr>
        <w:t>Superintendência Regional da Receita Federal do Brasil da 5ª Região Fiscal – SRRF05</w:t>
      </w:r>
    </w:p>
    <w:p w14:paraId="127C77E4" w14:textId="77777777" w:rsidR="00F0173D" w:rsidRPr="006732A3" w:rsidRDefault="00F0173D" w:rsidP="00E51526">
      <w:pPr>
        <w:pStyle w:val="PADRO"/>
        <w:keepNext w:val="0"/>
        <w:shd w:val="clear" w:color="auto" w:fill="auto"/>
        <w:spacing w:before="120" w:after="120"/>
        <w:ind w:left="360" w:firstLine="0"/>
        <w:rPr>
          <w:rFonts w:ascii="Arial" w:hAnsi="Arial" w:cs="Arial"/>
          <w:b/>
        </w:rPr>
      </w:pPr>
    </w:p>
    <w:p w14:paraId="4C101256" w14:textId="77777777" w:rsidR="00F0173D" w:rsidRPr="00364B9C" w:rsidRDefault="00F0173D" w:rsidP="00E51526">
      <w:pPr>
        <w:pStyle w:val="PADRO"/>
        <w:keepNext w:val="0"/>
        <w:numPr>
          <w:ilvl w:val="0"/>
          <w:numId w:val="19"/>
        </w:numPr>
        <w:shd w:val="clear" w:color="auto" w:fill="auto"/>
        <w:spacing w:before="120" w:after="120"/>
        <w:rPr>
          <w:rFonts w:ascii="Arial" w:hAnsi="Arial" w:cs="Arial"/>
          <w:b/>
          <w:szCs w:val="20"/>
        </w:rPr>
      </w:pPr>
      <w:r w:rsidRPr="00364B9C">
        <w:rPr>
          <w:rFonts w:ascii="Arial" w:hAnsi="Arial" w:cs="Arial"/>
          <w:b/>
          <w:szCs w:val="20"/>
        </w:rPr>
        <w:t>OBJETO DA CONTRATAÇÃO DIRETA</w:t>
      </w:r>
    </w:p>
    <w:p w14:paraId="65FB83FA" w14:textId="4DEE3B7E" w:rsidR="00030D67" w:rsidRPr="00D86744" w:rsidRDefault="001632A5" w:rsidP="00877136">
      <w:pPr>
        <w:pStyle w:val="PargrafodaLista"/>
        <w:widowControl w:val="0"/>
        <w:numPr>
          <w:ilvl w:val="1"/>
          <w:numId w:val="19"/>
        </w:numPr>
        <w:ind w:left="0" w:firstLine="360"/>
        <w:jc w:val="both"/>
        <w:rPr>
          <w:rFonts w:cs="Arial"/>
          <w:szCs w:val="20"/>
        </w:rPr>
      </w:pPr>
      <w:r w:rsidRPr="001632A5">
        <w:rPr>
          <w:rFonts w:cs="Arial"/>
          <w:color w:val="000000" w:themeColor="text1"/>
          <w:szCs w:val="20"/>
        </w:rPr>
        <w:t>Aquisição de material permanente para atender demanda da Superintendência Regional da Receita Federal do Brasil/05RF e do Depósito de Mercadorias Apreendidas da Alfândega da Receita Federal do Brasil do Porto de Salvador/Ba, conforme condições, quantidades e exigências estabelecidas neste</w:t>
      </w:r>
      <w:r>
        <w:rPr>
          <w:rFonts w:cs="Arial"/>
          <w:color w:val="000000" w:themeColor="text1"/>
          <w:szCs w:val="20"/>
        </w:rPr>
        <w:t xml:space="preserve"> Aviso de Contratação Direta e seus anexos</w:t>
      </w:r>
      <w:r w:rsidR="00D86744" w:rsidRPr="00D86744">
        <w:rPr>
          <w:rFonts w:cs="Arial"/>
          <w:color w:val="000000" w:themeColor="text1"/>
          <w:szCs w:val="20"/>
        </w:rPr>
        <w:t>.</w:t>
      </w:r>
    </w:p>
    <w:p w14:paraId="377D856B" w14:textId="77777777" w:rsidR="00D86744" w:rsidRPr="00D86744" w:rsidRDefault="00D86744" w:rsidP="00D86744">
      <w:pPr>
        <w:pStyle w:val="PargrafodaLista"/>
        <w:widowControl w:val="0"/>
        <w:ind w:left="360"/>
        <w:jc w:val="both"/>
        <w:rPr>
          <w:rFonts w:cs="Arial"/>
          <w:szCs w:val="20"/>
        </w:rPr>
      </w:pPr>
    </w:p>
    <w:p w14:paraId="79915B54" w14:textId="768539EA" w:rsidR="00E2705C" w:rsidRDefault="00E2705C" w:rsidP="00F24133">
      <w:pPr>
        <w:pStyle w:val="PargrafodaLista"/>
        <w:widowControl w:val="0"/>
        <w:numPr>
          <w:ilvl w:val="1"/>
          <w:numId w:val="19"/>
        </w:numPr>
        <w:ind w:left="0" w:firstLine="360"/>
        <w:rPr>
          <w:rFonts w:eastAsia="WenQuanYi Micro Hei" w:cs="Arial"/>
          <w:szCs w:val="20"/>
          <w:lang w:eastAsia="zh-CN" w:bidi="hi-IN"/>
        </w:rPr>
      </w:pPr>
      <w:r w:rsidRPr="006C3958">
        <w:rPr>
          <w:rFonts w:eastAsia="WenQuanYi Micro Hei" w:cs="Arial"/>
          <w:szCs w:val="20"/>
          <w:lang w:eastAsia="zh-CN" w:bidi="hi-IN"/>
        </w:rPr>
        <w:t xml:space="preserve">A contratação será </w:t>
      </w:r>
      <w:r w:rsidR="00D86744">
        <w:rPr>
          <w:rFonts w:eastAsia="WenQuanYi Micro Hei" w:cs="Arial"/>
          <w:szCs w:val="20"/>
          <w:lang w:eastAsia="zh-CN" w:bidi="hi-IN"/>
        </w:rPr>
        <w:t>dividida em itens</w:t>
      </w:r>
      <w:r w:rsidRPr="006C3958">
        <w:rPr>
          <w:rFonts w:eastAsia="WenQuanYi Micro Hei" w:cs="Arial"/>
          <w:szCs w:val="20"/>
          <w:lang w:eastAsia="zh-CN" w:bidi="hi-IN"/>
        </w:rPr>
        <w:t>, conforme tabela constante abaixo.</w:t>
      </w:r>
    </w:p>
    <w:tbl>
      <w:tblPr>
        <w:tblpPr w:leftFromText="141" w:rightFromText="141" w:vertAnchor="text" w:horzAnchor="margin" w:tblpX="-5" w:tblpY="332"/>
        <w:tblW w:w="90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2"/>
        <w:gridCol w:w="3676"/>
        <w:gridCol w:w="850"/>
        <w:gridCol w:w="993"/>
        <w:gridCol w:w="708"/>
        <w:gridCol w:w="1134"/>
        <w:gridCol w:w="1135"/>
      </w:tblGrid>
      <w:tr w:rsidR="001632A5" w:rsidRPr="006C3958" w14:paraId="49662C8B" w14:textId="77777777" w:rsidTr="00A67241">
        <w:tc>
          <w:tcPr>
            <w:tcW w:w="572" w:type="dxa"/>
          </w:tcPr>
          <w:p w14:paraId="4D37B040" w14:textId="77777777" w:rsidR="001632A5" w:rsidRPr="006C3958" w:rsidRDefault="001632A5" w:rsidP="004D2A91">
            <w:pPr>
              <w:widowControl w:val="0"/>
              <w:jc w:val="center"/>
              <w:rPr>
                <w:b/>
                <w:bCs/>
                <w:sz w:val="14"/>
                <w:szCs w:val="14"/>
              </w:rPr>
            </w:pPr>
            <w:bookmarkStart w:id="0" w:name="_Hlk116310358"/>
            <w:r w:rsidRPr="006C3958">
              <w:rPr>
                <w:b/>
                <w:bCs/>
                <w:sz w:val="14"/>
                <w:szCs w:val="14"/>
              </w:rPr>
              <w:t>ITEM</w:t>
            </w:r>
          </w:p>
          <w:p w14:paraId="6C71649C" w14:textId="77777777" w:rsidR="001632A5" w:rsidRPr="006C3958" w:rsidRDefault="001632A5" w:rsidP="004D2A91">
            <w:pPr>
              <w:widowControl w:val="0"/>
              <w:jc w:val="center"/>
              <w:rPr>
                <w:b/>
                <w:sz w:val="14"/>
                <w:szCs w:val="14"/>
              </w:rPr>
            </w:pPr>
          </w:p>
        </w:tc>
        <w:tc>
          <w:tcPr>
            <w:tcW w:w="3676" w:type="dxa"/>
          </w:tcPr>
          <w:p w14:paraId="552D9AF3" w14:textId="77777777" w:rsidR="001632A5" w:rsidRPr="006C3958" w:rsidRDefault="001632A5" w:rsidP="004D2A91">
            <w:pPr>
              <w:widowControl w:val="0"/>
              <w:jc w:val="center"/>
              <w:rPr>
                <w:b/>
                <w:bCs/>
                <w:sz w:val="14"/>
                <w:szCs w:val="14"/>
              </w:rPr>
            </w:pPr>
            <w:r w:rsidRPr="006C3958">
              <w:rPr>
                <w:b/>
                <w:bCs/>
                <w:sz w:val="14"/>
                <w:szCs w:val="14"/>
              </w:rPr>
              <w:t>DESCRIÇÃO/</w:t>
            </w:r>
          </w:p>
          <w:p w14:paraId="519E33DE" w14:textId="77777777" w:rsidR="001632A5" w:rsidRPr="006C3958" w:rsidRDefault="001632A5" w:rsidP="004D2A91">
            <w:pPr>
              <w:widowControl w:val="0"/>
              <w:jc w:val="center"/>
              <w:rPr>
                <w:sz w:val="14"/>
                <w:szCs w:val="14"/>
              </w:rPr>
            </w:pPr>
            <w:r w:rsidRPr="006C3958">
              <w:rPr>
                <w:b/>
                <w:bCs/>
                <w:sz w:val="14"/>
                <w:szCs w:val="14"/>
              </w:rPr>
              <w:t>ESPECIFICAÇÃO</w:t>
            </w:r>
          </w:p>
        </w:tc>
        <w:tc>
          <w:tcPr>
            <w:tcW w:w="850" w:type="dxa"/>
          </w:tcPr>
          <w:p w14:paraId="3D38B273" w14:textId="77777777" w:rsidR="001632A5" w:rsidRPr="00957464" w:rsidRDefault="001632A5" w:rsidP="004D2A91">
            <w:pPr>
              <w:widowControl w:val="0"/>
              <w:jc w:val="center"/>
              <w:rPr>
                <w:sz w:val="14"/>
                <w:szCs w:val="14"/>
              </w:rPr>
            </w:pPr>
            <w:r w:rsidRPr="00957464">
              <w:rPr>
                <w:sz w:val="14"/>
                <w:szCs w:val="14"/>
              </w:rPr>
              <w:t>CATMAT</w:t>
            </w:r>
          </w:p>
        </w:tc>
        <w:tc>
          <w:tcPr>
            <w:tcW w:w="993" w:type="dxa"/>
          </w:tcPr>
          <w:p w14:paraId="4322C7B5" w14:textId="77777777" w:rsidR="001632A5" w:rsidRPr="00957464" w:rsidRDefault="001632A5" w:rsidP="004D2A91">
            <w:pPr>
              <w:widowControl w:val="0"/>
              <w:jc w:val="center"/>
              <w:rPr>
                <w:sz w:val="14"/>
                <w:szCs w:val="14"/>
              </w:rPr>
            </w:pPr>
            <w:r w:rsidRPr="00957464">
              <w:rPr>
                <w:sz w:val="14"/>
                <w:szCs w:val="14"/>
              </w:rPr>
              <w:t>UNIDADE DE MEDIDA</w:t>
            </w:r>
          </w:p>
        </w:tc>
        <w:tc>
          <w:tcPr>
            <w:tcW w:w="708" w:type="dxa"/>
          </w:tcPr>
          <w:p w14:paraId="2854541B" w14:textId="77777777" w:rsidR="001632A5" w:rsidRPr="006C3958" w:rsidRDefault="001632A5" w:rsidP="004D2A91">
            <w:pPr>
              <w:widowControl w:val="0"/>
              <w:jc w:val="center"/>
              <w:rPr>
                <w:b/>
                <w:bCs/>
                <w:sz w:val="14"/>
                <w:szCs w:val="14"/>
              </w:rPr>
            </w:pPr>
            <w:r>
              <w:rPr>
                <w:b/>
                <w:bCs/>
                <w:sz w:val="14"/>
                <w:szCs w:val="14"/>
              </w:rPr>
              <w:t>QTD</w:t>
            </w:r>
          </w:p>
        </w:tc>
        <w:tc>
          <w:tcPr>
            <w:tcW w:w="1134" w:type="dxa"/>
          </w:tcPr>
          <w:p w14:paraId="462B521F" w14:textId="77777777" w:rsidR="001632A5" w:rsidRPr="000D48B8" w:rsidRDefault="001632A5" w:rsidP="004D2A91">
            <w:pPr>
              <w:widowControl w:val="0"/>
              <w:jc w:val="center"/>
              <w:rPr>
                <w:b/>
                <w:bCs/>
                <w:sz w:val="14"/>
                <w:szCs w:val="14"/>
              </w:rPr>
            </w:pPr>
            <w:r w:rsidRPr="000D48B8">
              <w:rPr>
                <w:b/>
                <w:bCs/>
                <w:sz w:val="14"/>
                <w:szCs w:val="14"/>
              </w:rPr>
              <w:t xml:space="preserve">VALOR </w:t>
            </w:r>
            <w:r>
              <w:rPr>
                <w:b/>
                <w:bCs/>
                <w:sz w:val="14"/>
                <w:szCs w:val="14"/>
              </w:rPr>
              <w:t xml:space="preserve">REFERÊNCIA </w:t>
            </w:r>
            <w:r w:rsidRPr="000D48B8">
              <w:rPr>
                <w:b/>
                <w:bCs/>
                <w:sz w:val="14"/>
                <w:szCs w:val="14"/>
              </w:rPr>
              <w:t>UNITÁRIO</w:t>
            </w:r>
          </w:p>
        </w:tc>
        <w:tc>
          <w:tcPr>
            <w:tcW w:w="1135" w:type="dxa"/>
          </w:tcPr>
          <w:p w14:paraId="06FA3F97" w14:textId="77777777" w:rsidR="001632A5" w:rsidRPr="000D48B8" w:rsidRDefault="001632A5" w:rsidP="004D2A91">
            <w:pPr>
              <w:widowControl w:val="0"/>
              <w:jc w:val="center"/>
              <w:rPr>
                <w:b/>
                <w:bCs/>
                <w:sz w:val="14"/>
                <w:szCs w:val="14"/>
              </w:rPr>
            </w:pPr>
            <w:r w:rsidRPr="000D48B8">
              <w:rPr>
                <w:b/>
                <w:bCs/>
                <w:sz w:val="14"/>
                <w:szCs w:val="14"/>
              </w:rPr>
              <w:t xml:space="preserve">VALOR </w:t>
            </w:r>
            <w:r>
              <w:rPr>
                <w:b/>
                <w:bCs/>
                <w:sz w:val="14"/>
                <w:szCs w:val="14"/>
              </w:rPr>
              <w:t xml:space="preserve">REFERÊNCIA </w:t>
            </w:r>
            <w:r w:rsidRPr="000D48B8">
              <w:rPr>
                <w:b/>
                <w:bCs/>
                <w:sz w:val="14"/>
                <w:szCs w:val="14"/>
              </w:rPr>
              <w:t>TOTAL</w:t>
            </w:r>
          </w:p>
        </w:tc>
      </w:tr>
      <w:tr w:rsidR="001632A5" w:rsidRPr="006C3958" w14:paraId="5FFBB2CA" w14:textId="77777777" w:rsidTr="00A67241">
        <w:tc>
          <w:tcPr>
            <w:tcW w:w="572" w:type="dxa"/>
            <w:vAlign w:val="center"/>
          </w:tcPr>
          <w:p w14:paraId="6FC79C2C" w14:textId="77777777" w:rsidR="001632A5" w:rsidRPr="006C3958" w:rsidRDefault="001632A5" w:rsidP="004D2A91">
            <w:pPr>
              <w:widowControl w:val="0"/>
              <w:spacing w:after="120" w:line="276" w:lineRule="auto"/>
              <w:jc w:val="center"/>
              <w:rPr>
                <w:bCs/>
                <w:sz w:val="18"/>
                <w:szCs w:val="18"/>
              </w:rPr>
            </w:pPr>
            <w:r>
              <w:rPr>
                <w:bCs/>
                <w:sz w:val="18"/>
                <w:szCs w:val="18"/>
              </w:rPr>
              <w:t>01</w:t>
            </w:r>
          </w:p>
        </w:tc>
        <w:tc>
          <w:tcPr>
            <w:tcW w:w="3676" w:type="dxa"/>
          </w:tcPr>
          <w:p w14:paraId="57BF2F5B" w14:textId="3A5D39E9" w:rsidR="001632A5" w:rsidRPr="00A67241" w:rsidRDefault="00E66F68" w:rsidP="00E66F68">
            <w:pPr>
              <w:widowControl w:val="0"/>
              <w:spacing w:after="120"/>
              <w:jc w:val="both"/>
              <w:rPr>
                <w:bCs/>
                <w:sz w:val="18"/>
                <w:szCs w:val="18"/>
              </w:rPr>
            </w:pPr>
            <w:r w:rsidRPr="00A67241">
              <w:rPr>
                <w:b/>
                <w:bCs/>
                <w:sz w:val="16"/>
                <w:szCs w:val="16"/>
              </w:rPr>
              <w:t xml:space="preserve">Purificador de água, branco, 110/127 v, </w:t>
            </w:r>
            <w:r w:rsidRPr="00A67241">
              <w:rPr>
                <w:sz w:val="16"/>
                <w:szCs w:val="16"/>
              </w:rPr>
              <w:t xml:space="preserve">para uso empresarial, certificado pelo </w:t>
            </w:r>
            <w:proofErr w:type="spellStart"/>
            <w:r w:rsidRPr="00A67241">
              <w:rPr>
                <w:sz w:val="16"/>
                <w:szCs w:val="16"/>
              </w:rPr>
              <w:t>inmetro</w:t>
            </w:r>
            <w:proofErr w:type="spellEnd"/>
            <w:r w:rsidRPr="00A67241">
              <w:rPr>
                <w:sz w:val="16"/>
                <w:szCs w:val="16"/>
              </w:rPr>
              <w:t>, com duas torneiras, água natural e gelada, bancada/parede, pés de borracha antiderrapante, suporte para fixação na parede, armazenamento de água de no mínimo 1,5 litro, mínimo de 03 estágios de purificação, eficiência bacteriológica, retro lavagem, vazão nominal de 0,8 litros por minuto, troca fácil de filtro, possuir espaço para encher uma jarra de 30 centímetros, refrigeração compressor com gás que não agrida o meio ambiente, garantia mínima de 12 meses, manual de instruções.</w:t>
            </w:r>
          </w:p>
        </w:tc>
        <w:tc>
          <w:tcPr>
            <w:tcW w:w="850" w:type="dxa"/>
            <w:vAlign w:val="center"/>
          </w:tcPr>
          <w:p w14:paraId="5C889B23" w14:textId="20EF426C" w:rsidR="001632A5" w:rsidRPr="00A67241" w:rsidRDefault="001632A5" w:rsidP="004D2A91">
            <w:pPr>
              <w:widowControl w:val="0"/>
              <w:spacing w:after="120" w:line="276" w:lineRule="auto"/>
              <w:jc w:val="center"/>
              <w:rPr>
                <w:bCs/>
                <w:sz w:val="18"/>
                <w:szCs w:val="18"/>
              </w:rPr>
            </w:pPr>
            <w:r w:rsidRPr="00A67241">
              <w:rPr>
                <w:bCs/>
                <w:sz w:val="18"/>
                <w:szCs w:val="18"/>
              </w:rPr>
              <w:t>4</w:t>
            </w:r>
            <w:r w:rsidR="00A67241" w:rsidRPr="00A67241">
              <w:rPr>
                <w:bCs/>
                <w:sz w:val="18"/>
                <w:szCs w:val="18"/>
              </w:rPr>
              <w:t>63093</w:t>
            </w:r>
          </w:p>
        </w:tc>
        <w:tc>
          <w:tcPr>
            <w:tcW w:w="993" w:type="dxa"/>
            <w:vAlign w:val="center"/>
          </w:tcPr>
          <w:p w14:paraId="7FB468D3" w14:textId="77777777" w:rsidR="001632A5" w:rsidRPr="00A67241" w:rsidRDefault="001632A5" w:rsidP="004D2A91">
            <w:pPr>
              <w:widowControl w:val="0"/>
              <w:spacing w:after="120" w:line="276" w:lineRule="auto"/>
              <w:jc w:val="center"/>
              <w:rPr>
                <w:bCs/>
                <w:sz w:val="18"/>
                <w:szCs w:val="18"/>
              </w:rPr>
            </w:pPr>
            <w:proofErr w:type="spellStart"/>
            <w:r w:rsidRPr="00A67241">
              <w:rPr>
                <w:bCs/>
                <w:sz w:val="18"/>
                <w:szCs w:val="18"/>
              </w:rPr>
              <w:t>Und</w:t>
            </w:r>
            <w:proofErr w:type="spellEnd"/>
          </w:p>
        </w:tc>
        <w:tc>
          <w:tcPr>
            <w:tcW w:w="708" w:type="dxa"/>
            <w:vAlign w:val="center"/>
          </w:tcPr>
          <w:p w14:paraId="4726620F" w14:textId="77777777" w:rsidR="001632A5" w:rsidRPr="00A67241" w:rsidRDefault="001632A5" w:rsidP="004D2A91">
            <w:pPr>
              <w:widowControl w:val="0"/>
              <w:spacing w:after="120" w:line="276" w:lineRule="auto"/>
              <w:jc w:val="center"/>
              <w:rPr>
                <w:bCs/>
                <w:sz w:val="18"/>
                <w:szCs w:val="18"/>
              </w:rPr>
            </w:pPr>
            <w:r w:rsidRPr="00A67241">
              <w:rPr>
                <w:bCs/>
                <w:sz w:val="18"/>
                <w:szCs w:val="18"/>
              </w:rPr>
              <w:t>04</w:t>
            </w:r>
          </w:p>
        </w:tc>
        <w:tc>
          <w:tcPr>
            <w:tcW w:w="1134" w:type="dxa"/>
            <w:vAlign w:val="center"/>
          </w:tcPr>
          <w:p w14:paraId="268CB996" w14:textId="5A1762A7" w:rsidR="001632A5" w:rsidRPr="00A67241" w:rsidRDefault="00A67241" w:rsidP="004D2A91">
            <w:pPr>
              <w:widowControl w:val="0"/>
              <w:spacing w:after="120" w:line="276" w:lineRule="auto"/>
              <w:jc w:val="center"/>
              <w:rPr>
                <w:bCs/>
                <w:sz w:val="18"/>
                <w:szCs w:val="18"/>
              </w:rPr>
            </w:pPr>
            <w:r w:rsidRPr="00A67241">
              <w:rPr>
                <w:bCs/>
                <w:sz w:val="18"/>
                <w:szCs w:val="18"/>
              </w:rPr>
              <w:t>1.009,38</w:t>
            </w:r>
          </w:p>
        </w:tc>
        <w:tc>
          <w:tcPr>
            <w:tcW w:w="1135" w:type="dxa"/>
            <w:vAlign w:val="center"/>
          </w:tcPr>
          <w:p w14:paraId="7FB864B0" w14:textId="3340EBC6" w:rsidR="001632A5" w:rsidRPr="000D48B8" w:rsidRDefault="00A67241" w:rsidP="004D2A91">
            <w:pPr>
              <w:widowControl w:val="0"/>
              <w:spacing w:after="120" w:line="276" w:lineRule="auto"/>
              <w:jc w:val="center"/>
              <w:rPr>
                <w:bCs/>
                <w:sz w:val="18"/>
                <w:szCs w:val="18"/>
              </w:rPr>
            </w:pPr>
            <w:r>
              <w:rPr>
                <w:bCs/>
                <w:sz w:val="18"/>
                <w:szCs w:val="18"/>
              </w:rPr>
              <w:t>4.037,50</w:t>
            </w:r>
          </w:p>
        </w:tc>
      </w:tr>
      <w:tr w:rsidR="001632A5" w:rsidRPr="006C3958" w14:paraId="42FD24A9" w14:textId="77777777" w:rsidTr="00A67241">
        <w:tc>
          <w:tcPr>
            <w:tcW w:w="572" w:type="dxa"/>
            <w:vAlign w:val="center"/>
          </w:tcPr>
          <w:p w14:paraId="5606DD27" w14:textId="77777777" w:rsidR="001632A5" w:rsidRPr="006C3958" w:rsidRDefault="001632A5" w:rsidP="004D2A91">
            <w:pPr>
              <w:widowControl w:val="0"/>
              <w:spacing w:after="120" w:line="276" w:lineRule="auto"/>
              <w:jc w:val="center"/>
              <w:rPr>
                <w:bCs/>
                <w:sz w:val="18"/>
                <w:szCs w:val="18"/>
              </w:rPr>
            </w:pPr>
            <w:r>
              <w:rPr>
                <w:bCs/>
                <w:sz w:val="18"/>
                <w:szCs w:val="18"/>
              </w:rPr>
              <w:t>02</w:t>
            </w:r>
          </w:p>
        </w:tc>
        <w:tc>
          <w:tcPr>
            <w:tcW w:w="3676" w:type="dxa"/>
          </w:tcPr>
          <w:p w14:paraId="605EFEFA" w14:textId="5AA76776" w:rsidR="001632A5" w:rsidRPr="004D60FD" w:rsidRDefault="001632A5" w:rsidP="004D2A91">
            <w:pPr>
              <w:widowControl w:val="0"/>
              <w:autoSpaceDE w:val="0"/>
              <w:spacing w:line="276" w:lineRule="auto"/>
              <w:jc w:val="both"/>
              <w:rPr>
                <w:bCs/>
                <w:iCs/>
                <w:sz w:val="16"/>
                <w:szCs w:val="16"/>
              </w:rPr>
            </w:pPr>
            <w:r w:rsidRPr="004D60FD">
              <w:rPr>
                <w:b/>
                <w:iCs/>
                <w:sz w:val="16"/>
                <w:szCs w:val="16"/>
              </w:rPr>
              <w:t>Persianas</w:t>
            </w:r>
            <w:r w:rsidRPr="004D60FD">
              <w:rPr>
                <w:bCs/>
                <w:iCs/>
                <w:sz w:val="16"/>
                <w:szCs w:val="16"/>
              </w:rPr>
              <w:t xml:space="preserve"> -As persianas deverão ser fornecidas em lâminas verticais (em PVC), cor branca, com largura aproximadamente de 9 cm e altura do conjunto (trilho e lâminas) de 1,56m (medidos do teto ao peitoril). A persiana a ser instalada no trecho da esquadria que contém o aparelho de ar condicionado, ficará com uma altura de 1,04m, contados da parte inferior do aparelho até o peitoril.                                                                                                                              1 Persiana 2,66 x 1,56m*</w:t>
            </w:r>
          </w:p>
          <w:p w14:paraId="3768A68C" w14:textId="77777777" w:rsidR="001632A5" w:rsidRPr="004D60FD" w:rsidRDefault="001632A5" w:rsidP="004D2A91">
            <w:pPr>
              <w:widowControl w:val="0"/>
              <w:autoSpaceDE w:val="0"/>
              <w:spacing w:line="276" w:lineRule="auto"/>
              <w:rPr>
                <w:bCs/>
                <w:iCs/>
                <w:sz w:val="16"/>
                <w:szCs w:val="16"/>
              </w:rPr>
            </w:pPr>
            <w:r w:rsidRPr="004D60FD">
              <w:rPr>
                <w:bCs/>
                <w:iCs/>
                <w:sz w:val="16"/>
                <w:szCs w:val="16"/>
              </w:rPr>
              <w:lastRenderedPageBreak/>
              <w:t>1 Persiana 1,07 x 1,04m**</w:t>
            </w:r>
          </w:p>
          <w:p w14:paraId="44CA07A6" w14:textId="77777777" w:rsidR="001632A5" w:rsidRPr="004D60FD" w:rsidRDefault="001632A5" w:rsidP="004D2A91">
            <w:pPr>
              <w:widowControl w:val="0"/>
              <w:autoSpaceDE w:val="0"/>
              <w:spacing w:line="276" w:lineRule="auto"/>
              <w:rPr>
                <w:bCs/>
                <w:iCs/>
                <w:sz w:val="16"/>
                <w:szCs w:val="16"/>
              </w:rPr>
            </w:pPr>
            <w:r w:rsidRPr="004D60FD">
              <w:rPr>
                <w:bCs/>
                <w:iCs/>
                <w:sz w:val="16"/>
                <w:szCs w:val="16"/>
              </w:rPr>
              <w:t>1 Persiana 1,05 x 1,56m*</w:t>
            </w:r>
          </w:p>
          <w:p w14:paraId="15944D64" w14:textId="77777777" w:rsidR="001632A5" w:rsidRPr="004D60FD" w:rsidRDefault="001632A5" w:rsidP="004D2A91">
            <w:pPr>
              <w:widowControl w:val="0"/>
              <w:autoSpaceDE w:val="0"/>
              <w:spacing w:line="276" w:lineRule="auto"/>
              <w:rPr>
                <w:bCs/>
                <w:iCs/>
                <w:sz w:val="16"/>
                <w:szCs w:val="16"/>
              </w:rPr>
            </w:pPr>
            <w:r w:rsidRPr="004D60FD">
              <w:rPr>
                <w:bCs/>
                <w:iCs/>
                <w:sz w:val="16"/>
                <w:szCs w:val="16"/>
              </w:rPr>
              <w:t>1 Persiana 4,81 x 1,56m*</w:t>
            </w:r>
          </w:p>
          <w:p w14:paraId="75699FE2" w14:textId="77777777" w:rsidR="001632A5" w:rsidRDefault="001632A5" w:rsidP="004D2A91">
            <w:pPr>
              <w:widowControl w:val="0"/>
              <w:autoSpaceDE w:val="0"/>
              <w:spacing w:line="276" w:lineRule="auto"/>
              <w:rPr>
                <w:bCs/>
                <w:iCs/>
                <w:sz w:val="16"/>
                <w:szCs w:val="16"/>
              </w:rPr>
            </w:pPr>
            <w:r w:rsidRPr="004D60FD">
              <w:rPr>
                <w:bCs/>
                <w:iCs/>
                <w:sz w:val="16"/>
                <w:szCs w:val="16"/>
              </w:rPr>
              <w:t>1 Persiana 3,23 x 1,56m*</w:t>
            </w:r>
          </w:p>
          <w:p w14:paraId="7027A7E5" w14:textId="77777777" w:rsidR="001632A5" w:rsidRPr="006C3958" w:rsidRDefault="001632A5" w:rsidP="004D2A91">
            <w:pPr>
              <w:widowControl w:val="0"/>
              <w:spacing w:after="120"/>
              <w:jc w:val="both"/>
              <w:rPr>
                <w:bCs/>
                <w:sz w:val="18"/>
                <w:szCs w:val="18"/>
              </w:rPr>
            </w:pPr>
            <w:r w:rsidRPr="006C6368">
              <w:rPr>
                <w:rFonts w:asciiTheme="minorHAnsi" w:hAnsiTheme="minorHAnsi" w:cstheme="minorHAnsi"/>
                <w:b/>
                <w:iCs/>
                <w:sz w:val="18"/>
                <w:szCs w:val="18"/>
              </w:rPr>
              <w:t>Vide especificações no Anexo I deste Termo de Referência</w:t>
            </w:r>
          </w:p>
        </w:tc>
        <w:tc>
          <w:tcPr>
            <w:tcW w:w="850" w:type="dxa"/>
            <w:vAlign w:val="center"/>
          </w:tcPr>
          <w:p w14:paraId="3C60F3B4" w14:textId="77777777" w:rsidR="001632A5" w:rsidRPr="006C3958" w:rsidRDefault="001632A5" w:rsidP="004D2A91">
            <w:pPr>
              <w:widowControl w:val="0"/>
              <w:spacing w:after="120" w:line="276" w:lineRule="auto"/>
              <w:jc w:val="center"/>
              <w:rPr>
                <w:bCs/>
                <w:sz w:val="18"/>
                <w:szCs w:val="18"/>
              </w:rPr>
            </w:pPr>
            <w:r>
              <w:rPr>
                <w:bCs/>
                <w:sz w:val="18"/>
                <w:szCs w:val="18"/>
              </w:rPr>
              <w:lastRenderedPageBreak/>
              <w:t>481779</w:t>
            </w:r>
          </w:p>
        </w:tc>
        <w:tc>
          <w:tcPr>
            <w:tcW w:w="993" w:type="dxa"/>
            <w:vAlign w:val="center"/>
          </w:tcPr>
          <w:p w14:paraId="6E720F70" w14:textId="77777777" w:rsidR="001632A5" w:rsidRPr="006C3958" w:rsidRDefault="001632A5" w:rsidP="004D2A91">
            <w:pPr>
              <w:widowControl w:val="0"/>
              <w:spacing w:after="120" w:line="276" w:lineRule="auto"/>
              <w:jc w:val="center"/>
              <w:rPr>
                <w:bCs/>
                <w:sz w:val="18"/>
                <w:szCs w:val="18"/>
              </w:rPr>
            </w:pPr>
            <w:proofErr w:type="spellStart"/>
            <w:r>
              <w:rPr>
                <w:bCs/>
                <w:sz w:val="18"/>
                <w:szCs w:val="18"/>
              </w:rPr>
              <w:t>Und</w:t>
            </w:r>
            <w:proofErr w:type="spellEnd"/>
          </w:p>
        </w:tc>
        <w:tc>
          <w:tcPr>
            <w:tcW w:w="708" w:type="dxa"/>
            <w:vAlign w:val="center"/>
          </w:tcPr>
          <w:p w14:paraId="28C72DBB" w14:textId="77777777" w:rsidR="001632A5" w:rsidRPr="006C3958" w:rsidRDefault="001632A5" w:rsidP="004D2A91">
            <w:pPr>
              <w:widowControl w:val="0"/>
              <w:spacing w:after="120" w:line="276" w:lineRule="auto"/>
              <w:jc w:val="center"/>
              <w:rPr>
                <w:bCs/>
                <w:sz w:val="18"/>
                <w:szCs w:val="18"/>
              </w:rPr>
            </w:pPr>
            <w:r>
              <w:rPr>
                <w:bCs/>
                <w:sz w:val="18"/>
                <w:szCs w:val="18"/>
              </w:rPr>
              <w:t>01</w:t>
            </w:r>
          </w:p>
        </w:tc>
        <w:tc>
          <w:tcPr>
            <w:tcW w:w="1134" w:type="dxa"/>
            <w:vAlign w:val="center"/>
          </w:tcPr>
          <w:p w14:paraId="7C322417" w14:textId="3411A405" w:rsidR="001632A5" w:rsidRPr="000D48B8" w:rsidRDefault="00A67241" w:rsidP="004D2A91">
            <w:pPr>
              <w:widowControl w:val="0"/>
              <w:spacing w:after="120" w:line="276" w:lineRule="auto"/>
              <w:jc w:val="center"/>
              <w:rPr>
                <w:bCs/>
                <w:sz w:val="18"/>
                <w:szCs w:val="18"/>
              </w:rPr>
            </w:pPr>
            <w:r>
              <w:rPr>
                <w:bCs/>
                <w:sz w:val="18"/>
                <w:szCs w:val="18"/>
              </w:rPr>
              <w:t>5.394,60</w:t>
            </w:r>
          </w:p>
        </w:tc>
        <w:tc>
          <w:tcPr>
            <w:tcW w:w="1135" w:type="dxa"/>
            <w:vAlign w:val="center"/>
          </w:tcPr>
          <w:p w14:paraId="2A9F794C" w14:textId="1DC78C3C" w:rsidR="001632A5" w:rsidRPr="000D48B8" w:rsidRDefault="00A67241" w:rsidP="004D2A91">
            <w:pPr>
              <w:widowControl w:val="0"/>
              <w:spacing w:after="120" w:line="276" w:lineRule="auto"/>
              <w:jc w:val="center"/>
              <w:rPr>
                <w:bCs/>
                <w:sz w:val="18"/>
                <w:szCs w:val="18"/>
              </w:rPr>
            </w:pPr>
            <w:r>
              <w:rPr>
                <w:bCs/>
                <w:sz w:val="18"/>
                <w:szCs w:val="18"/>
              </w:rPr>
              <w:t>5.394,60</w:t>
            </w:r>
          </w:p>
        </w:tc>
      </w:tr>
      <w:tr w:rsidR="001632A5" w:rsidRPr="006C3958" w14:paraId="0E786A8A" w14:textId="77777777" w:rsidTr="00A67241">
        <w:tc>
          <w:tcPr>
            <w:tcW w:w="7933" w:type="dxa"/>
            <w:gridSpan w:val="6"/>
          </w:tcPr>
          <w:p w14:paraId="04744F40" w14:textId="77777777" w:rsidR="001632A5" w:rsidRPr="000D48B8" w:rsidRDefault="001632A5" w:rsidP="004D2A91">
            <w:pPr>
              <w:widowControl w:val="0"/>
              <w:spacing w:after="120" w:line="276" w:lineRule="auto"/>
              <w:jc w:val="center"/>
              <w:rPr>
                <w:bCs/>
                <w:sz w:val="18"/>
                <w:szCs w:val="18"/>
              </w:rPr>
            </w:pPr>
            <w:r w:rsidRPr="000D48B8">
              <w:rPr>
                <w:bCs/>
                <w:sz w:val="18"/>
                <w:szCs w:val="18"/>
              </w:rPr>
              <w:t>TOTAL ESTIMADO</w:t>
            </w:r>
          </w:p>
        </w:tc>
        <w:tc>
          <w:tcPr>
            <w:tcW w:w="1135" w:type="dxa"/>
          </w:tcPr>
          <w:p w14:paraId="7D10F448" w14:textId="1A9ADE58" w:rsidR="001632A5" w:rsidRPr="000D48B8" w:rsidRDefault="00A67241" w:rsidP="004D2A91">
            <w:pPr>
              <w:widowControl w:val="0"/>
              <w:spacing w:after="120" w:line="276" w:lineRule="auto"/>
              <w:jc w:val="center"/>
              <w:rPr>
                <w:bCs/>
                <w:sz w:val="18"/>
                <w:szCs w:val="18"/>
              </w:rPr>
            </w:pPr>
            <w:r>
              <w:rPr>
                <w:bCs/>
                <w:sz w:val="18"/>
                <w:szCs w:val="18"/>
              </w:rPr>
              <w:t>9.432,10</w:t>
            </w:r>
          </w:p>
        </w:tc>
      </w:tr>
      <w:bookmarkEnd w:id="0"/>
    </w:tbl>
    <w:p w14:paraId="700BC981" w14:textId="5AA1D047" w:rsidR="001632A5" w:rsidRDefault="001632A5" w:rsidP="001632A5">
      <w:pPr>
        <w:widowControl w:val="0"/>
        <w:rPr>
          <w:rFonts w:eastAsia="WenQuanYi Micro Hei"/>
          <w:lang w:bidi="hi-IN"/>
        </w:rPr>
      </w:pPr>
    </w:p>
    <w:p w14:paraId="4771E3D3" w14:textId="0D95E48E" w:rsidR="003961F8" w:rsidRDefault="003961F8" w:rsidP="00C7122A">
      <w:pPr>
        <w:pStyle w:val="PADRO"/>
        <w:keepNext w:val="0"/>
        <w:numPr>
          <w:ilvl w:val="2"/>
          <w:numId w:val="19"/>
        </w:numPr>
        <w:shd w:val="clear" w:color="auto" w:fill="auto"/>
        <w:spacing w:before="120" w:after="120"/>
        <w:ind w:left="284" w:firstLine="283"/>
        <w:rPr>
          <w:rFonts w:ascii="Arial" w:hAnsi="Arial" w:cs="Arial"/>
          <w:szCs w:val="20"/>
        </w:rPr>
      </w:pPr>
      <w:r>
        <w:rPr>
          <w:rFonts w:ascii="Arial" w:hAnsi="Arial" w:cs="Arial"/>
          <w:szCs w:val="20"/>
        </w:rPr>
        <w:t xml:space="preserve">Havendo mais de um item faculta-se ao fornecedor a participação em quantos forem de seu interesse. </w:t>
      </w:r>
    </w:p>
    <w:p w14:paraId="3BD350A7" w14:textId="4326ED7E" w:rsidR="00F0173D" w:rsidRPr="001632A5" w:rsidRDefault="00F0173D" w:rsidP="001632A5">
      <w:pPr>
        <w:widowControl w:val="0"/>
        <w:numPr>
          <w:ilvl w:val="2"/>
          <w:numId w:val="19"/>
        </w:numPr>
        <w:autoSpaceDE w:val="0"/>
        <w:snapToGrid w:val="0"/>
        <w:spacing w:before="120" w:after="120" w:line="276" w:lineRule="auto"/>
        <w:ind w:left="284" w:firstLine="283"/>
        <w:jc w:val="both"/>
        <w:rPr>
          <w:sz w:val="20"/>
        </w:rPr>
      </w:pPr>
      <w:r w:rsidRPr="001632A5">
        <w:rPr>
          <w:sz w:val="20"/>
        </w:rPr>
        <w:t xml:space="preserve">O critério de julgamento adotado será o menor preço, observadas as exigências contidas neste Aviso de </w:t>
      </w:r>
      <w:r w:rsidR="00827CE0" w:rsidRPr="001632A5">
        <w:rPr>
          <w:sz w:val="20"/>
        </w:rPr>
        <w:t>Dispensa Eletrônica</w:t>
      </w:r>
      <w:r w:rsidRPr="001632A5">
        <w:rPr>
          <w:sz w:val="20"/>
        </w:rPr>
        <w:t xml:space="preserve"> e seus Anexos quanto às especificações do objeto.</w:t>
      </w:r>
    </w:p>
    <w:p w14:paraId="55D0F7C5" w14:textId="0E5811C0" w:rsidR="00ED3243" w:rsidRPr="001632A5" w:rsidRDefault="001B4935" w:rsidP="001632A5">
      <w:pPr>
        <w:widowControl w:val="0"/>
        <w:numPr>
          <w:ilvl w:val="2"/>
          <w:numId w:val="19"/>
        </w:numPr>
        <w:autoSpaceDE w:val="0"/>
        <w:snapToGrid w:val="0"/>
        <w:spacing w:before="120" w:after="120" w:line="276" w:lineRule="auto"/>
        <w:ind w:left="284" w:firstLine="283"/>
        <w:jc w:val="both"/>
        <w:rPr>
          <w:sz w:val="20"/>
        </w:rPr>
      </w:pPr>
      <w:r w:rsidRPr="001632A5">
        <w:rPr>
          <w:sz w:val="20"/>
        </w:rPr>
        <w:t xml:space="preserve">O código do material no catálogo de bens e serviços </w:t>
      </w:r>
      <w:r w:rsidR="003961F8" w:rsidRPr="001632A5">
        <w:rPr>
          <w:sz w:val="20"/>
        </w:rPr>
        <w:t>está relacionado na tabela acima</w:t>
      </w:r>
      <w:r w:rsidRPr="001632A5">
        <w:rPr>
          <w:sz w:val="20"/>
        </w:rPr>
        <w:t>.</w:t>
      </w:r>
      <w:r w:rsidR="00ED3243" w:rsidRPr="001632A5">
        <w:rPr>
          <w:sz w:val="20"/>
        </w:rPr>
        <w:t xml:space="preserve"> Deverão ser consideradas as especificações do material</w:t>
      </w:r>
      <w:r w:rsidR="003961F8" w:rsidRPr="001632A5">
        <w:rPr>
          <w:sz w:val="20"/>
        </w:rPr>
        <w:t>/serviço</w:t>
      </w:r>
      <w:r w:rsidR="00ED3243" w:rsidRPr="001632A5">
        <w:rPr>
          <w:sz w:val="20"/>
        </w:rPr>
        <w:t xml:space="preserve"> constantes d</w:t>
      </w:r>
      <w:r w:rsidR="003961F8" w:rsidRPr="001632A5">
        <w:rPr>
          <w:sz w:val="20"/>
        </w:rPr>
        <w:t>o</w:t>
      </w:r>
      <w:r w:rsidR="00ED3243" w:rsidRPr="001632A5">
        <w:rPr>
          <w:sz w:val="20"/>
        </w:rPr>
        <w:t xml:space="preserve"> Termo de Referência, quando divergentes das especificadas no código do material</w:t>
      </w:r>
      <w:r w:rsidR="003961F8" w:rsidRPr="001632A5">
        <w:rPr>
          <w:sz w:val="20"/>
        </w:rPr>
        <w:t>/serviço</w:t>
      </w:r>
      <w:r w:rsidR="00ED3243" w:rsidRPr="001632A5">
        <w:rPr>
          <w:sz w:val="20"/>
        </w:rPr>
        <w:t xml:space="preserve"> do sistema.</w:t>
      </w:r>
    </w:p>
    <w:p w14:paraId="72BC28B8" w14:textId="77777777" w:rsidR="001632A5" w:rsidRPr="001632A5" w:rsidRDefault="001B4935" w:rsidP="001632A5">
      <w:pPr>
        <w:widowControl w:val="0"/>
        <w:numPr>
          <w:ilvl w:val="2"/>
          <w:numId w:val="19"/>
        </w:numPr>
        <w:autoSpaceDE w:val="0"/>
        <w:snapToGrid w:val="0"/>
        <w:spacing w:before="120" w:after="120" w:line="276" w:lineRule="auto"/>
        <w:ind w:left="284" w:firstLine="283"/>
        <w:jc w:val="both"/>
        <w:rPr>
          <w:sz w:val="20"/>
        </w:rPr>
      </w:pPr>
      <w:r w:rsidRPr="001632A5">
        <w:rPr>
          <w:sz w:val="20"/>
        </w:rPr>
        <w:t>O</w:t>
      </w:r>
      <w:r w:rsidR="00E21BA4" w:rsidRPr="001632A5">
        <w:rPr>
          <w:sz w:val="20"/>
        </w:rPr>
        <w:t xml:space="preserve"> prazo para entrega do</w:t>
      </w:r>
      <w:r w:rsidR="007D13A9" w:rsidRPr="001632A5">
        <w:rPr>
          <w:sz w:val="20"/>
        </w:rPr>
        <w:t>s bens</w:t>
      </w:r>
      <w:r w:rsidR="00E21BA4" w:rsidRPr="001632A5">
        <w:rPr>
          <w:sz w:val="20"/>
        </w:rPr>
        <w:t xml:space="preserve"> é de </w:t>
      </w:r>
      <w:r w:rsidR="00FE4936" w:rsidRPr="001632A5">
        <w:rPr>
          <w:sz w:val="20"/>
        </w:rPr>
        <w:t>30</w:t>
      </w:r>
      <w:r w:rsidR="00E21BA4" w:rsidRPr="001632A5">
        <w:rPr>
          <w:sz w:val="20"/>
        </w:rPr>
        <w:t xml:space="preserve"> (</w:t>
      </w:r>
      <w:r w:rsidR="00FE4936" w:rsidRPr="001632A5">
        <w:rPr>
          <w:sz w:val="20"/>
        </w:rPr>
        <w:t>trinta</w:t>
      </w:r>
      <w:r w:rsidR="00E21BA4" w:rsidRPr="001632A5">
        <w:rPr>
          <w:sz w:val="20"/>
        </w:rPr>
        <w:t>) dias, contados d</w:t>
      </w:r>
      <w:r w:rsidR="003627C6" w:rsidRPr="001632A5">
        <w:rPr>
          <w:sz w:val="20"/>
        </w:rPr>
        <w:t xml:space="preserve">a assinatura do </w:t>
      </w:r>
      <w:r w:rsidR="00810659" w:rsidRPr="001632A5">
        <w:rPr>
          <w:sz w:val="20"/>
        </w:rPr>
        <w:t>recebimento da Nota de Empenho</w:t>
      </w:r>
      <w:r w:rsidR="00E21BA4" w:rsidRPr="001632A5">
        <w:rPr>
          <w:sz w:val="20"/>
        </w:rPr>
        <w:t>, em remessa única</w:t>
      </w:r>
    </w:p>
    <w:p w14:paraId="7BCD3FCF" w14:textId="77777777" w:rsidR="001632A5" w:rsidRPr="001632A5" w:rsidRDefault="00E21BA4" w:rsidP="001632A5">
      <w:pPr>
        <w:widowControl w:val="0"/>
        <w:numPr>
          <w:ilvl w:val="2"/>
          <w:numId w:val="19"/>
        </w:numPr>
        <w:autoSpaceDE w:val="0"/>
        <w:snapToGrid w:val="0"/>
        <w:spacing w:before="120" w:after="120" w:line="276" w:lineRule="auto"/>
        <w:ind w:left="284" w:firstLine="283"/>
        <w:jc w:val="both"/>
        <w:rPr>
          <w:sz w:val="20"/>
        </w:rPr>
      </w:pPr>
      <w:r w:rsidRPr="001632A5">
        <w:rPr>
          <w:sz w:val="20"/>
        </w:rPr>
        <w:t xml:space="preserve"> </w:t>
      </w:r>
      <w:r w:rsidR="001632A5" w:rsidRPr="001632A5">
        <w:rPr>
          <w:sz w:val="20"/>
        </w:rPr>
        <w:t>Caso não seja possível a entrega na data assinalada, a empresa deverá comunicar as razões respectivas com pelo menos 02 (dois) dias de antecedência para que qualquer pleito de prorrogação de prazo seja analisado, ressalvadas situações de caso fortuito e força maior.</w:t>
      </w:r>
    </w:p>
    <w:p w14:paraId="51E18CE8" w14:textId="0653236C" w:rsidR="007D13A9" w:rsidRDefault="001632A5" w:rsidP="001632A5">
      <w:pPr>
        <w:widowControl w:val="0"/>
        <w:numPr>
          <w:ilvl w:val="2"/>
          <w:numId w:val="19"/>
        </w:numPr>
        <w:autoSpaceDE w:val="0"/>
        <w:snapToGrid w:val="0"/>
        <w:spacing w:before="120" w:after="120" w:line="276" w:lineRule="auto"/>
        <w:ind w:left="284" w:firstLine="283"/>
        <w:jc w:val="both"/>
        <w:rPr>
          <w:sz w:val="20"/>
        </w:rPr>
      </w:pPr>
      <w:r w:rsidRPr="001632A5">
        <w:rPr>
          <w:sz w:val="20"/>
        </w:rPr>
        <w:t>Os materiais deverão ser entregues nos seguintes endereços:</w:t>
      </w:r>
    </w:p>
    <w:tbl>
      <w:tblPr>
        <w:tblStyle w:val="Tabelacomgrade"/>
        <w:tblW w:w="9060" w:type="dxa"/>
        <w:tblLook w:val="04A0" w:firstRow="1" w:lastRow="0" w:firstColumn="1" w:lastColumn="0" w:noHBand="0" w:noVBand="1"/>
      </w:tblPr>
      <w:tblGrid>
        <w:gridCol w:w="648"/>
        <w:gridCol w:w="1189"/>
        <w:gridCol w:w="2605"/>
        <w:gridCol w:w="2534"/>
        <w:gridCol w:w="2084"/>
      </w:tblGrid>
      <w:tr w:rsidR="001632A5" w14:paraId="2BDD9953" w14:textId="77777777" w:rsidTr="001632A5">
        <w:tc>
          <w:tcPr>
            <w:tcW w:w="648" w:type="dxa"/>
          </w:tcPr>
          <w:p w14:paraId="0B3D1F51" w14:textId="77777777" w:rsidR="001632A5" w:rsidRDefault="001632A5" w:rsidP="004D2A91">
            <w:pPr>
              <w:widowControl w:val="0"/>
              <w:spacing w:before="120" w:after="120" w:line="276" w:lineRule="auto"/>
              <w:jc w:val="both"/>
              <w:rPr>
                <w:iCs/>
                <w:sz w:val="20"/>
              </w:rPr>
            </w:pPr>
            <w:r>
              <w:rPr>
                <w:iCs/>
                <w:sz w:val="20"/>
              </w:rPr>
              <w:t xml:space="preserve">Item </w:t>
            </w:r>
          </w:p>
        </w:tc>
        <w:tc>
          <w:tcPr>
            <w:tcW w:w="1189" w:type="dxa"/>
          </w:tcPr>
          <w:p w14:paraId="385AB343" w14:textId="77777777" w:rsidR="001632A5" w:rsidRDefault="001632A5" w:rsidP="004D2A91">
            <w:pPr>
              <w:widowControl w:val="0"/>
              <w:spacing w:before="120" w:after="120" w:line="276" w:lineRule="auto"/>
              <w:jc w:val="both"/>
              <w:rPr>
                <w:iCs/>
                <w:sz w:val="20"/>
              </w:rPr>
            </w:pPr>
            <w:r>
              <w:rPr>
                <w:iCs/>
                <w:sz w:val="20"/>
              </w:rPr>
              <w:t>Descrição resumida</w:t>
            </w:r>
          </w:p>
        </w:tc>
        <w:tc>
          <w:tcPr>
            <w:tcW w:w="2605" w:type="dxa"/>
          </w:tcPr>
          <w:p w14:paraId="0A9BDB99" w14:textId="77777777" w:rsidR="001632A5" w:rsidRDefault="001632A5" w:rsidP="004D2A91">
            <w:pPr>
              <w:widowControl w:val="0"/>
              <w:spacing w:before="120" w:after="120" w:line="276" w:lineRule="auto"/>
              <w:jc w:val="both"/>
              <w:rPr>
                <w:iCs/>
                <w:sz w:val="20"/>
              </w:rPr>
            </w:pPr>
            <w:r>
              <w:rPr>
                <w:iCs/>
                <w:sz w:val="20"/>
              </w:rPr>
              <w:t>Local de entrega – Unidade da RFB</w:t>
            </w:r>
          </w:p>
        </w:tc>
        <w:tc>
          <w:tcPr>
            <w:tcW w:w="2534" w:type="dxa"/>
          </w:tcPr>
          <w:p w14:paraId="18443049" w14:textId="77777777" w:rsidR="001632A5" w:rsidRDefault="001632A5" w:rsidP="004D2A91">
            <w:pPr>
              <w:widowControl w:val="0"/>
              <w:spacing w:before="120" w:after="120" w:line="276" w:lineRule="auto"/>
              <w:jc w:val="both"/>
              <w:rPr>
                <w:iCs/>
                <w:sz w:val="20"/>
              </w:rPr>
            </w:pPr>
            <w:r>
              <w:rPr>
                <w:iCs/>
                <w:sz w:val="20"/>
              </w:rPr>
              <w:t>Endereço</w:t>
            </w:r>
          </w:p>
        </w:tc>
        <w:tc>
          <w:tcPr>
            <w:tcW w:w="2084" w:type="dxa"/>
          </w:tcPr>
          <w:p w14:paraId="0AFD20BD" w14:textId="77777777" w:rsidR="001632A5" w:rsidRDefault="001632A5" w:rsidP="004D2A91">
            <w:pPr>
              <w:widowControl w:val="0"/>
              <w:spacing w:before="120" w:after="120" w:line="276" w:lineRule="auto"/>
              <w:jc w:val="both"/>
              <w:rPr>
                <w:iCs/>
                <w:sz w:val="20"/>
              </w:rPr>
            </w:pPr>
            <w:r>
              <w:rPr>
                <w:iCs/>
                <w:sz w:val="20"/>
              </w:rPr>
              <w:t>Contato</w:t>
            </w:r>
          </w:p>
        </w:tc>
      </w:tr>
      <w:tr w:rsidR="001632A5" w14:paraId="5287CED2" w14:textId="77777777" w:rsidTr="001632A5">
        <w:tc>
          <w:tcPr>
            <w:tcW w:w="648" w:type="dxa"/>
          </w:tcPr>
          <w:p w14:paraId="6F4FD480" w14:textId="77777777" w:rsidR="001632A5" w:rsidRDefault="001632A5" w:rsidP="004D2A91">
            <w:pPr>
              <w:widowControl w:val="0"/>
              <w:spacing w:before="120" w:after="120" w:line="276" w:lineRule="auto"/>
              <w:jc w:val="both"/>
              <w:rPr>
                <w:iCs/>
                <w:sz w:val="20"/>
              </w:rPr>
            </w:pPr>
            <w:r>
              <w:rPr>
                <w:iCs/>
                <w:sz w:val="20"/>
              </w:rPr>
              <w:t>01</w:t>
            </w:r>
          </w:p>
        </w:tc>
        <w:tc>
          <w:tcPr>
            <w:tcW w:w="1189" w:type="dxa"/>
          </w:tcPr>
          <w:p w14:paraId="3A2C3FC3" w14:textId="77777777" w:rsidR="001632A5" w:rsidRDefault="001632A5" w:rsidP="004D2A91">
            <w:pPr>
              <w:widowControl w:val="0"/>
              <w:spacing w:before="120" w:after="120" w:line="276" w:lineRule="auto"/>
              <w:jc w:val="both"/>
              <w:rPr>
                <w:iCs/>
                <w:sz w:val="20"/>
              </w:rPr>
            </w:pPr>
            <w:r>
              <w:rPr>
                <w:iCs/>
                <w:sz w:val="20"/>
              </w:rPr>
              <w:t>Purificador de água</w:t>
            </w:r>
          </w:p>
        </w:tc>
        <w:tc>
          <w:tcPr>
            <w:tcW w:w="2605" w:type="dxa"/>
          </w:tcPr>
          <w:p w14:paraId="4E96E9EA" w14:textId="77777777" w:rsidR="001632A5" w:rsidRDefault="001632A5" w:rsidP="004D2A91">
            <w:pPr>
              <w:widowControl w:val="0"/>
              <w:spacing w:before="120" w:after="120" w:line="276" w:lineRule="auto"/>
              <w:jc w:val="both"/>
              <w:rPr>
                <w:iCs/>
                <w:sz w:val="20"/>
              </w:rPr>
            </w:pPr>
            <w:r w:rsidRPr="005B313D">
              <w:rPr>
                <w:iCs/>
                <w:sz w:val="20"/>
              </w:rPr>
              <w:t>Superintendência Regional da Receita Federal do Brasil/05RF – SRRF05</w:t>
            </w:r>
          </w:p>
        </w:tc>
        <w:tc>
          <w:tcPr>
            <w:tcW w:w="2534" w:type="dxa"/>
          </w:tcPr>
          <w:p w14:paraId="0E989A31" w14:textId="77777777" w:rsidR="001632A5" w:rsidRDefault="001632A5" w:rsidP="004D2A91">
            <w:pPr>
              <w:widowControl w:val="0"/>
              <w:spacing w:before="120" w:after="120" w:line="276" w:lineRule="auto"/>
              <w:jc w:val="both"/>
              <w:rPr>
                <w:iCs/>
                <w:sz w:val="20"/>
              </w:rPr>
            </w:pPr>
            <w:r w:rsidRPr="005B313D">
              <w:rPr>
                <w:iCs/>
                <w:sz w:val="20"/>
              </w:rPr>
              <w:t>Av. Luís Viana Filho, 3329, Paralela, Salvador/Ba – CEP 41730-101</w:t>
            </w:r>
          </w:p>
        </w:tc>
        <w:tc>
          <w:tcPr>
            <w:tcW w:w="2084" w:type="dxa"/>
            <w:vMerge w:val="restart"/>
          </w:tcPr>
          <w:p w14:paraId="0F5FF7A9" w14:textId="77777777" w:rsidR="001632A5" w:rsidRPr="001F67B7" w:rsidRDefault="001632A5" w:rsidP="004D2A91">
            <w:pPr>
              <w:widowControl w:val="0"/>
              <w:spacing w:before="120" w:after="120" w:line="276" w:lineRule="auto"/>
              <w:jc w:val="both"/>
              <w:rPr>
                <w:iCs/>
                <w:sz w:val="20"/>
              </w:rPr>
            </w:pPr>
            <w:r w:rsidRPr="001F67B7">
              <w:rPr>
                <w:iCs/>
                <w:sz w:val="20"/>
              </w:rPr>
              <w:t>Paulo Cardoso Aguiar</w:t>
            </w:r>
            <w:r>
              <w:rPr>
                <w:iCs/>
                <w:sz w:val="20"/>
              </w:rPr>
              <w:t xml:space="preserve"> </w:t>
            </w:r>
            <w:r w:rsidRPr="001F67B7">
              <w:rPr>
                <w:iCs/>
                <w:sz w:val="20"/>
              </w:rPr>
              <w:t>SRRF05/</w:t>
            </w:r>
            <w:proofErr w:type="spellStart"/>
            <w:r w:rsidRPr="001F67B7">
              <w:rPr>
                <w:iCs/>
                <w:sz w:val="20"/>
              </w:rPr>
              <w:t>Dipol</w:t>
            </w:r>
            <w:proofErr w:type="spellEnd"/>
            <w:r w:rsidRPr="001F67B7">
              <w:rPr>
                <w:iCs/>
                <w:sz w:val="20"/>
              </w:rPr>
              <w:t>/</w:t>
            </w:r>
            <w:proofErr w:type="spellStart"/>
            <w:r w:rsidRPr="001F67B7">
              <w:rPr>
                <w:iCs/>
                <w:sz w:val="20"/>
              </w:rPr>
              <w:t>Nupat</w:t>
            </w:r>
            <w:proofErr w:type="spellEnd"/>
          </w:p>
          <w:p w14:paraId="6FACC829" w14:textId="77777777" w:rsidR="001632A5" w:rsidRPr="005B313D" w:rsidRDefault="001632A5" w:rsidP="004D2A91">
            <w:pPr>
              <w:widowControl w:val="0"/>
              <w:spacing w:before="120" w:after="120" w:line="276" w:lineRule="auto"/>
              <w:jc w:val="both"/>
              <w:rPr>
                <w:iCs/>
                <w:sz w:val="20"/>
              </w:rPr>
            </w:pPr>
            <w:r w:rsidRPr="001F67B7">
              <w:rPr>
                <w:iCs/>
                <w:sz w:val="20"/>
              </w:rPr>
              <w:t>(71)  3416-1047</w:t>
            </w:r>
          </w:p>
        </w:tc>
      </w:tr>
      <w:tr w:rsidR="001632A5" w14:paraId="4970C0FF" w14:textId="77777777" w:rsidTr="001632A5">
        <w:tc>
          <w:tcPr>
            <w:tcW w:w="648" w:type="dxa"/>
          </w:tcPr>
          <w:p w14:paraId="3F1626EE" w14:textId="77777777" w:rsidR="001632A5" w:rsidRDefault="001632A5" w:rsidP="004D2A91">
            <w:pPr>
              <w:widowControl w:val="0"/>
              <w:spacing w:before="120" w:after="120" w:line="276" w:lineRule="auto"/>
              <w:jc w:val="both"/>
              <w:rPr>
                <w:iCs/>
                <w:sz w:val="20"/>
              </w:rPr>
            </w:pPr>
            <w:r>
              <w:rPr>
                <w:iCs/>
                <w:sz w:val="20"/>
              </w:rPr>
              <w:t>02</w:t>
            </w:r>
          </w:p>
        </w:tc>
        <w:tc>
          <w:tcPr>
            <w:tcW w:w="1189" w:type="dxa"/>
          </w:tcPr>
          <w:p w14:paraId="6B12CD88" w14:textId="77777777" w:rsidR="001632A5" w:rsidRDefault="001632A5" w:rsidP="004D2A91">
            <w:pPr>
              <w:widowControl w:val="0"/>
              <w:spacing w:before="120" w:after="120" w:line="276" w:lineRule="auto"/>
              <w:jc w:val="both"/>
              <w:rPr>
                <w:iCs/>
                <w:sz w:val="20"/>
              </w:rPr>
            </w:pPr>
            <w:r>
              <w:rPr>
                <w:iCs/>
                <w:sz w:val="20"/>
              </w:rPr>
              <w:t>Persianas</w:t>
            </w:r>
          </w:p>
        </w:tc>
        <w:tc>
          <w:tcPr>
            <w:tcW w:w="2605" w:type="dxa"/>
          </w:tcPr>
          <w:p w14:paraId="4B63C900" w14:textId="77777777" w:rsidR="001632A5" w:rsidRDefault="001632A5" w:rsidP="004D2A91">
            <w:pPr>
              <w:widowControl w:val="0"/>
              <w:spacing w:before="120" w:after="120" w:line="276" w:lineRule="auto"/>
              <w:jc w:val="both"/>
              <w:rPr>
                <w:iCs/>
                <w:sz w:val="20"/>
              </w:rPr>
            </w:pPr>
            <w:r w:rsidRPr="001F67B7">
              <w:rPr>
                <w:iCs/>
                <w:sz w:val="20"/>
              </w:rPr>
              <w:t>Depósito de Mercadorias Apreendidas da Alfândega da Receita Federal do Porto de Salvador/Ba – ALFSDR/DMA</w:t>
            </w:r>
          </w:p>
        </w:tc>
        <w:tc>
          <w:tcPr>
            <w:tcW w:w="2534" w:type="dxa"/>
          </w:tcPr>
          <w:p w14:paraId="4E22E2BC" w14:textId="77777777" w:rsidR="001632A5" w:rsidRDefault="001632A5" w:rsidP="004D2A91">
            <w:pPr>
              <w:widowControl w:val="0"/>
              <w:spacing w:before="120" w:after="120" w:line="276" w:lineRule="auto"/>
              <w:jc w:val="both"/>
              <w:rPr>
                <w:iCs/>
                <w:sz w:val="20"/>
              </w:rPr>
            </w:pPr>
            <w:r w:rsidRPr="001F67B7">
              <w:rPr>
                <w:iCs/>
                <w:sz w:val="20"/>
              </w:rPr>
              <w:t>Av. Engenheiro Oscar Pontes, s/n, Água de Meninos, Salvador/Ba</w:t>
            </w:r>
          </w:p>
        </w:tc>
        <w:tc>
          <w:tcPr>
            <w:tcW w:w="2084" w:type="dxa"/>
            <w:vMerge/>
          </w:tcPr>
          <w:p w14:paraId="2B61290E" w14:textId="77777777" w:rsidR="001632A5" w:rsidRDefault="001632A5" w:rsidP="004D2A91">
            <w:pPr>
              <w:widowControl w:val="0"/>
              <w:spacing w:before="120" w:after="120" w:line="276" w:lineRule="auto"/>
              <w:jc w:val="both"/>
              <w:rPr>
                <w:iCs/>
                <w:sz w:val="20"/>
              </w:rPr>
            </w:pPr>
          </w:p>
        </w:tc>
      </w:tr>
    </w:tbl>
    <w:p w14:paraId="34C9E08C" w14:textId="77777777" w:rsidR="00F0173D" w:rsidRPr="00364B9C" w:rsidRDefault="00F0173D" w:rsidP="00E51526">
      <w:pPr>
        <w:pStyle w:val="PADRO"/>
        <w:keepNext w:val="0"/>
        <w:numPr>
          <w:ilvl w:val="0"/>
          <w:numId w:val="19"/>
        </w:numPr>
        <w:shd w:val="clear" w:color="auto" w:fill="auto"/>
        <w:spacing w:before="120" w:after="120"/>
        <w:rPr>
          <w:rFonts w:ascii="Arial" w:hAnsi="Arial" w:cs="Arial"/>
          <w:b/>
          <w:szCs w:val="20"/>
        </w:rPr>
      </w:pPr>
      <w:r w:rsidRPr="00364B9C">
        <w:rPr>
          <w:rFonts w:ascii="Arial" w:hAnsi="Arial" w:cs="Arial"/>
          <w:b/>
          <w:szCs w:val="20"/>
        </w:rPr>
        <w:t>PARTICIPAÇÃO NA DISPENSA ELETRÔNICA.</w:t>
      </w:r>
    </w:p>
    <w:p w14:paraId="25B7A0D1" w14:textId="3C54A458" w:rsidR="00C01BBD" w:rsidRPr="00364B9C" w:rsidRDefault="00F0173D" w:rsidP="00C7122A">
      <w:pPr>
        <w:widowControl w:val="0"/>
        <w:numPr>
          <w:ilvl w:val="1"/>
          <w:numId w:val="19"/>
        </w:numPr>
        <w:spacing w:before="120" w:after="120" w:line="276" w:lineRule="auto"/>
        <w:ind w:left="0" w:firstLine="284"/>
        <w:jc w:val="both"/>
        <w:rPr>
          <w:sz w:val="20"/>
        </w:rPr>
      </w:pPr>
      <w:r w:rsidRPr="00364B9C">
        <w:rPr>
          <w:sz w:val="20"/>
        </w:rPr>
        <w:t xml:space="preserve">A participação na presente dispensa eletrônica se dará mediante </w:t>
      </w:r>
      <w:r w:rsidRPr="00364B9C">
        <w:rPr>
          <w:bCs/>
          <w:sz w:val="20"/>
        </w:rPr>
        <w:t>Sistema de Dispensa Eletrônica</w:t>
      </w:r>
      <w:r w:rsidRPr="00364B9C">
        <w:rPr>
          <w:sz w:val="20"/>
        </w:rPr>
        <w:t xml:space="preserve"> integrante do Sistema de Compras do Governo Federal – </w:t>
      </w:r>
      <w:proofErr w:type="spellStart"/>
      <w:r w:rsidRPr="00364B9C">
        <w:rPr>
          <w:sz w:val="20"/>
        </w:rPr>
        <w:t>Comprasnet</w:t>
      </w:r>
      <w:proofErr w:type="spellEnd"/>
      <w:r w:rsidRPr="00364B9C">
        <w:rPr>
          <w:sz w:val="20"/>
        </w:rPr>
        <w:t xml:space="preserve"> 4.0, disponível no </w:t>
      </w:r>
      <w:r w:rsidRPr="00364B9C">
        <w:rPr>
          <w:bCs/>
          <w:sz w:val="20"/>
        </w:rPr>
        <w:t xml:space="preserve">endereço eletrônico </w:t>
      </w:r>
      <w:hyperlink r:id="rId8" w:history="1">
        <w:r w:rsidR="00C01BBD" w:rsidRPr="00364B9C">
          <w:rPr>
            <w:rStyle w:val="Hyperlink"/>
            <w:sz w:val="20"/>
          </w:rPr>
          <w:t>https://www.gov.br/compras/pt-br</w:t>
        </w:r>
      </w:hyperlink>
      <w:r w:rsidR="000958A0">
        <w:rPr>
          <w:rStyle w:val="Hyperlink"/>
          <w:sz w:val="20"/>
        </w:rPr>
        <w:t>.</w:t>
      </w:r>
    </w:p>
    <w:p w14:paraId="195A423C" w14:textId="458F4E32" w:rsidR="00F0173D" w:rsidRPr="00364B9C" w:rsidRDefault="00F0173D" w:rsidP="00C7122A">
      <w:pPr>
        <w:widowControl w:val="0"/>
        <w:numPr>
          <w:ilvl w:val="2"/>
          <w:numId w:val="19"/>
        </w:numPr>
        <w:autoSpaceDE w:val="0"/>
        <w:snapToGrid w:val="0"/>
        <w:spacing w:before="120" w:after="120" w:line="276" w:lineRule="auto"/>
        <w:ind w:left="284" w:firstLine="283"/>
        <w:jc w:val="both"/>
        <w:rPr>
          <w:sz w:val="20"/>
        </w:rPr>
      </w:pPr>
      <w:r w:rsidRPr="00364B9C">
        <w:rPr>
          <w:sz w:val="20"/>
        </w:rPr>
        <w:t>Os fornecedores deverão atender aos procedimentos previstos no Manual do Sistema de Dispensa Eletrônica, disponível no Portal de Compras do Governo Federal, para acesso ao sistema e operacionalização.</w:t>
      </w:r>
    </w:p>
    <w:p w14:paraId="36ABC2F3" w14:textId="77777777" w:rsidR="00F0173D" w:rsidRPr="00364B9C" w:rsidRDefault="00F0173D" w:rsidP="00C7122A">
      <w:pPr>
        <w:widowControl w:val="0"/>
        <w:numPr>
          <w:ilvl w:val="2"/>
          <w:numId w:val="19"/>
        </w:numPr>
        <w:autoSpaceDE w:val="0"/>
        <w:snapToGrid w:val="0"/>
        <w:spacing w:before="120" w:after="120" w:line="276" w:lineRule="auto"/>
        <w:ind w:left="284" w:firstLine="283"/>
        <w:jc w:val="both"/>
        <w:rPr>
          <w:sz w:val="20"/>
        </w:rPr>
      </w:pPr>
      <w:r w:rsidRPr="00364B9C">
        <w:rPr>
          <w:sz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662C53B" w14:textId="77777777" w:rsidR="00F0173D" w:rsidRPr="00364B9C" w:rsidRDefault="00F0173D" w:rsidP="00C7122A">
      <w:pPr>
        <w:widowControl w:val="0"/>
        <w:numPr>
          <w:ilvl w:val="1"/>
          <w:numId w:val="19"/>
        </w:numPr>
        <w:spacing w:before="120" w:after="120" w:line="276" w:lineRule="auto"/>
        <w:ind w:left="0" w:firstLine="284"/>
        <w:jc w:val="both"/>
        <w:rPr>
          <w:color w:val="000000" w:themeColor="text1"/>
          <w:sz w:val="20"/>
        </w:rPr>
      </w:pPr>
      <w:r w:rsidRPr="00364B9C">
        <w:rPr>
          <w:color w:val="000000" w:themeColor="text1"/>
          <w:sz w:val="20"/>
        </w:rPr>
        <w:t>Não poderão participar desta dispensa os fornecedores:</w:t>
      </w:r>
    </w:p>
    <w:p w14:paraId="46356A49" w14:textId="329FD7C5" w:rsidR="00F0173D" w:rsidRPr="00364B9C" w:rsidRDefault="00F0173D" w:rsidP="00C7122A">
      <w:pPr>
        <w:widowControl w:val="0"/>
        <w:numPr>
          <w:ilvl w:val="2"/>
          <w:numId w:val="19"/>
        </w:numPr>
        <w:spacing w:before="120" w:after="120" w:line="276" w:lineRule="auto"/>
        <w:ind w:left="284" w:firstLine="283"/>
        <w:jc w:val="both"/>
        <w:rPr>
          <w:color w:val="000000" w:themeColor="text1"/>
          <w:sz w:val="20"/>
        </w:rPr>
      </w:pPr>
      <w:r w:rsidRPr="00364B9C">
        <w:rPr>
          <w:color w:val="000000" w:themeColor="text1"/>
          <w:sz w:val="20"/>
        </w:rPr>
        <w:t xml:space="preserve">que não atendam às condições deste </w:t>
      </w:r>
      <w:r w:rsidR="00827CE0" w:rsidRPr="00827CE0">
        <w:rPr>
          <w:sz w:val="20"/>
        </w:rPr>
        <w:t>Aviso de Dispensa Eletrônica</w:t>
      </w:r>
      <w:r w:rsidRPr="00364B9C">
        <w:rPr>
          <w:color w:val="000000" w:themeColor="text1"/>
          <w:sz w:val="20"/>
        </w:rPr>
        <w:t xml:space="preserve"> e seu(s) anexo(s);</w:t>
      </w:r>
    </w:p>
    <w:p w14:paraId="0A3B441F" w14:textId="77777777" w:rsidR="00F0173D" w:rsidRPr="00364B9C" w:rsidRDefault="00F0173D" w:rsidP="00C7122A">
      <w:pPr>
        <w:widowControl w:val="0"/>
        <w:numPr>
          <w:ilvl w:val="2"/>
          <w:numId w:val="19"/>
        </w:numPr>
        <w:spacing w:before="120" w:after="120" w:line="276" w:lineRule="auto"/>
        <w:ind w:left="284" w:firstLine="283"/>
        <w:jc w:val="both"/>
        <w:rPr>
          <w:color w:val="000000" w:themeColor="text1"/>
          <w:sz w:val="20"/>
        </w:rPr>
      </w:pPr>
      <w:r w:rsidRPr="00364B9C">
        <w:rPr>
          <w:color w:val="000000" w:themeColor="text1"/>
          <w:sz w:val="20"/>
        </w:rPr>
        <w:lastRenderedPageBreak/>
        <w:t>estrangeiros que não tenham representação legal no Brasil com poderes expressos para receber citação e responder administrativa ou judicialmente;</w:t>
      </w:r>
    </w:p>
    <w:p w14:paraId="1EB10552" w14:textId="77777777" w:rsidR="00F0173D" w:rsidRPr="00364B9C" w:rsidRDefault="00F0173D" w:rsidP="00C7122A">
      <w:pPr>
        <w:widowControl w:val="0"/>
        <w:numPr>
          <w:ilvl w:val="2"/>
          <w:numId w:val="19"/>
        </w:numPr>
        <w:spacing w:before="120" w:after="120" w:line="276" w:lineRule="auto"/>
        <w:ind w:left="284" w:firstLine="283"/>
        <w:jc w:val="both"/>
        <w:rPr>
          <w:color w:val="000000" w:themeColor="text1"/>
          <w:sz w:val="20"/>
        </w:rPr>
      </w:pPr>
      <w:r w:rsidRPr="00364B9C">
        <w:rPr>
          <w:color w:val="000000" w:themeColor="text1"/>
          <w:sz w:val="20"/>
        </w:rPr>
        <w:t>que se enquadrem nas seguintes vedações:</w:t>
      </w:r>
    </w:p>
    <w:p w14:paraId="0825ED24" w14:textId="77777777" w:rsidR="00F0173D" w:rsidRPr="00364B9C" w:rsidRDefault="00F0173D" w:rsidP="00E51526">
      <w:pPr>
        <w:widowControl w:val="0"/>
        <w:numPr>
          <w:ilvl w:val="3"/>
          <w:numId w:val="36"/>
        </w:numPr>
        <w:spacing w:before="120" w:after="120" w:line="276" w:lineRule="auto"/>
        <w:jc w:val="both"/>
        <w:rPr>
          <w:color w:val="000000" w:themeColor="text1"/>
          <w:sz w:val="20"/>
        </w:rPr>
      </w:pPr>
      <w:r w:rsidRPr="00364B9C">
        <w:rPr>
          <w:color w:val="000000"/>
          <w:sz w:val="20"/>
        </w:rPr>
        <w:t>autor do anteprojeto, do projeto básico ou do projeto executivo, pessoa física ou jurídica, quando a contratação versar sobre obra, serviços ou fornecimento de bens a ele relacionados;</w:t>
      </w:r>
    </w:p>
    <w:p w14:paraId="32072318" w14:textId="77777777" w:rsidR="00F0173D" w:rsidRPr="00364B9C" w:rsidRDefault="00F0173D" w:rsidP="00E51526">
      <w:pPr>
        <w:widowControl w:val="0"/>
        <w:numPr>
          <w:ilvl w:val="3"/>
          <w:numId w:val="36"/>
        </w:numPr>
        <w:spacing w:before="120" w:after="120" w:line="276" w:lineRule="auto"/>
        <w:jc w:val="both"/>
        <w:rPr>
          <w:color w:val="000000" w:themeColor="text1"/>
          <w:sz w:val="20"/>
        </w:rPr>
      </w:pPr>
      <w:r w:rsidRPr="00364B9C">
        <w:rPr>
          <w:color w:val="000000"/>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6DA1F37" w14:textId="77777777" w:rsidR="00F0173D" w:rsidRPr="00364B9C" w:rsidRDefault="00F0173D" w:rsidP="00E51526">
      <w:pPr>
        <w:widowControl w:val="0"/>
        <w:numPr>
          <w:ilvl w:val="3"/>
          <w:numId w:val="36"/>
        </w:numPr>
        <w:spacing w:before="120" w:after="120" w:line="276" w:lineRule="auto"/>
        <w:jc w:val="both"/>
        <w:rPr>
          <w:color w:val="000000" w:themeColor="text1"/>
          <w:sz w:val="20"/>
        </w:rPr>
      </w:pPr>
      <w:r w:rsidRPr="00364B9C">
        <w:rPr>
          <w:color w:val="000000"/>
          <w:sz w:val="20"/>
        </w:rPr>
        <w:t>pessoa física ou jurídica que se encontre, ao tempo da contratação, impossibilitada de contratar em decorrência de sanção que lhe foi imposta;</w:t>
      </w:r>
    </w:p>
    <w:p w14:paraId="08EC7679" w14:textId="77777777" w:rsidR="00F0173D" w:rsidRPr="00364B9C" w:rsidRDefault="00F0173D" w:rsidP="00E51526">
      <w:pPr>
        <w:widowControl w:val="0"/>
        <w:numPr>
          <w:ilvl w:val="3"/>
          <w:numId w:val="36"/>
        </w:numPr>
        <w:spacing w:before="120" w:after="120" w:line="276" w:lineRule="auto"/>
        <w:jc w:val="both"/>
        <w:rPr>
          <w:color w:val="000000" w:themeColor="text1"/>
          <w:sz w:val="20"/>
        </w:rPr>
      </w:pPr>
      <w:r w:rsidRPr="00364B9C">
        <w:rPr>
          <w:color w:val="000000"/>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289AC3D" w14:textId="77777777" w:rsidR="00F0173D" w:rsidRPr="00364B9C" w:rsidRDefault="00F0173D" w:rsidP="00E51526">
      <w:pPr>
        <w:widowControl w:val="0"/>
        <w:numPr>
          <w:ilvl w:val="3"/>
          <w:numId w:val="36"/>
        </w:numPr>
        <w:spacing w:before="120" w:after="120" w:line="276" w:lineRule="auto"/>
        <w:jc w:val="both"/>
        <w:rPr>
          <w:color w:val="000000" w:themeColor="text1"/>
          <w:sz w:val="20"/>
        </w:rPr>
      </w:pPr>
      <w:r w:rsidRPr="00364B9C">
        <w:rPr>
          <w:color w:val="000000"/>
          <w:sz w:val="20"/>
        </w:rPr>
        <w:t>empresas controladoras, controladas ou coligadas, nos termos da </w:t>
      </w:r>
      <w:hyperlink r:id="rId9" w:history="1">
        <w:r w:rsidRPr="00364B9C">
          <w:rPr>
            <w:rStyle w:val="Hyperlink"/>
            <w:rFonts w:eastAsia="Calibri"/>
            <w:sz w:val="20"/>
          </w:rPr>
          <w:t>Lei nº 6.404, de 15 de dezembro de 1976</w:t>
        </w:r>
      </w:hyperlink>
      <w:r w:rsidRPr="00364B9C">
        <w:rPr>
          <w:color w:val="000000"/>
          <w:sz w:val="20"/>
        </w:rPr>
        <w:t>, concorrendo entre si;</w:t>
      </w:r>
    </w:p>
    <w:p w14:paraId="26A1876A" w14:textId="77777777" w:rsidR="00F0173D" w:rsidRPr="00364B9C" w:rsidRDefault="00F0173D" w:rsidP="00E51526">
      <w:pPr>
        <w:widowControl w:val="0"/>
        <w:numPr>
          <w:ilvl w:val="3"/>
          <w:numId w:val="36"/>
        </w:numPr>
        <w:spacing w:before="120" w:after="120" w:line="276" w:lineRule="auto"/>
        <w:ind w:left="1723" w:hanging="646"/>
        <w:jc w:val="both"/>
        <w:rPr>
          <w:color w:val="000000" w:themeColor="text1"/>
          <w:sz w:val="20"/>
        </w:rPr>
      </w:pPr>
      <w:r w:rsidRPr="00364B9C">
        <w:rPr>
          <w:color w:val="000000"/>
          <w:sz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1DD4ACAD" w14:textId="77777777" w:rsidR="00F0173D" w:rsidRPr="00364B9C" w:rsidRDefault="00F0173D" w:rsidP="00C7122A">
      <w:pPr>
        <w:widowControl w:val="0"/>
        <w:numPr>
          <w:ilvl w:val="3"/>
          <w:numId w:val="19"/>
        </w:numPr>
        <w:spacing w:before="120" w:after="120" w:line="276" w:lineRule="auto"/>
        <w:ind w:left="851" w:firstLine="226"/>
        <w:jc w:val="both"/>
        <w:rPr>
          <w:color w:val="000000" w:themeColor="text1"/>
          <w:sz w:val="20"/>
        </w:rPr>
      </w:pPr>
      <w:r w:rsidRPr="00364B9C">
        <w:rPr>
          <w:color w:val="000000"/>
          <w:sz w:val="20"/>
        </w:rPr>
        <w:t>Equiparam-se aos autores do projeto as empresas integrantes do mesmo grupo econômico;</w:t>
      </w:r>
    </w:p>
    <w:p w14:paraId="02F1210C" w14:textId="77777777" w:rsidR="00F0173D" w:rsidRPr="00364B9C" w:rsidRDefault="00F0173D" w:rsidP="00C7122A">
      <w:pPr>
        <w:widowControl w:val="0"/>
        <w:numPr>
          <w:ilvl w:val="3"/>
          <w:numId w:val="19"/>
        </w:numPr>
        <w:spacing w:before="120" w:after="120" w:line="276" w:lineRule="auto"/>
        <w:ind w:left="851" w:firstLine="226"/>
        <w:jc w:val="both"/>
        <w:rPr>
          <w:color w:val="000000" w:themeColor="text1"/>
          <w:sz w:val="20"/>
        </w:rPr>
      </w:pPr>
      <w:r w:rsidRPr="00364B9C">
        <w:rPr>
          <w:color w:val="000000"/>
          <w:sz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78D85AC" w14:textId="77777777" w:rsidR="00F0173D" w:rsidRPr="00364B9C" w:rsidRDefault="00F0173D" w:rsidP="00C7122A">
      <w:pPr>
        <w:widowControl w:val="0"/>
        <w:numPr>
          <w:ilvl w:val="2"/>
          <w:numId w:val="19"/>
        </w:numPr>
        <w:spacing w:before="120" w:after="120" w:line="276" w:lineRule="auto"/>
        <w:ind w:left="284" w:firstLine="283"/>
        <w:jc w:val="both"/>
        <w:rPr>
          <w:color w:val="000000" w:themeColor="text1"/>
          <w:sz w:val="20"/>
        </w:rPr>
      </w:pPr>
      <w:r w:rsidRPr="00364B9C">
        <w:rPr>
          <w:color w:val="000000"/>
          <w:sz w:val="20"/>
        </w:rPr>
        <w:t>organizações da Sociedade Civil de Interesse Público - OSCIP, atuando nessa condição (Acórdão nº 746/2014-TCU-Plenário); e</w:t>
      </w:r>
    </w:p>
    <w:p w14:paraId="2A7C2BE0" w14:textId="77777777" w:rsidR="00F0173D" w:rsidRPr="00364B9C" w:rsidRDefault="00F0173D" w:rsidP="00F24133">
      <w:pPr>
        <w:widowControl w:val="0"/>
        <w:numPr>
          <w:ilvl w:val="1"/>
          <w:numId w:val="19"/>
        </w:numPr>
        <w:spacing w:before="120" w:after="120" w:line="276" w:lineRule="auto"/>
        <w:ind w:left="0" w:firstLine="360"/>
        <w:jc w:val="both"/>
        <w:rPr>
          <w:iCs/>
          <w:sz w:val="20"/>
        </w:rPr>
      </w:pPr>
      <w:r w:rsidRPr="00364B9C">
        <w:rPr>
          <w:iCs/>
          <w:sz w:val="20"/>
        </w:rPr>
        <w:t>Será permitida a participação de cooperativas, desde que apresentem demonstrativo de atuação em regime cooperado, com repartição de receitas e despesas entre os cooperados e atendam ao art. 16 da Lei nº 14.133/21.</w:t>
      </w:r>
    </w:p>
    <w:p w14:paraId="78ABFF45" w14:textId="12DCF7BE" w:rsidR="00F0173D" w:rsidRDefault="00F0173D" w:rsidP="00C7122A">
      <w:pPr>
        <w:widowControl w:val="0"/>
        <w:numPr>
          <w:ilvl w:val="2"/>
          <w:numId w:val="19"/>
        </w:numPr>
        <w:spacing w:before="120" w:after="120" w:line="276" w:lineRule="auto"/>
        <w:ind w:left="284" w:firstLine="283"/>
        <w:jc w:val="both"/>
        <w:rPr>
          <w:iCs/>
          <w:sz w:val="20"/>
        </w:rPr>
      </w:pPr>
      <w:r w:rsidRPr="00364B9C">
        <w:rPr>
          <w:iCs/>
          <w:sz w:val="20"/>
        </w:rPr>
        <w:t>Em sendo permitida a participação de cooperativas, serão estendidas a elas os benefícios previstos para as microempresas e empresas de pequeno porte quando elas atenderem ao disposto no art. 34 da Lei nº 11.488, de 15 de junho de 2007.</w:t>
      </w:r>
    </w:p>
    <w:p w14:paraId="30F67145" w14:textId="77777777" w:rsidR="00F0173D" w:rsidRPr="0009214D" w:rsidRDefault="00F0173D" w:rsidP="00E51526">
      <w:pPr>
        <w:pStyle w:val="PADRO"/>
        <w:keepNext w:val="0"/>
        <w:numPr>
          <w:ilvl w:val="0"/>
          <w:numId w:val="19"/>
        </w:numPr>
        <w:shd w:val="clear" w:color="auto" w:fill="auto"/>
        <w:spacing w:before="120" w:after="120"/>
        <w:rPr>
          <w:rFonts w:ascii="Arial" w:hAnsi="Arial" w:cs="Arial"/>
          <w:b/>
          <w:szCs w:val="20"/>
        </w:rPr>
      </w:pPr>
      <w:r w:rsidRPr="0009214D">
        <w:rPr>
          <w:rFonts w:ascii="Arial" w:hAnsi="Arial" w:cs="Arial"/>
          <w:b/>
          <w:szCs w:val="20"/>
        </w:rPr>
        <w:t>INGRESSO NA DISPENSA ELETRÔNICA E CADASTRAMENTO DA PROPOSTA INICIAL</w:t>
      </w:r>
    </w:p>
    <w:p w14:paraId="79643583" w14:textId="77777777" w:rsidR="00F0173D" w:rsidRPr="0009214D" w:rsidRDefault="00F0173D" w:rsidP="00C7122A">
      <w:pPr>
        <w:widowControl w:val="0"/>
        <w:numPr>
          <w:ilvl w:val="1"/>
          <w:numId w:val="19"/>
        </w:numPr>
        <w:autoSpaceDE w:val="0"/>
        <w:snapToGrid w:val="0"/>
        <w:spacing w:before="120" w:after="120" w:line="276" w:lineRule="auto"/>
        <w:ind w:left="0" w:firstLine="284"/>
        <w:jc w:val="both"/>
        <w:rPr>
          <w:sz w:val="20"/>
        </w:rPr>
      </w:pPr>
      <w:r w:rsidRPr="0009214D">
        <w:rPr>
          <w:color w:val="000000" w:themeColor="text1"/>
          <w:sz w:val="20"/>
        </w:rPr>
        <w:t>O ingresso do fornecedor na disputa da dispensa eletrônica se dará com o cadastramento de sua proposta inicial, na forma deste item.</w:t>
      </w:r>
    </w:p>
    <w:p w14:paraId="1465CD71" w14:textId="77212BBF" w:rsidR="00F0173D" w:rsidRPr="0009214D" w:rsidRDefault="00F0173D" w:rsidP="00C7122A">
      <w:pPr>
        <w:widowControl w:val="0"/>
        <w:numPr>
          <w:ilvl w:val="1"/>
          <w:numId w:val="19"/>
        </w:numPr>
        <w:autoSpaceDE w:val="0"/>
        <w:snapToGrid w:val="0"/>
        <w:spacing w:before="120" w:after="120" w:line="276" w:lineRule="auto"/>
        <w:ind w:left="0" w:firstLine="284"/>
        <w:jc w:val="both"/>
        <w:rPr>
          <w:color w:val="000000" w:themeColor="text1"/>
          <w:sz w:val="20"/>
        </w:rPr>
      </w:pPr>
      <w:r w:rsidRPr="0009214D">
        <w:rPr>
          <w:color w:val="000000" w:themeColor="text1"/>
          <w:sz w:val="20"/>
        </w:rPr>
        <w:t xml:space="preserve">O fornecedor interessado, após a divulgação do aviso de </w:t>
      </w:r>
      <w:r w:rsidR="00827CE0">
        <w:rPr>
          <w:color w:val="000000" w:themeColor="text1"/>
          <w:sz w:val="20"/>
        </w:rPr>
        <w:t>dispensa eletrônica</w:t>
      </w:r>
      <w:r w:rsidRPr="0009214D">
        <w:rPr>
          <w:color w:val="000000" w:themeColor="text1"/>
          <w:sz w:val="20"/>
        </w:rPr>
        <w:t>, encaminhará, exclusivamente por meio do Sistema de Dispensa Eletrônica, a proposta com a descrição do objeto ofertado, a marca do produto, quando for o caso, e o preço, até a data e o horário estabelecidos para abertura do procedimento.</w:t>
      </w:r>
    </w:p>
    <w:p w14:paraId="20871C6E" w14:textId="77777777" w:rsidR="00F0173D" w:rsidRPr="0009214D" w:rsidRDefault="00F0173D" w:rsidP="00C7122A">
      <w:pPr>
        <w:widowControl w:val="0"/>
        <w:numPr>
          <w:ilvl w:val="2"/>
          <w:numId w:val="19"/>
        </w:numPr>
        <w:spacing w:before="120" w:after="120" w:line="276" w:lineRule="auto"/>
        <w:ind w:left="284" w:firstLine="283"/>
        <w:jc w:val="both"/>
        <w:rPr>
          <w:sz w:val="20"/>
        </w:rPr>
      </w:pPr>
      <w:r w:rsidRPr="0009214D">
        <w:rPr>
          <w:sz w:val="20"/>
        </w:rPr>
        <w:lastRenderedPageBreak/>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A5A5A29" w14:textId="77777777" w:rsidR="00F0173D" w:rsidRPr="0009214D" w:rsidRDefault="00F0173D" w:rsidP="00C7122A">
      <w:pPr>
        <w:widowControl w:val="0"/>
        <w:numPr>
          <w:ilvl w:val="1"/>
          <w:numId w:val="19"/>
        </w:numPr>
        <w:spacing w:before="120" w:after="120" w:line="276" w:lineRule="auto"/>
        <w:ind w:left="0" w:firstLine="284"/>
        <w:jc w:val="both"/>
        <w:rPr>
          <w:sz w:val="20"/>
        </w:rPr>
      </w:pPr>
      <w:r w:rsidRPr="0009214D">
        <w:rPr>
          <w:sz w:val="20"/>
        </w:rPr>
        <w:t xml:space="preserve">Todas as especificações do </w:t>
      </w:r>
      <w:r w:rsidRPr="0009214D">
        <w:rPr>
          <w:color w:val="000000" w:themeColor="text1"/>
          <w:sz w:val="20"/>
        </w:rPr>
        <w:t>objeto</w:t>
      </w:r>
      <w:r w:rsidRPr="0009214D">
        <w:rPr>
          <w:sz w:val="20"/>
        </w:rPr>
        <w:t xml:space="preserve"> contidas na proposta, em especial o preço, vinculam a Contratada.</w:t>
      </w:r>
    </w:p>
    <w:p w14:paraId="7741CB8E" w14:textId="77777777" w:rsidR="00F0173D" w:rsidRPr="0009214D" w:rsidRDefault="00F0173D" w:rsidP="00C7122A">
      <w:pPr>
        <w:widowControl w:val="0"/>
        <w:numPr>
          <w:ilvl w:val="1"/>
          <w:numId w:val="19"/>
        </w:numPr>
        <w:spacing w:before="120" w:after="120" w:line="276" w:lineRule="auto"/>
        <w:ind w:left="0" w:firstLine="284"/>
        <w:jc w:val="both"/>
        <w:rPr>
          <w:sz w:val="20"/>
        </w:rPr>
      </w:pPr>
      <w:r w:rsidRPr="0009214D">
        <w:rPr>
          <w:sz w:val="20"/>
        </w:rPr>
        <w:t>Nos valores propostos estarão inclusos todos os custos operacionais, encargos previdenciários, trabalhistas, tributários, comerciais e quaisquer outros que incidam direta ou indiretamente na prestação dos serviços;</w:t>
      </w:r>
    </w:p>
    <w:p w14:paraId="322AFFBF" w14:textId="77777777" w:rsidR="00F0173D" w:rsidRPr="0009214D" w:rsidRDefault="00F0173D" w:rsidP="00C7122A">
      <w:pPr>
        <w:widowControl w:val="0"/>
        <w:numPr>
          <w:ilvl w:val="2"/>
          <w:numId w:val="19"/>
        </w:numPr>
        <w:spacing w:before="120" w:after="120" w:line="276" w:lineRule="auto"/>
        <w:ind w:left="284" w:firstLine="283"/>
        <w:jc w:val="both"/>
        <w:rPr>
          <w:sz w:val="20"/>
        </w:rPr>
      </w:pPr>
      <w:r w:rsidRPr="0009214D">
        <w:rPr>
          <w:sz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36A21149" w14:textId="77777777" w:rsidR="00F0173D" w:rsidRPr="0009214D" w:rsidRDefault="00F0173D" w:rsidP="00C7122A">
      <w:pPr>
        <w:widowControl w:val="0"/>
        <w:numPr>
          <w:ilvl w:val="1"/>
          <w:numId w:val="19"/>
        </w:numPr>
        <w:spacing w:before="120" w:after="120" w:line="276" w:lineRule="auto"/>
        <w:ind w:left="0" w:firstLine="284"/>
        <w:jc w:val="both"/>
        <w:rPr>
          <w:sz w:val="20"/>
        </w:rPr>
      </w:pPr>
      <w:r w:rsidRPr="0009214D">
        <w:rPr>
          <w:sz w:val="20"/>
        </w:rPr>
        <w:t xml:space="preserve">Se o regime tributário da empresa implicar o recolhimento de tributos em percentuais variáveis, a cotação adequada será a que corresponde à média dos efetivos recolhimentos da empresa nos últimos doze meses. </w:t>
      </w:r>
    </w:p>
    <w:p w14:paraId="027E01A1" w14:textId="77777777" w:rsidR="00F0173D" w:rsidRPr="0009214D" w:rsidRDefault="00F0173D" w:rsidP="00C7122A">
      <w:pPr>
        <w:widowControl w:val="0"/>
        <w:numPr>
          <w:ilvl w:val="1"/>
          <w:numId w:val="19"/>
        </w:numPr>
        <w:spacing w:before="120" w:after="120" w:line="276" w:lineRule="auto"/>
        <w:ind w:left="0" w:firstLine="284"/>
        <w:jc w:val="both"/>
        <w:rPr>
          <w:sz w:val="20"/>
        </w:rPr>
      </w:pPr>
      <w:r w:rsidRPr="0009214D">
        <w:rPr>
          <w:sz w:val="20"/>
        </w:rPr>
        <w:t>Independentemente do percentual de tributo inserido na planilha, no pagamento serão retidos na fonte os percentuais estabelecidos na legislação vigente.</w:t>
      </w:r>
    </w:p>
    <w:p w14:paraId="37112460" w14:textId="7C41DE9E" w:rsidR="00F0173D" w:rsidRPr="0009214D" w:rsidRDefault="00F0173D" w:rsidP="00C7122A">
      <w:pPr>
        <w:widowControl w:val="0"/>
        <w:numPr>
          <w:ilvl w:val="1"/>
          <w:numId w:val="19"/>
        </w:numPr>
        <w:spacing w:before="120" w:after="120" w:line="276" w:lineRule="auto"/>
        <w:ind w:left="0" w:firstLine="284"/>
        <w:jc w:val="both"/>
        <w:rPr>
          <w:sz w:val="20"/>
        </w:rPr>
      </w:pPr>
      <w:r w:rsidRPr="0009214D">
        <w:rPr>
          <w:sz w:val="20"/>
        </w:rPr>
        <w:t xml:space="preserve">A apresentação das propostas implica obrigatoriedade do cumprimento das disposições nelas contidas, em conformidade com o que dispõe o </w:t>
      </w:r>
      <w:r w:rsidRPr="0009214D">
        <w:rPr>
          <w:iCs/>
          <w:sz w:val="20"/>
        </w:rPr>
        <w:t xml:space="preserve">Termo de </w:t>
      </w:r>
      <w:r w:rsidR="00941979" w:rsidRPr="0009214D">
        <w:rPr>
          <w:iCs/>
          <w:sz w:val="20"/>
        </w:rPr>
        <w:t>Referência,</w:t>
      </w:r>
      <w:r w:rsidR="00941979" w:rsidRPr="0009214D">
        <w:rPr>
          <w:i/>
          <w:sz w:val="20"/>
        </w:rPr>
        <w:t xml:space="preserve"> </w:t>
      </w:r>
      <w:r w:rsidR="00941979" w:rsidRPr="0009214D">
        <w:rPr>
          <w:sz w:val="20"/>
        </w:rPr>
        <w:t>assumindo</w:t>
      </w:r>
      <w:r w:rsidRPr="0009214D">
        <w:rPr>
          <w:sz w:val="20"/>
        </w:rPr>
        <w:t xml:space="preserve">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7AD5B22" w14:textId="77777777" w:rsidR="00F0173D" w:rsidRPr="0009214D" w:rsidRDefault="00F0173D" w:rsidP="00C7122A">
      <w:pPr>
        <w:widowControl w:val="0"/>
        <w:numPr>
          <w:ilvl w:val="1"/>
          <w:numId w:val="19"/>
        </w:numPr>
        <w:spacing w:before="120" w:after="120" w:line="276" w:lineRule="auto"/>
        <w:ind w:left="0" w:firstLine="284"/>
        <w:jc w:val="both"/>
        <w:rPr>
          <w:color w:val="000000" w:themeColor="text1"/>
          <w:sz w:val="20"/>
        </w:rPr>
      </w:pPr>
      <w:r w:rsidRPr="0009214D">
        <w:rPr>
          <w:sz w:val="20"/>
        </w:rPr>
        <w:t xml:space="preserve">Uma vez enviada a proposta no sistema, os fornecedores </w:t>
      </w:r>
      <w:r w:rsidRPr="0009214D">
        <w:rPr>
          <w:b/>
          <w:bCs/>
          <w:sz w:val="20"/>
        </w:rPr>
        <w:t>NÃO</w:t>
      </w:r>
      <w:r w:rsidRPr="0009214D">
        <w:rPr>
          <w:sz w:val="20"/>
        </w:rPr>
        <w:t xml:space="preserve"> poderão retirá-la, substituí-la ou modificá-la</w:t>
      </w:r>
      <w:r w:rsidRPr="0009214D">
        <w:rPr>
          <w:color w:val="000000"/>
          <w:sz w:val="20"/>
        </w:rPr>
        <w:t>;</w:t>
      </w:r>
    </w:p>
    <w:p w14:paraId="20B6FEA9" w14:textId="77777777" w:rsidR="00F0173D" w:rsidRPr="0009214D" w:rsidRDefault="00F0173D" w:rsidP="00C7122A">
      <w:pPr>
        <w:widowControl w:val="0"/>
        <w:numPr>
          <w:ilvl w:val="1"/>
          <w:numId w:val="19"/>
        </w:numPr>
        <w:spacing w:before="120" w:after="120" w:line="276" w:lineRule="auto"/>
        <w:ind w:left="0" w:firstLine="284"/>
        <w:jc w:val="both"/>
        <w:rPr>
          <w:color w:val="000000" w:themeColor="text1"/>
          <w:sz w:val="20"/>
        </w:rPr>
      </w:pPr>
      <w:r w:rsidRPr="0009214D">
        <w:rPr>
          <w:color w:val="000000"/>
          <w:sz w:val="20"/>
        </w:rPr>
        <w:t xml:space="preserve">No cadastramento da proposta inicial, o fornecedor deverá, também, assinalar “sim” ou “não” em campo </w:t>
      </w:r>
      <w:r w:rsidRPr="0009214D">
        <w:rPr>
          <w:sz w:val="20"/>
        </w:rPr>
        <w:t>próprio</w:t>
      </w:r>
      <w:r w:rsidRPr="0009214D">
        <w:rPr>
          <w:color w:val="000000"/>
          <w:sz w:val="20"/>
        </w:rPr>
        <w:t xml:space="preserve"> do sistema eletrônico, às seguintes declarações:</w:t>
      </w:r>
      <w:r w:rsidRPr="0009214D">
        <w:rPr>
          <w:rFonts w:eastAsia="Zurich BT"/>
          <w:color w:val="000000"/>
          <w:sz w:val="20"/>
        </w:rPr>
        <w:t xml:space="preserve"> </w:t>
      </w:r>
    </w:p>
    <w:p w14:paraId="1CF5993A" w14:textId="77777777" w:rsidR="00F0173D" w:rsidRPr="0009214D" w:rsidRDefault="00F0173D" w:rsidP="00C7122A">
      <w:pPr>
        <w:widowControl w:val="0"/>
        <w:numPr>
          <w:ilvl w:val="2"/>
          <w:numId w:val="19"/>
        </w:numPr>
        <w:spacing w:before="120" w:after="120" w:line="276" w:lineRule="auto"/>
        <w:ind w:left="284" w:firstLine="283"/>
        <w:jc w:val="both"/>
        <w:rPr>
          <w:color w:val="000000" w:themeColor="text1"/>
          <w:sz w:val="20"/>
        </w:rPr>
      </w:pPr>
      <w:r w:rsidRPr="0009214D">
        <w:rPr>
          <w:color w:val="000000" w:themeColor="text1"/>
          <w:sz w:val="20"/>
        </w:rPr>
        <w:t>que inexistem fatos impeditivos para sua habilitação no certame, ciente da obrigatoriedade de declarar ocorrências posteriores;</w:t>
      </w:r>
    </w:p>
    <w:p w14:paraId="1503F4AE" w14:textId="77777777" w:rsidR="00F0173D" w:rsidRPr="0009214D" w:rsidRDefault="00F0173D" w:rsidP="00C7122A">
      <w:pPr>
        <w:widowControl w:val="0"/>
        <w:numPr>
          <w:ilvl w:val="2"/>
          <w:numId w:val="19"/>
        </w:numPr>
        <w:spacing w:before="120" w:after="120" w:line="276" w:lineRule="auto"/>
        <w:ind w:left="284" w:firstLine="283"/>
        <w:jc w:val="both"/>
        <w:rPr>
          <w:color w:val="000000" w:themeColor="text1"/>
          <w:sz w:val="20"/>
        </w:rPr>
      </w:pPr>
      <w:r w:rsidRPr="0009214D">
        <w:rPr>
          <w:color w:val="000000" w:themeColor="text1"/>
          <w:sz w:val="20"/>
        </w:rPr>
        <w:t xml:space="preserve">que </w:t>
      </w:r>
      <w:r w:rsidRPr="0009214D">
        <w:rPr>
          <w:color w:val="000000"/>
          <w:sz w:val="20"/>
        </w:rPr>
        <w:t>cumpre</w:t>
      </w:r>
      <w:r w:rsidRPr="0009214D">
        <w:rPr>
          <w:color w:val="000000" w:themeColor="text1"/>
          <w:sz w:val="20"/>
        </w:rPr>
        <w:t xml:space="preserve"> os requisitos estabelecidos no artigo 3° da Lei Complementar nº 123, de 2006, estando apto a usufruir do tratamento favorecido estabelecido em seus </w:t>
      </w:r>
      <w:proofErr w:type="spellStart"/>
      <w:r w:rsidRPr="0009214D">
        <w:rPr>
          <w:color w:val="000000" w:themeColor="text1"/>
          <w:sz w:val="20"/>
        </w:rPr>
        <w:t>arts</w:t>
      </w:r>
      <w:proofErr w:type="spellEnd"/>
      <w:r w:rsidRPr="0009214D">
        <w:rPr>
          <w:color w:val="000000" w:themeColor="text1"/>
          <w:sz w:val="20"/>
        </w:rPr>
        <w:t>. 42 a 49.</w:t>
      </w:r>
    </w:p>
    <w:p w14:paraId="30C2F4E7" w14:textId="6EAA7472" w:rsidR="00F0173D" w:rsidRPr="0009214D" w:rsidRDefault="00F0173D" w:rsidP="00C7122A">
      <w:pPr>
        <w:widowControl w:val="0"/>
        <w:numPr>
          <w:ilvl w:val="2"/>
          <w:numId w:val="19"/>
        </w:numPr>
        <w:spacing w:before="120" w:after="120" w:line="276" w:lineRule="auto"/>
        <w:ind w:left="284" w:firstLine="283"/>
        <w:jc w:val="both"/>
        <w:rPr>
          <w:color w:val="000000" w:themeColor="text1"/>
          <w:sz w:val="20"/>
        </w:rPr>
      </w:pPr>
      <w:r w:rsidRPr="0009214D">
        <w:rPr>
          <w:color w:val="000000" w:themeColor="text1"/>
          <w:sz w:val="20"/>
        </w:rPr>
        <w:t xml:space="preserve">que está ciente e concorda com as condições contidas no Aviso de </w:t>
      </w:r>
      <w:r w:rsidR="00827CE0">
        <w:rPr>
          <w:color w:val="000000" w:themeColor="text1"/>
          <w:sz w:val="20"/>
        </w:rPr>
        <w:t xml:space="preserve">Dispensa </w:t>
      </w:r>
      <w:r w:rsidR="006B663C">
        <w:rPr>
          <w:color w:val="000000" w:themeColor="text1"/>
          <w:sz w:val="20"/>
        </w:rPr>
        <w:t>Eletrônica</w:t>
      </w:r>
      <w:r w:rsidRPr="0009214D">
        <w:rPr>
          <w:color w:val="000000" w:themeColor="text1"/>
          <w:sz w:val="20"/>
        </w:rPr>
        <w:t xml:space="preserve"> e seus anexos;</w:t>
      </w:r>
    </w:p>
    <w:p w14:paraId="423A1E28" w14:textId="77777777" w:rsidR="00F0173D" w:rsidRPr="0009214D" w:rsidRDefault="00F0173D" w:rsidP="00C7122A">
      <w:pPr>
        <w:widowControl w:val="0"/>
        <w:numPr>
          <w:ilvl w:val="2"/>
          <w:numId w:val="19"/>
        </w:numPr>
        <w:spacing w:before="120" w:after="120" w:line="276" w:lineRule="auto"/>
        <w:ind w:left="284" w:firstLine="283"/>
        <w:jc w:val="both"/>
        <w:rPr>
          <w:color w:val="000000" w:themeColor="text1"/>
          <w:sz w:val="20"/>
        </w:rPr>
      </w:pPr>
      <w:r w:rsidRPr="0009214D">
        <w:rPr>
          <w:color w:val="000000" w:themeColor="text1"/>
          <w:sz w:val="20"/>
        </w:rPr>
        <w:t>que assume a responsabilidade pelas transações que forem efetuadas no sistema, assumindo como firmes e verdadeiras;</w:t>
      </w:r>
    </w:p>
    <w:p w14:paraId="4AA3AF02" w14:textId="5BAE74FB" w:rsidR="00F0173D" w:rsidRPr="0009214D" w:rsidRDefault="00F0173D" w:rsidP="00C7122A">
      <w:pPr>
        <w:widowControl w:val="0"/>
        <w:numPr>
          <w:ilvl w:val="2"/>
          <w:numId w:val="19"/>
        </w:numPr>
        <w:spacing w:before="120" w:after="120" w:line="276" w:lineRule="auto"/>
        <w:ind w:left="284" w:firstLine="283"/>
        <w:jc w:val="both"/>
        <w:rPr>
          <w:color w:val="000000" w:themeColor="text1"/>
          <w:sz w:val="20"/>
        </w:rPr>
      </w:pPr>
      <w:r w:rsidRPr="0009214D">
        <w:rPr>
          <w:color w:val="000000" w:themeColor="text1"/>
          <w:sz w:val="20"/>
        </w:rPr>
        <w:t>que cumpre as exigências de reserva de cargos para pessoa com deficiência e para reabilitado da Previdência Social, de que trata o art. 93 da Lei nº 8.213</w:t>
      </w:r>
      <w:r w:rsidR="00ED5F2F">
        <w:rPr>
          <w:color w:val="000000" w:themeColor="text1"/>
          <w:sz w:val="20"/>
        </w:rPr>
        <w:t>, de 24 de julho de 19</w:t>
      </w:r>
      <w:r w:rsidRPr="0009214D">
        <w:rPr>
          <w:color w:val="000000" w:themeColor="text1"/>
          <w:sz w:val="20"/>
        </w:rPr>
        <w:t>91.</w:t>
      </w:r>
    </w:p>
    <w:p w14:paraId="047DCEB3" w14:textId="77777777" w:rsidR="00F0173D" w:rsidRPr="0009214D" w:rsidRDefault="00F0173D" w:rsidP="00C7122A">
      <w:pPr>
        <w:widowControl w:val="0"/>
        <w:numPr>
          <w:ilvl w:val="2"/>
          <w:numId w:val="19"/>
        </w:numPr>
        <w:spacing w:before="120" w:after="120" w:line="276" w:lineRule="auto"/>
        <w:ind w:left="284" w:firstLine="283"/>
        <w:jc w:val="both"/>
        <w:rPr>
          <w:color w:val="000000" w:themeColor="text1"/>
          <w:sz w:val="20"/>
        </w:rPr>
      </w:pPr>
      <w:r w:rsidRPr="0009214D">
        <w:rPr>
          <w:color w:val="000000" w:themeColor="text1"/>
          <w:sz w:val="20"/>
        </w:rPr>
        <w:t>que não emprega menor de 18 anos em trabalho noturno, perigoso ou insalubre e não emprega menor de 16 anos, salvo menor, a partir de 14 anos, na condição de aprendiz, nos termos do artigo 7°, XXXIII, da Constituição;</w:t>
      </w:r>
    </w:p>
    <w:p w14:paraId="696F5CE0" w14:textId="78898BAF" w:rsidR="00F0173D" w:rsidRPr="0009214D" w:rsidRDefault="00941979" w:rsidP="00C7122A">
      <w:pPr>
        <w:widowControl w:val="0"/>
        <w:numPr>
          <w:ilvl w:val="1"/>
          <w:numId w:val="19"/>
        </w:numPr>
        <w:spacing w:before="120" w:after="120" w:line="276" w:lineRule="auto"/>
        <w:ind w:left="0" w:firstLine="284"/>
        <w:jc w:val="both"/>
        <w:rPr>
          <w:iCs/>
          <w:sz w:val="20"/>
        </w:rPr>
      </w:pPr>
      <w:r w:rsidRPr="0009214D">
        <w:rPr>
          <w:iCs/>
          <w:sz w:val="20"/>
        </w:rPr>
        <w:t>Caso o sistema já possua esta funcionalidade instalada, f</w:t>
      </w:r>
      <w:r w:rsidR="00F0173D" w:rsidRPr="0009214D">
        <w:rPr>
          <w:iCs/>
          <w:sz w:val="20"/>
        </w:rPr>
        <w:t>ica facultado ao fornecedor, ao cadastrar sua proposta inicial, a parametrização de valor final mínimo, com o registro do seu lance final aceitável (menor preço ou maior desconto, conforme o caso).</w:t>
      </w:r>
    </w:p>
    <w:p w14:paraId="704AF1E3" w14:textId="77777777" w:rsidR="00F0173D" w:rsidRPr="0009214D" w:rsidRDefault="00F0173D" w:rsidP="00C7122A">
      <w:pPr>
        <w:widowControl w:val="0"/>
        <w:numPr>
          <w:ilvl w:val="2"/>
          <w:numId w:val="19"/>
        </w:numPr>
        <w:spacing w:before="120" w:after="120" w:line="276" w:lineRule="auto"/>
        <w:ind w:left="284" w:firstLine="283"/>
        <w:jc w:val="both"/>
        <w:rPr>
          <w:iCs/>
          <w:sz w:val="20"/>
        </w:rPr>
      </w:pPr>
      <w:r w:rsidRPr="0009214D">
        <w:rPr>
          <w:iCs/>
          <w:sz w:val="20"/>
        </w:rPr>
        <w:t xml:space="preserve">Feita essa opção os lances serão enviados automaticamente pelo sistema, respeitados os limites cadastrados pelo fornecedor e o intervalo mínimo entre lances previsto neste aviso. </w:t>
      </w:r>
    </w:p>
    <w:p w14:paraId="062E7C9E" w14:textId="77777777" w:rsidR="00F0173D" w:rsidRPr="0009214D" w:rsidRDefault="00F0173D" w:rsidP="00C7122A">
      <w:pPr>
        <w:widowControl w:val="0"/>
        <w:numPr>
          <w:ilvl w:val="3"/>
          <w:numId w:val="19"/>
        </w:numPr>
        <w:spacing w:before="120" w:after="120" w:line="276" w:lineRule="auto"/>
        <w:ind w:left="851" w:firstLine="283"/>
        <w:jc w:val="both"/>
        <w:rPr>
          <w:iCs/>
          <w:sz w:val="20"/>
        </w:rPr>
      </w:pPr>
      <w:r w:rsidRPr="0009214D">
        <w:rPr>
          <w:iCs/>
          <w:sz w:val="20"/>
        </w:rPr>
        <w:t>Sem prejuízo do disposto acima, os lances poderão ser enviados manualmente, na forma da seção respectiva deste Aviso de Contratação Direta;</w:t>
      </w:r>
    </w:p>
    <w:p w14:paraId="406F6349" w14:textId="77777777" w:rsidR="00F0173D" w:rsidRPr="0009214D" w:rsidRDefault="00F0173D" w:rsidP="00C7122A">
      <w:pPr>
        <w:widowControl w:val="0"/>
        <w:numPr>
          <w:ilvl w:val="2"/>
          <w:numId w:val="19"/>
        </w:numPr>
        <w:spacing w:before="120" w:after="120" w:line="276" w:lineRule="auto"/>
        <w:ind w:left="284" w:firstLine="283"/>
        <w:jc w:val="both"/>
        <w:rPr>
          <w:iCs/>
          <w:sz w:val="20"/>
        </w:rPr>
      </w:pPr>
      <w:r w:rsidRPr="0009214D">
        <w:rPr>
          <w:iCs/>
          <w:sz w:val="20"/>
        </w:rPr>
        <w:lastRenderedPageBreak/>
        <w:t>O valor final mínimo poderá ser alterado pelo fornecedor durante a fase de disputa, desde que não assuma valor superior a lance já registrado por ele no sistema.</w:t>
      </w:r>
    </w:p>
    <w:p w14:paraId="0C40AF9B" w14:textId="453C9EC3" w:rsidR="00F0173D" w:rsidRPr="0009214D" w:rsidRDefault="00F0173D" w:rsidP="00C7122A">
      <w:pPr>
        <w:widowControl w:val="0"/>
        <w:numPr>
          <w:ilvl w:val="2"/>
          <w:numId w:val="19"/>
        </w:numPr>
        <w:spacing w:before="120" w:after="120" w:line="276" w:lineRule="auto"/>
        <w:ind w:left="284" w:firstLine="283"/>
        <w:jc w:val="both"/>
        <w:rPr>
          <w:iCs/>
          <w:sz w:val="20"/>
        </w:rPr>
      </w:pPr>
      <w:r w:rsidRPr="0009214D">
        <w:rPr>
          <w:iCs/>
          <w:sz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3BE14206" w14:textId="77777777" w:rsidR="00F0173D" w:rsidRPr="0009214D" w:rsidRDefault="00F0173D" w:rsidP="00E51526">
      <w:pPr>
        <w:pStyle w:val="PADRO"/>
        <w:keepNext w:val="0"/>
        <w:numPr>
          <w:ilvl w:val="0"/>
          <w:numId w:val="19"/>
        </w:numPr>
        <w:shd w:val="clear" w:color="auto" w:fill="auto"/>
        <w:spacing w:before="120" w:after="120"/>
        <w:rPr>
          <w:rFonts w:ascii="Arial" w:hAnsi="Arial" w:cs="Arial"/>
          <w:b/>
          <w:szCs w:val="20"/>
        </w:rPr>
      </w:pPr>
      <w:r w:rsidRPr="0009214D">
        <w:rPr>
          <w:rFonts w:ascii="Arial" w:hAnsi="Arial" w:cs="Arial"/>
          <w:b/>
          <w:szCs w:val="20"/>
        </w:rPr>
        <w:t>FASE DE LANCES</w:t>
      </w:r>
    </w:p>
    <w:p w14:paraId="4BAEA257" w14:textId="77777777" w:rsidR="00F0173D" w:rsidRPr="0009214D" w:rsidRDefault="00F0173D" w:rsidP="00C7122A">
      <w:pPr>
        <w:pStyle w:val="PargrafodaLista"/>
        <w:widowControl w:val="0"/>
        <w:numPr>
          <w:ilvl w:val="1"/>
          <w:numId w:val="19"/>
        </w:numPr>
        <w:spacing w:before="120" w:after="120" w:line="276" w:lineRule="auto"/>
        <w:ind w:left="0" w:firstLine="284"/>
        <w:contextualSpacing w:val="0"/>
        <w:jc w:val="both"/>
        <w:rPr>
          <w:rFonts w:cs="Arial"/>
          <w:color w:val="000000" w:themeColor="text1"/>
          <w:szCs w:val="20"/>
          <w:lang w:eastAsia="en-US"/>
        </w:rPr>
      </w:pPr>
      <w:r w:rsidRPr="0009214D">
        <w:rPr>
          <w:rFonts w:cs="Arial"/>
          <w:color w:val="000000" w:themeColor="text1"/>
          <w:szCs w:val="20"/>
          <w:lang w:eastAsia="en-US"/>
        </w:rPr>
        <w:t xml:space="preserve">A partir das 8:00h da data estabelecida neste Aviso de Contratação Direta, a sessão pública será automaticamente aberta pelo sistema para o envio de lances públicos e sucessivos, </w:t>
      </w:r>
      <w:r w:rsidRPr="0009214D">
        <w:rPr>
          <w:rFonts w:cs="Arial"/>
          <w:bCs/>
          <w:szCs w:val="20"/>
          <w:lang w:eastAsia="en-US"/>
        </w:rPr>
        <w:t>exclusivamente por meio do sistema eletrônico</w:t>
      </w:r>
      <w:r w:rsidRPr="0009214D">
        <w:rPr>
          <w:rFonts w:cs="Arial"/>
          <w:szCs w:val="20"/>
          <w:lang w:eastAsia="en-US"/>
        </w:rPr>
        <w:t xml:space="preserve">, </w:t>
      </w:r>
      <w:r w:rsidRPr="0009214D">
        <w:rPr>
          <w:rFonts w:cs="Arial"/>
          <w:color w:val="000000" w:themeColor="text1"/>
          <w:szCs w:val="20"/>
          <w:lang w:eastAsia="en-US"/>
        </w:rPr>
        <w:t>sendo encerrado no horário de finalização de lances também já previsto neste aviso.</w:t>
      </w:r>
    </w:p>
    <w:p w14:paraId="0596CC5C" w14:textId="77777777" w:rsidR="00F0173D" w:rsidRPr="0009214D" w:rsidRDefault="00F0173D" w:rsidP="00C7122A">
      <w:pPr>
        <w:pStyle w:val="PargrafodaLista"/>
        <w:widowControl w:val="0"/>
        <w:numPr>
          <w:ilvl w:val="1"/>
          <w:numId w:val="19"/>
        </w:numPr>
        <w:spacing w:before="120" w:after="120" w:line="276" w:lineRule="auto"/>
        <w:ind w:left="0" w:firstLine="284"/>
        <w:contextualSpacing w:val="0"/>
        <w:jc w:val="both"/>
        <w:rPr>
          <w:rFonts w:cs="Arial"/>
          <w:color w:val="000000" w:themeColor="text1"/>
          <w:szCs w:val="20"/>
          <w:lang w:eastAsia="en-US"/>
        </w:rPr>
      </w:pPr>
      <w:r w:rsidRPr="0009214D">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14:paraId="052A965B" w14:textId="0E95D546" w:rsidR="00F0173D" w:rsidRPr="0009214D" w:rsidRDefault="00F0173D" w:rsidP="00C7122A">
      <w:pPr>
        <w:pStyle w:val="PargrafodaLista"/>
        <w:widowControl w:val="0"/>
        <w:numPr>
          <w:ilvl w:val="2"/>
          <w:numId w:val="19"/>
        </w:numPr>
        <w:spacing w:before="120" w:after="120" w:line="276" w:lineRule="auto"/>
        <w:ind w:left="284" w:firstLine="283"/>
        <w:contextualSpacing w:val="0"/>
        <w:jc w:val="both"/>
        <w:rPr>
          <w:rFonts w:cs="Arial"/>
          <w:color w:val="000000" w:themeColor="text1"/>
          <w:szCs w:val="20"/>
        </w:rPr>
      </w:pPr>
      <w:r w:rsidRPr="0009214D">
        <w:rPr>
          <w:rFonts w:cs="Arial"/>
          <w:color w:val="000000" w:themeColor="text1"/>
          <w:szCs w:val="20"/>
        </w:rPr>
        <w:t xml:space="preserve">O lance deverá ser ofertado pelo valor </w:t>
      </w:r>
      <w:r w:rsidR="00C33F54" w:rsidRPr="0009214D">
        <w:rPr>
          <w:rFonts w:cs="Arial"/>
          <w:color w:val="000000" w:themeColor="text1"/>
          <w:szCs w:val="20"/>
        </w:rPr>
        <w:t>total do</w:t>
      </w:r>
      <w:r w:rsidRPr="0009214D">
        <w:rPr>
          <w:rFonts w:cs="Arial"/>
          <w:color w:val="000000" w:themeColor="text1"/>
          <w:szCs w:val="20"/>
        </w:rPr>
        <w:t xml:space="preserve"> item.</w:t>
      </w:r>
    </w:p>
    <w:p w14:paraId="4368572D" w14:textId="77777777" w:rsidR="00F0173D" w:rsidRPr="0009214D" w:rsidRDefault="00F0173D" w:rsidP="00F24133">
      <w:pPr>
        <w:pStyle w:val="PargrafodaLista"/>
        <w:widowControl w:val="0"/>
        <w:numPr>
          <w:ilvl w:val="1"/>
          <w:numId w:val="19"/>
        </w:numPr>
        <w:spacing w:before="120" w:after="120" w:line="276" w:lineRule="auto"/>
        <w:ind w:left="0" w:firstLine="360"/>
        <w:contextualSpacing w:val="0"/>
        <w:jc w:val="both"/>
        <w:rPr>
          <w:rFonts w:cs="Arial"/>
          <w:color w:val="000000" w:themeColor="text1"/>
          <w:szCs w:val="20"/>
          <w:lang w:eastAsia="en-US"/>
        </w:rPr>
      </w:pPr>
      <w:r w:rsidRPr="0009214D">
        <w:rPr>
          <w:rFonts w:cs="Arial"/>
          <w:color w:val="000000" w:themeColor="text1"/>
          <w:szCs w:val="20"/>
          <w:lang w:eastAsia="en-US"/>
        </w:rPr>
        <w:t>O fornecedor somente poderá oferecer valor inferior ou maior percentual de desconto em relação ao último lance por ele ofertado e registrado pelo sistema.</w:t>
      </w:r>
    </w:p>
    <w:p w14:paraId="14E54134" w14:textId="77777777" w:rsidR="00F0173D" w:rsidRPr="0009214D" w:rsidRDefault="00F0173D" w:rsidP="00895ED4">
      <w:pPr>
        <w:pStyle w:val="PargrafodaLista"/>
        <w:widowControl w:val="0"/>
        <w:numPr>
          <w:ilvl w:val="2"/>
          <w:numId w:val="19"/>
        </w:numPr>
        <w:spacing w:before="120" w:after="120" w:line="276" w:lineRule="auto"/>
        <w:ind w:left="284" w:firstLine="283"/>
        <w:contextualSpacing w:val="0"/>
        <w:jc w:val="both"/>
        <w:rPr>
          <w:rFonts w:cs="Arial"/>
          <w:color w:val="000000" w:themeColor="text1"/>
          <w:szCs w:val="20"/>
          <w:lang w:eastAsia="en-US"/>
        </w:rPr>
      </w:pPr>
      <w:r w:rsidRPr="0009214D">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3A0311ED" w14:textId="2039F5DA" w:rsidR="00F0173D" w:rsidRPr="0009214D" w:rsidRDefault="00F0173D" w:rsidP="00895ED4">
      <w:pPr>
        <w:pStyle w:val="PargrafodaLista"/>
        <w:widowControl w:val="0"/>
        <w:numPr>
          <w:ilvl w:val="2"/>
          <w:numId w:val="19"/>
        </w:numPr>
        <w:spacing w:before="120" w:after="120" w:line="276" w:lineRule="auto"/>
        <w:ind w:left="284" w:firstLine="283"/>
        <w:contextualSpacing w:val="0"/>
        <w:jc w:val="both"/>
        <w:rPr>
          <w:rFonts w:cs="Arial"/>
          <w:color w:val="000000" w:themeColor="text1"/>
          <w:szCs w:val="20"/>
          <w:lang w:eastAsia="en-US"/>
        </w:rPr>
      </w:pPr>
      <w:r w:rsidRPr="0009214D">
        <w:rPr>
          <w:rFonts w:cs="Arial"/>
          <w:szCs w:val="20"/>
        </w:rPr>
        <w:t>O intervalo mínimo de diferença de valores ou percentuais entre os lances, que incidirá tanto em relação aos lances intermediários quanto em relação ao que cobrir a melhor oferta é de</w:t>
      </w:r>
      <w:r w:rsidRPr="0009214D">
        <w:rPr>
          <w:rFonts w:cs="Arial"/>
          <w:i/>
          <w:iCs/>
          <w:szCs w:val="20"/>
        </w:rPr>
        <w:t xml:space="preserve"> </w:t>
      </w:r>
      <w:r w:rsidR="003557EC" w:rsidRPr="0009214D">
        <w:rPr>
          <w:rFonts w:cs="Arial"/>
          <w:szCs w:val="20"/>
        </w:rPr>
        <w:t>R$1,00 (</w:t>
      </w:r>
      <w:r w:rsidR="008B44B4" w:rsidRPr="0009214D">
        <w:rPr>
          <w:rFonts w:cs="Arial"/>
          <w:szCs w:val="20"/>
        </w:rPr>
        <w:t>u</w:t>
      </w:r>
      <w:r w:rsidR="003557EC" w:rsidRPr="0009214D">
        <w:rPr>
          <w:rFonts w:cs="Arial"/>
          <w:szCs w:val="20"/>
        </w:rPr>
        <w:t>m real)</w:t>
      </w:r>
      <w:r w:rsidRPr="0009214D">
        <w:rPr>
          <w:rFonts w:cs="Arial"/>
          <w:color w:val="FF0000"/>
          <w:szCs w:val="20"/>
        </w:rPr>
        <w:t>.</w:t>
      </w:r>
    </w:p>
    <w:p w14:paraId="22D3871E" w14:textId="77777777" w:rsidR="00F0173D" w:rsidRPr="0009214D" w:rsidRDefault="00F0173D" w:rsidP="00895ED4">
      <w:pPr>
        <w:pStyle w:val="PargrafodaLista"/>
        <w:widowControl w:val="0"/>
        <w:numPr>
          <w:ilvl w:val="1"/>
          <w:numId w:val="19"/>
        </w:numPr>
        <w:spacing w:before="120" w:after="120" w:line="276" w:lineRule="auto"/>
        <w:ind w:left="0" w:firstLine="284"/>
        <w:contextualSpacing w:val="0"/>
        <w:jc w:val="both"/>
        <w:rPr>
          <w:rFonts w:cs="Arial"/>
          <w:color w:val="000000" w:themeColor="text1"/>
          <w:szCs w:val="20"/>
          <w:lang w:eastAsia="en-US"/>
        </w:rPr>
      </w:pPr>
      <w:r w:rsidRPr="0009214D">
        <w:rPr>
          <w:rFonts w:cs="Arial"/>
          <w:color w:val="000000" w:themeColor="text1"/>
          <w:szCs w:val="20"/>
          <w:lang w:eastAsia="en-US"/>
        </w:rPr>
        <w:t>Havendo lances iguais ao menor já ofertado, prevalecerá aquele que for recebido e registrado primeiro no sistema.</w:t>
      </w:r>
    </w:p>
    <w:p w14:paraId="27F35175" w14:textId="77777777" w:rsidR="00F0173D" w:rsidRPr="0009214D" w:rsidRDefault="00F0173D" w:rsidP="00895ED4">
      <w:pPr>
        <w:pStyle w:val="PargrafodaLista"/>
        <w:widowControl w:val="0"/>
        <w:numPr>
          <w:ilvl w:val="1"/>
          <w:numId w:val="19"/>
        </w:numPr>
        <w:spacing w:before="120" w:after="120" w:line="276" w:lineRule="auto"/>
        <w:ind w:left="0" w:firstLine="284"/>
        <w:contextualSpacing w:val="0"/>
        <w:jc w:val="both"/>
        <w:rPr>
          <w:rFonts w:cs="Arial"/>
          <w:color w:val="000000" w:themeColor="text1"/>
          <w:szCs w:val="20"/>
          <w:lang w:eastAsia="en-US"/>
        </w:rPr>
      </w:pPr>
      <w:r w:rsidRPr="0009214D">
        <w:rPr>
          <w:rFonts w:cs="Arial"/>
          <w:color w:val="000000" w:themeColor="text1"/>
          <w:szCs w:val="20"/>
          <w:lang w:eastAsia="en-US"/>
        </w:rPr>
        <w:t>Caso o fornecedor não apresente lances, concorrerá com o valor de sua proposta.</w:t>
      </w:r>
    </w:p>
    <w:p w14:paraId="3C88BAE3" w14:textId="77777777" w:rsidR="00F0173D" w:rsidRPr="0009214D" w:rsidRDefault="00F0173D" w:rsidP="00895ED4">
      <w:pPr>
        <w:pStyle w:val="PargrafodaLista"/>
        <w:widowControl w:val="0"/>
        <w:numPr>
          <w:ilvl w:val="1"/>
          <w:numId w:val="19"/>
        </w:numPr>
        <w:spacing w:before="120" w:after="120" w:line="276" w:lineRule="auto"/>
        <w:ind w:left="0" w:firstLine="284"/>
        <w:contextualSpacing w:val="0"/>
        <w:jc w:val="both"/>
        <w:rPr>
          <w:rFonts w:cs="Arial"/>
          <w:color w:val="000000" w:themeColor="text1"/>
          <w:szCs w:val="20"/>
          <w:lang w:eastAsia="en-US"/>
        </w:rPr>
      </w:pPr>
      <w:r w:rsidRPr="0009214D">
        <w:rPr>
          <w:rFonts w:cs="Arial"/>
          <w:color w:val="000000" w:themeColor="text1"/>
          <w:szCs w:val="20"/>
          <w:lang w:eastAsia="en-US"/>
        </w:rPr>
        <w:t>Durante o procedimento, os fornecedores serão informados, em tempo real, do valor do menor lance registrado, vedada a identificação do fornecedor.</w:t>
      </w:r>
    </w:p>
    <w:p w14:paraId="647677F2" w14:textId="77777777" w:rsidR="00F0173D" w:rsidRPr="0009214D" w:rsidRDefault="00F0173D" w:rsidP="00895ED4">
      <w:pPr>
        <w:pStyle w:val="PargrafodaLista"/>
        <w:widowControl w:val="0"/>
        <w:numPr>
          <w:ilvl w:val="1"/>
          <w:numId w:val="19"/>
        </w:numPr>
        <w:spacing w:before="120" w:after="120" w:line="276" w:lineRule="auto"/>
        <w:ind w:left="0" w:firstLine="284"/>
        <w:contextualSpacing w:val="0"/>
        <w:jc w:val="both"/>
        <w:rPr>
          <w:rFonts w:cs="Arial"/>
          <w:color w:val="000000" w:themeColor="text1"/>
          <w:szCs w:val="20"/>
          <w:lang w:eastAsia="en-US"/>
        </w:rPr>
      </w:pPr>
      <w:r w:rsidRPr="0009214D">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14:paraId="2FE464D1" w14:textId="4FB66306" w:rsidR="00F0173D" w:rsidRPr="00FC3D6B" w:rsidRDefault="00F0173D" w:rsidP="00895ED4">
      <w:pPr>
        <w:pStyle w:val="PargrafodaLista"/>
        <w:widowControl w:val="0"/>
        <w:numPr>
          <w:ilvl w:val="2"/>
          <w:numId w:val="19"/>
        </w:numPr>
        <w:spacing w:before="120" w:after="120" w:line="276" w:lineRule="auto"/>
        <w:ind w:left="284" w:firstLine="283"/>
        <w:contextualSpacing w:val="0"/>
        <w:jc w:val="both"/>
        <w:rPr>
          <w:rFonts w:cs="Arial"/>
          <w:szCs w:val="20"/>
        </w:rPr>
      </w:pPr>
      <w:r w:rsidRPr="0009214D">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67FC80F6" w14:textId="77777777" w:rsidR="00F0173D" w:rsidRPr="0009214D" w:rsidRDefault="00F0173D" w:rsidP="00E51526">
      <w:pPr>
        <w:pStyle w:val="PADRO"/>
        <w:keepNext w:val="0"/>
        <w:numPr>
          <w:ilvl w:val="0"/>
          <w:numId w:val="19"/>
        </w:numPr>
        <w:shd w:val="clear" w:color="auto" w:fill="auto"/>
        <w:spacing w:before="120" w:after="120"/>
        <w:rPr>
          <w:rFonts w:ascii="Arial" w:hAnsi="Arial" w:cs="Arial"/>
          <w:b/>
          <w:szCs w:val="20"/>
        </w:rPr>
      </w:pPr>
      <w:r w:rsidRPr="0009214D">
        <w:rPr>
          <w:rFonts w:ascii="Arial" w:hAnsi="Arial" w:cs="Arial"/>
          <w:b/>
          <w:szCs w:val="20"/>
        </w:rPr>
        <w:t>JULGAMENTO DAS PROPOSTAS DE PREÇO</w:t>
      </w:r>
    </w:p>
    <w:p w14:paraId="5CEC51CE" w14:textId="77777777" w:rsidR="00F0173D" w:rsidRPr="0009214D" w:rsidRDefault="00F0173D" w:rsidP="00895ED4">
      <w:pPr>
        <w:pStyle w:val="PargrafodaLista"/>
        <w:widowControl w:val="0"/>
        <w:numPr>
          <w:ilvl w:val="1"/>
          <w:numId w:val="19"/>
        </w:numPr>
        <w:spacing w:before="120" w:after="120" w:line="276" w:lineRule="auto"/>
        <w:ind w:left="0" w:firstLine="284"/>
        <w:contextualSpacing w:val="0"/>
        <w:jc w:val="both"/>
        <w:rPr>
          <w:rFonts w:cs="Arial"/>
          <w:szCs w:val="20"/>
        </w:rPr>
      </w:pPr>
      <w:r w:rsidRPr="0009214D">
        <w:rPr>
          <w:rFonts w:cs="Arial"/>
          <w:szCs w:val="20"/>
        </w:rPr>
        <w:t>Encerrada a fase de lances, será verificada a conformidade da proposta classificada em primeiro lugar quanto à adequação do objeto e à compatibilidade do preço em relação ao estipulado para a contratação.</w:t>
      </w:r>
    </w:p>
    <w:p w14:paraId="710B3003" w14:textId="77777777" w:rsidR="00F0173D" w:rsidRPr="0009214D" w:rsidRDefault="00F0173D" w:rsidP="00895ED4">
      <w:pPr>
        <w:pStyle w:val="PargrafodaLista"/>
        <w:widowControl w:val="0"/>
        <w:numPr>
          <w:ilvl w:val="1"/>
          <w:numId w:val="19"/>
        </w:numPr>
        <w:spacing w:before="120" w:after="120" w:line="276" w:lineRule="auto"/>
        <w:ind w:left="0" w:firstLine="284"/>
        <w:contextualSpacing w:val="0"/>
        <w:jc w:val="both"/>
        <w:rPr>
          <w:rFonts w:cs="Arial"/>
          <w:szCs w:val="20"/>
        </w:rPr>
      </w:pPr>
      <w:r w:rsidRPr="0009214D">
        <w:rPr>
          <w:rFonts w:cs="Arial"/>
          <w:szCs w:val="20"/>
        </w:rPr>
        <w:t>No caso de o preço da proposta vencedora estar acima do estimado pela Administração, poderá haver a negociação de condições mais vantajosas.</w:t>
      </w:r>
    </w:p>
    <w:p w14:paraId="553DDDAC" w14:textId="77777777" w:rsidR="00F0173D" w:rsidRPr="00703976" w:rsidRDefault="00F0173D" w:rsidP="00895ED4">
      <w:pPr>
        <w:pStyle w:val="PargrafodaLista"/>
        <w:widowControl w:val="0"/>
        <w:numPr>
          <w:ilvl w:val="2"/>
          <w:numId w:val="19"/>
        </w:numPr>
        <w:spacing w:before="120" w:after="120" w:line="276" w:lineRule="auto"/>
        <w:ind w:left="284" w:firstLine="283"/>
        <w:contextualSpacing w:val="0"/>
        <w:jc w:val="both"/>
        <w:rPr>
          <w:rFonts w:cs="Arial"/>
          <w:szCs w:val="20"/>
        </w:rPr>
      </w:pPr>
      <w:r w:rsidRPr="0009214D">
        <w:rPr>
          <w:rFonts w:cs="Arial"/>
          <w:color w:val="000000"/>
          <w:szCs w:val="20"/>
        </w:rPr>
        <w:t xml:space="preserve">Neste caso, será encaminhada contraproposta ao fornecedor que tenha apresentado o melhor preço, para que seja obtida melhor </w:t>
      </w:r>
      <w:r w:rsidRPr="00703976">
        <w:rPr>
          <w:rFonts w:cs="Arial"/>
          <w:szCs w:val="20"/>
        </w:rPr>
        <w:t>proposta com preço compatível ao estimado pela Administração.</w:t>
      </w:r>
    </w:p>
    <w:p w14:paraId="416DEF9E" w14:textId="77777777" w:rsidR="00F0173D" w:rsidRPr="0009214D" w:rsidRDefault="00F0173D" w:rsidP="00895ED4">
      <w:pPr>
        <w:pStyle w:val="PargrafodaLista"/>
        <w:widowControl w:val="0"/>
        <w:numPr>
          <w:ilvl w:val="2"/>
          <w:numId w:val="19"/>
        </w:numPr>
        <w:spacing w:before="120" w:after="120" w:line="276" w:lineRule="auto"/>
        <w:ind w:left="284" w:firstLine="283"/>
        <w:contextualSpacing w:val="0"/>
        <w:jc w:val="both"/>
        <w:rPr>
          <w:rFonts w:cs="Arial"/>
          <w:szCs w:val="20"/>
        </w:rPr>
      </w:pPr>
      <w:r w:rsidRPr="0009214D">
        <w:rPr>
          <w:rFonts w:cs="Arial"/>
          <w:szCs w:val="20"/>
        </w:rPr>
        <w:t xml:space="preserve">A negociação poderá ser feita com os demais fornecedores classificados, respeitada a ordem de classificação, quando o primeiro colocado, mesmo após a negociação, for desclassificado </w:t>
      </w:r>
      <w:r w:rsidRPr="0009214D">
        <w:rPr>
          <w:rFonts w:cs="Arial"/>
          <w:szCs w:val="20"/>
        </w:rPr>
        <w:lastRenderedPageBreak/>
        <w:t>em razão de sua proposta permanecer acima do preço máximo definido para a contratação.</w:t>
      </w:r>
    </w:p>
    <w:p w14:paraId="318E5BF6" w14:textId="77777777" w:rsidR="00F0173D" w:rsidRPr="0009214D" w:rsidRDefault="00F0173D" w:rsidP="00895ED4">
      <w:pPr>
        <w:pStyle w:val="PargrafodaLista"/>
        <w:widowControl w:val="0"/>
        <w:numPr>
          <w:ilvl w:val="2"/>
          <w:numId w:val="19"/>
        </w:numPr>
        <w:spacing w:before="120" w:after="120" w:line="276" w:lineRule="auto"/>
        <w:ind w:left="284" w:firstLine="283"/>
        <w:contextualSpacing w:val="0"/>
        <w:jc w:val="both"/>
        <w:rPr>
          <w:rFonts w:cs="Arial"/>
          <w:szCs w:val="20"/>
        </w:rPr>
      </w:pPr>
      <w:r w:rsidRPr="0009214D">
        <w:rPr>
          <w:rFonts w:cs="Arial"/>
          <w:szCs w:val="20"/>
        </w:rPr>
        <w:t>Em qualquer caso, concluída a negociação, o resultado será registrado na ata do procedimento da dispensa eletrônica.</w:t>
      </w:r>
    </w:p>
    <w:p w14:paraId="3D6AC4DC" w14:textId="13A6AE60" w:rsidR="00F0173D" w:rsidRDefault="00F0173D" w:rsidP="00F24133">
      <w:pPr>
        <w:pStyle w:val="PargrafodaLista"/>
        <w:widowControl w:val="0"/>
        <w:numPr>
          <w:ilvl w:val="1"/>
          <w:numId w:val="19"/>
        </w:numPr>
        <w:spacing w:before="120" w:after="120" w:line="276" w:lineRule="auto"/>
        <w:ind w:left="0" w:firstLine="360"/>
        <w:contextualSpacing w:val="0"/>
        <w:jc w:val="both"/>
        <w:rPr>
          <w:rFonts w:cs="Arial"/>
          <w:szCs w:val="20"/>
        </w:rPr>
      </w:pPr>
      <w:r w:rsidRPr="0009214D">
        <w:rPr>
          <w:rFonts w:cs="Arial"/>
          <w:szCs w:val="20"/>
        </w:rPr>
        <w:t>Estando o preço compatível, será solicitado o envio da proposta e, se necessário, de documentos complementares, adequada ao último lance.</w:t>
      </w:r>
    </w:p>
    <w:p w14:paraId="7C7C5830" w14:textId="16F5B9FE" w:rsidR="00D047F7" w:rsidRPr="0009214D" w:rsidRDefault="00D047F7" w:rsidP="00895ED4">
      <w:pPr>
        <w:pStyle w:val="PargrafodaLista"/>
        <w:widowControl w:val="0"/>
        <w:numPr>
          <w:ilvl w:val="2"/>
          <w:numId w:val="19"/>
        </w:numPr>
        <w:spacing w:before="120" w:after="120" w:line="276" w:lineRule="auto"/>
        <w:ind w:left="284" w:firstLine="283"/>
        <w:contextualSpacing w:val="0"/>
        <w:jc w:val="both"/>
        <w:rPr>
          <w:rFonts w:cs="Arial"/>
          <w:szCs w:val="20"/>
        </w:rPr>
      </w:pPr>
      <w:r>
        <w:rPr>
          <w:rFonts w:cs="Arial"/>
          <w:szCs w:val="20"/>
        </w:rPr>
        <w:t xml:space="preserve"> Será concedido um prazo de duas horas para envio dos documentos citados no subitem 5.3.  Tal prazo poderá ser prorrogado</w:t>
      </w:r>
      <w:r w:rsidR="00383891">
        <w:rPr>
          <w:rFonts w:cs="Arial"/>
          <w:szCs w:val="20"/>
        </w:rPr>
        <w:t>, desde que devidamente justificado</w:t>
      </w:r>
      <w:r>
        <w:rPr>
          <w:rFonts w:cs="Arial"/>
          <w:szCs w:val="20"/>
        </w:rPr>
        <w:t>.</w:t>
      </w:r>
    </w:p>
    <w:p w14:paraId="126DDEFD" w14:textId="7436A982" w:rsidR="00F0173D" w:rsidRPr="0009214D" w:rsidRDefault="00F0173D" w:rsidP="00895ED4">
      <w:pPr>
        <w:widowControl w:val="0"/>
        <w:numPr>
          <w:ilvl w:val="1"/>
          <w:numId w:val="19"/>
        </w:numPr>
        <w:spacing w:before="120" w:after="120" w:line="276" w:lineRule="auto"/>
        <w:ind w:left="0" w:firstLine="284"/>
        <w:jc w:val="both"/>
        <w:rPr>
          <w:color w:val="000000" w:themeColor="text1"/>
          <w:sz w:val="20"/>
        </w:rPr>
      </w:pPr>
      <w:r w:rsidRPr="0009214D">
        <w:rPr>
          <w:color w:val="000000" w:themeColor="text1"/>
          <w:sz w:val="20"/>
        </w:rPr>
        <w:t xml:space="preserve">O prazo de validade </w:t>
      </w:r>
      <w:r w:rsidRPr="0009214D">
        <w:rPr>
          <w:sz w:val="20"/>
        </w:rPr>
        <w:t>da</w:t>
      </w:r>
      <w:r w:rsidRPr="0009214D">
        <w:rPr>
          <w:color w:val="000000" w:themeColor="text1"/>
          <w:sz w:val="20"/>
        </w:rPr>
        <w:t xml:space="preserve"> proposta não será </w:t>
      </w:r>
      <w:r w:rsidRPr="007D13A9">
        <w:rPr>
          <w:sz w:val="20"/>
        </w:rPr>
        <w:t xml:space="preserve">inferior a </w:t>
      </w:r>
      <w:r w:rsidR="008B44B4" w:rsidRPr="007D13A9">
        <w:rPr>
          <w:sz w:val="20"/>
        </w:rPr>
        <w:t>60 (sessenta) dias</w:t>
      </w:r>
      <w:r w:rsidRPr="007D13A9">
        <w:rPr>
          <w:b/>
          <w:bCs/>
          <w:sz w:val="20"/>
        </w:rPr>
        <w:t>,</w:t>
      </w:r>
      <w:r w:rsidRPr="007D13A9">
        <w:rPr>
          <w:sz w:val="20"/>
        </w:rPr>
        <w:t xml:space="preserve"> a </w:t>
      </w:r>
      <w:r w:rsidRPr="0009214D">
        <w:rPr>
          <w:color w:val="000000" w:themeColor="text1"/>
          <w:sz w:val="20"/>
        </w:rPr>
        <w:t>contar da data de sua apresentação.</w:t>
      </w:r>
    </w:p>
    <w:p w14:paraId="3899ABC2" w14:textId="77777777" w:rsidR="00F0173D" w:rsidRPr="0009214D" w:rsidRDefault="00F0173D" w:rsidP="00895ED4">
      <w:pPr>
        <w:pStyle w:val="PargrafodaLista"/>
        <w:widowControl w:val="0"/>
        <w:numPr>
          <w:ilvl w:val="1"/>
          <w:numId w:val="19"/>
        </w:numPr>
        <w:spacing w:before="120" w:after="120" w:line="276" w:lineRule="auto"/>
        <w:ind w:left="0" w:firstLine="284"/>
        <w:contextualSpacing w:val="0"/>
        <w:jc w:val="both"/>
        <w:rPr>
          <w:rFonts w:cs="Arial"/>
          <w:i/>
          <w:color w:val="000000" w:themeColor="text1"/>
          <w:szCs w:val="20"/>
        </w:rPr>
      </w:pPr>
      <w:r w:rsidRPr="0009214D">
        <w:rPr>
          <w:rFonts w:cs="Arial"/>
          <w:color w:val="000000" w:themeColor="text1"/>
          <w:szCs w:val="20"/>
          <w:lang w:eastAsia="en-US"/>
        </w:rPr>
        <w:t xml:space="preserve">Será desclassificada a proposta vencedora que: </w:t>
      </w:r>
    </w:p>
    <w:p w14:paraId="7A5EF0A3" w14:textId="77777777" w:rsidR="00F0173D" w:rsidRPr="0009214D" w:rsidRDefault="00F0173D" w:rsidP="00895ED4">
      <w:pPr>
        <w:pStyle w:val="PargrafodaLista"/>
        <w:widowControl w:val="0"/>
        <w:numPr>
          <w:ilvl w:val="2"/>
          <w:numId w:val="19"/>
        </w:numPr>
        <w:spacing w:before="120" w:after="120" w:line="276" w:lineRule="auto"/>
        <w:ind w:left="284" w:firstLine="283"/>
        <w:contextualSpacing w:val="0"/>
        <w:jc w:val="both"/>
        <w:rPr>
          <w:rFonts w:cs="Arial"/>
          <w:i/>
          <w:color w:val="000000" w:themeColor="text1"/>
          <w:szCs w:val="20"/>
        </w:rPr>
      </w:pPr>
      <w:r w:rsidRPr="0009214D">
        <w:rPr>
          <w:rFonts w:cs="Arial"/>
          <w:color w:val="000000"/>
          <w:szCs w:val="20"/>
        </w:rPr>
        <w:t>contiver vícios insanáveis</w:t>
      </w:r>
      <w:r w:rsidRPr="0009214D">
        <w:rPr>
          <w:rFonts w:cs="Arial"/>
          <w:iCs/>
          <w:color w:val="000000" w:themeColor="text1"/>
          <w:szCs w:val="20"/>
        </w:rPr>
        <w:t>;</w:t>
      </w:r>
    </w:p>
    <w:p w14:paraId="2742A224" w14:textId="77777777" w:rsidR="00F0173D" w:rsidRPr="0009214D" w:rsidRDefault="00F0173D" w:rsidP="00895ED4">
      <w:pPr>
        <w:pStyle w:val="PargrafodaLista"/>
        <w:widowControl w:val="0"/>
        <w:numPr>
          <w:ilvl w:val="2"/>
          <w:numId w:val="19"/>
        </w:numPr>
        <w:spacing w:before="120" w:after="120" w:line="276" w:lineRule="auto"/>
        <w:ind w:left="284" w:firstLine="283"/>
        <w:contextualSpacing w:val="0"/>
        <w:jc w:val="both"/>
        <w:rPr>
          <w:rFonts w:cs="Arial"/>
          <w:i/>
          <w:color w:val="000000" w:themeColor="text1"/>
          <w:szCs w:val="20"/>
        </w:rPr>
      </w:pPr>
      <w:r w:rsidRPr="0009214D">
        <w:rPr>
          <w:rFonts w:cs="Arial"/>
          <w:color w:val="000000"/>
          <w:szCs w:val="20"/>
        </w:rPr>
        <w:t>não obedecer às especificações técnicas pormenorizadas neste aviso ou em seus anexos</w:t>
      </w:r>
      <w:r w:rsidRPr="0009214D">
        <w:rPr>
          <w:rFonts w:cs="Arial"/>
          <w:iCs/>
          <w:color w:val="000000" w:themeColor="text1"/>
          <w:szCs w:val="20"/>
        </w:rPr>
        <w:t>;</w:t>
      </w:r>
    </w:p>
    <w:p w14:paraId="4252FB8C" w14:textId="77777777" w:rsidR="00F0173D" w:rsidRPr="0009214D" w:rsidRDefault="00F0173D" w:rsidP="00895ED4">
      <w:pPr>
        <w:pStyle w:val="PargrafodaLista"/>
        <w:widowControl w:val="0"/>
        <w:numPr>
          <w:ilvl w:val="2"/>
          <w:numId w:val="19"/>
        </w:numPr>
        <w:spacing w:before="120" w:after="120" w:line="276" w:lineRule="auto"/>
        <w:ind w:left="284" w:firstLine="283"/>
        <w:contextualSpacing w:val="0"/>
        <w:jc w:val="both"/>
        <w:rPr>
          <w:rFonts w:cs="Arial"/>
          <w:i/>
          <w:color w:val="000000" w:themeColor="text1"/>
          <w:szCs w:val="20"/>
        </w:rPr>
      </w:pPr>
      <w:r w:rsidRPr="0009214D">
        <w:rPr>
          <w:rFonts w:cs="Arial"/>
          <w:color w:val="000000"/>
          <w:szCs w:val="20"/>
        </w:rPr>
        <w:t>apresentar preços inexequíveis ou permanecerem acima do preço máximo definido para a contratação;</w:t>
      </w:r>
    </w:p>
    <w:p w14:paraId="0488F3BE" w14:textId="77777777" w:rsidR="00F0173D" w:rsidRPr="0009214D" w:rsidRDefault="00F0173D" w:rsidP="00895ED4">
      <w:pPr>
        <w:pStyle w:val="PargrafodaLista"/>
        <w:widowControl w:val="0"/>
        <w:numPr>
          <w:ilvl w:val="2"/>
          <w:numId w:val="19"/>
        </w:numPr>
        <w:spacing w:before="120" w:after="120" w:line="276" w:lineRule="auto"/>
        <w:ind w:left="284" w:firstLine="283"/>
        <w:contextualSpacing w:val="0"/>
        <w:jc w:val="both"/>
        <w:rPr>
          <w:rFonts w:cs="Arial"/>
          <w:i/>
          <w:color w:val="000000" w:themeColor="text1"/>
          <w:szCs w:val="20"/>
        </w:rPr>
      </w:pPr>
      <w:r w:rsidRPr="0009214D">
        <w:rPr>
          <w:rFonts w:cs="Arial"/>
          <w:color w:val="000000"/>
          <w:szCs w:val="20"/>
        </w:rPr>
        <w:t>não tiverem sua exequibilidade demonstrada, quando exigido pela Administração</w:t>
      </w:r>
      <w:r w:rsidRPr="0009214D">
        <w:rPr>
          <w:rFonts w:cs="Arial"/>
          <w:iCs/>
          <w:color w:val="000000" w:themeColor="text1"/>
          <w:szCs w:val="20"/>
        </w:rPr>
        <w:t>;</w:t>
      </w:r>
    </w:p>
    <w:p w14:paraId="14FB7740" w14:textId="77777777" w:rsidR="00F0173D" w:rsidRPr="0009214D" w:rsidRDefault="00F0173D" w:rsidP="00895ED4">
      <w:pPr>
        <w:pStyle w:val="PargrafodaLista"/>
        <w:widowControl w:val="0"/>
        <w:numPr>
          <w:ilvl w:val="2"/>
          <w:numId w:val="19"/>
        </w:numPr>
        <w:spacing w:before="120" w:after="120" w:line="276" w:lineRule="auto"/>
        <w:ind w:left="284" w:firstLine="283"/>
        <w:contextualSpacing w:val="0"/>
        <w:jc w:val="both"/>
        <w:rPr>
          <w:rFonts w:cs="Arial"/>
          <w:i/>
          <w:color w:val="000000" w:themeColor="text1"/>
          <w:szCs w:val="20"/>
        </w:rPr>
      </w:pPr>
      <w:r w:rsidRPr="0009214D">
        <w:rPr>
          <w:rFonts w:cs="Arial"/>
          <w:color w:val="000000"/>
          <w:szCs w:val="20"/>
        </w:rPr>
        <w:t>apresentar desconformidade com quaisquer outras exigências deste aviso ou seus anexos, desde que insanável.</w:t>
      </w:r>
    </w:p>
    <w:p w14:paraId="0E1A80B5" w14:textId="77777777" w:rsidR="00F0173D" w:rsidRPr="0009214D" w:rsidRDefault="00F0173D" w:rsidP="00F24133">
      <w:pPr>
        <w:pStyle w:val="PargrafodaLista"/>
        <w:widowControl w:val="0"/>
        <w:numPr>
          <w:ilvl w:val="1"/>
          <w:numId w:val="19"/>
        </w:numPr>
        <w:spacing w:before="120" w:after="120" w:line="276" w:lineRule="auto"/>
        <w:ind w:left="0" w:firstLine="426"/>
        <w:contextualSpacing w:val="0"/>
        <w:jc w:val="both"/>
        <w:rPr>
          <w:rFonts w:cs="Arial"/>
          <w:i/>
          <w:color w:val="000000" w:themeColor="text1"/>
          <w:szCs w:val="20"/>
        </w:rPr>
      </w:pPr>
      <w:r w:rsidRPr="0009214D">
        <w:rPr>
          <w:rFonts w:cs="Arial"/>
          <w:color w:val="000000" w:themeColor="text1"/>
          <w:szCs w:val="20"/>
          <w:lang w:eastAsia="en-US"/>
        </w:rPr>
        <w:t>Quando</w:t>
      </w:r>
      <w:r w:rsidRPr="0009214D">
        <w:rPr>
          <w:rFonts w:cs="Arial"/>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29C86AE9" w14:textId="77777777" w:rsidR="00F0173D" w:rsidRPr="0009214D" w:rsidRDefault="00F0173D" w:rsidP="00895ED4">
      <w:pPr>
        <w:pStyle w:val="PargrafodaLista"/>
        <w:widowControl w:val="0"/>
        <w:numPr>
          <w:ilvl w:val="2"/>
          <w:numId w:val="19"/>
        </w:numPr>
        <w:spacing w:before="120" w:after="120" w:line="276" w:lineRule="auto"/>
        <w:ind w:left="284" w:firstLine="283"/>
        <w:contextualSpacing w:val="0"/>
        <w:jc w:val="both"/>
        <w:rPr>
          <w:rFonts w:cs="Arial"/>
          <w:i/>
          <w:color w:val="000000" w:themeColor="text1"/>
          <w:szCs w:val="20"/>
        </w:rPr>
      </w:pPr>
      <w:r w:rsidRPr="0009214D">
        <w:rPr>
          <w:rFonts w:cs="Arial"/>
          <w:szCs w:val="20"/>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0E7A9F2" w14:textId="77777777" w:rsidR="00F0173D" w:rsidRPr="0009214D" w:rsidRDefault="00F0173D" w:rsidP="00895ED4">
      <w:pPr>
        <w:pStyle w:val="PargrafodaLista"/>
        <w:widowControl w:val="0"/>
        <w:numPr>
          <w:ilvl w:val="1"/>
          <w:numId w:val="19"/>
        </w:numPr>
        <w:spacing w:before="120" w:after="120" w:line="276" w:lineRule="auto"/>
        <w:ind w:left="0" w:right="-15" w:firstLine="284"/>
        <w:contextualSpacing w:val="0"/>
        <w:jc w:val="both"/>
        <w:rPr>
          <w:rFonts w:cs="Arial"/>
          <w:color w:val="000000" w:themeColor="text1"/>
          <w:szCs w:val="20"/>
          <w:lang w:eastAsia="en-US"/>
        </w:rPr>
      </w:pPr>
      <w:r w:rsidRPr="0009214D">
        <w:rPr>
          <w:rFonts w:cs="Arial"/>
          <w:color w:val="000000" w:themeColor="text1"/>
          <w:szCs w:val="20"/>
          <w:lang w:eastAsia="en-US"/>
        </w:rPr>
        <w:t xml:space="preserve">Se houver indícios de inexequibilidade da proposta de preço, ou em caso da necessidade de esclarecimentos </w:t>
      </w:r>
      <w:r w:rsidRPr="0009214D">
        <w:rPr>
          <w:rFonts w:cs="Arial"/>
          <w:szCs w:val="20"/>
          <w:bdr w:val="none" w:sz="0" w:space="0" w:color="auto" w:frame="1"/>
        </w:rPr>
        <w:t>complementares</w:t>
      </w:r>
      <w:r w:rsidRPr="0009214D">
        <w:rPr>
          <w:rFonts w:cs="Arial"/>
          <w:color w:val="000000" w:themeColor="text1"/>
          <w:szCs w:val="20"/>
          <w:lang w:eastAsia="en-US"/>
        </w:rPr>
        <w:t xml:space="preserve">, poderão ser efetuadas diligências, para que a empresa comprove a exequibilidade da proposta.  </w:t>
      </w:r>
    </w:p>
    <w:p w14:paraId="64EDEC35" w14:textId="77777777" w:rsidR="00F0173D" w:rsidRPr="0009214D" w:rsidRDefault="00F0173D" w:rsidP="00895ED4">
      <w:pPr>
        <w:pStyle w:val="PargrafodaLista"/>
        <w:widowControl w:val="0"/>
        <w:numPr>
          <w:ilvl w:val="1"/>
          <w:numId w:val="19"/>
        </w:numPr>
        <w:spacing w:before="120" w:after="120" w:line="276" w:lineRule="auto"/>
        <w:ind w:left="0" w:firstLine="284"/>
        <w:contextualSpacing w:val="0"/>
        <w:jc w:val="both"/>
        <w:rPr>
          <w:rFonts w:cs="Arial"/>
          <w:color w:val="000000" w:themeColor="text1"/>
          <w:szCs w:val="20"/>
          <w:lang w:eastAsia="en-US"/>
        </w:rPr>
      </w:pPr>
      <w:r w:rsidRPr="0009214D">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168BA1D8" w14:textId="77777777" w:rsidR="00F0173D" w:rsidRPr="0009214D" w:rsidRDefault="00F0173D" w:rsidP="00895ED4">
      <w:pPr>
        <w:pStyle w:val="PargrafodaLista"/>
        <w:widowControl w:val="0"/>
        <w:numPr>
          <w:ilvl w:val="1"/>
          <w:numId w:val="19"/>
        </w:numPr>
        <w:spacing w:before="120" w:after="120" w:line="276" w:lineRule="auto"/>
        <w:ind w:left="0" w:firstLine="284"/>
        <w:contextualSpacing w:val="0"/>
        <w:jc w:val="both"/>
        <w:rPr>
          <w:rFonts w:cs="Arial"/>
          <w:color w:val="000000" w:themeColor="text1"/>
          <w:szCs w:val="20"/>
          <w:lang w:eastAsia="en-US"/>
        </w:rPr>
      </w:pPr>
      <w:r w:rsidRPr="0009214D">
        <w:rPr>
          <w:rFonts w:cs="Arial"/>
          <w:color w:val="000000" w:themeColor="text1"/>
          <w:szCs w:val="20"/>
          <w:lang w:eastAsia="en-US"/>
        </w:rPr>
        <w:t>Se a proposta ou lance vencedor for desclassificado, será examinada a proposta ou lance subsequente, e, assim sucessivamente, na ordem de classificação.</w:t>
      </w:r>
    </w:p>
    <w:p w14:paraId="05CCA73A" w14:textId="77777777" w:rsidR="00F0173D" w:rsidRPr="0009214D" w:rsidRDefault="00F0173D" w:rsidP="00895ED4">
      <w:pPr>
        <w:pStyle w:val="PargrafodaLista"/>
        <w:widowControl w:val="0"/>
        <w:numPr>
          <w:ilvl w:val="1"/>
          <w:numId w:val="19"/>
        </w:numPr>
        <w:spacing w:before="120" w:after="120" w:line="276" w:lineRule="auto"/>
        <w:ind w:left="0" w:firstLine="284"/>
        <w:contextualSpacing w:val="0"/>
        <w:jc w:val="both"/>
        <w:rPr>
          <w:rFonts w:cs="Arial"/>
          <w:color w:val="000000" w:themeColor="text1"/>
          <w:szCs w:val="20"/>
          <w:lang w:eastAsia="en-US"/>
        </w:rPr>
      </w:pPr>
      <w:r w:rsidRPr="0009214D">
        <w:rPr>
          <w:rFonts w:cs="Arial"/>
          <w:color w:val="000000" w:themeColor="text1"/>
          <w:szCs w:val="20"/>
          <w:lang w:eastAsia="en-US"/>
        </w:rPr>
        <w:t>Havendo necessidade, a sessão será suspensa, informando-se no “chat” a nova data e horário para a sua continuidade.</w:t>
      </w:r>
    </w:p>
    <w:p w14:paraId="173801B0" w14:textId="2DDA6035" w:rsidR="00F0173D" w:rsidRDefault="00F0173D" w:rsidP="00895ED4">
      <w:pPr>
        <w:pStyle w:val="PargrafodaLista"/>
        <w:widowControl w:val="0"/>
        <w:numPr>
          <w:ilvl w:val="1"/>
          <w:numId w:val="19"/>
        </w:numPr>
        <w:spacing w:before="120" w:after="120" w:line="276" w:lineRule="auto"/>
        <w:ind w:left="0" w:firstLine="284"/>
        <w:contextualSpacing w:val="0"/>
        <w:jc w:val="both"/>
        <w:rPr>
          <w:rFonts w:cs="Arial"/>
          <w:color w:val="000000" w:themeColor="text1"/>
          <w:szCs w:val="20"/>
          <w:lang w:eastAsia="en-US"/>
        </w:rPr>
      </w:pPr>
      <w:r w:rsidRPr="0009214D">
        <w:rPr>
          <w:rFonts w:cs="Arial"/>
          <w:color w:val="000000" w:themeColor="text1"/>
          <w:szCs w:val="20"/>
          <w:lang w:eastAsia="en-US"/>
        </w:rPr>
        <w:t>Encerrada a análise quanto à aceitação da proposta, se iniciará a fase de habilitação, observado o disposto neste Aviso de Contratação Direta. </w:t>
      </w:r>
    </w:p>
    <w:p w14:paraId="5AA57775" w14:textId="77777777" w:rsidR="00F0173D" w:rsidRPr="00FC3D6B" w:rsidRDefault="00F0173D" w:rsidP="00E51526">
      <w:pPr>
        <w:pStyle w:val="PADRO"/>
        <w:keepNext w:val="0"/>
        <w:numPr>
          <w:ilvl w:val="0"/>
          <w:numId w:val="19"/>
        </w:numPr>
        <w:shd w:val="clear" w:color="auto" w:fill="auto"/>
        <w:spacing w:before="120" w:after="120"/>
        <w:rPr>
          <w:rFonts w:ascii="Arial" w:hAnsi="Arial" w:cs="Arial"/>
          <w:b/>
          <w:szCs w:val="20"/>
        </w:rPr>
      </w:pPr>
      <w:r w:rsidRPr="00FC3D6B">
        <w:rPr>
          <w:rFonts w:ascii="Arial" w:hAnsi="Arial" w:cs="Arial"/>
          <w:b/>
          <w:szCs w:val="20"/>
        </w:rPr>
        <w:t>HABILITAÇÃO</w:t>
      </w:r>
    </w:p>
    <w:p w14:paraId="18E49807" w14:textId="77777777" w:rsidR="00F0173D" w:rsidRPr="00FC3D6B" w:rsidRDefault="00F0173D" w:rsidP="00895ED4">
      <w:pPr>
        <w:pStyle w:val="PargrafodaLista"/>
        <w:widowControl w:val="0"/>
        <w:numPr>
          <w:ilvl w:val="1"/>
          <w:numId w:val="19"/>
        </w:numPr>
        <w:spacing w:before="120" w:after="120" w:line="276" w:lineRule="auto"/>
        <w:ind w:left="0" w:firstLine="284"/>
        <w:contextualSpacing w:val="0"/>
        <w:jc w:val="both"/>
        <w:rPr>
          <w:rFonts w:cs="Arial"/>
          <w:b/>
          <w:szCs w:val="20"/>
          <w:lang w:eastAsia="ar-SA"/>
        </w:rPr>
      </w:pPr>
      <w:r w:rsidRPr="00FC3D6B">
        <w:rPr>
          <w:rFonts w:cs="Arial"/>
          <w:szCs w:val="20"/>
          <w:lang w:eastAsia="ar-SA"/>
        </w:rPr>
        <w:t xml:space="preserve">Os </w:t>
      </w:r>
      <w:r w:rsidRPr="00FC3D6B">
        <w:rPr>
          <w:rFonts w:cs="Arial"/>
          <w:color w:val="000000"/>
          <w:szCs w:val="20"/>
        </w:rPr>
        <w:t>documentos</w:t>
      </w:r>
      <w:r w:rsidRPr="00FC3D6B">
        <w:rPr>
          <w:rFonts w:cs="Arial"/>
          <w:szCs w:val="20"/>
          <w:lang w:eastAsia="ar-SA"/>
        </w:rPr>
        <w:t xml:space="preserve"> a serem exigidos para fins de habilitação constam do </w:t>
      </w:r>
      <w:r w:rsidRPr="00FC3D6B">
        <w:rPr>
          <w:rFonts w:cs="Arial"/>
          <w:b/>
          <w:szCs w:val="20"/>
          <w:lang w:eastAsia="ar-SA"/>
        </w:rPr>
        <w:t xml:space="preserve">ANEXO I – DOCUMENTAÇÃO EXIGIDA PARA HABILITAÇÃO </w:t>
      </w:r>
      <w:r w:rsidRPr="00FC3D6B">
        <w:rPr>
          <w:rFonts w:cs="Arial"/>
          <w:szCs w:val="20"/>
          <w:lang w:eastAsia="ar-SA"/>
        </w:rPr>
        <w:t>deste aviso e serão solicitados do fornecedor mais bem classificado da fase de lances.</w:t>
      </w:r>
    </w:p>
    <w:p w14:paraId="14A8F3D3" w14:textId="77777777" w:rsidR="00F0173D" w:rsidRPr="00FC3D6B" w:rsidRDefault="00F0173D" w:rsidP="00895ED4">
      <w:pPr>
        <w:pStyle w:val="PargrafodaLista"/>
        <w:widowControl w:val="0"/>
        <w:numPr>
          <w:ilvl w:val="1"/>
          <w:numId w:val="19"/>
        </w:numPr>
        <w:spacing w:before="120" w:after="120" w:line="276" w:lineRule="auto"/>
        <w:ind w:left="0" w:firstLine="284"/>
        <w:contextualSpacing w:val="0"/>
        <w:jc w:val="both"/>
        <w:rPr>
          <w:rFonts w:cs="Arial"/>
          <w:b/>
          <w:szCs w:val="20"/>
          <w:lang w:eastAsia="ar-SA"/>
        </w:rPr>
      </w:pPr>
      <w:r w:rsidRPr="00FC3D6B">
        <w:rPr>
          <w:rFonts w:cs="Arial"/>
          <w:szCs w:val="20"/>
          <w:lang w:eastAsia="ar-SA"/>
        </w:rPr>
        <w:t xml:space="preserve">Como </w:t>
      </w:r>
      <w:r w:rsidRPr="00FC3D6B">
        <w:rPr>
          <w:rFonts w:cs="Arial"/>
          <w:color w:val="000000"/>
          <w:szCs w:val="20"/>
        </w:rPr>
        <w:t>condição</w:t>
      </w:r>
      <w:r w:rsidRPr="00FC3D6B">
        <w:rPr>
          <w:rFonts w:cs="Arial"/>
          <w:szCs w:val="20"/>
          <w:lang w:eastAsia="ar-SA"/>
        </w:rPr>
        <w:t xml:space="preserve"> prévia ao exame da documentação de habilitação do fornecedor detentor da proposta classificada em primeiro lugar, será verificado o eventual descumprimento das condições de </w:t>
      </w:r>
      <w:r w:rsidRPr="00FC3D6B">
        <w:rPr>
          <w:rFonts w:cs="Arial"/>
          <w:szCs w:val="20"/>
          <w:lang w:eastAsia="ar-SA"/>
        </w:rPr>
        <w:lastRenderedPageBreak/>
        <w:t xml:space="preserve">participação, especialmente quanto à existência de sanção que impeça a participação no certame ou a futura contratação, mediante a consulta aos seguintes cadastros:  </w:t>
      </w:r>
    </w:p>
    <w:p w14:paraId="309EB0BB" w14:textId="77777777" w:rsidR="00F0173D" w:rsidRPr="00FC3D6B" w:rsidRDefault="00F0173D" w:rsidP="00E51526">
      <w:pPr>
        <w:pStyle w:val="PargrafodaLista"/>
        <w:widowControl w:val="0"/>
        <w:spacing w:before="120" w:after="120" w:line="276" w:lineRule="auto"/>
        <w:ind w:left="1134"/>
        <w:contextualSpacing w:val="0"/>
        <w:jc w:val="both"/>
        <w:rPr>
          <w:rFonts w:cs="Arial"/>
          <w:szCs w:val="20"/>
          <w:lang w:eastAsia="ar-SA"/>
        </w:rPr>
      </w:pPr>
      <w:r w:rsidRPr="00FC3D6B">
        <w:rPr>
          <w:rFonts w:cs="Arial"/>
          <w:szCs w:val="20"/>
          <w:lang w:eastAsia="ar-SA"/>
        </w:rPr>
        <w:t xml:space="preserve">a) SICAF;  </w:t>
      </w:r>
    </w:p>
    <w:p w14:paraId="52EECFEC" w14:textId="77777777" w:rsidR="00F0173D" w:rsidRPr="00FC3D6B" w:rsidRDefault="00F0173D" w:rsidP="00E51526">
      <w:pPr>
        <w:pStyle w:val="PargrafodaLista"/>
        <w:widowControl w:val="0"/>
        <w:spacing w:before="120" w:after="120" w:line="276" w:lineRule="auto"/>
        <w:ind w:left="1134"/>
        <w:contextualSpacing w:val="0"/>
        <w:jc w:val="both"/>
        <w:rPr>
          <w:rFonts w:cs="Arial"/>
          <w:szCs w:val="20"/>
          <w:lang w:eastAsia="ar-SA"/>
        </w:rPr>
      </w:pPr>
      <w:r w:rsidRPr="00FC3D6B">
        <w:rPr>
          <w:rFonts w:cs="Arial"/>
          <w:szCs w:val="20"/>
          <w:lang w:eastAsia="ar-SA"/>
        </w:rPr>
        <w:t>b) Cadastro Nacional de Empresas Inidôneas e Suspensas - CEIS, mantido pela Controladoria-Geral da União (</w:t>
      </w:r>
      <w:hyperlink r:id="rId10" w:history="1">
        <w:r w:rsidRPr="00FC3D6B">
          <w:rPr>
            <w:rStyle w:val="Hyperlink"/>
            <w:rFonts w:eastAsia="Calibri" w:cs="Arial"/>
            <w:szCs w:val="20"/>
            <w:lang w:eastAsia="ar-SA"/>
          </w:rPr>
          <w:t>www.portaldatransparencia.gov.br/ceis</w:t>
        </w:r>
      </w:hyperlink>
      <w:r w:rsidRPr="00FC3D6B">
        <w:rPr>
          <w:rFonts w:cs="Arial"/>
          <w:szCs w:val="20"/>
          <w:lang w:eastAsia="ar-SA"/>
        </w:rPr>
        <w:t xml:space="preserve">);  </w:t>
      </w:r>
    </w:p>
    <w:p w14:paraId="2EAB7058" w14:textId="77777777" w:rsidR="00F0173D" w:rsidRPr="00FC3D6B" w:rsidRDefault="00F0173D" w:rsidP="00E51526">
      <w:pPr>
        <w:pStyle w:val="PargrafodaLista"/>
        <w:widowControl w:val="0"/>
        <w:spacing w:before="120" w:after="120" w:line="276" w:lineRule="auto"/>
        <w:ind w:left="1134"/>
        <w:contextualSpacing w:val="0"/>
        <w:jc w:val="both"/>
        <w:rPr>
          <w:rFonts w:cs="Arial"/>
          <w:szCs w:val="20"/>
          <w:lang w:eastAsia="ar-SA"/>
        </w:rPr>
      </w:pPr>
      <w:r w:rsidRPr="00FC3D6B">
        <w:rPr>
          <w:rFonts w:cs="Arial"/>
          <w:szCs w:val="20"/>
          <w:lang w:eastAsia="ar-SA"/>
        </w:rPr>
        <w:t>c) Cadastro Nacional de Condenações Cíveis por Atos de Improbidade Administrativa, mantido pelo Conselho Nacional de Justiça (</w:t>
      </w:r>
      <w:hyperlink r:id="rId11" w:history="1">
        <w:r w:rsidRPr="00FC3D6B">
          <w:rPr>
            <w:rStyle w:val="Hyperlink"/>
            <w:rFonts w:eastAsia="Calibri" w:cs="Arial"/>
            <w:szCs w:val="20"/>
            <w:lang w:eastAsia="ar-SA"/>
          </w:rPr>
          <w:t>www.cnj.jus.br/improbidade_adm/consultar_requerido.php</w:t>
        </w:r>
      </w:hyperlink>
      <w:r w:rsidRPr="00FC3D6B">
        <w:rPr>
          <w:rFonts w:cs="Arial"/>
          <w:szCs w:val="20"/>
          <w:lang w:eastAsia="ar-SA"/>
        </w:rPr>
        <w:t xml:space="preserve">).  </w:t>
      </w:r>
    </w:p>
    <w:p w14:paraId="0201B11F" w14:textId="77777777" w:rsidR="00F0173D" w:rsidRPr="00FC3D6B" w:rsidRDefault="00F0173D" w:rsidP="00E51526">
      <w:pPr>
        <w:pStyle w:val="PargrafodaLista"/>
        <w:widowControl w:val="0"/>
        <w:spacing w:before="120" w:after="120" w:line="276" w:lineRule="auto"/>
        <w:ind w:left="1134"/>
        <w:contextualSpacing w:val="0"/>
        <w:jc w:val="both"/>
        <w:rPr>
          <w:rFonts w:cs="Arial"/>
          <w:szCs w:val="20"/>
          <w:lang w:eastAsia="ar-SA"/>
        </w:rPr>
      </w:pPr>
      <w:r w:rsidRPr="00FC3D6B">
        <w:rPr>
          <w:rFonts w:cs="Arial"/>
          <w:szCs w:val="20"/>
          <w:lang w:eastAsia="ar-SA"/>
        </w:rPr>
        <w:t xml:space="preserve">d) Lista de Inidôneos mantida pelo Tribunal de Contas da União - TCU; </w:t>
      </w:r>
    </w:p>
    <w:p w14:paraId="15F49AE0" w14:textId="77777777" w:rsidR="00F0173D" w:rsidRPr="00FC3D6B" w:rsidRDefault="00F0173D" w:rsidP="00895ED4">
      <w:pPr>
        <w:pStyle w:val="PargrafodaLista"/>
        <w:widowControl w:val="0"/>
        <w:numPr>
          <w:ilvl w:val="2"/>
          <w:numId w:val="19"/>
        </w:numPr>
        <w:spacing w:before="120" w:after="120" w:line="276" w:lineRule="auto"/>
        <w:ind w:left="284" w:firstLine="283"/>
        <w:contextualSpacing w:val="0"/>
        <w:jc w:val="both"/>
        <w:rPr>
          <w:rFonts w:cs="Arial"/>
          <w:b/>
          <w:szCs w:val="20"/>
        </w:rPr>
      </w:pPr>
      <w:r w:rsidRPr="00FC3D6B">
        <w:rPr>
          <w:rFonts w:cs="Arial"/>
          <w:szCs w:val="20"/>
          <w:lang w:eastAsia="ar-SA"/>
        </w:rPr>
        <w:t xml:space="preserve">Para a consulta de </w:t>
      </w:r>
      <w:r w:rsidRPr="00FC3D6B">
        <w:rPr>
          <w:rFonts w:cs="Arial"/>
          <w:color w:val="000000" w:themeColor="text1"/>
          <w:szCs w:val="20"/>
        </w:rPr>
        <w:t>fornecedores</w:t>
      </w:r>
      <w:r w:rsidRPr="00FC3D6B">
        <w:rPr>
          <w:rFonts w:cs="Arial"/>
          <w:szCs w:val="20"/>
          <w:lang w:eastAsia="ar-SA"/>
        </w:rPr>
        <w:t xml:space="preserve"> pessoa jurídica poderá haver a substituição das consultas das alíneas “b”, “c” e “d” acima pela Consulta Consolidada de Pessoa Jurídica do TCU (https://certidoesapf.apps.tcu.gov.br/)</w:t>
      </w:r>
    </w:p>
    <w:p w14:paraId="01702B31" w14:textId="4E567F17" w:rsidR="00F0173D" w:rsidRPr="00FC3D6B" w:rsidRDefault="00F0173D" w:rsidP="00895ED4">
      <w:pPr>
        <w:pStyle w:val="PargrafodaLista"/>
        <w:widowControl w:val="0"/>
        <w:numPr>
          <w:ilvl w:val="2"/>
          <w:numId w:val="19"/>
        </w:numPr>
        <w:spacing w:before="120" w:after="120" w:line="276" w:lineRule="auto"/>
        <w:ind w:left="284" w:firstLine="283"/>
        <w:contextualSpacing w:val="0"/>
        <w:jc w:val="both"/>
        <w:rPr>
          <w:rFonts w:cs="Arial"/>
          <w:szCs w:val="20"/>
        </w:rPr>
      </w:pPr>
      <w:r w:rsidRPr="00FC3D6B">
        <w:rPr>
          <w:rFonts w:cs="Arial"/>
          <w:color w:val="000000" w:themeColor="text1"/>
          <w:szCs w:val="20"/>
        </w:rPr>
        <w:t xml:space="preserve">A consulta aos </w:t>
      </w:r>
      <w:r w:rsidRPr="00FC3D6B">
        <w:rPr>
          <w:rFonts w:cs="Arial"/>
          <w:szCs w:val="20"/>
          <w:lang w:eastAsia="ar-SA"/>
        </w:rPr>
        <w:t>cadastros</w:t>
      </w:r>
      <w:r w:rsidRPr="00FC3D6B">
        <w:rPr>
          <w:rFonts w:cs="Arial"/>
          <w:color w:val="000000" w:themeColor="text1"/>
          <w:szCs w:val="20"/>
        </w:rPr>
        <w:t xml:space="preserve"> será realizada em nome da empresa fornecedora </w:t>
      </w:r>
      <w:r w:rsidR="00ED5F2F" w:rsidRPr="00FC3D6B">
        <w:rPr>
          <w:rFonts w:cs="Arial"/>
          <w:color w:val="000000" w:themeColor="text1"/>
          <w:szCs w:val="20"/>
        </w:rPr>
        <w:t>e</w:t>
      </w:r>
      <w:r w:rsidRPr="00FC3D6B">
        <w:rPr>
          <w:rFonts w:cs="Arial"/>
          <w:color w:val="000000" w:themeColor="text1"/>
          <w:szCs w:val="20"/>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735A8ED" w14:textId="77777777" w:rsidR="00F0173D" w:rsidRPr="00FC3D6B" w:rsidRDefault="00F0173D" w:rsidP="00895ED4">
      <w:pPr>
        <w:pStyle w:val="PargrafodaLista"/>
        <w:widowControl w:val="0"/>
        <w:numPr>
          <w:ilvl w:val="3"/>
          <w:numId w:val="19"/>
        </w:numPr>
        <w:spacing w:before="120" w:after="120" w:line="276" w:lineRule="auto"/>
        <w:ind w:left="851" w:firstLine="229"/>
        <w:contextualSpacing w:val="0"/>
        <w:jc w:val="both"/>
        <w:rPr>
          <w:rFonts w:cs="Arial"/>
          <w:szCs w:val="20"/>
        </w:rPr>
      </w:pPr>
      <w:r w:rsidRPr="00FC3D6B">
        <w:rPr>
          <w:rFonts w:cs="Arial"/>
          <w:color w:val="000000" w:themeColor="text1"/>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709E79CB" w14:textId="77777777" w:rsidR="00F0173D" w:rsidRPr="00FC3D6B" w:rsidRDefault="00F0173D" w:rsidP="00E51526">
      <w:pPr>
        <w:pStyle w:val="PargrafodaLista"/>
        <w:widowControl w:val="0"/>
        <w:numPr>
          <w:ilvl w:val="4"/>
          <w:numId w:val="19"/>
        </w:numPr>
        <w:spacing w:before="120" w:after="120" w:line="276" w:lineRule="auto"/>
        <w:contextualSpacing w:val="0"/>
        <w:jc w:val="both"/>
        <w:rPr>
          <w:rFonts w:cs="Arial"/>
          <w:color w:val="000000" w:themeColor="text1"/>
          <w:szCs w:val="20"/>
        </w:rPr>
      </w:pPr>
      <w:r w:rsidRPr="00FC3D6B">
        <w:rPr>
          <w:rFonts w:cs="Arial"/>
          <w:color w:val="000000" w:themeColor="text1"/>
          <w:szCs w:val="20"/>
        </w:rPr>
        <w:t>A tentativa de burla será verificada por meio dos vínculos societários, linhas de fornecimento similares, dentre outros.</w:t>
      </w:r>
    </w:p>
    <w:p w14:paraId="0AB3430E" w14:textId="77777777" w:rsidR="00F0173D" w:rsidRPr="00FC3D6B" w:rsidRDefault="00F0173D" w:rsidP="00E51526">
      <w:pPr>
        <w:pStyle w:val="PargrafodaLista"/>
        <w:widowControl w:val="0"/>
        <w:numPr>
          <w:ilvl w:val="4"/>
          <w:numId w:val="19"/>
        </w:numPr>
        <w:spacing w:before="120" w:after="120" w:line="276" w:lineRule="auto"/>
        <w:contextualSpacing w:val="0"/>
        <w:jc w:val="both"/>
        <w:rPr>
          <w:rFonts w:cs="Arial"/>
          <w:szCs w:val="20"/>
        </w:rPr>
      </w:pPr>
      <w:r w:rsidRPr="00FC3D6B">
        <w:rPr>
          <w:rFonts w:cs="Arial"/>
          <w:color w:val="000000" w:themeColor="text1"/>
          <w:szCs w:val="20"/>
        </w:rPr>
        <w:t>O fornecedor será convocado para manifestação previamente à sua desclassificação</w:t>
      </w:r>
    </w:p>
    <w:p w14:paraId="1A202F8E" w14:textId="77777777" w:rsidR="00F0173D" w:rsidRPr="00FC3D6B" w:rsidRDefault="00F0173D" w:rsidP="00895ED4">
      <w:pPr>
        <w:pStyle w:val="PargrafodaLista"/>
        <w:widowControl w:val="0"/>
        <w:numPr>
          <w:ilvl w:val="2"/>
          <w:numId w:val="19"/>
        </w:numPr>
        <w:spacing w:before="120" w:after="120" w:line="276" w:lineRule="auto"/>
        <w:ind w:left="284" w:firstLine="283"/>
        <w:contextualSpacing w:val="0"/>
        <w:jc w:val="both"/>
        <w:rPr>
          <w:rFonts w:cs="Arial"/>
          <w:szCs w:val="20"/>
        </w:rPr>
      </w:pPr>
      <w:r w:rsidRPr="00FC3D6B">
        <w:rPr>
          <w:rFonts w:cs="Arial"/>
          <w:color w:val="000000" w:themeColor="text1"/>
          <w:szCs w:val="20"/>
        </w:rPr>
        <w:t>Constatada a existência de sanção, o fornecedor será reputado inabilitado, por falta de condição de participação.</w:t>
      </w:r>
    </w:p>
    <w:p w14:paraId="5FCD084A" w14:textId="77777777" w:rsidR="00F0173D" w:rsidRPr="00FC3D6B" w:rsidRDefault="00F0173D" w:rsidP="00F24133">
      <w:pPr>
        <w:pStyle w:val="PargrafodaLista"/>
        <w:widowControl w:val="0"/>
        <w:numPr>
          <w:ilvl w:val="1"/>
          <w:numId w:val="19"/>
        </w:numPr>
        <w:spacing w:before="120" w:after="120" w:line="276" w:lineRule="auto"/>
        <w:ind w:left="0" w:firstLine="218"/>
        <w:contextualSpacing w:val="0"/>
        <w:jc w:val="both"/>
        <w:rPr>
          <w:rFonts w:cs="Arial"/>
          <w:szCs w:val="20"/>
        </w:rPr>
      </w:pPr>
      <w:r w:rsidRPr="00FC3D6B">
        <w:rPr>
          <w:rFonts w:cs="Arial"/>
          <w:color w:val="000000" w:themeColor="text1"/>
          <w:szCs w:val="20"/>
        </w:rPr>
        <w:t xml:space="preserve">Caso atendidas as condições de participação, </w:t>
      </w:r>
      <w:r w:rsidRPr="00FC3D6B">
        <w:rPr>
          <w:rFonts w:cs="Arial"/>
          <w:szCs w:val="20"/>
        </w:rPr>
        <w:t>a habilitação dos fornecedores será verificada por meio do SICAF, nos documentos por ele abrangidos</w:t>
      </w:r>
      <w:r w:rsidRPr="00FC3D6B">
        <w:rPr>
          <w:rFonts w:cs="Arial"/>
          <w:color w:val="000000" w:themeColor="text1"/>
          <w:szCs w:val="20"/>
        </w:rPr>
        <w:t>.</w:t>
      </w:r>
    </w:p>
    <w:p w14:paraId="57C3F771" w14:textId="77777777" w:rsidR="00F0173D" w:rsidRPr="00FC3D6B" w:rsidRDefault="00F0173D" w:rsidP="00895ED4">
      <w:pPr>
        <w:pStyle w:val="PargrafodaLista"/>
        <w:widowControl w:val="0"/>
        <w:numPr>
          <w:ilvl w:val="2"/>
          <w:numId w:val="19"/>
        </w:numPr>
        <w:spacing w:before="120" w:after="120" w:line="276" w:lineRule="auto"/>
        <w:ind w:left="284" w:firstLine="283"/>
        <w:contextualSpacing w:val="0"/>
        <w:jc w:val="both"/>
        <w:rPr>
          <w:rFonts w:cs="Arial"/>
          <w:color w:val="000000" w:themeColor="text1"/>
          <w:szCs w:val="20"/>
        </w:rPr>
      </w:pPr>
      <w:r w:rsidRPr="00FC3D6B">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13F88DDC" w14:textId="77777777" w:rsidR="00F0173D" w:rsidRPr="00FC3D6B" w:rsidRDefault="00F0173D" w:rsidP="00895ED4">
      <w:pPr>
        <w:pStyle w:val="PargrafodaLista"/>
        <w:widowControl w:val="0"/>
        <w:numPr>
          <w:ilvl w:val="2"/>
          <w:numId w:val="19"/>
        </w:numPr>
        <w:spacing w:before="120" w:after="120" w:line="276" w:lineRule="auto"/>
        <w:ind w:left="284" w:firstLine="283"/>
        <w:contextualSpacing w:val="0"/>
        <w:jc w:val="both"/>
        <w:rPr>
          <w:rFonts w:cs="Arial"/>
          <w:color w:val="000000" w:themeColor="text1"/>
          <w:szCs w:val="20"/>
        </w:rPr>
      </w:pPr>
      <w:r w:rsidRPr="00FC3D6B">
        <w:rPr>
          <w:rFonts w:cs="Arial"/>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sidRPr="00FC3D6B">
        <w:rPr>
          <w:rFonts w:cs="Arial"/>
          <w:color w:val="000000" w:themeColor="text1"/>
          <w:szCs w:val="20"/>
        </w:rPr>
        <w:t>ões</w:t>
      </w:r>
      <w:proofErr w:type="spellEnd"/>
      <w:r w:rsidRPr="00FC3D6B">
        <w:rPr>
          <w:rFonts w:cs="Arial"/>
          <w:color w:val="000000" w:themeColor="text1"/>
          <w:szCs w:val="20"/>
        </w:rPr>
        <w:t>) válida(s).</w:t>
      </w:r>
    </w:p>
    <w:p w14:paraId="4166E24D" w14:textId="77777777" w:rsidR="00F0173D" w:rsidRPr="00FC3D6B" w:rsidRDefault="00F0173D" w:rsidP="00895ED4">
      <w:pPr>
        <w:pStyle w:val="PargrafodaLista"/>
        <w:widowControl w:val="0"/>
        <w:numPr>
          <w:ilvl w:val="1"/>
          <w:numId w:val="19"/>
        </w:numPr>
        <w:spacing w:before="120" w:after="120" w:line="276" w:lineRule="auto"/>
        <w:ind w:left="0" w:firstLine="284"/>
        <w:contextualSpacing w:val="0"/>
        <w:jc w:val="both"/>
        <w:rPr>
          <w:rFonts w:cs="Arial"/>
          <w:color w:val="000000" w:themeColor="text1"/>
          <w:szCs w:val="20"/>
        </w:rPr>
      </w:pPr>
      <w:r w:rsidRPr="00FC3D6B">
        <w:rPr>
          <w:rFonts w:cs="Arial"/>
          <w:color w:val="000000" w:themeColor="text1"/>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2304725A" w14:textId="77777777" w:rsidR="00F0173D" w:rsidRPr="00FC3D6B" w:rsidRDefault="00F0173D" w:rsidP="00895ED4">
      <w:pPr>
        <w:pStyle w:val="PargrafodaLista"/>
        <w:widowControl w:val="0"/>
        <w:numPr>
          <w:ilvl w:val="1"/>
          <w:numId w:val="19"/>
        </w:numPr>
        <w:spacing w:before="120" w:after="120" w:line="276" w:lineRule="auto"/>
        <w:ind w:left="0" w:firstLine="284"/>
        <w:contextualSpacing w:val="0"/>
        <w:jc w:val="both"/>
        <w:rPr>
          <w:rFonts w:cs="Arial"/>
          <w:color w:val="000000" w:themeColor="text1"/>
          <w:szCs w:val="20"/>
        </w:rPr>
      </w:pPr>
      <w:r w:rsidRPr="00FC3D6B">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7CA39A05" w14:textId="77777777" w:rsidR="00F0173D" w:rsidRPr="00FC3D6B" w:rsidRDefault="00F0173D" w:rsidP="00895ED4">
      <w:pPr>
        <w:pStyle w:val="PargrafodaLista"/>
        <w:widowControl w:val="0"/>
        <w:numPr>
          <w:ilvl w:val="1"/>
          <w:numId w:val="19"/>
        </w:numPr>
        <w:spacing w:before="120" w:after="120" w:line="276" w:lineRule="auto"/>
        <w:ind w:left="0" w:firstLine="284"/>
        <w:contextualSpacing w:val="0"/>
        <w:jc w:val="both"/>
        <w:rPr>
          <w:rFonts w:cs="Arial"/>
          <w:b/>
          <w:bCs/>
          <w:szCs w:val="20"/>
        </w:rPr>
      </w:pPr>
      <w:r w:rsidRPr="00FC3D6B">
        <w:rPr>
          <w:rFonts w:cs="Arial"/>
          <w:bCs/>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1D9958F" w14:textId="77777777" w:rsidR="00F0173D" w:rsidRPr="00FC3D6B" w:rsidRDefault="00F0173D" w:rsidP="00895ED4">
      <w:pPr>
        <w:pStyle w:val="PargrafodaLista"/>
        <w:widowControl w:val="0"/>
        <w:numPr>
          <w:ilvl w:val="1"/>
          <w:numId w:val="19"/>
        </w:numPr>
        <w:spacing w:before="120" w:after="120" w:line="276" w:lineRule="auto"/>
        <w:ind w:left="0" w:firstLine="284"/>
        <w:contextualSpacing w:val="0"/>
        <w:jc w:val="both"/>
        <w:rPr>
          <w:rFonts w:cs="Arial"/>
          <w:bCs/>
          <w:szCs w:val="20"/>
        </w:rPr>
      </w:pPr>
      <w:r w:rsidRPr="00FC3D6B">
        <w:rPr>
          <w:rFonts w:cs="Arial"/>
          <w:bCs/>
          <w:szCs w:val="20"/>
        </w:rPr>
        <w:t xml:space="preserve">Havendo </w:t>
      </w:r>
      <w:r w:rsidRPr="00FC3D6B">
        <w:rPr>
          <w:rFonts w:cs="Arial"/>
          <w:iCs/>
          <w:szCs w:val="20"/>
          <w:lang w:eastAsia="en-US"/>
        </w:rPr>
        <w:t>necessidade</w:t>
      </w:r>
      <w:r w:rsidRPr="00FC3D6B">
        <w:rPr>
          <w:rFonts w:cs="Arial"/>
          <w:bCs/>
          <w:szCs w:val="20"/>
        </w:rPr>
        <w:t xml:space="preserve"> de analisar minuciosamente os documentos exigidos, a sessão será suspensa, sendo informada a nova data e horário para a sua continuidade.</w:t>
      </w:r>
    </w:p>
    <w:p w14:paraId="234B7B4C" w14:textId="77777777" w:rsidR="00F0173D" w:rsidRPr="00FC3D6B" w:rsidRDefault="00F0173D" w:rsidP="00895ED4">
      <w:pPr>
        <w:pStyle w:val="PargrafodaLista"/>
        <w:widowControl w:val="0"/>
        <w:numPr>
          <w:ilvl w:val="1"/>
          <w:numId w:val="19"/>
        </w:numPr>
        <w:spacing w:before="120" w:after="120" w:line="276" w:lineRule="auto"/>
        <w:ind w:left="0" w:firstLine="284"/>
        <w:contextualSpacing w:val="0"/>
        <w:jc w:val="both"/>
        <w:rPr>
          <w:rFonts w:cs="Arial"/>
          <w:color w:val="000000"/>
          <w:szCs w:val="20"/>
        </w:rPr>
      </w:pPr>
      <w:r w:rsidRPr="00FC3D6B">
        <w:rPr>
          <w:rFonts w:cs="Arial"/>
          <w:color w:val="000000"/>
          <w:szCs w:val="20"/>
        </w:rPr>
        <w:lastRenderedPageBreak/>
        <w:t xml:space="preserve">Será inabilitado o fornecedor que não comprovar sua habilitação, seja por não apresentar </w:t>
      </w:r>
      <w:r w:rsidRPr="00FC3D6B">
        <w:rPr>
          <w:rFonts w:cs="Arial"/>
          <w:iCs/>
          <w:szCs w:val="20"/>
          <w:lang w:eastAsia="en-US"/>
        </w:rPr>
        <w:t>quaisquer</w:t>
      </w:r>
      <w:r w:rsidRPr="00FC3D6B">
        <w:rPr>
          <w:rFonts w:cs="Arial"/>
          <w:color w:val="000000"/>
          <w:szCs w:val="20"/>
        </w:rPr>
        <w:t xml:space="preserve"> dos </w:t>
      </w:r>
      <w:r w:rsidRPr="00FC3D6B">
        <w:rPr>
          <w:rFonts w:cs="Arial"/>
          <w:bCs/>
          <w:szCs w:val="20"/>
        </w:rPr>
        <w:t>documentos</w:t>
      </w:r>
      <w:r w:rsidRPr="00FC3D6B">
        <w:rPr>
          <w:rFonts w:cs="Arial"/>
          <w:color w:val="000000"/>
          <w:szCs w:val="20"/>
        </w:rPr>
        <w:t xml:space="preserve"> exigidos, ou apresentá-los em desacordo com o estabelecido neste Aviso de Contratação Direta.</w:t>
      </w:r>
    </w:p>
    <w:p w14:paraId="21C5DF1D" w14:textId="77777777" w:rsidR="00F0173D" w:rsidRPr="00FC3D6B" w:rsidRDefault="00F0173D" w:rsidP="00895ED4">
      <w:pPr>
        <w:pStyle w:val="PargrafodaLista"/>
        <w:widowControl w:val="0"/>
        <w:numPr>
          <w:ilvl w:val="2"/>
          <w:numId w:val="19"/>
        </w:numPr>
        <w:spacing w:before="120" w:after="120" w:line="276" w:lineRule="auto"/>
        <w:ind w:left="284" w:firstLine="283"/>
        <w:contextualSpacing w:val="0"/>
        <w:jc w:val="both"/>
        <w:rPr>
          <w:rFonts w:cs="Arial"/>
          <w:color w:val="000000"/>
          <w:szCs w:val="20"/>
        </w:rPr>
      </w:pPr>
      <w:r w:rsidRPr="00FC3D6B">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F0D2078" w14:textId="3F6ADF7A" w:rsidR="00F0173D" w:rsidRDefault="00F0173D" w:rsidP="00895ED4">
      <w:pPr>
        <w:pStyle w:val="PargrafodaLista"/>
        <w:widowControl w:val="0"/>
        <w:numPr>
          <w:ilvl w:val="1"/>
          <w:numId w:val="19"/>
        </w:numPr>
        <w:spacing w:before="120" w:after="120" w:line="276" w:lineRule="auto"/>
        <w:ind w:left="0" w:firstLine="218"/>
        <w:contextualSpacing w:val="0"/>
        <w:jc w:val="both"/>
        <w:rPr>
          <w:rFonts w:cs="Arial"/>
          <w:iCs/>
          <w:szCs w:val="20"/>
          <w:lang w:eastAsia="en-US"/>
        </w:rPr>
      </w:pPr>
      <w:r w:rsidRPr="00FC3D6B">
        <w:rPr>
          <w:rFonts w:cs="Arial"/>
          <w:iCs/>
          <w:szCs w:val="20"/>
          <w:lang w:eastAsia="en-US"/>
        </w:rPr>
        <w:t>Constatado o atendimento às exigências de habilitação, o fornecedor será habilitado</w:t>
      </w:r>
    </w:p>
    <w:p w14:paraId="75A379A0" w14:textId="77777777" w:rsidR="00F0173D" w:rsidRPr="00356EF1" w:rsidRDefault="00F0173D" w:rsidP="00E51526">
      <w:pPr>
        <w:pStyle w:val="PADRO"/>
        <w:keepNext w:val="0"/>
        <w:numPr>
          <w:ilvl w:val="0"/>
          <w:numId w:val="19"/>
        </w:numPr>
        <w:shd w:val="clear" w:color="auto" w:fill="auto"/>
        <w:spacing w:before="120" w:after="120"/>
        <w:rPr>
          <w:rFonts w:ascii="Arial" w:hAnsi="Arial" w:cs="Arial"/>
          <w:b/>
          <w:szCs w:val="20"/>
        </w:rPr>
      </w:pPr>
      <w:r w:rsidRPr="00356EF1">
        <w:rPr>
          <w:rFonts w:ascii="Arial" w:hAnsi="Arial" w:cs="Arial"/>
          <w:b/>
          <w:szCs w:val="20"/>
        </w:rPr>
        <w:t>CONTRATAÇÃO</w:t>
      </w:r>
    </w:p>
    <w:p w14:paraId="1B7DEDC2" w14:textId="5E8F3E1E" w:rsidR="00F0173D" w:rsidRPr="007427CB" w:rsidRDefault="00F0173D" w:rsidP="00895ED4">
      <w:pPr>
        <w:widowControl w:val="0"/>
        <w:numPr>
          <w:ilvl w:val="1"/>
          <w:numId w:val="19"/>
        </w:numPr>
        <w:spacing w:before="120" w:after="120" w:line="276" w:lineRule="auto"/>
        <w:ind w:left="0" w:firstLine="284"/>
        <w:jc w:val="both"/>
        <w:rPr>
          <w:rFonts w:eastAsia="Arial"/>
          <w:sz w:val="20"/>
        </w:rPr>
      </w:pPr>
      <w:r w:rsidRPr="007427CB">
        <w:rPr>
          <w:rFonts w:eastAsia="Arial"/>
          <w:sz w:val="20"/>
        </w:rPr>
        <w:t xml:space="preserve">Após a homologação e adjudicação, caso se conclua pela contratação, será </w:t>
      </w:r>
      <w:r w:rsidR="007427CB" w:rsidRPr="007427CB">
        <w:rPr>
          <w:rFonts w:eastAsia="Arial"/>
          <w:sz w:val="20"/>
        </w:rPr>
        <w:t>emitida nota de Empenho, em substituição ao</w:t>
      </w:r>
      <w:r w:rsidR="003627C6" w:rsidRPr="007427CB">
        <w:rPr>
          <w:rFonts w:eastAsia="Arial"/>
          <w:sz w:val="20"/>
        </w:rPr>
        <w:t xml:space="preserve"> Termo de Contrato</w:t>
      </w:r>
      <w:r w:rsidR="002309D8" w:rsidRPr="007427CB">
        <w:rPr>
          <w:rFonts w:eastAsia="Arial"/>
          <w:sz w:val="20"/>
        </w:rPr>
        <w:t>.</w:t>
      </w:r>
    </w:p>
    <w:p w14:paraId="0C22C7C4" w14:textId="3BA73CEA" w:rsidR="00F0173D" w:rsidRPr="007427CB" w:rsidRDefault="00F0173D" w:rsidP="00895ED4">
      <w:pPr>
        <w:widowControl w:val="0"/>
        <w:numPr>
          <w:ilvl w:val="1"/>
          <w:numId w:val="19"/>
        </w:numPr>
        <w:spacing w:before="120" w:after="120" w:line="276" w:lineRule="auto"/>
        <w:ind w:left="0" w:firstLine="284"/>
        <w:jc w:val="both"/>
        <w:rPr>
          <w:rFonts w:eastAsia="Arial"/>
          <w:sz w:val="20"/>
        </w:rPr>
      </w:pPr>
      <w:r w:rsidRPr="007427CB">
        <w:rPr>
          <w:rFonts w:eastAsia="Arial"/>
          <w:sz w:val="20"/>
        </w:rPr>
        <w:t xml:space="preserve">O adjudicatário terá o prazo de </w:t>
      </w:r>
      <w:r w:rsidR="007427CB" w:rsidRPr="007427CB">
        <w:rPr>
          <w:rFonts w:eastAsia="Arial"/>
          <w:sz w:val="20"/>
        </w:rPr>
        <w:t>2</w:t>
      </w:r>
      <w:r w:rsidR="003627C6" w:rsidRPr="007427CB">
        <w:rPr>
          <w:rFonts w:eastAsia="Arial"/>
          <w:sz w:val="20"/>
        </w:rPr>
        <w:t xml:space="preserve"> </w:t>
      </w:r>
      <w:r w:rsidRPr="007427CB">
        <w:rPr>
          <w:rFonts w:eastAsia="Arial"/>
          <w:sz w:val="20"/>
        </w:rPr>
        <w:t>(</w:t>
      </w:r>
      <w:r w:rsidR="007427CB" w:rsidRPr="007427CB">
        <w:rPr>
          <w:rFonts w:eastAsia="Arial"/>
          <w:sz w:val="20"/>
        </w:rPr>
        <w:t>dois</w:t>
      </w:r>
      <w:r w:rsidRPr="007427CB">
        <w:rPr>
          <w:rFonts w:eastAsia="Arial"/>
          <w:sz w:val="20"/>
        </w:rPr>
        <w:t>) dias úteis, contados a partir da data de sua convocação, para</w:t>
      </w:r>
      <w:r w:rsidR="007427CB" w:rsidRPr="007427CB">
        <w:rPr>
          <w:rFonts w:eastAsia="Arial"/>
          <w:sz w:val="20"/>
        </w:rPr>
        <w:t xml:space="preserve"> aceitar a Nota de Empenho</w:t>
      </w:r>
      <w:r w:rsidRPr="007427CB">
        <w:rPr>
          <w:rFonts w:eastAsia="Arial"/>
          <w:sz w:val="20"/>
        </w:rPr>
        <w:t xml:space="preserve">, sob pena de decair do direito à contratação, sem prejuízo das sanções previstas neste Aviso de Contratação Direta. </w:t>
      </w:r>
    </w:p>
    <w:p w14:paraId="68AA6779" w14:textId="77777777" w:rsidR="00F0173D" w:rsidRPr="007427CB" w:rsidRDefault="00F0173D" w:rsidP="00895ED4">
      <w:pPr>
        <w:widowControl w:val="0"/>
        <w:numPr>
          <w:ilvl w:val="2"/>
          <w:numId w:val="19"/>
        </w:numPr>
        <w:spacing w:before="120" w:after="120" w:line="276" w:lineRule="auto"/>
        <w:ind w:left="284" w:firstLine="283"/>
        <w:jc w:val="both"/>
        <w:rPr>
          <w:rFonts w:eastAsia="Arial"/>
          <w:sz w:val="20"/>
        </w:rPr>
      </w:pPr>
      <w:r w:rsidRPr="007427CB">
        <w:rPr>
          <w:rFonts w:eastAsia="Arial"/>
          <w:sz w:val="20"/>
        </w:rPr>
        <w:t xml:space="preserve">O prazo previsto para assinatura do contrato ou aceitação da nota de empenho ou instrumento equivalente poderá ser prorrogado </w:t>
      </w:r>
      <w:r w:rsidRPr="007427CB">
        <w:rPr>
          <w:bCs/>
          <w:sz w:val="20"/>
        </w:rPr>
        <w:t>1 (uma) vez</w:t>
      </w:r>
      <w:r w:rsidRPr="007427CB">
        <w:rPr>
          <w:rFonts w:eastAsia="Arial"/>
          <w:sz w:val="20"/>
        </w:rPr>
        <w:t>, por igual período, por solicitação justificada do adjudicatário e aceita pela Administração.</w:t>
      </w:r>
    </w:p>
    <w:p w14:paraId="6C506A04" w14:textId="1ACDA9EC" w:rsidR="00F0173D" w:rsidRPr="007427CB" w:rsidRDefault="00F0173D" w:rsidP="00F24133">
      <w:pPr>
        <w:widowControl w:val="0"/>
        <w:numPr>
          <w:ilvl w:val="1"/>
          <w:numId w:val="19"/>
        </w:numPr>
        <w:spacing w:before="120" w:after="120" w:line="276" w:lineRule="auto"/>
        <w:ind w:left="0" w:firstLine="425"/>
        <w:jc w:val="both"/>
        <w:rPr>
          <w:rFonts w:eastAsia="Arial"/>
          <w:sz w:val="20"/>
        </w:rPr>
      </w:pPr>
      <w:r w:rsidRPr="007427CB">
        <w:rPr>
          <w:rFonts w:eastAsia="Arial"/>
          <w:sz w:val="20"/>
        </w:rPr>
        <w:t>O Aceite da Nota de Empenho, emitida à empresa adjudicada, implica no reconhecimento de que:</w:t>
      </w:r>
    </w:p>
    <w:p w14:paraId="64000C38" w14:textId="1D014979" w:rsidR="00F0173D" w:rsidRPr="007427CB" w:rsidRDefault="00777911" w:rsidP="00895ED4">
      <w:pPr>
        <w:widowControl w:val="0"/>
        <w:numPr>
          <w:ilvl w:val="2"/>
          <w:numId w:val="19"/>
        </w:numPr>
        <w:spacing w:before="120" w:after="120" w:line="276" w:lineRule="auto"/>
        <w:ind w:left="284" w:firstLine="283"/>
        <w:jc w:val="both"/>
        <w:rPr>
          <w:rFonts w:eastAsia="Arial"/>
          <w:sz w:val="20"/>
        </w:rPr>
      </w:pPr>
      <w:r w:rsidRPr="007427CB">
        <w:rPr>
          <w:rFonts w:eastAsia="Arial"/>
          <w:sz w:val="20"/>
        </w:rPr>
        <w:t xml:space="preserve">a </w:t>
      </w:r>
      <w:r w:rsidR="00F0173D" w:rsidRPr="007427CB">
        <w:rPr>
          <w:rFonts w:eastAsia="Arial"/>
          <w:sz w:val="20"/>
        </w:rPr>
        <w:t>referida Nota está substituindo o contrato, aplicando-se à relação de negócios ali estabelecida as disposições da Lei nº 14.133, de 2021;</w:t>
      </w:r>
    </w:p>
    <w:p w14:paraId="70E1A86B" w14:textId="77777777" w:rsidR="00F0173D" w:rsidRPr="007427CB" w:rsidRDefault="00F0173D" w:rsidP="00895ED4">
      <w:pPr>
        <w:widowControl w:val="0"/>
        <w:numPr>
          <w:ilvl w:val="2"/>
          <w:numId w:val="19"/>
        </w:numPr>
        <w:spacing w:before="120" w:after="120" w:line="276" w:lineRule="auto"/>
        <w:ind w:left="284" w:firstLine="283"/>
        <w:jc w:val="both"/>
        <w:rPr>
          <w:rFonts w:eastAsia="Arial"/>
          <w:sz w:val="20"/>
        </w:rPr>
      </w:pPr>
      <w:r w:rsidRPr="007427CB">
        <w:rPr>
          <w:rFonts w:eastAsia="Arial"/>
          <w:sz w:val="20"/>
        </w:rPr>
        <w:t>a contratada se vincula à sua proposta e às previsões contidas no Aviso de Contratação Direta e seus anexos;</w:t>
      </w:r>
    </w:p>
    <w:p w14:paraId="1C06F62D" w14:textId="77777777" w:rsidR="00F0173D" w:rsidRPr="007427CB" w:rsidRDefault="00F0173D" w:rsidP="00895ED4">
      <w:pPr>
        <w:widowControl w:val="0"/>
        <w:numPr>
          <w:ilvl w:val="2"/>
          <w:numId w:val="19"/>
        </w:numPr>
        <w:spacing w:before="120" w:after="120" w:line="276" w:lineRule="auto"/>
        <w:ind w:left="284" w:firstLine="283"/>
        <w:jc w:val="both"/>
        <w:rPr>
          <w:rFonts w:eastAsia="Arial"/>
          <w:sz w:val="20"/>
        </w:rPr>
      </w:pPr>
      <w:r w:rsidRPr="007427CB">
        <w:rPr>
          <w:rFonts w:eastAsia="Arial"/>
          <w:sz w:val="20"/>
        </w:rPr>
        <w:t>a contratada reconhece que as hipóteses de rescisão são aquelas previstas nos artigos 137 e 138 da Lei nº 14.133/21 e reconhece os direitos da Administração previstos nos artigos 137 a 139 da mesma Lei.</w:t>
      </w:r>
    </w:p>
    <w:p w14:paraId="3E4BF02E" w14:textId="786D9B62" w:rsidR="00F0173D" w:rsidRPr="007427CB" w:rsidRDefault="00F0173D" w:rsidP="00895ED4">
      <w:pPr>
        <w:widowControl w:val="0"/>
        <w:numPr>
          <w:ilvl w:val="1"/>
          <w:numId w:val="19"/>
        </w:numPr>
        <w:spacing w:before="120" w:after="120" w:line="276" w:lineRule="auto"/>
        <w:ind w:left="0" w:firstLine="284"/>
        <w:jc w:val="both"/>
        <w:rPr>
          <w:rFonts w:eastAsia="Arial"/>
          <w:sz w:val="20"/>
        </w:rPr>
      </w:pPr>
      <w:r w:rsidRPr="007427CB">
        <w:rPr>
          <w:sz w:val="20"/>
        </w:rPr>
        <w:t>N</w:t>
      </w:r>
      <w:r w:rsidR="00777911" w:rsidRPr="007427CB">
        <w:rPr>
          <w:sz w:val="20"/>
        </w:rPr>
        <w:t>o momento da emissão da Nota de Empenho será exigida a comprovação das condições de habilitação e contratação consignadas neste aviso, que deverão ser mantidas pelo fornecedor durante a vigência do contrato.</w:t>
      </w:r>
    </w:p>
    <w:p w14:paraId="66F2E42E" w14:textId="3EFB7284" w:rsidR="00F0173D" w:rsidRPr="007427CB" w:rsidRDefault="00F0173D" w:rsidP="00E51526">
      <w:pPr>
        <w:pStyle w:val="PADRO"/>
        <w:keepNext w:val="0"/>
        <w:numPr>
          <w:ilvl w:val="0"/>
          <w:numId w:val="19"/>
        </w:numPr>
        <w:shd w:val="clear" w:color="auto" w:fill="auto"/>
        <w:spacing w:before="120" w:after="120"/>
        <w:rPr>
          <w:rFonts w:ascii="Arial" w:hAnsi="Arial" w:cs="Arial"/>
          <w:b/>
          <w:szCs w:val="20"/>
        </w:rPr>
      </w:pPr>
      <w:r w:rsidRPr="007427CB">
        <w:rPr>
          <w:rFonts w:ascii="Arial" w:hAnsi="Arial" w:cs="Arial"/>
          <w:b/>
          <w:szCs w:val="20"/>
        </w:rPr>
        <w:t>SANÇÕES</w:t>
      </w:r>
    </w:p>
    <w:p w14:paraId="0F28ABA8" w14:textId="77777777" w:rsidR="00F0173D" w:rsidRPr="00FC3D6B" w:rsidRDefault="00F0173D" w:rsidP="00895ED4">
      <w:pPr>
        <w:widowControl w:val="0"/>
        <w:numPr>
          <w:ilvl w:val="1"/>
          <w:numId w:val="19"/>
        </w:numPr>
        <w:spacing w:before="120" w:after="120" w:line="276" w:lineRule="auto"/>
        <w:ind w:left="0" w:firstLine="284"/>
        <w:jc w:val="both"/>
        <w:rPr>
          <w:b/>
          <w:sz w:val="20"/>
        </w:rPr>
      </w:pPr>
      <w:bookmarkStart w:id="1" w:name="_Hlk88223773"/>
      <w:r w:rsidRPr="00FC3D6B">
        <w:rPr>
          <w:sz w:val="20"/>
        </w:rPr>
        <w:t xml:space="preserve">Comete infração administrativa o fornecedor que cometer quaisquer das infrações previstas no art. 155 da Lei nº 14.133, de 2021, quais sejam: </w:t>
      </w:r>
    </w:p>
    <w:p w14:paraId="264E0893" w14:textId="77777777" w:rsidR="00F0173D" w:rsidRPr="00FC3D6B" w:rsidRDefault="00F0173D" w:rsidP="00895ED4">
      <w:pPr>
        <w:widowControl w:val="0"/>
        <w:numPr>
          <w:ilvl w:val="2"/>
          <w:numId w:val="19"/>
        </w:numPr>
        <w:spacing w:before="120" w:after="120" w:line="276" w:lineRule="auto"/>
        <w:ind w:left="284" w:firstLine="283"/>
        <w:jc w:val="both"/>
        <w:rPr>
          <w:sz w:val="20"/>
        </w:rPr>
      </w:pPr>
      <w:r w:rsidRPr="00FC3D6B">
        <w:rPr>
          <w:color w:val="000000"/>
          <w:sz w:val="20"/>
        </w:rPr>
        <w:t>dar causa à inexecução parcial do contrato</w:t>
      </w:r>
      <w:r w:rsidRPr="00FC3D6B">
        <w:rPr>
          <w:sz w:val="20"/>
        </w:rPr>
        <w:t>;</w:t>
      </w:r>
    </w:p>
    <w:p w14:paraId="1AABC041" w14:textId="77777777" w:rsidR="00F0173D" w:rsidRPr="00FC3D6B" w:rsidRDefault="00F0173D" w:rsidP="00895ED4">
      <w:pPr>
        <w:widowControl w:val="0"/>
        <w:numPr>
          <w:ilvl w:val="2"/>
          <w:numId w:val="19"/>
        </w:numPr>
        <w:spacing w:before="120" w:after="120" w:line="276" w:lineRule="auto"/>
        <w:ind w:left="284" w:firstLine="283"/>
        <w:jc w:val="both"/>
        <w:rPr>
          <w:sz w:val="20"/>
        </w:rPr>
      </w:pPr>
      <w:r w:rsidRPr="00FC3D6B">
        <w:rPr>
          <w:color w:val="000000"/>
          <w:sz w:val="20"/>
        </w:rPr>
        <w:t>dar causa à inexecução parcial do contrato que cause grave dano à Administração, ao funcionamento dos serviços públicos ou ao interesse coletivo;</w:t>
      </w:r>
    </w:p>
    <w:p w14:paraId="49FB30B7" w14:textId="77777777" w:rsidR="00F0173D" w:rsidRPr="00FC3D6B" w:rsidRDefault="00F0173D" w:rsidP="00895ED4">
      <w:pPr>
        <w:widowControl w:val="0"/>
        <w:numPr>
          <w:ilvl w:val="2"/>
          <w:numId w:val="19"/>
        </w:numPr>
        <w:spacing w:before="120" w:after="120" w:line="276" w:lineRule="auto"/>
        <w:ind w:left="284" w:firstLine="283"/>
        <w:jc w:val="both"/>
        <w:rPr>
          <w:sz w:val="20"/>
        </w:rPr>
      </w:pPr>
      <w:r w:rsidRPr="00FC3D6B">
        <w:rPr>
          <w:color w:val="000000"/>
          <w:sz w:val="20"/>
        </w:rPr>
        <w:t>dar causa à inexecução total do contrato;</w:t>
      </w:r>
    </w:p>
    <w:p w14:paraId="4488B1AD" w14:textId="77777777" w:rsidR="00F0173D" w:rsidRPr="00FC3D6B" w:rsidRDefault="00F0173D" w:rsidP="00895ED4">
      <w:pPr>
        <w:widowControl w:val="0"/>
        <w:numPr>
          <w:ilvl w:val="2"/>
          <w:numId w:val="19"/>
        </w:numPr>
        <w:spacing w:before="120" w:after="120" w:line="276" w:lineRule="auto"/>
        <w:ind w:left="284" w:firstLine="283"/>
        <w:jc w:val="both"/>
        <w:rPr>
          <w:sz w:val="20"/>
        </w:rPr>
      </w:pPr>
      <w:r w:rsidRPr="00FC3D6B">
        <w:rPr>
          <w:color w:val="000000"/>
          <w:sz w:val="20"/>
        </w:rPr>
        <w:t>deixar de entregar a documentação exigida para o certame;</w:t>
      </w:r>
    </w:p>
    <w:p w14:paraId="4B15017B" w14:textId="3AD3EBA1" w:rsidR="00F0173D" w:rsidRPr="00FC3D6B" w:rsidRDefault="00F0173D" w:rsidP="00895ED4">
      <w:pPr>
        <w:widowControl w:val="0"/>
        <w:numPr>
          <w:ilvl w:val="2"/>
          <w:numId w:val="19"/>
        </w:numPr>
        <w:spacing w:before="120" w:after="120" w:line="276" w:lineRule="auto"/>
        <w:ind w:left="284" w:firstLine="283"/>
        <w:jc w:val="both"/>
        <w:rPr>
          <w:sz w:val="20"/>
        </w:rPr>
      </w:pPr>
      <w:r w:rsidRPr="00FC3D6B">
        <w:rPr>
          <w:color w:val="000000"/>
          <w:sz w:val="20"/>
        </w:rPr>
        <w:t>não mant</w:t>
      </w:r>
      <w:r w:rsidR="001B7BA7">
        <w:rPr>
          <w:color w:val="000000"/>
          <w:sz w:val="20"/>
        </w:rPr>
        <w:t>iv</w:t>
      </w:r>
      <w:r w:rsidRPr="00FC3D6B">
        <w:rPr>
          <w:color w:val="000000"/>
          <w:sz w:val="20"/>
        </w:rPr>
        <w:t>er a proposta, salvo em decorrência de fato superveniente devidamente justificado;</w:t>
      </w:r>
    </w:p>
    <w:p w14:paraId="7FE69808" w14:textId="77777777" w:rsidR="00F0173D" w:rsidRPr="00FC3D6B" w:rsidRDefault="00F0173D" w:rsidP="00895ED4">
      <w:pPr>
        <w:widowControl w:val="0"/>
        <w:numPr>
          <w:ilvl w:val="2"/>
          <w:numId w:val="19"/>
        </w:numPr>
        <w:spacing w:before="120" w:after="120" w:line="276" w:lineRule="auto"/>
        <w:ind w:left="284" w:firstLine="283"/>
        <w:jc w:val="both"/>
        <w:rPr>
          <w:sz w:val="20"/>
        </w:rPr>
      </w:pPr>
      <w:r w:rsidRPr="00FC3D6B">
        <w:rPr>
          <w:color w:val="000000"/>
          <w:sz w:val="20"/>
        </w:rPr>
        <w:t>não celebrar o contrato ou não entregar a documentação exigida para a contratação, quando convocado dentro do prazo de validade de sua proposta;</w:t>
      </w:r>
    </w:p>
    <w:p w14:paraId="4C636EA1" w14:textId="77777777" w:rsidR="00F0173D" w:rsidRPr="00FC3D6B" w:rsidRDefault="00F0173D" w:rsidP="00895ED4">
      <w:pPr>
        <w:widowControl w:val="0"/>
        <w:numPr>
          <w:ilvl w:val="2"/>
          <w:numId w:val="19"/>
        </w:numPr>
        <w:spacing w:before="120" w:after="120" w:line="276" w:lineRule="auto"/>
        <w:ind w:left="284" w:firstLine="283"/>
        <w:jc w:val="both"/>
        <w:rPr>
          <w:sz w:val="20"/>
        </w:rPr>
      </w:pPr>
      <w:r w:rsidRPr="00FC3D6B">
        <w:rPr>
          <w:color w:val="000000"/>
          <w:sz w:val="20"/>
        </w:rPr>
        <w:t> ensejar o retardamento da execução ou da entrega do objeto da licitação sem motivo justificado;</w:t>
      </w:r>
    </w:p>
    <w:p w14:paraId="1D97FCEB" w14:textId="77777777" w:rsidR="00F0173D" w:rsidRPr="00FC3D6B" w:rsidRDefault="00F0173D" w:rsidP="00895ED4">
      <w:pPr>
        <w:widowControl w:val="0"/>
        <w:numPr>
          <w:ilvl w:val="2"/>
          <w:numId w:val="19"/>
        </w:numPr>
        <w:spacing w:before="120" w:after="120" w:line="276" w:lineRule="auto"/>
        <w:ind w:left="284" w:firstLine="283"/>
        <w:jc w:val="both"/>
        <w:rPr>
          <w:sz w:val="20"/>
        </w:rPr>
      </w:pPr>
      <w:r w:rsidRPr="00FC3D6B">
        <w:rPr>
          <w:color w:val="000000"/>
          <w:sz w:val="20"/>
        </w:rPr>
        <w:t xml:space="preserve">apresentar declaração ou documentação falsa exigida para o certame ou prestar </w:t>
      </w:r>
      <w:r w:rsidRPr="00FC3D6B">
        <w:rPr>
          <w:color w:val="000000"/>
          <w:sz w:val="20"/>
        </w:rPr>
        <w:lastRenderedPageBreak/>
        <w:t>declaração falsa durante a dispensa eletrônica ou a execução do contrato;</w:t>
      </w:r>
    </w:p>
    <w:p w14:paraId="6ACE8275" w14:textId="77777777" w:rsidR="00F0173D" w:rsidRPr="00FC3D6B" w:rsidRDefault="00F0173D" w:rsidP="00895ED4">
      <w:pPr>
        <w:widowControl w:val="0"/>
        <w:numPr>
          <w:ilvl w:val="2"/>
          <w:numId w:val="19"/>
        </w:numPr>
        <w:spacing w:before="120" w:after="120" w:line="276" w:lineRule="auto"/>
        <w:ind w:left="284" w:firstLine="283"/>
        <w:jc w:val="both"/>
        <w:rPr>
          <w:sz w:val="20"/>
        </w:rPr>
      </w:pPr>
      <w:r w:rsidRPr="00FC3D6B">
        <w:rPr>
          <w:color w:val="000000"/>
          <w:sz w:val="20"/>
        </w:rPr>
        <w:t>fraudar a dispensa eletrônica ou praticar ato fraudulento na execução do contrato;</w:t>
      </w:r>
    </w:p>
    <w:p w14:paraId="0F6FC076" w14:textId="77777777" w:rsidR="00F0173D" w:rsidRPr="00FC3D6B" w:rsidRDefault="00F0173D" w:rsidP="00895ED4">
      <w:pPr>
        <w:widowControl w:val="0"/>
        <w:numPr>
          <w:ilvl w:val="2"/>
          <w:numId w:val="19"/>
        </w:numPr>
        <w:spacing w:before="120" w:after="120" w:line="276" w:lineRule="auto"/>
        <w:ind w:left="284" w:firstLine="283"/>
        <w:jc w:val="both"/>
        <w:rPr>
          <w:sz w:val="20"/>
        </w:rPr>
      </w:pPr>
      <w:r w:rsidRPr="00FC3D6B">
        <w:rPr>
          <w:color w:val="000000"/>
          <w:sz w:val="20"/>
        </w:rPr>
        <w:t> comportar-se de modo inidôneo ou cometer fraude de qualquer natureza;</w:t>
      </w:r>
    </w:p>
    <w:p w14:paraId="4D372F61" w14:textId="77777777" w:rsidR="00F0173D" w:rsidRPr="00FC3D6B" w:rsidRDefault="00F0173D" w:rsidP="00895ED4">
      <w:pPr>
        <w:pStyle w:val="PargrafodaLista"/>
        <w:widowControl w:val="0"/>
        <w:numPr>
          <w:ilvl w:val="3"/>
          <w:numId w:val="19"/>
        </w:numPr>
        <w:spacing w:before="120" w:after="120" w:line="276" w:lineRule="auto"/>
        <w:ind w:left="851" w:firstLine="229"/>
        <w:jc w:val="both"/>
        <w:rPr>
          <w:rFonts w:cs="Arial"/>
          <w:szCs w:val="20"/>
        </w:rPr>
      </w:pPr>
      <w:r w:rsidRPr="00FC3D6B">
        <w:rPr>
          <w:rFonts w:cs="Arial"/>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9218523" w14:textId="77777777" w:rsidR="00F0173D" w:rsidRPr="00FC3D6B" w:rsidRDefault="00F0173D" w:rsidP="00895ED4">
      <w:pPr>
        <w:widowControl w:val="0"/>
        <w:numPr>
          <w:ilvl w:val="2"/>
          <w:numId w:val="19"/>
        </w:numPr>
        <w:spacing w:before="120" w:after="120" w:line="276" w:lineRule="auto"/>
        <w:ind w:left="284" w:firstLine="283"/>
        <w:jc w:val="both"/>
        <w:rPr>
          <w:sz w:val="20"/>
        </w:rPr>
      </w:pPr>
      <w:r w:rsidRPr="00FC3D6B">
        <w:rPr>
          <w:color w:val="000000"/>
          <w:sz w:val="20"/>
        </w:rPr>
        <w:t> praticar atos ilícitos com vistas a frustrar os objetivos deste certame.</w:t>
      </w:r>
    </w:p>
    <w:p w14:paraId="75FD74F1" w14:textId="77777777" w:rsidR="00F0173D" w:rsidRPr="00FC3D6B" w:rsidRDefault="00F0173D" w:rsidP="00895ED4">
      <w:pPr>
        <w:widowControl w:val="0"/>
        <w:numPr>
          <w:ilvl w:val="2"/>
          <w:numId w:val="19"/>
        </w:numPr>
        <w:spacing w:before="120" w:after="120" w:line="276" w:lineRule="auto"/>
        <w:ind w:left="284" w:firstLine="283"/>
        <w:jc w:val="both"/>
        <w:rPr>
          <w:color w:val="000000"/>
          <w:sz w:val="20"/>
        </w:rPr>
      </w:pPr>
      <w:r w:rsidRPr="00FC3D6B">
        <w:rPr>
          <w:color w:val="000000"/>
          <w:sz w:val="20"/>
        </w:rPr>
        <w:t>praticar ato lesivo previsto no </w:t>
      </w:r>
      <w:hyperlink r:id="rId12" w:anchor="art5" w:history="1">
        <w:r w:rsidRPr="00FC3D6B">
          <w:rPr>
            <w:color w:val="000000"/>
            <w:sz w:val="20"/>
          </w:rPr>
          <w:t>art. 5º da Lei nº 12.846, de 1º de agosto de 2013.</w:t>
        </w:r>
      </w:hyperlink>
    </w:p>
    <w:p w14:paraId="177C2A9A" w14:textId="77777777" w:rsidR="00F0173D" w:rsidRPr="00FC3D6B" w:rsidRDefault="00F0173D" w:rsidP="00895ED4">
      <w:pPr>
        <w:widowControl w:val="0"/>
        <w:numPr>
          <w:ilvl w:val="1"/>
          <w:numId w:val="19"/>
        </w:numPr>
        <w:spacing w:before="120" w:after="120" w:line="276" w:lineRule="auto"/>
        <w:ind w:left="0" w:firstLine="284"/>
        <w:jc w:val="both"/>
        <w:rPr>
          <w:b/>
          <w:sz w:val="20"/>
        </w:rPr>
      </w:pPr>
      <w:r w:rsidRPr="00FC3D6B">
        <w:rPr>
          <w:sz w:val="20"/>
        </w:rPr>
        <w:t>O fornecedor que cometer qualquer das infrações discriminadas nos subitens anteriores ficará sujeito, sem prejuízo da responsabilidade civil e criminal, às seguintes sanções:</w:t>
      </w:r>
    </w:p>
    <w:p w14:paraId="117B22E6" w14:textId="77777777" w:rsidR="00F0173D" w:rsidRPr="00FC3D6B" w:rsidRDefault="00F0173D" w:rsidP="00E51526">
      <w:pPr>
        <w:widowControl w:val="0"/>
        <w:numPr>
          <w:ilvl w:val="2"/>
          <w:numId w:val="38"/>
        </w:numPr>
        <w:spacing w:before="120" w:after="120" w:line="276" w:lineRule="auto"/>
        <w:jc w:val="both"/>
        <w:rPr>
          <w:sz w:val="20"/>
        </w:rPr>
      </w:pPr>
      <w:r w:rsidRPr="00E177C5">
        <w:rPr>
          <w:b/>
          <w:bCs/>
          <w:sz w:val="20"/>
        </w:rPr>
        <w:t>Advertência</w:t>
      </w:r>
      <w:r w:rsidRPr="00FC3D6B">
        <w:rPr>
          <w:sz w:val="20"/>
        </w:rPr>
        <w:t xml:space="preserve"> pela falta do subitem 8.1.1 deste Aviso de Contratação Direta, quando não se justificar a imposição de penalidade mais grave;</w:t>
      </w:r>
    </w:p>
    <w:p w14:paraId="3BF699F0" w14:textId="17F8AA49" w:rsidR="00F0173D" w:rsidRPr="00FC3D6B" w:rsidRDefault="00F0173D" w:rsidP="00E51526">
      <w:pPr>
        <w:widowControl w:val="0"/>
        <w:numPr>
          <w:ilvl w:val="2"/>
          <w:numId w:val="38"/>
        </w:numPr>
        <w:spacing w:before="120" w:after="120" w:line="276" w:lineRule="auto"/>
        <w:jc w:val="both"/>
        <w:rPr>
          <w:sz w:val="20"/>
        </w:rPr>
      </w:pPr>
      <w:r w:rsidRPr="00E177C5">
        <w:rPr>
          <w:b/>
          <w:bCs/>
          <w:sz w:val="20"/>
        </w:rPr>
        <w:t>Multa</w:t>
      </w:r>
      <w:r w:rsidRPr="00FC3D6B">
        <w:rPr>
          <w:sz w:val="20"/>
        </w:rPr>
        <w:t xml:space="preserve"> de</w:t>
      </w:r>
      <w:r w:rsidR="009D3DC5" w:rsidRPr="00FC3D6B">
        <w:rPr>
          <w:sz w:val="20"/>
        </w:rPr>
        <w:t xml:space="preserve"> </w:t>
      </w:r>
      <w:r w:rsidR="00445430">
        <w:rPr>
          <w:sz w:val="20"/>
        </w:rPr>
        <w:t>5</w:t>
      </w:r>
      <w:r w:rsidRPr="00FC3D6B">
        <w:rPr>
          <w:sz w:val="20"/>
        </w:rPr>
        <w:t>% (</w:t>
      </w:r>
      <w:r w:rsidR="00445430">
        <w:rPr>
          <w:sz w:val="20"/>
        </w:rPr>
        <w:t>cinco</w:t>
      </w:r>
      <w:r w:rsidR="009D3DC5" w:rsidRPr="00FC3D6B">
        <w:rPr>
          <w:sz w:val="20"/>
        </w:rPr>
        <w:t xml:space="preserve"> </w:t>
      </w:r>
      <w:r w:rsidRPr="00FC3D6B">
        <w:rPr>
          <w:sz w:val="20"/>
        </w:rPr>
        <w:t>por cento) sobre o valor estimado do(s) item(s) prejudicado(s) pela conduta do fornecedor, por qualquer das infrações dos subitens 8.1.1 a 8.1.12;</w:t>
      </w:r>
    </w:p>
    <w:p w14:paraId="024F4FA7" w14:textId="77777777" w:rsidR="00F0173D" w:rsidRPr="00FC3D6B" w:rsidRDefault="00F0173D" w:rsidP="00E51526">
      <w:pPr>
        <w:widowControl w:val="0"/>
        <w:numPr>
          <w:ilvl w:val="2"/>
          <w:numId w:val="38"/>
        </w:numPr>
        <w:spacing w:before="120" w:after="120" w:line="276" w:lineRule="auto"/>
        <w:jc w:val="both"/>
        <w:rPr>
          <w:sz w:val="20"/>
        </w:rPr>
      </w:pPr>
      <w:r w:rsidRPr="00E177C5">
        <w:rPr>
          <w:b/>
          <w:bCs/>
          <w:color w:val="000000"/>
          <w:sz w:val="20"/>
        </w:rPr>
        <w:t>Impedimento de licitar</w:t>
      </w:r>
      <w:r w:rsidRPr="00FC3D6B">
        <w:rPr>
          <w:color w:val="000000"/>
          <w:sz w:val="20"/>
        </w:rPr>
        <w:t xml:space="preserve"> e contratar</w:t>
      </w:r>
      <w:r w:rsidRPr="00FC3D6B">
        <w:rPr>
          <w:sz w:val="20"/>
        </w:rPr>
        <w:t xml:space="preserve"> </w:t>
      </w:r>
      <w:r w:rsidRPr="00FC3D6B">
        <w:rPr>
          <w:color w:val="000000"/>
          <w:sz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FC3D6B">
        <w:rPr>
          <w:sz w:val="20"/>
        </w:rPr>
        <w:t>;</w:t>
      </w:r>
    </w:p>
    <w:p w14:paraId="37AF7D54" w14:textId="77777777" w:rsidR="00F0173D" w:rsidRPr="00FC3D6B" w:rsidRDefault="00F0173D" w:rsidP="00E51526">
      <w:pPr>
        <w:widowControl w:val="0"/>
        <w:numPr>
          <w:ilvl w:val="2"/>
          <w:numId w:val="38"/>
        </w:numPr>
        <w:spacing w:before="120" w:after="120" w:line="276" w:lineRule="auto"/>
        <w:jc w:val="both"/>
        <w:rPr>
          <w:sz w:val="20"/>
        </w:rPr>
      </w:pPr>
      <w:r w:rsidRPr="00E177C5">
        <w:rPr>
          <w:b/>
          <w:bCs/>
          <w:color w:val="000000"/>
          <w:sz w:val="20"/>
        </w:rPr>
        <w:t>Declaração de inidoneidade para licitar ou contratar</w:t>
      </w:r>
      <w:r w:rsidRPr="00FC3D6B">
        <w:rPr>
          <w:color w:val="000000"/>
          <w:sz w:val="20"/>
        </w:rPr>
        <w:t>,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FC3D6B">
        <w:rPr>
          <w:sz w:val="20"/>
        </w:rPr>
        <w:t>;</w:t>
      </w:r>
    </w:p>
    <w:p w14:paraId="7A2865AA" w14:textId="677ADCC8" w:rsidR="00E177C5" w:rsidRPr="00E177C5" w:rsidRDefault="00E177C5" w:rsidP="00895ED4">
      <w:pPr>
        <w:widowControl w:val="0"/>
        <w:numPr>
          <w:ilvl w:val="1"/>
          <w:numId w:val="19"/>
        </w:numPr>
        <w:spacing w:before="120" w:after="120" w:line="276" w:lineRule="auto"/>
        <w:ind w:left="0" w:firstLine="284"/>
        <w:jc w:val="both"/>
        <w:rPr>
          <w:bCs/>
          <w:sz w:val="20"/>
        </w:rPr>
      </w:pPr>
      <w:r w:rsidRPr="00E177C5">
        <w:rPr>
          <w:bCs/>
          <w:sz w:val="20"/>
        </w:rPr>
        <w:t xml:space="preserve">A aplicação das sanções previstas neste </w:t>
      </w:r>
      <w:r>
        <w:rPr>
          <w:bCs/>
          <w:sz w:val="20"/>
        </w:rPr>
        <w:t>Aviso de Dispensa</w:t>
      </w:r>
      <w:r w:rsidRPr="00E177C5">
        <w:rPr>
          <w:bCs/>
          <w:sz w:val="20"/>
        </w:rPr>
        <w:t xml:space="preserve"> não exclui, em hipótese alguma, a obrigação de reparação integral do dano causado ao Contratante (art. 156, §9º)</w:t>
      </w:r>
    </w:p>
    <w:p w14:paraId="7AD12231" w14:textId="5F49AA8C" w:rsidR="00E177C5" w:rsidRPr="00E177C5" w:rsidRDefault="00E177C5" w:rsidP="00895ED4">
      <w:pPr>
        <w:widowControl w:val="0"/>
        <w:numPr>
          <w:ilvl w:val="1"/>
          <w:numId w:val="19"/>
        </w:numPr>
        <w:spacing w:before="120" w:after="120" w:line="276" w:lineRule="auto"/>
        <w:ind w:left="0" w:firstLine="284"/>
        <w:jc w:val="both"/>
        <w:rPr>
          <w:bCs/>
          <w:sz w:val="20"/>
        </w:rPr>
      </w:pPr>
      <w:r w:rsidRPr="00E177C5">
        <w:rPr>
          <w:bCs/>
          <w:sz w:val="20"/>
        </w:rPr>
        <w:t xml:space="preserve">Todas as sanções previstas neste </w:t>
      </w:r>
      <w:r>
        <w:rPr>
          <w:bCs/>
          <w:sz w:val="20"/>
        </w:rPr>
        <w:t>Aviso de Dispensa</w:t>
      </w:r>
      <w:r w:rsidRPr="00E177C5">
        <w:rPr>
          <w:bCs/>
          <w:sz w:val="20"/>
        </w:rPr>
        <w:t xml:space="preserve"> poderão ser aplicadas cumulativamente com a multa (art. 156, §7º).</w:t>
      </w:r>
    </w:p>
    <w:p w14:paraId="4419A052" w14:textId="77777777" w:rsidR="00E177C5" w:rsidRPr="00E177C5" w:rsidRDefault="00E177C5" w:rsidP="00895ED4">
      <w:pPr>
        <w:widowControl w:val="0"/>
        <w:numPr>
          <w:ilvl w:val="2"/>
          <w:numId w:val="19"/>
        </w:numPr>
        <w:spacing w:before="120" w:after="120" w:line="276" w:lineRule="auto"/>
        <w:ind w:left="284" w:firstLine="283"/>
        <w:jc w:val="both"/>
        <w:rPr>
          <w:bCs/>
          <w:sz w:val="20"/>
        </w:rPr>
      </w:pPr>
      <w:r w:rsidRPr="00E177C5">
        <w:rPr>
          <w:bCs/>
          <w:sz w:val="20"/>
        </w:rPr>
        <w:t>Antes da aplicação da multa será facultada a defesa do interessado no prazo de 15 (quinze) dias úteis, contado da data de sua intimação (art. 157)</w:t>
      </w:r>
    </w:p>
    <w:p w14:paraId="262840A2" w14:textId="77777777" w:rsidR="00E177C5" w:rsidRPr="00E177C5" w:rsidRDefault="00E177C5" w:rsidP="00895ED4">
      <w:pPr>
        <w:widowControl w:val="0"/>
        <w:numPr>
          <w:ilvl w:val="2"/>
          <w:numId w:val="19"/>
        </w:numPr>
        <w:spacing w:before="120" w:after="120" w:line="276" w:lineRule="auto"/>
        <w:ind w:left="284" w:firstLine="283"/>
        <w:jc w:val="both"/>
        <w:rPr>
          <w:bCs/>
          <w:sz w:val="20"/>
        </w:rPr>
      </w:pPr>
      <w:r w:rsidRPr="00E177C5">
        <w:rPr>
          <w:bCs/>
          <w:sz w:val="20"/>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71444E55" w14:textId="50AAA340" w:rsidR="00E177C5" w:rsidRPr="00E177C5" w:rsidRDefault="00E177C5" w:rsidP="00895ED4">
      <w:pPr>
        <w:widowControl w:val="0"/>
        <w:numPr>
          <w:ilvl w:val="2"/>
          <w:numId w:val="19"/>
        </w:numPr>
        <w:spacing w:before="120" w:after="120" w:line="276" w:lineRule="auto"/>
        <w:ind w:left="284" w:firstLine="283"/>
        <w:jc w:val="both"/>
        <w:rPr>
          <w:bCs/>
          <w:sz w:val="20"/>
        </w:rPr>
      </w:pPr>
      <w:r w:rsidRPr="00E177C5">
        <w:rPr>
          <w:bCs/>
          <w:sz w:val="20"/>
        </w:rPr>
        <w:t xml:space="preserve">Previamente ao encaminhamento à cobrança judicial, a multa poderá ser recolhida administrativamente no prazo máximo de </w:t>
      </w:r>
      <w:r>
        <w:rPr>
          <w:bCs/>
          <w:sz w:val="20"/>
        </w:rPr>
        <w:t>10</w:t>
      </w:r>
      <w:r w:rsidRPr="00E177C5">
        <w:rPr>
          <w:bCs/>
          <w:sz w:val="20"/>
        </w:rPr>
        <w:t xml:space="preserve"> (</w:t>
      </w:r>
      <w:r>
        <w:rPr>
          <w:bCs/>
          <w:sz w:val="20"/>
        </w:rPr>
        <w:t>dez</w:t>
      </w:r>
      <w:r w:rsidRPr="00E177C5">
        <w:rPr>
          <w:bCs/>
          <w:sz w:val="20"/>
        </w:rPr>
        <w:t>) dias, a contar da data do recebimento da comunicação enviada pela autoridade competente.</w:t>
      </w:r>
    </w:p>
    <w:p w14:paraId="5CDF4287" w14:textId="6AC99EA4" w:rsidR="00E177C5" w:rsidRDefault="00E177C5" w:rsidP="00895ED4">
      <w:pPr>
        <w:widowControl w:val="0"/>
        <w:numPr>
          <w:ilvl w:val="1"/>
          <w:numId w:val="19"/>
        </w:numPr>
        <w:spacing w:before="120" w:after="120" w:line="276" w:lineRule="auto"/>
        <w:ind w:left="0" w:firstLine="284"/>
        <w:jc w:val="both"/>
        <w:rPr>
          <w:bCs/>
          <w:sz w:val="20"/>
        </w:rPr>
      </w:pPr>
      <w:r w:rsidRPr="00E177C5">
        <w:rPr>
          <w:bCs/>
          <w:sz w:val="20"/>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267DA2E" w14:textId="45F82CE6" w:rsidR="00F0173D" w:rsidRPr="00FC3D6B" w:rsidRDefault="00F0173D" w:rsidP="00895ED4">
      <w:pPr>
        <w:widowControl w:val="0"/>
        <w:numPr>
          <w:ilvl w:val="1"/>
          <w:numId w:val="19"/>
        </w:numPr>
        <w:spacing w:before="120" w:after="120" w:line="276" w:lineRule="auto"/>
        <w:ind w:left="0" w:firstLine="284"/>
        <w:jc w:val="both"/>
        <w:rPr>
          <w:bCs/>
          <w:sz w:val="20"/>
        </w:rPr>
      </w:pPr>
      <w:r w:rsidRPr="00FC3D6B">
        <w:rPr>
          <w:bCs/>
          <w:sz w:val="20"/>
        </w:rPr>
        <w:t>Na aplicação das sanções serão considerados:</w:t>
      </w:r>
    </w:p>
    <w:p w14:paraId="4529FF50" w14:textId="77777777" w:rsidR="00F0173D" w:rsidRPr="00FC3D6B" w:rsidRDefault="00F0173D" w:rsidP="00895ED4">
      <w:pPr>
        <w:widowControl w:val="0"/>
        <w:numPr>
          <w:ilvl w:val="2"/>
          <w:numId w:val="19"/>
        </w:numPr>
        <w:spacing w:before="120" w:after="120" w:line="276" w:lineRule="auto"/>
        <w:ind w:left="284" w:firstLine="283"/>
        <w:jc w:val="both"/>
        <w:rPr>
          <w:bCs/>
          <w:sz w:val="20"/>
        </w:rPr>
      </w:pPr>
      <w:r w:rsidRPr="00FC3D6B">
        <w:rPr>
          <w:bCs/>
          <w:sz w:val="20"/>
        </w:rPr>
        <w:t>a natureza e a gravidade da infração cometida;</w:t>
      </w:r>
    </w:p>
    <w:p w14:paraId="7734696A" w14:textId="77777777" w:rsidR="00F0173D" w:rsidRPr="00FC3D6B" w:rsidRDefault="00F0173D" w:rsidP="00895ED4">
      <w:pPr>
        <w:widowControl w:val="0"/>
        <w:numPr>
          <w:ilvl w:val="2"/>
          <w:numId w:val="19"/>
        </w:numPr>
        <w:spacing w:before="120" w:after="120" w:line="276" w:lineRule="auto"/>
        <w:ind w:left="284" w:firstLine="283"/>
        <w:jc w:val="both"/>
        <w:rPr>
          <w:bCs/>
          <w:sz w:val="20"/>
        </w:rPr>
      </w:pPr>
      <w:r w:rsidRPr="00FC3D6B">
        <w:rPr>
          <w:bCs/>
          <w:sz w:val="20"/>
        </w:rPr>
        <w:t>as peculiaridades do caso concreto;</w:t>
      </w:r>
    </w:p>
    <w:p w14:paraId="30BD010B" w14:textId="77777777" w:rsidR="00F0173D" w:rsidRPr="00FC3D6B" w:rsidRDefault="00F0173D" w:rsidP="00895ED4">
      <w:pPr>
        <w:widowControl w:val="0"/>
        <w:numPr>
          <w:ilvl w:val="2"/>
          <w:numId w:val="19"/>
        </w:numPr>
        <w:spacing w:before="120" w:after="120" w:line="276" w:lineRule="auto"/>
        <w:ind w:left="284" w:firstLine="283"/>
        <w:jc w:val="both"/>
        <w:rPr>
          <w:bCs/>
          <w:sz w:val="20"/>
        </w:rPr>
      </w:pPr>
      <w:r w:rsidRPr="00FC3D6B">
        <w:rPr>
          <w:bCs/>
          <w:sz w:val="20"/>
        </w:rPr>
        <w:t>as circunstâncias agravantes ou atenuantes;</w:t>
      </w:r>
    </w:p>
    <w:p w14:paraId="5DDDCE73" w14:textId="77777777" w:rsidR="00F0173D" w:rsidRPr="00FC3D6B" w:rsidRDefault="00F0173D" w:rsidP="00895ED4">
      <w:pPr>
        <w:widowControl w:val="0"/>
        <w:numPr>
          <w:ilvl w:val="2"/>
          <w:numId w:val="19"/>
        </w:numPr>
        <w:spacing w:before="120" w:after="120" w:line="276" w:lineRule="auto"/>
        <w:ind w:left="284" w:firstLine="283"/>
        <w:jc w:val="both"/>
        <w:rPr>
          <w:bCs/>
          <w:sz w:val="20"/>
        </w:rPr>
      </w:pPr>
      <w:r w:rsidRPr="00FC3D6B">
        <w:rPr>
          <w:bCs/>
          <w:sz w:val="20"/>
        </w:rPr>
        <w:lastRenderedPageBreak/>
        <w:t>os danos que dela provierem para a Administração Pública;</w:t>
      </w:r>
    </w:p>
    <w:p w14:paraId="2145E83F" w14:textId="77777777" w:rsidR="00F0173D" w:rsidRPr="00FC3D6B" w:rsidRDefault="00F0173D" w:rsidP="00895ED4">
      <w:pPr>
        <w:widowControl w:val="0"/>
        <w:numPr>
          <w:ilvl w:val="2"/>
          <w:numId w:val="19"/>
        </w:numPr>
        <w:spacing w:before="120" w:after="120" w:line="276" w:lineRule="auto"/>
        <w:ind w:left="284" w:firstLine="283"/>
        <w:jc w:val="both"/>
        <w:rPr>
          <w:bCs/>
          <w:sz w:val="20"/>
        </w:rPr>
      </w:pPr>
      <w:r w:rsidRPr="00FC3D6B">
        <w:rPr>
          <w:bCs/>
          <w:sz w:val="20"/>
        </w:rPr>
        <w:t>a implantação ou o aperfeiçoamento de programa de integridade, conforme normas e orientações dos órgãos de controle.</w:t>
      </w:r>
    </w:p>
    <w:p w14:paraId="490A58FF" w14:textId="77777777" w:rsidR="00E177C5" w:rsidRPr="00E177C5" w:rsidRDefault="00E177C5" w:rsidP="00895ED4">
      <w:pPr>
        <w:widowControl w:val="0"/>
        <w:numPr>
          <w:ilvl w:val="1"/>
          <w:numId w:val="19"/>
        </w:numPr>
        <w:spacing w:before="120" w:after="120" w:line="276" w:lineRule="auto"/>
        <w:ind w:left="0" w:firstLine="284"/>
        <w:jc w:val="both"/>
        <w:rPr>
          <w:sz w:val="20"/>
        </w:rPr>
      </w:pPr>
      <w:bookmarkStart w:id="2" w:name="art156§6"/>
      <w:bookmarkStart w:id="3" w:name="art156§7"/>
      <w:bookmarkStart w:id="4" w:name="art156§8"/>
      <w:bookmarkEnd w:id="2"/>
      <w:bookmarkEnd w:id="3"/>
      <w:bookmarkEnd w:id="4"/>
      <w:r w:rsidRPr="00E177C5">
        <w:rPr>
          <w:sz w:val="20"/>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2D050A80" w14:textId="77777777" w:rsidR="00E177C5" w:rsidRPr="00E177C5" w:rsidRDefault="00E177C5" w:rsidP="00895ED4">
      <w:pPr>
        <w:widowControl w:val="0"/>
        <w:numPr>
          <w:ilvl w:val="1"/>
          <w:numId w:val="19"/>
        </w:numPr>
        <w:spacing w:before="120" w:after="120" w:line="276" w:lineRule="auto"/>
        <w:ind w:left="0" w:firstLine="284"/>
        <w:jc w:val="both"/>
        <w:rPr>
          <w:sz w:val="20"/>
        </w:rPr>
      </w:pPr>
      <w:r w:rsidRPr="00E177C5">
        <w:rPr>
          <w:sz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35709E80" w14:textId="77777777" w:rsidR="00E177C5" w:rsidRPr="00E177C5" w:rsidRDefault="00E177C5" w:rsidP="00895ED4">
      <w:pPr>
        <w:widowControl w:val="0"/>
        <w:numPr>
          <w:ilvl w:val="1"/>
          <w:numId w:val="19"/>
        </w:numPr>
        <w:spacing w:before="120" w:after="120" w:line="276" w:lineRule="auto"/>
        <w:ind w:left="0" w:firstLine="284"/>
        <w:jc w:val="both"/>
        <w:rPr>
          <w:sz w:val="20"/>
        </w:rPr>
      </w:pPr>
      <w:r w:rsidRPr="00E177C5">
        <w:rPr>
          <w:sz w:val="20"/>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E177C5">
        <w:rPr>
          <w:sz w:val="20"/>
        </w:rPr>
        <w:t>Ceis</w:t>
      </w:r>
      <w:proofErr w:type="spellEnd"/>
      <w:r w:rsidRPr="00E177C5">
        <w:rPr>
          <w:sz w:val="20"/>
        </w:rPr>
        <w:t>) e no Cadastro Nacional de Empresas Punidas (</w:t>
      </w:r>
      <w:proofErr w:type="spellStart"/>
      <w:r w:rsidRPr="00E177C5">
        <w:rPr>
          <w:sz w:val="20"/>
        </w:rPr>
        <w:t>Cnep</w:t>
      </w:r>
      <w:proofErr w:type="spellEnd"/>
      <w:r w:rsidRPr="00E177C5">
        <w:rPr>
          <w:sz w:val="20"/>
        </w:rPr>
        <w:t>), instituídos no âmbito do Poder Executivo Federal. (Art. 161)</w:t>
      </w:r>
    </w:p>
    <w:p w14:paraId="3C7D71B6" w14:textId="77777777" w:rsidR="00E177C5" w:rsidRPr="00E177C5" w:rsidRDefault="00E177C5" w:rsidP="00895ED4">
      <w:pPr>
        <w:widowControl w:val="0"/>
        <w:numPr>
          <w:ilvl w:val="1"/>
          <w:numId w:val="19"/>
        </w:numPr>
        <w:spacing w:before="120" w:after="120" w:line="276" w:lineRule="auto"/>
        <w:ind w:left="0" w:firstLine="284"/>
        <w:jc w:val="both"/>
        <w:rPr>
          <w:sz w:val="20"/>
        </w:rPr>
      </w:pPr>
      <w:r w:rsidRPr="00E177C5">
        <w:rPr>
          <w:sz w:val="20"/>
        </w:rPr>
        <w:t>As sanções de impedimento de licitar e contratar e declaração de inidoneidade para licitar ou contratar são passíveis de reabilitação na forma do art. 163 da Lei nº 14.133/21.</w:t>
      </w:r>
    </w:p>
    <w:bookmarkEnd w:id="1"/>
    <w:p w14:paraId="54C1435D" w14:textId="77777777" w:rsidR="00F0173D" w:rsidRPr="00FC3D6B" w:rsidRDefault="00F0173D" w:rsidP="00E51526">
      <w:pPr>
        <w:pStyle w:val="PADRO"/>
        <w:keepNext w:val="0"/>
        <w:numPr>
          <w:ilvl w:val="0"/>
          <w:numId w:val="19"/>
        </w:numPr>
        <w:shd w:val="clear" w:color="auto" w:fill="auto"/>
        <w:spacing w:before="120" w:after="120"/>
        <w:rPr>
          <w:rFonts w:ascii="Arial" w:hAnsi="Arial" w:cs="Arial"/>
          <w:b/>
          <w:szCs w:val="20"/>
        </w:rPr>
      </w:pPr>
      <w:r w:rsidRPr="00FC3D6B">
        <w:rPr>
          <w:rFonts w:ascii="Arial" w:hAnsi="Arial" w:cs="Arial"/>
          <w:b/>
          <w:szCs w:val="20"/>
        </w:rPr>
        <w:t>DAS DISPOSIÇÕES GERAIS</w:t>
      </w:r>
    </w:p>
    <w:p w14:paraId="15422FEA" w14:textId="77777777" w:rsidR="00F0173D" w:rsidRPr="00FC3D6B" w:rsidRDefault="00F0173D" w:rsidP="00895ED4">
      <w:pPr>
        <w:widowControl w:val="0"/>
        <w:numPr>
          <w:ilvl w:val="1"/>
          <w:numId w:val="19"/>
        </w:numPr>
        <w:autoSpaceDE w:val="0"/>
        <w:snapToGrid w:val="0"/>
        <w:spacing w:before="120" w:after="120" w:line="276" w:lineRule="auto"/>
        <w:ind w:left="0" w:firstLine="284"/>
        <w:jc w:val="both"/>
        <w:rPr>
          <w:sz w:val="20"/>
        </w:rPr>
      </w:pPr>
      <w:r w:rsidRPr="00FC3D6B">
        <w:rPr>
          <w:sz w:val="20"/>
        </w:rPr>
        <w:t xml:space="preserve">O procedimento será divulgado no </w:t>
      </w:r>
      <w:proofErr w:type="spellStart"/>
      <w:r w:rsidRPr="00FC3D6B">
        <w:rPr>
          <w:sz w:val="20"/>
        </w:rPr>
        <w:t>Comprasnet</w:t>
      </w:r>
      <w:proofErr w:type="spellEnd"/>
      <w:r w:rsidRPr="00FC3D6B">
        <w:rPr>
          <w:sz w:val="20"/>
        </w:rPr>
        <w:t xml:space="preserve"> 4.0 e no Portal Nacional de Contratações Públicas - PNCP, e encaminhado automaticamente aos fornecedores registrados no Sistema de Registro Cadastral Unificado - </w:t>
      </w:r>
      <w:proofErr w:type="spellStart"/>
      <w:r w:rsidRPr="00FC3D6B">
        <w:rPr>
          <w:sz w:val="20"/>
        </w:rPr>
        <w:t>Sicaf</w:t>
      </w:r>
      <w:proofErr w:type="spellEnd"/>
      <w:r w:rsidRPr="00FC3D6B">
        <w:rPr>
          <w:sz w:val="20"/>
        </w:rPr>
        <w:t>, por mensagem eletrônica, na correspondente linha de fornecimento que pretende atender.</w:t>
      </w:r>
    </w:p>
    <w:p w14:paraId="2734D16B" w14:textId="77777777" w:rsidR="00F0173D" w:rsidRPr="00FC3D6B" w:rsidRDefault="00F0173D" w:rsidP="00895ED4">
      <w:pPr>
        <w:widowControl w:val="0"/>
        <w:numPr>
          <w:ilvl w:val="1"/>
          <w:numId w:val="19"/>
        </w:numPr>
        <w:spacing w:before="120" w:after="120" w:line="276" w:lineRule="auto"/>
        <w:ind w:left="0" w:firstLine="284"/>
        <w:jc w:val="both"/>
        <w:rPr>
          <w:color w:val="000000"/>
          <w:sz w:val="20"/>
        </w:rPr>
      </w:pPr>
      <w:r w:rsidRPr="00FC3D6B">
        <w:rPr>
          <w:color w:val="000000"/>
          <w:sz w:val="20"/>
        </w:rPr>
        <w:t>No caso de todos os fornecedores restarem desclassificados ou inabilitados (procedimento fracassado), a Administração poderá:</w:t>
      </w:r>
    </w:p>
    <w:p w14:paraId="3052AC32" w14:textId="77777777" w:rsidR="00F0173D" w:rsidRPr="00FC3D6B" w:rsidRDefault="00F0173D" w:rsidP="00895ED4">
      <w:pPr>
        <w:widowControl w:val="0"/>
        <w:numPr>
          <w:ilvl w:val="2"/>
          <w:numId w:val="19"/>
        </w:numPr>
        <w:spacing w:before="120" w:after="120" w:line="276" w:lineRule="auto"/>
        <w:ind w:left="284" w:firstLine="283"/>
        <w:jc w:val="both"/>
        <w:rPr>
          <w:color w:val="000000"/>
          <w:sz w:val="20"/>
        </w:rPr>
      </w:pPr>
      <w:r w:rsidRPr="00FC3D6B">
        <w:rPr>
          <w:color w:val="000000"/>
          <w:sz w:val="20"/>
        </w:rPr>
        <w:t>republicar o presente aviso com uma nova data;</w:t>
      </w:r>
    </w:p>
    <w:p w14:paraId="6EA4C816" w14:textId="77777777" w:rsidR="00F0173D" w:rsidRPr="00FC3D6B" w:rsidRDefault="00F0173D" w:rsidP="00895ED4">
      <w:pPr>
        <w:widowControl w:val="0"/>
        <w:numPr>
          <w:ilvl w:val="2"/>
          <w:numId w:val="19"/>
        </w:numPr>
        <w:spacing w:before="120" w:after="120" w:line="276" w:lineRule="auto"/>
        <w:ind w:left="284" w:firstLine="283"/>
        <w:jc w:val="both"/>
        <w:rPr>
          <w:color w:val="000000"/>
          <w:sz w:val="20"/>
        </w:rPr>
      </w:pPr>
      <w:r w:rsidRPr="00FC3D6B">
        <w:rPr>
          <w:color w:val="000000"/>
          <w:sz w:val="20"/>
        </w:rPr>
        <w:t>valer-se, para a contratação, de proposta obtida na pesquisa de preços que serviu de base ao procedimento, se houver, privilegiando-se os menores preços, sempre que possível, e desde que atendidas às condições de habilitação exigidas.</w:t>
      </w:r>
    </w:p>
    <w:p w14:paraId="429CF099" w14:textId="77777777" w:rsidR="00F0173D" w:rsidRPr="00FC3D6B" w:rsidRDefault="00F0173D" w:rsidP="00895ED4">
      <w:pPr>
        <w:widowControl w:val="0"/>
        <w:numPr>
          <w:ilvl w:val="3"/>
          <w:numId w:val="19"/>
        </w:numPr>
        <w:spacing w:before="120" w:after="120" w:line="276" w:lineRule="auto"/>
        <w:ind w:left="851" w:firstLine="229"/>
        <w:jc w:val="both"/>
        <w:rPr>
          <w:color w:val="000000"/>
          <w:sz w:val="20"/>
        </w:rPr>
      </w:pPr>
      <w:r w:rsidRPr="00FC3D6B">
        <w:rPr>
          <w:color w:val="000000"/>
          <w:sz w:val="20"/>
        </w:rPr>
        <w:t>No caso do subitem anterior, a contratação será operacionalizada fora deste procedimento.</w:t>
      </w:r>
    </w:p>
    <w:p w14:paraId="19C6FA1F" w14:textId="77777777" w:rsidR="00F0173D" w:rsidRPr="00FC3D6B" w:rsidRDefault="00F0173D" w:rsidP="00895ED4">
      <w:pPr>
        <w:widowControl w:val="0"/>
        <w:numPr>
          <w:ilvl w:val="2"/>
          <w:numId w:val="19"/>
        </w:numPr>
        <w:spacing w:before="120" w:after="120" w:line="276" w:lineRule="auto"/>
        <w:ind w:left="284" w:firstLine="283"/>
        <w:jc w:val="both"/>
        <w:rPr>
          <w:color w:val="000000"/>
          <w:sz w:val="20"/>
        </w:rPr>
      </w:pPr>
      <w:r w:rsidRPr="00FC3D6B">
        <w:rPr>
          <w:color w:val="000000"/>
          <w:sz w:val="20"/>
        </w:rPr>
        <w:t>fixar prazo para que possa haver adequação das propostas ou da documentação de habilitação, conforme o caso.</w:t>
      </w:r>
    </w:p>
    <w:p w14:paraId="01763741" w14:textId="77777777" w:rsidR="00F0173D" w:rsidRPr="00FC3D6B" w:rsidRDefault="00F0173D" w:rsidP="00895ED4">
      <w:pPr>
        <w:widowControl w:val="0"/>
        <w:numPr>
          <w:ilvl w:val="1"/>
          <w:numId w:val="19"/>
        </w:numPr>
        <w:spacing w:before="120" w:after="120" w:line="276" w:lineRule="auto"/>
        <w:ind w:left="0" w:firstLine="284"/>
        <w:jc w:val="both"/>
        <w:rPr>
          <w:color w:val="000000"/>
          <w:sz w:val="20"/>
        </w:rPr>
      </w:pPr>
      <w:r w:rsidRPr="00FC3D6B">
        <w:rPr>
          <w:color w:val="000000"/>
          <w:sz w:val="20"/>
        </w:rPr>
        <w:t>As providências dos subitens 9.2.1 e 9.2.2 acima poderão ser utilizadas se não houver o comparecimento de quaisquer fornecedores interessados (procedimento deserto)</w:t>
      </w:r>
    </w:p>
    <w:p w14:paraId="2F3270BC" w14:textId="77777777" w:rsidR="00F0173D" w:rsidRPr="00FC3D6B" w:rsidRDefault="00F0173D" w:rsidP="00895ED4">
      <w:pPr>
        <w:widowControl w:val="0"/>
        <w:numPr>
          <w:ilvl w:val="1"/>
          <w:numId w:val="19"/>
        </w:numPr>
        <w:spacing w:before="120" w:after="120" w:line="276" w:lineRule="auto"/>
        <w:ind w:left="0" w:firstLine="284"/>
        <w:jc w:val="both"/>
        <w:rPr>
          <w:color w:val="000000"/>
          <w:sz w:val="20"/>
        </w:rPr>
      </w:pPr>
      <w:r w:rsidRPr="00FC3D6B">
        <w:rPr>
          <w:color w:val="000000"/>
          <w:sz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3D1BB803" w14:textId="77777777" w:rsidR="00F0173D" w:rsidRPr="00FC3D6B" w:rsidRDefault="00F0173D" w:rsidP="00895ED4">
      <w:pPr>
        <w:widowControl w:val="0"/>
        <w:numPr>
          <w:ilvl w:val="1"/>
          <w:numId w:val="19"/>
        </w:numPr>
        <w:spacing w:before="120" w:after="120" w:line="276" w:lineRule="auto"/>
        <w:ind w:left="0" w:firstLine="284"/>
        <w:jc w:val="both"/>
        <w:rPr>
          <w:color w:val="000000"/>
          <w:sz w:val="20"/>
        </w:rPr>
      </w:pPr>
      <w:r w:rsidRPr="00FC3D6B">
        <w:rPr>
          <w:color w:val="000000"/>
          <w:sz w:val="20"/>
        </w:rPr>
        <w:t>Caberá ao fornecedor acompanhar as operações, ficando responsável pelo ônus decorrente da perda do negócio diante da inobservância de quaisquer mensagens emitidas pela Administração ou de sua desconexão.</w:t>
      </w:r>
    </w:p>
    <w:p w14:paraId="6B6F16A7" w14:textId="77777777" w:rsidR="00F0173D" w:rsidRPr="00FC3D6B" w:rsidRDefault="00F0173D" w:rsidP="00895ED4">
      <w:pPr>
        <w:widowControl w:val="0"/>
        <w:numPr>
          <w:ilvl w:val="1"/>
          <w:numId w:val="19"/>
        </w:numPr>
        <w:spacing w:before="120" w:after="120" w:line="276" w:lineRule="auto"/>
        <w:ind w:left="0" w:firstLine="284"/>
        <w:jc w:val="both"/>
        <w:rPr>
          <w:color w:val="000000"/>
          <w:sz w:val="20"/>
        </w:rPr>
      </w:pPr>
      <w:r w:rsidRPr="00FC3D6B">
        <w:rPr>
          <w:color w:val="000000"/>
          <w:sz w:val="2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w:t>
      </w:r>
      <w:r w:rsidRPr="00FC3D6B">
        <w:rPr>
          <w:color w:val="000000"/>
          <w:sz w:val="20"/>
        </w:rPr>
        <w:lastRenderedPageBreak/>
        <w:t>contrário.</w:t>
      </w:r>
    </w:p>
    <w:p w14:paraId="1FC4F8CF" w14:textId="77777777" w:rsidR="00F0173D" w:rsidRPr="00FC3D6B" w:rsidRDefault="00F0173D" w:rsidP="00895ED4">
      <w:pPr>
        <w:widowControl w:val="0"/>
        <w:numPr>
          <w:ilvl w:val="1"/>
          <w:numId w:val="19"/>
        </w:numPr>
        <w:spacing w:before="120" w:after="120" w:line="276" w:lineRule="auto"/>
        <w:ind w:left="0" w:firstLine="284"/>
        <w:jc w:val="both"/>
        <w:rPr>
          <w:color w:val="000000"/>
          <w:sz w:val="20"/>
        </w:rPr>
      </w:pPr>
      <w:r w:rsidRPr="00FC3D6B">
        <w:rPr>
          <w:color w:val="000000"/>
          <w:sz w:val="20"/>
        </w:rPr>
        <w:t>Os horários estabelecidos na divulgação deste procedimento e durante o envio de lances observarão o horário de Brasília-DF, inclusive para contagem de tempo e registro no Sistema e na documentação relativa ao procedimento.</w:t>
      </w:r>
    </w:p>
    <w:p w14:paraId="6289E5A7" w14:textId="77777777" w:rsidR="00F0173D" w:rsidRPr="00FC3D6B" w:rsidRDefault="00F0173D" w:rsidP="00895ED4">
      <w:pPr>
        <w:widowControl w:val="0"/>
        <w:numPr>
          <w:ilvl w:val="1"/>
          <w:numId w:val="19"/>
        </w:numPr>
        <w:spacing w:before="120" w:after="120" w:line="276" w:lineRule="auto"/>
        <w:ind w:left="0" w:firstLine="284"/>
        <w:jc w:val="both"/>
        <w:rPr>
          <w:color w:val="000000" w:themeColor="text1"/>
          <w:sz w:val="20"/>
        </w:rPr>
      </w:pPr>
      <w:r w:rsidRPr="00FC3D6B">
        <w:rPr>
          <w:color w:val="000000" w:themeColor="text1"/>
          <w:sz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F3C2A4F" w14:textId="77777777" w:rsidR="00F0173D" w:rsidRPr="00FC3D6B" w:rsidRDefault="00F0173D" w:rsidP="00895ED4">
      <w:pPr>
        <w:widowControl w:val="0"/>
        <w:numPr>
          <w:ilvl w:val="1"/>
          <w:numId w:val="19"/>
        </w:numPr>
        <w:spacing w:before="120" w:after="120" w:line="276" w:lineRule="auto"/>
        <w:ind w:left="0" w:firstLine="284"/>
        <w:jc w:val="both"/>
        <w:rPr>
          <w:color w:val="000000"/>
          <w:sz w:val="20"/>
        </w:rPr>
      </w:pPr>
      <w:r w:rsidRPr="00FC3D6B">
        <w:rPr>
          <w:color w:val="000000"/>
          <w:sz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22FEF18" w14:textId="77777777" w:rsidR="00F0173D" w:rsidRPr="00FC3D6B" w:rsidRDefault="00F0173D" w:rsidP="00895ED4">
      <w:pPr>
        <w:widowControl w:val="0"/>
        <w:numPr>
          <w:ilvl w:val="1"/>
          <w:numId w:val="19"/>
        </w:numPr>
        <w:spacing w:before="120" w:after="120" w:line="276" w:lineRule="auto"/>
        <w:ind w:left="0" w:firstLine="284"/>
        <w:jc w:val="both"/>
        <w:rPr>
          <w:color w:val="000000"/>
          <w:sz w:val="20"/>
        </w:rPr>
      </w:pPr>
      <w:r w:rsidRPr="00FC3D6B">
        <w:rPr>
          <w:color w:val="000000"/>
          <w:sz w:val="20"/>
        </w:rPr>
        <w:t>Os fornecedores assumem todos os custos de preparação e apresentação de suas propostas e a Administração não será, em nenhum caso, responsável por esses custos, independentemente da condução ou do resultado do processo de contratação.</w:t>
      </w:r>
    </w:p>
    <w:p w14:paraId="23F42FC1" w14:textId="77777777" w:rsidR="00F0173D" w:rsidRPr="00FC3D6B" w:rsidRDefault="00F0173D" w:rsidP="00895ED4">
      <w:pPr>
        <w:widowControl w:val="0"/>
        <w:numPr>
          <w:ilvl w:val="1"/>
          <w:numId w:val="19"/>
        </w:numPr>
        <w:spacing w:before="120" w:after="120" w:line="276" w:lineRule="auto"/>
        <w:ind w:left="0" w:firstLine="284"/>
        <w:jc w:val="both"/>
        <w:rPr>
          <w:color w:val="000000"/>
          <w:sz w:val="20"/>
        </w:rPr>
      </w:pPr>
      <w:r w:rsidRPr="00FC3D6B">
        <w:rPr>
          <w:color w:val="000000"/>
          <w:sz w:val="20"/>
        </w:rPr>
        <w:t>Em caso de divergência entre disposições deste Aviso de Contratação Direta e de seus anexos ou demais peças que compõem o processo, prevalecerá as deste Aviso.</w:t>
      </w:r>
    </w:p>
    <w:p w14:paraId="69D8D641" w14:textId="77777777" w:rsidR="00F0173D" w:rsidRPr="00FC3D6B" w:rsidRDefault="00F0173D" w:rsidP="00895ED4">
      <w:pPr>
        <w:widowControl w:val="0"/>
        <w:numPr>
          <w:ilvl w:val="1"/>
          <w:numId w:val="19"/>
        </w:numPr>
        <w:spacing w:before="120" w:after="120" w:line="276" w:lineRule="auto"/>
        <w:ind w:left="0" w:firstLine="284"/>
        <w:jc w:val="both"/>
        <w:rPr>
          <w:color w:val="000000"/>
          <w:sz w:val="20"/>
        </w:rPr>
      </w:pPr>
      <w:r w:rsidRPr="00FC3D6B">
        <w:rPr>
          <w:color w:val="000000"/>
          <w:sz w:val="20"/>
        </w:rPr>
        <w:t>Da sessão pública será divulgada Ata no sistema eletrônico.</w:t>
      </w:r>
    </w:p>
    <w:p w14:paraId="3EA05EF8" w14:textId="77777777" w:rsidR="00F0173D" w:rsidRPr="00FC3D6B" w:rsidRDefault="00F0173D" w:rsidP="00895ED4">
      <w:pPr>
        <w:widowControl w:val="0"/>
        <w:numPr>
          <w:ilvl w:val="1"/>
          <w:numId w:val="19"/>
        </w:numPr>
        <w:spacing w:before="120" w:after="120" w:line="276" w:lineRule="auto"/>
        <w:ind w:left="0" w:firstLine="284"/>
        <w:jc w:val="both"/>
        <w:rPr>
          <w:color w:val="000000"/>
          <w:sz w:val="20"/>
        </w:rPr>
      </w:pPr>
      <w:r w:rsidRPr="00FC3D6B">
        <w:rPr>
          <w:color w:val="000000"/>
          <w:sz w:val="20"/>
        </w:rPr>
        <w:t>Integram este Aviso de Contratação Direta, para todos os fins e efeitos, os seguintes anexos:</w:t>
      </w:r>
    </w:p>
    <w:p w14:paraId="29682464" w14:textId="38CB87BC" w:rsidR="00F0173D" w:rsidRPr="00FC3D6B" w:rsidRDefault="00F0173D" w:rsidP="00076122">
      <w:pPr>
        <w:widowControl w:val="0"/>
        <w:spacing w:before="120" w:after="120" w:line="276" w:lineRule="auto"/>
        <w:ind w:left="1224"/>
        <w:jc w:val="both"/>
        <w:rPr>
          <w:color w:val="000000"/>
          <w:sz w:val="20"/>
        </w:rPr>
      </w:pPr>
      <w:r w:rsidRPr="00FC3D6B">
        <w:rPr>
          <w:color w:val="000000"/>
          <w:sz w:val="20"/>
        </w:rPr>
        <w:t>ANEXO I – Documentação exigida para Habilitação</w:t>
      </w:r>
      <w:r w:rsidR="00076122">
        <w:rPr>
          <w:color w:val="000000"/>
          <w:sz w:val="20"/>
        </w:rPr>
        <w:t>.</w:t>
      </w:r>
    </w:p>
    <w:p w14:paraId="1B48D112" w14:textId="39A968B2" w:rsidR="00F0173D" w:rsidRDefault="00F0173D" w:rsidP="00076122">
      <w:pPr>
        <w:widowControl w:val="0"/>
        <w:spacing w:before="120" w:after="120" w:line="276" w:lineRule="auto"/>
        <w:ind w:left="1224"/>
        <w:jc w:val="both"/>
        <w:rPr>
          <w:color w:val="000000"/>
          <w:sz w:val="20"/>
        </w:rPr>
      </w:pPr>
      <w:r w:rsidRPr="00FC3D6B">
        <w:rPr>
          <w:color w:val="000000"/>
          <w:sz w:val="20"/>
        </w:rPr>
        <w:t>ANEXO II - Termo de Referência</w:t>
      </w:r>
      <w:r w:rsidR="00076122">
        <w:rPr>
          <w:color w:val="000000"/>
          <w:sz w:val="20"/>
        </w:rPr>
        <w:t>.</w:t>
      </w:r>
    </w:p>
    <w:p w14:paraId="0902B838" w14:textId="77777777" w:rsidR="004C101F" w:rsidRPr="00FC3D6B" w:rsidRDefault="004C101F" w:rsidP="00E51526">
      <w:pPr>
        <w:widowControl w:val="0"/>
        <w:spacing w:after="120" w:line="276" w:lineRule="auto"/>
        <w:ind w:left="360" w:right="-15"/>
        <w:jc w:val="both"/>
        <w:rPr>
          <w:color w:val="000000"/>
          <w:sz w:val="20"/>
        </w:rPr>
      </w:pPr>
    </w:p>
    <w:p w14:paraId="48C084A2" w14:textId="77777777" w:rsidR="004C101F" w:rsidRPr="002146F8" w:rsidRDefault="004C101F" w:rsidP="00E51526">
      <w:pPr>
        <w:pStyle w:val="05Assinatura"/>
        <w:widowControl w:val="0"/>
        <w:suppressAutoHyphens w:val="0"/>
        <w:rPr>
          <w:rFonts w:ascii="Arial" w:hAnsi="Arial" w:cs="Arial"/>
          <w:i/>
          <w:iCs/>
          <w:sz w:val="18"/>
          <w:szCs w:val="18"/>
        </w:rPr>
      </w:pPr>
      <w:r w:rsidRPr="002146F8">
        <w:rPr>
          <w:rFonts w:ascii="Arial" w:hAnsi="Arial" w:cs="Arial"/>
          <w:i/>
          <w:iCs/>
          <w:sz w:val="18"/>
          <w:szCs w:val="18"/>
        </w:rPr>
        <w:t>(Assinado e datado digitalmente)</w:t>
      </w:r>
    </w:p>
    <w:p w14:paraId="1CAD2421" w14:textId="04136C6C" w:rsidR="004C101F" w:rsidRPr="00BF291C" w:rsidRDefault="00BF291C" w:rsidP="00E51526">
      <w:pPr>
        <w:pStyle w:val="Default0"/>
        <w:widowControl w:val="0"/>
        <w:suppressAutoHyphens w:val="0"/>
        <w:jc w:val="center"/>
        <w:rPr>
          <w:rFonts w:ascii="Arial" w:hAnsi="Arial" w:cs="Arial"/>
          <w:bCs/>
          <w:color w:val="auto"/>
          <w:sz w:val="20"/>
          <w:szCs w:val="20"/>
        </w:rPr>
      </w:pPr>
      <w:r w:rsidRPr="00BF291C">
        <w:rPr>
          <w:rFonts w:ascii="Arial" w:hAnsi="Arial" w:cs="Arial"/>
          <w:bCs/>
          <w:color w:val="auto"/>
          <w:sz w:val="20"/>
          <w:szCs w:val="20"/>
        </w:rPr>
        <w:t>VALDIR LEMOS COUTO</w:t>
      </w:r>
    </w:p>
    <w:p w14:paraId="394FC155" w14:textId="13E03749" w:rsidR="004C101F" w:rsidRPr="002146F8" w:rsidRDefault="004C101F" w:rsidP="00E51526">
      <w:pPr>
        <w:pStyle w:val="Default0"/>
        <w:widowControl w:val="0"/>
        <w:suppressAutoHyphens w:val="0"/>
        <w:jc w:val="center"/>
        <w:rPr>
          <w:rFonts w:ascii="Arial" w:hAnsi="Arial" w:cs="Arial"/>
          <w:color w:val="auto"/>
          <w:sz w:val="18"/>
          <w:szCs w:val="18"/>
        </w:rPr>
      </w:pPr>
      <w:r w:rsidRPr="00BF291C">
        <w:rPr>
          <w:rFonts w:ascii="Arial" w:hAnsi="Arial" w:cs="Arial"/>
          <w:color w:val="auto"/>
          <w:sz w:val="18"/>
          <w:szCs w:val="18"/>
        </w:rPr>
        <w:t>Chefe da SRRF05/</w:t>
      </w:r>
      <w:proofErr w:type="spellStart"/>
      <w:r w:rsidRPr="00BF291C">
        <w:rPr>
          <w:rFonts w:ascii="Arial" w:hAnsi="Arial" w:cs="Arial"/>
          <w:color w:val="auto"/>
          <w:sz w:val="18"/>
          <w:szCs w:val="18"/>
        </w:rPr>
        <w:t>Dipol</w:t>
      </w:r>
      <w:proofErr w:type="spellEnd"/>
    </w:p>
    <w:p w14:paraId="62277215" w14:textId="77777777" w:rsidR="00F01EED" w:rsidRDefault="00F01EED" w:rsidP="00E51526">
      <w:pPr>
        <w:widowControl w:val="0"/>
        <w:rPr>
          <w:b/>
          <w:bCs/>
          <w:lang w:eastAsia="en-US"/>
        </w:rPr>
      </w:pPr>
      <w:r>
        <w:rPr>
          <w:b/>
          <w:bCs/>
          <w:lang w:eastAsia="en-US"/>
        </w:rPr>
        <w:br w:type="page"/>
      </w:r>
    </w:p>
    <w:p w14:paraId="5337FCD6" w14:textId="15AB27ED" w:rsidR="00F0173D" w:rsidRPr="006732A3" w:rsidRDefault="00F0173D" w:rsidP="00E51526">
      <w:pPr>
        <w:widowControl w:val="0"/>
        <w:jc w:val="center"/>
        <w:rPr>
          <w:b/>
          <w:bCs/>
          <w:lang w:eastAsia="en-US"/>
        </w:rPr>
      </w:pPr>
      <w:r w:rsidRPr="006732A3">
        <w:rPr>
          <w:b/>
          <w:bCs/>
          <w:lang w:eastAsia="en-US"/>
        </w:rPr>
        <w:lastRenderedPageBreak/>
        <w:t>ANEXO I – DOCUMENTAÇÃO EXIGIDA PARA HABILITAÇÃO</w:t>
      </w:r>
    </w:p>
    <w:p w14:paraId="25EB8FEF" w14:textId="77777777" w:rsidR="00F0173D" w:rsidRPr="006732A3" w:rsidRDefault="00F0173D" w:rsidP="00E51526">
      <w:pPr>
        <w:widowControl w:val="0"/>
        <w:rPr>
          <w:lang w:eastAsia="en-US"/>
        </w:rPr>
      </w:pPr>
    </w:p>
    <w:p w14:paraId="12915F83" w14:textId="77777777" w:rsidR="00F0173D" w:rsidRPr="006732A3" w:rsidRDefault="00F0173D" w:rsidP="00E51526">
      <w:pPr>
        <w:widowControl w:val="0"/>
        <w:rPr>
          <w:lang w:eastAsia="en-US"/>
        </w:rPr>
      </w:pPr>
    </w:p>
    <w:p w14:paraId="1D805DDE" w14:textId="418BF776" w:rsidR="00F0173D" w:rsidRPr="00FC3D6B" w:rsidRDefault="00F0173D" w:rsidP="00E51526">
      <w:pPr>
        <w:pStyle w:val="PADRO"/>
        <w:keepNext w:val="0"/>
        <w:numPr>
          <w:ilvl w:val="0"/>
          <w:numId w:val="30"/>
        </w:numPr>
        <w:spacing w:before="120" w:after="120"/>
        <w:rPr>
          <w:rFonts w:ascii="Arial" w:hAnsi="Arial" w:cs="Arial"/>
          <w:szCs w:val="20"/>
        </w:rPr>
      </w:pPr>
      <w:r w:rsidRPr="00FC3D6B">
        <w:rPr>
          <w:rFonts w:ascii="Arial" w:hAnsi="Arial" w:cs="Arial"/>
          <w:b/>
          <w:bCs/>
          <w:color w:val="000000"/>
          <w:szCs w:val="20"/>
        </w:rPr>
        <w:t>Regularidade fiscal, social e trabalhista:</w:t>
      </w:r>
    </w:p>
    <w:p w14:paraId="609DD787" w14:textId="77777777" w:rsidR="00F0173D" w:rsidRPr="00FC3D6B" w:rsidRDefault="00F0173D" w:rsidP="00E51526">
      <w:pPr>
        <w:widowControl w:val="0"/>
        <w:numPr>
          <w:ilvl w:val="1"/>
          <w:numId w:val="30"/>
        </w:numPr>
        <w:tabs>
          <w:tab w:val="left" w:pos="1440"/>
        </w:tabs>
        <w:autoSpaceDE w:val="0"/>
        <w:snapToGrid w:val="0"/>
        <w:spacing w:before="240" w:after="120" w:line="276" w:lineRule="auto"/>
        <w:ind w:left="924" w:hanging="357"/>
        <w:jc w:val="both"/>
        <w:rPr>
          <w:sz w:val="20"/>
        </w:rPr>
      </w:pPr>
      <w:r w:rsidRPr="00FC3D6B">
        <w:rPr>
          <w:sz w:val="20"/>
          <w:lang w:eastAsia="en-US"/>
        </w:rPr>
        <w:t>prova de inscrição no Cadastro Nacional de Pessoas Jurídicas ou no Cadastro de Pessoas Físicas, conforme o caso;</w:t>
      </w:r>
    </w:p>
    <w:p w14:paraId="226233A1" w14:textId="77777777" w:rsidR="00F0173D" w:rsidRPr="00FC3D6B" w:rsidRDefault="00F0173D" w:rsidP="00E51526">
      <w:pPr>
        <w:widowControl w:val="0"/>
        <w:numPr>
          <w:ilvl w:val="1"/>
          <w:numId w:val="30"/>
        </w:numPr>
        <w:tabs>
          <w:tab w:val="left" w:pos="1440"/>
        </w:tabs>
        <w:autoSpaceDE w:val="0"/>
        <w:snapToGrid w:val="0"/>
        <w:spacing w:before="240" w:after="120" w:line="276" w:lineRule="auto"/>
        <w:ind w:left="924" w:hanging="357"/>
        <w:jc w:val="both"/>
        <w:rPr>
          <w:sz w:val="20"/>
        </w:rPr>
      </w:pPr>
      <w:r w:rsidRPr="00FC3D6B">
        <w:rPr>
          <w:sz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C637C4F" w14:textId="77777777" w:rsidR="00F0173D" w:rsidRPr="00FC3D6B" w:rsidRDefault="00F0173D" w:rsidP="00E51526">
      <w:pPr>
        <w:widowControl w:val="0"/>
        <w:numPr>
          <w:ilvl w:val="1"/>
          <w:numId w:val="30"/>
        </w:numPr>
        <w:tabs>
          <w:tab w:val="left" w:pos="1440"/>
        </w:tabs>
        <w:autoSpaceDE w:val="0"/>
        <w:snapToGrid w:val="0"/>
        <w:spacing w:before="240" w:after="120" w:line="276" w:lineRule="auto"/>
        <w:ind w:left="924" w:hanging="357"/>
        <w:jc w:val="both"/>
        <w:rPr>
          <w:color w:val="000000"/>
          <w:sz w:val="20"/>
        </w:rPr>
      </w:pPr>
      <w:r w:rsidRPr="00FC3D6B">
        <w:rPr>
          <w:color w:val="000000"/>
          <w:sz w:val="20"/>
          <w:lang w:eastAsia="en-US"/>
        </w:rPr>
        <w:t>prova de regularidade com o Fundo de Garantia do Tempo de Serviço (FGTS);</w:t>
      </w:r>
    </w:p>
    <w:p w14:paraId="7FA4ADD9" w14:textId="6016EE17" w:rsidR="00F0173D" w:rsidRPr="002146F8" w:rsidRDefault="00F0173D" w:rsidP="00E51526">
      <w:pPr>
        <w:widowControl w:val="0"/>
        <w:numPr>
          <w:ilvl w:val="1"/>
          <w:numId w:val="30"/>
        </w:numPr>
        <w:tabs>
          <w:tab w:val="left" w:pos="1440"/>
        </w:tabs>
        <w:autoSpaceDE w:val="0"/>
        <w:snapToGrid w:val="0"/>
        <w:spacing w:before="240" w:after="120" w:line="276" w:lineRule="auto"/>
        <w:ind w:left="924" w:hanging="357"/>
        <w:jc w:val="both"/>
        <w:rPr>
          <w:sz w:val="20"/>
        </w:rPr>
      </w:pPr>
      <w:r w:rsidRPr="00FC3D6B">
        <w:rPr>
          <w:sz w:val="20"/>
          <w:lang w:eastAsia="en-US"/>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w:t>
      </w:r>
      <w:r w:rsidRPr="002146F8">
        <w:rPr>
          <w:sz w:val="20"/>
          <w:lang w:eastAsia="en-US"/>
        </w:rPr>
        <w:t>maio de 1943;</w:t>
      </w:r>
    </w:p>
    <w:p w14:paraId="14C64AC0" w14:textId="4431F12A" w:rsidR="003864EF" w:rsidRPr="00FC3D6B" w:rsidRDefault="003864EF" w:rsidP="00E51526">
      <w:pPr>
        <w:pStyle w:val="05Assinatura"/>
        <w:widowControl w:val="0"/>
        <w:suppressAutoHyphens w:val="0"/>
        <w:spacing w:after="113"/>
        <w:rPr>
          <w:rFonts w:ascii="Arial" w:hAnsi="Arial" w:cs="Arial"/>
          <w:i/>
          <w:iCs/>
          <w:color w:val="000000"/>
          <w:sz w:val="20"/>
          <w:szCs w:val="20"/>
          <w:highlight w:val="yellow"/>
        </w:rPr>
      </w:pPr>
    </w:p>
    <w:p w14:paraId="4AFDB22C" w14:textId="01A91AA1" w:rsidR="00F0173D" w:rsidRPr="006732A3" w:rsidRDefault="00F0173D" w:rsidP="00E51526">
      <w:pPr>
        <w:pStyle w:val="05Assinatura"/>
        <w:widowControl w:val="0"/>
        <w:suppressAutoHyphens w:val="0"/>
        <w:spacing w:after="113"/>
        <w:rPr>
          <w:rFonts w:ascii="Arial" w:hAnsi="Arial" w:cs="Arial"/>
          <w:i/>
          <w:iCs/>
          <w:color w:val="000000"/>
          <w:sz w:val="22"/>
          <w:szCs w:val="22"/>
          <w:highlight w:val="yellow"/>
        </w:rPr>
      </w:pPr>
    </w:p>
    <w:p w14:paraId="4F6F4165" w14:textId="5D58BE74" w:rsidR="00F0173D" w:rsidRDefault="00F0173D" w:rsidP="00E51526">
      <w:pPr>
        <w:pStyle w:val="05Assinatura"/>
        <w:widowControl w:val="0"/>
        <w:suppressAutoHyphens w:val="0"/>
        <w:spacing w:after="113"/>
        <w:rPr>
          <w:rFonts w:ascii="Arial" w:hAnsi="Arial" w:cs="Arial"/>
          <w:i/>
          <w:iCs/>
          <w:color w:val="000000"/>
          <w:sz w:val="22"/>
          <w:szCs w:val="22"/>
          <w:highlight w:val="yellow"/>
        </w:rPr>
      </w:pPr>
    </w:p>
    <w:p w14:paraId="102418AA" w14:textId="77777777" w:rsidR="00F01EED" w:rsidRDefault="00F01EED" w:rsidP="00E51526">
      <w:pPr>
        <w:widowControl w:val="0"/>
        <w:rPr>
          <w:b/>
          <w:bCs/>
          <w:lang w:eastAsia="en-US"/>
        </w:rPr>
      </w:pPr>
      <w:r>
        <w:rPr>
          <w:b/>
          <w:bCs/>
          <w:lang w:eastAsia="en-US"/>
        </w:rPr>
        <w:br w:type="page"/>
      </w:r>
    </w:p>
    <w:p w14:paraId="5E4F0A3C" w14:textId="1E50784E" w:rsidR="00AD5E02" w:rsidRPr="00A67241" w:rsidRDefault="00AD5E02" w:rsidP="00E51526">
      <w:pPr>
        <w:widowControl w:val="0"/>
        <w:jc w:val="center"/>
        <w:rPr>
          <w:b/>
          <w:bCs/>
        </w:rPr>
      </w:pPr>
      <w:r w:rsidRPr="00A67241">
        <w:rPr>
          <w:b/>
          <w:bCs/>
          <w:lang w:eastAsia="en-US"/>
        </w:rPr>
        <w:lastRenderedPageBreak/>
        <w:t xml:space="preserve">ANEXO II </w:t>
      </w:r>
      <w:r w:rsidR="00E944E6" w:rsidRPr="00A67241">
        <w:rPr>
          <w:b/>
          <w:bCs/>
          <w:lang w:eastAsia="en-US"/>
        </w:rPr>
        <w:t xml:space="preserve">- </w:t>
      </w:r>
      <w:r w:rsidR="00E944E6" w:rsidRPr="00A67241">
        <w:rPr>
          <w:b/>
          <w:bCs/>
        </w:rPr>
        <w:t>TERMO</w:t>
      </w:r>
      <w:r w:rsidRPr="00A67241">
        <w:rPr>
          <w:b/>
          <w:bCs/>
        </w:rPr>
        <w:t xml:space="preserve"> DE REFERÊNCIA</w:t>
      </w:r>
    </w:p>
    <w:p w14:paraId="194898A9" w14:textId="77777777" w:rsidR="00AD5E02" w:rsidRPr="00A67241" w:rsidRDefault="00AD5E02" w:rsidP="00E51526">
      <w:pPr>
        <w:widowControl w:val="0"/>
        <w:jc w:val="center"/>
        <w:rPr>
          <w:b/>
          <w:bCs/>
        </w:rPr>
      </w:pPr>
    </w:p>
    <w:p w14:paraId="11153E59" w14:textId="77777777" w:rsidR="00AD5E02" w:rsidRPr="00A67241" w:rsidRDefault="00AD5E02" w:rsidP="00E51526">
      <w:pPr>
        <w:widowControl w:val="0"/>
        <w:jc w:val="center"/>
        <w:rPr>
          <w:b/>
          <w:bCs/>
        </w:rPr>
      </w:pPr>
      <w:r w:rsidRPr="00A67241">
        <w:rPr>
          <w:b/>
          <w:bCs/>
        </w:rPr>
        <w:t>DISPENSA DE LICITAÇÃO (ART. 75, II, LEI 14.133 DE 2021)</w:t>
      </w:r>
    </w:p>
    <w:p w14:paraId="7705A396" w14:textId="77777777" w:rsidR="00AD5E02" w:rsidRPr="00A67241" w:rsidRDefault="00AD5E02" w:rsidP="00E51526">
      <w:pPr>
        <w:widowControl w:val="0"/>
        <w:jc w:val="center"/>
        <w:rPr>
          <w:b/>
          <w:bCs/>
        </w:rPr>
      </w:pPr>
    </w:p>
    <w:p w14:paraId="2E61A7BB" w14:textId="77777777" w:rsidR="00AD5E02" w:rsidRPr="00A67241" w:rsidRDefault="00AD5E02" w:rsidP="00E51526">
      <w:pPr>
        <w:widowControl w:val="0"/>
        <w:jc w:val="center"/>
        <w:rPr>
          <w:b/>
          <w:bCs/>
        </w:rPr>
      </w:pPr>
    </w:p>
    <w:p w14:paraId="736C7CAF" w14:textId="77777777" w:rsidR="00AD5E02" w:rsidRPr="00AD5E02" w:rsidRDefault="00AD5E02" w:rsidP="00E51526">
      <w:pPr>
        <w:widowControl w:val="0"/>
        <w:spacing w:line="276" w:lineRule="auto"/>
        <w:jc w:val="center"/>
        <w:rPr>
          <w:b/>
          <w:bCs/>
          <w:i/>
        </w:rPr>
      </w:pPr>
      <w:r w:rsidRPr="00AD5E02">
        <w:rPr>
          <w:b/>
          <w:bCs/>
          <w:szCs w:val="22"/>
        </w:rPr>
        <w:t>SUPERINTENDÊNCIA REGIONAL DA RECEITA FEDERAL DO BRASIL - 5ª RF (SRRF05)</w:t>
      </w:r>
    </w:p>
    <w:p w14:paraId="23F837EB" w14:textId="33A0DE2A" w:rsidR="00AD5E02" w:rsidRPr="007427CB" w:rsidRDefault="00AD5E02" w:rsidP="00E51526">
      <w:pPr>
        <w:widowControl w:val="0"/>
        <w:spacing w:after="120" w:line="276" w:lineRule="auto"/>
        <w:ind w:right="-15"/>
        <w:jc w:val="center"/>
        <w:rPr>
          <w:b/>
          <w:bCs/>
        </w:rPr>
      </w:pPr>
      <w:r w:rsidRPr="00AD5E02">
        <w:rPr>
          <w:b/>
          <w:bCs/>
        </w:rPr>
        <w:t xml:space="preserve">(Processo </w:t>
      </w:r>
      <w:r w:rsidRPr="007427CB">
        <w:rPr>
          <w:b/>
          <w:bCs/>
        </w:rPr>
        <w:t>Administrativo n.°10507.72</w:t>
      </w:r>
      <w:r w:rsidR="00E66F68">
        <w:rPr>
          <w:b/>
          <w:bCs/>
        </w:rPr>
        <w:t>0.011/2023-67</w:t>
      </w:r>
      <w:r w:rsidRPr="007427CB">
        <w:rPr>
          <w:b/>
          <w:bCs/>
        </w:rPr>
        <w:t>)</w:t>
      </w:r>
    </w:p>
    <w:p w14:paraId="0485ED0B" w14:textId="002E1610" w:rsidR="00AD5E02" w:rsidRDefault="00AD5E02" w:rsidP="00AF7678">
      <w:pPr>
        <w:widowControl w:val="0"/>
        <w:spacing w:before="120" w:after="120" w:line="276" w:lineRule="auto"/>
        <w:ind w:right="-15"/>
        <w:jc w:val="center"/>
        <w:rPr>
          <w:b/>
          <w:bCs/>
          <w:color w:val="000000"/>
        </w:rPr>
      </w:pPr>
    </w:p>
    <w:p w14:paraId="58F35EEF" w14:textId="77777777" w:rsidR="002146F8" w:rsidRPr="000D48B8" w:rsidRDefault="002146F8" w:rsidP="002146F8">
      <w:pPr>
        <w:pStyle w:val="Nivel10"/>
        <w:keepNext w:val="0"/>
        <w:keepLines w:val="0"/>
        <w:widowControl w:val="0"/>
        <w:numPr>
          <w:ilvl w:val="0"/>
          <w:numId w:val="41"/>
        </w:numPr>
        <w:spacing w:before="120" w:after="120"/>
        <w:rPr>
          <w:color w:val="auto"/>
        </w:rPr>
      </w:pPr>
      <w:r w:rsidRPr="000D48B8">
        <w:rPr>
          <w:color w:val="auto"/>
        </w:rPr>
        <w:t>DAS CONDIÇÕES GERAIS DA CONTRATAÇÃO (art. 6º, XXIII, “a” e “i” da Lei n. 14133/2021).</w:t>
      </w:r>
    </w:p>
    <w:p w14:paraId="4D5FB9AD" w14:textId="4671FC7B" w:rsidR="00E66F68" w:rsidRPr="00E66F68" w:rsidRDefault="00E66F68" w:rsidP="00E66F68">
      <w:pPr>
        <w:pStyle w:val="PADRO"/>
        <w:keepNext w:val="0"/>
        <w:shd w:val="clear" w:color="auto" w:fill="auto"/>
        <w:spacing w:before="120" w:after="120"/>
        <w:ind w:firstLine="0"/>
        <w:rPr>
          <w:rFonts w:ascii="Arial" w:hAnsi="Arial" w:cs="Arial"/>
          <w:szCs w:val="20"/>
        </w:rPr>
      </w:pPr>
      <w:r>
        <w:rPr>
          <w:rFonts w:ascii="Arial" w:hAnsi="Arial" w:cs="Arial"/>
          <w:szCs w:val="20"/>
        </w:rPr>
        <w:t>1.1</w:t>
      </w:r>
      <w:r>
        <w:rPr>
          <w:rFonts w:ascii="Arial" w:hAnsi="Arial" w:cs="Arial"/>
          <w:szCs w:val="20"/>
        </w:rPr>
        <w:tab/>
      </w:r>
      <w:r w:rsidRPr="00E66F68">
        <w:rPr>
          <w:rFonts w:ascii="Arial" w:hAnsi="Arial" w:cs="Arial"/>
          <w:szCs w:val="20"/>
        </w:rPr>
        <w:t xml:space="preserve">Aquisição de material permanente para atender demanda da Superintendência Regional da Receita Federal do Brasil/05RF e do Depósito de Mercadorias Apreendidas da Alfândega da Receita Federal do Brasil do Porto de Salvador/Ba, conforme condições, quantidades e exigências estabelecidas neste instrumento, conforme descrição a seguir: </w:t>
      </w:r>
    </w:p>
    <w:tbl>
      <w:tblPr>
        <w:tblpPr w:leftFromText="141" w:rightFromText="141" w:vertAnchor="text" w:horzAnchor="margin" w:tblpX="-5" w:tblpY="332"/>
        <w:tblW w:w="90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2"/>
        <w:gridCol w:w="3534"/>
        <w:gridCol w:w="851"/>
        <w:gridCol w:w="992"/>
        <w:gridCol w:w="709"/>
        <w:gridCol w:w="1134"/>
        <w:gridCol w:w="1276"/>
      </w:tblGrid>
      <w:tr w:rsidR="00E66F68" w:rsidRPr="006C3958" w14:paraId="79768789" w14:textId="77777777" w:rsidTr="006E038F">
        <w:tc>
          <w:tcPr>
            <w:tcW w:w="572" w:type="dxa"/>
          </w:tcPr>
          <w:p w14:paraId="0922170A" w14:textId="77777777" w:rsidR="00E66F68" w:rsidRPr="006C3958" w:rsidRDefault="00E66F68" w:rsidP="006E038F">
            <w:pPr>
              <w:widowControl w:val="0"/>
              <w:jc w:val="center"/>
              <w:rPr>
                <w:b/>
                <w:bCs/>
                <w:sz w:val="14"/>
                <w:szCs w:val="14"/>
              </w:rPr>
            </w:pPr>
            <w:r w:rsidRPr="006C3958">
              <w:rPr>
                <w:b/>
                <w:bCs/>
                <w:sz w:val="14"/>
                <w:szCs w:val="14"/>
              </w:rPr>
              <w:t>ITEM</w:t>
            </w:r>
          </w:p>
          <w:p w14:paraId="7BDAA0FD" w14:textId="77777777" w:rsidR="00E66F68" w:rsidRPr="006C3958" w:rsidRDefault="00E66F68" w:rsidP="006E038F">
            <w:pPr>
              <w:widowControl w:val="0"/>
              <w:jc w:val="center"/>
              <w:rPr>
                <w:b/>
                <w:sz w:val="14"/>
                <w:szCs w:val="14"/>
              </w:rPr>
            </w:pPr>
          </w:p>
        </w:tc>
        <w:tc>
          <w:tcPr>
            <w:tcW w:w="3534" w:type="dxa"/>
          </w:tcPr>
          <w:p w14:paraId="0D5EF942" w14:textId="77777777" w:rsidR="00E66F68" w:rsidRPr="006C3958" w:rsidRDefault="00E66F68" w:rsidP="006E038F">
            <w:pPr>
              <w:widowControl w:val="0"/>
              <w:jc w:val="center"/>
              <w:rPr>
                <w:b/>
                <w:bCs/>
                <w:sz w:val="14"/>
                <w:szCs w:val="14"/>
              </w:rPr>
            </w:pPr>
            <w:r w:rsidRPr="006C3958">
              <w:rPr>
                <w:b/>
                <w:bCs/>
                <w:sz w:val="14"/>
                <w:szCs w:val="14"/>
              </w:rPr>
              <w:t>DESCRIÇÃO/</w:t>
            </w:r>
          </w:p>
          <w:p w14:paraId="0F8D0975" w14:textId="77777777" w:rsidR="00E66F68" w:rsidRPr="006C3958" w:rsidRDefault="00E66F68" w:rsidP="006E038F">
            <w:pPr>
              <w:widowControl w:val="0"/>
              <w:jc w:val="center"/>
              <w:rPr>
                <w:sz w:val="14"/>
                <w:szCs w:val="14"/>
              </w:rPr>
            </w:pPr>
            <w:r w:rsidRPr="006C3958">
              <w:rPr>
                <w:b/>
                <w:bCs/>
                <w:sz w:val="14"/>
                <w:szCs w:val="14"/>
              </w:rPr>
              <w:t>ESPECIFICAÇÃO</w:t>
            </w:r>
          </w:p>
        </w:tc>
        <w:tc>
          <w:tcPr>
            <w:tcW w:w="851" w:type="dxa"/>
          </w:tcPr>
          <w:p w14:paraId="30B094FD" w14:textId="77777777" w:rsidR="00E66F68" w:rsidRPr="00957464" w:rsidRDefault="00E66F68" w:rsidP="006E038F">
            <w:pPr>
              <w:widowControl w:val="0"/>
              <w:jc w:val="center"/>
              <w:rPr>
                <w:sz w:val="14"/>
                <w:szCs w:val="14"/>
              </w:rPr>
            </w:pPr>
            <w:r w:rsidRPr="00957464">
              <w:rPr>
                <w:sz w:val="14"/>
                <w:szCs w:val="14"/>
              </w:rPr>
              <w:t>CATMAT</w:t>
            </w:r>
          </w:p>
        </w:tc>
        <w:tc>
          <w:tcPr>
            <w:tcW w:w="992" w:type="dxa"/>
          </w:tcPr>
          <w:p w14:paraId="01506C54" w14:textId="77777777" w:rsidR="00E66F68" w:rsidRPr="00957464" w:rsidRDefault="00E66F68" w:rsidP="006E038F">
            <w:pPr>
              <w:widowControl w:val="0"/>
              <w:jc w:val="center"/>
              <w:rPr>
                <w:sz w:val="14"/>
                <w:szCs w:val="14"/>
              </w:rPr>
            </w:pPr>
            <w:r w:rsidRPr="00957464">
              <w:rPr>
                <w:sz w:val="14"/>
                <w:szCs w:val="14"/>
              </w:rPr>
              <w:t>UNIDADE DE MEDIDA</w:t>
            </w:r>
          </w:p>
        </w:tc>
        <w:tc>
          <w:tcPr>
            <w:tcW w:w="709" w:type="dxa"/>
          </w:tcPr>
          <w:p w14:paraId="055891C2" w14:textId="77777777" w:rsidR="00E66F68" w:rsidRPr="006C3958" w:rsidRDefault="00E66F68" w:rsidP="006E038F">
            <w:pPr>
              <w:widowControl w:val="0"/>
              <w:jc w:val="center"/>
              <w:rPr>
                <w:b/>
                <w:bCs/>
                <w:sz w:val="14"/>
                <w:szCs w:val="14"/>
              </w:rPr>
            </w:pPr>
            <w:r>
              <w:rPr>
                <w:b/>
                <w:bCs/>
                <w:sz w:val="14"/>
                <w:szCs w:val="14"/>
              </w:rPr>
              <w:t>QTD</w:t>
            </w:r>
          </w:p>
        </w:tc>
        <w:tc>
          <w:tcPr>
            <w:tcW w:w="1134" w:type="dxa"/>
          </w:tcPr>
          <w:p w14:paraId="31DC7EA5" w14:textId="77777777" w:rsidR="00E66F68" w:rsidRPr="000D48B8" w:rsidRDefault="00E66F68" w:rsidP="006E038F">
            <w:pPr>
              <w:widowControl w:val="0"/>
              <w:jc w:val="center"/>
              <w:rPr>
                <w:b/>
                <w:bCs/>
                <w:sz w:val="14"/>
                <w:szCs w:val="14"/>
              </w:rPr>
            </w:pPr>
            <w:r w:rsidRPr="000D48B8">
              <w:rPr>
                <w:b/>
                <w:bCs/>
                <w:sz w:val="14"/>
                <w:szCs w:val="14"/>
              </w:rPr>
              <w:t xml:space="preserve">VALOR </w:t>
            </w:r>
            <w:r>
              <w:rPr>
                <w:b/>
                <w:bCs/>
                <w:sz w:val="14"/>
                <w:szCs w:val="14"/>
              </w:rPr>
              <w:t xml:space="preserve">REFERÊNCIA </w:t>
            </w:r>
            <w:r w:rsidRPr="000D48B8">
              <w:rPr>
                <w:b/>
                <w:bCs/>
                <w:sz w:val="14"/>
                <w:szCs w:val="14"/>
              </w:rPr>
              <w:t>UNITÁRIO</w:t>
            </w:r>
          </w:p>
        </w:tc>
        <w:tc>
          <w:tcPr>
            <w:tcW w:w="1276" w:type="dxa"/>
          </w:tcPr>
          <w:p w14:paraId="72F343A2" w14:textId="77777777" w:rsidR="00E66F68" w:rsidRPr="000D48B8" w:rsidRDefault="00E66F68" w:rsidP="006E038F">
            <w:pPr>
              <w:widowControl w:val="0"/>
              <w:jc w:val="center"/>
              <w:rPr>
                <w:b/>
                <w:bCs/>
                <w:sz w:val="14"/>
                <w:szCs w:val="14"/>
              </w:rPr>
            </w:pPr>
            <w:r w:rsidRPr="000D48B8">
              <w:rPr>
                <w:b/>
                <w:bCs/>
                <w:sz w:val="14"/>
                <w:szCs w:val="14"/>
              </w:rPr>
              <w:t xml:space="preserve">VALOR </w:t>
            </w:r>
            <w:r>
              <w:rPr>
                <w:b/>
                <w:bCs/>
                <w:sz w:val="14"/>
                <w:szCs w:val="14"/>
              </w:rPr>
              <w:t xml:space="preserve">REFERÊNCIA </w:t>
            </w:r>
            <w:r w:rsidRPr="000D48B8">
              <w:rPr>
                <w:b/>
                <w:bCs/>
                <w:sz w:val="14"/>
                <w:szCs w:val="14"/>
              </w:rPr>
              <w:t>TOTAL</w:t>
            </w:r>
          </w:p>
        </w:tc>
      </w:tr>
      <w:tr w:rsidR="00E66F68" w:rsidRPr="006C3958" w14:paraId="1E816065" w14:textId="77777777" w:rsidTr="006E038F">
        <w:tc>
          <w:tcPr>
            <w:tcW w:w="572" w:type="dxa"/>
            <w:vAlign w:val="center"/>
          </w:tcPr>
          <w:p w14:paraId="533A87BB" w14:textId="77777777" w:rsidR="00E66F68" w:rsidRPr="006C3958" w:rsidRDefault="00E66F68" w:rsidP="006E038F">
            <w:pPr>
              <w:widowControl w:val="0"/>
              <w:spacing w:after="120" w:line="276" w:lineRule="auto"/>
              <w:jc w:val="center"/>
              <w:rPr>
                <w:bCs/>
                <w:sz w:val="18"/>
                <w:szCs w:val="18"/>
              </w:rPr>
            </w:pPr>
            <w:r>
              <w:rPr>
                <w:bCs/>
                <w:sz w:val="18"/>
                <w:szCs w:val="18"/>
              </w:rPr>
              <w:t>01</w:t>
            </w:r>
          </w:p>
        </w:tc>
        <w:tc>
          <w:tcPr>
            <w:tcW w:w="3534" w:type="dxa"/>
          </w:tcPr>
          <w:p w14:paraId="0775FF9B" w14:textId="77777777" w:rsidR="00E66F68" w:rsidRPr="00A67241" w:rsidRDefault="00E66F68" w:rsidP="006E038F">
            <w:pPr>
              <w:widowControl w:val="0"/>
              <w:spacing w:after="120"/>
              <w:jc w:val="both"/>
              <w:rPr>
                <w:bCs/>
                <w:sz w:val="18"/>
                <w:szCs w:val="18"/>
              </w:rPr>
            </w:pPr>
            <w:r w:rsidRPr="00A67241">
              <w:rPr>
                <w:b/>
                <w:bCs/>
                <w:sz w:val="16"/>
                <w:szCs w:val="16"/>
              </w:rPr>
              <w:t xml:space="preserve">Purificador de água, branco, 110/127 v, </w:t>
            </w:r>
            <w:r w:rsidRPr="00A67241">
              <w:rPr>
                <w:sz w:val="16"/>
                <w:szCs w:val="16"/>
              </w:rPr>
              <w:t xml:space="preserve">para uso empresarial, certificado pelo </w:t>
            </w:r>
            <w:proofErr w:type="spellStart"/>
            <w:r w:rsidRPr="00A67241">
              <w:rPr>
                <w:sz w:val="16"/>
                <w:szCs w:val="16"/>
              </w:rPr>
              <w:t>inmetro</w:t>
            </w:r>
            <w:proofErr w:type="spellEnd"/>
            <w:r w:rsidRPr="00A67241">
              <w:rPr>
                <w:sz w:val="16"/>
                <w:szCs w:val="16"/>
              </w:rPr>
              <w:t>, com duas torneiras, água natural e gelada, bancada/parede, pés de borracha antiderrapante, suporte para fixação na parede, armazenamento de água de no mínimo 1,5 litro, mínimo de 03 estágios de purificação, eficiência bacteriológica, retro lavagem, vazão nominal de 0,8 litros por minuto, troca fácil de filtro, possuir espaço para encher uma jarra de 30 centímetros, refrigeração compressor com gás que não agrida o meio ambiente, garantia mínima de 12 meses, manual de instruções.</w:t>
            </w:r>
          </w:p>
        </w:tc>
        <w:tc>
          <w:tcPr>
            <w:tcW w:w="851" w:type="dxa"/>
            <w:vAlign w:val="center"/>
          </w:tcPr>
          <w:p w14:paraId="54DB9BA6" w14:textId="123D5A95" w:rsidR="00E66F68" w:rsidRPr="00A67241" w:rsidRDefault="00E66F68" w:rsidP="006E038F">
            <w:pPr>
              <w:widowControl w:val="0"/>
              <w:spacing w:after="120" w:line="276" w:lineRule="auto"/>
              <w:jc w:val="center"/>
              <w:rPr>
                <w:bCs/>
                <w:sz w:val="18"/>
                <w:szCs w:val="18"/>
              </w:rPr>
            </w:pPr>
            <w:r w:rsidRPr="00A67241">
              <w:rPr>
                <w:bCs/>
                <w:sz w:val="18"/>
                <w:szCs w:val="18"/>
              </w:rPr>
              <w:t>4</w:t>
            </w:r>
            <w:r w:rsidR="00A67241" w:rsidRPr="00A67241">
              <w:rPr>
                <w:bCs/>
                <w:sz w:val="18"/>
                <w:szCs w:val="18"/>
              </w:rPr>
              <w:t>63093</w:t>
            </w:r>
          </w:p>
        </w:tc>
        <w:tc>
          <w:tcPr>
            <w:tcW w:w="992" w:type="dxa"/>
            <w:vAlign w:val="center"/>
          </w:tcPr>
          <w:p w14:paraId="07EF0DF1" w14:textId="77777777" w:rsidR="00E66F68" w:rsidRPr="00A67241" w:rsidRDefault="00E66F68" w:rsidP="006E038F">
            <w:pPr>
              <w:widowControl w:val="0"/>
              <w:spacing w:after="120" w:line="276" w:lineRule="auto"/>
              <w:jc w:val="center"/>
              <w:rPr>
                <w:bCs/>
                <w:sz w:val="18"/>
                <w:szCs w:val="18"/>
              </w:rPr>
            </w:pPr>
            <w:proofErr w:type="spellStart"/>
            <w:r w:rsidRPr="00A67241">
              <w:rPr>
                <w:bCs/>
                <w:sz w:val="18"/>
                <w:szCs w:val="18"/>
              </w:rPr>
              <w:t>Und</w:t>
            </w:r>
            <w:proofErr w:type="spellEnd"/>
          </w:p>
        </w:tc>
        <w:tc>
          <w:tcPr>
            <w:tcW w:w="709" w:type="dxa"/>
            <w:vAlign w:val="center"/>
          </w:tcPr>
          <w:p w14:paraId="78F699D5" w14:textId="77777777" w:rsidR="00E66F68" w:rsidRPr="006C3958" w:rsidRDefault="00E66F68" w:rsidP="006E038F">
            <w:pPr>
              <w:widowControl w:val="0"/>
              <w:spacing w:after="120" w:line="276" w:lineRule="auto"/>
              <w:jc w:val="center"/>
              <w:rPr>
                <w:bCs/>
                <w:sz w:val="18"/>
                <w:szCs w:val="18"/>
              </w:rPr>
            </w:pPr>
            <w:r>
              <w:rPr>
                <w:bCs/>
                <w:sz w:val="18"/>
                <w:szCs w:val="18"/>
              </w:rPr>
              <w:t>04</w:t>
            </w:r>
          </w:p>
        </w:tc>
        <w:tc>
          <w:tcPr>
            <w:tcW w:w="1134" w:type="dxa"/>
            <w:vAlign w:val="center"/>
          </w:tcPr>
          <w:p w14:paraId="277884EE" w14:textId="051CF069" w:rsidR="00E66F68" w:rsidRPr="000D48B8" w:rsidRDefault="00A67241" w:rsidP="006E038F">
            <w:pPr>
              <w:widowControl w:val="0"/>
              <w:spacing w:after="120" w:line="276" w:lineRule="auto"/>
              <w:jc w:val="center"/>
              <w:rPr>
                <w:bCs/>
                <w:sz w:val="18"/>
                <w:szCs w:val="18"/>
              </w:rPr>
            </w:pPr>
            <w:r>
              <w:rPr>
                <w:bCs/>
                <w:sz w:val="18"/>
                <w:szCs w:val="18"/>
              </w:rPr>
              <w:t>1.009,38</w:t>
            </w:r>
          </w:p>
        </w:tc>
        <w:tc>
          <w:tcPr>
            <w:tcW w:w="1276" w:type="dxa"/>
            <w:vAlign w:val="center"/>
          </w:tcPr>
          <w:p w14:paraId="55905E60" w14:textId="5A48184A" w:rsidR="00E66F68" w:rsidRPr="000D48B8" w:rsidRDefault="00A67241" w:rsidP="006E038F">
            <w:pPr>
              <w:widowControl w:val="0"/>
              <w:spacing w:after="120" w:line="276" w:lineRule="auto"/>
              <w:jc w:val="center"/>
              <w:rPr>
                <w:bCs/>
                <w:sz w:val="18"/>
                <w:szCs w:val="18"/>
              </w:rPr>
            </w:pPr>
            <w:r>
              <w:rPr>
                <w:bCs/>
                <w:sz w:val="18"/>
                <w:szCs w:val="18"/>
              </w:rPr>
              <w:t>4.037,50</w:t>
            </w:r>
          </w:p>
        </w:tc>
      </w:tr>
      <w:tr w:rsidR="00E66F68" w:rsidRPr="006C3958" w14:paraId="63DD9E24" w14:textId="77777777" w:rsidTr="006E038F">
        <w:tc>
          <w:tcPr>
            <w:tcW w:w="572" w:type="dxa"/>
            <w:vAlign w:val="center"/>
          </w:tcPr>
          <w:p w14:paraId="645BBC29" w14:textId="77777777" w:rsidR="00E66F68" w:rsidRPr="006C3958" w:rsidRDefault="00E66F68" w:rsidP="006E038F">
            <w:pPr>
              <w:widowControl w:val="0"/>
              <w:spacing w:after="120" w:line="276" w:lineRule="auto"/>
              <w:jc w:val="center"/>
              <w:rPr>
                <w:bCs/>
                <w:sz w:val="18"/>
                <w:szCs w:val="18"/>
              </w:rPr>
            </w:pPr>
            <w:r>
              <w:rPr>
                <w:bCs/>
                <w:sz w:val="18"/>
                <w:szCs w:val="18"/>
              </w:rPr>
              <w:t>02</w:t>
            </w:r>
          </w:p>
        </w:tc>
        <w:tc>
          <w:tcPr>
            <w:tcW w:w="3534" w:type="dxa"/>
          </w:tcPr>
          <w:p w14:paraId="2E4E56F3" w14:textId="77777777" w:rsidR="00E66F68" w:rsidRPr="004D60FD" w:rsidRDefault="00E66F68" w:rsidP="006E038F">
            <w:pPr>
              <w:widowControl w:val="0"/>
              <w:autoSpaceDE w:val="0"/>
              <w:spacing w:line="276" w:lineRule="auto"/>
              <w:jc w:val="both"/>
              <w:rPr>
                <w:bCs/>
                <w:iCs/>
                <w:sz w:val="16"/>
                <w:szCs w:val="16"/>
              </w:rPr>
            </w:pPr>
            <w:r w:rsidRPr="004D60FD">
              <w:rPr>
                <w:b/>
                <w:iCs/>
                <w:sz w:val="16"/>
                <w:szCs w:val="16"/>
              </w:rPr>
              <w:t>Persianas</w:t>
            </w:r>
            <w:r w:rsidRPr="004D60FD">
              <w:rPr>
                <w:bCs/>
                <w:iCs/>
                <w:sz w:val="16"/>
                <w:szCs w:val="16"/>
              </w:rPr>
              <w:t xml:space="preserve">  -As persianas deverão ser fornecidas em lâminas verticais (em PVC), cor branca, com largura aproximadamente de 9 cm e altura do conjunto (trilho e lâminas) de 1,56m (medidos do teto ao peitoril). A persiana a ser instalada no trecho da esquadria que contém o aparelho de ar condicionado, ficará com uma altura de 1,04m, contados da parte inferior do aparelho até o peitoril.                                                                                                                              1 Persiana 2,66 x 1,56m*</w:t>
            </w:r>
          </w:p>
          <w:p w14:paraId="0E6A6AE4" w14:textId="77777777" w:rsidR="00E66F68" w:rsidRPr="004D60FD" w:rsidRDefault="00E66F68" w:rsidP="006E038F">
            <w:pPr>
              <w:widowControl w:val="0"/>
              <w:autoSpaceDE w:val="0"/>
              <w:spacing w:line="276" w:lineRule="auto"/>
              <w:rPr>
                <w:bCs/>
                <w:iCs/>
                <w:sz w:val="16"/>
                <w:szCs w:val="16"/>
              </w:rPr>
            </w:pPr>
            <w:r w:rsidRPr="004D60FD">
              <w:rPr>
                <w:bCs/>
                <w:iCs/>
                <w:sz w:val="16"/>
                <w:szCs w:val="16"/>
              </w:rPr>
              <w:t>1 Persiana 1,07 x 1,04m**</w:t>
            </w:r>
          </w:p>
          <w:p w14:paraId="239372AA" w14:textId="77777777" w:rsidR="00E66F68" w:rsidRPr="004D60FD" w:rsidRDefault="00E66F68" w:rsidP="006E038F">
            <w:pPr>
              <w:widowControl w:val="0"/>
              <w:autoSpaceDE w:val="0"/>
              <w:spacing w:line="276" w:lineRule="auto"/>
              <w:rPr>
                <w:bCs/>
                <w:iCs/>
                <w:sz w:val="16"/>
                <w:szCs w:val="16"/>
              </w:rPr>
            </w:pPr>
            <w:r w:rsidRPr="004D60FD">
              <w:rPr>
                <w:bCs/>
                <w:iCs/>
                <w:sz w:val="16"/>
                <w:szCs w:val="16"/>
              </w:rPr>
              <w:t>1 Persiana 1,05 x 1,56m*</w:t>
            </w:r>
          </w:p>
          <w:p w14:paraId="6AA2A252" w14:textId="77777777" w:rsidR="00E66F68" w:rsidRPr="004D60FD" w:rsidRDefault="00E66F68" w:rsidP="006E038F">
            <w:pPr>
              <w:widowControl w:val="0"/>
              <w:autoSpaceDE w:val="0"/>
              <w:spacing w:line="276" w:lineRule="auto"/>
              <w:rPr>
                <w:bCs/>
                <w:iCs/>
                <w:sz w:val="16"/>
                <w:szCs w:val="16"/>
              </w:rPr>
            </w:pPr>
            <w:r w:rsidRPr="004D60FD">
              <w:rPr>
                <w:bCs/>
                <w:iCs/>
                <w:sz w:val="16"/>
                <w:szCs w:val="16"/>
              </w:rPr>
              <w:t>1 Persiana 4,81 x 1,56m*</w:t>
            </w:r>
          </w:p>
          <w:p w14:paraId="7C3A1753" w14:textId="77777777" w:rsidR="00E66F68" w:rsidRDefault="00E66F68" w:rsidP="006E038F">
            <w:pPr>
              <w:widowControl w:val="0"/>
              <w:autoSpaceDE w:val="0"/>
              <w:spacing w:line="276" w:lineRule="auto"/>
              <w:rPr>
                <w:bCs/>
                <w:iCs/>
                <w:sz w:val="16"/>
                <w:szCs w:val="16"/>
              </w:rPr>
            </w:pPr>
            <w:r w:rsidRPr="004D60FD">
              <w:rPr>
                <w:bCs/>
                <w:iCs/>
                <w:sz w:val="16"/>
                <w:szCs w:val="16"/>
              </w:rPr>
              <w:t>1 Persiana 3,23 x 1,56m*</w:t>
            </w:r>
          </w:p>
          <w:p w14:paraId="5B9DCECD" w14:textId="77777777" w:rsidR="00E66F68" w:rsidRPr="006C3958" w:rsidRDefault="00E66F68" w:rsidP="006E038F">
            <w:pPr>
              <w:widowControl w:val="0"/>
              <w:spacing w:after="120"/>
              <w:jc w:val="both"/>
              <w:rPr>
                <w:bCs/>
                <w:sz w:val="18"/>
                <w:szCs w:val="18"/>
              </w:rPr>
            </w:pPr>
            <w:r w:rsidRPr="006C6368">
              <w:rPr>
                <w:rFonts w:asciiTheme="minorHAnsi" w:hAnsiTheme="minorHAnsi" w:cstheme="minorHAnsi"/>
                <w:b/>
                <w:iCs/>
                <w:sz w:val="18"/>
                <w:szCs w:val="18"/>
              </w:rPr>
              <w:t>Vide especificações no Anexo I deste Termo de Referência</w:t>
            </w:r>
          </w:p>
        </w:tc>
        <w:tc>
          <w:tcPr>
            <w:tcW w:w="851" w:type="dxa"/>
            <w:vAlign w:val="center"/>
          </w:tcPr>
          <w:p w14:paraId="50136DDB" w14:textId="77777777" w:rsidR="00E66F68" w:rsidRPr="006C3958" w:rsidRDefault="00E66F68" w:rsidP="006E038F">
            <w:pPr>
              <w:widowControl w:val="0"/>
              <w:spacing w:after="120" w:line="276" w:lineRule="auto"/>
              <w:jc w:val="center"/>
              <w:rPr>
                <w:bCs/>
                <w:sz w:val="18"/>
                <w:szCs w:val="18"/>
              </w:rPr>
            </w:pPr>
            <w:r>
              <w:rPr>
                <w:bCs/>
                <w:sz w:val="18"/>
                <w:szCs w:val="18"/>
              </w:rPr>
              <w:t>481779</w:t>
            </w:r>
          </w:p>
        </w:tc>
        <w:tc>
          <w:tcPr>
            <w:tcW w:w="992" w:type="dxa"/>
            <w:vAlign w:val="center"/>
          </w:tcPr>
          <w:p w14:paraId="146A4D2B" w14:textId="77777777" w:rsidR="00E66F68" w:rsidRPr="006C3958" w:rsidRDefault="00E66F68" w:rsidP="006E038F">
            <w:pPr>
              <w:widowControl w:val="0"/>
              <w:spacing w:after="120" w:line="276" w:lineRule="auto"/>
              <w:jc w:val="center"/>
              <w:rPr>
                <w:bCs/>
                <w:sz w:val="18"/>
                <w:szCs w:val="18"/>
              </w:rPr>
            </w:pPr>
            <w:proofErr w:type="spellStart"/>
            <w:r>
              <w:rPr>
                <w:bCs/>
                <w:sz w:val="18"/>
                <w:szCs w:val="18"/>
              </w:rPr>
              <w:t>Und</w:t>
            </w:r>
            <w:proofErr w:type="spellEnd"/>
          </w:p>
        </w:tc>
        <w:tc>
          <w:tcPr>
            <w:tcW w:w="709" w:type="dxa"/>
            <w:vAlign w:val="center"/>
          </w:tcPr>
          <w:p w14:paraId="4D1F1F98" w14:textId="77777777" w:rsidR="00E66F68" w:rsidRPr="006C3958" w:rsidRDefault="00E66F68" w:rsidP="006E038F">
            <w:pPr>
              <w:widowControl w:val="0"/>
              <w:spacing w:after="120" w:line="276" w:lineRule="auto"/>
              <w:jc w:val="center"/>
              <w:rPr>
                <w:bCs/>
                <w:sz w:val="18"/>
                <w:szCs w:val="18"/>
              </w:rPr>
            </w:pPr>
            <w:r>
              <w:rPr>
                <w:bCs/>
                <w:sz w:val="18"/>
                <w:szCs w:val="18"/>
              </w:rPr>
              <w:t>01</w:t>
            </w:r>
          </w:p>
        </w:tc>
        <w:tc>
          <w:tcPr>
            <w:tcW w:w="1134" w:type="dxa"/>
            <w:vAlign w:val="center"/>
          </w:tcPr>
          <w:p w14:paraId="3E0BF42B" w14:textId="650DBD1D" w:rsidR="00E66F68" w:rsidRPr="000D48B8" w:rsidRDefault="00A67241" w:rsidP="006E038F">
            <w:pPr>
              <w:widowControl w:val="0"/>
              <w:spacing w:after="120" w:line="276" w:lineRule="auto"/>
              <w:jc w:val="center"/>
              <w:rPr>
                <w:bCs/>
                <w:sz w:val="18"/>
                <w:szCs w:val="18"/>
              </w:rPr>
            </w:pPr>
            <w:r>
              <w:rPr>
                <w:bCs/>
                <w:sz w:val="18"/>
                <w:szCs w:val="18"/>
              </w:rPr>
              <w:t>5.394,60</w:t>
            </w:r>
          </w:p>
        </w:tc>
        <w:tc>
          <w:tcPr>
            <w:tcW w:w="1276" w:type="dxa"/>
            <w:vAlign w:val="center"/>
          </w:tcPr>
          <w:p w14:paraId="6BA2E950" w14:textId="287B3AA2" w:rsidR="00E66F68" w:rsidRPr="000D48B8" w:rsidRDefault="00A67241" w:rsidP="006E038F">
            <w:pPr>
              <w:widowControl w:val="0"/>
              <w:spacing w:after="120" w:line="276" w:lineRule="auto"/>
              <w:jc w:val="center"/>
              <w:rPr>
                <w:bCs/>
                <w:sz w:val="18"/>
                <w:szCs w:val="18"/>
              </w:rPr>
            </w:pPr>
            <w:r>
              <w:rPr>
                <w:bCs/>
                <w:sz w:val="18"/>
                <w:szCs w:val="18"/>
              </w:rPr>
              <w:t>5.394,60</w:t>
            </w:r>
          </w:p>
        </w:tc>
      </w:tr>
      <w:tr w:rsidR="00E66F68" w:rsidRPr="006C3958" w14:paraId="28ED4BC7" w14:textId="77777777" w:rsidTr="006E038F">
        <w:tc>
          <w:tcPr>
            <w:tcW w:w="7792" w:type="dxa"/>
            <w:gridSpan w:val="6"/>
          </w:tcPr>
          <w:p w14:paraId="4808C37D" w14:textId="77777777" w:rsidR="00E66F68" w:rsidRPr="000D48B8" w:rsidRDefault="00E66F68" w:rsidP="006E038F">
            <w:pPr>
              <w:widowControl w:val="0"/>
              <w:spacing w:after="120" w:line="276" w:lineRule="auto"/>
              <w:jc w:val="center"/>
              <w:rPr>
                <w:bCs/>
                <w:sz w:val="18"/>
                <w:szCs w:val="18"/>
              </w:rPr>
            </w:pPr>
            <w:r w:rsidRPr="000D48B8">
              <w:rPr>
                <w:bCs/>
                <w:sz w:val="18"/>
                <w:szCs w:val="18"/>
              </w:rPr>
              <w:t>TOTAL ESTIMADO</w:t>
            </w:r>
          </w:p>
        </w:tc>
        <w:tc>
          <w:tcPr>
            <w:tcW w:w="1276" w:type="dxa"/>
          </w:tcPr>
          <w:p w14:paraId="13406848" w14:textId="772A9353" w:rsidR="00E66F68" w:rsidRPr="000D48B8" w:rsidRDefault="00A67241" w:rsidP="006E038F">
            <w:pPr>
              <w:widowControl w:val="0"/>
              <w:spacing w:after="120" w:line="276" w:lineRule="auto"/>
              <w:jc w:val="center"/>
              <w:rPr>
                <w:bCs/>
                <w:sz w:val="18"/>
                <w:szCs w:val="18"/>
              </w:rPr>
            </w:pPr>
            <w:r>
              <w:rPr>
                <w:bCs/>
                <w:sz w:val="18"/>
                <w:szCs w:val="18"/>
              </w:rPr>
              <w:t>9.432,10</w:t>
            </w:r>
          </w:p>
        </w:tc>
      </w:tr>
    </w:tbl>
    <w:p w14:paraId="3A1D0F56" w14:textId="77777777" w:rsidR="002146F8" w:rsidRPr="00FE4936" w:rsidRDefault="002146F8" w:rsidP="002146F8">
      <w:pPr>
        <w:pStyle w:val="PADRO"/>
        <w:keepNext w:val="0"/>
        <w:numPr>
          <w:ilvl w:val="2"/>
          <w:numId w:val="41"/>
        </w:numPr>
        <w:shd w:val="clear" w:color="auto" w:fill="auto"/>
        <w:spacing w:before="120" w:after="120"/>
        <w:ind w:left="284" w:firstLine="283"/>
        <w:rPr>
          <w:rFonts w:ascii="Arial" w:hAnsi="Arial" w:cs="Arial"/>
          <w:szCs w:val="20"/>
        </w:rPr>
      </w:pPr>
      <w:r w:rsidRPr="00D04943">
        <w:rPr>
          <w:rFonts w:ascii="Arial" w:hAnsi="Arial" w:cs="Arial"/>
          <w:szCs w:val="20"/>
        </w:rPr>
        <w:t xml:space="preserve">O critério de julgamento adotado será o menor preço, observadas as exigências contidas no Aviso de Dispensa Eletrônica e seus Anexos quanto às </w:t>
      </w:r>
      <w:r w:rsidRPr="00FE4936">
        <w:rPr>
          <w:rFonts w:ascii="Arial" w:hAnsi="Arial" w:cs="Arial"/>
          <w:szCs w:val="20"/>
        </w:rPr>
        <w:t>especificações do objeto.</w:t>
      </w:r>
    </w:p>
    <w:p w14:paraId="07E22AC4" w14:textId="47631D73" w:rsidR="002146F8" w:rsidRPr="0028001D" w:rsidRDefault="002146F8" w:rsidP="002146F8">
      <w:pPr>
        <w:pStyle w:val="PADRO"/>
        <w:keepNext w:val="0"/>
        <w:numPr>
          <w:ilvl w:val="2"/>
          <w:numId w:val="41"/>
        </w:numPr>
        <w:shd w:val="clear" w:color="auto" w:fill="auto"/>
        <w:spacing w:before="120" w:after="120"/>
        <w:ind w:left="284" w:firstLine="283"/>
        <w:rPr>
          <w:rFonts w:ascii="Arial" w:hAnsi="Arial" w:cs="Arial"/>
          <w:b/>
          <w:bCs/>
          <w:szCs w:val="20"/>
        </w:rPr>
      </w:pPr>
      <w:r w:rsidRPr="0028001D">
        <w:rPr>
          <w:rFonts w:ascii="Arial" w:hAnsi="Arial" w:cs="Arial"/>
          <w:szCs w:val="20"/>
        </w:rPr>
        <w:t>Os códigos dos materiais (CATMAT) no catálogo de bens e serviços são os discriminados na tabela acima</w:t>
      </w:r>
      <w:r w:rsidRPr="0028001D">
        <w:rPr>
          <w:rFonts w:ascii="Arial" w:hAnsi="Arial" w:cs="Arial"/>
          <w:b/>
          <w:bCs/>
          <w:szCs w:val="20"/>
        </w:rPr>
        <w:t>. Ressalte-se que deverão ser consideradas as especificações do material constantes deste Termo de Referência, quando divergentes das especificadas no código do material/serviço do sistema.</w:t>
      </w:r>
    </w:p>
    <w:p w14:paraId="0A8F507D" w14:textId="77777777" w:rsidR="002146F8" w:rsidRPr="000D48B8" w:rsidRDefault="002146F8" w:rsidP="002146F8">
      <w:pPr>
        <w:pStyle w:val="PADRO"/>
        <w:keepNext w:val="0"/>
        <w:numPr>
          <w:ilvl w:val="2"/>
          <w:numId w:val="41"/>
        </w:numPr>
        <w:shd w:val="clear" w:color="auto" w:fill="auto"/>
        <w:spacing w:before="120" w:after="120"/>
        <w:ind w:left="284" w:firstLine="283"/>
        <w:rPr>
          <w:rFonts w:ascii="Arial" w:hAnsi="Arial" w:cs="Arial"/>
          <w:szCs w:val="20"/>
        </w:rPr>
      </w:pPr>
      <w:r w:rsidRPr="000D48B8">
        <w:rPr>
          <w:rFonts w:ascii="Arial" w:hAnsi="Arial" w:cs="Arial"/>
          <w:szCs w:val="20"/>
        </w:rPr>
        <w:t>O objeto desta contratação não se enquadra como sendo de bem de luxo, conforme Decreto nº 10.818, de 2021.</w:t>
      </w:r>
    </w:p>
    <w:p w14:paraId="370F7020" w14:textId="02A7871B" w:rsidR="002146F8" w:rsidRPr="000D48B8" w:rsidRDefault="002146F8" w:rsidP="002146F8">
      <w:pPr>
        <w:pStyle w:val="PADRO"/>
        <w:keepNext w:val="0"/>
        <w:numPr>
          <w:ilvl w:val="2"/>
          <w:numId w:val="41"/>
        </w:numPr>
        <w:shd w:val="clear" w:color="auto" w:fill="auto"/>
        <w:spacing w:before="120" w:after="120"/>
        <w:ind w:left="284" w:firstLine="283"/>
        <w:rPr>
          <w:rFonts w:ascii="Arial" w:hAnsi="Arial" w:cs="Arial"/>
          <w:szCs w:val="20"/>
        </w:rPr>
      </w:pPr>
      <w:r w:rsidRPr="000D48B8">
        <w:rPr>
          <w:rFonts w:ascii="Arial" w:hAnsi="Arial" w:cs="Arial"/>
          <w:szCs w:val="20"/>
        </w:rPr>
        <w:t xml:space="preserve">O custo estimado </w:t>
      </w:r>
      <w:r w:rsidRPr="00A67241">
        <w:rPr>
          <w:rFonts w:ascii="Arial" w:hAnsi="Arial" w:cs="Arial"/>
          <w:szCs w:val="20"/>
        </w:rPr>
        <w:t>total da contratação é de R$.</w:t>
      </w:r>
      <w:r w:rsidR="00A67241" w:rsidRPr="00A67241">
        <w:rPr>
          <w:rFonts w:ascii="Arial" w:hAnsi="Arial" w:cs="Arial"/>
          <w:szCs w:val="20"/>
        </w:rPr>
        <w:t>9.432,10</w:t>
      </w:r>
      <w:r w:rsidRPr="00A67241">
        <w:rPr>
          <w:rFonts w:ascii="Arial" w:hAnsi="Arial" w:cs="Arial"/>
          <w:szCs w:val="20"/>
        </w:rPr>
        <w:t xml:space="preserve"> (</w:t>
      </w:r>
      <w:r w:rsidR="00A67241" w:rsidRPr="00A67241">
        <w:rPr>
          <w:rFonts w:ascii="Arial" w:hAnsi="Arial" w:cs="Arial"/>
          <w:szCs w:val="20"/>
        </w:rPr>
        <w:t xml:space="preserve">nove mil quatrocentos e trinta </w:t>
      </w:r>
      <w:r w:rsidR="00A67241" w:rsidRPr="00A67241">
        <w:rPr>
          <w:rFonts w:ascii="Arial" w:hAnsi="Arial" w:cs="Arial"/>
          <w:szCs w:val="20"/>
        </w:rPr>
        <w:lastRenderedPageBreak/>
        <w:t>e dois reais e dez</w:t>
      </w:r>
      <w:r w:rsidRPr="00A67241">
        <w:rPr>
          <w:rFonts w:ascii="Arial" w:hAnsi="Arial" w:cs="Arial"/>
          <w:szCs w:val="20"/>
        </w:rPr>
        <w:t xml:space="preserve"> centavos), conforme descrito na tabela acima</w:t>
      </w:r>
      <w:r w:rsidRPr="000D48B8">
        <w:rPr>
          <w:rFonts w:ascii="Arial" w:hAnsi="Arial" w:cs="Arial"/>
          <w:szCs w:val="20"/>
        </w:rPr>
        <w:t xml:space="preserve">. </w:t>
      </w:r>
    </w:p>
    <w:p w14:paraId="664D559D" w14:textId="5AFDCFE8" w:rsidR="00E66F68" w:rsidRPr="00A67241" w:rsidRDefault="002146F8" w:rsidP="00E66F68">
      <w:pPr>
        <w:pStyle w:val="PADRO"/>
        <w:keepNext w:val="0"/>
        <w:numPr>
          <w:ilvl w:val="2"/>
          <w:numId w:val="41"/>
        </w:numPr>
        <w:shd w:val="clear" w:color="auto" w:fill="auto"/>
        <w:spacing w:before="120" w:after="120"/>
        <w:ind w:left="284" w:firstLine="283"/>
        <w:rPr>
          <w:rFonts w:cs="Arial"/>
          <w:b/>
          <w:bCs/>
        </w:rPr>
      </w:pPr>
      <w:r w:rsidRPr="000D48B8">
        <w:rPr>
          <w:rFonts w:ascii="Arial" w:hAnsi="Arial" w:cs="Arial"/>
          <w:szCs w:val="20"/>
        </w:rPr>
        <w:t xml:space="preserve">A estimativa de despesa para a contratação, foi obtida </w:t>
      </w:r>
      <w:bookmarkStart w:id="5" w:name="_Hlk116637223"/>
      <w:r w:rsidRPr="000D48B8">
        <w:rPr>
          <w:rFonts w:ascii="Arial" w:hAnsi="Arial" w:cs="Arial"/>
          <w:szCs w:val="20"/>
        </w:rPr>
        <w:t>a partir da pesquisa de preços realizada nos termos do art. 3º Instrução Normativa Seges/ME nº 65, de 7 de julho de 2021</w:t>
      </w:r>
      <w:bookmarkEnd w:id="5"/>
      <w:r w:rsidRPr="000D48B8">
        <w:rPr>
          <w:rFonts w:ascii="Arial" w:hAnsi="Arial" w:cs="Arial"/>
          <w:szCs w:val="20"/>
        </w:rPr>
        <w:t xml:space="preserve">, </w:t>
      </w:r>
      <w:r w:rsidRPr="00A67241">
        <w:rPr>
          <w:rFonts w:ascii="Arial" w:hAnsi="Arial" w:cs="Arial"/>
          <w:szCs w:val="20"/>
        </w:rPr>
        <w:t xml:space="preserve">justificativa as </w:t>
      </w:r>
      <w:proofErr w:type="spellStart"/>
      <w:r w:rsidRPr="00A67241">
        <w:rPr>
          <w:rFonts w:ascii="Arial" w:hAnsi="Arial" w:cs="Arial"/>
          <w:szCs w:val="20"/>
        </w:rPr>
        <w:t>fls</w:t>
      </w:r>
      <w:proofErr w:type="spellEnd"/>
      <w:r w:rsidRPr="00A67241">
        <w:rPr>
          <w:rFonts w:ascii="Arial" w:hAnsi="Arial" w:cs="Arial"/>
          <w:szCs w:val="20"/>
        </w:rPr>
        <w:t xml:space="preserve"> </w:t>
      </w:r>
      <w:r w:rsidR="00A67241" w:rsidRPr="00A67241">
        <w:rPr>
          <w:rFonts w:ascii="Arial" w:hAnsi="Arial" w:cs="Arial"/>
          <w:szCs w:val="20"/>
        </w:rPr>
        <w:t>15/36</w:t>
      </w:r>
      <w:r w:rsidRPr="00A67241">
        <w:rPr>
          <w:rFonts w:ascii="Arial" w:hAnsi="Arial" w:cs="Arial"/>
          <w:szCs w:val="20"/>
        </w:rPr>
        <w:t>.</w:t>
      </w:r>
      <w:r w:rsidR="00E66F68" w:rsidRPr="00A67241">
        <w:rPr>
          <w:rFonts w:cs="Arial"/>
          <w:b/>
          <w:bCs/>
        </w:rPr>
        <w:t xml:space="preserve"> </w:t>
      </w:r>
    </w:p>
    <w:p w14:paraId="01A02889" w14:textId="4A8AD0EC" w:rsidR="002146F8" w:rsidRPr="001B4576" w:rsidRDefault="002146F8" w:rsidP="00E66F68">
      <w:pPr>
        <w:pStyle w:val="Nivel10"/>
        <w:keepNext w:val="0"/>
        <w:keepLines w:val="0"/>
        <w:widowControl w:val="0"/>
        <w:spacing w:before="120" w:after="120"/>
        <w:rPr>
          <w:rFonts w:cs="Arial"/>
          <w:b w:val="0"/>
          <w:bCs/>
          <w:color w:val="auto"/>
        </w:rPr>
      </w:pPr>
    </w:p>
    <w:p w14:paraId="783FC09F" w14:textId="77777777" w:rsidR="002146F8" w:rsidRPr="000D48B8" w:rsidRDefault="002146F8" w:rsidP="002146F8">
      <w:pPr>
        <w:pStyle w:val="Nivel10"/>
        <w:keepNext w:val="0"/>
        <w:keepLines w:val="0"/>
        <w:widowControl w:val="0"/>
        <w:numPr>
          <w:ilvl w:val="0"/>
          <w:numId w:val="41"/>
        </w:numPr>
        <w:spacing w:before="120" w:after="120"/>
        <w:rPr>
          <w:color w:val="auto"/>
        </w:rPr>
      </w:pPr>
      <w:r w:rsidRPr="000D48B8">
        <w:rPr>
          <w:color w:val="auto"/>
        </w:rPr>
        <w:t>FUNDAMENTAÇÃO E DESCRIÇÃO DA NECESSIDADE DA CONTRATAÇÃO (art. 6º, inciso XXIII, alínea “b”, da Lei 14.133/2021)</w:t>
      </w:r>
    </w:p>
    <w:p w14:paraId="6210A7AC" w14:textId="77777777" w:rsidR="00E66F68" w:rsidRPr="00E66F68" w:rsidRDefault="00E66F68" w:rsidP="00E66F68">
      <w:pPr>
        <w:pStyle w:val="PADRO"/>
        <w:keepNext w:val="0"/>
        <w:numPr>
          <w:ilvl w:val="1"/>
          <w:numId w:val="41"/>
        </w:numPr>
        <w:spacing w:before="120" w:after="120"/>
        <w:ind w:left="0" w:firstLine="357"/>
        <w:rPr>
          <w:rFonts w:ascii="Arial" w:hAnsi="Arial" w:cs="Arial"/>
          <w:szCs w:val="20"/>
        </w:rPr>
      </w:pPr>
      <w:bookmarkStart w:id="6" w:name="_Hlk116637092"/>
      <w:r>
        <w:rPr>
          <w:rFonts w:ascii="Arial" w:hAnsi="Arial" w:cs="Arial"/>
          <w:szCs w:val="20"/>
        </w:rPr>
        <w:t xml:space="preserve"> </w:t>
      </w:r>
      <w:r w:rsidRPr="00E66F68">
        <w:rPr>
          <w:rFonts w:ascii="Arial" w:hAnsi="Arial" w:cs="Arial"/>
          <w:szCs w:val="20"/>
        </w:rPr>
        <w:t>Os materiais permanentes objeto desta contratação visam substituir os materiais quebrados, impossíveis de conserto bem como proporcionar uma economia de gasto com consumo de água mineral. Materiais que deixaram de funcionar e que são indispensáveis para proporcionar um ambiente de trabalho adequado para os servidores, terceirizados e contribuintes da Receita Federal do Brasil.</w:t>
      </w:r>
    </w:p>
    <w:p w14:paraId="33FD6613" w14:textId="77777777" w:rsidR="00E66F68" w:rsidRPr="00E66F68" w:rsidRDefault="00E66F68" w:rsidP="00E66F68">
      <w:pPr>
        <w:pStyle w:val="PADRO"/>
        <w:keepNext w:val="0"/>
        <w:numPr>
          <w:ilvl w:val="1"/>
          <w:numId w:val="41"/>
        </w:numPr>
        <w:spacing w:before="120" w:after="120"/>
        <w:ind w:left="0" w:firstLine="357"/>
        <w:rPr>
          <w:rFonts w:ascii="Arial" w:hAnsi="Arial" w:cs="Arial"/>
          <w:szCs w:val="20"/>
        </w:rPr>
      </w:pPr>
      <w:r w:rsidRPr="00E66F68">
        <w:rPr>
          <w:rFonts w:ascii="Arial" w:hAnsi="Arial" w:cs="Arial"/>
          <w:szCs w:val="20"/>
        </w:rPr>
        <w:t xml:space="preserve">  O ambiente de escritório do Depósito de Mercadorias Apreendidas/ALFSDR possui grandes vãos com esquadrias de alumínio e vidro sem qualquer anteparo ou proteção quanto aos raios solares. Diante da alta incidência solar em determinados horários, faz-se necessária a instalação de persianas nessas aberturas, de modo a proporcionar condições adequadas de conforto a esses ambientes de trabalho, segundo parâmetros de ergonomia.</w:t>
      </w:r>
    </w:p>
    <w:bookmarkEnd w:id="6"/>
    <w:p w14:paraId="50D1641B" w14:textId="77777777" w:rsidR="002146F8" w:rsidRPr="000D48B8" w:rsidRDefault="002146F8" w:rsidP="002146F8">
      <w:pPr>
        <w:pStyle w:val="Nivel10"/>
        <w:keepNext w:val="0"/>
        <w:keepLines w:val="0"/>
        <w:widowControl w:val="0"/>
        <w:numPr>
          <w:ilvl w:val="0"/>
          <w:numId w:val="41"/>
        </w:numPr>
        <w:spacing w:before="120" w:after="120"/>
        <w:rPr>
          <w:color w:val="auto"/>
        </w:rPr>
      </w:pPr>
      <w:r w:rsidRPr="000D48B8">
        <w:rPr>
          <w:color w:val="auto"/>
        </w:rPr>
        <w:t>DESCRIÇÃO DA SOLUÇÃO COMO UM TODO</w:t>
      </w:r>
    </w:p>
    <w:p w14:paraId="399E4059" w14:textId="439C638A" w:rsidR="00E66F68" w:rsidRPr="00E66F68" w:rsidRDefault="00E66F68" w:rsidP="00E66F68">
      <w:pPr>
        <w:pStyle w:val="PADRO"/>
        <w:keepNext w:val="0"/>
        <w:numPr>
          <w:ilvl w:val="1"/>
          <w:numId w:val="41"/>
        </w:numPr>
        <w:spacing w:before="120" w:after="120"/>
        <w:ind w:left="0" w:firstLine="284"/>
        <w:rPr>
          <w:rFonts w:ascii="Arial" w:hAnsi="Arial" w:cs="Arial"/>
          <w:szCs w:val="20"/>
        </w:rPr>
      </w:pPr>
      <w:r w:rsidRPr="00E66F68">
        <w:rPr>
          <w:rFonts w:ascii="Arial" w:hAnsi="Arial" w:cs="Arial"/>
          <w:szCs w:val="20"/>
        </w:rPr>
        <w:t>A contratação pretendida para as Unidades envolvidas deve proporcionar o fornecimento dos itens descritos no Tópico 1.1 deste Termo de Referência, sendo que os mesmos devem ser entregues nas Unidades indicadas e cumprirem todas as características exigidas no documento de Demanda e neste TR.</w:t>
      </w:r>
    </w:p>
    <w:p w14:paraId="1BF7EAA8" w14:textId="77777777" w:rsidR="002146F8" w:rsidRPr="00AA367C" w:rsidRDefault="002146F8" w:rsidP="002146F8">
      <w:pPr>
        <w:pStyle w:val="PADRO"/>
        <w:keepNext w:val="0"/>
        <w:numPr>
          <w:ilvl w:val="1"/>
          <w:numId w:val="41"/>
        </w:numPr>
        <w:spacing w:before="120" w:after="120"/>
        <w:ind w:left="0" w:firstLine="284"/>
        <w:rPr>
          <w:rFonts w:ascii="Arial" w:hAnsi="Arial" w:cs="Arial"/>
          <w:szCs w:val="20"/>
        </w:rPr>
      </w:pPr>
      <w:r w:rsidRPr="00AA367C">
        <w:rPr>
          <w:rFonts w:ascii="Arial" w:hAnsi="Arial" w:cs="Arial"/>
          <w:szCs w:val="20"/>
        </w:rPr>
        <w:t>A descrição da solução como um todo encontra-se pormenorizada ao longo desse Termo de Referência</w:t>
      </w:r>
      <w:r>
        <w:rPr>
          <w:rFonts w:ascii="Arial" w:hAnsi="Arial" w:cs="Arial"/>
          <w:szCs w:val="20"/>
        </w:rPr>
        <w:t>.</w:t>
      </w:r>
    </w:p>
    <w:p w14:paraId="10F1F445" w14:textId="77777777" w:rsidR="002146F8" w:rsidRDefault="002146F8" w:rsidP="002146F8">
      <w:pPr>
        <w:pStyle w:val="PADRO"/>
        <w:keepNext w:val="0"/>
        <w:numPr>
          <w:ilvl w:val="1"/>
          <w:numId w:val="41"/>
        </w:numPr>
        <w:spacing w:before="120" w:after="120"/>
        <w:ind w:left="0" w:firstLine="284"/>
        <w:rPr>
          <w:rFonts w:ascii="Arial" w:hAnsi="Arial" w:cs="Arial"/>
          <w:iCs/>
        </w:rPr>
      </w:pPr>
      <w:r w:rsidRPr="00AA367C">
        <w:rPr>
          <w:rFonts w:ascii="Arial" w:hAnsi="Arial" w:cs="Arial"/>
          <w:szCs w:val="20"/>
        </w:rPr>
        <w:t>Trata-se de bem comum a ser contratado diretamente, por dispensa de licitação, em sua forma eletrônica</w:t>
      </w:r>
      <w:r w:rsidRPr="00AA367C">
        <w:rPr>
          <w:rFonts w:ascii="Arial" w:hAnsi="Arial" w:cs="Arial"/>
          <w:iCs/>
        </w:rPr>
        <w:t xml:space="preserve">, com fulcro no inciso II do Art. 75 da Lei nº 14.133 de 2021. </w:t>
      </w:r>
    </w:p>
    <w:p w14:paraId="2D34A840" w14:textId="77777777" w:rsidR="002146F8" w:rsidRPr="001C336D" w:rsidRDefault="002146F8" w:rsidP="002146F8">
      <w:pPr>
        <w:pStyle w:val="Nivel10"/>
        <w:keepNext w:val="0"/>
        <w:keepLines w:val="0"/>
        <w:widowControl w:val="0"/>
        <w:numPr>
          <w:ilvl w:val="0"/>
          <w:numId w:val="41"/>
        </w:numPr>
        <w:spacing w:before="120" w:after="120"/>
        <w:rPr>
          <w:rStyle w:val="fontstyle01"/>
          <w:rFonts w:ascii="Arial" w:hAnsi="Arial" w:cs="Arial"/>
          <w:color w:val="auto"/>
          <w:sz w:val="20"/>
          <w:szCs w:val="20"/>
        </w:rPr>
      </w:pPr>
      <w:r w:rsidRPr="001C336D">
        <w:rPr>
          <w:rStyle w:val="fontstyle01"/>
          <w:rFonts w:ascii="Arial" w:hAnsi="Arial" w:cs="Arial"/>
          <w:color w:val="auto"/>
          <w:sz w:val="20"/>
          <w:szCs w:val="20"/>
        </w:rPr>
        <w:t>REQUISITOS DA CONTRATAÇÃO (art. 6º, XXIII, alínea “d”, da Lei 14.133/2021)</w:t>
      </w:r>
    </w:p>
    <w:p w14:paraId="58276708" w14:textId="77777777" w:rsidR="002146F8" w:rsidRPr="001C336D" w:rsidRDefault="002146F8" w:rsidP="002146F8">
      <w:pPr>
        <w:pStyle w:val="Nivel10"/>
        <w:keepNext w:val="0"/>
        <w:keepLines w:val="0"/>
        <w:widowControl w:val="0"/>
        <w:numPr>
          <w:ilvl w:val="1"/>
          <w:numId w:val="41"/>
        </w:numPr>
        <w:spacing w:before="120" w:after="120"/>
        <w:rPr>
          <w:rStyle w:val="fontstyle01"/>
          <w:rFonts w:ascii="Arial" w:hAnsi="Arial" w:cs="Arial"/>
          <w:b w:val="0"/>
          <w:bCs/>
          <w:color w:val="auto"/>
          <w:sz w:val="20"/>
          <w:szCs w:val="20"/>
        </w:rPr>
      </w:pPr>
      <w:r w:rsidRPr="001C336D">
        <w:rPr>
          <w:rStyle w:val="fontstyle01"/>
          <w:rFonts w:ascii="Arial" w:hAnsi="Arial" w:cs="Arial"/>
          <w:b w:val="0"/>
          <w:bCs/>
          <w:color w:val="auto"/>
          <w:sz w:val="20"/>
          <w:szCs w:val="20"/>
        </w:rPr>
        <w:t>A contratação deverá observar os seguintes requisitos:</w:t>
      </w:r>
    </w:p>
    <w:p w14:paraId="7AA87831" w14:textId="77777777" w:rsidR="002146F8" w:rsidRPr="001C336D" w:rsidRDefault="002146F8" w:rsidP="002146F8">
      <w:pPr>
        <w:pStyle w:val="Nivel10"/>
        <w:keepNext w:val="0"/>
        <w:keepLines w:val="0"/>
        <w:widowControl w:val="0"/>
        <w:numPr>
          <w:ilvl w:val="2"/>
          <w:numId w:val="41"/>
        </w:numPr>
        <w:spacing w:before="120" w:after="120"/>
        <w:ind w:left="284" w:firstLine="283"/>
        <w:rPr>
          <w:rStyle w:val="fontstyle01"/>
          <w:rFonts w:ascii="Arial" w:hAnsi="Arial" w:cs="Arial"/>
          <w:b w:val="0"/>
          <w:bCs/>
          <w:color w:val="auto"/>
          <w:sz w:val="20"/>
          <w:szCs w:val="20"/>
        </w:rPr>
      </w:pPr>
      <w:r w:rsidRPr="001C336D">
        <w:rPr>
          <w:rStyle w:val="fontstyle01"/>
          <w:rFonts w:ascii="Arial" w:hAnsi="Arial" w:cs="Arial"/>
          <w:color w:val="auto"/>
          <w:sz w:val="20"/>
          <w:szCs w:val="20"/>
        </w:rPr>
        <w:t xml:space="preserve"> </w:t>
      </w:r>
      <w:r w:rsidRPr="001C336D">
        <w:rPr>
          <w:rStyle w:val="fontstyle01"/>
          <w:rFonts w:ascii="Arial" w:hAnsi="Arial" w:cs="Arial"/>
          <w:b w:val="0"/>
          <w:bCs/>
          <w:color w:val="auto"/>
          <w:sz w:val="20"/>
          <w:szCs w:val="20"/>
        </w:rPr>
        <w:t>Sustentabilidade - A Contratada deverá cumprir as normativas contidas na IN SLTI/MPOG Nº 01, de 19 de janeiro de 2010, concernente a sustentabilidade ambiental, respeitando os seguintes itens:</w:t>
      </w:r>
    </w:p>
    <w:p w14:paraId="2C17EB49" w14:textId="77777777" w:rsidR="002146F8" w:rsidRPr="001C336D" w:rsidRDefault="002146F8" w:rsidP="002146F8">
      <w:pPr>
        <w:pStyle w:val="Nivel10"/>
        <w:keepNext w:val="0"/>
        <w:keepLines w:val="0"/>
        <w:widowControl w:val="0"/>
        <w:numPr>
          <w:ilvl w:val="0"/>
          <w:numId w:val="47"/>
        </w:numPr>
        <w:spacing w:before="120" w:after="120"/>
        <w:rPr>
          <w:rStyle w:val="fontstyle01"/>
          <w:rFonts w:ascii="Arial" w:hAnsi="Arial" w:cs="Arial"/>
          <w:b w:val="0"/>
          <w:bCs/>
          <w:color w:val="auto"/>
          <w:sz w:val="20"/>
          <w:szCs w:val="20"/>
        </w:rPr>
      </w:pPr>
      <w:r w:rsidRPr="001C336D">
        <w:rPr>
          <w:rStyle w:val="fontstyle01"/>
          <w:rFonts w:ascii="Arial" w:hAnsi="Arial" w:cs="Arial"/>
          <w:b w:val="0"/>
          <w:bCs/>
          <w:color w:val="auto"/>
          <w:sz w:val="20"/>
          <w:szCs w:val="20"/>
        </w:rPr>
        <w:t xml:space="preserve">que os bens sejam constituídos, no todo ou em parte, por material </w:t>
      </w:r>
      <w:proofErr w:type="spellStart"/>
      <w:r w:rsidRPr="001C336D">
        <w:rPr>
          <w:rStyle w:val="fontstyle01"/>
          <w:rFonts w:ascii="Arial" w:hAnsi="Arial" w:cs="Arial"/>
          <w:b w:val="0"/>
          <w:bCs/>
          <w:color w:val="auto"/>
          <w:sz w:val="20"/>
          <w:szCs w:val="20"/>
        </w:rPr>
        <w:t>reciclado,atóxico</w:t>
      </w:r>
      <w:proofErr w:type="spellEnd"/>
      <w:r w:rsidRPr="001C336D">
        <w:rPr>
          <w:rStyle w:val="fontstyle01"/>
          <w:rFonts w:ascii="Arial" w:hAnsi="Arial" w:cs="Arial"/>
          <w:b w:val="0"/>
          <w:bCs/>
          <w:color w:val="auto"/>
          <w:sz w:val="20"/>
          <w:szCs w:val="20"/>
        </w:rPr>
        <w:t>, biodegradável, conforme ABNT NBR – 15448-1 e 15448-2;</w:t>
      </w:r>
    </w:p>
    <w:p w14:paraId="2CAA102F" w14:textId="77777777" w:rsidR="002146F8" w:rsidRPr="001C336D" w:rsidRDefault="002146F8" w:rsidP="002146F8">
      <w:pPr>
        <w:pStyle w:val="Nivel10"/>
        <w:keepNext w:val="0"/>
        <w:keepLines w:val="0"/>
        <w:widowControl w:val="0"/>
        <w:numPr>
          <w:ilvl w:val="0"/>
          <w:numId w:val="47"/>
        </w:numPr>
        <w:spacing w:before="120" w:after="120"/>
        <w:rPr>
          <w:rStyle w:val="fontstyle01"/>
          <w:rFonts w:ascii="Arial" w:hAnsi="Arial" w:cs="Arial"/>
          <w:b w:val="0"/>
          <w:bCs/>
          <w:color w:val="auto"/>
          <w:sz w:val="20"/>
          <w:szCs w:val="20"/>
        </w:rPr>
      </w:pPr>
      <w:r w:rsidRPr="001C336D">
        <w:rPr>
          <w:rStyle w:val="fontstyle01"/>
          <w:rFonts w:ascii="Arial" w:hAnsi="Arial" w:cs="Arial"/>
          <w:b w:val="0"/>
          <w:bCs/>
          <w:color w:val="auto"/>
          <w:sz w:val="20"/>
          <w:szCs w:val="20"/>
        </w:rPr>
        <w:t>que sejam observados os requisitos ambientais para a obtenção de certificação do Instituto Nacional de Metrologia, Normalização e Qualidade Industrial – INMETRO como produtos sustentáveis ou de menor impacto ambiental em relação aos seus similares;</w:t>
      </w:r>
    </w:p>
    <w:p w14:paraId="133BAB8D" w14:textId="77777777" w:rsidR="002146F8" w:rsidRPr="001C336D" w:rsidRDefault="002146F8" w:rsidP="002146F8">
      <w:pPr>
        <w:pStyle w:val="Nivel10"/>
        <w:keepNext w:val="0"/>
        <w:keepLines w:val="0"/>
        <w:widowControl w:val="0"/>
        <w:numPr>
          <w:ilvl w:val="0"/>
          <w:numId w:val="47"/>
        </w:numPr>
        <w:spacing w:before="120" w:after="120"/>
        <w:rPr>
          <w:rStyle w:val="fontstyle01"/>
          <w:rFonts w:ascii="Arial" w:hAnsi="Arial" w:cs="Arial"/>
          <w:b w:val="0"/>
          <w:bCs/>
          <w:color w:val="auto"/>
          <w:sz w:val="20"/>
          <w:szCs w:val="20"/>
        </w:rPr>
      </w:pPr>
      <w:r w:rsidRPr="001C336D">
        <w:rPr>
          <w:rStyle w:val="fontstyle01"/>
          <w:rFonts w:ascii="Arial" w:hAnsi="Arial" w:cs="Arial"/>
          <w:b w:val="0"/>
          <w:bCs/>
          <w:color w:val="auto"/>
          <w:sz w:val="20"/>
          <w:szCs w:val="20"/>
        </w:rPr>
        <w:t>que os bens devam ser preferencialmente, acondicionados em embalagem individual adequada, com o menor volume possível, que utilize materiais recicláveis, de forma a garantir a máxima proteção durante o transporte e o armazenamento;</w:t>
      </w:r>
    </w:p>
    <w:p w14:paraId="7330F6D8" w14:textId="77777777" w:rsidR="002146F8" w:rsidRPr="001C336D" w:rsidRDefault="002146F8" w:rsidP="00E66F68">
      <w:pPr>
        <w:pStyle w:val="Nivel10"/>
        <w:keepNext w:val="0"/>
        <w:keepLines w:val="0"/>
        <w:widowControl w:val="0"/>
        <w:numPr>
          <w:ilvl w:val="0"/>
          <w:numId w:val="47"/>
        </w:numPr>
        <w:spacing w:before="120" w:after="120"/>
        <w:rPr>
          <w:rStyle w:val="fontstyle01"/>
          <w:rFonts w:ascii="Arial" w:hAnsi="Arial" w:cs="Arial"/>
          <w:b w:val="0"/>
          <w:bCs/>
          <w:color w:val="auto"/>
          <w:sz w:val="20"/>
          <w:szCs w:val="20"/>
        </w:rPr>
      </w:pPr>
      <w:r w:rsidRPr="001C336D">
        <w:rPr>
          <w:rStyle w:val="fontstyle01"/>
          <w:rFonts w:ascii="Arial" w:hAnsi="Arial" w:cs="Arial"/>
          <w:b w:val="0"/>
          <w:bCs/>
          <w:color w:val="auto"/>
          <w:sz w:val="20"/>
          <w:szCs w:val="20"/>
        </w:rPr>
        <w:t xml:space="preserve">que os bens não contenham substâncias perigosas em concentração acima da recomendada na diretiva </w:t>
      </w:r>
      <w:proofErr w:type="spellStart"/>
      <w:r w:rsidRPr="001C336D">
        <w:rPr>
          <w:rStyle w:val="fontstyle01"/>
          <w:rFonts w:ascii="Arial" w:hAnsi="Arial" w:cs="Arial"/>
          <w:b w:val="0"/>
          <w:bCs/>
          <w:color w:val="auto"/>
          <w:sz w:val="20"/>
          <w:szCs w:val="20"/>
        </w:rPr>
        <w:t>RoHS</w:t>
      </w:r>
      <w:proofErr w:type="spellEnd"/>
      <w:r w:rsidRPr="001C336D">
        <w:rPr>
          <w:rStyle w:val="fontstyle01"/>
          <w:rFonts w:ascii="Arial" w:hAnsi="Arial" w:cs="Arial"/>
          <w:b w:val="0"/>
          <w:bCs/>
          <w:color w:val="auto"/>
          <w:sz w:val="20"/>
          <w:szCs w:val="20"/>
        </w:rPr>
        <w:t xml:space="preserve"> (</w:t>
      </w:r>
      <w:proofErr w:type="spellStart"/>
      <w:r w:rsidRPr="001C336D">
        <w:rPr>
          <w:rStyle w:val="fontstyle01"/>
          <w:rFonts w:ascii="Arial" w:hAnsi="Arial" w:cs="Arial"/>
          <w:b w:val="0"/>
          <w:bCs/>
          <w:color w:val="auto"/>
          <w:sz w:val="20"/>
          <w:szCs w:val="20"/>
        </w:rPr>
        <w:t>Restriction</w:t>
      </w:r>
      <w:proofErr w:type="spellEnd"/>
      <w:r w:rsidRPr="001C336D">
        <w:rPr>
          <w:rStyle w:val="fontstyle01"/>
          <w:rFonts w:ascii="Arial" w:hAnsi="Arial" w:cs="Arial"/>
          <w:b w:val="0"/>
          <w:bCs/>
          <w:color w:val="auto"/>
          <w:sz w:val="20"/>
          <w:szCs w:val="20"/>
        </w:rPr>
        <w:t xml:space="preserve"> </w:t>
      </w:r>
      <w:proofErr w:type="spellStart"/>
      <w:r w:rsidRPr="001C336D">
        <w:rPr>
          <w:rStyle w:val="fontstyle01"/>
          <w:rFonts w:ascii="Arial" w:hAnsi="Arial" w:cs="Arial"/>
          <w:b w:val="0"/>
          <w:bCs/>
          <w:color w:val="auto"/>
          <w:sz w:val="20"/>
          <w:szCs w:val="20"/>
        </w:rPr>
        <w:t>of</w:t>
      </w:r>
      <w:proofErr w:type="spellEnd"/>
      <w:r w:rsidRPr="001C336D">
        <w:rPr>
          <w:rStyle w:val="fontstyle01"/>
          <w:rFonts w:ascii="Arial" w:hAnsi="Arial" w:cs="Arial"/>
          <w:b w:val="0"/>
          <w:bCs/>
          <w:color w:val="auto"/>
          <w:sz w:val="20"/>
          <w:szCs w:val="20"/>
        </w:rPr>
        <w:t xml:space="preserve"> </w:t>
      </w:r>
      <w:proofErr w:type="spellStart"/>
      <w:r w:rsidRPr="001C336D">
        <w:rPr>
          <w:rStyle w:val="fontstyle01"/>
          <w:rFonts w:ascii="Arial" w:hAnsi="Arial" w:cs="Arial"/>
          <w:b w:val="0"/>
          <w:bCs/>
          <w:color w:val="auto"/>
          <w:sz w:val="20"/>
          <w:szCs w:val="20"/>
        </w:rPr>
        <w:t>Certain</w:t>
      </w:r>
      <w:proofErr w:type="spellEnd"/>
      <w:r w:rsidRPr="001C336D">
        <w:rPr>
          <w:rStyle w:val="fontstyle01"/>
          <w:rFonts w:ascii="Arial" w:hAnsi="Arial" w:cs="Arial"/>
          <w:b w:val="0"/>
          <w:bCs/>
          <w:color w:val="auto"/>
          <w:sz w:val="20"/>
          <w:szCs w:val="20"/>
        </w:rPr>
        <w:t xml:space="preserve"> </w:t>
      </w:r>
      <w:proofErr w:type="spellStart"/>
      <w:r w:rsidRPr="001C336D">
        <w:rPr>
          <w:rStyle w:val="fontstyle01"/>
          <w:rFonts w:ascii="Arial" w:hAnsi="Arial" w:cs="Arial"/>
          <w:b w:val="0"/>
          <w:bCs/>
          <w:color w:val="auto"/>
          <w:sz w:val="20"/>
          <w:szCs w:val="20"/>
        </w:rPr>
        <w:t>Hazardous</w:t>
      </w:r>
      <w:proofErr w:type="spellEnd"/>
      <w:r w:rsidRPr="001C336D">
        <w:rPr>
          <w:rStyle w:val="fontstyle01"/>
          <w:rFonts w:ascii="Arial" w:hAnsi="Arial" w:cs="Arial"/>
          <w:b w:val="0"/>
          <w:bCs/>
          <w:color w:val="auto"/>
          <w:sz w:val="20"/>
          <w:szCs w:val="20"/>
        </w:rPr>
        <w:t xml:space="preserve"> </w:t>
      </w:r>
      <w:proofErr w:type="spellStart"/>
      <w:r w:rsidRPr="001C336D">
        <w:rPr>
          <w:rStyle w:val="fontstyle01"/>
          <w:rFonts w:ascii="Arial" w:hAnsi="Arial" w:cs="Arial"/>
          <w:b w:val="0"/>
          <w:bCs/>
          <w:color w:val="auto"/>
          <w:sz w:val="20"/>
          <w:szCs w:val="20"/>
        </w:rPr>
        <w:t>Substances</w:t>
      </w:r>
      <w:proofErr w:type="spellEnd"/>
      <w:r w:rsidRPr="001C336D">
        <w:rPr>
          <w:rStyle w:val="fontstyle01"/>
          <w:rFonts w:ascii="Arial" w:hAnsi="Arial" w:cs="Arial"/>
          <w:b w:val="0"/>
          <w:bCs/>
          <w:color w:val="auto"/>
          <w:sz w:val="20"/>
          <w:szCs w:val="20"/>
        </w:rPr>
        <w:t>), tais como mercúrio (Hg), chumbo (</w:t>
      </w:r>
      <w:proofErr w:type="spellStart"/>
      <w:r w:rsidRPr="001C336D">
        <w:rPr>
          <w:rStyle w:val="fontstyle01"/>
          <w:rFonts w:ascii="Arial" w:hAnsi="Arial" w:cs="Arial"/>
          <w:b w:val="0"/>
          <w:bCs/>
          <w:color w:val="auto"/>
          <w:sz w:val="20"/>
          <w:szCs w:val="20"/>
        </w:rPr>
        <w:t>Pb</w:t>
      </w:r>
      <w:proofErr w:type="spellEnd"/>
      <w:r w:rsidRPr="001C336D">
        <w:rPr>
          <w:rStyle w:val="fontstyle01"/>
          <w:rFonts w:ascii="Arial" w:hAnsi="Arial" w:cs="Arial"/>
          <w:b w:val="0"/>
          <w:bCs/>
          <w:color w:val="auto"/>
          <w:sz w:val="20"/>
          <w:szCs w:val="20"/>
        </w:rPr>
        <w:t xml:space="preserve">), cromo </w:t>
      </w:r>
      <w:proofErr w:type="spellStart"/>
      <w:r w:rsidRPr="001C336D">
        <w:rPr>
          <w:rStyle w:val="fontstyle01"/>
          <w:rFonts w:ascii="Arial" w:hAnsi="Arial" w:cs="Arial"/>
          <w:b w:val="0"/>
          <w:bCs/>
          <w:color w:val="auto"/>
          <w:sz w:val="20"/>
          <w:szCs w:val="20"/>
        </w:rPr>
        <w:t>hexavalente</w:t>
      </w:r>
      <w:proofErr w:type="spellEnd"/>
      <w:r w:rsidRPr="001C336D">
        <w:rPr>
          <w:rStyle w:val="fontstyle01"/>
          <w:rFonts w:ascii="Arial" w:hAnsi="Arial" w:cs="Arial"/>
          <w:b w:val="0"/>
          <w:bCs/>
          <w:color w:val="auto"/>
          <w:sz w:val="20"/>
          <w:szCs w:val="20"/>
        </w:rPr>
        <w:t xml:space="preserve"> (Cr(VI)), cádmio (</w:t>
      </w:r>
      <w:proofErr w:type="spellStart"/>
      <w:r w:rsidRPr="001C336D">
        <w:rPr>
          <w:rStyle w:val="fontstyle01"/>
          <w:rFonts w:ascii="Arial" w:hAnsi="Arial" w:cs="Arial"/>
          <w:b w:val="0"/>
          <w:bCs/>
          <w:color w:val="auto"/>
          <w:sz w:val="20"/>
          <w:szCs w:val="20"/>
        </w:rPr>
        <w:t>Cd</w:t>
      </w:r>
      <w:proofErr w:type="spellEnd"/>
      <w:r w:rsidRPr="001C336D">
        <w:rPr>
          <w:rStyle w:val="fontstyle01"/>
          <w:rFonts w:ascii="Arial" w:hAnsi="Arial" w:cs="Arial"/>
          <w:b w:val="0"/>
          <w:bCs/>
          <w:color w:val="auto"/>
          <w:sz w:val="20"/>
          <w:szCs w:val="20"/>
        </w:rPr>
        <w:t xml:space="preserve">), </w:t>
      </w:r>
      <w:proofErr w:type="spellStart"/>
      <w:r w:rsidRPr="001C336D">
        <w:rPr>
          <w:rStyle w:val="fontstyle01"/>
          <w:rFonts w:ascii="Arial" w:hAnsi="Arial" w:cs="Arial"/>
          <w:b w:val="0"/>
          <w:bCs/>
          <w:color w:val="auto"/>
          <w:sz w:val="20"/>
          <w:szCs w:val="20"/>
        </w:rPr>
        <w:t>bifenil-polibromados</w:t>
      </w:r>
      <w:proofErr w:type="spellEnd"/>
      <w:r w:rsidRPr="001C336D">
        <w:rPr>
          <w:rStyle w:val="fontstyle01"/>
          <w:rFonts w:ascii="Arial" w:hAnsi="Arial" w:cs="Arial"/>
          <w:b w:val="0"/>
          <w:bCs/>
          <w:color w:val="auto"/>
          <w:sz w:val="20"/>
          <w:szCs w:val="20"/>
        </w:rPr>
        <w:t xml:space="preserve"> (</w:t>
      </w:r>
      <w:proofErr w:type="spellStart"/>
      <w:r w:rsidRPr="001C336D">
        <w:rPr>
          <w:rStyle w:val="fontstyle01"/>
          <w:rFonts w:ascii="Arial" w:hAnsi="Arial" w:cs="Arial"/>
          <w:b w:val="0"/>
          <w:bCs/>
          <w:color w:val="auto"/>
          <w:sz w:val="20"/>
          <w:szCs w:val="20"/>
        </w:rPr>
        <w:t>PBBs</w:t>
      </w:r>
      <w:proofErr w:type="spellEnd"/>
      <w:r w:rsidRPr="001C336D">
        <w:rPr>
          <w:rStyle w:val="fontstyle01"/>
          <w:rFonts w:ascii="Arial" w:hAnsi="Arial" w:cs="Arial"/>
          <w:b w:val="0"/>
          <w:bCs/>
          <w:color w:val="auto"/>
          <w:sz w:val="20"/>
          <w:szCs w:val="20"/>
        </w:rPr>
        <w:t>), éteres difenil-</w:t>
      </w:r>
      <w:proofErr w:type="spellStart"/>
      <w:r w:rsidRPr="001C336D">
        <w:rPr>
          <w:rStyle w:val="fontstyle01"/>
          <w:rFonts w:ascii="Arial" w:hAnsi="Arial" w:cs="Arial"/>
          <w:b w:val="0"/>
          <w:bCs/>
          <w:color w:val="auto"/>
          <w:sz w:val="20"/>
          <w:szCs w:val="20"/>
        </w:rPr>
        <w:t>polibromados</w:t>
      </w:r>
      <w:proofErr w:type="spellEnd"/>
      <w:r w:rsidRPr="001C336D">
        <w:rPr>
          <w:rStyle w:val="fontstyle01"/>
          <w:rFonts w:ascii="Arial" w:hAnsi="Arial" w:cs="Arial"/>
          <w:b w:val="0"/>
          <w:bCs/>
          <w:color w:val="auto"/>
          <w:sz w:val="20"/>
          <w:szCs w:val="20"/>
        </w:rPr>
        <w:t xml:space="preserve"> (</w:t>
      </w:r>
      <w:proofErr w:type="spellStart"/>
      <w:r w:rsidRPr="001C336D">
        <w:rPr>
          <w:rStyle w:val="fontstyle01"/>
          <w:rFonts w:ascii="Arial" w:hAnsi="Arial" w:cs="Arial"/>
          <w:b w:val="0"/>
          <w:bCs/>
          <w:color w:val="auto"/>
          <w:sz w:val="20"/>
          <w:szCs w:val="20"/>
        </w:rPr>
        <w:t>PBDEs</w:t>
      </w:r>
      <w:proofErr w:type="spellEnd"/>
    </w:p>
    <w:p w14:paraId="387AA645" w14:textId="77777777" w:rsidR="002146F8" w:rsidRPr="001C336D" w:rsidRDefault="002146F8" w:rsidP="00E66F68">
      <w:pPr>
        <w:pStyle w:val="Nivel10"/>
        <w:keepNext w:val="0"/>
        <w:keepLines w:val="0"/>
        <w:widowControl w:val="0"/>
        <w:numPr>
          <w:ilvl w:val="2"/>
          <w:numId w:val="41"/>
        </w:numPr>
        <w:spacing w:before="120" w:after="120"/>
        <w:ind w:left="284" w:firstLine="283"/>
        <w:rPr>
          <w:rStyle w:val="fontstyle01"/>
          <w:rFonts w:ascii="Arial" w:hAnsi="Arial" w:cs="Arial"/>
          <w:b w:val="0"/>
          <w:bCs/>
          <w:color w:val="auto"/>
          <w:sz w:val="20"/>
          <w:szCs w:val="20"/>
        </w:rPr>
      </w:pPr>
      <w:r w:rsidRPr="001C336D">
        <w:rPr>
          <w:rStyle w:val="fontstyle01"/>
          <w:rFonts w:ascii="Arial" w:hAnsi="Arial" w:cs="Arial"/>
          <w:b w:val="0"/>
          <w:bCs/>
          <w:color w:val="auto"/>
          <w:sz w:val="20"/>
          <w:szCs w:val="20"/>
        </w:rPr>
        <w:t>Indicação de marcas ou modelos (Art. 41, inciso I, da Lei nº 14.133/2021):</w:t>
      </w:r>
    </w:p>
    <w:p w14:paraId="11291C30" w14:textId="26BD3548" w:rsidR="00E66F68" w:rsidRPr="00E66F68" w:rsidRDefault="00E66F68" w:rsidP="00E66F68">
      <w:pPr>
        <w:pStyle w:val="PargrafodaLista"/>
        <w:numPr>
          <w:ilvl w:val="3"/>
          <w:numId w:val="41"/>
        </w:numPr>
        <w:spacing w:before="120" w:after="120"/>
        <w:rPr>
          <w:rStyle w:val="fontstyle01"/>
          <w:rFonts w:ascii="Arial" w:eastAsiaTheme="majorEastAsia" w:hAnsi="Arial" w:cs="Arial"/>
          <w:bCs/>
          <w:color w:val="auto"/>
          <w:sz w:val="20"/>
          <w:szCs w:val="20"/>
        </w:rPr>
      </w:pPr>
      <w:r w:rsidRPr="00E66F68">
        <w:rPr>
          <w:rStyle w:val="fontstyle01"/>
          <w:rFonts w:ascii="Arial" w:eastAsiaTheme="majorEastAsia" w:hAnsi="Arial" w:cs="Arial"/>
          <w:bCs/>
          <w:color w:val="auto"/>
          <w:sz w:val="20"/>
          <w:szCs w:val="20"/>
        </w:rPr>
        <w:t>Não é necessária a indicação de marca ou similar, considerando que vários fabricantes do mercado são capazes de atender as especificações descritas neste Termo de Referência.</w:t>
      </w:r>
    </w:p>
    <w:p w14:paraId="0B9B9E56" w14:textId="43B1D962" w:rsidR="002146F8" w:rsidRPr="001C336D" w:rsidRDefault="002146F8" w:rsidP="00E66F68">
      <w:pPr>
        <w:pStyle w:val="Nivel10"/>
        <w:keepNext w:val="0"/>
        <w:keepLines w:val="0"/>
        <w:widowControl w:val="0"/>
        <w:numPr>
          <w:ilvl w:val="1"/>
          <w:numId w:val="41"/>
        </w:numPr>
        <w:spacing w:before="120" w:after="120"/>
        <w:ind w:left="0" w:firstLine="284"/>
        <w:rPr>
          <w:rStyle w:val="fontstyle01"/>
          <w:rFonts w:ascii="Arial" w:hAnsi="Arial" w:cs="Arial"/>
          <w:b w:val="0"/>
          <w:bCs/>
          <w:color w:val="auto"/>
          <w:sz w:val="20"/>
          <w:szCs w:val="20"/>
        </w:rPr>
      </w:pPr>
      <w:r w:rsidRPr="001C336D">
        <w:rPr>
          <w:rStyle w:val="fontstyle01"/>
          <w:rFonts w:ascii="Arial" w:hAnsi="Arial" w:cs="Arial"/>
          <w:b w:val="0"/>
          <w:bCs/>
          <w:color w:val="auto"/>
          <w:sz w:val="20"/>
          <w:szCs w:val="20"/>
        </w:rPr>
        <w:lastRenderedPageBreak/>
        <w:t>Não será admitida a subcontratação do objeto contratual.</w:t>
      </w:r>
    </w:p>
    <w:p w14:paraId="6C15FFCA" w14:textId="77777777" w:rsidR="002146F8" w:rsidRPr="001C336D" w:rsidRDefault="002146F8" w:rsidP="00E66F68">
      <w:pPr>
        <w:pStyle w:val="PargrafodaLista"/>
        <w:widowControl w:val="0"/>
        <w:numPr>
          <w:ilvl w:val="1"/>
          <w:numId w:val="41"/>
        </w:numPr>
        <w:spacing w:before="120" w:after="120"/>
        <w:ind w:left="0" w:firstLine="284"/>
        <w:jc w:val="both"/>
        <w:rPr>
          <w:rStyle w:val="fontstyle01"/>
          <w:rFonts w:ascii="Arial" w:eastAsiaTheme="majorEastAsia" w:hAnsi="Arial" w:cs="Arial"/>
          <w:bCs/>
          <w:color w:val="auto"/>
          <w:sz w:val="20"/>
          <w:szCs w:val="20"/>
        </w:rPr>
      </w:pPr>
      <w:r w:rsidRPr="001C336D">
        <w:rPr>
          <w:rStyle w:val="fontstyle01"/>
          <w:rFonts w:ascii="Arial" w:eastAsiaTheme="majorEastAsia" w:hAnsi="Arial" w:cs="Arial"/>
          <w:bCs/>
          <w:color w:val="auto"/>
          <w:sz w:val="20"/>
          <w:szCs w:val="20"/>
        </w:rPr>
        <w:t xml:space="preserve">Não haverá exigência da garantia da contratação dos </w:t>
      </w:r>
      <w:proofErr w:type="spellStart"/>
      <w:r w:rsidRPr="001C336D">
        <w:rPr>
          <w:rStyle w:val="fontstyle01"/>
          <w:rFonts w:ascii="Arial" w:eastAsiaTheme="majorEastAsia" w:hAnsi="Arial" w:cs="Arial"/>
          <w:bCs/>
          <w:color w:val="auto"/>
          <w:sz w:val="20"/>
          <w:szCs w:val="20"/>
        </w:rPr>
        <w:t>arts</w:t>
      </w:r>
      <w:proofErr w:type="spellEnd"/>
      <w:r w:rsidRPr="001C336D">
        <w:rPr>
          <w:rStyle w:val="fontstyle01"/>
          <w:rFonts w:ascii="Arial" w:eastAsiaTheme="majorEastAsia" w:hAnsi="Arial" w:cs="Arial"/>
          <w:bCs/>
          <w:color w:val="auto"/>
          <w:sz w:val="20"/>
          <w:szCs w:val="20"/>
        </w:rPr>
        <w:t>. 96 e seguintes da Lei nº 14.133/21, pelas razões abaixo justificadas:</w:t>
      </w:r>
    </w:p>
    <w:p w14:paraId="2302CB37" w14:textId="77777777" w:rsidR="002146F8" w:rsidRPr="00C834FE" w:rsidRDefault="002146F8" w:rsidP="00E66F68">
      <w:pPr>
        <w:pStyle w:val="PargrafodaLista"/>
        <w:widowControl w:val="0"/>
        <w:numPr>
          <w:ilvl w:val="2"/>
          <w:numId w:val="41"/>
        </w:numPr>
        <w:spacing w:before="120" w:after="120"/>
        <w:ind w:left="284" w:firstLine="283"/>
        <w:jc w:val="both"/>
        <w:rPr>
          <w:rStyle w:val="fontstyle01"/>
          <w:rFonts w:ascii="Arial" w:eastAsiaTheme="majorEastAsia" w:hAnsi="Arial" w:cs="Arial"/>
          <w:bCs/>
          <w:color w:val="auto"/>
          <w:sz w:val="20"/>
          <w:szCs w:val="20"/>
        </w:rPr>
      </w:pPr>
      <w:r w:rsidRPr="001C336D">
        <w:rPr>
          <w:rStyle w:val="fontstyle01"/>
          <w:rFonts w:ascii="Arial" w:eastAsiaTheme="majorEastAsia" w:hAnsi="Arial" w:cs="Arial"/>
          <w:bCs/>
          <w:color w:val="auto"/>
          <w:sz w:val="20"/>
          <w:szCs w:val="20"/>
        </w:rPr>
        <w:t>Não haverá necessidade de garantia de execução uma vez que o objeto da contratação será cumprido no momento da entrega do material, e o pagamento se dará após o seu recebimento definitivo</w:t>
      </w:r>
      <w:r>
        <w:rPr>
          <w:rStyle w:val="fontstyle01"/>
          <w:rFonts w:ascii="Arial" w:eastAsiaTheme="majorEastAsia" w:hAnsi="Arial" w:cs="Arial"/>
          <w:bCs/>
          <w:color w:val="auto"/>
          <w:sz w:val="20"/>
          <w:szCs w:val="20"/>
        </w:rPr>
        <w:t>.</w:t>
      </w:r>
    </w:p>
    <w:p w14:paraId="263BB97B" w14:textId="77777777" w:rsidR="002146F8" w:rsidRPr="001C336D" w:rsidRDefault="002146F8" w:rsidP="002146F8">
      <w:pPr>
        <w:pStyle w:val="Nivel10"/>
        <w:keepNext w:val="0"/>
        <w:keepLines w:val="0"/>
        <w:widowControl w:val="0"/>
        <w:numPr>
          <w:ilvl w:val="0"/>
          <w:numId w:val="41"/>
        </w:numPr>
        <w:spacing w:before="120" w:after="120"/>
        <w:rPr>
          <w:rStyle w:val="fontstyle01"/>
          <w:rFonts w:ascii="Arial" w:hAnsi="Arial" w:cs="Arial"/>
          <w:color w:val="auto"/>
          <w:sz w:val="20"/>
          <w:szCs w:val="20"/>
        </w:rPr>
      </w:pPr>
      <w:r w:rsidRPr="001C336D">
        <w:rPr>
          <w:rStyle w:val="fontstyle01"/>
          <w:rFonts w:ascii="Arial" w:hAnsi="Arial" w:cs="Arial"/>
          <w:color w:val="auto"/>
          <w:sz w:val="20"/>
          <w:szCs w:val="20"/>
        </w:rPr>
        <w:t>MODELO DE EXECUÇÃO CONTRATUAL (</w:t>
      </w:r>
      <w:proofErr w:type="spellStart"/>
      <w:r w:rsidRPr="001C336D">
        <w:rPr>
          <w:rStyle w:val="fontstyle01"/>
          <w:rFonts w:ascii="Arial" w:hAnsi="Arial" w:cs="Arial"/>
          <w:color w:val="auto"/>
          <w:sz w:val="20"/>
          <w:szCs w:val="20"/>
        </w:rPr>
        <w:t>arts</w:t>
      </w:r>
      <w:proofErr w:type="spellEnd"/>
      <w:r w:rsidRPr="001C336D">
        <w:rPr>
          <w:rStyle w:val="fontstyle01"/>
          <w:rFonts w:ascii="Arial" w:hAnsi="Arial" w:cs="Arial"/>
          <w:color w:val="auto"/>
          <w:sz w:val="20"/>
          <w:szCs w:val="20"/>
        </w:rPr>
        <w:t>. 6º, XXIII, alínea “e” e 40, §1º, inciso II, da Lei 14.133/2021)</w:t>
      </w:r>
    </w:p>
    <w:p w14:paraId="5C477AAD" w14:textId="22DEEB22" w:rsidR="002146F8" w:rsidRPr="001C336D" w:rsidRDefault="002146F8" w:rsidP="002146F8">
      <w:pPr>
        <w:widowControl w:val="0"/>
        <w:numPr>
          <w:ilvl w:val="1"/>
          <w:numId w:val="41"/>
        </w:numPr>
        <w:spacing w:before="120" w:after="120" w:line="276" w:lineRule="auto"/>
        <w:ind w:left="0" w:firstLine="284"/>
        <w:jc w:val="both"/>
        <w:rPr>
          <w:iCs/>
          <w:sz w:val="20"/>
        </w:rPr>
      </w:pPr>
      <w:r w:rsidRPr="001C336D">
        <w:rPr>
          <w:iCs/>
          <w:sz w:val="20"/>
        </w:rPr>
        <w:t xml:space="preserve">O prazo de entrega dos </w:t>
      </w:r>
      <w:r w:rsidR="00E66F68">
        <w:rPr>
          <w:iCs/>
          <w:sz w:val="20"/>
        </w:rPr>
        <w:t>materiais</w:t>
      </w:r>
      <w:r w:rsidRPr="001C336D">
        <w:rPr>
          <w:iCs/>
          <w:sz w:val="20"/>
        </w:rPr>
        <w:t xml:space="preserve"> é de 30 (trinta) dias, contados do recebimento da nota de empenho, em remessa única.</w:t>
      </w:r>
    </w:p>
    <w:p w14:paraId="3D3A1444" w14:textId="77777777" w:rsidR="002146F8" w:rsidRPr="001C336D" w:rsidRDefault="002146F8" w:rsidP="002146F8">
      <w:pPr>
        <w:widowControl w:val="0"/>
        <w:numPr>
          <w:ilvl w:val="1"/>
          <w:numId w:val="41"/>
        </w:numPr>
        <w:spacing w:before="120" w:after="120" w:line="276" w:lineRule="auto"/>
        <w:ind w:left="0" w:firstLine="284"/>
        <w:jc w:val="both"/>
        <w:rPr>
          <w:iCs/>
          <w:sz w:val="20"/>
        </w:rPr>
      </w:pPr>
      <w:r w:rsidRPr="001C336D">
        <w:rPr>
          <w:iCs/>
          <w:sz w:val="20"/>
        </w:rPr>
        <w:t>Caso não seja possível a entrega na data assinalada, a empresa deverá comunicar as razões respectivas com pelo menos 02 (dois) dias de antecedência para que qualquer pleito de prorrogação de prazo seja analisado, ressalvadas situações de caso fortuito e força maior.</w:t>
      </w:r>
    </w:p>
    <w:p w14:paraId="771ABE54" w14:textId="77777777" w:rsidR="00E66F68" w:rsidRDefault="002146F8" w:rsidP="002146F8">
      <w:pPr>
        <w:widowControl w:val="0"/>
        <w:numPr>
          <w:ilvl w:val="1"/>
          <w:numId w:val="41"/>
        </w:numPr>
        <w:spacing w:before="120" w:after="120" w:line="276" w:lineRule="auto"/>
        <w:ind w:left="0" w:firstLine="284"/>
        <w:jc w:val="both"/>
        <w:rPr>
          <w:iCs/>
          <w:sz w:val="20"/>
        </w:rPr>
      </w:pPr>
      <w:r w:rsidRPr="001C336D">
        <w:rPr>
          <w:iCs/>
          <w:sz w:val="20"/>
        </w:rPr>
        <w:t xml:space="preserve">Os </w:t>
      </w:r>
      <w:r w:rsidR="00E66F68">
        <w:rPr>
          <w:iCs/>
          <w:sz w:val="20"/>
        </w:rPr>
        <w:t>materiais devem ser entregues</w:t>
      </w:r>
      <w:r w:rsidRPr="001C336D">
        <w:rPr>
          <w:iCs/>
          <w:sz w:val="20"/>
        </w:rPr>
        <w:t xml:space="preserve"> no</w:t>
      </w:r>
      <w:r w:rsidR="00E66F68">
        <w:rPr>
          <w:iCs/>
          <w:sz w:val="20"/>
        </w:rPr>
        <w:t>s</w:t>
      </w:r>
      <w:r w:rsidRPr="001C336D">
        <w:rPr>
          <w:iCs/>
          <w:sz w:val="20"/>
        </w:rPr>
        <w:t xml:space="preserve"> seguint</w:t>
      </w:r>
      <w:r w:rsidR="00E66F68">
        <w:rPr>
          <w:iCs/>
          <w:sz w:val="20"/>
        </w:rPr>
        <w:t xml:space="preserve">es </w:t>
      </w:r>
      <w:r w:rsidRPr="001C336D">
        <w:rPr>
          <w:iCs/>
          <w:sz w:val="20"/>
        </w:rPr>
        <w:t>endereço</w:t>
      </w:r>
      <w:r w:rsidR="00E66F68">
        <w:rPr>
          <w:iCs/>
          <w:sz w:val="20"/>
        </w:rPr>
        <w:t>s</w:t>
      </w:r>
      <w:r w:rsidRPr="001C336D">
        <w:rPr>
          <w:iCs/>
          <w:sz w:val="20"/>
        </w:rPr>
        <w:t>:</w:t>
      </w:r>
    </w:p>
    <w:tbl>
      <w:tblPr>
        <w:tblStyle w:val="Tabelacomgrade"/>
        <w:tblW w:w="9209" w:type="dxa"/>
        <w:tblLook w:val="04A0" w:firstRow="1" w:lastRow="0" w:firstColumn="1" w:lastColumn="0" w:noHBand="0" w:noVBand="1"/>
      </w:tblPr>
      <w:tblGrid>
        <w:gridCol w:w="649"/>
        <w:gridCol w:w="1189"/>
        <w:gridCol w:w="2605"/>
        <w:gridCol w:w="2534"/>
        <w:gridCol w:w="2232"/>
      </w:tblGrid>
      <w:tr w:rsidR="00E66F68" w14:paraId="17643868" w14:textId="77777777" w:rsidTr="006E038F">
        <w:tc>
          <w:tcPr>
            <w:tcW w:w="649" w:type="dxa"/>
          </w:tcPr>
          <w:p w14:paraId="20E161AC" w14:textId="77777777" w:rsidR="00E66F68" w:rsidRDefault="00E66F68" w:rsidP="006E038F">
            <w:pPr>
              <w:widowControl w:val="0"/>
              <w:spacing w:before="120" w:after="120" w:line="276" w:lineRule="auto"/>
              <w:jc w:val="both"/>
              <w:rPr>
                <w:iCs/>
                <w:sz w:val="20"/>
              </w:rPr>
            </w:pPr>
            <w:r>
              <w:rPr>
                <w:iCs/>
                <w:sz w:val="20"/>
              </w:rPr>
              <w:t xml:space="preserve">Item </w:t>
            </w:r>
          </w:p>
        </w:tc>
        <w:tc>
          <w:tcPr>
            <w:tcW w:w="1189" w:type="dxa"/>
          </w:tcPr>
          <w:p w14:paraId="016CD5C3" w14:textId="77777777" w:rsidR="00E66F68" w:rsidRDefault="00E66F68" w:rsidP="006E038F">
            <w:pPr>
              <w:widowControl w:val="0"/>
              <w:spacing w:before="120" w:after="120" w:line="276" w:lineRule="auto"/>
              <w:jc w:val="both"/>
              <w:rPr>
                <w:iCs/>
                <w:sz w:val="20"/>
              </w:rPr>
            </w:pPr>
            <w:r>
              <w:rPr>
                <w:iCs/>
                <w:sz w:val="20"/>
              </w:rPr>
              <w:t>Descrição resumida</w:t>
            </w:r>
          </w:p>
        </w:tc>
        <w:tc>
          <w:tcPr>
            <w:tcW w:w="2605" w:type="dxa"/>
          </w:tcPr>
          <w:p w14:paraId="475137E3" w14:textId="77777777" w:rsidR="00E66F68" w:rsidRDefault="00E66F68" w:rsidP="006E038F">
            <w:pPr>
              <w:widowControl w:val="0"/>
              <w:spacing w:before="120" w:after="120" w:line="276" w:lineRule="auto"/>
              <w:jc w:val="both"/>
              <w:rPr>
                <w:iCs/>
                <w:sz w:val="20"/>
              </w:rPr>
            </w:pPr>
            <w:r>
              <w:rPr>
                <w:iCs/>
                <w:sz w:val="20"/>
              </w:rPr>
              <w:t>Local de entrega – Unidade da RFB</w:t>
            </w:r>
          </w:p>
        </w:tc>
        <w:tc>
          <w:tcPr>
            <w:tcW w:w="2534" w:type="dxa"/>
          </w:tcPr>
          <w:p w14:paraId="11D9D317" w14:textId="77777777" w:rsidR="00E66F68" w:rsidRDefault="00E66F68" w:rsidP="006E038F">
            <w:pPr>
              <w:widowControl w:val="0"/>
              <w:spacing w:before="120" w:after="120" w:line="276" w:lineRule="auto"/>
              <w:jc w:val="both"/>
              <w:rPr>
                <w:iCs/>
                <w:sz w:val="20"/>
              </w:rPr>
            </w:pPr>
            <w:r>
              <w:rPr>
                <w:iCs/>
                <w:sz w:val="20"/>
              </w:rPr>
              <w:t>Endereço</w:t>
            </w:r>
          </w:p>
        </w:tc>
        <w:tc>
          <w:tcPr>
            <w:tcW w:w="2232" w:type="dxa"/>
          </w:tcPr>
          <w:p w14:paraId="6C83CD34" w14:textId="77777777" w:rsidR="00E66F68" w:rsidRDefault="00E66F68" w:rsidP="006E038F">
            <w:pPr>
              <w:widowControl w:val="0"/>
              <w:spacing w:before="120" w:after="120" w:line="276" w:lineRule="auto"/>
              <w:jc w:val="both"/>
              <w:rPr>
                <w:iCs/>
                <w:sz w:val="20"/>
              </w:rPr>
            </w:pPr>
            <w:r>
              <w:rPr>
                <w:iCs/>
                <w:sz w:val="20"/>
              </w:rPr>
              <w:t>Contato</w:t>
            </w:r>
          </w:p>
        </w:tc>
      </w:tr>
      <w:tr w:rsidR="00E66F68" w14:paraId="64F63A43" w14:textId="77777777" w:rsidTr="006E038F">
        <w:tc>
          <w:tcPr>
            <w:tcW w:w="649" w:type="dxa"/>
          </w:tcPr>
          <w:p w14:paraId="7AD4B2A3" w14:textId="77777777" w:rsidR="00E66F68" w:rsidRDefault="00E66F68" w:rsidP="006E038F">
            <w:pPr>
              <w:widowControl w:val="0"/>
              <w:spacing w:before="120" w:after="120" w:line="276" w:lineRule="auto"/>
              <w:jc w:val="both"/>
              <w:rPr>
                <w:iCs/>
                <w:sz w:val="20"/>
              </w:rPr>
            </w:pPr>
            <w:r>
              <w:rPr>
                <w:iCs/>
                <w:sz w:val="20"/>
              </w:rPr>
              <w:t>01</w:t>
            </w:r>
          </w:p>
        </w:tc>
        <w:tc>
          <w:tcPr>
            <w:tcW w:w="1189" w:type="dxa"/>
          </w:tcPr>
          <w:p w14:paraId="4CD614A5" w14:textId="77777777" w:rsidR="00E66F68" w:rsidRDefault="00E66F68" w:rsidP="006E038F">
            <w:pPr>
              <w:widowControl w:val="0"/>
              <w:spacing w:before="120" w:after="120" w:line="276" w:lineRule="auto"/>
              <w:jc w:val="both"/>
              <w:rPr>
                <w:iCs/>
                <w:sz w:val="20"/>
              </w:rPr>
            </w:pPr>
            <w:r>
              <w:rPr>
                <w:iCs/>
                <w:sz w:val="20"/>
              </w:rPr>
              <w:t>Purificador de água</w:t>
            </w:r>
          </w:p>
        </w:tc>
        <w:tc>
          <w:tcPr>
            <w:tcW w:w="2605" w:type="dxa"/>
          </w:tcPr>
          <w:p w14:paraId="4BE2DA7A" w14:textId="77777777" w:rsidR="00E66F68" w:rsidRDefault="00E66F68" w:rsidP="006E038F">
            <w:pPr>
              <w:widowControl w:val="0"/>
              <w:spacing w:before="120" w:after="120" w:line="276" w:lineRule="auto"/>
              <w:jc w:val="both"/>
              <w:rPr>
                <w:iCs/>
                <w:sz w:val="20"/>
              </w:rPr>
            </w:pPr>
            <w:r w:rsidRPr="005B313D">
              <w:rPr>
                <w:iCs/>
                <w:sz w:val="20"/>
              </w:rPr>
              <w:t>Superintendência Regional da Receita Federal do Brasil/05RF – SRRF05</w:t>
            </w:r>
          </w:p>
        </w:tc>
        <w:tc>
          <w:tcPr>
            <w:tcW w:w="2534" w:type="dxa"/>
          </w:tcPr>
          <w:p w14:paraId="58E460AC" w14:textId="77777777" w:rsidR="00E66F68" w:rsidRDefault="00E66F68" w:rsidP="006E038F">
            <w:pPr>
              <w:widowControl w:val="0"/>
              <w:spacing w:before="120" w:after="120" w:line="276" w:lineRule="auto"/>
              <w:jc w:val="both"/>
              <w:rPr>
                <w:iCs/>
                <w:sz w:val="20"/>
              </w:rPr>
            </w:pPr>
            <w:r w:rsidRPr="005B313D">
              <w:rPr>
                <w:iCs/>
                <w:sz w:val="20"/>
              </w:rPr>
              <w:t>Av. Luís Viana Filho, 3329, Paralela, Salvador/Ba – CEP 41730-101</w:t>
            </w:r>
          </w:p>
        </w:tc>
        <w:tc>
          <w:tcPr>
            <w:tcW w:w="2232" w:type="dxa"/>
            <w:vMerge w:val="restart"/>
          </w:tcPr>
          <w:p w14:paraId="4C5D84F8" w14:textId="77777777" w:rsidR="00E66F68" w:rsidRPr="001F67B7" w:rsidRDefault="00E66F68" w:rsidP="006E038F">
            <w:pPr>
              <w:widowControl w:val="0"/>
              <w:spacing w:before="120" w:after="120" w:line="276" w:lineRule="auto"/>
              <w:jc w:val="both"/>
              <w:rPr>
                <w:iCs/>
                <w:sz w:val="20"/>
              </w:rPr>
            </w:pPr>
            <w:r w:rsidRPr="001F67B7">
              <w:rPr>
                <w:iCs/>
                <w:sz w:val="20"/>
              </w:rPr>
              <w:t>Paulo Cardoso Aguiar</w:t>
            </w:r>
            <w:r>
              <w:rPr>
                <w:iCs/>
                <w:sz w:val="20"/>
              </w:rPr>
              <w:t xml:space="preserve"> </w:t>
            </w:r>
            <w:r w:rsidRPr="001F67B7">
              <w:rPr>
                <w:iCs/>
                <w:sz w:val="20"/>
              </w:rPr>
              <w:t>SRRF05/</w:t>
            </w:r>
            <w:proofErr w:type="spellStart"/>
            <w:r w:rsidRPr="001F67B7">
              <w:rPr>
                <w:iCs/>
                <w:sz w:val="20"/>
              </w:rPr>
              <w:t>Dipol</w:t>
            </w:r>
            <w:proofErr w:type="spellEnd"/>
            <w:r w:rsidRPr="001F67B7">
              <w:rPr>
                <w:iCs/>
                <w:sz w:val="20"/>
              </w:rPr>
              <w:t>/</w:t>
            </w:r>
            <w:proofErr w:type="spellStart"/>
            <w:r w:rsidRPr="001F67B7">
              <w:rPr>
                <w:iCs/>
                <w:sz w:val="20"/>
              </w:rPr>
              <w:t>Nupat</w:t>
            </w:r>
            <w:proofErr w:type="spellEnd"/>
          </w:p>
          <w:p w14:paraId="3AC2F9CE" w14:textId="77777777" w:rsidR="00E66F68" w:rsidRPr="005B313D" w:rsidRDefault="00E66F68" w:rsidP="006E038F">
            <w:pPr>
              <w:widowControl w:val="0"/>
              <w:spacing w:before="120" w:after="120" w:line="276" w:lineRule="auto"/>
              <w:jc w:val="both"/>
              <w:rPr>
                <w:iCs/>
                <w:sz w:val="20"/>
              </w:rPr>
            </w:pPr>
            <w:r w:rsidRPr="001F67B7">
              <w:rPr>
                <w:iCs/>
                <w:sz w:val="20"/>
              </w:rPr>
              <w:t>(71)  3416-1047</w:t>
            </w:r>
          </w:p>
        </w:tc>
      </w:tr>
      <w:tr w:rsidR="00E66F68" w14:paraId="69792816" w14:textId="77777777" w:rsidTr="006E038F">
        <w:tc>
          <w:tcPr>
            <w:tcW w:w="649" w:type="dxa"/>
          </w:tcPr>
          <w:p w14:paraId="552601CB" w14:textId="77777777" w:rsidR="00E66F68" w:rsidRDefault="00E66F68" w:rsidP="006E038F">
            <w:pPr>
              <w:widowControl w:val="0"/>
              <w:spacing w:before="120" w:after="120" w:line="276" w:lineRule="auto"/>
              <w:jc w:val="both"/>
              <w:rPr>
                <w:iCs/>
                <w:sz w:val="20"/>
              </w:rPr>
            </w:pPr>
            <w:r>
              <w:rPr>
                <w:iCs/>
                <w:sz w:val="20"/>
              </w:rPr>
              <w:t>02</w:t>
            </w:r>
          </w:p>
        </w:tc>
        <w:tc>
          <w:tcPr>
            <w:tcW w:w="1189" w:type="dxa"/>
          </w:tcPr>
          <w:p w14:paraId="2E1FA057" w14:textId="77777777" w:rsidR="00E66F68" w:rsidRDefault="00E66F68" w:rsidP="006E038F">
            <w:pPr>
              <w:widowControl w:val="0"/>
              <w:spacing w:before="120" w:after="120" w:line="276" w:lineRule="auto"/>
              <w:jc w:val="both"/>
              <w:rPr>
                <w:iCs/>
                <w:sz w:val="20"/>
              </w:rPr>
            </w:pPr>
            <w:r>
              <w:rPr>
                <w:iCs/>
                <w:sz w:val="20"/>
              </w:rPr>
              <w:t>Persianas</w:t>
            </w:r>
          </w:p>
        </w:tc>
        <w:tc>
          <w:tcPr>
            <w:tcW w:w="2605" w:type="dxa"/>
          </w:tcPr>
          <w:p w14:paraId="0E56EA0C" w14:textId="77777777" w:rsidR="00E66F68" w:rsidRDefault="00E66F68" w:rsidP="006E038F">
            <w:pPr>
              <w:widowControl w:val="0"/>
              <w:spacing w:before="120" w:after="120" w:line="276" w:lineRule="auto"/>
              <w:jc w:val="both"/>
              <w:rPr>
                <w:iCs/>
                <w:sz w:val="20"/>
              </w:rPr>
            </w:pPr>
            <w:r w:rsidRPr="001F67B7">
              <w:rPr>
                <w:iCs/>
                <w:sz w:val="20"/>
              </w:rPr>
              <w:t>Depósito de Mercadorias Apreendidas da Alfândega da Receita Federal do Porto de Salvador/Ba – ALFSDR/DMA</w:t>
            </w:r>
          </w:p>
        </w:tc>
        <w:tc>
          <w:tcPr>
            <w:tcW w:w="2534" w:type="dxa"/>
          </w:tcPr>
          <w:p w14:paraId="375D89EE" w14:textId="77777777" w:rsidR="00E66F68" w:rsidRDefault="00E66F68" w:rsidP="006E038F">
            <w:pPr>
              <w:widowControl w:val="0"/>
              <w:spacing w:before="120" w:after="120" w:line="276" w:lineRule="auto"/>
              <w:jc w:val="both"/>
              <w:rPr>
                <w:iCs/>
                <w:sz w:val="20"/>
              </w:rPr>
            </w:pPr>
            <w:r w:rsidRPr="001F67B7">
              <w:rPr>
                <w:iCs/>
                <w:sz w:val="20"/>
              </w:rPr>
              <w:t>Av. Engenheiro Oscar Pontes, s/n, Água de Meninos, Salvador/Ba</w:t>
            </w:r>
          </w:p>
        </w:tc>
        <w:tc>
          <w:tcPr>
            <w:tcW w:w="2232" w:type="dxa"/>
            <w:vMerge/>
          </w:tcPr>
          <w:p w14:paraId="1A813273" w14:textId="77777777" w:rsidR="00E66F68" w:rsidRDefault="00E66F68" w:rsidP="006E038F">
            <w:pPr>
              <w:widowControl w:val="0"/>
              <w:spacing w:before="120" w:after="120" w:line="276" w:lineRule="auto"/>
              <w:jc w:val="both"/>
              <w:rPr>
                <w:iCs/>
                <w:sz w:val="20"/>
              </w:rPr>
            </w:pPr>
          </w:p>
        </w:tc>
      </w:tr>
    </w:tbl>
    <w:p w14:paraId="3DC17783" w14:textId="01DFE3B7" w:rsidR="002146F8" w:rsidRPr="001C336D" w:rsidRDefault="002146F8" w:rsidP="002146F8">
      <w:pPr>
        <w:widowControl w:val="0"/>
        <w:numPr>
          <w:ilvl w:val="1"/>
          <w:numId w:val="41"/>
        </w:numPr>
        <w:spacing w:before="120" w:after="120" w:line="276" w:lineRule="auto"/>
        <w:ind w:left="0" w:firstLine="284"/>
        <w:jc w:val="both"/>
        <w:rPr>
          <w:iCs/>
          <w:sz w:val="20"/>
        </w:rPr>
      </w:pPr>
      <w:r w:rsidRPr="001C336D">
        <w:rPr>
          <w:iCs/>
          <w:sz w:val="20"/>
        </w:rPr>
        <w:t xml:space="preserve">Os </w:t>
      </w:r>
      <w:r w:rsidR="00E66F68">
        <w:rPr>
          <w:iCs/>
          <w:sz w:val="20"/>
        </w:rPr>
        <w:t>materiais</w:t>
      </w:r>
      <w:r w:rsidRPr="001C336D">
        <w:rPr>
          <w:iCs/>
          <w:sz w:val="20"/>
        </w:rPr>
        <w:t xml:space="preserve"> serão recebidos provisoriamente, de forma sumária, no ato da entrega do produto/serviço, por meio de aposição da assinatura no canhoto da Nota Fiscal pelo (a) responsável da contratante, para efeito de posterior verificação de sua conformidade com as especificações constantes neste Termo de Referência e na proposta.</w:t>
      </w:r>
    </w:p>
    <w:p w14:paraId="4212BB39" w14:textId="77777777" w:rsidR="002146F8" w:rsidRPr="001C336D" w:rsidRDefault="002146F8" w:rsidP="002146F8">
      <w:pPr>
        <w:widowControl w:val="0"/>
        <w:numPr>
          <w:ilvl w:val="1"/>
          <w:numId w:val="41"/>
        </w:numPr>
        <w:spacing w:before="120" w:after="120" w:line="276" w:lineRule="auto"/>
        <w:ind w:left="0" w:firstLine="284"/>
        <w:jc w:val="both"/>
        <w:rPr>
          <w:iCs/>
          <w:sz w:val="20"/>
        </w:rPr>
      </w:pPr>
      <w:r w:rsidRPr="001C336D">
        <w:rPr>
          <w:iCs/>
          <w:sz w:val="20"/>
        </w:rPr>
        <w:t>Os bens/serviços poderão ser rejeitados, no todo ou em parte, quando em desacordo com as especificações constantes neste Termo de Referência e na proposta, devendo ser substituídos no prazo de 10 (dez) dias úteis, a contar da notificação da contratada, às suas custas, sem prejuízo da aplicação das penalidades.</w:t>
      </w:r>
    </w:p>
    <w:p w14:paraId="63A5635B" w14:textId="7F4D9ABC" w:rsidR="002146F8" w:rsidRPr="001C336D" w:rsidRDefault="002146F8" w:rsidP="002146F8">
      <w:pPr>
        <w:widowControl w:val="0"/>
        <w:numPr>
          <w:ilvl w:val="1"/>
          <w:numId w:val="41"/>
        </w:numPr>
        <w:spacing w:before="120" w:after="120" w:line="276" w:lineRule="auto"/>
        <w:ind w:left="0" w:firstLine="284"/>
        <w:jc w:val="both"/>
        <w:rPr>
          <w:iCs/>
          <w:sz w:val="20"/>
        </w:rPr>
      </w:pPr>
      <w:r w:rsidRPr="001C336D">
        <w:rPr>
          <w:iCs/>
          <w:sz w:val="20"/>
        </w:rPr>
        <w:t xml:space="preserve">Os bens/serviços serão recebidos definitivamente no prazo de </w:t>
      </w:r>
      <w:r w:rsidR="00E66F68">
        <w:rPr>
          <w:iCs/>
          <w:sz w:val="20"/>
        </w:rPr>
        <w:t>10</w:t>
      </w:r>
      <w:r w:rsidRPr="001C336D">
        <w:rPr>
          <w:iCs/>
          <w:sz w:val="20"/>
        </w:rPr>
        <w:t xml:space="preserve"> (</w:t>
      </w:r>
      <w:r w:rsidR="00E66F68">
        <w:rPr>
          <w:iCs/>
          <w:sz w:val="20"/>
        </w:rPr>
        <w:t>dez</w:t>
      </w:r>
      <w:r w:rsidRPr="001C336D">
        <w:rPr>
          <w:iCs/>
          <w:sz w:val="20"/>
        </w:rPr>
        <w:t>) dias úteis, contados do recebimento provisório, após a verificação da qualidade e quantidade do material e consequente aceitação mediante termo detalhado.</w:t>
      </w:r>
    </w:p>
    <w:p w14:paraId="5AE1783E" w14:textId="77777777" w:rsidR="002146F8" w:rsidRPr="001C336D" w:rsidRDefault="002146F8" w:rsidP="002146F8">
      <w:pPr>
        <w:pStyle w:val="PargrafodaLista"/>
        <w:widowControl w:val="0"/>
        <w:numPr>
          <w:ilvl w:val="2"/>
          <w:numId w:val="41"/>
        </w:numPr>
        <w:ind w:left="284" w:firstLine="283"/>
        <w:jc w:val="both"/>
        <w:rPr>
          <w:rFonts w:cs="Arial"/>
          <w:iCs/>
          <w:kern w:val="1"/>
          <w:szCs w:val="20"/>
          <w:lang w:eastAsia="zh-CN"/>
        </w:rPr>
      </w:pPr>
      <w:r w:rsidRPr="001C336D">
        <w:rPr>
          <w:rFonts w:cs="Arial"/>
          <w:iCs/>
          <w:kern w:val="1"/>
          <w:szCs w:val="20"/>
          <w:lang w:eastAsia="zh-CN"/>
        </w:rPr>
        <w:t>Na hipótese de a verificação a que se refere o subitem anterior não ser procedida dentro do prazo fixado, reputar-se-á como realizada, consumando-se o recebimento definitivo no dia do esgotamento do prazo.</w:t>
      </w:r>
    </w:p>
    <w:p w14:paraId="16CEC8BA" w14:textId="77777777" w:rsidR="002146F8" w:rsidRPr="001C336D" w:rsidRDefault="002146F8" w:rsidP="002146F8">
      <w:pPr>
        <w:widowControl w:val="0"/>
        <w:numPr>
          <w:ilvl w:val="1"/>
          <w:numId w:val="41"/>
        </w:numPr>
        <w:spacing w:before="120" w:after="120" w:line="276" w:lineRule="auto"/>
        <w:ind w:left="0" w:firstLine="284"/>
        <w:jc w:val="both"/>
        <w:rPr>
          <w:iCs/>
          <w:sz w:val="20"/>
        </w:rPr>
      </w:pPr>
      <w:r w:rsidRPr="001C336D">
        <w:rPr>
          <w:iCs/>
          <w:sz w:val="20"/>
        </w:rPr>
        <w:t>O recebimento provisório ou definitivo não excluirá a responsabilidade civil pela solidez e pela segurança do serviço nem a responsabilidade ético-profissional pela perfeita execução do contrato.</w:t>
      </w:r>
    </w:p>
    <w:p w14:paraId="337789CA" w14:textId="77777777" w:rsidR="00BE4FFE" w:rsidRPr="00BE4FFE" w:rsidRDefault="00BE4FFE" w:rsidP="00BE4FFE">
      <w:pPr>
        <w:widowControl w:val="0"/>
        <w:numPr>
          <w:ilvl w:val="1"/>
          <w:numId w:val="41"/>
        </w:numPr>
        <w:spacing w:before="120" w:after="120" w:line="276" w:lineRule="auto"/>
        <w:ind w:left="0" w:firstLine="284"/>
        <w:jc w:val="both"/>
        <w:rPr>
          <w:iCs/>
          <w:sz w:val="20"/>
        </w:rPr>
      </w:pPr>
      <w:r w:rsidRPr="00BE4FFE">
        <w:rPr>
          <w:iCs/>
          <w:sz w:val="20"/>
        </w:rPr>
        <w:t>A(s) Contratante(s) não disponibilizará equipamento nem pessoal para descarga de itens, cabendo a responsabilidade totalmente à(s) empresa(s) vencedora(s), devendo estes custos serem parte do preço final.</w:t>
      </w:r>
    </w:p>
    <w:p w14:paraId="0BEDCCC6" w14:textId="77777777" w:rsidR="00BE4FFE" w:rsidRPr="00BE4FFE" w:rsidRDefault="00BE4FFE" w:rsidP="00BE4FFE">
      <w:pPr>
        <w:widowControl w:val="0"/>
        <w:numPr>
          <w:ilvl w:val="1"/>
          <w:numId w:val="41"/>
        </w:numPr>
        <w:spacing w:before="120" w:after="120" w:line="276" w:lineRule="auto"/>
        <w:ind w:left="0" w:firstLine="284"/>
        <w:jc w:val="both"/>
        <w:rPr>
          <w:iCs/>
          <w:sz w:val="20"/>
        </w:rPr>
      </w:pPr>
      <w:r w:rsidRPr="00BE4FFE">
        <w:rPr>
          <w:iCs/>
          <w:sz w:val="20"/>
        </w:rPr>
        <w:t>A empresa contratada deverá instalar a persiana e responsabilizar-se pela entrega e instalação de todas as peças fornecidas.</w:t>
      </w:r>
    </w:p>
    <w:p w14:paraId="3CD578DC" w14:textId="77777777" w:rsidR="00BE4FFE" w:rsidRPr="00BE4FFE" w:rsidRDefault="00BE4FFE" w:rsidP="00BE4FFE">
      <w:pPr>
        <w:widowControl w:val="0"/>
        <w:numPr>
          <w:ilvl w:val="1"/>
          <w:numId w:val="41"/>
        </w:numPr>
        <w:spacing w:before="120" w:after="120" w:line="276" w:lineRule="auto"/>
        <w:ind w:left="0" w:firstLine="284"/>
        <w:jc w:val="both"/>
        <w:rPr>
          <w:iCs/>
          <w:sz w:val="20"/>
        </w:rPr>
      </w:pPr>
      <w:r w:rsidRPr="00BE4FFE">
        <w:rPr>
          <w:iCs/>
          <w:sz w:val="20"/>
        </w:rPr>
        <w:lastRenderedPageBreak/>
        <w:t>Deverá ser fornecida garantia mínima das persianas e das instalações por no mínimo 12 (doze) meses.</w:t>
      </w:r>
    </w:p>
    <w:p w14:paraId="648A5AD9" w14:textId="77777777" w:rsidR="00BE4FFE" w:rsidRPr="00BE4FFE" w:rsidRDefault="00BE4FFE" w:rsidP="00BE4FFE">
      <w:pPr>
        <w:widowControl w:val="0"/>
        <w:numPr>
          <w:ilvl w:val="1"/>
          <w:numId w:val="41"/>
        </w:numPr>
        <w:spacing w:before="120" w:after="120" w:line="276" w:lineRule="auto"/>
        <w:ind w:left="0" w:firstLine="284"/>
        <w:jc w:val="both"/>
        <w:rPr>
          <w:iCs/>
          <w:sz w:val="20"/>
        </w:rPr>
      </w:pPr>
      <w:r w:rsidRPr="00BE4FFE">
        <w:rPr>
          <w:iCs/>
          <w:sz w:val="20"/>
        </w:rPr>
        <w:t>As entregas deverão ser feitas dentro dos horários de trabalho das Unidades da RFB, preferencialmente das 9:00 às 12h e das 13:30 às 17:00h, mediante agendamento por meio dos contatos constantes do subitem 6.1.1 deste documento</w:t>
      </w:r>
    </w:p>
    <w:p w14:paraId="15F7581F" w14:textId="2EBF54C0" w:rsidR="002146F8" w:rsidRPr="001C336D" w:rsidRDefault="002146F8" w:rsidP="002146F8">
      <w:pPr>
        <w:widowControl w:val="0"/>
        <w:numPr>
          <w:ilvl w:val="1"/>
          <w:numId w:val="41"/>
        </w:numPr>
        <w:spacing w:before="120" w:after="120" w:line="276" w:lineRule="auto"/>
        <w:ind w:left="0" w:firstLine="284"/>
        <w:jc w:val="both"/>
        <w:rPr>
          <w:iCs/>
          <w:sz w:val="20"/>
        </w:rPr>
      </w:pPr>
      <w:r w:rsidRPr="00BE4FFE">
        <w:rPr>
          <w:b/>
          <w:bCs/>
          <w:iCs/>
          <w:sz w:val="20"/>
        </w:rPr>
        <w:t>Em caso de divergência entre o detalhamento dos descritivos dos itens registrados no Portal de Compras da União (código CATMAT) e os constantes no Projeto Básico, para efeito de entrega e recebimento do material/serviço, prevalecerão as deste Projeto</w:t>
      </w:r>
      <w:r w:rsidRPr="001C336D">
        <w:rPr>
          <w:iCs/>
          <w:sz w:val="20"/>
        </w:rPr>
        <w:t>. (Grifo Nosso).</w:t>
      </w:r>
    </w:p>
    <w:p w14:paraId="4CFC5ADA" w14:textId="77777777" w:rsidR="002146F8" w:rsidRPr="00207E55" w:rsidRDefault="002146F8" w:rsidP="002146F8">
      <w:pPr>
        <w:pStyle w:val="PargrafodaLista"/>
        <w:widowControl w:val="0"/>
        <w:numPr>
          <w:ilvl w:val="0"/>
          <w:numId w:val="41"/>
        </w:numPr>
        <w:jc w:val="both"/>
        <w:rPr>
          <w:rStyle w:val="fontstyle01"/>
          <w:rFonts w:ascii="Arial" w:eastAsiaTheme="majorEastAsia" w:hAnsi="Arial" w:cs="Arial"/>
          <w:b/>
          <w:color w:val="auto"/>
          <w:sz w:val="20"/>
          <w:szCs w:val="20"/>
        </w:rPr>
      </w:pPr>
      <w:r w:rsidRPr="00207E55">
        <w:rPr>
          <w:rStyle w:val="fontstyle01"/>
          <w:rFonts w:ascii="Arial" w:eastAsiaTheme="majorEastAsia" w:hAnsi="Arial" w:cs="Arial"/>
          <w:b/>
          <w:color w:val="auto"/>
          <w:sz w:val="20"/>
          <w:szCs w:val="20"/>
        </w:rPr>
        <w:t xml:space="preserve">ESPECIFICAÇÃO DA GARANTIA CONTRATUAL EXIGIDA E DAS CONDIÇÕES DE MANUTENÇÃO E ASSISTÊNCIA TÉCNICA (art. 40, §1º, inciso III, da Lei nº 14.133/2021) </w:t>
      </w:r>
    </w:p>
    <w:p w14:paraId="083642E0" w14:textId="4B2DFDD0" w:rsidR="002146F8" w:rsidRDefault="00BE4FFE" w:rsidP="002146F8">
      <w:pPr>
        <w:widowControl w:val="0"/>
        <w:numPr>
          <w:ilvl w:val="1"/>
          <w:numId w:val="41"/>
        </w:numPr>
        <w:autoSpaceDE w:val="0"/>
        <w:spacing w:before="120" w:after="120" w:line="276" w:lineRule="auto"/>
        <w:ind w:left="0" w:firstLine="284"/>
        <w:jc w:val="both"/>
        <w:rPr>
          <w:rStyle w:val="fontstyle01"/>
          <w:rFonts w:ascii="Arial" w:hAnsi="Arial" w:cs="Arial"/>
          <w:bCs/>
          <w:color w:val="auto"/>
          <w:sz w:val="20"/>
          <w:szCs w:val="20"/>
        </w:rPr>
      </w:pPr>
      <w:r w:rsidRPr="00BE4FFE">
        <w:rPr>
          <w:rStyle w:val="fontstyle01"/>
          <w:rFonts w:ascii="Arial" w:hAnsi="Arial" w:cs="Arial"/>
          <w:bCs/>
          <w:color w:val="auto"/>
          <w:sz w:val="20"/>
          <w:szCs w:val="20"/>
        </w:rPr>
        <w:t>O prazo de garantia contratual dos bens permanentes, complementar à garantia legal, é de, no mínimo, 12 (doze) meses, ou pelo prazo fornecido pelo fabricante, se superior, contado a partir do primeiro dia útil subsequente à data do recebimento definitivo do objeto</w:t>
      </w:r>
      <w:r w:rsidR="002146F8" w:rsidRPr="001C336D">
        <w:rPr>
          <w:rStyle w:val="fontstyle01"/>
          <w:rFonts w:ascii="Arial" w:hAnsi="Arial" w:cs="Arial"/>
          <w:bCs/>
          <w:color w:val="auto"/>
          <w:sz w:val="20"/>
          <w:szCs w:val="20"/>
        </w:rPr>
        <w:t>.</w:t>
      </w:r>
    </w:p>
    <w:p w14:paraId="3E6EFEA9" w14:textId="1B5D5482" w:rsidR="00BE4FFE" w:rsidRPr="001C336D" w:rsidRDefault="00BE4FFE" w:rsidP="002146F8">
      <w:pPr>
        <w:widowControl w:val="0"/>
        <w:numPr>
          <w:ilvl w:val="1"/>
          <w:numId w:val="41"/>
        </w:numPr>
        <w:autoSpaceDE w:val="0"/>
        <w:spacing w:before="120" w:after="120" w:line="276" w:lineRule="auto"/>
        <w:ind w:left="0" w:firstLine="284"/>
        <w:jc w:val="both"/>
        <w:rPr>
          <w:rStyle w:val="fontstyle01"/>
          <w:rFonts w:ascii="Arial" w:hAnsi="Arial" w:cs="Arial"/>
          <w:bCs/>
          <w:color w:val="auto"/>
          <w:sz w:val="20"/>
          <w:szCs w:val="20"/>
        </w:rPr>
      </w:pPr>
      <w:r w:rsidRPr="00BE4FFE">
        <w:rPr>
          <w:rStyle w:val="fontstyle01"/>
          <w:rFonts w:ascii="Arial" w:hAnsi="Arial" w:cs="Arial"/>
          <w:bCs/>
          <w:color w:val="auto"/>
          <w:sz w:val="20"/>
          <w:szCs w:val="20"/>
        </w:rPr>
        <w:t>O prazo de garantia para a instalação da persiana também é de 12 (doze) meses, devendo a contratada se responsabilizar pela substituição de peças defeituosas, desde que respeitado o bom uso, pela Contratante</w:t>
      </w:r>
    </w:p>
    <w:p w14:paraId="1B33C2AB" w14:textId="49280EE0" w:rsidR="002146F8" w:rsidRPr="001C336D" w:rsidRDefault="002146F8" w:rsidP="002146F8">
      <w:pPr>
        <w:widowControl w:val="0"/>
        <w:numPr>
          <w:ilvl w:val="1"/>
          <w:numId w:val="41"/>
        </w:numPr>
        <w:autoSpaceDE w:val="0"/>
        <w:spacing w:before="120" w:after="120" w:line="276" w:lineRule="auto"/>
        <w:ind w:left="0" w:firstLine="284"/>
        <w:jc w:val="both"/>
        <w:rPr>
          <w:rStyle w:val="fontstyle01"/>
          <w:rFonts w:ascii="Arial" w:hAnsi="Arial" w:cs="Arial"/>
          <w:bCs/>
          <w:color w:val="auto"/>
          <w:sz w:val="20"/>
          <w:szCs w:val="20"/>
        </w:rPr>
      </w:pPr>
      <w:r w:rsidRPr="001C336D">
        <w:rPr>
          <w:rStyle w:val="fontstyle01"/>
          <w:rFonts w:ascii="Arial" w:hAnsi="Arial" w:cs="Arial"/>
          <w:bCs/>
          <w:color w:val="auto"/>
          <w:sz w:val="20"/>
          <w:szCs w:val="20"/>
        </w:rPr>
        <w:t xml:space="preserve">A garantia será prestada com vistas a manter os </w:t>
      </w:r>
      <w:r w:rsidR="00BE4FFE">
        <w:rPr>
          <w:rStyle w:val="fontstyle01"/>
          <w:rFonts w:ascii="Arial" w:hAnsi="Arial" w:cs="Arial"/>
          <w:bCs/>
          <w:color w:val="auto"/>
          <w:sz w:val="20"/>
          <w:szCs w:val="20"/>
        </w:rPr>
        <w:t>materiais</w:t>
      </w:r>
      <w:r w:rsidRPr="001C336D">
        <w:rPr>
          <w:rStyle w:val="fontstyle01"/>
          <w:rFonts w:ascii="Arial" w:hAnsi="Arial" w:cs="Arial"/>
          <w:bCs/>
          <w:color w:val="auto"/>
          <w:sz w:val="20"/>
          <w:szCs w:val="20"/>
        </w:rPr>
        <w:t xml:space="preserve"> fornecidos em perfeitas condições de uso, sem qualquer ônus ou custo adicional para o Contratante. </w:t>
      </w:r>
    </w:p>
    <w:p w14:paraId="2BBFD6D1" w14:textId="77777777" w:rsidR="002146F8" w:rsidRPr="001C336D" w:rsidRDefault="002146F8" w:rsidP="002146F8">
      <w:pPr>
        <w:widowControl w:val="0"/>
        <w:numPr>
          <w:ilvl w:val="1"/>
          <w:numId w:val="41"/>
        </w:numPr>
        <w:autoSpaceDE w:val="0"/>
        <w:spacing w:before="120" w:after="120" w:line="276" w:lineRule="auto"/>
        <w:ind w:left="0" w:firstLine="284"/>
        <w:jc w:val="both"/>
        <w:rPr>
          <w:rStyle w:val="fontstyle01"/>
          <w:rFonts w:ascii="Arial" w:hAnsi="Arial" w:cs="Arial"/>
          <w:bCs/>
          <w:color w:val="auto"/>
          <w:sz w:val="20"/>
          <w:szCs w:val="20"/>
        </w:rPr>
      </w:pPr>
      <w:r w:rsidRPr="001C336D">
        <w:rPr>
          <w:rStyle w:val="fontstyle01"/>
          <w:rFonts w:ascii="Arial" w:hAnsi="Arial" w:cs="Arial"/>
          <w:bCs/>
          <w:color w:val="auto"/>
          <w:sz w:val="20"/>
          <w:szCs w:val="20"/>
        </w:rPr>
        <w:t xml:space="preserve">A garantia abrange a realização da manutenção corretiva dos bens pelo próprio Contratado, ou, se for o caso, por meio de assistência técnica autorizada, de acordo com as normas técnicas específicas. </w:t>
      </w:r>
    </w:p>
    <w:p w14:paraId="79A0C858" w14:textId="77777777" w:rsidR="002146F8" w:rsidRPr="001C336D" w:rsidRDefault="002146F8" w:rsidP="002146F8">
      <w:pPr>
        <w:widowControl w:val="0"/>
        <w:numPr>
          <w:ilvl w:val="1"/>
          <w:numId w:val="41"/>
        </w:numPr>
        <w:autoSpaceDE w:val="0"/>
        <w:spacing w:before="120" w:after="120" w:line="276" w:lineRule="auto"/>
        <w:ind w:left="0" w:firstLine="284"/>
        <w:jc w:val="both"/>
        <w:rPr>
          <w:rStyle w:val="fontstyle01"/>
          <w:rFonts w:ascii="Arial" w:hAnsi="Arial" w:cs="Arial"/>
          <w:bCs/>
          <w:color w:val="auto"/>
          <w:sz w:val="20"/>
          <w:szCs w:val="20"/>
        </w:rPr>
      </w:pPr>
      <w:r w:rsidRPr="001C336D">
        <w:rPr>
          <w:rStyle w:val="fontstyle01"/>
          <w:rFonts w:ascii="Arial" w:hAnsi="Arial" w:cs="Arial"/>
          <w:bCs/>
          <w:color w:val="auto"/>
          <w:sz w:val="20"/>
          <w:szCs w:val="20"/>
        </w:rPr>
        <w:t xml:space="preserve">Entende-se por manutenção corretiva aquela destinada a corrigir os defeitos apresentados pelos bens, compreendendo a substituição de peças, a realização de ajustes, reparos e correções necessárias. </w:t>
      </w:r>
    </w:p>
    <w:p w14:paraId="2832CF8E" w14:textId="77777777" w:rsidR="002146F8" w:rsidRPr="001C336D" w:rsidRDefault="002146F8" w:rsidP="002146F8">
      <w:pPr>
        <w:widowControl w:val="0"/>
        <w:numPr>
          <w:ilvl w:val="1"/>
          <w:numId w:val="41"/>
        </w:numPr>
        <w:autoSpaceDE w:val="0"/>
        <w:spacing w:before="120" w:after="120" w:line="276" w:lineRule="auto"/>
        <w:ind w:left="0" w:firstLine="284"/>
        <w:jc w:val="both"/>
        <w:rPr>
          <w:rStyle w:val="fontstyle01"/>
          <w:rFonts w:ascii="Arial" w:hAnsi="Arial" w:cs="Arial"/>
          <w:bCs/>
          <w:color w:val="auto"/>
          <w:sz w:val="20"/>
          <w:szCs w:val="20"/>
        </w:rPr>
      </w:pPr>
      <w:r w:rsidRPr="001C336D">
        <w:rPr>
          <w:rStyle w:val="fontstyle01"/>
          <w:rFonts w:ascii="Arial" w:hAnsi="Arial" w:cs="Arial"/>
          <w:bCs/>
          <w:color w:val="auto"/>
          <w:sz w:val="20"/>
          <w:szCs w:val="20"/>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332226C0" w14:textId="77777777" w:rsidR="00BE4FFE" w:rsidRPr="00BE4FFE" w:rsidRDefault="00BE4FFE" w:rsidP="00BE4FFE">
      <w:pPr>
        <w:widowControl w:val="0"/>
        <w:numPr>
          <w:ilvl w:val="1"/>
          <w:numId w:val="41"/>
        </w:numPr>
        <w:autoSpaceDE w:val="0"/>
        <w:spacing w:before="120" w:after="120" w:line="276" w:lineRule="auto"/>
        <w:ind w:left="0" w:firstLine="284"/>
        <w:jc w:val="both"/>
        <w:rPr>
          <w:rStyle w:val="fontstyle01"/>
          <w:rFonts w:ascii="Arial" w:hAnsi="Arial" w:cs="Arial"/>
          <w:bCs/>
          <w:color w:val="auto"/>
          <w:sz w:val="20"/>
          <w:szCs w:val="20"/>
        </w:rPr>
      </w:pPr>
      <w:r w:rsidRPr="00BE4FFE">
        <w:rPr>
          <w:rStyle w:val="fontstyle01"/>
          <w:rFonts w:ascii="Arial" w:hAnsi="Arial" w:cs="Arial"/>
          <w:bCs/>
          <w:color w:val="auto"/>
          <w:sz w:val="20"/>
          <w:szCs w:val="20"/>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40356E1E" w14:textId="77777777" w:rsidR="00BE4FFE" w:rsidRPr="00BE4FFE" w:rsidRDefault="00BE4FFE" w:rsidP="00BE4FFE">
      <w:pPr>
        <w:widowControl w:val="0"/>
        <w:numPr>
          <w:ilvl w:val="1"/>
          <w:numId w:val="41"/>
        </w:numPr>
        <w:autoSpaceDE w:val="0"/>
        <w:spacing w:before="120" w:after="120" w:line="276" w:lineRule="auto"/>
        <w:ind w:left="0" w:firstLine="284"/>
        <w:jc w:val="both"/>
        <w:rPr>
          <w:rStyle w:val="fontstyle01"/>
          <w:rFonts w:ascii="Arial" w:hAnsi="Arial" w:cs="Arial"/>
          <w:bCs/>
          <w:color w:val="auto"/>
          <w:sz w:val="20"/>
          <w:szCs w:val="20"/>
        </w:rPr>
      </w:pPr>
      <w:r w:rsidRPr="00BE4FFE">
        <w:rPr>
          <w:rStyle w:val="fontstyle01"/>
          <w:rFonts w:ascii="Arial" w:hAnsi="Arial" w:cs="Arial"/>
          <w:bCs/>
          <w:color w:val="auto"/>
          <w:sz w:val="20"/>
          <w:szCs w:val="20"/>
        </w:rPr>
        <w:t>.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40C6CF02" w14:textId="77777777" w:rsidR="002146F8" w:rsidRPr="003C055A" w:rsidRDefault="002146F8" w:rsidP="002146F8">
      <w:pPr>
        <w:pStyle w:val="Nivel10"/>
        <w:keepNext w:val="0"/>
        <w:keepLines w:val="0"/>
        <w:widowControl w:val="0"/>
        <w:numPr>
          <w:ilvl w:val="0"/>
          <w:numId w:val="41"/>
        </w:numPr>
        <w:spacing w:before="120" w:after="120"/>
        <w:rPr>
          <w:rStyle w:val="fontstyle01"/>
          <w:rFonts w:ascii="Arial" w:hAnsi="Arial" w:cs="Arial"/>
          <w:color w:val="auto"/>
          <w:sz w:val="20"/>
          <w:szCs w:val="20"/>
        </w:rPr>
      </w:pPr>
      <w:r w:rsidRPr="003C055A">
        <w:rPr>
          <w:rStyle w:val="fontstyle01"/>
          <w:rFonts w:ascii="Arial" w:hAnsi="Arial" w:cs="Arial"/>
          <w:color w:val="auto"/>
          <w:sz w:val="20"/>
          <w:szCs w:val="20"/>
        </w:rPr>
        <w:t>MODELO DE GESTÃO DO CONTRATO (art. 6º, XXIII, alínea “f”, da Lei nº 14.133/21)</w:t>
      </w:r>
    </w:p>
    <w:p w14:paraId="26005D2A" w14:textId="77777777" w:rsidR="002146F8" w:rsidRPr="00D4721F" w:rsidRDefault="002146F8" w:rsidP="002146F8">
      <w:pPr>
        <w:widowControl w:val="0"/>
        <w:numPr>
          <w:ilvl w:val="1"/>
          <w:numId w:val="41"/>
        </w:numPr>
        <w:autoSpaceDE w:val="0"/>
        <w:spacing w:before="120" w:after="120" w:line="276" w:lineRule="auto"/>
        <w:ind w:left="0" w:firstLine="284"/>
        <w:jc w:val="both"/>
        <w:rPr>
          <w:rStyle w:val="fontstyle01"/>
          <w:rFonts w:ascii="Arial" w:hAnsi="Arial" w:cs="Arial"/>
          <w:bCs/>
          <w:color w:val="auto"/>
          <w:sz w:val="20"/>
          <w:szCs w:val="20"/>
        </w:rPr>
      </w:pPr>
      <w:r w:rsidRPr="00D4721F">
        <w:rPr>
          <w:rStyle w:val="fontstyle01"/>
          <w:rFonts w:ascii="Arial" w:hAnsi="Arial" w:cs="Arial"/>
          <w:bCs/>
          <w:color w:val="auto"/>
          <w:sz w:val="20"/>
          <w:szCs w:val="20"/>
        </w:rPr>
        <w:t>Será dispensado o termo de contrato para formalização da contratação oriunda deste processo licitatório, sendo o mesmo substituído por Nota de Empenho.</w:t>
      </w:r>
    </w:p>
    <w:p w14:paraId="7702DB23" w14:textId="77777777" w:rsidR="002146F8" w:rsidRPr="00D4721F" w:rsidRDefault="002146F8" w:rsidP="002146F8">
      <w:pPr>
        <w:widowControl w:val="0"/>
        <w:numPr>
          <w:ilvl w:val="1"/>
          <w:numId w:val="41"/>
        </w:numPr>
        <w:autoSpaceDE w:val="0"/>
        <w:spacing w:before="120" w:after="120" w:line="276" w:lineRule="auto"/>
        <w:ind w:left="0" w:firstLine="284"/>
        <w:jc w:val="both"/>
        <w:rPr>
          <w:rStyle w:val="fontstyle01"/>
          <w:rFonts w:ascii="Arial" w:hAnsi="Arial" w:cs="Arial"/>
          <w:bCs/>
          <w:color w:val="auto"/>
          <w:sz w:val="20"/>
          <w:szCs w:val="20"/>
        </w:rPr>
      </w:pPr>
      <w:r w:rsidRPr="00D4721F">
        <w:rPr>
          <w:rStyle w:val="fontstyle01"/>
          <w:rFonts w:ascii="Arial" w:hAnsi="Arial" w:cs="Arial"/>
          <w:bCs/>
          <w:color w:val="auto"/>
          <w:sz w:val="20"/>
          <w:szCs w:val="20"/>
        </w:rPr>
        <w:t>O Aceite da Nota de Empenho, emitida à empresa adjudicada, implica no reconhecimento de que:</w:t>
      </w:r>
    </w:p>
    <w:p w14:paraId="439DC779" w14:textId="77777777" w:rsidR="002146F8" w:rsidRPr="00D4721F" w:rsidRDefault="002146F8" w:rsidP="002146F8">
      <w:pPr>
        <w:widowControl w:val="0"/>
        <w:numPr>
          <w:ilvl w:val="2"/>
          <w:numId w:val="41"/>
        </w:numPr>
        <w:autoSpaceDE w:val="0"/>
        <w:spacing w:before="120" w:after="120" w:line="276" w:lineRule="auto"/>
        <w:ind w:left="284" w:firstLine="283"/>
        <w:jc w:val="both"/>
        <w:rPr>
          <w:rStyle w:val="fontstyle01"/>
          <w:rFonts w:ascii="Arial" w:hAnsi="Arial" w:cs="Arial"/>
          <w:bCs/>
          <w:color w:val="auto"/>
          <w:sz w:val="20"/>
          <w:szCs w:val="20"/>
        </w:rPr>
      </w:pPr>
      <w:r w:rsidRPr="00D4721F">
        <w:rPr>
          <w:rStyle w:val="fontstyle01"/>
          <w:rFonts w:ascii="Arial" w:hAnsi="Arial" w:cs="Arial"/>
          <w:bCs/>
          <w:color w:val="auto"/>
          <w:sz w:val="20"/>
          <w:szCs w:val="20"/>
        </w:rPr>
        <w:t>a referida Nota está substituindo o contrato, aplicando-se à relação de negócios ali estabelecida as disposições da Lei nº 14.133, de 2021;</w:t>
      </w:r>
    </w:p>
    <w:p w14:paraId="16FA4D3E" w14:textId="77777777" w:rsidR="002146F8" w:rsidRPr="00D4721F" w:rsidRDefault="002146F8" w:rsidP="002146F8">
      <w:pPr>
        <w:widowControl w:val="0"/>
        <w:numPr>
          <w:ilvl w:val="2"/>
          <w:numId w:val="41"/>
        </w:numPr>
        <w:autoSpaceDE w:val="0"/>
        <w:spacing w:before="120" w:after="120" w:line="276" w:lineRule="auto"/>
        <w:ind w:left="284" w:firstLine="283"/>
        <w:jc w:val="both"/>
        <w:rPr>
          <w:rStyle w:val="fontstyle01"/>
          <w:rFonts w:ascii="Arial" w:hAnsi="Arial" w:cs="Arial"/>
          <w:bCs/>
          <w:color w:val="auto"/>
          <w:sz w:val="20"/>
          <w:szCs w:val="20"/>
        </w:rPr>
      </w:pPr>
      <w:r w:rsidRPr="00D4721F">
        <w:rPr>
          <w:rStyle w:val="fontstyle01"/>
          <w:rFonts w:ascii="Arial" w:hAnsi="Arial" w:cs="Arial"/>
          <w:bCs/>
          <w:color w:val="auto"/>
          <w:sz w:val="20"/>
          <w:szCs w:val="20"/>
        </w:rPr>
        <w:t>a contratada se vincula à sua proposta e às previsões contidas no Aviso de Contratação Direta e seus anexos;</w:t>
      </w:r>
    </w:p>
    <w:p w14:paraId="1B7206A9" w14:textId="77777777" w:rsidR="002146F8" w:rsidRPr="00D4721F" w:rsidRDefault="002146F8" w:rsidP="002146F8">
      <w:pPr>
        <w:widowControl w:val="0"/>
        <w:numPr>
          <w:ilvl w:val="2"/>
          <w:numId w:val="41"/>
        </w:numPr>
        <w:autoSpaceDE w:val="0"/>
        <w:spacing w:before="120" w:after="120" w:line="276" w:lineRule="auto"/>
        <w:ind w:left="284" w:firstLine="283"/>
        <w:jc w:val="both"/>
        <w:rPr>
          <w:rStyle w:val="fontstyle01"/>
          <w:rFonts w:ascii="Arial" w:hAnsi="Arial" w:cs="Arial"/>
          <w:bCs/>
          <w:color w:val="auto"/>
          <w:sz w:val="20"/>
          <w:szCs w:val="20"/>
        </w:rPr>
      </w:pPr>
      <w:r w:rsidRPr="00D4721F">
        <w:rPr>
          <w:rStyle w:val="fontstyle01"/>
          <w:rFonts w:ascii="Arial" w:hAnsi="Arial" w:cs="Arial"/>
          <w:bCs/>
          <w:color w:val="auto"/>
          <w:sz w:val="20"/>
          <w:szCs w:val="20"/>
        </w:rPr>
        <w:t>a contratada reconhece que as hipóteses de rescisão são aquelas previstas nos artigos 137 e 138 da Lei nº 14.133/21 e reconhece os direitos da Administração previstos nos artigos 137 a 139 da mesma Lei.</w:t>
      </w:r>
    </w:p>
    <w:p w14:paraId="007651A6" w14:textId="77777777" w:rsidR="002146F8" w:rsidRDefault="002146F8" w:rsidP="002146F8">
      <w:pPr>
        <w:widowControl w:val="0"/>
        <w:numPr>
          <w:ilvl w:val="1"/>
          <w:numId w:val="41"/>
        </w:numPr>
        <w:autoSpaceDE w:val="0"/>
        <w:spacing w:before="120" w:after="120" w:line="276" w:lineRule="auto"/>
        <w:ind w:left="0" w:firstLine="284"/>
        <w:jc w:val="both"/>
        <w:rPr>
          <w:rStyle w:val="fontstyle01"/>
          <w:rFonts w:ascii="Arial" w:hAnsi="Arial" w:cs="Arial"/>
          <w:bCs/>
          <w:color w:val="auto"/>
          <w:sz w:val="20"/>
          <w:szCs w:val="20"/>
        </w:rPr>
      </w:pPr>
      <w:r w:rsidRPr="00D4721F">
        <w:rPr>
          <w:rStyle w:val="fontstyle01"/>
          <w:rFonts w:ascii="Arial" w:hAnsi="Arial" w:cs="Arial"/>
          <w:bCs/>
          <w:color w:val="auto"/>
          <w:sz w:val="20"/>
          <w:szCs w:val="20"/>
        </w:rPr>
        <w:lastRenderedPageBreak/>
        <w:t>No momento da emissão da Nota de Empenho será exigida a comprovação das condições de habilitação e contratação consignadas neste aviso, que deverão ser mantidas pelo fornecedor durante a vigência do contrato.</w:t>
      </w:r>
    </w:p>
    <w:p w14:paraId="5626EF05" w14:textId="77777777" w:rsidR="002146F8" w:rsidRPr="00572E53" w:rsidRDefault="002146F8" w:rsidP="002146F8">
      <w:pPr>
        <w:pStyle w:val="PargrafodaLista"/>
        <w:widowControl w:val="0"/>
        <w:numPr>
          <w:ilvl w:val="0"/>
          <w:numId w:val="41"/>
        </w:numPr>
        <w:rPr>
          <w:rStyle w:val="fontstyle01"/>
          <w:rFonts w:ascii="Arial" w:eastAsiaTheme="majorEastAsia" w:hAnsi="Arial" w:cs="Arial"/>
          <w:b/>
          <w:color w:val="auto"/>
          <w:sz w:val="20"/>
          <w:szCs w:val="20"/>
        </w:rPr>
      </w:pPr>
      <w:r w:rsidRPr="00572E53">
        <w:rPr>
          <w:rStyle w:val="fontstyle01"/>
          <w:rFonts w:ascii="Arial" w:eastAsiaTheme="majorEastAsia" w:hAnsi="Arial" w:cs="Arial"/>
          <w:b/>
          <w:color w:val="auto"/>
          <w:sz w:val="20"/>
          <w:szCs w:val="20"/>
        </w:rPr>
        <w:t xml:space="preserve">FORMA E CRITÉRIOS DE SELEÇÃO DO FORNECEDOR MEDIANTE O USO DO SISTEMA DE DISPENSA ELETRÔNICA (art. 6º, inciso XXIII, alínea ‘h’, da Lei nº 14.133/2021) </w:t>
      </w:r>
    </w:p>
    <w:p w14:paraId="2EAC88FB" w14:textId="77777777" w:rsidR="002146F8" w:rsidRPr="00D4721F" w:rsidRDefault="002146F8" w:rsidP="002146F8">
      <w:pPr>
        <w:widowControl w:val="0"/>
        <w:numPr>
          <w:ilvl w:val="1"/>
          <w:numId w:val="41"/>
        </w:numPr>
        <w:autoSpaceDE w:val="0"/>
        <w:spacing w:before="120" w:after="120" w:line="276" w:lineRule="auto"/>
        <w:ind w:left="0" w:firstLine="284"/>
        <w:jc w:val="both"/>
        <w:rPr>
          <w:rStyle w:val="fontstyle01"/>
          <w:rFonts w:ascii="Arial" w:hAnsi="Arial" w:cs="Arial"/>
          <w:bCs/>
          <w:color w:val="auto"/>
          <w:sz w:val="20"/>
          <w:szCs w:val="20"/>
        </w:rPr>
      </w:pPr>
      <w:r w:rsidRPr="00D4721F">
        <w:rPr>
          <w:rStyle w:val="fontstyle01"/>
          <w:rFonts w:ascii="Arial" w:hAnsi="Arial" w:cs="Arial"/>
          <w:bCs/>
          <w:color w:val="auto"/>
          <w:sz w:val="20"/>
          <w:szCs w:val="20"/>
        </w:rPr>
        <w:t xml:space="preserve">O fornecedor será selecionado por meio da realização de procedimento de dispensa de licitação, na forma eletrônica, com fundamento na hipótese do art. 75, inciso II da Lei n.º 14.133/2021, que culminará com a seleção da proposta de menor preço por item.  </w:t>
      </w:r>
    </w:p>
    <w:p w14:paraId="2C0FD549" w14:textId="77777777" w:rsidR="002146F8" w:rsidRPr="00D4721F" w:rsidRDefault="002146F8" w:rsidP="002146F8">
      <w:pPr>
        <w:widowControl w:val="0"/>
        <w:numPr>
          <w:ilvl w:val="1"/>
          <w:numId w:val="41"/>
        </w:numPr>
        <w:autoSpaceDE w:val="0"/>
        <w:spacing w:before="120" w:after="120" w:line="276" w:lineRule="auto"/>
        <w:jc w:val="both"/>
        <w:rPr>
          <w:rStyle w:val="fontstyle01"/>
          <w:rFonts w:ascii="Arial" w:hAnsi="Arial" w:cs="Arial"/>
          <w:bCs/>
          <w:color w:val="auto"/>
          <w:sz w:val="20"/>
          <w:szCs w:val="20"/>
        </w:rPr>
      </w:pPr>
      <w:r w:rsidRPr="00D4721F">
        <w:rPr>
          <w:rStyle w:val="fontstyle01"/>
          <w:rFonts w:ascii="Arial" w:hAnsi="Arial" w:cs="Arial"/>
          <w:bCs/>
          <w:color w:val="auto"/>
          <w:sz w:val="20"/>
          <w:szCs w:val="20"/>
        </w:rPr>
        <w:t xml:space="preserve">Para aceitação da proposta, ela deverá cumprir as seguintes formalidades: </w:t>
      </w:r>
    </w:p>
    <w:p w14:paraId="76760BA9" w14:textId="77777777" w:rsidR="002146F8" w:rsidRPr="00D4721F" w:rsidRDefault="002146F8" w:rsidP="002146F8">
      <w:pPr>
        <w:widowControl w:val="0"/>
        <w:numPr>
          <w:ilvl w:val="2"/>
          <w:numId w:val="41"/>
        </w:numPr>
        <w:autoSpaceDE w:val="0"/>
        <w:spacing w:before="120" w:after="120" w:line="276" w:lineRule="auto"/>
        <w:ind w:left="284" w:firstLine="283"/>
        <w:jc w:val="both"/>
        <w:rPr>
          <w:rStyle w:val="fontstyle01"/>
          <w:rFonts w:ascii="Arial" w:hAnsi="Arial" w:cs="Arial"/>
          <w:bCs/>
          <w:color w:val="auto"/>
          <w:sz w:val="20"/>
          <w:szCs w:val="20"/>
        </w:rPr>
      </w:pPr>
      <w:r w:rsidRPr="00D4721F">
        <w:rPr>
          <w:rStyle w:val="fontstyle01"/>
          <w:rFonts w:ascii="Arial" w:hAnsi="Arial" w:cs="Arial"/>
          <w:bCs/>
          <w:color w:val="auto"/>
          <w:sz w:val="20"/>
          <w:szCs w:val="20"/>
        </w:rPr>
        <w:t xml:space="preserve">A proposta deverá conter a descrição do objeto, valor unitário e total; </w:t>
      </w:r>
    </w:p>
    <w:p w14:paraId="29AA50CD" w14:textId="77777777" w:rsidR="002146F8" w:rsidRPr="00D4721F" w:rsidRDefault="002146F8" w:rsidP="002146F8">
      <w:pPr>
        <w:widowControl w:val="0"/>
        <w:numPr>
          <w:ilvl w:val="2"/>
          <w:numId w:val="41"/>
        </w:numPr>
        <w:autoSpaceDE w:val="0"/>
        <w:spacing w:before="120" w:after="120" w:line="276" w:lineRule="auto"/>
        <w:ind w:left="284" w:firstLine="283"/>
        <w:jc w:val="both"/>
        <w:rPr>
          <w:rStyle w:val="fontstyle01"/>
          <w:rFonts w:ascii="Arial" w:hAnsi="Arial" w:cs="Arial"/>
          <w:bCs/>
          <w:color w:val="auto"/>
          <w:sz w:val="20"/>
          <w:szCs w:val="20"/>
        </w:rPr>
      </w:pPr>
      <w:r w:rsidRPr="00D4721F">
        <w:rPr>
          <w:rStyle w:val="fontstyle01"/>
          <w:rFonts w:ascii="Arial" w:hAnsi="Arial" w:cs="Arial"/>
          <w:bCs/>
          <w:color w:val="auto"/>
          <w:sz w:val="20"/>
          <w:szCs w:val="20"/>
        </w:rPr>
        <w:t>A proposta deverá estar datada e assinada pelo responsável pela informação e conter: razão social, CNPJ, endereço da empresa, endereço eletrônico (e-mail), telefone de contato e dados bancários para efetuação do pagamento</w:t>
      </w:r>
    </w:p>
    <w:p w14:paraId="05EA8C70" w14:textId="77777777" w:rsidR="002146F8" w:rsidRPr="00D4721F" w:rsidRDefault="002146F8" w:rsidP="002146F8">
      <w:pPr>
        <w:widowControl w:val="0"/>
        <w:numPr>
          <w:ilvl w:val="1"/>
          <w:numId w:val="41"/>
        </w:numPr>
        <w:autoSpaceDE w:val="0"/>
        <w:spacing w:before="120" w:after="120" w:line="276" w:lineRule="auto"/>
        <w:ind w:left="0" w:firstLine="284"/>
        <w:jc w:val="both"/>
        <w:rPr>
          <w:rStyle w:val="fontstyle01"/>
          <w:rFonts w:ascii="Arial" w:hAnsi="Arial" w:cs="Arial"/>
          <w:bCs/>
          <w:color w:val="auto"/>
          <w:sz w:val="20"/>
          <w:szCs w:val="20"/>
        </w:rPr>
      </w:pPr>
      <w:r w:rsidRPr="00D4721F">
        <w:rPr>
          <w:rStyle w:val="fontstyle01"/>
          <w:rFonts w:ascii="Arial" w:hAnsi="Arial" w:cs="Arial"/>
          <w:bCs/>
          <w:color w:val="auto"/>
          <w:sz w:val="20"/>
          <w:szCs w:val="20"/>
        </w:rPr>
        <w:t>As exigências de habilitação jurídica, fiscal, social e trabalhista são as usuais para a generalidade dos objetos, conforme disciplinado no Anexo I do Aviso de Contratação Direta.</w:t>
      </w:r>
    </w:p>
    <w:p w14:paraId="121A4E80" w14:textId="77777777" w:rsidR="002146F8" w:rsidRPr="00D4721F" w:rsidRDefault="002146F8" w:rsidP="002146F8">
      <w:pPr>
        <w:pStyle w:val="PargrafodaLista"/>
        <w:widowControl w:val="0"/>
        <w:numPr>
          <w:ilvl w:val="2"/>
          <w:numId w:val="41"/>
        </w:numPr>
        <w:ind w:left="284" w:firstLine="283"/>
        <w:jc w:val="both"/>
        <w:rPr>
          <w:rStyle w:val="fontstyle01"/>
          <w:rFonts w:ascii="Arial" w:hAnsi="Arial" w:cs="Arial"/>
          <w:bCs/>
          <w:color w:val="auto"/>
          <w:kern w:val="1"/>
          <w:sz w:val="20"/>
          <w:szCs w:val="20"/>
          <w:lang w:eastAsia="zh-CN"/>
        </w:rPr>
      </w:pPr>
      <w:r w:rsidRPr="00D4721F">
        <w:rPr>
          <w:rStyle w:val="fontstyle01"/>
          <w:rFonts w:ascii="Arial" w:hAnsi="Arial" w:cs="Arial"/>
          <w:bCs/>
          <w:color w:val="auto"/>
          <w:kern w:val="1"/>
          <w:sz w:val="20"/>
          <w:szCs w:val="20"/>
          <w:lang w:eastAsia="zh-CN"/>
        </w:rPr>
        <w:t xml:space="preserve">Caso algum item esteja com a validade vencida, será feita consulta aos sites oficiais dos emissores de certidões ou será solicitado que a empresa envie tais documentos; </w:t>
      </w:r>
    </w:p>
    <w:p w14:paraId="1642459E" w14:textId="77777777" w:rsidR="002146F8" w:rsidRDefault="002146F8" w:rsidP="002146F8">
      <w:pPr>
        <w:pStyle w:val="Nivel10"/>
        <w:keepNext w:val="0"/>
        <w:keepLines w:val="0"/>
        <w:widowControl w:val="0"/>
        <w:numPr>
          <w:ilvl w:val="0"/>
          <w:numId w:val="41"/>
        </w:numPr>
        <w:spacing w:before="120" w:after="120"/>
        <w:ind w:left="644"/>
        <w:rPr>
          <w:rFonts w:cs="Arial"/>
          <w:color w:val="auto"/>
        </w:rPr>
      </w:pPr>
      <w:r>
        <w:rPr>
          <w:rFonts w:cs="Arial"/>
          <w:color w:val="auto"/>
        </w:rPr>
        <w:t>BASE LEGAL</w:t>
      </w:r>
    </w:p>
    <w:p w14:paraId="07756BF5" w14:textId="77777777" w:rsidR="002146F8" w:rsidRPr="00186C8E" w:rsidRDefault="002146F8" w:rsidP="002146F8">
      <w:pPr>
        <w:pStyle w:val="Nivel10"/>
        <w:keepNext w:val="0"/>
        <w:keepLines w:val="0"/>
        <w:widowControl w:val="0"/>
        <w:numPr>
          <w:ilvl w:val="1"/>
          <w:numId w:val="41"/>
        </w:numPr>
        <w:spacing w:before="120" w:after="120"/>
        <w:ind w:left="0" w:firstLine="426"/>
        <w:rPr>
          <w:rFonts w:cs="Arial"/>
          <w:color w:val="auto"/>
        </w:rPr>
      </w:pPr>
      <w:r w:rsidRPr="00186C8E">
        <w:rPr>
          <w:rFonts w:cs="Arial"/>
          <w:b w:val="0"/>
          <w:bCs/>
          <w:color w:val="auto"/>
        </w:rPr>
        <w:t>A compra será efetivada com fulcro no inciso II, artigo 75, da Lei nº 14.133/2021, regulamentado pela Instrução Normativa SEGES/ME nº 67, de 08 de julho de 2021, que admite, em seu artigo 4º, inciso II, o uso da dispensa de licitação, na forma eletrônica</w:t>
      </w:r>
      <w:r w:rsidRPr="00186C8E">
        <w:rPr>
          <w:rFonts w:cs="Arial"/>
          <w:color w:val="auto"/>
        </w:rPr>
        <w:t xml:space="preserve">. </w:t>
      </w:r>
    </w:p>
    <w:p w14:paraId="3EBB5A44" w14:textId="77777777" w:rsidR="002146F8" w:rsidRPr="00520E4B" w:rsidRDefault="002146F8" w:rsidP="002146F8">
      <w:pPr>
        <w:pStyle w:val="Nivel10"/>
        <w:keepNext w:val="0"/>
        <w:keepLines w:val="0"/>
        <w:widowControl w:val="0"/>
        <w:spacing w:before="120" w:after="120"/>
        <w:ind w:left="567" w:firstLine="0"/>
        <w:rPr>
          <w:rFonts w:cs="Arial"/>
          <w:b w:val="0"/>
          <w:bCs/>
          <w:i/>
          <w:iCs/>
          <w:color w:val="auto"/>
        </w:rPr>
      </w:pPr>
      <w:r w:rsidRPr="00520E4B">
        <w:rPr>
          <w:rFonts w:cs="Arial"/>
          <w:b w:val="0"/>
          <w:bCs/>
          <w:i/>
          <w:iCs/>
          <w:color w:val="auto"/>
        </w:rPr>
        <w:t xml:space="preserve">Art. 75. É dispensável a licitação: </w:t>
      </w:r>
    </w:p>
    <w:p w14:paraId="3482A863" w14:textId="303CF277" w:rsidR="002146F8" w:rsidRDefault="002146F8" w:rsidP="002146F8">
      <w:pPr>
        <w:pStyle w:val="Nivel10"/>
        <w:keepNext w:val="0"/>
        <w:keepLines w:val="0"/>
        <w:widowControl w:val="0"/>
        <w:spacing w:before="120" w:after="120"/>
        <w:ind w:left="567" w:firstLine="0"/>
        <w:rPr>
          <w:rFonts w:cs="Arial"/>
          <w:b w:val="0"/>
          <w:bCs/>
          <w:i/>
          <w:iCs/>
          <w:color w:val="auto"/>
        </w:rPr>
      </w:pPr>
      <w:r w:rsidRPr="00520E4B">
        <w:rPr>
          <w:rFonts w:cs="Arial"/>
          <w:b w:val="0"/>
          <w:bCs/>
          <w:i/>
          <w:iCs/>
          <w:color w:val="auto"/>
        </w:rPr>
        <w:t>II - para contratação que envolva valores inferiores a R$ 50.000,00 (cinquenta mil reais), no caso de outros serviços e compras; Valor atualizado em 01/01/22 para R$ 5</w:t>
      </w:r>
      <w:r w:rsidR="00BE4FFE">
        <w:rPr>
          <w:rFonts w:cs="Arial"/>
          <w:b w:val="0"/>
          <w:bCs/>
          <w:i/>
          <w:iCs/>
          <w:color w:val="auto"/>
        </w:rPr>
        <w:t>7.208,33</w:t>
      </w:r>
      <w:r w:rsidRPr="00520E4B">
        <w:rPr>
          <w:rFonts w:cs="Arial"/>
          <w:b w:val="0"/>
          <w:bCs/>
          <w:i/>
          <w:iCs/>
          <w:color w:val="auto"/>
        </w:rPr>
        <w:t>. (Decreto nº 1</w:t>
      </w:r>
      <w:r w:rsidR="00BE4FFE">
        <w:rPr>
          <w:rFonts w:cs="Arial"/>
          <w:b w:val="0"/>
          <w:bCs/>
          <w:i/>
          <w:iCs/>
          <w:color w:val="auto"/>
        </w:rPr>
        <w:t>1.317/22</w:t>
      </w:r>
      <w:r w:rsidRPr="00520E4B">
        <w:rPr>
          <w:rFonts w:cs="Arial"/>
          <w:b w:val="0"/>
          <w:bCs/>
          <w:i/>
          <w:iCs/>
          <w:color w:val="auto"/>
        </w:rPr>
        <w:t>)</w:t>
      </w:r>
    </w:p>
    <w:p w14:paraId="1382B4F6" w14:textId="49370A10" w:rsidR="002146F8" w:rsidRPr="00A67241" w:rsidRDefault="002146F8" w:rsidP="002146F8">
      <w:pPr>
        <w:pStyle w:val="PADRO"/>
        <w:keepNext w:val="0"/>
        <w:numPr>
          <w:ilvl w:val="1"/>
          <w:numId w:val="41"/>
        </w:numPr>
        <w:spacing w:before="120" w:after="120"/>
        <w:ind w:left="0" w:firstLine="284"/>
        <w:rPr>
          <w:rFonts w:ascii="Arial" w:hAnsi="Arial" w:cs="Arial"/>
          <w:szCs w:val="20"/>
        </w:rPr>
      </w:pPr>
      <w:r w:rsidRPr="00A67241">
        <w:rPr>
          <w:rFonts w:ascii="Arial" w:hAnsi="Arial" w:cs="Arial"/>
          <w:szCs w:val="20"/>
        </w:rPr>
        <w:t xml:space="preserve">O valor estimado para a presente contratação é de R$ </w:t>
      </w:r>
      <w:r w:rsidR="00A67241" w:rsidRPr="00A67241">
        <w:rPr>
          <w:rFonts w:ascii="Arial" w:hAnsi="Arial" w:cs="Arial"/>
          <w:szCs w:val="20"/>
        </w:rPr>
        <w:t>9.432,10</w:t>
      </w:r>
      <w:r w:rsidRPr="00A67241">
        <w:rPr>
          <w:rFonts w:ascii="Arial" w:hAnsi="Arial" w:cs="Arial"/>
          <w:szCs w:val="20"/>
        </w:rPr>
        <w:t xml:space="preserve"> (</w:t>
      </w:r>
      <w:r w:rsidR="00A67241" w:rsidRPr="00A67241">
        <w:rPr>
          <w:rFonts w:ascii="Arial" w:hAnsi="Arial" w:cs="Arial"/>
          <w:szCs w:val="20"/>
        </w:rPr>
        <w:t>nove mil quatrocentos e trinta e dois reais e dez</w:t>
      </w:r>
      <w:r w:rsidRPr="00A67241">
        <w:rPr>
          <w:rFonts w:ascii="Arial" w:hAnsi="Arial" w:cs="Arial"/>
          <w:szCs w:val="20"/>
        </w:rPr>
        <w:t xml:space="preserve"> centavos). Portanto, a contratação por meio da dispensa de licitação encontra amparo legal na Lei nº 14.133, de 2021.</w:t>
      </w:r>
    </w:p>
    <w:p w14:paraId="1864F06D" w14:textId="77777777" w:rsidR="002146F8" w:rsidRPr="00E944E6" w:rsidRDefault="002146F8" w:rsidP="002146F8">
      <w:pPr>
        <w:pStyle w:val="Nivel10"/>
        <w:keepNext w:val="0"/>
        <w:keepLines w:val="0"/>
        <w:widowControl w:val="0"/>
        <w:numPr>
          <w:ilvl w:val="0"/>
          <w:numId w:val="41"/>
        </w:numPr>
        <w:spacing w:before="120" w:after="120"/>
        <w:ind w:left="644"/>
        <w:rPr>
          <w:rFonts w:cs="Arial"/>
          <w:color w:val="auto"/>
        </w:rPr>
      </w:pPr>
      <w:r w:rsidRPr="00E944E6">
        <w:rPr>
          <w:rFonts w:cs="Arial"/>
          <w:color w:val="auto"/>
          <w:lang w:eastAsia="en-US"/>
        </w:rPr>
        <w:t>OBRIGAÇÕES DA CONTRATANTE</w:t>
      </w:r>
    </w:p>
    <w:p w14:paraId="73683BC5" w14:textId="77777777" w:rsidR="002146F8" w:rsidRPr="00E944E6" w:rsidRDefault="002146F8" w:rsidP="002146F8">
      <w:pPr>
        <w:widowControl w:val="0"/>
        <w:numPr>
          <w:ilvl w:val="1"/>
          <w:numId w:val="41"/>
        </w:numPr>
        <w:spacing w:before="120" w:after="120" w:line="276" w:lineRule="auto"/>
        <w:ind w:left="0" w:firstLine="284"/>
        <w:jc w:val="both"/>
        <w:rPr>
          <w:b/>
          <w:sz w:val="20"/>
        </w:rPr>
      </w:pPr>
      <w:r w:rsidRPr="00E944E6">
        <w:rPr>
          <w:sz w:val="20"/>
        </w:rPr>
        <w:t>São obrigações da Contratante:</w:t>
      </w:r>
    </w:p>
    <w:p w14:paraId="00C9DAEC" w14:textId="77777777" w:rsidR="002146F8" w:rsidRPr="00E944E6" w:rsidRDefault="002146F8" w:rsidP="002146F8">
      <w:pPr>
        <w:widowControl w:val="0"/>
        <w:numPr>
          <w:ilvl w:val="2"/>
          <w:numId w:val="41"/>
        </w:numPr>
        <w:spacing w:before="120" w:after="120" w:line="276" w:lineRule="auto"/>
        <w:ind w:left="284" w:firstLine="283"/>
        <w:jc w:val="both"/>
        <w:rPr>
          <w:b/>
          <w:sz w:val="20"/>
        </w:rPr>
      </w:pPr>
      <w:r w:rsidRPr="00E944E6">
        <w:rPr>
          <w:sz w:val="20"/>
        </w:rPr>
        <w:t>receber o objeto no prazo e condições estabelecidas no Aviso de Dispensa Eletrônica e seus anexos;</w:t>
      </w:r>
    </w:p>
    <w:p w14:paraId="5AE04801" w14:textId="77777777" w:rsidR="002146F8" w:rsidRPr="006037CD" w:rsidRDefault="002146F8" w:rsidP="002146F8">
      <w:pPr>
        <w:widowControl w:val="0"/>
        <w:numPr>
          <w:ilvl w:val="2"/>
          <w:numId w:val="41"/>
        </w:numPr>
        <w:spacing w:before="120" w:after="120" w:line="276" w:lineRule="auto"/>
        <w:ind w:left="284" w:firstLine="283"/>
        <w:jc w:val="both"/>
        <w:rPr>
          <w:sz w:val="20"/>
        </w:rPr>
      </w:pPr>
      <w:r w:rsidRPr="00E944E6">
        <w:rPr>
          <w:sz w:val="20"/>
          <w:lang w:eastAsia="en-US"/>
        </w:rPr>
        <w:t xml:space="preserve">verificar minuciosamente, no prazo fixado, a conformidade dos bens recebidos provisoriamente com as especificações constantes do </w:t>
      </w:r>
      <w:r w:rsidRPr="00E944E6">
        <w:rPr>
          <w:sz w:val="20"/>
        </w:rPr>
        <w:t>Aviso de Dispensa Eletrônica</w:t>
      </w:r>
      <w:r w:rsidRPr="00E944E6">
        <w:rPr>
          <w:sz w:val="20"/>
          <w:lang w:eastAsia="en-US"/>
        </w:rPr>
        <w:t xml:space="preserve"> e da proposta, </w:t>
      </w:r>
      <w:r w:rsidRPr="00E944E6">
        <w:rPr>
          <w:sz w:val="20"/>
        </w:rPr>
        <w:t>para fins de aceitação e recebimento definitivo;</w:t>
      </w:r>
    </w:p>
    <w:p w14:paraId="69373803" w14:textId="77777777" w:rsidR="002146F8" w:rsidRPr="006037CD" w:rsidRDefault="002146F8" w:rsidP="002146F8">
      <w:pPr>
        <w:widowControl w:val="0"/>
        <w:numPr>
          <w:ilvl w:val="2"/>
          <w:numId w:val="41"/>
        </w:numPr>
        <w:spacing w:before="120" w:after="120" w:line="276" w:lineRule="auto"/>
        <w:ind w:left="284" w:firstLine="283"/>
        <w:jc w:val="both"/>
        <w:rPr>
          <w:sz w:val="20"/>
        </w:rPr>
      </w:pPr>
      <w:r w:rsidRPr="006037CD">
        <w:rPr>
          <w:sz w:val="20"/>
        </w:rPr>
        <w:t>Rejeitar, no todo ou em parte, o objeto executado em desacordo com as obrigações</w:t>
      </w:r>
      <w:r>
        <w:rPr>
          <w:sz w:val="20"/>
        </w:rPr>
        <w:t xml:space="preserve"> </w:t>
      </w:r>
      <w:r w:rsidRPr="006037CD">
        <w:rPr>
          <w:sz w:val="20"/>
        </w:rPr>
        <w:t>assumidas pela contratada</w:t>
      </w:r>
      <w:r>
        <w:rPr>
          <w:sz w:val="20"/>
        </w:rPr>
        <w:t>;</w:t>
      </w:r>
    </w:p>
    <w:p w14:paraId="066CB4BE" w14:textId="77777777" w:rsidR="002146F8" w:rsidRPr="00E944E6" w:rsidRDefault="002146F8" w:rsidP="002146F8">
      <w:pPr>
        <w:widowControl w:val="0"/>
        <w:numPr>
          <w:ilvl w:val="2"/>
          <w:numId w:val="41"/>
        </w:numPr>
        <w:spacing w:before="120" w:after="120" w:line="276" w:lineRule="auto"/>
        <w:ind w:left="284" w:firstLine="283"/>
        <w:jc w:val="both"/>
        <w:rPr>
          <w:b/>
          <w:sz w:val="20"/>
        </w:rPr>
      </w:pPr>
      <w:r w:rsidRPr="00E944E6">
        <w:rPr>
          <w:sz w:val="20"/>
        </w:rPr>
        <w:t>comunicar à Contratada, por escrito, sobre imperfeições, falhas ou irregularidades verificadas no objeto fornecido, para que seja substituído, reparado ou corrigido;</w:t>
      </w:r>
    </w:p>
    <w:p w14:paraId="135E94D9" w14:textId="77777777" w:rsidR="002146F8" w:rsidRPr="00E944E6" w:rsidRDefault="002146F8" w:rsidP="002146F8">
      <w:pPr>
        <w:widowControl w:val="0"/>
        <w:numPr>
          <w:ilvl w:val="2"/>
          <w:numId w:val="41"/>
        </w:numPr>
        <w:spacing w:before="120" w:after="120" w:line="276" w:lineRule="auto"/>
        <w:ind w:left="284" w:firstLine="283"/>
        <w:jc w:val="both"/>
        <w:rPr>
          <w:b/>
          <w:sz w:val="20"/>
        </w:rPr>
      </w:pPr>
      <w:r w:rsidRPr="00E944E6">
        <w:rPr>
          <w:sz w:val="20"/>
          <w:lang w:eastAsia="en-US"/>
        </w:rPr>
        <w:t>acompanhar e fiscalizar o cumprimento das obrigações da Contratada, através de comissão/servidor especialmente designado</w:t>
      </w:r>
      <w:r>
        <w:rPr>
          <w:sz w:val="20"/>
          <w:lang w:eastAsia="en-US"/>
        </w:rPr>
        <w:t>, que atestará as Notas Fiscais/Faturas para pagamento</w:t>
      </w:r>
      <w:r w:rsidRPr="00E944E6">
        <w:rPr>
          <w:sz w:val="20"/>
          <w:lang w:eastAsia="en-US"/>
        </w:rPr>
        <w:t>;</w:t>
      </w:r>
    </w:p>
    <w:p w14:paraId="2E8108AC" w14:textId="77777777" w:rsidR="002146F8" w:rsidRPr="006037CD" w:rsidRDefault="002146F8" w:rsidP="002146F8">
      <w:pPr>
        <w:widowControl w:val="0"/>
        <w:numPr>
          <w:ilvl w:val="2"/>
          <w:numId w:val="41"/>
        </w:numPr>
        <w:spacing w:before="120" w:after="120" w:line="276" w:lineRule="auto"/>
        <w:ind w:left="284" w:firstLine="283"/>
        <w:jc w:val="both"/>
        <w:rPr>
          <w:sz w:val="20"/>
        </w:rPr>
      </w:pPr>
      <w:r w:rsidRPr="00E944E6">
        <w:rPr>
          <w:sz w:val="20"/>
        </w:rPr>
        <w:t>efetuar o pagamento à Contratada</w:t>
      </w:r>
      <w:r w:rsidRPr="009C1956">
        <w:rPr>
          <w:sz w:val="20"/>
        </w:rPr>
        <w:t xml:space="preserve"> </w:t>
      </w:r>
      <w:r w:rsidRPr="00E944E6">
        <w:rPr>
          <w:sz w:val="20"/>
        </w:rPr>
        <w:t>no valor correspondente ao fornecimento do objeto, no prazo e forma estabelecidos no Aviso de Dispensa Eletrônica e seus anexos;</w:t>
      </w:r>
    </w:p>
    <w:p w14:paraId="27367F09" w14:textId="77777777" w:rsidR="002146F8" w:rsidRPr="006037CD" w:rsidRDefault="002146F8" w:rsidP="002146F8">
      <w:pPr>
        <w:widowControl w:val="0"/>
        <w:numPr>
          <w:ilvl w:val="2"/>
          <w:numId w:val="41"/>
        </w:numPr>
        <w:spacing w:before="120" w:after="120" w:line="276" w:lineRule="auto"/>
        <w:ind w:left="284" w:firstLine="283"/>
        <w:jc w:val="both"/>
        <w:rPr>
          <w:sz w:val="20"/>
        </w:rPr>
      </w:pPr>
      <w:r w:rsidRPr="006037CD">
        <w:rPr>
          <w:sz w:val="20"/>
        </w:rPr>
        <w:lastRenderedPageBreak/>
        <w:t>Verificar, antes do pagamento, a manutenção das condições de habilitação da contratada, mediante consulta on-line ao Sistema Unificado de Cadastro de Fornecedores (SICAF);</w:t>
      </w:r>
    </w:p>
    <w:p w14:paraId="70B439DC" w14:textId="77777777" w:rsidR="002146F8" w:rsidRPr="006037CD" w:rsidRDefault="002146F8" w:rsidP="002146F8">
      <w:pPr>
        <w:widowControl w:val="0"/>
        <w:numPr>
          <w:ilvl w:val="2"/>
          <w:numId w:val="41"/>
        </w:numPr>
        <w:spacing w:before="120" w:after="120" w:line="276" w:lineRule="auto"/>
        <w:ind w:left="284" w:firstLine="283"/>
        <w:jc w:val="both"/>
        <w:rPr>
          <w:sz w:val="20"/>
        </w:rPr>
      </w:pPr>
      <w:r w:rsidRPr="006037CD">
        <w:rPr>
          <w:sz w:val="20"/>
        </w:rPr>
        <w:t xml:space="preserve"> Aplicar, à contratada, as penalidades contratuais e regulamentares, quando cabíveis,</w:t>
      </w:r>
      <w:r>
        <w:rPr>
          <w:sz w:val="20"/>
        </w:rPr>
        <w:t xml:space="preserve"> </w:t>
      </w:r>
      <w:r w:rsidRPr="006037CD">
        <w:rPr>
          <w:sz w:val="20"/>
        </w:rPr>
        <w:t>garantidos o contraditório e a ampla defesa.</w:t>
      </w:r>
    </w:p>
    <w:p w14:paraId="4D1C9299" w14:textId="77777777" w:rsidR="002146F8" w:rsidRPr="00076122" w:rsidRDefault="002146F8" w:rsidP="002146F8">
      <w:pPr>
        <w:widowControl w:val="0"/>
        <w:numPr>
          <w:ilvl w:val="1"/>
          <w:numId w:val="41"/>
        </w:numPr>
        <w:spacing w:before="120" w:after="120" w:line="276" w:lineRule="auto"/>
        <w:ind w:left="0" w:firstLine="284"/>
        <w:jc w:val="both"/>
        <w:rPr>
          <w:b/>
          <w:sz w:val="20"/>
        </w:rPr>
      </w:pPr>
      <w:r w:rsidRPr="00E944E6">
        <w:rPr>
          <w:sz w:val="20"/>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5C30E427" w14:textId="77777777" w:rsidR="002146F8" w:rsidRPr="00E944E6" w:rsidRDefault="002146F8" w:rsidP="002146F8">
      <w:pPr>
        <w:pStyle w:val="Nivel10"/>
        <w:keepNext w:val="0"/>
        <w:keepLines w:val="0"/>
        <w:widowControl w:val="0"/>
        <w:numPr>
          <w:ilvl w:val="0"/>
          <w:numId w:val="41"/>
        </w:numPr>
        <w:spacing w:before="120" w:after="120"/>
        <w:ind w:left="644"/>
        <w:rPr>
          <w:color w:val="auto"/>
        </w:rPr>
      </w:pPr>
      <w:r w:rsidRPr="00E944E6">
        <w:rPr>
          <w:color w:val="auto"/>
        </w:rPr>
        <w:t>OBRIGAÇÕES DA CONTRATADA</w:t>
      </w:r>
    </w:p>
    <w:p w14:paraId="5AAD8D93" w14:textId="77777777" w:rsidR="002146F8" w:rsidRPr="00FE4936" w:rsidRDefault="002146F8" w:rsidP="002146F8">
      <w:pPr>
        <w:widowControl w:val="0"/>
        <w:numPr>
          <w:ilvl w:val="1"/>
          <w:numId w:val="41"/>
        </w:numPr>
        <w:spacing w:before="120" w:after="120" w:line="276" w:lineRule="auto"/>
        <w:ind w:left="0" w:firstLine="284"/>
        <w:jc w:val="both"/>
        <w:rPr>
          <w:b/>
          <w:sz w:val="20"/>
        </w:rPr>
      </w:pPr>
      <w:r w:rsidRPr="00E944E6">
        <w:rPr>
          <w:sz w:val="20"/>
        </w:rPr>
        <w:t xml:space="preserve">A Contratada deve cumprir todas as obrigações constantes no Aviso de Dispensa Eletrônica, seus anexos e sua proposta, assumindo como exclusivamente seus os riscos e as despesas </w:t>
      </w:r>
      <w:r w:rsidRPr="00FE4936">
        <w:rPr>
          <w:sz w:val="20"/>
        </w:rPr>
        <w:t>decorrentes da boa e perfeita execução do objeto e, ainda:</w:t>
      </w:r>
    </w:p>
    <w:p w14:paraId="4F1D1F56" w14:textId="77777777" w:rsidR="002146F8" w:rsidRPr="00FE4936" w:rsidRDefault="002146F8" w:rsidP="002146F8">
      <w:pPr>
        <w:widowControl w:val="0"/>
        <w:numPr>
          <w:ilvl w:val="2"/>
          <w:numId w:val="41"/>
        </w:numPr>
        <w:spacing w:before="120" w:after="120" w:line="276" w:lineRule="auto"/>
        <w:ind w:left="284" w:firstLine="283"/>
        <w:jc w:val="both"/>
        <w:rPr>
          <w:sz w:val="20"/>
        </w:rPr>
      </w:pPr>
      <w:r w:rsidRPr="00FE4936">
        <w:rPr>
          <w:sz w:val="20"/>
        </w:rPr>
        <w:t>efetuar a entrega do objeto em perfeitas condições, conforme especificações, prazo e local constantes no Projeto Básico e seus anexos, acompanhado da respectiva nota fiscal. na qual constarão as indicações referentes a: marca, fabricante, modelo, procedência e prazo de garantia ou validade;</w:t>
      </w:r>
    </w:p>
    <w:p w14:paraId="2ECA5368" w14:textId="7882D3CD" w:rsidR="00312A0E" w:rsidRDefault="00312A0E" w:rsidP="002146F8">
      <w:pPr>
        <w:widowControl w:val="0"/>
        <w:numPr>
          <w:ilvl w:val="2"/>
          <w:numId w:val="41"/>
        </w:numPr>
        <w:spacing w:before="120" w:after="120" w:line="276" w:lineRule="auto"/>
        <w:ind w:left="284" w:firstLine="283"/>
        <w:jc w:val="both"/>
        <w:rPr>
          <w:sz w:val="20"/>
        </w:rPr>
      </w:pPr>
      <w:r w:rsidRPr="00312A0E">
        <w:rPr>
          <w:sz w:val="20"/>
        </w:rPr>
        <w:t>Para o item 01, o objeto deve estar acompanhado do manual do usuário, em português, e da relação da rede de assistência técnica autorizada</w:t>
      </w:r>
    </w:p>
    <w:p w14:paraId="2B480567" w14:textId="1DED2C54" w:rsidR="002146F8" w:rsidRPr="00E944E6" w:rsidRDefault="002146F8" w:rsidP="002146F8">
      <w:pPr>
        <w:widowControl w:val="0"/>
        <w:numPr>
          <w:ilvl w:val="2"/>
          <w:numId w:val="41"/>
        </w:numPr>
        <w:spacing w:before="120" w:after="120" w:line="276" w:lineRule="auto"/>
        <w:ind w:left="284" w:firstLine="283"/>
        <w:jc w:val="both"/>
        <w:rPr>
          <w:sz w:val="20"/>
        </w:rPr>
      </w:pPr>
      <w:r w:rsidRPr="00FE4936">
        <w:rPr>
          <w:sz w:val="20"/>
        </w:rPr>
        <w:t>responsabilizar-se pelos vícios e danos decorrentes do objeto</w:t>
      </w:r>
      <w:r w:rsidRPr="00E944E6">
        <w:rPr>
          <w:sz w:val="20"/>
        </w:rPr>
        <w:t>, de acordo com os artigos 12, 13 e 17 a 27, do Código de Defesa do Consumidor (Lei nº 8.078, de 1990);</w:t>
      </w:r>
    </w:p>
    <w:p w14:paraId="59E67799" w14:textId="77777777" w:rsidR="00312A0E" w:rsidRPr="00312A0E" w:rsidRDefault="00312A0E" w:rsidP="00312A0E">
      <w:pPr>
        <w:widowControl w:val="0"/>
        <w:numPr>
          <w:ilvl w:val="2"/>
          <w:numId w:val="41"/>
        </w:numPr>
        <w:spacing w:before="120" w:after="120" w:line="276" w:lineRule="auto"/>
        <w:ind w:left="284" w:firstLine="283"/>
        <w:jc w:val="both"/>
        <w:rPr>
          <w:sz w:val="20"/>
        </w:rPr>
      </w:pPr>
      <w:r w:rsidRPr="00312A0E">
        <w:rPr>
          <w:sz w:val="20"/>
        </w:rPr>
        <w:t>Oferecer garantia, de no mínimo, 1 (um) ano para a instalação da persiana realizada, responsabilizando-se pela substituição de peças defeituosas, desde que respeitado o bom uso pela contratante;</w:t>
      </w:r>
    </w:p>
    <w:p w14:paraId="7987129A" w14:textId="77777777" w:rsidR="00312A0E" w:rsidRPr="00312A0E" w:rsidRDefault="00312A0E" w:rsidP="00312A0E">
      <w:pPr>
        <w:widowControl w:val="0"/>
        <w:numPr>
          <w:ilvl w:val="2"/>
          <w:numId w:val="41"/>
        </w:numPr>
        <w:spacing w:before="120" w:after="120" w:line="276" w:lineRule="auto"/>
        <w:ind w:left="284" w:firstLine="283"/>
        <w:jc w:val="both"/>
        <w:rPr>
          <w:sz w:val="20"/>
        </w:rPr>
      </w:pPr>
      <w:r w:rsidRPr="00312A0E">
        <w:rPr>
          <w:sz w:val="20"/>
        </w:rPr>
        <w:t>substituir, reparar ou corrigir, às suas expensas, no prazo fixado neste Termo de Referência, o objeto com avarias ou defeitos;</w:t>
      </w:r>
    </w:p>
    <w:p w14:paraId="4DE19EF9" w14:textId="77777777" w:rsidR="00312A0E" w:rsidRPr="00312A0E" w:rsidRDefault="00312A0E" w:rsidP="00312A0E">
      <w:pPr>
        <w:widowControl w:val="0"/>
        <w:numPr>
          <w:ilvl w:val="2"/>
          <w:numId w:val="41"/>
        </w:numPr>
        <w:spacing w:before="120" w:after="120" w:line="276" w:lineRule="auto"/>
        <w:ind w:left="284" w:firstLine="283"/>
        <w:jc w:val="both"/>
        <w:rPr>
          <w:sz w:val="20"/>
        </w:rPr>
      </w:pPr>
      <w:r w:rsidRPr="00312A0E">
        <w:rPr>
          <w:sz w:val="20"/>
        </w:rPr>
        <w:t>Orientar e instruir seus colaboradores quanto à necessidade de acatar as normas internas da Contratante;</w:t>
      </w:r>
    </w:p>
    <w:p w14:paraId="639C8834" w14:textId="77777777" w:rsidR="00312A0E" w:rsidRPr="00312A0E" w:rsidRDefault="00312A0E" w:rsidP="00312A0E">
      <w:pPr>
        <w:widowControl w:val="0"/>
        <w:numPr>
          <w:ilvl w:val="2"/>
          <w:numId w:val="41"/>
        </w:numPr>
        <w:spacing w:before="120" w:after="120" w:line="276" w:lineRule="auto"/>
        <w:ind w:left="284" w:firstLine="283"/>
        <w:jc w:val="both"/>
        <w:rPr>
          <w:sz w:val="20"/>
        </w:rPr>
      </w:pPr>
      <w:r w:rsidRPr="00312A0E">
        <w:rPr>
          <w:sz w:val="20"/>
        </w:rPr>
        <w:t>manter, durante toda a execução do contrato, em compatibilidade com as obrigações assumidas, todas as condições de habilitação e qualificação exigidas na licitação;</w:t>
      </w:r>
    </w:p>
    <w:p w14:paraId="07221341" w14:textId="77777777" w:rsidR="00312A0E" w:rsidRPr="00312A0E" w:rsidRDefault="00312A0E" w:rsidP="00312A0E">
      <w:pPr>
        <w:widowControl w:val="0"/>
        <w:numPr>
          <w:ilvl w:val="2"/>
          <w:numId w:val="41"/>
        </w:numPr>
        <w:spacing w:before="120" w:after="120" w:line="276" w:lineRule="auto"/>
        <w:ind w:left="284" w:firstLine="283"/>
        <w:jc w:val="both"/>
        <w:rPr>
          <w:sz w:val="20"/>
        </w:rPr>
      </w:pPr>
      <w:r w:rsidRPr="00312A0E">
        <w:rPr>
          <w:sz w:val="20"/>
        </w:rPr>
        <w:t>indicar preposto para representá-la durante a execução do contrato.</w:t>
      </w:r>
    </w:p>
    <w:p w14:paraId="4149485B" w14:textId="77777777" w:rsidR="00312A0E" w:rsidRPr="00312A0E" w:rsidRDefault="00312A0E" w:rsidP="00312A0E">
      <w:pPr>
        <w:widowControl w:val="0"/>
        <w:numPr>
          <w:ilvl w:val="2"/>
          <w:numId w:val="41"/>
        </w:numPr>
        <w:spacing w:before="120" w:after="120" w:line="276" w:lineRule="auto"/>
        <w:ind w:left="284" w:firstLine="283"/>
        <w:jc w:val="both"/>
        <w:rPr>
          <w:sz w:val="20"/>
        </w:rPr>
      </w:pPr>
      <w:r w:rsidRPr="00312A0E">
        <w:rPr>
          <w:sz w:val="20"/>
        </w:rPr>
        <w:t>Não permitir a utilização de qualquer trabalho do menor de 16 (dezesseis) anos, exceto na condição de aprendiz para os maiores de 14 (quatorze) anos; nem permitir a utilização do trabalho do menor de 18 (dezoito) anos em trabalho noturno, perigoso ou insalubre;</w:t>
      </w:r>
    </w:p>
    <w:p w14:paraId="33699730" w14:textId="77777777" w:rsidR="00312A0E" w:rsidRPr="00312A0E" w:rsidRDefault="00312A0E" w:rsidP="00312A0E">
      <w:pPr>
        <w:widowControl w:val="0"/>
        <w:numPr>
          <w:ilvl w:val="2"/>
          <w:numId w:val="41"/>
        </w:numPr>
        <w:spacing w:before="120" w:after="120" w:line="276" w:lineRule="auto"/>
        <w:ind w:left="284" w:firstLine="283"/>
        <w:jc w:val="both"/>
        <w:rPr>
          <w:sz w:val="20"/>
        </w:rPr>
      </w:pPr>
      <w:r w:rsidRPr="00312A0E">
        <w:rPr>
          <w:sz w:val="20"/>
        </w:rPr>
        <w:t>Atender prontamente quaisquer orientações e exigências da Contratante, inerentes à execução do objeto contratual.</w:t>
      </w:r>
    </w:p>
    <w:p w14:paraId="74D9D4E4" w14:textId="77777777" w:rsidR="00312A0E" w:rsidRPr="00312A0E" w:rsidRDefault="00312A0E" w:rsidP="00312A0E">
      <w:pPr>
        <w:widowControl w:val="0"/>
        <w:numPr>
          <w:ilvl w:val="2"/>
          <w:numId w:val="41"/>
        </w:numPr>
        <w:spacing w:before="120" w:after="120" w:line="276" w:lineRule="auto"/>
        <w:ind w:left="284" w:firstLine="283"/>
        <w:jc w:val="both"/>
        <w:rPr>
          <w:sz w:val="20"/>
        </w:rPr>
      </w:pPr>
      <w:r w:rsidRPr="00312A0E">
        <w:rPr>
          <w:sz w:val="20"/>
        </w:rPr>
        <w:t>Reparar quaisquer danos diretamente causados à contratante ou a terceiros por culpa ou dolo de seus representantes legais, em decorrência da relação aqui estabelecida, de acordo com os artigos 12, 13 e 17 a 27, do Código de Defesa do Consumidor, não excluindo ou reduzindo a responsabilidade da Administração.</w:t>
      </w:r>
    </w:p>
    <w:p w14:paraId="491EC181" w14:textId="77777777" w:rsidR="00312A0E" w:rsidRPr="00312A0E" w:rsidRDefault="00312A0E" w:rsidP="00312A0E">
      <w:pPr>
        <w:widowControl w:val="0"/>
        <w:numPr>
          <w:ilvl w:val="2"/>
          <w:numId w:val="41"/>
        </w:numPr>
        <w:spacing w:before="120" w:after="120" w:line="276" w:lineRule="auto"/>
        <w:ind w:left="284" w:firstLine="283"/>
        <w:jc w:val="both"/>
      </w:pPr>
      <w:r w:rsidRPr="00312A0E">
        <w:rPr>
          <w:sz w:val="20"/>
        </w:rPr>
        <w:t>Guardar sigilo sobre todas as informações obtidas em decorrência da execução do objeto contratado</w:t>
      </w:r>
      <w:r w:rsidRPr="00312A0E">
        <w:t>;</w:t>
      </w:r>
    </w:p>
    <w:p w14:paraId="5E350F5C" w14:textId="77777777" w:rsidR="002146F8" w:rsidRPr="00E944E6" w:rsidRDefault="002146F8" w:rsidP="002146F8">
      <w:pPr>
        <w:pStyle w:val="Nivel10"/>
        <w:keepNext w:val="0"/>
        <w:keepLines w:val="0"/>
        <w:widowControl w:val="0"/>
        <w:numPr>
          <w:ilvl w:val="0"/>
          <w:numId w:val="41"/>
        </w:numPr>
        <w:spacing w:before="120" w:after="120"/>
        <w:ind w:left="0" w:firstLine="284"/>
        <w:rPr>
          <w:rFonts w:cs="Arial"/>
          <w:color w:val="auto"/>
          <w:lang w:eastAsia="en-US"/>
        </w:rPr>
      </w:pPr>
      <w:r w:rsidRPr="00E944E6">
        <w:rPr>
          <w:rFonts w:cs="Arial"/>
          <w:color w:val="auto"/>
          <w:lang w:eastAsia="en-US"/>
        </w:rPr>
        <w:t>DO CONTROLE E FISCALIZAÇÃO DA EXECUÇÃO</w:t>
      </w:r>
    </w:p>
    <w:p w14:paraId="349B2D6A" w14:textId="77777777" w:rsidR="002146F8" w:rsidRPr="00287B86" w:rsidRDefault="002146F8" w:rsidP="002146F8">
      <w:pPr>
        <w:widowControl w:val="0"/>
        <w:numPr>
          <w:ilvl w:val="1"/>
          <w:numId w:val="41"/>
        </w:numPr>
        <w:spacing w:before="120" w:after="120" w:line="276" w:lineRule="auto"/>
        <w:ind w:left="0" w:firstLine="284"/>
        <w:jc w:val="both"/>
        <w:rPr>
          <w:bCs/>
          <w:sz w:val="20"/>
        </w:rPr>
      </w:pPr>
      <w:r w:rsidRPr="0029000D">
        <w:rPr>
          <w:sz w:val="20"/>
        </w:rPr>
        <w:t>Nos termos do art. 115 da Lei nº 14.133, atuará representante para acompanhar e fiscalizar a entrega dos bens</w:t>
      </w:r>
      <w:r>
        <w:rPr>
          <w:sz w:val="20"/>
        </w:rPr>
        <w:t>/serviços</w:t>
      </w:r>
      <w:r w:rsidRPr="0029000D">
        <w:rPr>
          <w:sz w:val="20"/>
        </w:rPr>
        <w:t>, anotando em registro próprio todas as ocorrências relacionadas com a execução e determinando o que for necessário à regularização de falhas ou defeitos observado</w:t>
      </w:r>
      <w:r w:rsidRPr="00E944E6">
        <w:rPr>
          <w:sz w:val="20"/>
        </w:rPr>
        <w:t>.</w:t>
      </w:r>
    </w:p>
    <w:p w14:paraId="402A120D" w14:textId="77777777" w:rsidR="002146F8" w:rsidRPr="00287B86" w:rsidRDefault="002146F8" w:rsidP="002146F8">
      <w:pPr>
        <w:widowControl w:val="0"/>
        <w:numPr>
          <w:ilvl w:val="1"/>
          <w:numId w:val="41"/>
        </w:numPr>
        <w:spacing w:before="120" w:after="120" w:line="276" w:lineRule="auto"/>
        <w:ind w:left="0" w:firstLine="284"/>
        <w:jc w:val="both"/>
        <w:rPr>
          <w:sz w:val="20"/>
          <w:lang w:eastAsia="en-US"/>
        </w:rPr>
      </w:pPr>
      <w:r w:rsidRPr="00287B86">
        <w:rPr>
          <w:sz w:val="20"/>
          <w:lang w:eastAsia="en-US"/>
        </w:rPr>
        <w:lastRenderedPageBreak/>
        <w:t>A verificação da adequação execução do objeto deverá ser realizada com base nos critérios previstos neste Termo de Referência e na proposta.</w:t>
      </w:r>
    </w:p>
    <w:p w14:paraId="29034EB2" w14:textId="77777777" w:rsidR="002146F8" w:rsidRPr="00287B86" w:rsidRDefault="002146F8" w:rsidP="002146F8">
      <w:pPr>
        <w:widowControl w:val="0"/>
        <w:numPr>
          <w:ilvl w:val="1"/>
          <w:numId w:val="41"/>
        </w:numPr>
        <w:spacing w:before="120" w:after="120" w:line="276" w:lineRule="auto"/>
        <w:ind w:left="0" w:firstLine="284"/>
        <w:jc w:val="both"/>
        <w:rPr>
          <w:sz w:val="20"/>
          <w:lang w:eastAsia="en-US"/>
        </w:rPr>
      </w:pPr>
      <w:r w:rsidRPr="00287B86">
        <w:rPr>
          <w:sz w:val="20"/>
          <w:lang w:eastAsia="en-US"/>
        </w:rPr>
        <w:t>O fiscal responsável pelo acompanhamento da contratação, após verificação da sua conformidade com o que foi pactuado neste Termo de Referência, efetuará o “atesto” da Nota Fiscal/Fatura, instruirá o processo para pagamento e o encaminhará à área responsável.</w:t>
      </w:r>
    </w:p>
    <w:p w14:paraId="7EEED18F" w14:textId="77777777" w:rsidR="002146F8" w:rsidRPr="00E944E6" w:rsidRDefault="002146F8" w:rsidP="002146F8">
      <w:pPr>
        <w:widowControl w:val="0"/>
        <w:numPr>
          <w:ilvl w:val="1"/>
          <w:numId w:val="41"/>
        </w:numPr>
        <w:spacing w:before="120" w:after="120" w:line="276" w:lineRule="auto"/>
        <w:ind w:left="0" w:firstLine="284"/>
        <w:jc w:val="both"/>
        <w:rPr>
          <w:sz w:val="20"/>
          <w:lang w:eastAsia="en-US"/>
        </w:rPr>
      </w:pPr>
      <w:r w:rsidRPr="00E944E6">
        <w:rPr>
          <w:sz w:val="20"/>
          <w:lang w:eastAsia="en-US"/>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2AEA656B" w14:textId="77777777" w:rsidR="002146F8" w:rsidRDefault="002146F8" w:rsidP="002146F8">
      <w:pPr>
        <w:widowControl w:val="0"/>
        <w:numPr>
          <w:ilvl w:val="1"/>
          <w:numId w:val="41"/>
        </w:numPr>
        <w:spacing w:before="120" w:after="120" w:line="276" w:lineRule="auto"/>
        <w:ind w:left="0" w:firstLine="284"/>
        <w:jc w:val="both"/>
        <w:rPr>
          <w:sz w:val="20"/>
        </w:rPr>
      </w:pPr>
      <w:r w:rsidRPr="00E944E6">
        <w:rPr>
          <w:sz w:val="20"/>
          <w:lang w:eastAsia="en-US"/>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7D41871E" w14:textId="77777777" w:rsidR="002146F8" w:rsidRPr="00E944E6" w:rsidRDefault="002146F8" w:rsidP="002146F8">
      <w:pPr>
        <w:pStyle w:val="Nivel10"/>
        <w:keepNext w:val="0"/>
        <w:keepLines w:val="0"/>
        <w:widowControl w:val="0"/>
        <w:numPr>
          <w:ilvl w:val="0"/>
          <w:numId w:val="41"/>
        </w:numPr>
        <w:spacing w:before="120" w:after="120"/>
        <w:ind w:left="644"/>
        <w:rPr>
          <w:rFonts w:cs="Arial"/>
          <w:color w:val="auto"/>
        </w:rPr>
      </w:pPr>
      <w:r w:rsidRPr="00E944E6">
        <w:rPr>
          <w:rFonts w:cs="Arial"/>
          <w:color w:val="auto"/>
        </w:rPr>
        <w:t>DO PAGAMENTO</w:t>
      </w:r>
    </w:p>
    <w:p w14:paraId="55E99484" w14:textId="77777777" w:rsidR="002146F8" w:rsidRDefault="002146F8" w:rsidP="002146F8">
      <w:pPr>
        <w:widowControl w:val="0"/>
        <w:numPr>
          <w:ilvl w:val="1"/>
          <w:numId w:val="41"/>
        </w:numPr>
        <w:spacing w:before="120" w:after="120" w:line="276" w:lineRule="auto"/>
        <w:ind w:left="0" w:firstLine="284"/>
        <w:jc w:val="both"/>
        <w:rPr>
          <w:sz w:val="20"/>
          <w:lang w:eastAsia="en-US"/>
        </w:rPr>
      </w:pPr>
      <w:r>
        <w:rPr>
          <w:sz w:val="20"/>
          <w:lang w:eastAsia="en-US"/>
        </w:rPr>
        <w:t>FORMA DE PAGAMENTO-</w:t>
      </w:r>
    </w:p>
    <w:p w14:paraId="7CF3674A" w14:textId="77777777" w:rsidR="002146F8" w:rsidRPr="00D059D7" w:rsidRDefault="002146F8" w:rsidP="002146F8">
      <w:pPr>
        <w:widowControl w:val="0"/>
        <w:numPr>
          <w:ilvl w:val="2"/>
          <w:numId w:val="41"/>
        </w:numPr>
        <w:spacing w:before="120" w:after="120" w:line="276" w:lineRule="auto"/>
        <w:ind w:left="284" w:firstLine="283"/>
        <w:jc w:val="both"/>
        <w:rPr>
          <w:sz w:val="20"/>
          <w:lang w:eastAsia="en-US"/>
        </w:rPr>
      </w:pPr>
      <w:r w:rsidRPr="00D059D7">
        <w:rPr>
          <w:sz w:val="20"/>
          <w:lang w:eastAsia="en-US"/>
        </w:rPr>
        <w:t>O pagamento será realizado através de ordem bancária, para crédito em banco, agência e conta corrente indicados pelo contratado.</w:t>
      </w:r>
    </w:p>
    <w:p w14:paraId="20CE6BD5" w14:textId="77777777" w:rsidR="002146F8" w:rsidRPr="00D059D7" w:rsidRDefault="002146F8" w:rsidP="002146F8">
      <w:pPr>
        <w:widowControl w:val="0"/>
        <w:numPr>
          <w:ilvl w:val="2"/>
          <w:numId w:val="41"/>
        </w:numPr>
        <w:tabs>
          <w:tab w:val="left" w:pos="567"/>
        </w:tabs>
        <w:spacing w:before="120" w:after="120" w:line="276" w:lineRule="auto"/>
        <w:ind w:left="284" w:firstLine="283"/>
        <w:jc w:val="both"/>
        <w:rPr>
          <w:sz w:val="20"/>
          <w:lang w:eastAsia="en-US"/>
        </w:rPr>
      </w:pPr>
      <w:r w:rsidRPr="00D059D7">
        <w:rPr>
          <w:sz w:val="20"/>
          <w:lang w:eastAsia="en-US"/>
        </w:rPr>
        <w:t>Será considerada data do pagamento o dia em que constar como emitida a ordem bancária para pagamento.</w:t>
      </w:r>
    </w:p>
    <w:p w14:paraId="2A0B9E3A" w14:textId="77777777" w:rsidR="002146F8" w:rsidRDefault="002146F8" w:rsidP="002146F8">
      <w:pPr>
        <w:widowControl w:val="0"/>
        <w:numPr>
          <w:ilvl w:val="1"/>
          <w:numId w:val="41"/>
        </w:numPr>
        <w:spacing w:before="120" w:after="120" w:line="276" w:lineRule="auto"/>
        <w:ind w:left="0" w:firstLine="284"/>
        <w:jc w:val="both"/>
        <w:rPr>
          <w:sz w:val="20"/>
          <w:lang w:eastAsia="en-US"/>
        </w:rPr>
      </w:pPr>
      <w:r>
        <w:rPr>
          <w:sz w:val="20"/>
          <w:lang w:eastAsia="en-US"/>
        </w:rPr>
        <w:t>PRAZO DE PAGAMENTO</w:t>
      </w:r>
    </w:p>
    <w:p w14:paraId="1AC1D45D" w14:textId="77777777" w:rsidR="002146F8" w:rsidRPr="00D4721F" w:rsidRDefault="002146F8" w:rsidP="002146F8">
      <w:pPr>
        <w:widowControl w:val="0"/>
        <w:numPr>
          <w:ilvl w:val="2"/>
          <w:numId w:val="41"/>
        </w:numPr>
        <w:spacing w:before="120" w:after="120" w:line="276" w:lineRule="auto"/>
        <w:ind w:left="284" w:firstLine="283"/>
        <w:jc w:val="both"/>
        <w:rPr>
          <w:sz w:val="20"/>
          <w:lang w:eastAsia="en-US"/>
        </w:rPr>
      </w:pPr>
      <w:r w:rsidRPr="009C1956">
        <w:rPr>
          <w:sz w:val="20"/>
          <w:lang w:eastAsia="en-US"/>
        </w:rPr>
        <w:t xml:space="preserve">O pagamento será </w:t>
      </w:r>
      <w:r>
        <w:rPr>
          <w:sz w:val="20"/>
          <w:lang w:eastAsia="en-US"/>
        </w:rPr>
        <w:t>efetuado</w:t>
      </w:r>
      <w:r w:rsidRPr="009C1956">
        <w:rPr>
          <w:sz w:val="20"/>
          <w:lang w:eastAsia="en-US"/>
        </w:rPr>
        <w:t xml:space="preserve"> no prazo </w:t>
      </w:r>
      <w:r w:rsidRPr="00D4721F">
        <w:rPr>
          <w:sz w:val="20"/>
          <w:lang w:eastAsia="en-US"/>
        </w:rPr>
        <w:t>máximo de até 1</w:t>
      </w:r>
      <w:r>
        <w:rPr>
          <w:sz w:val="20"/>
          <w:lang w:eastAsia="en-US"/>
        </w:rPr>
        <w:t>0</w:t>
      </w:r>
      <w:r w:rsidRPr="00D4721F">
        <w:rPr>
          <w:sz w:val="20"/>
          <w:lang w:eastAsia="en-US"/>
        </w:rPr>
        <w:t>(</w:t>
      </w:r>
      <w:r>
        <w:rPr>
          <w:sz w:val="20"/>
          <w:lang w:eastAsia="en-US"/>
        </w:rPr>
        <w:t>dez</w:t>
      </w:r>
      <w:r w:rsidRPr="00D4721F">
        <w:rPr>
          <w:sz w:val="20"/>
          <w:lang w:eastAsia="en-US"/>
        </w:rPr>
        <w:t>) dias, contados a partir do recebimento da Nota Fiscal ou Fatura.</w:t>
      </w:r>
    </w:p>
    <w:p w14:paraId="18FCBD98" w14:textId="77777777" w:rsidR="002146F8" w:rsidRPr="00D059D7" w:rsidRDefault="002146F8" w:rsidP="002146F8">
      <w:pPr>
        <w:widowControl w:val="0"/>
        <w:numPr>
          <w:ilvl w:val="2"/>
          <w:numId w:val="41"/>
        </w:numPr>
        <w:spacing w:before="120" w:after="120" w:line="276" w:lineRule="auto"/>
        <w:ind w:left="284" w:firstLine="283"/>
        <w:jc w:val="both"/>
        <w:rPr>
          <w:sz w:val="20"/>
          <w:lang w:eastAsia="en-US"/>
        </w:rPr>
      </w:pPr>
      <w:r w:rsidRPr="00D059D7">
        <w:rPr>
          <w:sz w:val="20"/>
          <w:lang w:eastAsia="en-US"/>
        </w:rPr>
        <w:t>Considera-se ocorrido o recebimento da nota fiscal ou fatura quando o órgão contratante atestar a execução do objeto do contrato.</w:t>
      </w:r>
    </w:p>
    <w:p w14:paraId="33022079" w14:textId="77777777" w:rsidR="002146F8" w:rsidRPr="00D059D7" w:rsidRDefault="002146F8" w:rsidP="002146F8">
      <w:pPr>
        <w:widowControl w:val="0"/>
        <w:numPr>
          <w:ilvl w:val="2"/>
          <w:numId w:val="41"/>
        </w:numPr>
        <w:spacing w:before="120" w:after="120" w:line="276" w:lineRule="auto"/>
        <w:ind w:left="284" w:firstLine="283"/>
        <w:jc w:val="both"/>
        <w:rPr>
          <w:sz w:val="20"/>
        </w:rPr>
      </w:pPr>
      <w:r w:rsidRPr="00D059D7">
        <w:rPr>
          <w:sz w:val="20"/>
          <w:lang w:eastAsia="en-US"/>
        </w:rPr>
        <w:t>No caso de atraso pelo Contratante, os valores devidos ao contratado serão acrescidos de atualização financeira, e sua apuração se fará desde a data de seu vencimento até a data do efetivo pagamento, em que os juros de mora serão calculados à taxa de 0,5% (meio por cento) ao mês, ou 6% (seis por cento) ao ano, mediante aplicação das seguintes fórmulas</w:t>
      </w:r>
      <w:r w:rsidRPr="00D059D7">
        <w:rPr>
          <w:sz w:val="20"/>
        </w:rPr>
        <w:t>:</w:t>
      </w:r>
    </w:p>
    <w:p w14:paraId="73A49AE5" w14:textId="77777777" w:rsidR="002146F8" w:rsidRPr="00D059D7" w:rsidRDefault="002146F8" w:rsidP="002146F8">
      <w:pPr>
        <w:widowControl w:val="0"/>
        <w:tabs>
          <w:tab w:val="left" w:pos="1701"/>
        </w:tabs>
        <w:spacing w:before="120" w:after="120" w:line="276" w:lineRule="auto"/>
        <w:ind w:left="425"/>
        <w:jc w:val="both"/>
        <w:rPr>
          <w:sz w:val="20"/>
        </w:rPr>
      </w:pPr>
      <w:r w:rsidRPr="00D059D7">
        <w:rPr>
          <w:sz w:val="20"/>
        </w:rPr>
        <w:t>EM = I x N x VP, sendo:</w:t>
      </w:r>
    </w:p>
    <w:p w14:paraId="0CD73456" w14:textId="77777777" w:rsidR="002146F8" w:rsidRPr="00E944E6" w:rsidRDefault="002146F8" w:rsidP="002146F8">
      <w:pPr>
        <w:widowControl w:val="0"/>
        <w:tabs>
          <w:tab w:val="left" w:pos="1701"/>
        </w:tabs>
        <w:spacing w:before="120" w:after="120" w:line="276" w:lineRule="auto"/>
        <w:ind w:left="425"/>
        <w:jc w:val="both"/>
        <w:rPr>
          <w:snapToGrid w:val="0"/>
          <w:sz w:val="20"/>
        </w:rPr>
      </w:pPr>
      <w:r w:rsidRPr="00E944E6">
        <w:rPr>
          <w:snapToGrid w:val="0"/>
          <w:sz w:val="20"/>
        </w:rPr>
        <w:t>EM = Encargos moratórios;</w:t>
      </w:r>
    </w:p>
    <w:p w14:paraId="36FF8582" w14:textId="77777777" w:rsidR="002146F8" w:rsidRPr="00E944E6" w:rsidRDefault="002146F8" w:rsidP="002146F8">
      <w:pPr>
        <w:widowControl w:val="0"/>
        <w:tabs>
          <w:tab w:val="left" w:pos="1701"/>
        </w:tabs>
        <w:spacing w:before="120" w:after="120" w:line="276" w:lineRule="auto"/>
        <w:ind w:left="425"/>
        <w:jc w:val="both"/>
        <w:rPr>
          <w:sz w:val="20"/>
        </w:rPr>
      </w:pPr>
      <w:r w:rsidRPr="00E944E6">
        <w:rPr>
          <w:sz w:val="20"/>
        </w:rPr>
        <w:t>N = Número de dias entre a data prevista para o pagamento e a do efetivo pagamento;</w:t>
      </w:r>
    </w:p>
    <w:p w14:paraId="03B1A3E6" w14:textId="77777777" w:rsidR="002146F8" w:rsidRPr="00E944E6" w:rsidRDefault="002146F8" w:rsidP="002146F8">
      <w:pPr>
        <w:widowControl w:val="0"/>
        <w:tabs>
          <w:tab w:val="left" w:pos="1701"/>
        </w:tabs>
        <w:spacing w:before="120" w:after="120" w:line="276" w:lineRule="auto"/>
        <w:ind w:left="425"/>
        <w:jc w:val="both"/>
        <w:rPr>
          <w:sz w:val="20"/>
        </w:rPr>
      </w:pPr>
      <w:r w:rsidRPr="00E944E6">
        <w:rPr>
          <w:sz w:val="20"/>
        </w:rPr>
        <w:t>VP = Valor da parcela a ser paga.</w:t>
      </w:r>
    </w:p>
    <w:p w14:paraId="50E94F99" w14:textId="77777777" w:rsidR="002146F8" w:rsidRPr="00E944E6" w:rsidRDefault="002146F8" w:rsidP="002146F8">
      <w:pPr>
        <w:widowControl w:val="0"/>
        <w:tabs>
          <w:tab w:val="left" w:pos="1701"/>
        </w:tabs>
        <w:spacing w:before="120" w:after="120" w:line="276" w:lineRule="auto"/>
        <w:ind w:left="425"/>
        <w:jc w:val="both"/>
        <w:rPr>
          <w:sz w:val="20"/>
        </w:rPr>
      </w:pPr>
      <w:r w:rsidRPr="00E944E6">
        <w:rPr>
          <w:snapToGrid w:val="0"/>
          <w:sz w:val="20"/>
        </w:rPr>
        <w:t xml:space="preserve">I = Índice de compensação financeira = </w:t>
      </w:r>
      <w:r w:rsidRPr="00E944E6">
        <w:rPr>
          <w:sz w:val="20"/>
        </w:rPr>
        <w:t>0,00016438, assim apurado: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48"/>
        <w:gridCol w:w="577"/>
        <w:gridCol w:w="1251"/>
        <w:gridCol w:w="4670"/>
      </w:tblGrid>
      <w:tr w:rsidR="002146F8" w:rsidRPr="00E944E6" w14:paraId="170848D1" w14:textId="77777777" w:rsidTr="00E411E8">
        <w:tc>
          <w:tcPr>
            <w:tcW w:w="2214" w:type="dxa"/>
            <w:vAlign w:val="center"/>
          </w:tcPr>
          <w:p w14:paraId="219F7E65" w14:textId="77777777" w:rsidR="002146F8" w:rsidRPr="00E944E6" w:rsidRDefault="002146F8" w:rsidP="00E411E8">
            <w:pPr>
              <w:widowControl w:val="0"/>
              <w:tabs>
                <w:tab w:val="left" w:pos="1701"/>
              </w:tabs>
              <w:spacing w:before="120" w:after="120"/>
              <w:jc w:val="center"/>
              <w:rPr>
                <w:sz w:val="20"/>
              </w:rPr>
            </w:pPr>
            <w:r w:rsidRPr="00E944E6">
              <w:rPr>
                <w:sz w:val="20"/>
              </w:rPr>
              <w:t>I = (TX)</w:t>
            </w:r>
          </w:p>
        </w:tc>
        <w:tc>
          <w:tcPr>
            <w:tcW w:w="588" w:type="dxa"/>
            <w:vAlign w:val="center"/>
          </w:tcPr>
          <w:p w14:paraId="7EC0AC0C" w14:textId="77777777" w:rsidR="002146F8" w:rsidRPr="00E944E6" w:rsidRDefault="002146F8" w:rsidP="00E411E8">
            <w:pPr>
              <w:widowControl w:val="0"/>
              <w:tabs>
                <w:tab w:val="left" w:pos="1701"/>
              </w:tabs>
              <w:spacing w:before="120" w:after="120"/>
              <w:rPr>
                <w:sz w:val="20"/>
              </w:rPr>
            </w:pPr>
            <w:r w:rsidRPr="00E944E6">
              <w:rPr>
                <w:sz w:val="20"/>
              </w:rPr>
              <w:t xml:space="preserve">I = </w:t>
            </w:r>
          </w:p>
        </w:tc>
        <w:tc>
          <w:tcPr>
            <w:tcW w:w="1276" w:type="dxa"/>
            <w:tcBorders>
              <w:bottom w:val="single" w:sz="4" w:space="0" w:color="auto"/>
            </w:tcBorders>
          </w:tcPr>
          <w:p w14:paraId="409553E0" w14:textId="77777777" w:rsidR="002146F8" w:rsidRPr="00E944E6" w:rsidRDefault="002146F8" w:rsidP="00E411E8">
            <w:pPr>
              <w:widowControl w:val="0"/>
              <w:tabs>
                <w:tab w:val="left" w:pos="1701"/>
              </w:tabs>
              <w:spacing w:before="120" w:after="120"/>
              <w:jc w:val="center"/>
              <w:rPr>
                <w:sz w:val="20"/>
              </w:rPr>
            </w:pPr>
            <w:r w:rsidRPr="00E944E6">
              <w:rPr>
                <w:sz w:val="20"/>
              </w:rPr>
              <w:t>( 6 / 100 )</w:t>
            </w:r>
          </w:p>
        </w:tc>
        <w:tc>
          <w:tcPr>
            <w:tcW w:w="4784" w:type="dxa"/>
            <w:vAlign w:val="center"/>
          </w:tcPr>
          <w:p w14:paraId="3BBF9A9B" w14:textId="77777777" w:rsidR="002146F8" w:rsidRPr="00E944E6" w:rsidRDefault="002146F8" w:rsidP="00E411E8">
            <w:pPr>
              <w:widowControl w:val="0"/>
              <w:tabs>
                <w:tab w:val="left" w:pos="1701"/>
              </w:tabs>
              <w:spacing w:before="120" w:after="120"/>
              <w:ind w:left="742"/>
              <w:rPr>
                <w:sz w:val="20"/>
              </w:rPr>
            </w:pPr>
            <w:r w:rsidRPr="00E944E6">
              <w:rPr>
                <w:sz w:val="20"/>
              </w:rPr>
              <w:t>I = 0,00016438</w:t>
            </w:r>
          </w:p>
          <w:p w14:paraId="409B0B2B" w14:textId="77777777" w:rsidR="002146F8" w:rsidRPr="00E944E6" w:rsidRDefault="002146F8" w:rsidP="00E411E8">
            <w:pPr>
              <w:widowControl w:val="0"/>
              <w:tabs>
                <w:tab w:val="left" w:pos="1701"/>
              </w:tabs>
              <w:spacing w:before="120" w:after="120"/>
              <w:ind w:left="742"/>
              <w:rPr>
                <w:sz w:val="20"/>
              </w:rPr>
            </w:pPr>
            <w:r w:rsidRPr="00E944E6">
              <w:rPr>
                <w:sz w:val="20"/>
              </w:rPr>
              <w:t>TX = Percentual da taxa anual = 6%</w:t>
            </w:r>
          </w:p>
        </w:tc>
      </w:tr>
    </w:tbl>
    <w:p w14:paraId="33DE2563" w14:textId="77777777" w:rsidR="002146F8" w:rsidRPr="00E944E6" w:rsidRDefault="002146F8" w:rsidP="002146F8">
      <w:pPr>
        <w:widowControl w:val="0"/>
        <w:spacing w:before="120" w:after="120"/>
        <w:rPr>
          <w:sz w:val="20"/>
        </w:rPr>
      </w:pPr>
      <w:r w:rsidRPr="00E944E6">
        <w:rPr>
          <w:sz w:val="20"/>
        </w:rPr>
        <w:t xml:space="preserve">                                                            365</w:t>
      </w:r>
    </w:p>
    <w:p w14:paraId="6C4D07ED" w14:textId="77777777" w:rsidR="002146F8" w:rsidRPr="00AC18B7" w:rsidRDefault="002146F8" w:rsidP="002146F8">
      <w:pPr>
        <w:widowControl w:val="0"/>
        <w:numPr>
          <w:ilvl w:val="1"/>
          <w:numId w:val="41"/>
        </w:numPr>
        <w:spacing w:before="120" w:after="120" w:line="276" w:lineRule="auto"/>
        <w:ind w:left="0" w:firstLine="284"/>
        <w:jc w:val="both"/>
        <w:rPr>
          <w:sz w:val="20"/>
          <w:lang w:eastAsia="en-US"/>
        </w:rPr>
      </w:pPr>
      <w:r w:rsidRPr="00AC18B7">
        <w:rPr>
          <w:sz w:val="20"/>
          <w:lang w:eastAsia="en-US"/>
        </w:rPr>
        <w:t>CONDIÇÕES DE PAGAMENTO</w:t>
      </w:r>
    </w:p>
    <w:p w14:paraId="6235FB71" w14:textId="77777777" w:rsidR="002146F8" w:rsidRPr="00D059D7" w:rsidRDefault="002146F8" w:rsidP="002146F8">
      <w:pPr>
        <w:pStyle w:val="Nivel10"/>
        <w:keepNext w:val="0"/>
        <w:keepLines w:val="0"/>
        <w:widowControl w:val="0"/>
        <w:numPr>
          <w:ilvl w:val="2"/>
          <w:numId w:val="41"/>
        </w:numPr>
        <w:spacing w:before="120" w:after="120"/>
        <w:ind w:left="284" w:firstLine="283"/>
        <w:rPr>
          <w:b w:val="0"/>
          <w:bCs/>
          <w:color w:val="auto"/>
        </w:rPr>
      </w:pPr>
      <w:r w:rsidRPr="00D059D7">
        <w:rPr>
          <w:b w:val="0"/>
          <w:bCs/>
          <w:color w:val="auto"/>
        </w:rPr>
        <w:t>A emissão da Nota Fiscal/Fatura será precedida do recebimento definitivo do objeto da contratação, conforme disposto neste instrumento e/ou no Termo de Referência.</w:t>
      </w:r>
    </w:p>
    <w:p w14:paraId="4BFC1111" w14:textId="77777777" w:rsidR="002146F8" w:rsidRPr="00D059D7" w:rsidRDefault="002146F8" w:rsidP="002146F8">
      <w:pPr>
        <w:pStyle w:val="Nivel10"/>
        <w:keepNext w:val="0"/>
        <w:keepLines w:val="0"/>
        <w:widowControl w:val="0"/>
        <w:numPr>
          <w:ilvl w:val="2"/>
          <w:numId w:val="41"/>
        </w:numPr>
        <w:spacing w:before="120" w:after="120"/>
        <w:ind w:left="284" w:firstLine="283"/>
        <w:rPr>
          <w:b w:val="0"/>
          <w:bCs/>
          <w:color w:val="auto"/>
        </w:rPr>
      </w:pPr>
      <w:r w:rsidRPr="00D059D7">
        <w:rPr>
          <w:b w:val="0"/>
          <w:bCs/>
          <w:color w:val="auto"/>
        </w:rPr>
        <w:t xml:space="preserve"> Quando houver glosa parcial do objeto, o contratante deverá comunicar a empresa para que emita a nota fiscal ou fatura com o valor exato dimensionado.</w:t>
      </w:r>
    </w:p>
    <w:p w14:paraId="20278C0C" w14:textId="77777777" w:rsidR="002146F8" w:rsidRPr="00D059D7" w:rsidRDefault="002146F8" w:rsidP="002146F8">
      <w:pPr>
        <w:pStyle w:val="Nivel10"/>
        <w:keepNext w:val="0"/>
        <w:keepLines w:val="0"/>
        <w:widowControl w:val="0"/>
        <w:numPr>
          <w:ilvl w:val="2"/>
          <w:numId w:val="41"/>
        </w:numPr>
        <w:spacing w:before="120" w:after="120"/>
        <w:ind w:left="284" w:firstLine="283"/>
        <w:rPr>
          <w:b w:val="0"/>
          <w:bCs/>
          <w:color w:val="auto"/>
        </w:rPr>
      </w:pPr>
      <w:r w:rsidRPr="00D059D7">
        <w:rPr>
          <w:b w:val="0"/>
          <w:bCs/>
          <w:color w:val="auto"/>
        </w:rPr>
        <w:lastRenderedPageBreak/>
        <w:t xml:space="preserve">O setor competente para proceder o pagamento deve verificar se a Nota Fiscal ou Fatura apresentada expressa os elementos necessários e essenciais do documento, tais como: </w:t>
      </w:r>
    </w:p>
    <w:p w14:paraId="28347E27" w14:textId="77777777" w:rsidR="002146F8" w:rsidRPr="00D059D7" w:rsidRDefault="002146F8" w:rsidP="002146F8">
      <w:pPr>
        <w:pStyle w:val="Nivel10"/>
        <w:keepNext w:val="0"/>
        <w:keepLines w:val="0"/>
        <w:widowControl w:val="0"/>
        <w:numPr>
          <w:ilvl w:val="0"/>
          <w:numId w:val="48"/>
        </w:numPr>
        <w:spacing w:before="120" w:after="120"/>
        <w:ind w:left="993" w:firstLine="131"/>
        <w:rPr>
          <w:b w:val="0"/>
          <w:bCs/>
          <w:color w:val="auto"/>
        </w:rPr>
      </w:pPr>
      <w:r w:rsidRPr="00D059D7">
        <w:rPr>
          <w:b w:val="0"/>
          <w:bCs/>
          <w:color w:val="auto"/>
        </w:rPr>
        <w:t xml:space="preserve">o prazo de validade; </w:t>
      </w:r>
    </w:p>
    <w:p w14:paraId="00D87730" w14:textId="77777777" w:rsidR="002146F8" w:rsidRPr="00D059D7" w:rsidRDefault="002146F8" w:rsidP="002146F8">
      <w:pPr>
        <w:pStyle w:val="Nivel10"/>
        <w:keepNext w:val="0"/>
        <w:keepLines w:val="0"/>
        <w:widowControl w:val="0"/>
        <w:numPr>
          <w:ilvl w:val="0"/>
          <w:numId w:val="48"/>
        </w:numPr>
        <w:spacing w:before="120" w:after="120"/>
        <w:ind w:left="993" w:firstLine="131"/>
        <w:rPr>
          <w:b w:val="0"/>
          <w:bCs/>
          <w:color w:val="auto"/>
        </w:rPr>
      </w:pPr>
      <w:r w:rsidRPr="00D059D7">
        <w:rPr>
          <w:b w:val="0"/>
          <w:bCs/>
          <w:color w:val="auto"/>
        </w:rPr>
        <w:t xml:space="preserve">a data da emissão; </w:t>
      </w:r>
    </w:p>
    <w:p w14:paraId="0B6117D3" w14:textId="77777777" w:rsidR="002146F8" w:rsidRPr="00D059D7" w:rsidRDefault="002146F8" w:rsidP="002146F8">
      <w:pPr>
        <w:pStyle w:val="Nivel10"/>
        <w:keepNext w:val="0"/>
        <w:keepLines w:val="0"/>
        <w:widowControl w:val="0"/>
        <w:numPr>
          <w:ilvl w:val="0"/>
          <w:numId w:val="48"/>
        </w:numPr>
        <w:spacing w:before="120" w:after="120"/>
        <w:ind w:left="993" w:firstLine="131"/>
        <w:rPr>
          <w:b w:val="0"/>
          <w:bCs/>
          <w:color w:val="auto"/>
        </w:rPr>
      </w:pPr>
      <w:r w:rsidRPr="00D059D7">
        <w:rPr>
          <w:b w:val="0"/>
          <w:bCs/>
          <w:color w:val="auto"/>
        </w:rPr>
        <w:t xml:space="preserve">os dados do contrato e do órgão contratante; </w:t>
      </w:r>
    </w:p>
    <w:p w14:paraId="26DBB3A6" w14:textId="77777777" w:rsidR="002146F8" w:rsidRPr="00D059D7" w:rsidRDefault="002146F8" w:rsidP="002146F8">
      <w:pPr>
        <w:pStyle w:val="Nivel10"/>
        <w:keepNext w:val="0"/>
        <w:keepLines w:val="0"/>
        <w:widowControl w:val="0"/>
        <w:numPr>
          <w:ilvl w:val="0"/>
          <w:numId w:val="48"/>
        </w:numPr>
        <w:spacing w:before="120" w:after="120"/>
        <w:ind w:left="993" w:firstLine="131"/>
        <w:rPr>
          <w:b w:val="0"/>
          <w:bCs/>
          <w:color w:val="auto"/>
        </w:rPr>
      </w:pPr>
      <w:r w:rsidRPr="00D059D7">
        <w:rPr>
          <w:b w:val="0"/>
          <w:bCs/>
          <w:color w:val="auto"/>
        </w:rPr>
        <w:t xml:space="preserve">o período respectivo de execução do contrato; </w:t>
      </w:r>
    </w:p>
    <w:p w14:paraId="5587BCE9" w14:textId="77777777" w:rsidR="002146F8" w:rsidRPr="00D059D7" w:rsidRDefault="002146F8" w:rsidP="002146F8">
      <w:pPr>
        <w:pStyle w:val="Nivel10"/>
        <w:keepNext w:val="0"/>
        <w:keepLines w:val="0"/>
        <w:widowControl w:val="0"/>
        <w:numPr>
          <w:ilvl w:val="0"/>
          <w:numId w:val="48"/>
        </w:numPr>
        <w:spacing w:before="120" w:after="120"/>
        <w:ind w:left="993" w:firstLine="131"/>
        <w:rPr>
          <w:b w:val="0"/>
          <w:bCs/>
          <w:color w:val="auto"/>
        </w:rPr>
      </w:pPr>
      <w:r w:rsidRPr="00D059D7">
        <w:rPr>
          <w:b w:val="0"/>
          <w:bCs/>
          <w:color w:val="auto"/>
        </w:rPr>
        <w:t xml:space="preserve">o valor a pagar; e </w:t>
      </w:r>
    </w:p>
    <w:p w14:paraId="5367116B" w14:textId="77777777" w:rsidR="002146F8" w:rsidRPr="00D059D7" w:rsidRDefault="002146F8" w:rsidP="002146F8">
      <w:pPr>
        <w:pStyle w:val="Nivel10"/>
        <w:keepNext w:val="0"/>
        <w:keepLines w:val="0"/>
        <w:widowControl w:val="0"/>
        <w:numPr>
          <w:ilvl w:val="0"/>
          <w:numId w:val="48"/>
        </w:numPr>
        <w:spacing w:before="120" w:after="120"/>
        <w:ind w:left="993" w:firstLine="131"/>
        <w:rPr>
          <w:b w:val="0"/>
          <w:bCs/>
          <w:color w:val="auto"/>
        </w:rPr>
      </w:pPr>
      <w:r w:rsidRPr="00D059D7">
        <w:rPr>
          <w:b w:val="0"/>
          <w:bCs/>
          <w:color w:val="auto"/>
        </w:rPr>
        <w:t>eventual destaque do valor de retenções tributárias cabíveis.</w:t>
      </w:r>
    </w:p>
    <w:p w14:paraId="34142511" w14:textId="77777777" w:rsidR="002146F8" w:rsidRPr="00D059D7" w:rsidRDefault="002146F8" w:rsidP="002146F8">
      <w:pPr>
        <w:pStyle w:val="Nivel10"/>
        <w:keepNext w:val="0"/>
        <w:keepLines w:val="0"/>
        <w:widowControl w:val="0"/>
        <w:numPr>
          <w:ilvl w:val="2"/>
          <w:numId w:val="41"/>
        </w:numPr>
        <w:spacing w:before="120" w:after="120"/>
        <w:ind w:left="284" w:firstLine="283"/>
        <w:rPr>
          <w:b w:val="0"/>
          <w:bCs/>
          <w:color w:val="auto"/>
        </w:rPr>
      </w:pPr>
      <w:r w:rsidRPr="00D059D7">
        <w:rPr>
          <w:b w:val="0"/>
          <w:bCs/>
          <w:color w:val="auto"/>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03DEC5EF" w14:textId="77777777" w:rsidR="002146F8" w:rsidRPr="00D059D7" w:rsidRDefault="002146F8" w:rsidP="002146F8">
      <w:pPr>
        <w:pStyle w:val="Nivel10"/>
        <w:keepNext w:val="0"/>
        <w:keepLines w:val="0"/>
        <w:widowControl w:val="0"/>
        <w:numPr>
          <w:ilvl w:val="2"/>
          <w:numId w:val="41"/>
        </w:numPr>
        <w:spacing w:before="120" w:after="120"/>
        <w:ind w:left="284" w:firstLine="283"/>
        <w:rPr>
          <w:b w:val="0"/>
          <w:bCs/>
          <w:color w:val="auto"/>
        </w:rPr>
      </w:pPr>
      <w:r w:rsidRPr="00D059D7">
        <w:rPr>
          <w:b w:val="0"/>
          <w:bCs/>
          <w:color w:val="auto"/>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145C239D" w14:textId="77777777" w:rsidR="002146F8" w:rsidRPr="00D059D7" w:rsidRDefault="002146F8" w:rsidP="002146F8">
      <w:pPr>
        <w:pStyle w:val="Nivel10"/>
        <w:keepNext w:val="0"/>
        <w:keepLines w:val="0"/>
        <w:widowControl w:val="0"/>
        <w:numPr>
          <w:ilvl w:val="2"/>
          <w:numId w:val="41"/>
        </w:numPr>
        <w:spacing w:before="120" w:after="120"/>
        <w:ind w:left="284" w:firstLine="283"/>
        <w:rPr>
          <w:b w:val="0"/>
          <w:bCs/>
          <w:color w:val="auto"/>
        </w:rPr>
      </w:pPr>
      <w:r w:rsidRPr="00D059D7">
        <w:rPr>
          <w:b w:val="0"/>
          <w:bCs/>
          <w:color w:val="auto"/>
        </w:rPr>
        <w:t>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2DCF03F2" w14:textId="77777777" w:rsidR="002146F8" w:rsidRPr="00D059D7" w:rsidRDefault="002146F8" w:rsidP="002146F8">
      <w:pPr>
        <w:pStyle w:val="Nivel10"/>
        <w:keepNext w:val="0"/>
        <w:keepLines w:val="0"/>
        <w:widowControl w:val="0"/>
        <w:numPr>
          <w:ilvl w:val="2"/>
          <w:numId w:val="41"/>
        </w:numPr>
        <w:spacing w:before="120" w:after="120"/>
        <w:ind w:left="284" w:firstLine="283"/>
        <w:rPr>
          <w:b w:val="0"/>
          <w:bCs/>
          <w:color w:val="auto"/>
        </w:rPr>
      </w:pPr>
      <w:r w:rsidRPr="00D059D7">
        <w:rPr>
          <w:b w:val="0"/>
          <w:bCs/>
          <w:color w:val="auto"/>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9D72072" w14:textId="77777777" w:rsidR="002146F8" w:rsidRPr="00D059D7" w:rsidRDefault="002146F8" w:rsidP="002146F8">
      <w:pPr>
        <w:pStyle w:val="Nivel10"/>
        <w:keepNext w:val="0"/>
        <w:keepLines w:val="0"/>
        <w:widowControl w:val="0"/>
        <w:numPr>
          <w:ilvl w:val="2"/>
          <w:numId w:val="41"/>
        </w:numPr>
        <w:spacing w:before="120" w:after="120"/>
        <w:ind w:left="284" w:firstLine="283"/>
        <w:rPr>
          <w:b w:val="0"/>
          <w:bCs/>
          <w:color w:val="auto"/>
        </w:rPr>
      </w:pPr>
      <w:r w:rsidRPr="00D059D7">
        <w:rPr>
          <w:b w:val="0"/>
          <w:bCs/>
          <w:color w:val="auto"/>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D04A4D5" w14:textId="77777777" w:rsidR="002146F8" w:rsidRPr="00D059D7" w:rsidRDefault="002146F8" w:rsidP="002146F8">
      <w:pPr>
        <w:pStyle w:val="Nivel10"/>
        <w:keepNext w:val="0"/>
        <w:keepLines w:val="0"/>
        <w:widowControl w:val="0"/>
        <w:numPr>
          <w:ilvl w:val="2"/>
          <w:numId w:val="41"/>
        </w:numPr>
        <w:spacing w:before="120" w:after="120"/>
        <w:ind w:left="284" w:firstLine="283"/>
        <w:rPr>
          <w:b w:val="0"/>
          <w:bCs/>
          <w:color w:val="auto"/>
        </w:rPr>
      </w:pPr>
      <w:r w:rsidRPr="00D059D7">
        <w:rPr>
          <w:b w:val="0"/>
          <w:bCs/>
          <w:color w:val="auto"/>
        </w:rPr>
        <w:t xml:space="preserve">Persistindo a irregularidade, o contratante deverá adotar as medidas necessárias à rescisão contratual nos autos do processo administrativo correspondente, assegurada ao contratado a ampla defesa. </w:t>
      </w:r>
    </w:p>
    <w:p w14:paraId="46345D1D" w14:textId="77777777" w:rsidR="002146F8" w:rsidRPr="00D059D7" w:rsidRDefault="002146F8" w:rsidP="002146F8">
      <w:pPr>
        <w:pStyle w:val="Nivel10"/>
        <w:keepNext w:val="0"/>
        <w:keepLines w:val="0"/>
        <w:widowControl w:val="0"/>
        <w:numPr>
          <w:ilvl w:val="2"/>
          <w:numId w:val="41"/>
        </w:numPr>
        <w:spacing w:before="120" w:after="120"/>
        <w:ind w:left="284" w:firstLine="283"/>
        <w:rPr>
          <w:b w:val="0"/>
          <w:bCs/>
          <w:color w:val="auto"/>
        </w:rPr>
      </w:pPr>
      <w:r w:rsidRPr="00D059D7">
        <w:rPr>
          <w:b w:val="0"/>
          <w:bCs/>
          <w:color w:val="auto"/>
        </w:rPr>
        <w:t xml:space="preserve">Havendo a efetiva execução do objeto, os pagamentos serão realizados normalmente, até que se decida pela rescisão do contrato, caso o contratado não regularize sua situação junto ao SICAF.  </w:t>
      </w:r>
    </w:p>
    <w:p w14:paraId="61E5044A" w14:textId="77777777" w:rsidR="002146F8" w:rsidRPr="00D059D7" w:rsidRDefault="002146F8" w:rsidP="002146F8">
      <w:pPr>
        <w:pStyle w:val="Nivel10"/>
        <w:keepNext w:val="0"/>
        <w:keepLines w:val="0"/>
        <w:widowControl w:val="0"/>
        <w:numPr>
          <w:ilvl w:val="2"/>
          <w:numId w:val="41"/>
        </w:numPr>
        <w:spacing w:before="120" w:after="120"/>
        <w:ind w:left="284" w:firstLine="283"/>
        <w:rPr>
          <w:b w:val="0"/>
          <w:bCs/>
          <w:color w:val="auto"/>
        </w:rPr>
      </w:pPr>
      <w:r w:rsidRPr="00D059D7">
        <w:rPr>
          <w:b w:val="0"/>
          <w:bCs/>
          <w:color w:val="auto"/>
        </w:rPr>
        <w:t>Quando do pagamento, será efetuada a retenção tributária prevista na legislação aplicável.</w:t>
      </w:r>
    </w:p>
    <w:p w14:paraId="29E27429" w14:textId="77777777" w:rsidR="002146F8" w:rsidRPr="00D059D7" w:rsidRDefault="002146F8" w:rsidP="002146F8">
      <w:pPr>
        <w:pStyle w:val="Nivel10"/>
        <w:keepNext w:val="0"/>
        <w:keepLines w:val="0"/>
        <w:widowControl w:val="0"/>
        <w:numPr>
          <w:ilvl w:val="2"/>
          <w:numId w:val="41"/>
        </w:numPr>
        <w:spacing w:before="120" w:after="120"/>
        <w:ind w:left="284" w:firstLine="283"/>
        <w:rPr>
          <w:b w:val="0"/>
          <w:bCs/>
          <w:color w:val="auto"/>
        </w:rPr>
      </w:pPr>
      <w:r w:rsidRPr="00D059D7">
        <w:rPr>
          <w:b w:val="0"/>
          <w:bCs/>
          <w:color w:val="auto"/>
        </w:rPr>
        <w:t>Independentemente do percentual de tributo inserido na planilha, no pagamento serão retidos na fonte os percentuais estabelecidos na legislação vigente.</w:t>
      </w:r>
    </w:p>
    <w:p w14:paraId="6FA60C7B" w14:textId="77777777" w:rsidR="002146F8" w:rsidRPr="00D059D7" w:rsidRDefault="002146F8" w:rsidP="002146F8">
      <w:pPr>
        <w:pStyle w:val="Nivel10"/>
        <w:keepNext w:val="0"/>
        <w:keepLines w:val="0"/>
        <w:widowControl w:val="0"/>
        <w:numPr>
          <w:ilvl w:val="2"/>
          <w:numId w:val="41"/>
        </w:numPr>
        <w:spacing w:before="120" w:after="120"/>
        <w:ind w:left="284" w:firstLine="283"/>
        <w:rPr>
          <w:b w:val="0"/>
          <w:bCs/>
          <w:color w:val="auto"/>
        </w:rPr>
      </w:pPr>
    </w:p>
    <w:p w14:paraId="5039C8F0" w14:textId="77777777" w:rsidR="002146F8" w:rsidRPr="00E944E6" w:rsidRDefault="002146F8" w:rsidP="002146F8">
      <w:pPr>
        <w:pStyle w:val="Nivel10"/>
        <w:keepNext w:val="0"/>
        <w:keepLines w:val="0"/>
        <w:widowControl w:val="0"/>
        <w:numPr>
          <w:ilvl w:val="0"/>
          <w:numId w:val="41"/>
        </w:numPr>
        <w:spacing w:before="120" w:after="120"/>
        <w:ind w:left="644"/>
        <w:rPr>
          <w:color w:val="auto"/>
        </w:rPr>
      </w:pPr>
      <w:r w:rsidRPr="00E944E6">
        <w:rPr>
          <w:color w:val="auto"/>
        </w:rPr>
        <w:t xml:space="preserve">DO REAJUSTE </w:t>
      </w:r>
    </w:p>
    <w:p w14:paraId="53DE7B93" w14:textId="629F0A04" w:rsidR="002146F8" w:rsidRDefault="002146F8" w:rsidP="002146F8">
      <w:pPr>
        <w:pStyle w:val="PargrafodaLista"/>
        <w:widowControl w:val="0"/>
        <w:numPr>
          <w:ilvl w:val="1"/>
          <w:numId w:val="41"/>
        </w:numPr>
        <w:spacing w:before="120" w:after="120" w:line="276" w:lineRule="auto"/>
        <w:ind w:left="0" w:firstLine="284"/>
        <w:contextualSpacing w:val="0"/>
        <w:jc w:val="both"/>
        <w:rPr>
          <w:rFonts w:cs="Arial"/>
          <w:szCs w:val="20"/>
          <w:lang w:eastAsia="en-US"/>
        </w:rPr>
      </w:pPr>
      <w:r w:rsidRPr="00E944E6">
        <w:rPr>
          <w:rFonts w:cs="Arial"/>
          <w:szCs w:val="20"/>
          <w:lang w:eastAsia="en-US"/>
        </w:rPr>
        <w:t>Os preços inicialmente contratados são fixos e irreajustáveis</w:t>
      </w:r>
      <w:r>
        <w:rPr>
          <w:rFonts w:cs="Arial"/>
          <w:szCs w:val="20"/>
          <w:lang w:eastAsia="en-US"/>
        </w:rPr>
        <w:t>.</w:t>
      </w:r>
    </w:p>
    <w:p w14:paraId="0A5038BD" w14:textId="77777777" w:rsidR="00BF291C" w:rsidRDefault="00BF291C" w:rsidP="00BF291C">
      <w:pPr>
        <w:pStyle w:val="PargrafodaLista"/>
        <w:widowControl w:val="0"/>
        <w:spacing w:before="120" w:after="120" w:line="276" w:lineRule="auto"/>
        <w:ind w:left="284"/>
        <w:contextualSpacing w:val="0"/>
        <w:jc w:val="both"/>
        <w:rPr>
          <w:rFonts w:cs="Arial"/>
          <w:szCs w:val="20"/>
          <w:lang w:eastAsia="en-US"/>
        </w:rPr>
      </w:pPr>
    </w:p>
    <w:p w14:paraId="19378ED2" w14:textId="77777777" w:rsidR="002146F8" w:rsidRPr="00EA2F8D" w:rsidRDefault="002146F8" w:rsidP="002146F8">
      <w:pPr>
        <w:pStyle w:val="Nivel10"/>
        <w:keepNext w:val="0"/>
        <w:keepLines w:val="0"/>
        <w:widowControl w:val="0"/>
        <w:numPr>
          <w:ilvl w:val="0"/>
          <w:numId w:val="41"/>
        </w:numPr>
        <w:spacing w:before="120" w:after="120"/>
        <w:ind w:left="644"/>
        <w:rPr>
          <w:rFonts w:cs="Arial"/>
          <w:color w:val="auto"/>
        </w:rPr>
      </w:pPr>
      <w:r w:rsidRPr="00EA2F8D">
        <w:rPr>
          <w:rFonts w:cs="Arial"/>
          <w:color w:val="auto"/>
        </w:rPr>
        <w:lastRenderedPageBreak/>
        <w:t>DAS SANÇÕES ADMINISTRATIVAS</w:t>
      </w:r>
    </w:p>
    <w:p w14:paraId="036ECEA8" w14:textId="77777777" w:rsidR="002146F8" w:rsidRPr="00287B86" w:rsidRDefault="002146F8" w:rsidP="002146F8">
      <w:pPr>
        <w:pStyle w:val="PargrafodaLista"/>
        <w:widowControl w:val="0"/>
        <w:numPr>
          <w:ilvl w:val="1"/>
          <w:numId w:val="41"/>
        </w:numPr>
        <w:spacing w:before="120" w:after="120" w:line="276" w:lineRule="auto"/>
        <w:ind w:left="0" w:firstLine="284"/>
        <w:contextualSpacing w:val="0"/>
        <w:jc w:val="both"/>
        <w:rPr>
          <w:rFonts w:cs="Arial"/>
          <w:b/>
          <w:szCs w:val="20"/>
        </w:rPr>
      </w:pPr>
      <w:r w:rsidRPr="00EA2F8D">
        <w:rPr>
          <w:rFonts w:cs="Arial"/>
          <w:szCs w:val="20"/>
        </w:rPr>
        <w:t>As sanções administrativas a serem aplicadas são aquelas previstas n</w:t>
      </w:r>
      <w:r>
        <w:rPr>
          <w:rFonts w:cs="Arial"/>
          <w:szCs w:val="20"/>
        </w:rPr>
        <w:t xml:space="preserve">os artigos 155 e 156 da Lei 14.133, de 2021, conforme </w:t>
      </w:r>
      <w:r w:rsidRPr="00EA2F8D">
        <w:rPr>
          <w:rFonts w:cs="Arial"/>
          <w:szCs w:val="20"/>
        </w:rPr>
        <w:t>Aviso de Dispensa Eletrônica</w:t>
      </w:r>
      <w:r>
        <w:rPr>
          <w:rFonts w:cs="Arial"/>
          <w:szCs w:val="20"/>
        </w:rPr>
        <w:t>, do qual este Termo de Referê</w:t>
      </w:r>
      <w:r w:rsidRPr="00EA2F8D">
        <w:rPr>
          <w:rFonts w:cs="Arial"/>
          <w:szCs w:val="20"/>
        </w:rPr>
        <w:t>ncia é anexo.</w:t>
      </w:r>
    </w:p>
    <w:p w14:paraId="4CFAB7A1" w14:textId="77777777" w:rsidR="002146F8" w:rsidRPr="00287B86" w:rsidRDefault="002146F8" w:rsidP="002146F8">
      <w:pPr>
        <w:pStyle w:val="PargrafodaLista"/>
        <w:widowControl w:val="0"/>
        <w:numPr>
          <w:ilvl w:val="1"/>
          <w:numId w:val="41"/>
        </w:numPr>
        <w:spacing w:before="120" w:after="120" w:line="276" w:lineRule="auto"/>
        <w:ind w:left="0" w:firstLine="284"/>
        <w:contextualSpacing w:val="0"/>
        <w:jc w:val="both"/>
        <w:rPr>
          <w:rFonts w:cs="Arial"/>
          <w:szCs w:val="20"/>
        </w:rPr>
      </w:pPr>
      <w:r w:rsidRPr="00287B86">
        <w:rPr>
          <w:rFonts w:cs="Arial"/>
          <w:szCs w:val="20"/>
        </w:rPr>
        <w:t>A aplicação de qualquer das penalidades previstas realizar-se-á em processo administrativo que assegurará o contraditório e a ampla defesa, observando-se o procedimento previsto na Lei n° 14.133, de 1 de abril de 2021, e subsidiariamente na Lei n° 9.784, de 1999.</w:t>
      </w:r>
    </w:p>
    <w:p w14:paraId="496388F5" w14:textId="77777777" w:rsidR="002146F8" w:rsidRPr="00287B86" w:rsidRDefault="002146F8" w:rsidP="002146F8">
      <w:pPr>
        <w:pStyle w:val="PargrafodaLista"/>
        <w:widowControl w:val="0"/>
        <w:numPr>
          <w:ilvl w:val="1"/>
          <w:numId w:val="41"/>
        </w:numPr>
        <w:spacing w:before="120" w:after="120" w:line="276" w:lineRule="auto"/>
        <w:ind w:left="0" w:firstLine="284"/>
        <w:contextualSpacing w:val="0"/>
        <w:jc w:val="both"/>
        <w:rPr>
          <w:rFonts w:cs="Arial"/>
          <w:szCs w:val="20"/>
        </w:rPr>
      </w:pPr>
      <w:r w:rsidRPr="00287B86">
        <w:rPr>
          <w:rFonts w:cs="Arial"/>
          <w:szCs w:val="20"/>
        </w:rPr>
        <w:t>As penalidades serão obrigatoriamente registradas no SICAF e, no caso de suspensão de licitar, o licitante deverá ser descredenciado por igual período, sem prejuízo das multas previstas no presente instrumento.</w:t>
      </w:r>
    </w:p>
    <w:p w14:paraId="0A8A074F" w14:textId="77777777" w:rsidR="002146F8" w:rsidRPr="002834A5" w:rsidRDefault="002146F8" w:rsidP="002146F8">
      <w:pPr>
        <w:pStyle w:val="Nivel10"/>
        <w:keepNext w:val="0"/>
        <w:keepLines w:val="0"/>
        <w:widowControl w:val="0"/>
        <w:numPr>
          <w:ilvl w:val="0"/>
          <w:numId w:val="41"/>
        </w:numPr>
        <w:spacing w:before="120" w:after="120"/>
        <w:ind w:left="644"/>
        <w:rPr>
          <w:rFonts w:cs="Arial"/>
          <w:bCs/>
          <w:color w:val="auto"/>
        </w:rPr>
      </w:pPr>
      <w:r w:rsidRPr="002834A5">
        <w:rPr>
          <w:rFonts w:cs="Arial"/>
          <w:color w:val="auto"/>
        </w:rPr>
        <w:t>DOS RECURSOS ORÇAMENTÁRIOS</w:t>
      </w:r>
    </w:p>
    <w:p w14:paraId="6C470F2E" w14:textId="77777777" w:rsidR="002146F8" w:rsidRPr="00A30A9A" w:rsidRDefault="002146F8" w:rsidP="002146F8">
      <w:pPr>
        <w:pStyle w:val="PargrafodaLista"/>
        <w:widowControl w:val="0"/>
        <w:numPr>
          <w:ilvl w:val="1"/>
          <w:numId w:val="41"/>
        </w:numPr>
        <w:spacing w:before="120" w:after="120" w:line="276" w:lineRule="auto"/>
        <w:ind w:left="0" w:firstLine="284"/>
        <w:contextualSpacing w:val="0"/>
        <w:jc w:val="both"/>
        <w:rPr>
          <w:rFonts w:cs="Arial"/>
          <w:szCs w:val="20"/>
        </w:rPr>
      </w:pPr>
      <w:r w:rsidRPr="00A30A9A">
        <w:rPr>
          <w:rFonts w:cs="Arial"/>
          <w:szCs w:val="20"/>
        </w:rPr>
        <w:t>As despesas decorrentes da presente contratação correrão à conta de recursos específicos consignados no Orçamento Geral da União.</w:t>
      </w:r>
    </w:p>
    <w:p w14:paraId="7D1E3B5D" w14:textId="77777777" w:rsidR="002146F8" w:rsidRPr="00A30A9A" w:rsidRDefault="002146F8" w:rsidP="002146F8">
      <w:pPr>
        <w:pStyle w:val="PargrafodaLista"/>
        <w:widowControl w:val="0"/>
        <w:numPr>
          <w:ilvl w:val="1"/>
          <w:numId w:val="41"/>
        </w:numPr>
        <w:spacing w:before="120" w:after="120" w:line="276" w:lineRule="auto"/>
        <w:ind w:left="0" w:firstLine="284"/>
        <w:contextualSpacing w:val="0"/>
        <w:jc w:val="both"/>
        <w:rPr>
          <w:rFonts w:cs="Arial"/>
          <w:szCs w:val="20"/>
        </w:rPr>
      </w:pPr>
      <w:r w:rsidRPr="00A30A9A">
        <w:rPr>
          <w:rFonts w:cs="Arial"/>
          <w:szCs w:val="20"/>
        </w:rPr>
        <w:t>A contratação será atendida pela seguinte dotação:</w:t>
      </w:r>
    </w:p>
    <w:p w14:paraId="0BD84F1B" w14:textId="77777777" w:rsidR="002146F8" w:rsidRPr="00835C76" w:rsidRDefault="002146F8" w:rsidP="002146F8">
      <w:pPr>
        <w:widowControl w:val="0"/>
        <w:spacing w:before="120" w:after="120" w:line="276" w:lineRule="auto"/>
        <w:ind w:left="425"/>
        <w:jc w:val="both"/>
        <w:rPr>
          <w:sz w:val="20"/>
        </w:rPr>
      </w:pPr>
      <w:r w:rsidRPr="00835C76">
        <w:rPr>
          <w:sz w:val="20"/>
        </w:rPr>
        <w:t>Unidade/Gestão: 170078/00001</w:t>
      </w:r>
    </w:p>
    <w:p w14:paraId="63F91F84" w14:textId="77777777" w:rsidR="00312A0E" w:rsidRPr="00835C76" w:rsidRDefault="00312A0E" w:rsidP="00312A0E">
      <w:pPr>
        <w:widowControl w:val="0"/>
        <w:spacing w:before="120" w:after="120" w:line="276" w:lineRule="auto"/>
        <w:ind w:left="425"/>
        <w:jc w:val="both"/>
        <w:rPr>
          <w:sz w:val="20"/>
        </w:rPr>
      </w:pPr>
      <w:r w:rsidRPr="00835C76">
        <w:rPr>
          <w:sz w:val="20"/>
        </w:rPr>
        <w:t>Unidade/Gestão: 170078/00001</w:t>
      </w:r>
    </w:p>
    <w:p w14:paraId="673AF520" w14:textId="424FFDCC" w:rsidR="00312A0E" w:rsidRPr="00835C76" w:rsidRDefault="00312A0E" w:rsidP="00312A0E">
      <w:pPr>
        <w:widowControl w:val="0"/>
        <w:spacing w:before="120" w:after="120" w:line="276" w:lineRule="auto"/>
        <w:ind w:left="425"/>
        <w:jc w:val="both"/>
        <w:rPr>
          <w:sz w:val="20"/>
        </w:rPr>
      </w:pPr>
      <w:r w:rsidRPr="00835C76">
        <w:rPr>
          <w:sz w:val="20"/>
        </w:rPr>
        <w:t xml:space="preserve">Fonte: </w:t>
      </w:r>
      <w:r w:rsidR="00835C76" w:rsidRPr="00835C76">
        <w:rPr>
          <w:sz w:val="20"/>
        </w:rPr>
        <w:t>1032000000</w:t>
      </w:r>
      <w:r w:rsidRPr="00835C76">
        <w:rPr>
          <w:sz w:val="20"/>
        </w:rPr>
        <w:t xml:space="preserve"> </w:t>
      </w:r>
    </w:p>
    <w:p w14:paraId="5BDAC0B0" w14:textId="77777777" w:rsidR="00312A0E" w:rsidRPr="00835C76" w:rsidRDefault="00312A0E" w:rsidP="00312A0E">
      <w:pPr>
        <w:widowControl w:val="0"/>
        <w:spacing w:before="120" w:after="120" w:line="276" w:lineRule="auto"/>
        <w:ind w:left="425"/>
        <w:jc w:val="both"/>
        <w:rPr>
          <w:sz w:val="20"/>
        </w:rPr>
      </w:pPr>
      <w:r w:rsidRPr="00835C76">
        <w:rPr>
          <w:sz w:val="20"/>
        </w:rPr>
        <w:t xml:space="preserve">Elemento de Despesa: 449052 </w:t>
      </w:r>
    </w:p>
    <w:p w14:paraId="5E4E1991" w14:textId="1350E9DE" w:rsidR="002146F8" w:rsidRPr="00312A0E" w:rsidRDefault="00312A0E" w:rsidP="00312A0E">
      <w:pPr>
        <w:widowControl w:val="0"/>
        <w:spacing w:before="120" w:after="120" w:line="276" w:lineRule="auto"/>
        <w:ind w:left="425"/>
        <w:jc w:val="both"/>
        <w:rPr>
          <w:sz w:val="20"/>
          <w:u w:val="single"/>
        </w:rPr>
      </w:pPr>
      <w:r w:rsidRPr="00835C76">
        <w:rPr>
          <w:sz w:val="20"/>
        </w:rPr>
        <w:t>PI: TETOLIVRE</w:t>
      </w:r>
      <w:r w:rsidRPr="00D4721F">
        <w:rPr>
          <w:sz w:val="20"/>
          <w:u w:val="single"/>
        </w:rPr>
        <w:t xml:space="preserve"> </w:t>
      </w:r>
    </w:p>
    <w:p w14:paraId="00738F3F" w14:textId="77777777" w:rsidR="002146F8" w:rsidRPr="00AE6B84" w:rsidRDefault="002146F8" w:rsidP="002146F8">
      <w:pPr>
        <w:pStyle w:val="Nivel10"/>
        <w:keepNext w:val="0"/>
        <w:keepLines w:val="0"/>
        <w:widowControl w:val="0"/>
        <w:numPr>
          <w:ilvl w:val="0"/>
          <w:numId w:val="41"/>
        </w:numPr>
        <w:spacing w:before="120" w:after="120"/>
        <w:ind w:left="644"/>
        <w:rPr>
          <w:rFonts w:cs="Arial"/>
          <w:color w:val="auto"/>
        </w:rPr>
      </w:pPr>
      <w:bookmarkStart w:id="7" w:name="_Hlk126656410"/>
      <w:r w:rsidRPr="00AE6B84">
        <w:rPr>
          <w:rFonts w:cs="Arial"/>
          <w:color w:val="auto"/>
        </w:rPr>
        <w:t>DISPOSIÇÕES FINAIS</w:t>
      </w:r>
    </w:p>
    <w:bookmarkEnd w:id="7"/>
    <w:p w14:paraId="6C4B09CC" w14:textId="77777777" w:rsidR="002146F8" w:rsidRPr="009C1956" w:rsidRDefault="002146F8" w:rsidP="002146F8">
      <w:pPr>
        <w:pStyle w:val="PargrafodaLista"/>
        <w:widowControl w:val="0"/>
        <w:numPr>
          <w:ilvl w:val="1"/>
          <w:numId w:val="41"/>
        </w:numPr>
        <w:spacing w:before="120" w:after="120" w:line="276" w:lineRule="auto"/>
        <w:ind w:left="0" w:firstLine="284"/>
        <w:contextualSpacing w:val="0"/>
        <w:jc w:val="both"/>
        <w:rPr>
          <w:rFonts w:cs="Arial"/>
          <w:szCs w:val="20"/>
        </w:rPr>
      </w:pPr>
      <w:r w:rsidRPr="009C1956">
        <w:rPr>
          <w:rFonts w:cs="Arial"/>
          <w:szCs w:val="20"/>
        </w:rPr>
        <w:t xml:space="preserve">Este Termo de Referência será disponibilizado através do sistema de dispensa eletrônico. </w:t>
      </w:r>
    </w:p>
    <w:p w14:paraId="15C3D3DE" w14:textId="77777777" w:rsidR="002146F8" w:rsidRPr="002E0402" w:rsidRDefault="002146F8" w:rsidP="002146F8">
      <w:pPr>
        <w:pStyle w:val="PargrafodaLista"/>
        <w:widowControl w:val="0"/>
        <w:numPr>
          <w:ilvl w:val="1"/>
          <w:numId w:val="41"/>
        </w:numPr>
        <w:spacing w:before="120" w:after="120" w:line="276" w:lineRule="auto"/>
        <w:ind w:left="0" w:firstLine="284"/>
        <w:contextualSpacing w:val="0"/>
        <w:jc w:val="both"/>
        <w:rPr>
          <w:rStyle w:val="Hyperlink"/>
          <w:rFonts w:cs="Arial"/>
          <w:i/>
          <w:iCs/>
          <w:color w:val="auto"/>
          <w:u w:val="none"/>
        </w:rPr>
      </w:pPr>
      <w:r w:rsidRPr="009C1956">
        <w:rPr>
          <w:rFonts w:cs="Arial"/>
          <w:szCs w:val="20"/>
        </w:rPr>
        <w:t>Dúvidas</w:t>
      </w:r>
      <w:r w:rsidRPr="00AE6B84">
        <w:rPr>
          <w:rFonts w:cs="Arial"/>
        </w:rPr>
        <w:t xml:space="preserve"> e questionamentos relativos à dispensa eletrônica, deverão ser encaminhados para: </w:t>
      </w:r>
      <w:hyperlink r:id="rId13" w:history="1">
        <w:r w:rsidRPr="00AE6B84">
          <w:rPr>
            <w:rStyle w:val="Hyperlink"/>
            <w:rFonts w:cs="Arial"/>
          </w:rPr>
          <w:t>licitacao.srrf05@rfb.gov.br</w:t>
        </w:r>
      </w:hyperlink>
      <w:r w:rsidRPr="00AE6B84">
        <w:rPr>
          <w:rFonts w:cs="Arial"/>
        </w:rPr>
        <w:t xml:space="preserve">  e </w:t>
      </w:r>
      <w:hyperlink r:id="rId14" w:history="1">
        <w:r w:rsidRPr="00AE6B84">
          <w:rPr>
            <w:rStyle w:val="Hyperlink"/>
            <w:rFonts w:cs="Arial"/>
          </w:rPr>
          <w:t>iolanta@rfb.gov.br</w:t>
        </w:r>
      </w:hyperlink>
    </w:p>
    <w:p w14:paraId="0311218F" w14:textId="429D52BF" w:rsidR="002146F8" w:rsidRDefault="002146F8" w:rsidP="00AF7678">
      <w:pPr>
        <w:widowControl w:val="0"/>
        <w:spacing w:before="120" w:after="120" w:line="276" w:lineRule="auto"/>
        <w:ind w:right="-15"/>
        <w:jc w:val="center"/>
        <w:rPr>
          <w:b/>
          <w:bCs/>
          <w:color w:val="000000"/>
        </w:rPr>
      </w:pPr>
    </w:p>
    <w:p w14:paraId="2780B540" w14:textId="77777777" w:rsidR="00BF291C" w:rsidRDefault="00BF291C" w:rsidP="00BF291C">
      <w:pPr>
        <w:pStyle w:val="Nivel10"/>
        <w:keepNext w:val="0"/>
        <w:keepLines w:val="0"/>
        <w:widowControl w:val="0"/>
        <w:numPr>
          <w:ilvl w:val="0"/>
          <w:numId w:val="41"/>
        </w:numPr>
        <w:spacing w:before="120" w:after="120"/>
        <w:ind w:left="644"/>
        <w:rPr>
          <w:rFonts w:cs="Arial"/>
          <w:color w:val="auto"/>
        </w:rPr>
      </w:pPr>
      <w:r w:rsidRPr="00BF291C">
        <w:rPr>
          <w:rFonts w:cs="Arial"/>
          <w:color w:val="auto"/>
        </w:rPr>
        <w:t>.</w:t>
      </w:r>
      <w:r>
        <w:rPr>
          <w:rFonts w:cs="Arial"/>
          <w:color w:val="auto"/>
        </w:rPr>
        <w:t>ANEXOS</w:t>
      </w:r>
    </w:p>
    <w:p w14:paraId="287C4A0C" w14:textId="07FC8559" w:rsidR="00BF291C" w:rsidRPr="00BF291C" w:rsidRDefault="00BF291C" w:rsidP="00BF291C">
      <w:pPr>
        <w:pStyle w:val="Nivel10"/>
        <w:keepNext w:val="0"/>
        <w:keepLines w:val="0"/>
        <w:widowControl w:val="0"/>
        <w:numPr>
          <w:ilvl w:val="1"/>
          <w:numId w:val="41"/>
        </w:numPr>
        <w:spacing w:before="120" w:after="120"/>
        <w:ind w:left="284" w:firstLine="0"/>
        <w:rPr>
          <w:rFonts w:eastAsia="Times New Roman" w:cs="Arial"/>
          <w:b w:val="0"/>
          <w:color w:val="auto"/>
        </w:rPr>
      </w:pPr>
      <w:r>
        <w:rPr>
          <w:rFonts w:eastAsia="Times New Roman" w:cs="Arial"/>
          <w:b w:val="0"/>
          <w:color w:val="auto"/>
        </w:rPr>
        <w:t>Anexo I-A – Especificações das persianas</w:t>
      </w:r>
    </w:p>
    <w:p w14:paraId="3256315F" w14:textId="2FB0DFFB" w:rsidR="002146F8" w:rsidRDefault="002146F8" w:rsidP="00AF7678">
      <w:pPr>
        <w:widowControl w:val="0"/>
        <w:spacing w:before="120" w:after="120" w:line="276" w:lineRule="auto"/>
        <w:ind w:right="-15"/>
        <w:jc w:val="center"/>
        <w:rPr>
          <w:b/>
          <w:bCs/>
          <w:color w:val="000000"/>
        </w:rPr>
      </w:pPr>
    </w:p>
    <w:p w14:paraId="2F8D6B30" w14:textId="5F55E375" w:rsidR="002146F8" w:rsidRDefault="002146F8" w:rsidP="00AF7678">
      <w:pPr>
        <w:widowControl w:val="0"/>
        <w:spacing w:before="120" w:after="120" w:line="276" w:lineRule="auto"/>
        <w:ind w:right="-15"/>
        <w:jc w:val="center"/>
        <w:rPr>
          <w:b/>
          <w:bCs/>
          <w:color w:val="000000"/>
        </w:rPr>
      </w:pPr>
    </w:p>
    <w:p w14:paraId="7D03E33B" w14:textId="19314593" w:rsidR="002146F8" w:rsidRDefault="002146F8" w:rsidP="00AF7678">
      <w:pPr>
        <w:widowControl w:val="0"/>
        <w:spacing w:before="120" w:after="120" w:line="276" w:lineRule="auto"/>
        <w:ind w:right="-15"/>
        <w:jc w:val="center"/>
        <w:rPr>
          <w:b/>
          <w:bCs/>
          <w:color w:val="000000"/>
        </w:rPr>
      </w:pPr>
    </w:p>
    <w:p w14:paraId="1246C4B0" w14:textId="3FF454D3" w:rsidR="002146F8" w:rsidRDefault="002146F8" w:rsidP="00AF7678">
      <w:pPr>
        <w:widowControl w:val="0"/>
        <w:spacing w:before="120" w:after="120" w:line="276" w:lineRule="auto"/>
        <w:ind w:right="-15"/>
        <w:jc w:val="center"/>
        <w:rPr>
          <w:b/>
          <w:bCs/>
          <w:color w:val="000000"/>
        </w:rPr>
      </w:pPr>
    </w:p>
    <w:p w14:paraId="1B670808" w14:textId="5AABEB87" w:rsidR="002146F8" w:rsidRDefault="002146F8" w:rsidP="00AF7678">
      <w:pPr>
        <w:widowControl w:val="0"/>
        <w:spacing w:before="120" w:after="120" w:line="276" w:lineRule="auto"/>
        <w:ind w:right="-15"/>
        <w:jc w:val="center"/>
        <w:rPr>
          <w:b/>
          <w:bCs/>
          <w:color w:val="000000"/>
        </w:rPr>
      </w:pPr>
    </w:p>
    <w:p w14:paraId="107784F8" w14:textId="51D6CE96" w:rsidR="002146F8" w:rsidRDefault="002146F8" w:rsidP="00AF7678">
      <w:pPr>
        <w:widowControl w:val="0"/>
        <w:spacing w:before="120" w:after="120" w:line="276" w:lineRule="auto"/>
        <w:ind w:right="-15"/>
        <w:jc w:val="center"/>
        <w:rPr>
          <w:b/>
          <w:bCs/>
          <w:color w:val="000000"/>
        </w:rPr>
      </w:pPr>
    </w:p>
    <w:p w14:paraId="38C0386B" w14:textId="4141383D" w:rsidR="00835C76" w:rsidRDefault="00835C76" w:rsidP="00AF7678">
      <w:pPr>
        <w:widowControl w:val="0"/>
        <w:spacing w:before="120" w:after="120" w:line="276" w:lineRule="auto"/>
        <w:ind w:right="-15"/>
        <w:jc w:val="center"/>
        <w:rPr>
          <w:b/>
          <w:bCs/>
          <w:color w:val="000000"/>
        </w:rPr>
      </w:pPr>
    </w:p>
    <w:p w14:paraId="7E174E0E" w14:textId="5F1A5D61" w:rsidR="00835C76" w:rsidRDefault="00835C76" w:rsidP="00AF7678">
      <w:pPr>
        <w:widowControl w:val="0"/>
        <w:spacing w:before="120" w:after="120" w:line="276" w:lineRule="auto"/>
        <w:ind w:right="-15"/>
        <w:jc w:val="center"/>
        <w:rPr>
          <w:b/>
          <w:bCs/>
          <w:color w:val="000000"/>
        </w:rPr>
      </w:pPr>
    </w:p>
    <w:p w14:paraId="117D3A77" w14:textId="0C38B41C" w:rsidR="00835C76" w:rsidRDefault="00835C76" w:rsidP="00AF7678">
      <w:pPr>
        <w:widowControl w:val="0"/>
        <w:spacing w:before="120" w:after="120" w:line="276" w:lineRule="auto"/>
        <w:ind w:right="-15"/>
        <w:jc w:val="center"/>
        <w:rPr>
          <w:b/>
          <w:bCs/>
          <w:color w:val="000000"/>
        </w:rPr>
      </w:pPr>
    </w:p>
    <w:p w14:paraId="76625795" w14:textId="35C6DEEC" w:rsidR="00835C76" w:rsidRDefault="00835C76" w:rsidP="00AF7678">
      <w:pPr>
        <w:widowControl w:val="0"/>
        <w:spacing w:before="120" w:after="120" w:line="276" w:lineRule="auto"/>
        <w:ind w:right="-15"/>
        <w:jc w:val="center"/>
        <w:rPr>
          <w:b/>
          <w:bCs/>
          <w:color w:val="000000"/>
        </w:rPr>
      </w:pPr>
    </w:p>
    <w:p w14:paraId="2962DDE0" w14:textId="50E6A18E" w:rsidR="00835C76" w:rsidRDefault="00835C76" w:rsidP="00AF7678">
      <w:pPr>
        <w:widowControl w:val="0"/>
        <w:spacing w:before="120" w:after="120" w:line="276" w:lineRule="auto"/>
        <w:ind w:right="-15"/>
        <w:jc w:val="center"/>
        <w:rPr>
          <w:b/>
          <w:bCs/>
          <w:color w:val="000000"/>
        </w:rPr>
      </w:pPr>
    </w:p>
    <w:p w14:paraId="3AD0B3DB" w14:textId="77777777" w:rsidR="00835C76" w:rsidRDefault="00835C76" w:rsidP="00AF7678">
      <w:pPr>
        <w:widowControl w:val="0"/>
        <w:spacing w:before="120" w:after="120" w:line="276" w:lineRule="auto"/>
        <w:ind w:right="-15"/>
        <w:jc w:val="center"/>
        <w:rPr>
          <w:b/>
          <w:bCs/>
          <w:color w:val="000000"/>
        </w:rPr>
      </w:pPr>
    </w:p>
    <w:p w14:paraId="195ADD0B" w14:textId="77777777" w:rsidR="00835C76" w:rsidRPr="00C03BDD" w:rsidRDefault="00835C76" w:rsidP="00835C76">
      <w:pPr>
        <w:pStyle w:val="Ttulo9"/>
        <w:widowControl w:val="0"/>
        <w:numPr>
          <w:ilvl w:val="0"/>
          <w:numId w:val="0"/>
        </w:numPr>
        <w:shd w:val="clear" w:color="auto" w:fill="BFBFBF" w:themeFill="background1" w:themeFillShade="BF"/>
        <w:ind w:left="1584" w:hanging="1584"/>
        <w:jc w:val="center"/>
        <w:rPr>
          <w:b w:val="0"/>
          <w:bCs/>
          <w:i w:val="0"/>
          <w:iCs/>
          <w:sz w:val="24"/>
          <w:szCs w:val="24"/>
        </w:rPr>
      </w:pPr>
      <w:r>
        <w:rPr>
          <w:bCs/>
          <w:i w:val="0"/>
          <w:sz w:val="24"/>
          <w:szCs w:val="24"/>
        </w:rPr>
        <w:lastRenderedPageBreak/>
        <w:t>ANEXO I-A – Especificações das persianas</w:t>
      </w:r>
    </w:p>
    <w:p w14:paraId="4DDEBBB9" w14:textId="77777777" w:rsidR="00835C76" w:rsidRDefault="00835C76" w:rsidP="00835C76">
      <w:pPr>
        <w:widowControl w:val="0"/>
        <w:ind w:left="357"/>
        <w:jc w:val="center"/>
      </w:pPr>
    </w:p>
    <w:p w14:paraId="74D4820B" w14:textId="77777777" w:rsidR="00835C76" w:rsidRPr="00835C76" w:rsidRDefault="00835C76" w:rsidP="00835C76">
      <w:pPr>
        <w:widowControl w:val="0"/>
        <w:numPr>
          <w:ilvl w:val="0"/>
          <w:numId w:val="49"/>
        </w:numPr>
        <w:tabs>
          <w:tab w:val="left" w:pos="810"/>
        </w:tabs>
        <w:autoSpaceDE w:val="0"/>
        <w:autoSpaceDN w:val="0"/>
        <w:spacing w:before="94"/>
        <w:ind w:hanging="709"/>
        <w:jc w:val="both"/>
        <w:rPr>
          <w:rFonts w:eastAsia="Arial MT"/>
          <w:b/>
          <w:sz w:val="20"/>
          <w:lang w:val="pt-PT" w:eastAsia="en-US"/>
        </w:rPr>
      </w:pPr>
      <w:r w:rsidRPr="00835C76">
        <w:rPr>
          <w:rFonts w:eastAsia="Arial MT"/>
          <w:b/>
          <w:sz w:val="20"/>
          <w:lang w:val="pt-PT" w:eastAsia="en-US"/>
        </w:rPr>
        <w:t>Objeto</w:t>
      </w:r>
    </w:p>
    <w:p w14:paraId="178DD809" w14:textId="77777777" w:rsidR="00835C76" w:rsidRPr="00835C76" w:rsidRDefault="00835C76" w:rsidP="00835C76">
      <w:pPr>
        <w:widowControl w:val="0"/>
        <w:autoSpaceDE w:val="0"/>
        <w:autoSpaceDN w:val="0"/>
        <w:spacing w:before="7"/>
        <w:rPr>
          <w:rFonts w:eastAsia="Arial MT"/>
          <w:b/>
          <w:sz w:val="20"/>
          <w:lang w:val="pt-PT" w:eastAsia="en-US"/>
        </w:rPr>
      </w:pPr>
    </w:p>
    <w:p w14:paraId="37A58472" w14:textId="33C2F634" w:rsidR="00835C76" w:rsidRPr="00835C76" w:rsidRDefault="00835C76" w:rsidP="00835C76">
      <w:pPr>
        <w:widowControl w:val="0"/>
        <w:numPr>
          <w:ilvl w:val="1"/>
          <w:numId w:val="49"/>
        </w:numPr>
        <w:tabs>
          <w:tab w:val="left" w:pos="810"/>
        </w:tabs>
        <w:autoSpaceDE w:val="0"/>
        <w:autoSpaceDN w:val="0"/>
        <w:spacing w:before="120" w:after="120"/>
        <w:ind w:right="100" w:firstLine="41"/>
        <w:jc w:val="both"/>
        <w:rPr>
          <w:rFonts w:eastAsia="Arial MT"/>
          <w:sz w:val="20"/>
          <w:lang w:val="pt-PT" w:eastAsia="en-US"/>
        </w:rPr>
      </w:pPr>
      <w:r w:rsidRPr="00835C76">
        <w:rPr>
          <w:rFonts w:eastAsia="Arial MT"/>
          <w:sz w:val="20"/>
          <w:lang w:val="pt-PT" w:eastAsia="en-US"/>
        </w:rPr>
        <w:t xml:space="preserve">Contratação de empresa especializada para fornecimento e instalação de persianas do tipo vertical de proteção solar para as janelas/aberturas do ambiente de escritório do Depósito de Mercadorias Apreendidas (DMA) da </w:t>
      </w:r>
      <w:r w:rsidR="00711A06">
        <w:rPr>
          <w:rFonts w:eastAsia="Arial MT"/>
          <w:sz w:val="20"/>
          <w:lang w:val="pt-PT" w:eastAsia="en-US"/>
        </w:rPr>
        <w:t xml:space="preserve">Alfândega da </w:t>
      </w:r>
      <w:r w:rsidRPr="00835C76">
        <w:rPr>
          <w:rFonts w:eastAsia="Arial MT"/>
          <w:sz w:val="20"/>
          <w:lang w:val="pt-PT" w:eastAsia="en-US"/>
        </w:rPr>
        <w:t xml:space="preserve">Receita Federal do Brasil </w:t>
      </w:r>
      <w:r w:rsidR="00711A06">
        <w:rPr>
          <w:rFonts w:eastAsia="Arial MT"/>
          <w:sz w:val="20"/>
          <w:lang w:val="pt-PT" w:eastAsia="en-US"/>
        </w:rPr>
        <w:t>do Porto de</w:t>
      </w:r>
      <w:r w:rsidRPr="00835C76">
        <w:rPr>
          <w:rFonts w:eastAsia="Arial MT"/>
          <w:sz w:val="20"/>
          <w:lang w:val="pt-PT" w:eastAsia="en-US"/>
        </w:rPr>
        <w:t xml:space="preserve"> Salvador/BA, conforme condições e</w:t>
      </w:r>
      <w:r w:rsidRPr="00835C76">
        <w:rPr>
          <w:rFonts w:eastAsia="Arial MT"/>
          <w:spacing w:val="-1"/>
          <w:sz w:val="20"/>
          <w:lang w:val="pt-PT" w:eastAsia="en-US"/>
        </w:rPr>
        <w:t xml:space="preserve"> </w:t>
      </w:r>
      <w:r w:rsidRPr="00835C76">
        <w:rPr>
          <w:rFonts w:eastAsia="Arial MT"/>
          <w:sz w:val="20"/>
          <w:lang w:val="pt-PT" w:eastAsia="en-US"/>
        </w:rPr>
        <w:t>exigências</w:t>
      </w:r>
      <w:r w:rsidRPr="00835C76">
        <w:rPr>
          <w:rFonts w:eastAsia="Arial MT"/>
          <w:spacing w:val="1"/>
          <w:sz w:val="20"/>
          <w:lang w:val="pt-PT" w:eastAsia="en-US"/>
        </w:rPr>
        <w:t xml:space="preserve"> </w:t>
      </w:r>
      <w:r w:rsidRPr="00835C76">
        <w:rPr>
          <w:rFonts w:eastAsia="Arial MT"/>
          <w:sz w:val="20"/>
          <w:lang w:val="pt-PT" w:eastAsia="en-US"/>
        </w:rPr>
        <w:t>estabelecidas</w:t>
      </w:r>
      <w:r w:rsidRPr="00835C76">
        <w:rPr>
          <w:rFonts w:eastAsia="Arial MT"/>
          <w:spacing w:val="1"/>
          <w:sz w:val="20"/>
          <w:lang w:val="pt-PT" w:eastAsia="en-US"/>
        </w:rPr>
        <w:t xml:space="preserve"> </w:t>
      </w:r>
      <w:r w:rsidRPr="00835C76">
        <w:rPr>
          <w:rFonts w:eastAsia="Arial MT"/>
          <w:sz w:val="20"/>
          <w:lang w:val="pt-PT" w:eastAsia="en-US"/>
        </w:rPr>
        <w:t>neste</w:t>
      </w:r>
      <w:r w:rsidRPr="00835C76">
        <w:rPr>
          <w:rFonts w:eastAsia="Arial MT"/>
          <w:spacing w:val="-2"/>
          <w:sz w:val="20"/>
          <w:lang w:val="pt-PT" w:eastAsia="en-US"/>
        </w:rPr>
        <w:t xml:space="preserve"> </w:t>
      </w:r>
      <w:r w:rsidRPr="00835C76">
        <w:rPr>
          <w:rFonts w:eastAsia="Arial MT"/>
          <w:sz w:val="20"/>
          <w:lang w:val="pt-PT" w:eastAsia="en-US"/>
        </w:rPr>
        <w:t>instrumento.</w:t>
      </w:r>
    </w:p>
    <w:p w14:paraId="63D6E593" w14:textId="77777777" w:rsidR="00835C76" w:rsidRPr="00835C76" w:rsidRDefault="00835C76" w:rsidP="00835C76">
      <w:pPr>
        <w:widowControl w:val="0"/>
        <w:numPr>
          <w:ilvl w:val="1"/>
          <w:numId w:val="49"/>
        </w:numPr>
        <w:tabs>
          <w:tab w:val="left" w:pos="810"/>
        </w:tabs>
        <w:autoSpaceDE w:val="0"/>
        <w:autoSpaceDN w:val="0"/>
        <w:spacing w:before="120" w:after="120"/>
        <w:ind w:left="809" w:hanging="709"/>
        <w:jc w:val="both"/>
        <w:rPr>
          <w:rFonts w:eastAsia="Arial MT"/>
          <w:sz w:val="20"/>
          <w:lang w:val="pt-PT" w:eastAsia="en-US"/>
        </w:rPr>
      </w:pPr>
      <w:r w:rsidRPr="00835C76">
        <w:rPr>
          <w:rFonts w:eastAsia="Arial MT"/>
          <w:sz w:val="20"/>
          <w:lang w:val="pt-PT" w:eastAsia="en-US"/>
        </w:rPr>
        <w:t>As</w:t>
      </w:r>
      <w:r w:rsidRPr="00835C76">
        <w:rPr>
          <w:rFonts w:eastAsia="Arial MT"/>
          <w:spacing w:val="-4"/>
          <w:sz w:val="20"/>
          <w:lang w:val="pt-PT" w:eastAsia="en-US"/>
        </w:rPr>
        <w:t xml:space="preserve"> </w:t>
      </w:r>
      <w:r w:rsidRPr="00835C76">
        <w:rPr>
          <w:rFonts w:eastAsia="Arial MT"/>
          <w:sz w:val="20"/>
          <w:lang w:val="pt-PT" w:eastAsia="en-US"/>
        </w:rPr>
        <w:t>quantidades</w:t>
      </w:r>
      <w:r w:rsidRPr="00835C76">
        <w:rPr>
          <w:rFonts w:eastAsia="Arial MT"/>
          <w:spacing w:val="-4"/>
          <w:sz w:val="20"/>
          <w:lang w:val="pt-PT" w:eastAsia="en-US"/>
        </w:rPr>
        <w:t xml:space="preserve"> </w:t>
      </w:r>
      <w:r w:rsidRPr="00835C76">
        <w:rPr>
          <w:rFonts w:eastAsia="Arial MT"/>
          <w:sz w:val="20"/>
          <w:lang w:val="pt-PT" w:eastAsia="en-US"/>
        </w:rPr>
        <w:t>estão</w:t>
      </w:r>
      <w:r w:rsidRPr="00835C76">
        <w:rPr>
          <w:rFonts w:eastAsia="Arial MT"/>
          <w:spacing w:val="-4"/>
          <w:sz w:val="20"/>
          <w:lang w:val="pt-PT" w:eastAsia="en-US"/>
        </w:rPr>
        <w:t xml:space="preserve"> </w:t>
      </w:r>
      <w:r w:rsidRPr="00835C76">
        <w:rPr>
          <w:rFonts w:eastAsia="Arial MT"/>
          <w:sz w:val="20"/>
          <w:lang w:val="pt-PT" w:eastAsia="en-US"/>
        </w:rPr>
        <w:t>disponíveis</w:t>
      </w:r>
      <w:r w:rsidRPr="00835C76">
        <w:rPr>
          <w:rFonts w:eastAsia="Arial MT"/>
          <w:spacing w:val="-1"/>
          <w:sz w:val="20"/>
          <w:lang w:val="pt-PT" w:eastAsia="en-US"/>
        </w:rPr>
        <w:t xml:space="preserve"> </w:t>
      </w:r>
      <w:r w:rsidRPr="00835C76">
        <w:rPr>
          <w:rFonts w:eastAsia="Arial MT"/>
          <w:sz w:val="20"/>
          <w:lang w:val="pt-PT" w:eastAsia="en-US"/>
        </w:rPr>
        <w:t>no</w:t>
      </w:r>
      <w:r w:rsidRPr="00835C76">
        <w:rPr>
          <w:rFonts w:eastAsia="Arial MT"/>
          <w:spacing w:val="-2"/>
          <w:sz w:val="20"/>
          <w:lang w:val="pt-PT" w:eastAsia="en-US"/>
        </w:rPr>
        <w:t xml:space="preserve"> </w:t>
      </w:r>
      <w:r w:rsidRPr="00835C76">
        <w:rPr>
          <w:rFonts w:eastAsia="Arial MT"/>
          <w:sz w:val="20"/>
          <w:lang w:val="pt-PT" w:eastAsia="en-US"/>
        </w:rPr>
        <w:t>Anexo</w:t>
      </w:r>
      <w:r w:rsidRPr="00835C76">
        <w:rPr>
          <w:rFonts w:eastAsia="Arial MT"/>
          <w:spacing w:val="-2"/>
          <w:sz w:val="20"/>
          <w:lang w:val="pt-PT" w:eastAsia="en-US"/>
        </w:rPr>
        <w:t xml:space="preserve"> </w:t>
      </w:r>
      <w:r w:rsidRPr="00835C76">
        <w:rPr>
          <w:rFonts w:eastAsia="Arial MT"/>
          <w:sz w:val="20"/>
          <w:lang w:val="pt-PT" w:eastAsia="en-US"/>
        </w:rPr>
        <w:t>I –</w:t>
      </w:r>
      <w:r w:rsidRPr="00835C76">
        <w:rPr>
          <w:rFonts w:eastAsia="Arial MT"/>
          <w:spacing w:val="-4"/>
          <w:sz w:val="20"/>
          <w:lang w:val="pt-PT" w:eastAsia="en-US"/>
        </w:rPr>
        <w:t xml:space="preserve"> </w:t>
      </w:r>
      <w:r w:rsidRPr="00835C76">
        <w:rPr>
          <w:rFonts w:eastAsia="Arial MT"/>
          <w:sz w:val="20"/>
          <w:lang w:val="pt-PT" w:eastAsia="en-US"/>
        </w:rPr>
        <w:t>Quantitativo.</w:t>
      </w:r>
    </w:p>
    <w:p w14:paraId="46322247" w14:textId="77777777" w:rsidR="00835C76" w:rsidRPr="00835C76" w:rsidRDefault="00835C76" w:rsidP="00835C76">
      <w:pPr>
        <w:widowControl w:val="0"/>
        <w:numPr>
          <w:ilvl w:val="0"/>
          <w:numId w:val="49"/>
        </w:numPr>
        <w:tabs>
          <w:tab w:val="left" w:pos="810"/>
        </w:tabs>
        <w:autoSpaceDE w:val="0"/>
        <w:autoSpaceDN w:val="0"/>
        <w:spacing w:before="120" w:after="120"/>
        <w:ind w:hanging="709"/>
        <w:jc w:val="both"/>
        <w:outlineLvl w:val="0"/>
        <w:rPr>
          <w:rFonts w:eastAsia="Arial"/>
          <w:b/>
          <w:bCs/>
          <w:sz w:val="20"/>
          <w:lang w:val="pt-PT" w:eastAsia="en-US"/>
        </w:rPr>
      </w:pPr>
      <w:r w:rsidRPr="00835C76">
        <w:rPr>
          <w:rFonts w:eastAsia="Arial"/>
          <w:b/>
          <w:bCs/>
          <w:sz w:val="20"/>
          <w:lang w:val="pt-PT" w:eastAsia="en-US"/>
        </w:rPr>
        <w:t>Especificação</w:t>
      </w:r>
      <w:r w:rsidRPr="00835C76">
        <w:rPr>
          <w:rFonts w:eastAsia="Arial"/>
          <w:b/>
          <w:bCs/>
          <w:spacing w:val="-5"/>
          <w:sz w:val="20"/>
          <w:lang w:val="pt-PT" w:eastAsia="en-US"/>
        </w:rPr>
        <w:t xml:space="preserve"> </w:t>
      </w:r>
      <w:r w:rsidRPr="00835C76">
        <w:rPr>
          <w:rFonts w:eastAsia="Arial"/>
          <w:b/>
          <w:bCs/>
          <w:sz w:val="20"/>
          <w:lang w:val="pt-PT" w:eastAsia="en-US"/>
        </w:rPr>
        <w:t>do</w:t>
      </w:r>
      <w:r w:rsidRPr="00835C76">
        <w:rPr>
          <w:rFonts w:eastAsia="Arial"/>
          <w:b/>
          <w:bCs/>
          <w:spacing w:val="-4"/>
          <w:sz w:val="20"/>
          <w:lang w:val="pt-PT" w:eastAsia="en-US"/>
        </w:rPr>
        <w:t xml:space="preserve"> </w:t>
      </w:r>
      <w:r w:rsidRPr="00835C76">
        <w:rPr>
          <w:rFonts w:eastAsia="Arial"/>
          <w:b/>
          <w:bCs/>
          <w:sz w:val="20"/>
          <w:lang w:val="pt-PT" w:eastAsia="en-US"/>
        </w:rPr>
        <w:t>objeto</w:t>
      </w:r>
    </w:p>
    <w:p w14:paraId="0C59CA86" w14:textId="2F0522D6" w:rsidR="00835C76" w:rsidRPr="00835C76" w:rsidRDefault="00835C76" w:rsidP="00835C76">
      <w:pPr>
        <w:widowControl w:val="0"/>
        <w:numPr>
          <w:ilvl w:val="1"/>
          <w:numId w:val="49"/>
        </w:numPr>
        <w:tabs>
          <w:tab w:val="left" w:pos="810"/>
        </w:tabs>
        <w:autoSpaceDE w:val="0"/>
        <w:autoSpaceDN w:val="0"/>
        <w:spacing w:before="120" w:after="120"/>
        <w:ind w:right="100" w:firstLine="0"/>
        <w:jc w:val="both"/>
        <w:rPr>
          <w:rFonts w:eastAsia="Arial MT"/>
          <w:sz w:val="20"/>
          <w:lang w:val="pt-PT" w:eastAsia="en-US"/>
        </w:rPr>
      </w:pPr>
      <w:r w:rsidRPr="00835C76">
        <w:rPr>
          <w:rFonts w:eastAsia="Arial MT"/>
          <w:sz w:val="20"/>
          <w:lang w:val="pt-PT" w:eastAsia="en-US"/>
        </w:rPr>
        <w:t xml:space="preserve">Deverão ser fornecidas e instaladas persianas para as janelas/aberturas existentes no ambiente de escritório localizado no DMA da </w:t>
      </w:r>
      <w:r w:rsidR="00711A06">
        <w:rPr>
          <w:rFonts w:eastAsia="Arial MT"/>
          <w:sz w:val="20"/>
          <w:lang w:val="pt-PT" w:eastAsia="en-US"/>
        </w:rPr>
        <w:t>ALFSDR</w:t>
      </w:r>
      <w:r w:rsidRPr="00835C76">
        <w:rPr>
          <w:rFonts w:eastAsia="Arial MT"/>
          <w:spacing w:val="-2"/>
          <w:sz w:val="20"/>
          <w:lang w:val="pt-PT" w:eastAsia="en-US"/>
        </w:rPr>
        <w:t xml:space="preserve"> </w:t>
      </w:r>
      <w:r w:rsidRPr="00835C76">
        <w:rPr>
          <w:rFonts w:eastAsia="Arial MT"/>
          <w:sz w:val="20"/>
          <w:lang w:val="pt-PT" w:eastAsia="en-US"/>
        </w:rPr>
        <w:t>em</w:t>
      </w:r>
      <w:r w:rsidRPr="00835C76">
        <w:rPr>
          <w:rFonts w:eastAsia="Arial MT"/>
          <w:spacing w:val="-2"/>
          <w:sz w:val="20"/>
          <w:lang w:val="pt-PT" w:eastAsia="en-US"/>
        </w:rPr>
        <w:t xml:space="preserve"> </w:t>
      </w:r>
      <w:r w:rsidRPr="00835C76">
        <w:rPr>
          <w:rFonts w:eastAsia="Arial MT"/>
          <w:sz w:val="20"/>
          <w:lang w:val="pt-PT" w:eastAsia="en-US"/>
        </w:rPr>
        <w:t>Salvador/BA,</w:t>
      </w:r>
      <w:r w:rsidRPr="00835C76">
        <w:rPr>
          <w:rFonts w:eastAsia="Arial MT"/>
          <w:spacing w:val="2"/>
          <w:sz w:val="20"/>
          <w:lang w:val="pt-PT" w:eastAsia="en-US"/>
        </w:rPr>
        <w:t xml:space="preserve"> </w:t>
      </w:r>
      <w:r w:rsidRPr="00835C76">
        <w:rPr>
          <w:rFonts w:eastAsia="Arial MT"/>
          <w:sz w:val="20"/>
          <w:lang w:val="pt-PT" w:eastAsia="en-US"/>
        </w:rPr>
        <w:t>conforme</w:t>
      </w:r>
      <w:r w:rsidRPr="00835C76">
        <w:rPr>
          <w:rFonts w:eastAsia="Arial MT"/>
          <w:spacing w:val="-2"/>
          <w:sz w:val="20"/>
          <w:lang w:val="pt-PT" w:eastAsia="en-US"/>
        </w:rPr>
        <w:t xml:space="preserve"> </w:t>
      </w:r>
      <w:r w:rsidRPr="00835C76">
        <w:rPr>
          <w:rFonts w:eastAsia="Arial MT"/>
          <w:sz w:val="20"/>
          <w:lang w:val="pt-PT" w:eastAsia="en-US"/>
        </w:rPr>
        <w:t>anexo I.</w:t>
      </w:r>
    </w:p>
    <w:p w14:paraId="6BBB2A27" w14:textId="77777777" w:rsidR="00835C76" w:rsidRPr="00835C76" w:rsidRDefault="00835C76" w:rsidP="00835C76">
      <w:pPr>
        <w:widowControl w:val="0"/>
        <w:numPr>
          <w:ilvl w:val="1"/>
          <w:numId w:val="49"/>
        </w:numPr>
        <w:tabs>
          <w:tab w:val="left" w:pos="810"/>
        </w:tabs>
        <w:autoSpaceDE w:val="0"/>
        <w:autoSpaceDN w:val="0"/>
        <w:spacing w:before="120" w:after="120"/>
        <w:ind w:right="100" w:firstLine="0"/>
        <w:jc w:val="both"/>
        <w:rPr>
          <w:rFonts w:eastAsia="Arial MT"/>
          <w:sz w:val="20"/>
          <w:lang w:val="pt-PT" w:eastAsia="en-US"/>
        </w:rPr>
      </w:pPr>
      <w:r w:rsidRPr="00835C76">
        <w:rPr>
          <w:rFonts w:eastAsia="Arial MT"/>
          <w:sz w:val="20"/>
          <w:lang w:val="pt-PT" w:eastAsia="en-US"/>
        </w:rPr>
        <w:t xml:space="preserve">As persianas deverão ser fornecidas em lâminas verticais (em PVC), com largura aproximadamente de 9 cm e altura do conjunto (trilho e lâminas) de 1,56m (medidos do teto ao peitoril). A persiana a ser instalada no trecho da esquadria que contém o aparelho de ar condicionado ficará com uma altura de 1,04m, contados da parte inferior do aparelho até o peitoril. </w:t>
      </w:r>
    </w:p>
    <w:p w14:paraId="064D1235" w14:textId="77777777" w:rsidR="00835C76" w:rsidRPr="00835C76" w:rsidRDefault="00835C76" w:rsidP="00835C76">
      <w:pPr>
        <w:widowControl w:val="0"/>
        <w:numPr>
          <w:ilvl w:val="1"/>
          <w:numId w:val="49"/>
        </w:numPr>
        <w:tabs>
          <w:tab w:val="left" w:pos="810"/>
        </w:tabs>
        <w:autoSpaceDE w:val="0"/>
        <w:autoSpaceDN w:val="0"/>
        <w:spacing w:before="120" w:after="120"/>
        <w:ind w:right="100" w:firstLine="0"/>
        <w:jc w:val="both"/>
        <w:rPr>
          <w:rFonts w:eastAsia="Arial MT"/>
          <w:sz w:val="20"/>
          <w:lang w:val="pt-PT" w:eastAsia="en-US"/>
        </w:rPr>
      </w:pPr>
      <w:r w:rsidRPr="00835C76">
        <w:rPr>
          <w:rFonts w:eastAsia="Arial MT"/>
          <w:sz w:val="20"/>
          <w:lang w:val="pt-PT" w:eastAsia="en-US"/>
        </w:rPr>
        <w:t>Os</w:t>
      </w:r>
      <w:r w:rsidRPr="00835C76">
        <w:rPr>
          <w:rFonts w:eastAsia="Arial MT"/>
          <w:spacing w:val="-8"/>
          <w:sz w:val="20"/>
          <w:lang w:val="pt-PT" w:eastAsia="en-US"/>
        </w:rPr>
        <w:t xml:space="preserve"> </w:t>
      </w:r>
      <w:r w:rsidRPr="00835C76">
        <w:rPr>
          <w:rFonts w:eastAsia="Arial MT"/>
          <w:sz w:val="20"/>
          <w:lang w:val="pt-PT" w:eastAsia="en-US"/>
        </w:rPr>
        <w:t>trilhos</w:t>
      </w:r>
      <w:r w:rsidRPr="00835C76">
        <w:rPr>
          <w:rFonts w:eastAsia="Arial MT"/>
          <w:spacing w:val="-6"/>
          <w:sz w:val="20"/>
          <w:lang w:val="pt-PT" w:eastAsia="en-US"/>
        </w:rPr>
        <w:t xml:space="preserve"> </w:t>
      </w:r>
      <w:r w:rsidRPr="00835C76">
        <w:rPr>
          <w:rFonts w:eastAsia="Arial MT"/>
          <w:sz w:val="20"/>
          <w:lang w:val="pt-PT" w:eastAsia="en-US"/>
        </w:rPr>
        <w:t>das</w:t>
      </w:r>
      <w:r w:rsidRPr="00835C76">
        <w:rPr>
          <w:rFonts w:eastAsia="Arial MT"/>
          <w:spacing w:val="-7"/>
          <w:sz w:val="20"/>
          <w:lang w:val="pt-PT" w:eastAsia="en-US"/>
        </w:rPr>
        <w:t xml:space="preserve"> </w:t>
      </w:r>
      <w:r w:rsidRPr="00835C76">
        <w:rPr>
          <w:rFonts w:eastAsia="Arial MT"/>
          <w:sz w:val="20"/>
          <w:lang w:val="pt-PT" w:eastAsia="en-US"/>
        </w:rPr>
        <w:t>persianas</w:t>
      </w:r>
      <w:r w:rsidRPr="00835C76">
        <w:rPr>
          <w:rFonts w:eastAsia="Arial MT"/>
          <w:spacing w:val="-8"/>
          <w:sz w:val="20"/>
          <w:lang w:val="pt-PT" w:eastAsia="en-US"/>
        </w:rPr>
        <w:t xml:space="preserve"> </w:t>
      </w:r>
      <w:r w:rsidRPr="00835C76">
        <w:rPr>
          <w:rFonts w:eastAsia="Arial MT"/>
          <w:sz w:val="20"/>
          <w:lang w:val="pt-PT" w:eastAsia="en-US"/>
        </w:rPr>
        <w:t>deverão</w:t>
      </w:r>
      <w:r w:rsidRPr="00835C76">
        <w:rPr>
          <w:rFonts w:eastAsia="Arial MT"/>
          <w:spacing w:val="-6"/>
          <w:sz w:val="20"/>
          <w:lang w:val="pt-PT" w:eastAsia="en-US"/>
        </w:rPr>
        <w:t xml:space="preserve"> </w:t>
      </w:r>
      <w:r w:rsidRPr="00835C76">
        <w:rPr>
          <w:rFonts w:eastAsia="Arial MT"/>
          <w:sz w:val="20"/>
          <w:lang w:val="pt-PT" w:eastAsia="en-US"/>
        </w:rPr>
        <w:t>ser</w:t>
      </w:r>
      <w:r w:rsidRPr="00835C76">
        <w:rPr>
          <w:rFonts w:eastAsia="Arial MT"/>
          <w:spacing w:val="-7"/>
          <w:sz w:val="20"/>
          <w:lang w:val="pt-PT" w:eastAsia="en-US"/>
        </w:rPr>
        <w:t xml:space="preserve"> </w:t>
      </w:r>
      <w:r w:rsidRPr="00835C76">
        <w:rPr>
          <w:rFonts w:eastAsia="Arial MT"/>
          <w:sz w:val="20"/>
          <w:lang w:val="pt-PT" w:eastAsia="en-US"/>
        </w:rPr>
        <w:t>fixados</w:t>
      </w:r>
      <w:r w:rsidRPr="00835C76">
        <w:rPr>
          <w:rFonts w:eastAsia="Arial MT"/>
          <w:spacing w:val="-6"/>
          <w:sz w:val="20"/>
          <w:lang w:val="pt-PT" w:eastAsia="en-US"/>
        </w:rPr>
        <w:t xml:space="preserve"> </w:t>
      </w:r>
      <w:r w:rsidRPr="00835C76">
        <w:rPr>
          <w:rFonts w:eastAsia="Arial MT"/>
          <w:sz w:val="20"/>
          <w:lang w:val="pt-PT" w:eastAsia="en-US"/>
        </w:rPr>
        <w:t>no teto,</w:t>
      </w:r>
      <w:r w:rsidRPr="00835C76">
        <w:rPr>
          <w:rFonts w:eastAsia="Arial MT"/>
          <w:spacing w:val="-4"/>
          <w:sz w:val="20"/>
          <w:lang w:val="pt-PT" w:eastAsia="en-US"/>
        </w:rPr>
        <w:t xml:space="preserve"> </w:t>
      </w:r>
      <w:r w:rsidRPr="00835C76">
        <w:rPr>
          <w:rFonts w:eastAsia="Arial MT"/>
          <w:sz w:val="20"/>
          <w:lang w:val="pt-PT" w:eastAsia="en-US"/>
        </w:rPr>
        <w:t>exceto</w:t>
      </w:r>
      <w:r w:rsidRPr="00835C76">
        <w:rPr>
          <w:rFonts w:eastAsia="Arial MT"/>
          <w:spacing w:val="-6"/>
          <w:sz w:val="20"/>
          <w:lang w:val="pt-PT" w:eastAsia="en-US"/>
        </w:rPr>
        <w:t xml:space="preserve"> </w:t>
      </w:r>
      <w:r w:rsidRPr="00835C76">
        <w:rPr>
          <w:rFonts w:eastAsia="Arial MT"/>
          <w:sz w:val="20"/>
          <w:lang w:val="pt-PT" w:eastAsia="en-US"/>
        </w:rPr>
        <w:t>no trecho que contém o equipamento de ar condicionado, onde a fixação dos trilhos deverá ocorrer abaixo do equipamento, adotando a solução técnica que seja mais viável.</w:t>
      </w:r>
    </w:p>
    <w:p w14:paraId="55C02E6E" w14:textId="77777777" w:rsidR="00835C76" w:rsidRPr="00835C76" w:rsidRDefault="00835C76" w:rsidP="00835C76">
      <w:pPr>
        <w:widowControl w:val="0"/>
        <w:numPr>
          <w:ilvl w:val="1"/>
          <w:numId w:val="49"/>
        </w:numPr>
        <w:tabs>
          <w:tab w:val="left" w:pos="810"/>
        </w:tabs>
        <w:autoSpaceDE w:val="0"/>
        <w:autoSpaceDN w:val="0"/>
        <w:spacing w:before="120" w:after="120"/>
        <w:ind w:right="100" w:firstLine="0"/>
        <w:jc w:val="both"/>
        <w:rPr>
          <w:rFonts w:eastAsia="Arial MT"/>
          <w:sz w:val="20"/>
          <w:lang w:val="pt-PT" w:eastAsia="en-US"/>
        </w:rPr>
      </w:pPr>
      <w:r w:rsidRPr="00835C76">
        <w:rPr>
          <w:rFonts w:eastAsia="Arial MT"/>
          <w:sz w:val="20"/>
          <w:lang w:val="pt-PT" w:eastAsia="en-US"/>
        </w:rPr>
        <w:t>É facultado vistoria do local para emissão do orçamento estimativo. Já para a confecção</w:t>
      </w:r>
      <w:r w:rsidRPr="00835C76">
        <w:rPr>
          <w:rFonts w:eastAsia="Arial MT"/>
          <w:spacing w:val="-59"/>
          <w:sz w:val="20"/>
          <w:lang w:val="pt-PT" w:eastAsia="en-US"/>
        </w:rPr>
        <w:t xml:space="preserve"> </w:t>
      </w:r>
      <w:r w:rsidRPr="00835C76">
        <w:rPr>
          <w:rFonts w:eastAsia="Arial MT"/>
          <w:sz w:val="20"/>
          <w:lang w:val="pt-PT" w:eastAsia="en-US"/>
        </w:rPr>
        <w:t>das persianas, obrigatoriamente todos os vãos/aberturas deverão ser medidos novamente pela</w:t>
      </w:r>
      <w:r w:rsidRPr="00835C76">
        <w:rPr>
          <w:rFonts w:eastAsia="Arial MT"/>
          <w:spacing w:val="1"/>
          <w:sz w:val="20"/>
          <w:lang w:val="pt-PT" w:eastAsia="en-US"/>
        </w:rPr>
        <w:t xml:space="preserve"> </w:t>
      </w:r>
      <w:r w:rsidRPr="00835C76">
        <w:rPr>
          <w:rFonts w:eastAsia="Arial MT"/>
          <w:sz w:val="20"/>
          <w:lang w:val="pt-PT" w:eastAsia="en-US"/>
        </w:rPr>
        <w:t>Contratada para os</w:t>
      </w:r>
      <w:r w:rsidRPr="00835C76">
        <w:rPr>
          <w:rFonts w:eastAsia="Arial MT"/>
          <w:spacing w:val="1"/>
          <w:sz w:val="20"/>
          <w:lang w:val="pt-PT" w:eastAsia="en-US"/>
        </w:rPr>
        <w:t xml:space="preserve"> </w:t>
      </w:r>
      <w:r w:rsidRPr="00835C76">
        <w:rPr>
          <w:rFonts w:eastAsia="Arial MT"/>
          <w:sz w:val="20"/>
          <w:lang w:val="pt-PT" w:eastAsia="en-US"/>
        </w:rPr>
        <w:t>serviços,</w:t>
      </w:r>
      <w:r w:rsidRPr="00835C76">
        <w:rPr>
          <w:rFonts w:eastAsia="Arial MT"/>
          <w:spacing w:val="1"/>
          <w:sz w:val="20"/>
          <w:lang w:val="pt-PT" w:eastAsia="en-US"/>
        </w:rPr>
        <w:t xml:space="preserve"> </w:t>
      </w:r>
      <w:r w:rsidRPr="00835C76">
        <w:rPr>
          <w:rFonts w:eastAsia="Arial MT"/>
          <w:sz w:val="20"/>
          <w:lang w:val="pt-PT" w:eastAsia="en-US"/>
        </w:rPr>
        <w:t>a fim</w:t>
      </w:r>
      <w:r w:rsidRPr="00835C76">
        <w:rPr>
          <w:rFonts w:eastAsia="Arial MT"/>
          <w:spacing w:val="1"/>
          <w:sz w:val="20"/>
          <w:lang w:val="pt-PT" w:eastAsia="en-US"/>
        </w:rPr>
        <w:t xml:space="preserve"> </w:t>
      </w:r>
      <w:r w:rsidRPr="00835C76">
        <w:rPr>
          <w:rFonts w:eastAsia="Arial MT"/>
          <w:sz w:val="20"/>
          <w:lang w:val="pt-PT" w:eastAsia="en-US"/>
        </w:rPr>
        <w:t>de que</w:t>
      </w:r>
      <w:r w:rsidRPr="00835C76">
        <w:rPr>
          <w:rFonts w:eastAsia="Arial MT"/>
          <w:spacing w:val="1"/>
          <w:sz w:val="20"/>
          <w:lang w:val="pt-PT" w:eastAsia="en-US"/>
        </w:rPr>
        <w:t xml:space="preserve"> </w:t>
      </w:r>
      <w:r w:rsidRPr="00835C76">
        <w:rPr>
          <w:rFonts w:eastAsia="Arial MT"/>
          <w:sz w:val="20"/>
          <w:lang w:val="pt-PT" w:eastAsia="en-US"/>
        </w:rPr>
        <w:t>os acabamentos</w:t>
      </w:r>
      <w:r w:rsidRPr="00835C76">
        <w:rPr>
          <w:rFonts w:eastAsia="Arial MT"/>
          <w:spacing w:val="1"/>
          <w:sz w:val="20"/>
          <w:lang w:val="pt-PT" w:eastAsia="en-US"/>
        </w:rPr>
        <w:t xml:space="preserve"> </w:t>
      </w:r>
      <w:r w:rsidRPr="00835C76">
        <w:rPr>
          <w:rFonts w:eastAsia="Arial MT"/>
          <w:sz w:val="20"/>
          <w:lang w:val="pt-PT" w:eastAsia="en-US"/>
        </w:rPr>
        <w:t>sejam</w:t>
      </w:r>
      <w:r w:rsidRPr="00835C76">
        <w:rPr>
          <w:rFonts w:eastAsia="Arial MT"/>
          <w:spacing w:val="1"/>
          <w:sz w:val="20"/>
          <w:lang w:val="pt-PT" w:eastAsia="en-US"/>
        </w:rPr>
        <w:t xml:space="preserve"> </w:t>
      </w:r>
      <w:r w:rsidRPr="00835C76">
        <w:rPr>
          <w:rFonts w:eastAsia="Arial MT"/>
          <w:sz w:val="20"/>
          <w:lang w:val="pt-PT" w:eastAsia="en-US"/>
        </w:rPr>
        <w:t>adequados para cada</w:t>
      </w:r>
      <w:r w:rsidRPr="00835C76">
        <w:rPr>
          <w:rFonts w:eastAsia="Arial MT"/>
          <w:spacing w:val="1"/>
          <w:sz w:val="20"/>
          <w:lang w:val="pt-PT" w:eastAsia="en-US"/>
        </w:rPr>
        <w:t xml:space="preserve"> </w:t>
      </w:r>
      <w:r w:rsidRPr="00835C76">
        <w:rPr>
          <w:rFonts w:eastAsia="Arial MT"/>
          <w:sz w:val="20"/>
          <w:lang w:val="pt-PT" w:eastAsia="en-US"/>
        </w:rPr>
        <w:t>vão/abertura</w:t>
      </w:r>
      <w:r w:rsidRPr="00835C76">
        <w:rPr>
          <w:rFonts w:eastAsia="Arial MT"/>
          <w:spacing w:val="-3"/>
          <w:sz w:val="20"/>
          <w:lang w:val="pt-PT" w:eastAsia="en-US"/>
        </w:rPr>
        <w:t xml:space="preserve"> </w:t>
      </w:r>
      <w:r w:rsidRPr="00835C76">
        <w:rPr>
          <w:rFonts w:eastAsia="Arial MT"/>
          <w:sz w:val="20"/>
          <w:lang w:val="pt-PT" w:eastAsia="en-US"/>
        </w:rPr>
        <w:t>existente.</w:t>
      </w:r>
    </w:p>
    <w:p w14:paraId="48C20E1F" w14:textId="77777777" w:rsidR="00835C76" w:rsidRPr="00835C76" w:rsidRDefault="00835C76" w:rsidP="00835C76">
      <w:pPr>
        <w:widowControl w:val="0"/>
        <w:numPr>
          <w:ilvl w:val="1"/>
          <w:numId w:val="49"/>
        </w:numPr>
        <w:tabs>
          <w:tab w:val="left" w:pos="810"/>
        </w:tabs>
        <w:autoSpaceDE w:val="0"/>
        <w:autoSpaceDN w:val="0"/>
        <w:spacing w:before="120" w:after="120"/>
        <w:ind w:left="809" w:hanging="709"/>
        <w:jc w:val="both"/>
        <w:rPr>
          <w:rFonts w:eastAsia="Arial MT"/>
          <w:sz w:val="20"/>
          <w:lang w:val="pt-PT" w:eastAsia="en-US"/>
        </w:rPr>
      </w:pPr>
      <w:r w:rsidRPr="00835C76">
        <w:rPr>
          <w:rFonts w:eastAsia="Arial MT"/>
          <w:sz w:val="20"/>
          <w:lang w:val="pt-PT" w:eastAsia="en-US"/>
        </w:rPr>
        <w:t>As</w:t>
      </w:r>
      <w:r w:rsidRPr="00835C76">
        <w:rPr>
          <w:rFonts w:eastAsia="Arial MT"/>
          <w:spacing w:val="-2"/>
          <w:sz w:val="20"/>
          <w:lang w:val="pt-PT" w:eastAsia="en-US"/>
        </w:rPr>
        <w:t xml:space="preserve"> </w:t>
      </w:r>
      <w:r w:rsidRPr="00835C76">
        <w:rPr>
          <w:rFonts w:eastAsia="Arial MT"/>
          <w:sz w:val="20"/>
          <w:lang w:val="pt-PT" w:eastAsia="en-US"/>
        </w:rPr>
        <w:t>lâminas</w:t>
      </w:r>
      <w:r w:rsidRPr="00835C76">
        <w:rPr>
          <w:rFonts w:eastAsia="Arial MT"/>
          <w:spacing w:val="-2"/>
          <w:sz w:val="20"/>
          <w:lang w:val="pt-PT" w:eastAsia="en-US"/>
        </w:rPr>
        <w:t xml:space="preserve"> </w:t>
      </w:r>
      <w:r w:rsidRPr="00835C76">
        <w:rPr>
          <w:rFonts w:eastAsia="Arial MT"/>
          <w:sz w:val="20"/>
          <w:lang w:val="pt-PT" w:eastAsia="en-US"/>
        </w:rPr>
        <w:t>serão</w:t>
      </w:r>
      <w:r w:rsidRPr="00835C76">
        <w:rPr>
          <w:rFonts w:eastAsia="Arial MT"/>
          <w:spacing w:val="-2"/>
          <w:sz w:val="20"/>
          <w:lang w:val="pt-PT" w:eastAsia="en-US"/>
        </w:rPr>
        <w:t xml:space="preserve"> </w:t>
      </w:r>
      <w:r w:rsidRPr="00835C76">
        <w:rPr>
          <w:rFonts w:eastAsia="Arial MT"/>
          <w:sz w:val="20"/>
          <w:lang w:val="pt-PT" w:eastAsia="en-US"/>
        </w:rPr>
        <w:t>em</w:t>
      </w:r>
      <w:r w:rsidRPr="00835C76">
        <w:rPr>
          <w:rFonts w:eastAsia="Arial MT"/>
          <w:spacing w:val="-3"/>
          <w:sz w:val="20"/>
          <w:lang w:val="pt-PT" w:eastAsia="en-US"/>
        </w:rPr>
        <w:t xml:space="preserve"> </w:t>
      </w:r>
      <w:r w:rsidRPr="00835C76">
        <w:rPr>
          <w:rFonts w:eastAsia="Arial MT"/>
          <w:sz w:val="20"/>
          <w:lang w:val="pt-PT" w:eastAsia="en-US"/>
        </w:rPr>
        <w:t>PVC,</w:t>
      </w:r>
      <w:r w:rsidRPr="00835C76">
        <w:rPr>
          <w:rFonts w:eastAsia="Arial MT"/>
          <w:spacing w:val="-1"/>
          <w:sz w:val="20"/>
          <w:lang w:val="pt-PT" w:eastAsia="en-US"/>
        </w:rPr>
        <w:t xml:space="preserve"> </w:t>
      </w:r>
      <w:r w:rsidRPr="00835C76">
        <w:rPr>
          <w:rFonts w:eastAsia="Arial MT"/>
          <w:sz w:val="20"/>
          <w:lang w:val="pt-PT" w:eastAsia="en-US"/>
        </w:rPr>
        <w:t>conforme</w:t>
      </w:r>
      <w:r w:rsidRPr="00835C76">
        <w:rPr>
          <w:rFonts w:eastAsia="Arial MT"/>
          <w:spacing w:val="-2"/>
          <w:sz w:val="20"/>
          <w:lang w:val="pt-PT" w:eastAsia="en-US"/>
        </w:rPr>
        <w:t xml:space="preserve"> </w:t>
      </w:r>
      <w:r w:rsidRPr="00835C76">
        <w:rPr>
          <w:rFonts w:eastAsia="Arial MT"/>
          <w:sz w:val="20"/>
          <w:lang w:val="pt-PT" w:eastAsia="en-US"/>
        </w:rPr>
        <w:t>características</w:t>
      </w:r>
      <w:r w:rsidRPr="00835C76">
        <w:rPr>
          <w:rFonts w:eastAsia="Arial MT"/>
          <w:spacing w:val="-5"/>
          <w:sz w:val="20"/>
          <w:lang w:val="pt-PT" w:eastAsia="en-US"/>
        </w:rPr>
        <w:t xml:space="preserve"> </w:t>
      </w:r>
      <w:r w:rsidRPr="00835C76">
        <w:rPr>
          <w:rFonts w:eastAsia="Arial MT"/>
          <w:sz w:val="20"/>
          <w:lang w:val="pt-PT" w:eastAsia="en-US"/>
        </w:rPr>
        <w:t>fornecidas</w:t>
      </w:r>
      <w:r w:rsidRPr="00835C76">
        <w:rPr>
          <w:rFonts w:eastAsia="Arial MT"/>
          <w:spacing w:val="-1"/>
          <w:sz w:val="20"/>
          <w:lang w:val="pt-PT" w:eastAsia="en-US"/>
        </w:rPr>
        <w:t xml:space="preserve"> </w:t>
      </w:r>
      <w:r w:rsidRPr="00835C76">
        <w:rPr>
          <w:rFonts w:eastAsia="Arial MT"/>
          <w:sz w:val="20"/>
          <w:lang w:val="pt-PT" w:eastAsia="en-US"/>
        </w:rPr>
        <w:t>a</w:t>
      </w:r>
      <w:r w:rsidRPr="00835C76">
        <w:rPr>
          <w:rFonts w:eastAsia="Arial MT"/>
          <w:spacing w:val="-5"/>
          <w:sz w:val="20"/>
          <w:lang w:val="pt-PT" w:eastAsia="en-US"/>
        </w:rPr>
        <w:t xml:space="preserve"> </w:t>
      </w:r>
      <w:r w:rsidRPr="00835C76">
        <w:rPr>
          <w:rFonts w:eastAsia="Arial MT"/>
          <w:sz w:val="20"/>
          <w:lang w:val="pt-PT" w:eastAsia="en-US"/>
        </w:rPr>
        <w:t>seguir:</w:t>
      </w:r>
    </w:p>
    <w:p w14:paraId="57A4A522" w14:textId="77777777" w:rsidR="00835C76" w:rsidRPr="00835C76" w:rsidRDefault="00835C76" w:rsidP="00835C76">
      <w:pPr>
        <w:widowControl w:val="0"/>
        <w:numPr>
          <w:ilvl w:val="2"/>
          <w:numId w:val="49"/>
        </w:numPr>
        <w:tabs>
          <w:tab w:val="left" w:pos="810"/>
        </w:tabs>
        <w:autoSpaceDE w:val="0"/>
        <w:autoSpaceDN w:val="0"/>
        <w:spacing w:before="120" w:after="120"/>
        <w:ind w:right="100" w:firstLine="0"/>
        <w:jc w:val="both"/>
        <w:rPr>
          <w:rFonts w:eastAsia="Arial MT"/>
          <w:sz w:val="20"/>
          <w:lang w:val="pt-PT" w:eastAsia="en-US"/>
        </w:rPr>
      </w:pPr>
      <w:r w:rsidRPr="00835C76">
        <w:rPr>
          <w:rFonts w:eastAsia="Arial MT"/>
          <w:sz w:val="20"/>
          <w:lang w:val="pt-PT" w:eastAsia="en-US"/>
        </w:rPr>
        <w:t>Ferragens:</w:t>
      </w:r>
      <w:r w:rsidRPr="00835C76">
        <w:rPr>
          <w:rFonts w:eastAsia="Arial MT"/>
          <w:spacing w:val="1"/>
          <w:sz w:val="20"/>
          <w:lang w:val="pt-PT" w:eastAsia="en-US"/>
        </w:rPr>
        <w:t xml:space="preserve"> </w:t>
      </w:r>
      <w:r w:rsidRPr="00835C76">
        <w:rPr>
          <w:rFonts w:eastAsia="Arial MT"/>
          <w:sz w:val="20"/>
          <w:lang w:val="pt-PT" w:eastAsia="en-US"/>
        </w:rPr>
        <w:t>Deverão</w:t>
      </w:r>
      <w:r w:rsidRPr="00835C76">
        <w:rPr>
          <w:rFonts w:eastAsia="Arial MT"/>
          <w:spacing w:val="1"/>
          <w:sz w:val="20"/>
          <w:lang w:val="pt-PT" w:eastAsia="en-US"/>
        </w:rPr>
        <w:t xml:space="preserve"> </w:t>
      </w:r>
      <w:r w:rsidRPr="00835C76">
        <w:rPr>
          <w:rFonts w:eastAsia="Arial MT"/>
          <w:sz w:val="20"/>
          <w:lang w:val="pt-PT" w:eastAsia="en-US"/>
        </w:rPr>
        <w:t>ser</w:t>
      </w:r>
      <w:r w:rsidRPr="00835C76">
        <w:rPr>
          <w:rFonts w:eastAsia="Arial MT"/>
          <w:spacing w:val="1"/>
          <w:sz w:val="20"/>
          <w:lang w:val="pt-PT" w:eastAsia="en-US"/>
        </w:rPr>
        <w:t xml:space="preserve"> </w:t>
      </w:r>
      <w:r w:rsidRPr="00835C76">
        <w:rPr>
          <w:rFonts w:eastAsia="Arial MT"/>
          <w:sz w:val="20"/>
          <w:lang w:val="pt-PT" w:eastAsia="en-US"/>
        </w:rPr>
        <w:t>fornecidos</w:t>
      </w:r>
      <w:r w:rsidRPr="00835C76">
        <w:rPr>
          <w:rFonts w:eastAsia="Arial MT"/>
          <w:spacing w:val="1"/>
          <w:sz w:val="20"/>
          <w:lang w:val="pt-PT" w:eastAsia="en-US"/>
        </w:rPr>
        <w:t xml:space="preserve"> </w:t>
      </w:r>
      <w:r w:rsidRPr="00835C76">
        <w:rPr>
          <w:rFonts w:eastAsia="Arial MT"/>
          <w:sz w:val="20"/>
          <w:lang w:val="pt-PT" w:eastAsia="en-US"/>
        </w:rPr>
        <w:t>e</w:t>
      </w:r>
      <w:r w:rsidRPr="00835C76">
        <w:rPr>
          <w:rFonts w:eastAsia="Arial MT"/>
          <w:spacing w:val="1"/>
          <w:sz w:val="20"/>
          <w:lang w:val="pt-PT" w:eastAsia="en-US"/>
        </w:rPr>
        <w:t xml:space="preserve"> </w:t>
      </w:r>
      <w:r w:rsidRPr="00835C76">
        <w:rPr>
          <w:rFonts w:eastAsia="Arial MT"/>
          <w:sz w:val="20"/>
          <w:lang w:val="pt-PT" w:eastAsia="en-US"/>
        </w:rPr>
        <w:t>instalados</w:t>
      </w:r>
      <w:r w:rsidRPr="00835C76">
        <w:rPr>
          <w:rFonts w:eastAsia="Arial MT"/>
          <w:spacing w:val="1"/>
          <w:sz w:val="20"/>
          <w:lang w:val="pt-PT" w:eastAsia="en-US"/>
        </w:rPr>
        <w:t xml:space="preserve"> </w:t>
      </w:r>
      <w:r w:rsidRPr="00835C76">
        <w:rPr>
          <w:rFonts w:eastAsia="Arial MT"/>
          <w:sz w:val="20"/>
          <w:lang w:val="pt-PT" w:eastAsia="en-US"/>
        </w:rPr>
        <w:t>trilhos</w:t>
      </w:r>
      <w:r w:rsidRPr="00835C76">
        <w:rPr>
          <w:rFonts w:eastAsia="Arial MT"/>
          <w:spacing w:val="1"/>
          <w:sz w:val="20"/>
          <w:lang w:val="pt-PT" w:eastAsia="en-US"/>
        </w:rPr>
        <w:t xml:space="preserve"> </w:t>
      </w:r>
      <w:r w:rsidRPr="00835C76">
        <w:rPr>
          <w:rFonts w:eastAsia="Arial MT"/>
          <w:sz w:val="20"/>
          <w:lang w:val="pt-PT" w:eastAsia="en-US"/>
        </w:rPr>
        <w:t>de</w:t>
      </w:r>
      <w:r w:rsidRPr="00835C76">
        <w:rPr>
          <w:rFonts w:eastAsia="Arial MT"/>
          <w:spacing w:val="1"/>
          <w:sz w:val="20"/>
          <w:lang w:val="pt-PT" w:eastAsia="en-US"/>
        </w:rPr>
        <w:t xml:space="preserve"> </w:t>
      </w:r>
      <w:r w:rsidRPr="00835C76">
        <w:rPr>
          <w:rFonts w:eastAsia="Arial MT"/>
          <w:sz w:val="20"/>
          <w:lang w:val="pt-PT" w:eastAsia="en-US"/>
        </w:rPr>
        <w:t>alumínio</w:t>
      </w:r>
      <w:r w:rsidRPr="00835C76">
        <w:rPr>
          <w:rFonts w:eastAsia="Arial MT"/>
          <w:spacing w:val="1"/>
          <w:sz w:val="20"/>
          <w:lang w:val="pt-PT" w:eastAsia="en-US"/>
        </w:rPr>
        <w:t xml:space="preserve"> </w:t>
      </w:r>
      <w:r w:rsidRPr="00835C76">
        <w:rPr>
          <w:rFonts w:eastAsia="Arial MT"/>
          <w:sz w:val="20"/>
          <w:lang w:val="pt-PT" w:eastAsia="en-US"/>
        </w:rPr>
        <w:t>com</w:t>
      </w:r>
      <w:r w:rsidRPr="00835C76">
        <w:rPr>
          <w:rFonts w:eastAsia="Arial MT"/>
          <w:spacing w:val="1"/>
          <w:sz w:val="20"/>
          <w:lang w:val="pt-PT" w:eastAsia="en-US"/>
        </w:rPr>
        <w:t xml:space="preserve"> </w:t>
      </w:r>
      <w:r w:rsidRPr="00835C76">
        <w:rPr>
          <w:rFonts w:eastAsia="Arial MT"/>
          <w:sz w:val="20"/>
          <w:lang w:val="pt-PT" w:eastAsia="en-US"/>
        </w:rPr>
        <w:t>pintura</w:t>
      </w:r>
      <w:r w:rsidRPr="00835C76">
        <w:rPr>
          <w:rFonts w:eastAsia="Arial MT"/>
          <w:spacing w:val="1"/>
          <w:sz w:val="20"/>
          <w:lang w:val="pt-PT" w:eastAsia="en-US"/>
        </w:rPr>
        <w:t xml:space="preserve"> </w:t>
      </w:r>
      <w:r w:rsidRPr="00835C76">
        <w:rPr>
          <w:rFonts w:eastAsia="Arial MT"/>
          <w:sz w:val="20"/>
          <w:lang w:val="pt-PT" w:eastAsia="en-US"/>
        </w:rPr>
        <w:t>eletrostática na cor branca, carrinho transportador de lâminas, com catraca auto regulável das</w:t>
      </w:r>
      <w:r w:rsidRPr="00835C76">
        <w:rPr>
          <w:rFonts w:eastAsia="Arial MT"/>
          <w:spacing w:val="1"/>
          <w:sz w:val="20"/>
          <w:lang w:val="pt-PT" w:eastAsia="en-US"/>
        </w:rPr>
        <w:t xml:space="preserve"> </w:t>
      </w:r>
      <w:r w:rsidRPr="00835C76">
        <w:rPr>
          <w:rFonts w:eastAsia="Arial MT"/>
          <w:sz w:val="20"/>
          <w:lang w:val="pt-PT" w:eastAsia="en-US"/>
        </w:rPr>
        <w:t>lâminas, caixa de comando com redutor de roldana tracionada para corrente de giro (cordão de</w:t>
      </w:r>
      <w:r w:rsidRPr="00835C76">
        <w:rPr>
          <w:rFonts w:eastAsia="Arial MT"/>
          <w:spacing w:val="-59"/>
          <w:sz w:val="20"/>
          <w:lang w:val="pt-PT" w:eastAsia="en-US"/>
        </w:rPr>
        <w:t xml:space="preserve"> </w:t>
      </w:r>
      <w:r w:rsidRPr="00835C76">
        <w:rPr>
          <w:rFonts w:eastAsia="Arial MT"/>
          <w:sz w:val="20"/>
          <w:lang w:val="pt-PT" w:eastAsia="en-US"/>
        </w:rPr>
        <w:t>nylon</w:t>
      </w:r>
      <w:r w:rsidRPr="00835C76">
        <w:rPr>
          <w:rFonts w:eastAsia="Arial MT"/>
          <w:spacing w:val="-3"/>
          <w:sz w:val="20"/>
          <w:lang w:val="pt-PT" w:eastAsia="en-US"/>
        </w:rPr>
        <w:t xml:space="preserve"> </w:t>
      </w:r>
      <w:r w:rsidRPr="00835C76">
        <w:rPr>
          <w:rFonts w:eastAsia="Arial MT"/>
          <w:sz w:val="20"/>
          <w:lang w:val="pt-PT" w:eastAsia="en-US"/>
        </w:rPr>
        <w:t>com</w:t>
      </w:r>
      <w:r w:rsidRPr="00835C76">
        <w:rPr>
          <w:rFonts w:eastAsia="Arial MT"/>
          <w:spacing w:val="-1"/>
          <w:sz w:val="20"/>
          <w:lang w:val="pt-PT" w:eastAsia="en-US"/>
        </w:rPr>
        <w:t xml:space="preserve"> </w:t>
      </w:r>
      <w:r w:rsidRPr="00835C76">
        <w:rPr>
          <w:rFonts w:eastAsia="Arial MT"/>
          <w:sz w:val="20"/>
          <w:lang w:val="pt-PT" w:eastAsia="en-US"/>
        </w:rPr>
        <w:t>bolinha</w:t>
      </w:r>
      <w:r w:rsidRPr="00835C76">
        <w:rPr>
          <w:rFonts w:eastAsia="Arial MT"/>
          <w:spacing w:val="-3"/>
          <w:sz w:val="20"/>
          <w:lang w:val="pt-PT" w:eastAsia="en-US"/>
        </w:rPr>
        <w:t xml:space="preserve"> </w:t>
      </w:r>
      <w:r w:rsidRPr="00835C76">
        <w:rPr>
          <w:rFonts w:eastAsia="Arial MT"/>
          <w:sz w:val="20"/>
          <w:lang w:val="pt-PT" w:eastAsia="en-US"/>
        </w:rPr>
        <w:t>plástica),</w:t>
      </w:r>
      <w:r w:rsidRPr="00835C76">
        <w:rPr>
          <w:rFonts w:eastAsia="Arial MT"/>
          <w:spacing w:val="-3"/>
          <w:sz w:val="20"/>
          <w:lang w:val="pt-PT" w:eastAsia="en-US"/>
        </w:rPr>
        <w:t xml:space="preserve"> </w:t>
      </w:r>
      <w:r w:rsidRPr="00835C76">
        <w:rPr>
          <w:rFonts w:eastAsia="Arial MT"/>
          <w:sz w:val="20"/>
          <w:lang w:val="pt-PT" w:eastAsia="en-US"/>
        </w:rPr>
        <w:t>corrente</w:t>
      </w:r>
      <w:r w:rsidRPr="00835C76">
        <w:rPr>
          <w:rFonts w:eastAsia="Arial MT"/>
          <w:spacing w:val="-5"/>
          <w:sz w:val="20"/>
          <w:lang w:val="pt-PT" w:eastAsia="en-US"/>
        </w:rPr>
        <w:t xml:space="preserve"> </w:t>
      </w:r>
      <w:r w:rsidRPr="00835C76">
        <w:rPr>
          <w:rFonts w:eastAsia="Arial MT"/>
          <w:sz w:val="20"/>
          <w:lang w:val="pt-PT" w:eastAsia="en-US"/>
        </w:rPr>
        <w:t>de</w:t>
      </w:r>
      <w:r w:rsidRPr="00835C76">
        <w:rPr>
          <w:rFonts w:eastAsia="Arial MT"/>
          <w:spacing w:val="-5"/>
          <w:sz w:val="20"/>
          <w:lang w:val="pt-PT" w:eastAsia="en-US"/>
        </w:rPr>
        <w:t xml:space="preserve"> </w:t>
      </w:r>
      <w:r w:rsidRPr="00835C76">
        <w:rPr>
          <w:rFonts w:eastAsia="Arial MT"/>
          <w:sz w:val="20"/>
          <w:lang w:val="pt-PT" w:eastAsia="en-US"/>
        </w:rPr>
        <w:t>base</w:t>
      </w:r>
      <w:r w:rsidRPr="00835C76">
        <w:rPr>
          <w:rFonts w:eastAsia="Arial MT"/>
          <w:spacing w:val="-4"/>
          <w:sz w:val="20"/>
          <w:lang w:val="pt-PT" w:eastAsia="en-US"/>
        </w:rPr>
        <w:t xml:space="preserve"> </w:t>
      </w:r>
      <w:r w:rsidRPr="00835C76">
        <w:rPr>
          <w:rFonts w:eastAsia="Arial MT"/>
          <w:sz w:val="20"/>
          <w:lang w:val="pt-PT" w:eastAsia="en-US"/>
        </w:rPr>
        <w:t>de</w:t>
      </w:r>
      <w:r w:rsidRPr="00835C76">
        <w:rPr>
          <w:rFonts w:eastAsia="Arial MT"/>
          <w:spacing w:val="-5"/>
          <w:sz w:val="20"/>
          <w:lang w:val="pt-PT" w:eastAsia="en-US"/>
        </w:rPr>
        <w:t xml:space="preserve"> </w:t>
      </w:r>
      <w:r w:rsidRPr="00835C76">
        <w:rPr>
          <w:rFonts w:eastAsia="Arial MT"/>
          <w:sz w:val="20"/>
          <w:lang w:val="pt-PT" w:eastAsia="en-US"/>
        </w:rPr>
        <w:t>elo</w:t>
      </w:r>
      <w:r w:rsidRPr="00835C76">
        <w:rPr>
          <w:rFonts w:eastAsia="Arial MT"/>
          <w:spacing w:val="-3"/>
          <w:sz w:val="20"/>
          <w:lang w:val="pt-PT" w:eastAsia="en-US"/>
        </w:rPr>
        <w:t xml:space="preserve"> </w:t>
      </w:r>
      <w:r w:rsidRPr="00835C76">
        <w:rPr>
          <w:rFonts w:eastAsia="Arial MT"/>
          <w:sz w:val="20"/>
          <w:lang w:val="pt-PT" w:eastAsia="en-US"/>
        </w:rPr>
        <w:t>inox, corda</w:t>
      </w:r>
      <w:r w:rsidRPr="00835C76">
        <w:rPr>
          <w:rFonts w:eastAsia="Arial MT"/>
          <w:spacing w:val="-3"/>
          <w:sz w:val="20"/>
          <w:lang w:val="pt-PT" w:eastAsia="en-US"/>
        </w:rPr>
        <w:t xml:space="preserve"> </w:t>
      </w:r>
      <w:r w:rsidRPr="00835C76">
        <w:rPr>
          <w:rFonts w:eastAsia="Arial MT"/>
          <w:sz w:val="20"/>
          <w:lang w:val="pt-PT" w:eastAsia="en-US"/>
        </w:rPr>
        <w:t>de</w:t>
      </w:r>
      <w:r w:rsidRPr="00835C76">
        <w:rPr>
          <w:rFonts w:eastAsia="Arial MT"/>
          <w:spacing w:val="-7"/>
          <w:sz w:val="20"/>
          <w:lang w:val="pt-PT" w:eastAsia="en-US"/>
        </w:rPr>
        <w:t xml:space="preserve"> </w:t>
      </w:r>
      <w:r w:rsidRPr="00835C76">
        <w:rPr>
          <w:rFonts w:eastAsia="Arial MT"/>
          <w:sz w:val="20"/>
          <w:lang w:val="pt-PT" w:eastAsia="en-US"/>
        </w:rPr>
        <w:t>comando</w:t>
      </w:r>
      <w:r w:rsidRPr="00835C76">
        <w:rPr>
          <w:rFonts w:eastAsia="Arial MT"/>
          <w:spacing w:val="-2"/>
          <w:sz w:val="20"/>
          <w:lang w:val="pt-PT" w:eastAsia="en-US"/>
        </w:rPr>
        <w:t xml:space="preserve"> </w:t>
      </w:r>
      <w:r w:rsidRPr="00835C76">
        <w:rPr>
          <w:rFonts w:eastAsia="Arial MT"/>
          <w:sz w:val="20"/>
          <w:lang w:val="pt-PT" w:eastAsia="en-US"/>
        </w:rPr>
        <w:t>em</w:t>
      </w:r>
      <w:r w:rsidRPr="00835C76">
        <w:rPr>
          <w:rFonts w:eastAsia="Arial MT"/>
          <w:spacing w:val="-4"/>
          <w:sz w:val="20"/>
          <w:lang w:val="pt-PT" w:eastAsia="en-US"/>
        </w:rPr>
        <w:t xml:space="preserve"> </w:t>
      </w:r>
      <w:r w:rsidRPr="00835C76">
        <w:rPr>
          <w:rFonts w:eastAsia="Arial MT"/>
          <w:sz w:val="20"/>
          <w:lang w:val="pt-PT" w:eastAsia="en-US"/>
        </w:rPr>
        <w:t>nylon</w:t>
      </w:r>
      <w:r w:rsidRPr="00835C76">
        <w:rPr>
          <w:rFonts w:eastAsia="Arial MT"/>
          <w:spacing w:val="-3"/>
          <w:sz w:val="20"/>
          <w:lang w:val="pt-PT" w:eastAsia="en-US"/>
        </w:rPr>
        <w:t xml:space="preserve"> </w:t>
      </w:r>
      <w:r w:rsidRPr="00835C76">
        <w:rPr>
          <w:rFonts w:eastAsia="Arial MT"/>
          <w:sz w:val="20"/>
          <w:lang w:val="pt-PT" w:eastAsia="en-US"/>
        </w:rPr>
        <w:t>trançado</w:t>
      </w:r>
      <w:r w:rsidRPr="00835C76">
        <w:rPr>
          <w:rFonts w:eastAsia="Arial MT"/>
          <w:spacing w:val="-59"/>
          <w:sz w:val="20"/>
          <w:lang w:val="pt-PT" w:eastAsia="en-US"/>
        </w:rPr>
        <w:t xml:space="preserve"> </w:t>
      </w:r>
      <w:r w:rsidRPr="00835C76">
        <w:rPr>
          <w:rFonts w:eastAsia="Arial MT"/>
          <w:sz w:val="20"/>
          <w:lang w:val="pt-PT" w:eastAsia="en-US"/>
        </w:rPr>
        <w:t>branca,</w:t>
      </w:r>
      <w:r w:rsidRPr="00835C76">
        <w:rPr>
          <w:rFonts w:eastAsia="Arial MT"/>
          <w:spacing w:val="-2"/>
          <w:sz w:val="20"/>
          <w:lang w:val="pt-PT" w:eastAsia="en-US"/>
        </w:rPr>
        <w:t xml:space="preserve"> </w:t>
      </w:r>
      <w:r w:rsidRPr="00835C76">
        <w:rPr>
          <w:rFonts w:eastAsia="Arial MT"/>
          <w:sz w:val="20"/>
          <w:lang w:val="pt-PT" w:eastAsia="en-US"/>
        </w:rPr>
        <w:t>pêndulo da</w:t>
      </w:r>
      <w:r w:rsidRPr="00835C76">
        <w:rPr>
          <w:rFonts w:eastAsia="Arial MT"/>
          <w:spacing w:val="-2"/>
          <w:sz w:val="20"/>
          <w:lang w:val="pt-PT" w:eastAsia="en-US"/>
        </w:rPr>
        <w:t xml:space="preserve"> </w:t>
      </w:r>
      <w:r w:rsidRPr="00835C76">
        <w:rPr>
          <w:rFonts w:eastAsia="Arial MT"/>
          <w:sz w:val="20"/>
          <w:lang w:val="pt-PT" w:eastAsia="en-US"/>
        </w:rPr>
        <w:t>corda em</w:t>
      </w:r>
      <w:r w:rsidRPr="00835C76">
        <w:rPr>
          <w:rFonts w:eastAsia="Arial MT"/>
          <w:spacing w:val="-1"/>
          <w:sz w:val="20"/>
          <w:lang w:val="pt-PT" w:eastAsia="en-US"/>
        </w:rPr>
        <w:t xml:space="preserve"> </w:t>
      </w:r>
      <w:r w:rsidRPr="00835C76">
        <w:rPr>
          <w:rFonts w:eastAsia="Arial MT"/>
          <w:sz w:val="20"/>
          <w:lang w:val="pt-PT" w:eastAsia="en-US"/>
        </w:rPr>
        <w:t>plástico</w:t>
      </w:r>
      <w:r w:rsidRPr="00835C76">
        <w:rPr>
          <w:rFonts w:eastAsia="Arial MT"/>
          <w:spacing w:val="-3"/>
          <w:sz w:val="20"/>
          <w:lang w:val="pt-PT" w:eastAsia="en-US"/>
        </w:rPr>
        <w:t xml:space="preserve"> </w:t>
      </w:r>
      <w:r w:rsidRPr="00835C76">
        <w:rPr>
          <w:rFonts w:eastAsia="Arial MT"/>
          <w:sz w:val="20"/>
          <w:lang w:val="pt-PT" w:eastAsia="en-US"/>
        </w:rPr>
        <w:t>com</w:t>
      </w:r>
      <w:r w:rsidRPr="00835C76">
        <w:rPr>
          <w:rFonts w:eastAsia="Arial MT"/>
          <w:spacing w:val="-1"/>
          <w:sz w:val="20"/>
          <w:lang w:val="pt-PT" w:eastAsia="en-US"/>
        </w:rPr>
        <w:t xml:space="preserve"> </w:t>
      </w:r>
      <w:r w:rsidRPr="00835C76">
        <w:rPr>
          <w:rFonts w:eastAsia="Arial MT"/>
          <w:sz w:val="20"/>
          <w:lang w:val="pt-PT" w:eastAsia="en-US"/>
        </w:rPr>
        <w:t>peso</w:t>
      </w:r>
      <w:r w:rsidRPr="00835C76">
        <w:rPr>
          <w:rFonts w:eastAsia="Arial MT"/>
          <w:spacing w:val="-2"/>
          <w:sz w:val="20"/>
          <w:lang w:val="pt-PT" w:eastAsia="en-US"/>
        </w:rPr>
        <w:t xml:space="preserve"> </w:t>
      </w:r>
      <w:r w:rsidRPr="00835C76">
        <w:rPr>
          <w:rFonts w:eastAsia="Arial MT"/>
          <w:sz w:val="20"/>
          <w:lang w:val="pt-PT" w:eastAsia="en-US"/>
        </w:rPr>
        <w:t>interno.</w:t>
      </w:r>
    </w:p>
    <w:p w14:paraId="625FFC71" w14:textId="77777777" w:rsidR="00835C76" w:rsidRPr="00835C76" w:rsidRDefault="00835C76" w:rsidP="00835C76">
      <w:pPr>
        <w:widowControl w:val="0"/>
        <w:numPr>
          <w:ilvl w:val="2"/>
          <w:numId w:val="49"/>
        </w:numPr>
        <w:tabs>
          <w:tab w:val="left" w:pos="810"/>
        </w:tabs>
        <w:autoSpaceDE w:val="0"/>
        <w:autoSpaceDN w:val="0"/>
        <w:spacing w:before="120" w:after="120"/>
        <w:ind w:right="100" w:firstLine="0"/>
        <w:jc w:val="both"/>
        <w:rPr>
          <w:rFonts w:eastAsia="Arial MT"/>
          <w:sz w:val="20"/>
          <w:lang w:val="pt-PT" w:eastAsia="en-US"/>
        </w:rPr>
      </w:pPr>
      <w:r w:rsidRPr="00835C76">
        <w:rPr>
          <w:rFonts w:eastAsia="Arial MT"/>
          <w:sz w:val="20"/>
          <w:lang w:val="pt-PT" w:eastAsia="en-US"/>
        </w:rPr>
        <w:t>Lâminas:</w:t>
      </w:r>
      <w:r w:rsidRPr="00835C76">
        <w:rPr>
          <w:rFonts w:eastAsia="Arial MT"/>
          <w:spacing w:val="-6"/>
          <w:sz w:val="20"/>
          <w:lang w:val="pt-PT" w:eastAsia="en-US"/>
        </w:rPr>
        <w:t xml:space="preserve"> </w:t>
      </w:r>
      <w:r w:rsidRPr="00835C76">
        <w:rPr>
          <w:rFonts w:eastAsia="Arial MT"/>
          <w:sz w:val="20"/>
          <w:lang w:val="pt-PT" w:eastAsia="en-US"/>
        </w:rPr>
        <w:t>As</w:t>
      </w:r>
      <w:r w:rsidRPr="00835C76">
        <w:rPr>
          <w:rFonts w:eastAsia="Arial MT"/>
          <w:spacing w:val="-6"/>
          <w:sz w:val="20"/>
          <w:lang w:val="pt-PT" w:eastAsia="en-US"/>
        </w:rPr>
        <w:t xml:space="preserve"> </w:t>
      </w:r>
      <w:r w:rsidRPr="00835C76">
        <w:rPr>
          <w:rFonts w:eastAsia="Arial MT"/>
          <w:sz w:val="20"/>
          <w:lang w:val="pt-PT" w:eastAsia="en-US"/>
        </w:rPr>
        <w:t>persianas</w:t>
      </w:r>
      <w:r w:rsidRPr="00835C76">
        <w:rPr>
          <w:rFonts w:eastAsia="Arial MT"/>
          <w:spacing w:val="-7"/>
          <w:sz w:val="20"/>
          <w:lang w:val="pt-PT" w:eastAsia="en-US"/>
        </w:rPr>
        <w:t xml:space="preserve"> </w:t>
      </w:r>
      <w:r w:rsidRPr="00835C76">
        <w:rPr>
          <w:rFonts w:eastAsia="Arial MT"/>
          <w:sz w:val="20"/>
          <w:lang w:val="pt-PT" w:eastAsia="en-US"/>
        </w:rPr>
        <w:t>serão</w:t>
      </w:r>
      <w:r w:rsidRPr="00835C76">
        <w:rPr>
          <w:rFonts w:eastAsia="Arial MT"/>
          <w:spacing w:val="-6"/>
          <w:sz w:val="20"/>
          <w:lang w:val="pt-PT" w:eastAsia="en-US"/>
        </w:rPr>
        <w:t xml:space="preserve"> </w:t>
      </w:r>
      <w:r w:rsidRPr="00835C76">
        <w:rPr>
          <w:rFonts w:eastAsia="Arial MT"/>
          <w:sz w:val="20"/>
          <w:lang w:val="pt-PT" w:eastAsia="en-US"/>
        </w:rPr>
        <w:t>em</w:t>
      </w:r>
      <w:r w:rsidRPr="00835C76">
        <w:rPr>
          <w:rFonts w:eastAsia="Arial MT"/>
          <w:spacing w:val="-5"/>
          <w:sz w:val="20"/>
          <w:lang w:val="pt-PT" w:eastAsia="en-US"/>
        </w:rPr>
        <w:t xml:space="preserve"> </w:t>
      </w:r>
      <w:r w:rsidRPr="00835C76">
        <w:rPr>
          <w:rFonts w:eastAsia="Arial MT"/>
          <w:sz w:val="20"/>
          <w:lang w:val="pt-PT" w:eastAsia="en-US"/>
        </w:rPr>
        <w:t>lâminas</w:t>
      </w:r>
      <w:r w:rsidRPr="00835C76">
        <w:rPr>
          <w:rFonts w:eastAsia="Arial MT"/>
          <w:spacing w:val="-7"/>
          <w:sz w:val="20"/>
          <w:lang w:val="pt-PT" w:eastAsia="en-US"/>
        </w:rPr>
        <w:t xml:space="preserve"> </w:t>
      </w:r>
      <w:r w:rsidRPr="00835C76">
        <w:rPr>
          <w:rFonts w:eastAsia="Arial MT"/>
          <w:sz w:val="20"/>
          <w:lang w:val="pt-PT" w:eastAsia="en-US"/>
        </w:rPr>
        <w:t>verticais</w:t>
      </w:r>
      <w:r w:rsidRPr="00835C76">
        <w:rPr>
          <w:rFonts w:eastAsia="Arial MT"/>
          <w:spacing w:val="-6"/>
          <w:sz w:val="20"/>
          <w:lang w:val="pt-PT" w:eastAsia="en-US"/>
        </w:rPr>
        <w:t xml:space="preserve"> </w:t>
      </w:r>
      <w:r w:rsidRPr="00835C76">
        <w:rPr>
          <w:rFonts w:eastAsia="Arial MT"/>
          <w:sz w:val="20"/>
          <w:lang w:val="pt-PT" w:eastAsia="en-US"/>
        </w:rPr>
        <w:t>em</w:t>
      </w:r>
      <w:r w:rsidRPr="00835C76">
        <w:rPr>
          <w:rFonts w:eastAsia="Arial MT"/>
          <w:spacing w:val="-5"/>
          <w:sz w:val="20"/>
          <w:lang w:val="pt-PT" w:eastAsia="en-US"/>
        </w:rPr>
        <w:t xml:space="preserve"> </w:t>
      </w:r>
      <w:r w:rsidRPr="00835C76">
        <w:rPr>
          <w:rFonts w:eastAsia="Arial MT"/>
          <w:sz w:val="20"/>
          <w:lang w:val="pt-PT" w:eastAsia="en-US"/>
        </w:rPr>
        <w:t>PVC</w:t>
      </w:r>
      <w:r w:rsidRPr="00835C76">
        <w:rPr>
          <w:rFonts w:eastAsia="Arial MT"/>
          <w:spacing w:val="-8"/>
          <w:sz w:val="20"/>
          <w:lang w:val="pt-PT" w:eastAsia="en-US"/>
        </w:rPr>
        <w:t xml:space="preserve"> </w:t>
      </w:r>
      <w:r w:rsidRPr="00835C76">
        <w:rPr>
          <w:rFonts w:eastAsia="Arial MT"/>
          <w:sz w:val="20"/>
          <w:lang w:val="pt-PT" w:eastAsia="en-US"/>
        </w:rPr>
        <w:t>com</w:t>
      </w:r>
      <w:r w:rsidRPr="00835C76">
        <w:rPr>
          <w:rFonts w:eastAsia="Arial MT"/>
          <w:spacing w:val="-5"/>
          <w:sz w:val="20"/>
          <w:lang w:val="pt-PT" w:eastAsia="en-US"/>
        </w:rPr>
        <w:t xml:space="preserve"> </w:t>
      </w:r>
      <w:r w:rsidRPr="00835C76">
        <w:rPr>
          <w:rFonts w:eastAsia="Arial MT"/>
          <w:sz w:val="20"/>
          <w:lang w:val="pt-PT" w:eastAsia="en-US"/>
        </w:rPr>
        <w:t>largura</w:t>
      </w:r>
      <w:r w:rsidRPr="00835C76">
        <w:rPr>
          <w:rFonts w:eastAsia="Arial MT"/>
          <w:spacing w:val="-6"/>
          <w:sz w:val="20"/>
          <w:lang w:val="pt-PT" w:eastAsia="en-US"/>
        </w:rPr>
        <w:t xml:space="preserve"> </w:t>
      </w:r>
      <w:r w:rsidRPr="00835C76">
        <w:rPr>
          <w:rFonts w:eastAsia="Arial MT"/>
          <w:sz w:val="20"/>
          <w:lang w:val="pt-PT" w:eastAsia="en-US"/>
        </w:rPr>
        <w:t>aproximada</w:t>
      </w:r>
      <w:r w:rsidRPr="00835C76">
        <w:rPr>
          <w:rFonts w:eastAsia="Arial MT"/>
          <w:spacing w:val="-7"/>
          <w:sz w:val="20"/>
          <w:lang w:val="pt-PT" w:eastAsia="en-US"/>
        </w:rPr>
        <w:t xml:space="preserve"> </w:t>
      </w:r>
      <w:r w:rsidRPr="00835C76">
        <w:rPr>
          <w:rFonts w:eastAsia="Arial MT"/>
          <w:sz w:val="20"/>
          <w:lang w:val="pt-PT" w:eastAsia="en-US"/>
        </w:rPr>
        <w:t>de</w:t>
      </w:r>
      <w:r w:rsidRPr="00835C76">
        <w:rPr>
          <w:rFonts w:eastAsia="Arial MT"/>
          <w:spacing w:val="-6"/>
          <w:sz w:val="20"/>
          <w:lang w:val="pt-PT" w:eastAsia="en-US"/>
        </w:rPr>
        <w:t xml:space="preserve"> </w:t>
      </w:r>
      <w:r w:rsidRPr="00835C76">
        <w:rPr>
          <w:rFonts w:eastAsia="Arial MT"/>
          <w:sz w:val="20"/>
          <w:lang w:val="pt-PT" w:eastAsia="en-US"/>
        </w:rPr>
        <w:t>9</w:t>
      </w:r>
      <w:r w:rsidRPr="00835C76">
        <w:rPr>
          <w:rFonts w:eastAsia="Arial MT"/>
          <w:spacing w:val="-59"/>
          <w:sz w:val="20"/>
          <w:lang w:val="pt-PT" w:eastAsia="en-US"/>
        </w:rPr>
        <w:t xml:space="preserve"> </w:t>
      </w:r>
      <w:r w:rsidRPr="00835C76">
        <w:rPr>
          <w:rFonts w:eastAsia="Arial MT"/>
          <w:sz w:val="20"/>
          <w:lang w:val="pt-PT" w:eastAsia="en-US"/>
        </w:rPr>
        <w:t>cm, na cor branca. Deverão possuir dois comandos, um de recolhimento e outro de rotação no</w:t>
      </w:r>
      <w:r w:rsidRPr="00835C76">
        <w:rPr>
          <w:rFonts w:eastAsia="Arial MT"/>
          <w:spacing w:val="1"/>
          <w:sz w:val="20"/>
          <w:lang w:val="pt-PT" w:eastAsia="en-US"/>
        </w:rPr>
        <w:t xml:space="preserve"> </w:t>
      </w:r>
      <w:r w:rsidRPr="00835C76">
        <w:rPr>
          <w:rFonts w:eastAsia="Arial MT"/>
          <w:sz w:val="20"/>
          <w:lang w:val="pt-PT" w:eastAsia="en-US"/>
        </w:rPr>
        <w:t>eixo</w:t>
      </w:r>
      <w:r w:rsidRPr="00835C76">
        <w:rPr>
          <w:rFonts w:eastAsia="Arial MT"/>
          <w:spacing w:val="-1"/>
          <w:sz w:val="20"/>
          <w:lang w:val="pt-PT" w:eastAsia="en-US"/>
        </w:rPr>
        <w:t xml:space="preserve"> </w:t>
      </w:r>
      <w:r w:rsidRPr="00835C76">
        <w:rPr>
          <w:rFonts w:eastAsia="Arial MT"/>
          <w:sz w:val="20"/>
          <w:lang w:val="pt-PT" w:eastAsia="en-US"/>
        </w:rPr>
        <w:t>das</w:t>
      </w:r>
      <w:r w:rsidRPr="00835C76">
        <w:rPr>
          <w:rFonts w:eastAsia="Arial MT"/>
          <w:spacing w:val="1"/>
          <w:sz w:val="20"/>
          <w:lang w:val="pt-PT" w:eastAsia="en-US"/>
        </w:rPr>
        <w:t xml:space="preserve"> </w:t>
      </w:r>
      <w:r w:rsidRPr="00835C76">
        <w:rPr>
          <w:rFonts w:eastAsia="Arial MT"/>
          <w:sz w:val="20"/>
          <w:lang w:val="pt-PT" w:eastAsia="en-US"/>
        </w:rPr>
        <w:t>lâminas,</w:t>
      </w:r>
      <w:r w:rsidRPr="00835C76">
        <w:rPr>
          <w:rFonts w:eastAsia="Arial MT"/>
          <w:spacing w:val="-1"/>
          <w:sz w:val="20"/>
          <w:lang w:val="pt-PT" w:eastAsia="en-US"/>
        </w:rPr>
        <w:t xml:space="preserve"> </w:t>
      </w:r>
      <w:r w:rsidRPr="00835C76">
        <w:rPr>
          <w:rFonts w:eastAsia="Arial MT"/>
          <w:sz w:val="20"/>
          <w:lang w:val="pt-PT" w:eastAsia="en-US"/>
        </w:rPr>
        <w:t>girando 180</w:t>
      </w:r>
      <w:r w:rsidRPr="00835C76">
        <w:rPr>
          <w:rFonts w:eastAsia="Arial MT"/>
          <w:spacing w:val="-2"/>
          <w:sz w:val="20"/>
          <w:lang w:val="pt-PT" w:eastAsia="en-US"/>
        </w:rPr>
        <w:t xml:space="preserve"> </w:t>
      </w:r>
      <w:r w:rsidRPr="00835C76">
        <w:rPr>
          <w:rFonts w:eastAsia="Arial MT"/>
          <w:sz w:val="20"/>
          <w:lang w:val="pt-PT" w:eastAsia="en-US"/>
        </w:rPr>
        <w:t>graus.</w:t>
      </w:r>
    </w:p>
    <w:p w14:paraId="176454E5" w14:textId="77777777" w:rsidR="00835C76" w:rsidRPr="00835C76" w:rsidRDefault="00835C76" w:rsidP="00835C76">
      <w:pPr>
        <w:widowControl w:val="0"/>
        <w:numPr>
          <w:ilvl w:val="2"/>
          <w:numId w:val="49"/>
        </w:numPr>
        <w:tabs>
          <w:tab w:val="left" w:pos="810"/>
        </w:tabs>
        <w:autoSpaceDE w:val="0"/>
        <w:autoSpaceDN w:val="0"/>
        <w:spacing w:before="120" w:after="120"/>
        <w:ind w:right="100" w:firstLine="0"/>
        <w:jc w:val="both"/>
        <w:rPr>
          <w:rFonts w:eastAsia="Arial MT"/>
          <w:sz w:val="20"/>
          <w:lang w:val="pt-PT" w:eastAsia="en-US"/>
        </w:rPr>
      </w:pPr>
      <w:r w:rsidRPr="00835C76">
        <w:rPr>
          <w:rFonts w:eastAsia="Arial MT"/>
          <w:sz w:val="20"/>
          <w:lang w:val="pt-PT" w:eastAsia="en-US"/>
        </w:rPr>
        <w:t>Funcionamento: A persiana deverá ser dividida em tantas partes quantas seu perfeito</w:t>
      </w:r>
      <w:r w:rsidRPr="00835C76">
        <w:rPr>
          <w:rFonts w:eastAsia="Arial MT"/>
          <w:spacing w:val="1"/>
          <w:sz w:val="20"/>
          <w:lang w:val="pt-PT" w:eastAsia="en-US"/>
        </w:rPr>
        <w:t xml:space="preserve"> </w:t>
      </w:r>
      <w:r w:rsidRPr="00835C76">
        <w:rPr>
          <w:rFonts w:eastAsia="Arial MT"/>
          <w:sz w:val="20"/>
          <w:lang w:val="pt-PT" w:eastAsia="en-US"/>
        </w:rPr>
        <w:t>funcionamento</w:t>
      </w:r>
      <w:r w:rsidRPr="00835C76">
        <w:rPr>
          <w:rFonts w:eastAsia="Arial MT"/>
          <w:spacing w:val="-2"/>
          <w:sz w:val="20"/>
          <w:lang w:val="pt-PT" w:eastAsia="en-US"/>
        </w:rPr>
        <w:t xml:space="preserve"> </w:t>
      </w:r>
      <w:r w:rsidRPr="00835C76">
        <w:rPr>
          <w:rFonts w:eastAsia="Arial MT"/>
          <w:sz w:val="20"/>
          <w:lang w:val="pt-PT" w:eastAsia="en-US"/>
        </w:rPr>
        <w:t>exigir, considerando-se</w:t>
      </w:r>
      <w:r w:rsidRPr="00835C76">
        <w:rPr>
          <w:rFonts w:eastAsia="Arial MT"/>
          <w:spacing w:val="-4"/>
          <w:sz w:val="20"/>
          <w:lang w:val="pt-PT" w:eastAsia="en-US"/>
        </w:rPr>
        <w:t xml:space="preserve"> </w:t>
      </w:r>
      <w:r w:rsidRPr="00835C76">
        <w:rPr>
          <w:rFonts w:eastAsia="Arial MT"/>
          <w:sz w:val="20"/>
          <w:lang w:val="pt-PT" w:eastAsia="en-US"/>
        </w:rPr>
        <w:t>a</w:t>
      </w:r>
      <w:r w:rsidRPr="00835C76">
        <w:rPr>
          <w:rFonts w:eastAsia="Arial MT"/>
          <w:spacing w:val="-1"/>
          <w:sz w:val="20"/>
          <w:lang w:val="pt-PT" w:eastAsia="en-US"/>
        </w:rPr>
        <w:t xml:space="preserve"> </w:t>
      </w:r>
      <w:r w:rsidRPr="00835C76">
        <w:rPr>
          <w:rFonts w:eastAsia="Arial MT"/>
          <w:sz w:val="20"/>
          <w:lang w:val="pt-PT" w:eastAsia="en-US"/>
        </w:rPr>
        <w:t>posição</w:t>
      </w:r>
      <w:r w:rsidRPr="00835C76">
        <w:rPr>
          <w:rFonts w:eastAsia="Arial MT"/>
          <w:spacing w:val="-4"/>
          <w:sz w:val="20"/>
          <w:lang w:val="pt-PT" w:eastAsia="en-US"/>
        </w:rPr>
        <w:t xml:space="preserve"> </w:t>
      </w:r>
      <w:r w:rsidRPr="00835C76">
        <w:rPr>
          <w:rFonts w:eastAsia="Arial MT"/>
          <w:sz w:val="20"/>
          <w:lang w:val="pt-PT" w:eastAsia="en-US"/>
        </w:rPr>
        <w:t>dos</w:t>
      </w:r>
      <w:r w:rsidRPr="00835C76">
        <w:rPr>
          <w:rFonts w:eastAsia="Arial MT"/>
          <w:spacing w:val="-1"/>
          <w:sz w:val="20"/>
          <w:lang w:val="pt-PT" w:eastAsia="en-US"/>
        </w:rPr>
        <w:t xml:space="preserve"> </w:t>
      </w:r>
      <w:r w:rsidRPr="00835C76">
        <w:rPr>
          <w:rFonts w:eastAsia="Arial MT"/>
          <w:sz w:val="20"/>
          <w:lang w:val="pt-PT" w:eastAsia="en-US"/>
        </w:rPr>
        <w:t>vidros</w:t>
      </w:r>
      <w:r w:rsidRPr="00835C76">
        <w:rPr>
          <w:rFonts w:eastAsia="Arial MT"/>
          <w:spacing w:val="-1"/>
          <w:sz w:val="20"/>
          <w:lang w:val="pt-PT" w:eastAsia="en-US"/>
        </w:rPr>
        <w:t xml:space="preserve"> </w:t>
      </w:r>
      <w:r w:rsidRPr="00835C76">
        <w:rPr>
          <w:rFonts w:eastAsia="Arial MT"/>
          <w:sz w:val="20"/>
          <w:lang w:val="pt-PT" w:eastAsia="en-US"/>
        </w:rPr>
        <w:t>e</w:t>
      </w:r>
      <w:r w:rsidRPr="00835C76">
        <w:rPr>
          <w:rFonts w:eastAsia="Arial MT"/>
          <w:spacing w:val="-4"/>
          <w:sz w:val="20"/>
          <w:lang w:val="pt-PT" w:eastAsia="en-US"/>
        </w:rPr>
        <w:t xml:space="preserve"> </w:t>
      </w:r>
      <w:r w:rsidRPr="00835C76">
        <w:rPr>
          <w:rFonts w:eastAsia="Arial MT"/>
          <w:sz w:val="20"/>
          <w:lang w:val="pt-PT" w:eastAsia="en-US"/>
        </w:rPr>
        <w:t>das</w:t>
      </w:r>
      <w:r w:rsidRPr="00835C76">
        <w:rPr>
          <w:rFonts w:eastAsia="Arial MT"/>
          <w:spacing w:val="-3"/>
          <w:sz w:val="20"/>
          <w:lang w:val="pt-PT" w:eastAsia="en-US"/>
        </w:rPr>
        <w:t xml:space="preserve"> </w:t>
      </w:r>
      <w:r w:rsidRPr="00835C76">
        <w:rPr>
          <w:rFonts w:eastAsia="Arial MT"/>
          <w:sz w:val="20"/>
          <w:lang w:val="pt-PT" w:eastAsia="en-US"/>
        </w:rPr>
        <w:t>paredes</w:t>
      </w:r>
      <w:r w:rsidRPr="00835C76">
        <w:rPr>
          <w:rFonts w:eastAsia="Arial MT"/>
          <w:spacing w:val="-1"/>
          <w:sz w:val="20"/>
          <w:lang w:val="pt-PT" w:eastAsia="en-US"/>
        </w:rPr>
        <w:t xml:space="preserve"> </w:t>
      </w:r>
      <w:r w:rsidRPr="00835C76">
        <w:rPr>
          <w:rFonts w:eastAsia="Arial MT"/>
          <w:sz w:val="20"/>
          <w:lang w:val="pt-PT" w:eastAsia="en-US"/>
        </w:rPr>
        <w:t>dos</w:t>
      </w:r>
      <w:r w:rsidRPr="00835C76">
        <w:rPr>
          <w:rFonts w:eastAsia="Arial MT"/>
          <w:spacing w:val="-1"/>
          <w:sz w:val="20"/>
          <w:lang w:val="pt-PT" w:eastAsia="en-US"/>
        </w:rPr>
        <w:t xml:space="preserve"> </w:t>
      </w:r>
      <w:r w:rsidRPr="00835C76">
        <w:rPr>
          <w:rFonts w:eastAsia="Arial MT"/>
          <w:sz w:val="20"/>
          <w:lang w:val="pt-PT" w:eastAsia="en-US"/>
        </w:rPr>
        <w:t>ambientes, preservando a abertura completa dos vãos, sem impedimentos, quando a persiana estiver totalmente aberta.</w:t>
      </w:r>
    </w:p>
    <w:p w14:paraId="7F19807F" w14:textId="77777777" w:rsidR="00835C76" w:rsidRPr="00835C76" w:rsidRDefault="00835C76" w:rsidP="00835C76">
      <w:pPr>
        <w:widowControl w:val="0"/>
        <w:numPr>
          <w:ilvl w:val="1"/>
          <w:numId w:val="49"/>
        </w:numPr>
        <w:tabs>
          <w:tab w:val="left" w:pos="810"/>
        </w:tabs>
        <w:autoSpaceDE w:val="0"/>
        <w:autoSpaceDN w:val="0"/>
        <w:spacing w:before="120" w:after="120"/>
        <w:ind w:right="101" w:firstLine="0"/>
        <w:jc w:val="both"/>
        <w:rPr>
          <w:rFonts w:eastAsia="Arial MT"/>
          <w:sz w:val="20"/>
          <w:lang w:val="pt-PT" w:eastAsia="en-US"/>
        </w:rPr>
      </w:pPr>
      <w:bookmarkStart w:id="8" w:name="_Hlk117518583"/>
      <w:r w:rsidRPr="00835C76">
        <w:rPr>
          <w:rFonts w:eastAsia="Arial MT"/>
          <w:sz w:val="20"/>
          <w:lang w:val="pt-PT" w:eastAsia="en-US"/>
        </w:rPr>
        <w:t>Deverá ser fornecida garantia mínima das persianas e das instalações por 12 (doze)</w:t>
      </w:r>
      <w:r w:rsidRPr="00835C76">
        <w:rPr>
          <w:rFonts w:eastAsia="Arial MT"/>
          <w:spacing w:val="1"/>
          <w:sz w:val="20"/>
          <w:lang w:val="pt-PT" w:eastAsia="en-US"/>
        </w:rPr>
        <w:t xml:space="preserve"> </w:t>
      </w:r>
      <w:r w:rsidRPr="00835C76">
        <w:rPr>
          <w:rFonts w:eastAsia="Arial MT"/>
          <w:sz w:val="20"/>
          <w:lang w:val="pt-PT" w:eastAsia="en-US"/>
        </w:rPr>
        <w:t>meses</w:t>
      </w:r>
      <w:bookmarkEnd w:id="8"/>
      <w:r w:rsidRPr="00835C76">
        <w:rPr>
          <w:rFonts w:eastAsia="Arial MT"/>
          <w:sz w:val="20"/>
          <w:lang w:val="pt-PT" w:eastAsia="en-US"/>
        </w:rPr>
        <w:t>,</w:t>
      </w:r>
      <w:r w:rsidRPr="00835C76">
        <w:rPr>
          <w:rFonts w:eastAsia="Arial MT"/>
          <w:spacing w:val="-2"/>
          <w:sz w:val="20"/>
          <w:lang w:val="pt-PT" w:eastAsia="en-US"/>
        </w:rPr>
        <w:t xml:space="preserve"> </w:t>
      </w:r>
      <w:r w:rsidRPr="00835C76">
        <w:rPr>
          <w:rFonts w:eastAsia="Arial MT"/>
          <w:sz w:val="20"/>
          <w:lang w:val="pt-PT" w:eastAsia="en-US"/>
        </w:rPr>
        <w:t>mediante</w:t>
      </w:r>
      <w:r w:rsidRPr="00835C76">
        <w:rPr>
          <w:rFonts w:eastAsia="Arial MT"/>
          <w:spacing w:val="-2"/>
          <w:sz w:val="20"/>
          <w:lang w:val="pt-PT" w:eastAsia="en-US"/>
        </w:rPr>
        <w:t xml:space="preserve"> </w:t>
      </w:r>
      <w:r w:rsidRPr="00835C76">
        <w:rPr>
          <w:rFonts w:eastAsia="Arial MT"/>
          <w:sz w:val="20"/>
          <w:lang w:val="pt-PT" w:eastAsia="en-US"/>
        </w:rPr>
        <w:t>Termo</w:t>
      </w:r>
      <w:r w:rsidRPr="00835C76">
        <w:rPr>
          <w:rFonts w:eastAsia="Arial MT"/>
          <w:spacing w:val="-2"/>
          <w:sz w:val="20"/>
          <w:lang w:val="pt-PT" w:eastAsia="en-US"/>
        </w:rPr>
        <w:t xml:space="preserve"> </w:t>
      </w:r>
      <w:r w:rsidRPr="00835C76">
        <w:rPr>
          <w:rFonts w:eastAsia="Arial MT"/>
          <w:sz w:val="20"/>
          <w:lang w:val="pt-PT" w:eastAsia="en-US"/>
        </w:rPr>
        <w:t>de Garantia.</w:t>
      </w:r>
    </w:p>
    <w:p w14:paraId="106387E5" w14:textId="77777777" w:rsidR="00835C76" w:rsidRPr="00835C76" w:rsidRDefault="00835C76" w:rsidP="00835C76">
      <w:pPr>
        <w:widowControl w:val="0"/>
        <w:numPr>
          <w:ilvl w:val="1"/>
          <w:numId w:val="49"/>
        </w:numPr>
        <w:tabs>
          <w:tab w:val="left" w:pos="810"/>
        </w:tabs>
        <w:autoSpaceDE w:val="0"/>
        <w:autoSpaceDN w:val="0"/>
        <w:spacing w:before="120" w:after="120"/>
        <w:ind w:right="100" w:firstLine="0"/>
        <w:jc w:val="both"/>
        <w:rPr>
          <w:rFonts w:eastAsia="Arial MT"/>
          <w:sz w:val="20"/>
          <w:lang w:val="pt-PT" w:eastAsia="en-US"/>
        </w:rPr>
      </w:pPr>
      <w:r w:rsidRPr="00835C76">
        <w:rPr>
          <w:rFonts w:eastAsia="Arial MT"/>
          <w:sz w:val="20"/>
          <w:lang w:val="pt-PT" w:eastAsia="en-US"/>
        </w:rPr>
        <w:t>A Garantia dos materiais e serviços executados, contra todos os defeitos, vícios e falhas</w:t>
      </w:r>
      <w:r w:rsidRPr="00835C76">
        <w:rPr>
          <w:rFonts w:eastAsia="Arial MT"/>
          <w:spacing w:val="-59"/>
          <w:sz w:val="20"/>
          <w:lang w:val="pt-PT" w:eastAsia="en-US"/>
        </w:rPr>
        <w:t xml:space="preserve"> </w:t>
      </w:r>
      <w:r w:rsidRPr="00835C76">
        <w:rPr>
          <w:rFonts w:eastAsia="Arial MT"/>
          <w:sz w:val="20"/>
          <w:lang w:val="pt-PT" w:eastAsia="en-US"/>
        </w:rPr>
        <w:t>de execução e funcionamento, considerando-se as condições normais de uso, por um período</w:t>
      </w:r>
      <w:r w:rsidRPr="00835C76">
        <w:rPr>
          <w:rFonts w:eastAsia="Arial MT"/>
          <w:spacing w:val="1"/>
          <w:sz w:val="20"/>
          <w:lang w:val="pt-PT" w:eastAsia="en-US"/>
        </w:rPr>
        <w:t xml:space="preserve"> </w:t>
      </w:r>
      <w:r w:rsidRPr="00835C76">
        <w:rPr>
          <w:rFonts w:eastAsia="Arial MT"/>
          <w:sz w:val="20"/>
          <w:lang w:val="pt-PT" w:eastAsia="en-US"/>
        </w:rPr>
        <w:t>de</w:t>
      </w:r>
      <w:r w:rsidRPr="00835C76">
        <w:rPr>
          <w:rFonts w:eastAsia="Arial MT"/>
          <w:spacing w:val="-1"/>
          <w:sz w:val="20"/>
          <w:lang w:val="pt-PT" w:eastAsia="en-US"/>
        </w:rPr>
        <w:t xml:space="preserve"> </w:t>
      </w:r>
      <w:r w:rsidRPr="00835C76">
        <w:rPr>
          <w:rFonts w:eastAsia="Arial MT"/>
          <w:sz w:val="20"/>
          <w:lang w:val="pt-PT" w:eastAsia="en-US"/>
        </w:rPr>
        <w:t>no</w:t>
      </w:r>
      <w:r w:rsidRPr="00835C76">
        <w:rPr>
          <w:rFonts w:eastAsia="Arial MT"/>
          <w:spacing w:val="-2"/>
          <w:sz w:val="20"/>
          <w:lang w:val="pt-PT" w:eastAsia="en-US"/>
        </w:rPr>
        <w:t xml:space="preserve"> </w:t>
      </w:r>
      <w:r w:rsidRPr="00835C76">
        <w:rPr>
          <w:rFonts w:eastAsia="Arial MT"/>
          <w:sz w:val="20"/>
          <w:lang w:val="pt-PT" w:eastAsia="en-US"/>
        </w:rPr>
        <w:t>mínimo</w:t>
      </w:r>
      <w:r w:rsidRPr="00835C76">
        <w:rPr>
          <w:rFonts w:eastAsia="Arial MT"/>
          <w:spacing w:val="-1"/>
          <w:sz w:val="20"/>
          <w:lang w:val="pt-PT" w:eastAsia="en-US"/>
        </w:rPr>
        <w:t xml:space="preserve"> </w:t>
      </w:r>
      <w:r w:rsidRPr="00835C76">
        <w:rPr>
          <w:rFonts w:eastAsia="Arial MT"/>
          <w:sz w:val="20"/>
          <w:lang w:val="pt-PT" w:eastAsia="en-US"/>
        </w:rPr>
        <w:t>1 (um)</w:t>
      </w:r>
      <w:r w:rsidRPr="00835C76">
        <w:rPr>
          <w:rFonts w:eastAsia="Arial MT"/>
          <w:spacing w:val="-1"/>
          <w:sz w:val="20"/>
          <w:lang w:val="pt-PT" w:eastAsia="en-US"/>
        </w:rPr>
        <w:t xml:space="preserve"> </w:t>
      </w:r>
      <w:r w:rsidRPr="00835C76">
        <w:rPr>
          <w:rFonts w:eastAsia="Arial MT"/>
          <w:sz w:val="20"/>
          <w:lang w:val="pt-PT" w:eastAsia="en-US"/>
        </w:rPr>
        <w:t>ano,</w:t>
      </w:r>
      <w:r w:rsidRPr="00835C76">
        <w:rPr>
          <w:rFonts w:eastAsia="Arial MT"/>
          <w:spacing w:val="1"/>
          <w:sz w:val="20"/>
          <w:lang w:val="pt-PT" w:eastAsia="en-US"/>
        </w:rPr>
        <w:t xml:space="preserve"> </w:t>
      </w:r>
      <w:r w:rsidRPr="00835C76">
        <w:rPr>
          <w:rFonts w:eastAsia="Arial MT"/>
          <w:sz w:val="20"/>
          <w:lang w:val="pt-PT" w:eastAsia="en-US"/>
        </w:rPr>
        <w:t>a</w:t>
      </w:r>
      <w:r w:rsidRPr="00835C76">
        <w:rPr>
          <w:rFonts w:eastAsia="Arial MT"/>
          <w:spacing w:val="-2"/>
          <w:sz w:val="20"/>
          <w:lang w:val="pt-PT" w:eastAsia="en-US"/>
        </w:rPr>
        <w:t xml:space="preserve"> </w:t>
      </w:r>
      <w:r w:rsidRPr="00835C76">
        <w:rPr>
          <w:rFonts w:eastAsia="Arial MT"/>
          <w:sz w:val="20"/>
          <w:lang w:val="pt-PT" w:eastAsia="en-US"/>
        </w:rPr>
        <w:t>partir</w:t>
      </w:r>
      <w:r w:rsidRPr="00835C76">
        <w:rPr>
          <w:rFonts w:eastAsia="Arial MT"/>
          <w:spacing w:val="2"/>
          <w:sz w:val="20"/>
          <w:lang w:val="pt-PT" w:eastAsia="en-US"/>
        </w:rPr>
        <w:t xml:space="preserve"> </w:t>
      </w:r>
      <w:r w:rsidRPr="00835C76">
        <w:rPr>
          <w:rFonts w:eastAsia="Arial MT"/>
          <w:sz w:val="20"/>
          <w:lang w:val="pt-PT" w:eastAsia="en-US"/>
        </w:rPr>
        <w:t>do</w:t>
      </w:r>
      <w:r w:rsidRPr="00835C76">
        <w:rPr>
          <w:rFonts w:eastAsia="Arial MT"/>
          <w:spacing w:val="-3"/>
          <w:sz w:val="20"/>
          <w:lang w:val="pt-PT" w:eastAsia="en-US"/>
        </w:rPr>
        <w:t xml:space="preserve"> </w:t>
      </w:r>
      <w:r w:rsidRPr="00835C76">
        <w:rPr>
          <w:rFonts w:eastAsia="Arial MT"/>
          <w:sz w:val="20"/>
          <w:lang w:val="pt-PT" w:eastAsia="en-US"/>
        </w:rPr>
        <w:t>recebimento definitivo.</w:t>
      </w:r>
    </w:p>
    <w:p w14:paraId="05E838B7" w14:textId="77777777" w:rsidR="00835C76" w:rsidRPr="00835C76" w:rsidRDefault="00835C76" w:rsidP="00835C76">
      <w:pPr>
        <w:widowControl w:val="0"/>
        <w:tabs>
          <w:tab w:val="left" w:pos="810"/>
        </w:tabs>
        <w:autoSpaceDE w:val="0"/>
        <w:autoSpaceDN w:val="0"/>
        <w:spacing w:before="120" w:after="120"/>
        <w:ind w:right="100"/>
        <w:jc w:val="both"/>
        <w:rPr>
          <w:rFonts w:eastAsia="Arial MT"/>
          <w:sz w:val="20"/>
          <w:lang w:val="pt-PT" w:eastAsia="en-US"/>
        </w:rPr>
      </w:pPr>
    </w:p>
    <w:p w14:paraId="38D465F9" w14:textId="77777777" w:rsidR="00835C76" w:rsidRPr="00835C76" w:rsidRDefault="00835C76" w:rsidP="00835C76">
      <w:pPr>
        <w:widowControl w:val="0"/>
        <w:tabs>
          <w:tab w:val="left" w:pos="810"/>
        </w:tabs>
        <w:autoSpaceDE w:val="0"/>
        <w:autoSpaceDN w:val="0"/>
        <w:spacing w:before="120" w:after="120"/>
        <w:ind w:right="100"/>
        <w:jc w:val="both"/>
        <w:rPr>
          <w:rFonts w:eastAsia="Arial MT"/>
          <w:sz w:val="20"/>
          <w:lang w:val="pt-PT" w:eastAsia="en-US"/>
        </w:rPr>
      </w:pPr>
    </w:p>
    <w:p w14:paraId="4758E2B7" w14:textId="77777777" w:rsidR="00835C76" w:rsidRPr="00835C76" w:rsidRDefault="00835C76" w:rsidP="00835C76">
      <w:pPr>
        <w:widowControl w:val="0"/>
        <w:autoSpaceDE w:val="0"/>
        <w:autoSpaceDN w:val="0"/>
        <w:spacing w:before="94" w:after="6" w:line="480" w:lineRule="auto"/>
        <w:ind w:left="2295" w:right="1587"/>
        <w:outlineLvl w:val="0"/>
        <w:rPr>
          <w:rFonts w:eastAsia="Arial"/>
          <w:b/>
          <w:bCs/>
          <w:spacing w:val="-2"/>
          <w:sz w:val="20"/>
          <w:lang w:val="pt-PT" w:eastAsia="en-US"/>
        </w:rPr>
      </w:pPr>
      <w:r w:rsidRPr="00835C76">
        <w:rPr>
          <w:rFonts w:eastAsia="Arial"/>
          <w:b/>
          <w:bCs/>
          <w:sz w:val="20"/>
          <w:lang w:val="pt-PT" w:eastAsia="en-US"/>
        </w:rPr>
        <w:t>ANEXO I – QUANTITATIVO PERSIANAS</w:t>
      </w:r>
      <w:r w:rsidRPr="00835C76">
        <w:rPr>
          <w:rFonts w:eastAsia="Arial"/>
          <w:b/>
          <w:bCs/>
          <w:spacing w:val="-2"/>
          <w:sz w:val="20"/>
          <w:lang w:val="pt-PT" w:eastAsia="en-US"/>
        </w:rPr>
        <w:t xml:space="preserve"> </w:t>
      </w:r>
    </w:p>
    <w:tbl>
      <w:tblPr>
        <w:tblW w:w="5949" w:type="dxa"/>
        <w:tblInd w:w="1369" w:type="dxa"/>
        <w:tblCellMar>
          <w:left w:w="70" w:type="dxa"/>
          <w:right w:w="70" w:type="dxa"/>
        </w:tblCellMar>
        <w:tblLook w:val="04A0" w:firstRow="1" w:lastRow="0" w:firstColumn="1" w:lastColumn="0" w:noHBand="0" w:noVBand="1"/>
      </w:tblPr>
      <w:tblGrid>
        <w:gridCol w:w="1419"/>
        <w:gridCol w:w="1695"/>
        <w:gridCol w:w="992"/>
        <w:gridCol w:w="1843"/>
      </w:tblGrid>
      <w:tr w:rsidR="00835C76" w:rsidRPr="00835C76" w14:paraId="04DEAA1B" w14:textId="77777777" w:rsidTr="00455ECE">
        <w:trPr>
          <w:trHeight w:val="840"/>
        </w:trPr>
        <w:tc>
          <w:tcPr>
            <w:tcW w:w="1419"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7FE577B" w14:textId="77777777" w:rsidR="00835C76" w:rsidRPr="00835C76" w:rsidRDefault="00835C76" w:rsidP="00455ECE">
            <w:pPr>
              <w:widowControl w:val="0"/>
              <w:jc w:val="center"/>
              <w:rPr>
                <w:b/>
                <w:bCs/>
                <w:color w:val="000000"/>
                <w:sz w:val="20"/>
              </w:rPr>
            </w:pPr>
            <w:r w:rsidRPr="00835C76">
              <w:rPr>
                <w:b/>
                <w:bCs/>
                <w:color w:val="000000"/>
                <w:sz w:val="20"/>
              </w:rPr>
              <w:t>DIMENSÕES VÃOS (m)</w:t>
            </w:r>
          </w:p>
        </w:tc>
        <w:tc>
          <w:tcPr>
            <w:tcW w:w="169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36ECAB9" w14:textId="77777777" w:rsidR="00835C76" w:rsidRPr="00835C76" w:rsidRDefault="00835C76" w:rsidP="00455ECE">
            <w:pPr>
              <w:widowControl w:val="0"/>
              <w:jc w:val="center"/>
              <w:rPr>
                <w:b/>
                <w:bCs/>
                <w:color w:val="000000"/>
                <w:sz w:val="20"/>
              </w:rPr>
            </w:pPr>
            <w:r w:rsidRPr="00835C76">
              <w:rPr>
                <w:b/>
                <w:bCs/>
                <w:color w:val="000000"/>
                <w:sz w:val="20"/>
              </w:rPr>
              <w:t>DIMENSÕES PERSIANAS (m)</w:t>
            </w:r>
          </w:p>
        </w:tc>
        <w:tc>
          <w:tcPr>
            <w:tcW w:w="99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C63E829" w14:textId="77777777" w:rsidR="00835C76" w:rsidRPr="00835C76" w:rsidRDefault="00835C76" w:rsidP="00455ECE">
            <w:pPr>
              <w:widowControl w:val="0"/>
              <w:jc w:val="center"/>
              <w:rPr>
                <w:b/>
                <w:bCs/>
                <w:color w:val="000000"/>
                <w:sz w:val="20"/>
              </w:rPr>
            </w:pPr>
            <w:r w:rsidRPr="00835C76">
              <w:rPr>
                <w:b/>
                <w:bCs/>
                <w:color w:val="000000"/>
                <w:sz w:val="20"/>
              </w:rPr>
              <w:t>QUANT.</w:t>
            </w:r>
          </w:p>
        </w:tc>
        <w:tc>
          <w:tcPr>
            <w:tcW w:w="1843"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FCE3546" w14:textId="77777777" w:rsidR="00835C76" w:rsidRPr="00835C76" w:rsidRDefault="00835C76" w:rsidP="00455ECE">
            <w:pPr>
              <w:widowControl w:val="0"/>
              <w:jc w:val="center"/>
              <w:rPr>
                <w:b/>
                <w:bCs/>
                <w:color w:val="000000"/>
                <w:sz w:val="20"/>
              </w:rPr>
            </w:pPr>
            <w:r w:rsidRPr="00835C76">
              <w:rPr>
                <w:b/>
                <w:bCs/>
                <w:color w:val="000000"/>
                <w:sz w:val="20"/>
              </w:rPr>
              <w:t>ÁREA PERSIANAS (m²)</w:t>
            </w:r>
          </w:p>
        </w:tc>
      </w:tr>
      <w:tr w:rsidR="00835C76" w:rsidRPr="00835C76" w14:paraId="18831661" w14:textId="77777777" w:rsidTr="00455ECE">
        <w:trPr>
          <w:trHeight w:val="762"/>
        </w:trPr>
        <w:tc>
          <w:tcPr>
            <w:tcW w:w="1419" w:type="dxa"/>
            <w:vMerge w:val="restart"/>
            <w:tcBorders>
              <w:top w:val="single" w:sz="4" w:space="0" w:color="auto"/>
              <w:left w:val="single" w:sz="4" w:space="0" w:color="auto"/>
              <w:bottom w:val="single" w:sz="4" w:space="0" w:color="auto"/>
              <w:right w:val="single" w:sz="4" w:space="0" w:color="auto"/>
            </w:tcBorders>
            <w:shd w:val="clear" w:color="000000" w:fill="DDEBF7"/>
            <w:vAlign w:val="center"/>
            <w:hideMark/>
          </w:tcPr>
          <w:p w14:paraId="6D3081F5" w14:textId="77777777" w:rsidR="00835C76" w:rsidRPr="00835C76" w:rsidRDefault="00835C76" w:rsidP="00455ECE">
            <w:pPr>
              <w:widowControl w:val="0"/>
              <w:jc w:val="center"/>
              <w:rPr>
                <w:color w:val="000000"/>
                <w:sz w:val="20"/>
              </w:rPr>
            </w:pPr>
            <w:r w:rsidRPr="00835C76">
              <w:rPr>
                <w:color w:val="000000"/>
                <w:sz w:val="20"/>
              </w:rPr>
              <w:t>Vão 1 (4,78x1,18)</w:t>
            </w:r>
          </w:p>
        </w:tc>
        <w:tc>
          <w:tcPr>
            <w:tcW w:w="1695" w:type="dxa"/>
            <w:tcBorders>
              <w:top w:val="single" w:sz="4" w:space="0" w:color="auto"/>
              <w:left w:val="single" w:sz="4" w:space="0" w:color="auto"/>
              <w:bottom w:val="single" w:sz="8" w:space="0" w:color="000000"/>
              <w:right w:val="single" w:sz="8" w:space="0" w:color="000000"/>
            </w:tcBorders>
            <w:shd w:val="clear" w:color="000000" w:fill="DDEBF7"/>
            <w:vAlign w:val="center"/>
            <w:hideMark/>
          </w:tcPr>
          <w:p w14:paraId="78F67E06" w14:textId="77777777" w:rsidR="00835C76" w:rsidRPr="00835C76" w:rsidRDefault="00835C76" w:rsidP="00455ECE">
            <w:pPr>
              <w:widowControl w:val="0"/>
              <w:jc w:val="center"/>
              <w:rPr>
                <w:color w:val="000000"/>
                <w:sz w:val="20"/>
              </w:rPr>
            </w:pPr>
            <w:r w:rsidRPr="00835C76">
              <w:rPr>
                <w:color w:val="000000"/>
                <w:sz w:val="20"/>
              </w:rPr>
              <w:t>2,66 x 1,56*</w:t>
            </w:r>
          </w:p>
        </w:tc>
        <w:tc>
          <w:tcPr>
            <w:tcW w:w="992" w:type="dxa"/>
            <w:tcBorders>
              <w:top w:val="single" w:sz="4" w:space="0" w:color="auto"/>
              <w:left w:val="nil"/>
              <w:bottom w:val="single" w:sz="8" w:space="0" w:color="000000"/>
              <w:right w:val="single" w:sz="8" w:space="0" w:color="000000"/>
            </w:tcBorders>
            <w:shd w:val="clear" w:color="000000" w:fill="DDEBF7"/>
            <w:vAlign w:val="center"/>
            <w:hideMark/>
          </w:tcPr>
          <w:p w14:paraId="234DAD49" w14:textId="77777777" w:rsidR="00835C76" w:rsidRPr="00835C76" w:rsidRDefault="00835C76" w:rsidP="00455ECE">
            <w:pPr>
              <w:widowControl w:val="0"/>
              <w:jc w:val="center"/>
              <w:rPr>
                <w:color w:val="000000"/>
                <w:sz w:val="20"/>
              </w:rPr>
            </w:pPr>
            <w:r w:rsidRPr="00835C76">
              <w:rPr>
                <w:color w:val="000000"/>
                <w:sz w:val="20"/>
              </w:rPr>
              <w:t>1</w:t>
            </w:r>
          </w:p>
        </w:tc>
        <w:tc>
          <w:tcPr>
            <w:tcW w:w="1843" w:type="dxa"/>
            <w:tcBorders>
              <w:top w:val="single" w:sz="4" w:space="0" w:color="auto"/>
              <w:left w:val="nil"/>
              <w:bottom w:val="single" w:sz="8" w:space="0" w:color="000000"/>
              <w:right w:val="single" w:sz="8" w:space="0" w:color="auto"/>
            </w:tcBorders>
            <w:shd w:val="clear" w:color="000000" w:fill="DDEBF7"/>
            <w:vAlign w:val="center"/>
            <w:hideMark/>
          </w:tcPr>
          <w:p w14:paraId="75FD7BCB" w14:textId="77777777" w:rsidR="00835C76" w:rsidRPr="00835C76" w:rsidRDefault="00835C76" w:rsidP="00455ECE">
            <w:pPr>
              <w:widowControl w:val="0"/>
              <w:jc w:val="center"/>
              <w:rPr>
                <w:color w:val="000000"/>
                <w:sz w:val="20"/>
              </w:rPr>
            </w:pPr>
            <w:r w:rsidRPr="00835C76">
              <w:rPr>
                <w:color w:val="000000"/>
                <w:sz w:val="20"/>
              </w:rPr>
              <w:t>4,15</w:t>
            </w:r>
          </w:p>
        </w:tc>
      </w:tr>
      <w:tr w:rsidR="00835C76" w:rsidRPr="00835C76" w14:paraId="0423CD25" w14:textId="77777777" w:rsidTr="00455ECE">
        <w:trPr>
          <w:trHeight w:val="270"/>
        </w:trPr>
        <w:tc>
          <w:tcPr>
            <w:tcW w:w="1419" w:type="dxa"/>
            <w:vMerge/>
            <w:tcBorders>
              <w:top w:val="single" w:sz="4" w:space="0" w:color="auto"/>
              <w:left w:val="single" w:sz="4" w:space="0" w:color="auto"/>
              <w:bottom w:val="single" w:sz="4" w:space="0" w:color="auto"/>
              <w:right w:val="single" w:sz="4" w:space="0" w:color="auto"/>
            </w:tcBorders>
            <w:vAlign w:val="center"/>
            <w:hideMark/>
          </w:tcPr>
          <w:p w14:paraId="77FE55FC" w14:textId="77777777" w:rsidR="00835C76" w:rsidRPr="00835C76" w:rsidRDefault="00835C76" w:rsidP="00455ECE">
            <w:pPr>
              <w:widowControl w:val="0"/>
              <w:rPr>
                <w:color w:val="000000"/>
                <w:sz w:val="20"/>
              </w:rPr>
            </w:pPr>
          </w:p>
        </w:tc>
        <w:tc>
          <w:tcPr>
            <w:tcW w:w="1695" w:type="dxa"/>
            <w:tcBorders>
              <w:top w:val="nil"/>
              <w:left w:val="single" w:sz="4" w:space="0" w:color="auto"/>
              <w:bottom w:val="single" w:sz="8" w:space="0" w:color="000000"/>
              <w:right w:val="single" w:sz="8" w:space="0" w:color="000000"/>
            </w:tcBorders>
            <w:shd w:val="clear" w:color="000000" w:fill="DDEBF7"/>
            <w:vAlign w:val="center"/>
            <w:hideMark/>
          </w:tcPr>
          <w:p w14:paraId="7335A113" w14:textId="77777777" w:rsidR="00835C76" w:rsidRPr="00835C76" w:rsidRDefault="00835C76" w:rsidP="00455ECE">
            <w:pPr>
              <w:widowControl w:val="0"/>
              <w:jc w:val="center"/>
              <w:rPr>
                <w:color w:val="000000"/>
                <w:sz w:val="20"/>
              </w:rPr>
            </w:pPr>
            <w:r w:rsidRPr="00835C76">
              <w:rPr>
                <w:color w:val="000000"/>
                <w:sz w:val="20"/>
              </w:rPr>
              <w:t>1,07 x 1,04**</w:t>
            </w:r>
          </w:p>
        </w:tc>
        <w:tc>
          <w:tcPr>
            <w:tcW w:w="992" w:type="dxa"/>
            <w:tcBorders>
              <w:top w:val="nil"/>
              <w:left w:val="nil"/>
              <w:bottom w:val="single" w:sz="8" w:space="0" w:color="000000"/>
              <w:right w:val="single" w:sz="8" w:space="0" w:color="000000"/>
            </w:tcBorders>
            <w:shd w:val="clear" w:color="000000" w:fill="DDEBF7"/>
            <w:vAlign w:val="center"/>
            <w:hideMark/>
          </w:tcPr>
          <w:p w14:paraId="6B7151E8" w14:textId="77777777" w:rsidR="00835C76" w:rsidRPr="00835C76" w:rsidRDefault="00835C76" w:rsidP="00455ECE">
            <w:pPr>
              <w:widowControl w:val="0"/>
              <w:jc w:val="center"/>
              <w:rPr>
                <w:color w:val="000000"/>
                <w:sz w:val="20"/>
              </w:rPr>
            </w:pPr>
            <w:r w:rsidRPr="00835C76">
              <w:rPr>
                <w:color w:val="000000"/>
                <w:sz w:val="20"/>
              </w:rPr>
              <w:t>1</w:t>
            </w:r>
          </w:p>
        </w:tc>
        <w:tc>
          <w:tcPr>
            <w:tcW w:w="1843" w:type="dxa"/>
            <w:tcBorders>
              <w:top w:val="nil"/>
              <w:left w:val="nil"/>
              <w:bottom w:val="single" w:sz="8" w:space="0" w:color="000000"/>
              <w:right w:val="single" w:sz="8" w:space="0" w:color="auto"/>
            </w:tcBorders>
            <w:shd w:val="clear" w:color="000000" w:fill="DDEBF7"/>
            <w:vAlign w:val="center"/>
            <w:hideMark/>
          </w:tcPr>
          <w:p w14:paraId="756022CB" w14:textId="77777777" w:rsidR="00835C76" w:rsidRPr="00835C76" w:rsidRDefault="00835C76" w:rsidP="00455ECE">
            <w:pPr>
              <w:widowControl w:val="0"/>
              <w:jc w:val="center"/>
              <w:rPr>
                <w:color w:val="000000"/>
                <w:sz w:val="20"/>
              </w:rPr>
            </w:pPr>
            <w:r w:rsidRPr="00835C76">
              <w:rPr>
                <w:color w:val="000000"/>
                <w:sz w:val="20"/>
              </w:rPr>
              <w:t>1,11</w:t>
            </w:r>
          </w:p>
        </w:tc>
      </w:tr>
      <w:tr w:rsidR="00835C76" w:rsidRPr="00835C76" w14:paraId="3F896D23" w14:textId="77777777" w:rsidTr="00455ECE">
        <w:trPr>
          <w:trHeight w:val="270"/>
        </w:trPr>
        <w:tc>
          <w:tcPr>
            <w:tcW w:w="1419" w:type="dxa"/>
            <w:vMerge/>
            <w:tcBorders>
              <w:top w:val="single" w:sz="4" w:space="0" w:color="auto"/>
              <w:left w:val="single" w:sz="4" w:space="0" w:color="auto"/>
              <w:bottom w:val="single" w:sz="4" w:space="0" w:color="auto"/>
              <w:right w:val="single" w:sz="4" w:space="0" w:color="auto"/>
            </w:tcBorders>
            <w:vAlign w:val="center"/>
            <w:hideMark/>
          </w:tcPr>
          <w:p w14:paraId="6C81C09B" w14:textId="77777777" w:rsidR="00835C76" w:rsidRPr="00835C76" w:rsidRDefault="00835C76" w:rsidP="00455ECE">
            <w:pPr>
              <w:widowControl w:val="0"/>
              <w:rPr>
                <w:color w:val="000000"/>
                <w:sz w:val="20"/>
              </w:rPr>
            </w:pPr>
          </w:p>
        </w:tc>
        <w:tc>
          <w:tcPr>
            <w:tcW w:w="1695" w:type="dxa"/>
            <w:tcBorders>
              <w:top w:val="nil"/>
              <w:left w:val="single" w:sz="4" w:space="0" w:color="auto"/>
              <w:bottom w:val="single" w:sz="8" w:space="0" w:color="000000"/>
              <w:right w:val="single" w:sz="8" w:space="0" w:color="000000"/>
            </w:tcBorders>
            <w:shd w:val="clear" w:color="000000" w:fill="DDEBF7"/>
            <w:vAlign w:val="center"/>
            <w:hideMark/>
          </w:tcPr>
          <w:p w14:paraId="48C6F50A" w14:textId="77777777" w:rsidR="00835C76" w:rsidRPr="00835C76" w:rsidRDefault="00835C76" w:rsidP="00455ECE">
            <w:pPr>
              <w:widowControl w:val="0"/>
              <w:jc w:val="center"/>
              <w:rPr>
                <w:color w:val="000000"/>
                <w:sz w:val="20"/>
              </w:rPr>
            </w:pPr>
            <w:r w:rsidRPr="00835C76">
              <w:rPr>
                <w:color w:val="000000"/>
                <w:sz w:val="20"/>
              </w:rPr>
              <w:t>1,05 x 1,56*</w:t>
            </w:r>
          </w:p>
        </w:tc>
        <w:tc>
          <w:tcPr>
            <w:tcW w:w="992" w:type="dxa"/>
            <w:tcBorders>
              <w:top w:val="nil"/>
              <w:left w:val="nil"/>
              <w:bottom w:val="single" w:sz="8" w:space="0" w:color="000000"/>
              <w:right w:val="single" w:sz="8" w:space="0" w:color="000000"/>
            </w:tcBorders>
            <w:shd w:val="clear" w:color="000000" w:fill="DDEBF7"/>
            <w:vAlign w:val="center"/>
            <w:hideMark/>
          </w:tcPr>
          <w:p w14:paraId="13B36EDB" w14:textId="77777777" w:rsidR="00835C76" w:rsidRPr="00835C76" w:rsidRDefault="00835C76" w:rsidP="00455ECE">
            <w:pPr>
              <w:widowControl w:val="0"/>
              <w:jc w:val="center"/>
              <w:rPr>
                <w:color w:val="000000"/>
                <w:sz w:val="20"/>
              </w:rPr>
            </w:pPr>
            <w:r w:rsidRPr="00835C76">
              <w:rPr>
                <w:color w:val="000000"/>
                <w:sz w:val="20"/>
              </w:rPr>
              <w:t>1</w:t>
            </w:r>
          </w:p>
        </w:tc>
        <w:tc>
          <w:tcPr>
            <w:tcW w:w="1843" w:type="dxa"/>
            <w:tcBorders>
              <w:top w:val="nil"/>
              <w:left w:val="nil"/>
              <w:bottom w:val="single" w:sz="8" w:space="0" w:color="000000"/>
              <w:right w:val="single" w:sz="8" w:space="0" w:color="auto"/>
            </w:tcBorders>
            <w:shd w:val="clear" w:color="000000" w:fill="DDEBF7"/>
            <w:vAlign w:val="center"/>
            <w:hideMark/>
          </w:tcPr>
          <w:p w14:paraId="65B08273" w14:textId="77777777" w:rsidR="00835C76" w:rsidRPr="00835C76" w:rsidRDefault="00835C76" w:rsidP="00455ECE">
            <w:pPr>
              <w:widowControl w:val="0"/>
              <w:jc w:val="center"/>
              <w:rPr>
                <w:color w:val="000000"/>
                <w:sz w:val="20"/>
              </w:rPr>
            </w:pPr>
            <w:r w:rsidRPr="00835C76">
              <w:rPr>
                <w:color w:val="000000"/>
                <w:sz w:val="20"/>
              </w:rPr>
              <w:t>1,64</w:t>
            </w:r>
          </w:p>
        </w:tc>
      </w:tr>
      <w:tr w:rsidR="00835C76" w:rsidRPr="00835C76" w14:paraId="2EB9AB7E" w14:textId="77777777" w:rsidTr="00455ECE">
        <w:trPr>
          <w:trHeight w:val="525"/>
        </w:trPr>
        <w:tc>
          <w:tcPr>
            <w:tcW w:w="1419" w:type="dxa"/>
            <w:tcBorders>
              <w:top w:val="single" w:sz="4" w:space="0" w:color="auto"/>
              <w:left w:val="single" w:sz="4" w:space="0" w:color="auto"/>
              <w:bottom w:val="single" w:sz="4" w:space="0" w:color="auto"/>
              <w:right w:val="single" w:sz="4" w:space="0" w:color="auto"/>
            </w:tcBorders>
            <w:shd w:val="clear" w:color="000000" w:fill="DDEBF7"/>
            <w:vAlign w:val="center"/>
            <w:hideMark/>
          </w:tcPr>
          <w:p w14:paraId="162CBF1E" w14:textId="77777777" w:rsidR="00835C76" w:rsidRPr="00835C76" w:rsidRDefault="00835C76" w:rsidP="00455ECE">
            <w:pPr>
              <w:widowControl w:val="0"/>
              <w:jc w:val="center"/>
              <w:rPr>
                <w:color w:val="000000"/>
                <w:sz w:val="20"/>
              </w:rPr>
            </w:pPr>
            <w:r w:rsidRPr="00835C76">
              <w:rPr>
                <w:color w:val="000000"/>
                <w:sz w:val="20"/>
              </w:rPr>
              <w:t>Vão 2 (4,81x1,18)</w:t>
            </w:r>
          </w:p>
        </w:tc>
        <w:tc>
          <w:tcPr>
            <w:tcW w:w="1695" w:type="dxa"/>
            <w:tcBorders>
              <w:top w:val="nil"/>
              <w:left w:val="single" w:sz="4" w:space="0" w:color="auto"/>
              <w:bottom w:val="single" w:sz="8" w:space="0" w:color="000000"/>
              <w:right w:val="single" w:sz="8" w:space="0" w:color="000000"/>
            </w:tcBorders>
            <w:shd w:val="clear" w:color="000000" w:fill="DDEBF7"/>
            <w:vAlign w:val="center"/>
            <w:hideMark/>
          </w:tcPr>
          <w:p w14:paraId="4DACAED9" w14:textId="77777777" w:rsidR="00835C76" w:rsidRPr="00835C76" w:rsidRDefault="00835C76" w:rsidP="00455ECE">
            <w:pPr>
              <w:widowControl w:val="0"/>
              <w:jc w:val="center"/>
              <w:rPr>
                <w:color w:val="000000"/>
                <w:sz w:val="20"/>
              </w:rPr>
            </w:pPr>
            <w:r w:rsidRPr="00835C76">
              <w:rPr>
                <w:color w:val="000000"/>
                <w:sz w:val="20"/>
              </w:rPr>
              <w:t>4,81 x 1,56*</w:t>
            </w:r>
          </w:p>
        </w:tc>
        <w:tc>
          <w:tcPr>
            <w:tcW w:w="992" w:type="dxa"/>
            <w:tcBorders>
              <w:top w:val="nil"/>
              <w:left w:val="nil"/>
              <w:bottom w:val="single" w:sz="8" w:space="0" w:color="000000"/>
              <w:right w:val="single" w:sz="8" w:space="0" w:color="000000"/>
            </w:tcBorders>
            <w:shd w:val="clear" w:color="000000" w:fill="DDEBF7"/>
            <w:vAlign w:val="center"/>
            <w:hideMark/>
          </w:tcPr>
          <w:p w14:paraId="74BCA993" w14:textId="77777777" w:rsidR="00835C76" w:rsidRPr="00835C76" w:rsidRDefault="00835C76" w:rsidP="00455ECE">
            <w:pPr>
              <w:widowControl w:val="0"/>
              <w:jc w:val="center"/>
              <w:rPr>
                <w:color w:val="000000"/>
                <w:sz w:val="20"/>
              </w:rPr>
            </w:pPr>
            <w:r w:rsidRPr="00835C76">
              <w:rPr>
                <w:color w:val="000000"/>
                <w:sz w:val="20"/>
              </w:rPr>
              <w:t>1</w:t>
            </w:r>
          </w:p>
        </w:tc>
        <w:tc>
          <w:tcPr>
            <w:tcW w:w="1843" w:type="dxa"/>
            <w:tcBorders>
              <w:top w:val="nil"/>
              <w:left w:val="nil"/>
              <w:bottom w:val="single" w:sz="8" w:space="0" w:color="000000"/>
              <w:right w:val="single" w:sz="8" w:space="0" w:color="auto"/>
            </w:tcBorders>
            <w:shd w:val="clear" w:color="000000" w:fill="DDEBF7"/>
            <w:vAlign w:val="center"/>
            <w:hideMark/>
          </w:tcPr>
          <w:p w14:paraId="04C25814" w14:textId="77777777" w:rsidR="00835C76" w:rsidRPr="00835C76" w:rsidRDefault="00835C76" w:rsidP="00455ECE">
            <w:pPr>
              <w:widowControl w:val="0"/>
              <w:jc w:val="center"/>
              <w:rPr>
                <w:color w:val="000000"/>
                <w:sz w:val="20"/>
              </w:rPr>
            </w:pPr>
            <w:r w:rsidRPr="00835C76">
              <w:rPr>
                <w:color w:val="000000"/>
                <w:sz w:val="20"/>
              </w:rPr>
              <w:t>7,50</w:t>
            </w:r>
          </w:p>
        </w:tc>
      </w:tr>
      <w:tr w:rsidR="00835C76" w:rsidRPr="00835C76" w14:paraId="17C53779" w14:textId="77777777" w:rsidTr="00455ECE">
        <w:trPr>
          <w:trHeight w:val="525"/>
        </w:trPr>
        <w:tc>
          <w:tcPr>
            <w:tcW w:w="1419" w:type="dxa"/>
            <w:tcBorders>
              <w:top w:val="single" w:sz="4" w:space="0" w:color="auto"/>
              <w:left w:val="single" w:sz="4" w:space="0" w:color="auto"/>
              <w:bottom w:val="single" w:sz="4" w:space="0" w:color="auto"/>
              <w:right w:val="single" w:sz="4" w:space="0" w:color="auto"/>
            </w:tcBorders>
            <w:shd w:val="clear" w:color="000000" w:fill="DDEBF7"/>
            <w:vAlign w:val="center"/>
            <w:hideMark/>
          </w:tcPr>
          <w:p w14:paraId="23F4CB67" w14:textId="77777777" w:rsidR="00835C76" w:rsidRPr="00835C76" w:rsidRDefault="00835C76" w:rsidP="00455ECE">
            <w:pPr>
              <w:widowControl w:val="0"/>
              <w:jc w:val="center"/>
              <w:rPr>
                <w:color w:val="000000"/>
                <w:sz w:val="20"/>
              </w:rPr>
            </w:pPr>
            <w:r w:rsidRPr="00835C76">
              <w:rPr>
                <w:color w:val="000000"/>
                <w:sz w:val="20"/>
              </w:rPr>
              <w:t>Vão 3 (3,23x1,18)</w:t>
            </w:r>
          </w:p>
        </w:tc>
        <w:tc>
          <w:tcPr>
            <w:tcW w:w="1695" w:type="dxa"/>
            <w:tcBorders>
              <w:top w:val="nil"/>
              <w:left w:val="single" w:sz="4" w:space="0" w:color="auto"/>
              <w:bottom w:val="single" w:sz="8" w:space="0" w:color="000000"/>
              <w:right w:val="single" w:sz="8" w:space="0" w:color="000000"/>
            </w:tcBorders>
            <w:shd w:val="clear" w:color="000000" w:fill="DDEBF7"/>
            <w:vAlign w:val="center"/>
            <w:hideMark/>
          </w:tcPr>
          <w:p w14:paraId="012C04F7" w14:textId="77777777" w:rsidR="00835C76" w:rsidRPr="00835C76" w:rsidRDefault="00835C76" w:rsidP="00455ECE">
            <w:pPr>
              <w:widowControl w:val="0"/>
              <w:jc w:val="center"/>
              <w:rPr>
                <w:color w:val="000000"/>
                <w:sz w:val="20"/>
              </w:rPr>
            </w:pPr>
            <w:r w:rsidRPr="00835C76">
              <w:rPr>
                <w:color w:val="000000"/>
                <w:sz w:val="20"/>
              </w:rPr>
              <w:t>3,23 x 1,56*</w:t>
            </w:r>
          </w:p>
        </w:tc>
        <w:tc>
          <w:tcPr>
            <w:tcW w:w="992" w:type="dxa"/>
            <w:tcBorders>
              <w:top w:val="nil"/>
              <w:left w:val="nil"/>
              <w:bottom w:val="single" w:sz="8" w:space="0" w:color="000000"/>
              <w:right w:val="single" w:sz="8" w:space="0" w:color="000000"/>
            </w:tcBorders>
            <w:shd w:val="clear" w:color="000000" w:fill="DDEBF7"/>
            <w:vAlign w:val="center"/>
            <w:hideMark/>
          </w:tcPr>
          <w:p w14:paraId="10C72358" w14:textId="77777777" w:rsidR="00835C76" w:rsidRPr="00835C76" w:rsidRDefault="00835C76" w:rsidP="00455ECE">
            <w:pPr>
              <w:widowControl w:val="0"/>
              <w:jc w:val="center"/>
              <w:rPr>
                <w:color w:val="000000"/>
                <w:sz w:val="20"/>
              </w:rPr>
            </w:pPr>
            <w:r w:rsidRPr="00835C76">
              <w:rPr>
                <w:color w:val="000000"/>
                <w:sz w:val="20"/>
              </w:rPr>
              <w:t>1</w:t>
            </w:r>
          </w:p>
        </w:tc>
        <w:tc>
          <w:tcPr>
            <w:tcW w:w="1843" w:type="dxa"/>
            <w:tcBorders>
              <w:top w:val="nil"/>
              <w:left w:val="nil"/>
              <w:bottom w:val="single" w:sz="8" w:space="0" w:color="000000"/>
              <w:right w:val="single" w:sz="8" w:space="0" w:color="auto"/>
            </w:tcBorders>
            <w:shd w:val="clear" w:color="000000" w:fill="DDEBF7"/>
            <w:vAlign w:val="center"/>
            <w:hideMark/>
          </w:tcPr>
          <w:p w14:paraId="42A38F82" w14:textId="77777777" w:rsidR="00835C76" w:rsidRPr="00835C76" w:rsidRDefault="00835C76" w:rsidP="00455ECE">
            <w:pPr>
              <w:widowControl w:val="0"/>
              <w:jc w:val="center"/>
              <w:rPr>
                <w:color w:val="000000"/>
                <w:sz w:val="20"/>
              </w:rPr>
            </w:pPr>
            <w:r w:rsidRPr="00835C76">
              <w:rPr>
                <w:color w:val="000000"/>
                <w:sz w:val="20"/>
              </w:rPr>
              <w:t>5,04</w:t>
            </w:r>
          </w:p>
        </w:tc>
      </w:tr>
      <w:tr w:rsidR="00835C76" w:rsidRPr="00835C76" w14:paraId="64AED948" w14:textId="77777777" w:rsidTr="00455ECE">
        <w:trPr>
          <w:trHeight w:val="270"/>
        </w:trPr>
        <w:tc>
          <w:tcPr>
            <w:tcW w:w="1419" w:type="dxa"/>
            <w:tcBorders>
              <w:top w:val="single" w:sz="4" w:space="0" w:color="auto"/>
              <w:left w:val="single" w:sz="4" w:space="0" w:color="auto"/>
              <w:bottom w:val="single" w:sz="8" w:space="0" w:color="auto"/>
              <w:right w:val="nil"/>
            </w:tcBorders>
            <w:shd w:val="clear" w:color="000000" w:fill="D9D9D9"/>
            <w:vAlign w:val="center"/>
            <w:hideMark/>
          </w:tcPr>
          <w:p w14:paraId="03EDD276" w14:textId="77777777" w:rsidR="00835C76" w:rsidRPr="00835C76" w:rsidRDefault="00835C76" w:rsidP="00455ECE">
            <w:pPr>
              <w:widowControl w:val="0"/>
              <w:jc w:val="center"/>
              <w:rPr>
                <w:b/>
                <w:bCs/>
                <w:color w:val="000000"/>
                <w:sz w:val="20"/>
              </w:rPr>
            </w:pPr>
            <w:r w:rsidRPr="00835C76">
              <w:rPr>
                <w:b/>
                <w:bCs/>
                <w:color w:val="000000"/>
                <w:sz w:val="20"/>
              </w:rPr>
              <w:t>TOTAL</w:t>
            </w:r>
          </w:p>
        </w:tc>
        <w:tc>
          <w:tcPr>
            <w:tcW w:w="1695" w:type="dxa"/>
            <w:tcBorders>
              <w:top w:val="nil"/>
              <w:left w:val="nil"/>
              <w:bottom w:val="single" w:sz="8" w:space="0" w:color="auto"/>
              <w:right w:val="nil"/>
            </w:tcBorders>
            <w:shd w:val="clear" w:color="000000" w:fill="D9D9D9"/>
            <w:vAlign w:val="center"/>
            <w:hideMark/>
          </w:tcPr>
          <w:p w14:paraId="55AFA081" w14:textId="77777777" w:rsidR="00835C76" w:rsidRPr="00835C76" w:rsidRDefault="00835C76" w:rsidP="00455ECE">
            <w:pPr>
              <w:widowControl w:val="0"/>
              <w:jc w:val="center"/>
              <w:rPr>
                <w:b/>
                <w:bCs/>
                <w:color w:val="000000"/>
                <w:sz w:val="20"/>
              </w:rPr>
            </w:pPr>
            <w:r w:rsidRPr="00835C76">
              <w:rPr>
                <w:b/>
                <w:bCs/>
                <w:color w:val="000000"/>
                <w:sz w:val="20"/>
              </w:rPr>
              <w:t> </w:t>
            </w:r>
          </w:p>
        </w:tc>
        <w:tc>
          <w:tcPr>
            <w:tcW w:w="992" w:type="dxa"/>
            <w:tcBorders>
              <w:top w:val="nil"/>
              <w:left w:val="nil"/>
              <w:bottom w:val="single" w:sz="8" w:space="0" w:color="auto"/>
              <w:right w:val="nil"/>
            </w:tcBorders>
            <w:shd w:val="clear" w:color="000000" w:fill="D9D9D9"/>
            <w:vAlign w:val="center"/>
            <w:hideMark/>
          </w:tcPr>
          <w:p w14:paraId="4DAD5213" w14:textId="77777777" w:rsidR="00835C76" w:rsidRPr="00835C76" w:rsidRDefault="00835C76" w:rsidP="00455ECE">
            <w:pPr>
              <w:widowControl w:val="0"/>
              <w:jc w:val="center"/>
              <w:rPr>
                <w:b/>
                <w:bCs/>
                <w:color w:val="000000"/>
                <w:sz w:val="20"/>
              </w:rPr>
            </w:pPr>
            <w:r w:rsidRPr="00835C76">
              <w:rPr>
                <w:b/>
                <w:bCs/>
                <w:color w:val="000000"/>
                <w:sz w:val="20"/>
              </w:rPr>
              <w:t> </w:t>
            </w:r>
          </w:p>
        </w:tc>
        <w:tc>
          <w:tcPr>
            <w:tcW w:w="1843" w:type="dxa"/>
            <w:tcBorders>
              <w:top w:val="nil"/>
              <w:left w:val="nil"/>
              <w:bottom w:val="single" w:sz="8" w:space="0" w:color="auto"/>
              <w:right w:val="single" w:sz="8" w:space="0" w:color="auto"/>
            </w:tcBorders>
            <w:shd w:val="clear" w:color="000000" w:fill="D9D9D9"/>
            <w:vAlign w:val="center"/>
            <w:hideMark/>
          </w:tcPr>
          <w:p w14:paraId="0D327B3F" w14:textId="77777777" w:rsidR="00835C76" w:rsidRPr="00835C76" w:rsidRDefault="00835C76" w:rsidP="00455ECE">
            <w:pPr>
              <w:widowControl w:val="0"/>
              <w:jc w:val="center"/>
              <w:rPr>
                <w:b/>
                <w:bCs/>
                <w:color w:val="000000"/>
                <w:sz w:val="20"/>
              </w:rPr>
            </w:pPr>
            <w:r w:rsidRPr="00835C76">
              <w:rPr>
                <w:b/>
                <w:bCs/>
                <w:color w:val="000000"/>
                <w:sz w:val="20"/>
              </w:rPr>
              <w:t>19,44</w:t>
            </w:r>
          </w:p>
        </w:tc>
      </w:tr>
    </w:tbl>
    <w:p w14:paraId="22D27E3E" w14:textId="77777777" w:rsidR="00835C76" w:rsidRPr="00835C76" w:rsidRDefault="00835C76" w:rsidP="00835C76">
      <w:pPr>
        <w:widowControl w:val="0"/>
        <w:autoSpaceDE w:val="0"/>
        <w:autoSpaceDN w:val="0"/>
        <w:spacing w:line="210" w:lineRule="exact"/>
        <w:ind w:left="720" w:firstLine="720"/>
        <w:jc w:val="both"/>
        <w:rPr>
          <w:rFonts w:eastAsia="Arial MT"/>
          <w:sz w:val="20"/>
          <w:lang w:val="pt-PT" w:eastAsia="en-US"/>
        </w:rPr>
      </w:pPr>
    </w:p>
    <w:p w14:paraId="0041D743" w14:textId="77777777" w:rsidR="00835C76" w:rsidRPr="00835C76" w:rsidRDefault="00835C76" w:rsidP="00835C76">
      <w:pPr>
        <w:widowControl w:val="0"/>
        <w:autoSpaceDE w:val="0"/>
        <w:autoSpaceDN w:val="0"/>
        <w:spacing w:line="210" w:lineRule="exact"/>
        <w:ind w:left="720" w:firstLine="720"/>
        <w:jc w:val="both"/>
        <w:rPr>
          <w:rFonts w:eastAsia="Arial MT"/>
          <w:sz w:val="20"/>
          <w:lang w:val="pt-PT" w:eastAsia="en-US"/>
        </w:rPr>
      </w:pPr>
      <w:r w:rsidRPr="00835C76">
        <w:rPr>
          <w:rFonts w:eastAsia="Arial MT"/>
          <w:sz w:val="20"/>
          <w:lang w:val="pt-PT" w:eastAsia="en-US"/>
        </w:rPr>
        <w:t>* persianas com altura do teto ao peitoril</w:t>
      </w:r>
    </w:p>
    <w:p w14:paraId="78EBC46F" w14:textId="77777777" w:rsidR="00835C76" w:rsidRPr="00835C76" w:rsidRDefault="00835C76" w:rsidP="00835C76">
      <w:pPr>
        <w:widowControl w:val="0"/>
        <w:autoSpaceDE w:val="0"/>
        <w:autoSpaceDN w:val="0"/>
        <w:spacing w:line="210" w:lineRule="exact"/>
        <w:ind w:left="720" w:firstLine="720"/>
        <w:jc w:val="both"/>
        <w:rPr>
          <w:sz w:val="20"/>
        </w:rPr>
      </w:pPr>
      <w:r w:rsidRPr="00835C76">
        <w:rPr>
          <w:rFonts w:eastAsia="Arial MT"/>
          <w:sz w:val="20"/>
          <w:lang w:val="pt-PT" w:eastAsia="en-US"/>
        </w:rPr>
        <w:t>** persiana com altura menor que o vão, por conta do ar condicionado existente</w:t>
      </w:r>
    </w:p>
    <w:p w14:paraId="6D42DF55" w14:textId="397EA050" w:rsidR="002146F8" w:rsidRPr="00835C76" w:rsidRDefault="002146F8" w:rsidP="00AF7678">
      <w:pPr>
        <w:widowControl w:val="0"/>
        <w:spacing w:before="120" w:after="120" w:line="276" w:lineRule="auto"/>
        <w:ind w:right="-15"/>
        <w:jc w:val="center"/>
        <w:rPr>
          <w:b/>
          <w:bCs/>
          <w:color w:val="000000"/>
          <w:sz w:val="20"/>
        </w:rPr>
      </w:pPr>
    </w:p>
    <w:p w14:paraId="49D8EE36" w14:textId="22375C98" w:rsidR="002146F8" w:rsidRDefault="002146F8" w:rsidP="00AF7678">
      <w:pPr>
        <w:widowControl w:val="0"/>
        <w:spacing w:before="120" w:after="120" w:line="276" w:lineRule="auto"/>
        <w:ind w:right="-15"/>
        <w:jc w:val="center"/>
        <w:rPr>
          <w:b/>
          <w:bCs/>
          <w:color w:val="000000"/>
        </w:rPr>
      </w:pPr>
    </w:p>
    <w:p w14:paraId="40E7F7EE" w14:textId="1E1F2E98" w:rsidR="002146F8" w:rsidRDefault="002146F8" w:rsidP="00AF7678">
      <w:pPr>
        <w:widowControl w:val="0"/>
        <w:spacing w:before="120" w:after="120" w:line="276" w:lineRule="auto"/>
        <w:ind w:right="-15"/>
        <w:jc w:val="center"/>
        <w:rPr>
          <w:b/>
          <w:bCs/>
          <w:color w:val="000000"/>
        </w:rPr>
      </w:pPr>
    </w:p>
    <w:p w14:paraId="2D4B3B7C" w14:textId="3A35DBB7" w:rsidR="002146F8" w:rsidRDefault="002146F8" w:rsidP="00AF7678">
      <w:pPr>
        <w:widowControl w:val="0"/>
        <w:spacing w:before="120" w:after="120" w:line="276" w:lineRule="auto"/>
        <w:ind w:right="-15"/>
        <w:jc w:val="center"/>
        <w:rPr>
          <w:b/>
          <w:bCs/>
          <w:color w:val="000000"/>
        </w:rPr>
      </w:pPr>
    </w:p>
    <w:sectPr w:rsidR="002146F8" w:rsidSect="00076122">
      <w:headerReference w:type="first" r:id="rId15"/>
      <w:pgSz w:w="11906" w:h="16838"/>
      <w:pgMar w:top="1418" w:right="1134" w:bottom="1191" w:left="1701" w:header="851"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BC4827" w14:textId="77777777" w:rsidR="00C34F81" w:rsidRDefault="00C34F81">
      <w:r>
        <w:separator/>
      </w:r>
    </w:p>
  </w:endnote>
  <w:endnote w:type="continuationSeparator" w:id="0">
    <w:p w14:paraId="204FE053" w14:textId="77777777" w:rsidR="00C34F81" w:rsidRDefault="00C34F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OpenSymbol">
    <w:panose1 w:val="05010000000000000000"/>
    <w:charset w:val="00"/>
    <w:family w:val="auto"/>
    <w:pitch w:val="variable"/>
    <w:sig w:usb0="800000AF" w:usb1="1001ECEA" w:usb2="00000000" w:usb3="00000000" w:csb0="00000001" w:csb1="00000000"/>
  </w:font>
  <w:font w:name="Mangal">
    <w:panose1 w:val="00000400000000000000"/>
    <w:charset w:val="00"/>
    <w:family w:val="roman"/>
    <w:pitch w:val="variable"/>
    <w:sig w:usb0="00008003" w:usb1="00000000" w:usb2="00000000" w:usb3="00000000" w:csb0="00000001" w:csb1="00000000"/>
  </w:font>
  <w:font w:name="CG Times (WN)">
    <w:altName w:val="Times New Roman"/>
    <w:charset w:val="00"/>
    <w:family w:val="roman"/>
    <w:pitch w:val="default"/>
  </w:font>
  <w:font w:name="CG Times">
    <w:altName w:val="Times New Roman"/>
    <w:charset w:val="00"/>
    <w:family w:val="roman"/>
    <w:pitch w:val="variable"/>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D5250A" w14:textId="77777777" w:rsidR="00C34F81" w:rsidRDefault="00C34F81">
      <w:r>
        <w:separator/>
      </w:r>
    </w:p>
  </w:footnote>
  <w:footnote w:type="continuationSeparator" w:id="0">
    <w:p w14:paraId="35561FB8" w14:textId="77777777" w:rsidR="00C34F81" w:rsidRDefault="00C34F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B3AA7" w14:textId="22189BF6" w:rsidR="007E70F4" w:rsidRDefault="001632A5">
    <w:pPr>
      <w:pStyle w:val="Cabealhoesquerda"/>
    </w:pPr>
    <w:r>
      <w:rPr>
        <w:rFonts w:ascii="Calibri" w:hAnsi="Calibri"/>
        <w:b/>
        <w:noProof/>
        <w:color w:val="000000"/>
      </w:rPr>
      <w:drawing>
        <wp:anchor distT="0" distB="0" distL="114300" distR="114300" simplePos="0" relativeHeight="251659264" behindDoc="0" locked="0" layoutInCell="1" allowOverlap="1" wp14:anchorId="252400F7" wp14:editId="7145B9FA">
          <wp:simplePos x="0" y="0"/>
          <wp:positionH relativeFrom="margin">
            <wp:posOffset>0</wp:posOffset>
          </wp:positionH>
          <wp:positionV relativeFrom="paragraph">
            <wp:posOffset>158750</wp:posOffset>
          </wp:positionV>
          <wp:extent cx="6067425" cy="614680"/>
          <wp:effectExtent l="0" t="0" r="9525" b="0"/>
          <wp:wrapSquare wrapText="bothSides"/>
          <wp:docPr id="2" name="Figura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6067425" cy="614680"/>
                  </a:xfrm>
                  <a:prstGeom prst="rect">
                    <a:avLst/>
                  </a:prstGeom>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432"/>
        </w:tabs>
        <w:ind w:left="432" w:hanging="432"/>
      </w:pPr>
    </w:lvl>
    <w:lvl w:ilvl="1">
      <w:start w:val="1"/>
      <w:numFmt w:val="decimal"/>
      <w:pStyle w:val="Ttulo2"/>
      <w:lvlText w:val="%1.%2"/>
      <w:lvlJc w:val="left"/>
      <w:pPr>
        <w:tabs>
          <w:tab w:val="num" w:pos="576"/>
        </w:tabs>
        <w:ind w:left="576" w:hanging="576"/>
      </w:pPr>
    </w:lvl>
    <w:lvl w:ilvl="2">
      <w:start w:val="1"/>
      <w:numFmt w:val="decimal"/>
      <w:pStyle w:val="Ttulo3"/>
      <w:lvlText w:val="%1.%2.%3"/>
      <w:lvlJc w:val="left"/>
      <w:pPr>
        <w:tabs>
          <w:tab w:val="num" w:pos="720"/>
        </w:tabs>
        <w:ind w:left="720" w:hanging="720"/>
      </w:pPr>
      <w:rPr>
        <w:b w:val="0"/>
        <w:bCs w:val="0"/>
      </w:rPr>
    </w:lvl>
    <w:lvl w:ilvl="3">
      <w:start w:val="1"/>
      <w:numFmt w:val="decimal"/>
      <w:pStyle w:val="Ttulo4"/>
      <w:lvlText w:val="%1.%2.%3.%4"/>
      <w:lvlJc w:val="left"/>
      <w:pPr>
        <w:tabs>
          <w:tab w:val="num" w:pos="864"/>
        </w:tabs>
        <w:ind w:left="864" w:hanging="864"/>
      </w:pPr>
      <w:rPr>
        <w:b w:val="0"/>
        <w:bCs w:val="0"/>
      </w:rPr>
    </w:lvl>
    <w:lvl w:ilvl="4">
      <w:start w:val="1"/>
      <w:numFmt w:val="decimal"/>
      <w:pStyle w:val="Ttulo5"/>
      <w:lvlText w:val="%1.%2.%3.%4.%5"/>
      <w:lvlJc w:val="left"/>
      <w:pPr>
        <w:tabs>
          <w:tab w:val="num" w:pos="1008"/>
        </w:tabs>
        <w:ind w:left="1008" w:hanging="1008"/>
      </w:pPr>
      <w:rPr>
        <w:rFonts w:ascii="Times New Roman" w:hAnsi="Times New Roman" w:cs="Times New Roman"/>
        <w:b w:val="0"/>
        <w:bCs w:val="0"/>
        <w:sz w:val="24"/>
        <w:szCs w:val="24"/>
      </w:rPr>
    </w:lvl>
    <w:lvl w:ilvl="5">
      <w:start w:val="1"/>
      <w:numFmt w:val="decimal"/>
      <w:pStyle w:val="Ttulo6"/>
      <w:lvlText w:val="%1.%2.%3.%4.%5.%6"/>
      <w:lvlJc w:val="left"/>
      <w:pPr>
        <w:tabs>
          <w:tab w:val="num" w:pos="1152"/>
        </w:tabs>
        <w:ind w:left="1152" w:hanging="1152"/>
      </w:pPr>
      <w:rPr>
        <w:rFonts w:ascii="Times New Roman" w:hAnsi="Times New Roman" w:cs="Times New Roman"/>
        <w:b w:val="0"/>
        <w:bCs w:val="0"/>
        <w:sz w:val="24"/>
        <w:szCs w:val="24"/>
      </w:r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pStyle w:val="Ttulo10"/>
      <w:lvlText w:val="%1."/>
      <w:lvlJc w:val="left"/>
      <w:pPr>
        <w:tabs>
          <w:tab w:val="num" w:pos="360"/>
        </w:tabs>
        <w:ind w:left="0" w:firstLine="0"/>
      </w:pPr>
      <w:rPr>
        <w:b w:val="0"/>
        <w:bCs/>
        <w:i w:val="0"/>
      </w:rPr>
    </w:lvl>
    <w:lvl w:ilvl="1">
      <w:start w:val="1"/>
      <w:numFmt w:val="decimal"/>
      <w:lvlText w:val="%1.%2."/>
      <w:lvlJc w:val="left"/>
      <w:pPr>
        <w:tabs>
          <w:tab w:val="num" w:pos="360"/>
        </w:tabs>
        <w:ind w:left="0" w:firstLine="0"/>
      </w:pPr>
      <w:rPr>
        <w:szCs w:val="22"/>
      </w:rPr>
    </w:lvl>
    <w:lvl w:ilvl="2">
      <w:start w:val="1"/>
      <w:numFmt w:val="none"/>
      <w:suff w:val="nothing"/>
      <w:lvlText w:val=""/>
      <w:lvlJc w:val="left"/>
      <w:pPr>
        <w:tabs>
          <w:tab w:val="num" w:pos="0"/>
        </w:tabs>
        <w:ind w:left="720" w:hanging="720"/>
      </w:pPr>
    </w:lvl>
    <w:lvl w:ilvl="3">
      <w:start w:val="1"/>
      <w:numFmt w:val="decimal"/>
      <w:lvlText w:val="%4.."/>
      <w:lvlJc w:val="left"/>
      <w:pPr>
        <w:tabs>
          <w:tab w:val="num" w:pos="360"/>
        </w:tabs>
        <w:ind w:left="0" w:firstLine="0"/>
      </w:pPr>
      <w:rPr>
        <w:rFonts w:cs="Arial"/>
      </w:r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3"/>
    <w:lvl w:ilvl="0">
      <w:start w:val="1"/>
      <w:numFmt w:val="upperRoman"/>
      <w:pStyle w:val="Inciso"/>
      <w:lvlText w:val="%1."/>
      <w:lvlJc w:val="left"/>
      <w:pPr>
        <w:tabs>
          <w:tab w:val="num" w:pos="720"/>
        </w:tabs>
        <w:ind w:left="720" w:hanging="720"/>
      </w:pPr>
      <w:rPr>
        <w:b/>
        <w:i w:val="0"/>
        <w:color w:val="FF0000"/>
      </w:rPr>
    </w:lvl>
  </w:abstractNum>
  <w:abstractNum w:abstractNumId="3" w15:restartNumberingAfterBreak="0">
    <w:nsid w:val="00000004"/>
    <w:multiLevelType w:val="multilevel"/>
    <w:tmpl w:val="00000004"/>
    <w:name w:val="WW8Num4"/>
    <w:lvl w:ilvl="0">
      <w:start w:val="1"/>
      <w:numFmt w:val="upperLetter"/>
      <w:pStyle w:val="SalisParagrafoEsqNegrVermNumer"/>
      <w:suff w:val="space"/>
      <w:lvlText w:val="%1)"/>
      <w:lvlJc w:val="left"/>
      <w:pPr>
        <w:tabs>
          <w:tab w:val="num" w:pos="0"/>
        </w:tabs>
        <w:ind w:left="210" w:hanging="210"/>
      </w:pPr>
      <w:rPr>
        <w:b w:val="0"/>
        <w:i w:val="0"/>
      </w:rPr>
    </w:lvl>
    <w:lvl w:ilvl="1">
      <w:start w:val="1"/>
      <w:numFmt w:val="decimal"/>
      <w:lvlText w:val="%1.%2)"/>
      <w:lvlJc w:val="left"/>
      <w:pPr>
        <w:tabs>
          <w:tab w:val="num" w:pos="777"/>
        </w:tabs>
        <w:ind w:left="777" w:hanging="567"/>
      </w:pPr>
    </w:lvl>
    <w:lvl w:ilvl="2">
      <w:start w:val="1"/>
      <w:numFmt w:val="decimal"/>
      <w:lvlText w:val="%1.%2.%3)"/>
      <w:lvlJc w:val="left"/>
      <w:pPr>
        <w:tabs>
          <w:tab w:val="num" w:pos="1440"/>
        </w:tabs>
        <w:ind w:left="1224" w:hanging="504"/>
      </w:pPr>
    </w:lvl>
    <w:lvl w:ilvl="3">
      <w:start w:val="1"/>
      <w:numFmt w:val="decimal"/>
      <w:lvlText w:val="%1.%2.%3.%4."/>
      <w:lvlJc w:val="left"/>
      <w:pPr>
        <w:tabs>
          <w:tab w:val="num" w:pos="3600"/>
        </w:tabs>
        <w:ind w:left="1728" w:hanging="648"/>
      </w:pPr>
    </w:lvl>
    <w:lvl w:ilvl="4">
      <w:start w:val="1"/>
      <w:numFmt w:val="decimal"/>
      <w:lvlText w:val="%1.%2.%3.%4.%5."/>
      <w:lvlJc w:val="left"/>
      <w:pPr>
        <w:tabs>
          <w:tab w:val="num" w:pos="4320"/>
        </w:tabs>
        <w:ind w:left="2232" w:hanging="792"/>
      </w:pPr>
    </w:lvl>
    <w:lvl w:ilvl="5">
      <w:start w:val="1"/>
      <w:numFmt w:val="decimal"/>
      <w:lvlText w:val="%1.%2.%3.%4.%5.%6."/>
      <w:lvlJc w:val="left"/>
      <w:pPr>
        <w:tabs>
          <w:tab w:val="num" w:pos="5400"/>
        </w:tabs>
        <w:ind w:left="2736" w:hanging="936"/>
      </w:pPr>
    </w:lvl>
    <w:lvl w:ilvl="6">
      <w:start w:val="1"/>
      <w:numFmt w:val="decimal"/>
      <w:lvlText w:val="%1.%2.%3.%4.%5.%6.%7."/>
      <w:lvlJc w:val="left"/>
      <w:pPr>
        <w:tabs>
          <w:tab w:val="num" w:pos="6480"/>
        </w:tabs>
        <w:ind w:left="3240" w:hanging="1080"/>
      </w:pPr>
    </w:lvl>
    <w:lvl w:ilvl="7">
      <w:start w:val="1"/>
      <w:numFmt w:val="decimal"/>
      <w:lvlText w:val="%1.%2.%3.%4.%5.%6.%7.%8."/>
      <w:lvlJc w:val="left"/>
      <w:pPr>
        <w:tabs>
          <w:tab w:val="num" w:pos="7200"/>
        </w:tabs>
        <w:ind w:left="3744" w:hanging="1224"/>
      </w:pPr>
    </w:lvl>
    <w:lvl w:ilvl="8">
      <w:start w:val="1"/>
      <w:numFmt w:val="decimal"/>
      <w:lvlText w:val="%1.%2.%3.%4.%5.%6.%7.%8.%9."/>
      <w:lvlJc w:val="left"/>
      <w:pPr>
        <w:tabs>
          <w:tab w:val="num" w:pos="8280"/>
        </w:tabs>
        <w:ind w:left="4320" w:hanging="1440"/>
      </w:pPr>
    </w:lvl>
  </w:abstractNum>
  <w:abstractNum w:abstractNumId="4" w15:restartNumberingAfterBreak="0">
    <w:nsid w:val="00000005"/>
    <w:multiLevelType w:val="singleLevel"/>
    <w:tmpl w:val="00000005"/>
    <w:name w:val="WW8Num5"/>
    <w:lvl w:ilvl="0">
      <w:start w:val="1"/>
      <w:numFmt w:val="upperRoman"/>
      <w:pStyle w:val="SalisNumeroIndent1Arial11"/>
      <w:lvlText w:val="%1."/>
      <w:lvlJc w:val="left"/>
      <w:pPr>
        <w:tabs>
          <w:tab w:val="num" w:pos="720"/>
        </w:tabs>
        <w:ind w:left="720" w:hanging="720"/>
      </w:pPr>
      <w:rPr>
        <w:szCs w:val="22"/>
      </w:rPr>
    </w:lvl>
  </w:abstractNum>
  <w:abstractNum w:abstractNumId="5" w15:restartNumberingAfterBreak="0">
    <w:nsid w:val="00000006"/>
    <w:multiLevelType w:val="singleLevel"/>
    <w:tmpl w:val="00000006"/>
    <w:name w:val="WW8Num6"/>
    <w:lvl w:ilvl="0">
      <w:start w:val="1"/>
      <w:numFmt w:val="lowerLetter"/>
      <w:pStyle w:val="alnea"/>
      <w:lvlText w:val="%1)"/>
      <w:lvlJc w:val="left"/>
      <w:pPr>
        <w:tabs>
          <w:tab w:val="num" w:pos="360"/>
        </w:tabs>
        <w:ind w:left="360" w:hanging="360"/>
      </w:pPr>
      <w:rPr>
        <w:rFonts w:ascii="Times New Roman" w:hAnsi="Times New Roman" w:cs="Times New Roman"/>
        <w:b/>
        <w:i w:val="0"/>
        <w:color w:val="000000"/>
        <w:sz w:val="24"/>
        <w:szCs w:val="22"/>
      </w:rPr>
    </w:lvl>
  </w:abstractNum>
  <w:abstractNum w:abstractNumId="6" w15:restartNumberingAfterBreak="0">
    <w:nsid w:val="00000007"/>
    <w:multiLevelType w:val="multilevel"/>
    <w:tmpl w:val="00000007"/>
    <w:name w:val="WW8Num7"/>
    <w:lvl w:ilvl="0">
      <w:start w:val="1"/>
      <w:numFmt w:val="decimal"/>
      <w:pStyle w:val="SalisNumeroEsquerdaArial11"/>
      <w:lvlText w:val="%1."/>
      <w:lvlJc w:val="left"/>
      <w:pPr>
        <w:tabs>
          <w:tab w:val="num" w:pos="360"/>
        </w:tabs>
        <w:ind w:left="0" w:firstLine="0"/>
      </w:pPr>
      <w:rPr>
        <w:b w:val="0"/>
        <w:i w:val="0"/>
      </w:rPr>
    </w:lvl>
    <w:lvl w:ilvl="1">
      <w:start w:val="1"/>
      <w:numFmt w:val="decimal"/>
      <w:lvlText w:val="%1.%2."/>
      <w:lvlJc w:val="left"/>
      <w:pPr>
        <w:tabs>
          <w:tab w:val="num" w:pos="720"/>
        </w:tabs>
        <w:ind w:left="0" w:firstLine="0"/>
      </w:pPr>
    </w:lvl>
    <w:lvl w:ilvl="2">
      <w:start w:val="1"/>
      <w:numFmt w:val="decimal"/>
      <w:lvlText w:val="%1.%2.%3."/>
      <w:lvlJc w:val="left"/>
      <w:pPr>
        <w:tabs>
          <w:tab w:val="num" w:pos="720"/>
        </w:tabs>
        <w:ind w:left="0" w:firstLine="0"/>
      </w:pPr>
    </w:lvl>
    <w:lvl w:ilvl="3">
      <w:start w:val="1"/>
      <w:numFmt w:val="decimal"/>
      <w:suff w:val="space"/>
      <w:lvlText w:val="%1.%2.%3.%4."/>
      <w:lvlJc w:val="left"/>
      <w:pPr>
        <w:tabs>
          <w:tab w:val="num" w:pos="0"/>
        </w:tabs>
        <w:ind w:left="0" w:firstLine="0"/>
      </w:pPr>
    </w:lvl>
    <w:lvl w:ilvl="4">
      <w:start w:val="1"/>
      <w:numFmt w:val="decimal"/>
      <w:lvlText w:val="%1.%2.%3.%4.%5."/>
      <w:lvlJc w:val="left"/>
      <w:pPr>
        <w:tabs>
          <w:tab w:val="num" w:pos="2367"/>
        </w:tabs>
        <w:ind w:left="2079" w:hanging="792"/>
      </w:pPr>
    </w:lvl>
    <w:lvl w:ilvl="5">
      <w:start w:val="1"/>
      <w:numFmt w:val="decimal"/>
      <w:lvlText w:val="%1.%2.%3.%4.%5.%6."/>
      <w:lvlJc w:val="left"/>
      <w:pPr>
        <w:tabs>
          <w:tab w:val="num" w:pos="3087"/>
        </w:tabs>
        <w:ind w:left="2583" w:hanging="936"/>
      </w:pPr>
    </w:lvl>
    <w:lvl w:ilvl="6">
      <w:start w:val="1"/>
      <w:numFmt w:val="decimal"/>
      <w:lvlText w:val="%1.%2.%3.%4.%5.%6.%7."/>
      <w:lvlJc w:val="left"/>
      <w:pPr>
        <w:tabs>
          <w:tab w:val="num" w:pos="3447"/>
        </w:tabs>
        <w:ind w:left="3087" w:hanging="1080"/>
      </w:pPr>
    </w:lvl>
    <w:lvl w:ilvl="7">
      <w:start w:val="1"/>
      <w:numFmt w:val="decimal"/>
      <w:lvlText w:val="%1.%2.%3.%4.%5.%6.%7.%8."/>
      <w:lvlJc w:val="left"/>
      <w:pPr>
        <w:tabs>
          <w:tab w:val="num" w:pos="4167"/>
        </w:tabs>
        <w:ind w:left="3591" w:hanging="1224"/>
      </w:pPr>
    </w:lvl>
    <w:lvl w:ilvl="8">
      <w:start w:val="1"/>
      <w:numFmt w:val="decimal"/>
      <w:lvlText w:val="%1.%2.%3.%4.%5.%6.%7.%8.%9."/>
      <w:lvlJc w:val="left"/>
      <w:pPr>
        <w:tabs>
          <w:tab w:val="num" w:pos="4527"/>
        </w:tabs>
        <w:ind w:left="4167" w:hanging="1440"/>
      </w:pPr>
    </w:lvl>
  </w:abstractNum>
  <w:abstractNum w:abstractNumId="7" w15:restartNumberingAfterBreak="0">
    <w:nsid w:val="00000008"/>
    <w:multiLevelType w:val="multilevel"/>
    <w:tmpl w:val="00000008"/>
    <w:name w:val="WW8Num8"/>
    <w:lvl w:ilvl="0">
      <w:start w:val="1"/>
      <w:numFmt w:val="lowerLetter"/>
      <w:pStyle w:val="Commarcadores21"/>
      <w:lvlText w:val="%1)"/>
      <w:lvlJc w:val="left"/>
      <w:pPr>
        <w:tabs>
          <w:tab w:val="num" w:pos="2138"/>
        </w:tabs>
        <w:ind w:left="2138" w:hanging="360"/>
      </w:pPr>
    </w:lvl>
    <w:lvl w:ilvl="1">
      <w:start w:val="1"/>
      <w:numFmt w:val="lowerLetter"/>
      <w:lvlText w:val="%2."/>
      <w:lvlJc w:val="left"/>
      <w:pPr>
        <w:tabs>
          <w:tab w:val="num" w:pos="2858"/>
        </w:tabs>
        <w:ind w:left="2858" w:hanging="360"/>
      </w:pPr>
    </w:lvl>
    <w:lvl w:ilvl="2">
      <w:start w:val="1"/>
      <w:numFmt w:val="lowerRoman"/>
      <w:lvlText w:val="%3."/>
      <w:lvlJc w:val="right"/>
      <w:pPr>
        <w:tabs>
          <w:tab w:val="num" w:pos="3578"/>
        </w:tabs>
        <w:ind w:left="3578" w:hanging="180"/>
      </w:pPr>
      <w:rPr>
        <w:sz w:val="20"/>
        <w:szCs w:val="22"/>
      </w:rPr>
    </w:lvl>
    <w:lvl w:ilvl="3">
      <w:start w:val="1"/>
      <w:numFmt w:val="decimal"/>
      <w:lvlText w:val="%4."/>
      <w:lvlJc w:val="left"/>
      <w:pPr>
        <w:tabs>
          <w:tab w:val="num" w:pos="4298"/>
        </w:tabs>
        <w:ind w:left="4298" w:hanging="360"/>
      </w:pPr>
    </w:lvl>
    <w:lvl w:ilvl="4">
      <w:start w:val="1"/>
      <w:numFmt w:val="lowerLetter"/>
      <w:lvlText w:val="%5."/>
      <w:lvlJc w:val="left"/>
      <w:pPr>
        <w:tabs>
          <w:tab w:val="num" w:pos="5018"/>
        </w:tabs>
        <w:ind w:left="5018" w:hanging="360"/>
      </w:pPr>
    </w:lvl>
    <w:lvl w:ilvl="5">
      <w:start w:val="1"/>
      <w:numFmt w:val="lowerRoman"/>
      <w:lvlText w:val="%6."/>
      <w:lvlJc w:val="right"/>
      <w:pPr>
        <w:tabs>
          <w:tab w:val="num" w:pos="5738"/>
        </w:tabs>
        <w:ind w:left="5738" w:hanging="180"/>
      </w:pPr>
    </w:lvl>
    <w:lvl w:ilvl="6">
      <w:start w:val="1"/>
      <w:numFmt w:val="decimal"/>
      <w:lvlText w:val="%7."/>
      <w:lvlJc w:val="left"/>
      <w:pPr>
        <w:tabs>
          <w:tab w:val="num" w:pos="6458"/>
        </w:tabs>
        <w:ind w:left="6458" w:hanging="360"/>
      </w:pPr>
    </w:lvl>
    <w:lvl w:ilvl="7">
      <w:start w:val="1"/>
      <w:numFmt w:val="lowerLetter"/>
      <w:lvlText w:val="%8."/>
      <w:lvlJc w:val="left"/>
      <w:pPr>
        <w:tabs>
          <w:tab w:val="num" w:pos="7178"/>
        </w:tabs>
        <w:ind w:left="7178" w:hanging="360"/>
      </w:pPr>
    </w:lvl>
    <w:lvl w:ilvl="8">
      <w:start w:val="1"/>
      <w:numFmt w:val="lowerRoman"/>
      <w:lvlText w:val="%9."/>
      <w:lvlJc w:val="right"/>
      <w:pPr>
        <w:tabs>
          <w:tab w:val="num" w:pos="7898"/>
        </w:tabs>
        <w:ind w:left="7898" w:hanging="180"/>
      </w:pPr>
    </w:lvl>
  </w:abstractNum>
  <w:abstractNum w:abstractNumId="8" w15:restartNumberingAfterBreak="0">
    <w:nsid w:val="10611348"/>
    <w:multiLevelType w:val="hybridMultilevel"/>
    <w:tmpl w:val="AE346CC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10" w15:restartNumberingAfterBreak="0">
    <w:nsid w:val="12E63158"/>
    <w:multiLevelType w:val="multilevel"/>
    <w:tmpl w:val="956E4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7164067"/>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b w:val="0"/>
        <w:bCs w:val="0"/>
      </w:rPr>
    </w:lvl>
    <w:lvl w:ilvl="3">
      <w:start w:val="1"/>
      <w:numFmt w:val="decimal"/>
      <w:lvlText w:val="%1.%2.%3.%4"/>
      <w:lvlJc w:val="left"/>
      <w:pPr>
        <w:tabs>
          <w:tab w:val="num" w:pos="864"/>
        </w:tabs>
        <w:ind w:left="864" w:hanging="864"/>
      </w:pPr>
      <w:rPr>
        <w:b w:val="0"/>
        <w:bCs w:val="0"/>
      </w:rPr>
    </w:lvl>
    <w:lvl w:ilvl="4">
      <w:start w:val="1"/>
      <w:numFmt w:val="decimal"/>
      <w:lvlText w:val="%1.%2.%3.%4.%5"/>
      <w:lvlJc w:val="left"/>
      <w:pPr>
        <w:tabs>
          <w:tab w:val="num" w:pos="1008"/>
        </w:tabs>
        <w:ind w:left="1008" w:hanging="1008"/>
      </w:pPr>
      <w:rPr>
        <w:rFonts w:ascii="Times New Roman" w:hAnsi="Times New Roman" w:cs="Times New Roman"/>
        <w:b w:val="0"/>
        <w:bCs w:val="0"/>
        <w:sz w:val="24"/>
        <w:szCs w:val="24"/>
      </w:rPr>
    </w:lvl>
    <w:lvl w:ilvl="5">
      <w:start w:val="1"/>
      <w:numFmt w:val="decimal"/>
      <w:lvlText w:val="%1.%2.%3.%4.%5.%6"/>
      <w:lvlJc w:val="left"/>
      <w:pPr>
        <w:tabs>
          <w:tab w:val="num" w:pos="1152"/>
        </w:tabs>
        <w:ind w:left="1152" w:hanging="1152"/>
      </w:pPr>
      <w:rPr>
        <w:rFonts w:ascii="Times New Roman" w:hAnsi="Times New Roman" w:cs="Times New Roman"/>
        <w:b w:val="0"/>
        <w:bCs w:val="0"/>
        <w:sz w:val="24"/>
        <w:szCs w:val="24"/>
      </w:r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3"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15" w15:restartNumberingAfterBreak="0">
    <w:nsid w:val="299A444C"/>
    <w:multiLevelType w:val="hybridMultilevel"/>
    <w:tmpl w:val="D1E86FF0"/>
    <w:lvl w:ilvl="0" w:tplc="04160017">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6"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17" w15:restartNumberingAfterBreak="0">
    <w:nsid w:val="2D2B0E48"/>
    <w:multiLevelType w:val="multilevel"/>
    <w:tmpl w:val="49A0E2F4"/>
    <w:lvl w:ilvl="0">
      <w:start w:val="1"/>
      <w:numFmt w:val="decimal"/>
      <w:lvlText w:val="%1."/>
      <w:lvlJc w:val="left"/>
      <w:pPr>
        <w:ind w:left="360" w:hanging="360"/>
      </w:pPr>
      <w:rPr>
        <w:rFonts w:hint="default"/>
        <w:b/>
      </w:rPr>
    </w:lvl>
    <w:lvl w:ilvl="1">
      <w:start w:val="1"/>
      <w:numFmt w:val="decimal"/>
      <w:lvlText w:val="%1.%2."/>
      <w:lvlJc w:val="left"/>
      <w:pPr>
        <w:ind w:left="2134" w:hanging="432"/>
      </w:pPr>
      <w:rPr>
        <w:rFonts w:hint="default"/>
        <w:b w:val="0"/>
        <w:i w:val="0"/>
        <w:iCs/>
        <w:color w:val="auto"/>
      </w:rPr>
    </w:lvl>
    <w:lvl w:ilvl="2">
      <w:start w:val="1"/>
      <w:numFmt w:val="decimal"/>
      <w:lvlText w:val="%1.%2.%3."/>
      <w:lvlJc w:val="left"/>
      <w:pPr>
        <w:ind w:left="1639"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89E37A3"/>
    <w:multiLevelType w:val="multilevel"/>
    <w:tmpl w:val="4C2A546C"/>
    <w:lvl w:ilvl="0">
      <w:start w:val="1"/>
      <w:numFmt w:val="decimal"/>
      <w:lvlText w:val="%1"/>
      <w:lvlJc w:val="left"/>
      <w:pPr>
        <w:ind w:left="809" w:hanging="708"/>
      </w:pPr>
      <w:rPr>
        <w:rFonts w:ascii="Arial" w:eastAsia="Arial" w:hAnsi="Arial" w:cs="Arial" w:hint="default"/>
        <w:b/>
        <w:bCs/>
        <w:w w:val="100"/>
        <w:sz w:val="22"/>
        <w:szCs w:val="22"/>
        <w:lang w:val="pt-PT" w:eastAsia="en-US" w:bidi="ar-SA"/>
      </w:rPr>
    </w:lvl>
    <w:lvl w:ilvl="1">
      <w:start w:val="1"/>
      <w:numFmt w:val="decimal"/>
      <w:lvlText w:val="%1.%2"/>
      <w:lvlJc w:val="left"/>
      <w:pPr>
        <w:ind w:left="101" w:hanging="708"/>
      </w:pPr>
      <w:rPr>
        <w:rFonts w:ascii="Arial" w:eastAsia="Arial MT" w:hAnsi="Arial" w:cs="Arial" w:hint="default"/>
        <w:spacing w:val="-1"/>
        <w:w w:val="100"/>
        <w:sz w:val="20"/>
        <w:szCs w:val="20"/>
        <w:lang w:val="pt-PT" w:eastAsia="en-US" w:bidi="ar-SA"/>
      </w:rPr>
    </w:lvl>
    <w:lvl w:ilvl="2">
      <w:start w:val="1"/>
      <w:numFmt w:val="decimal"/>
      <w:lvlText w:val="%1.%2.%3"/>
      <w:lvlJc w:val="left"/>
      <w:pPr>
        <w:ind w:left="101" w:hanging="708"/>
      </w:pPr>
      <w:rPr>
        <w:rFonts w:ascii="Arial" w:eastAsia="Arial MT" w:hAnsi="Arial" w:cs="Arial" w:hint="default"/>
        <w:spacing w:val="-1"/>
        <w:w w:val="100"/>
        <w:sz w:val="20"/>
        <w:szCs w:val="20"/>
        <w:lang w:val="pt-PT" w:eastAsia="en-US" w:bidi="ar-SA"/>
      </w:rPr>
    </w:lvl>
    <w:lvl w:ilvl="3">
      <w:numFmt w:val="bullet"/>
      <w:lvlText w:val="•"/>
      <w:lvlJc w:val="left"/>
      <w:pPr>
        <w:ind w:left="2746" w:hanging="708"/>
      </w:pPr>
      <w:rPr>
        <w:rFonts w:hint="default"/>
        <w:lang w:val="pt-PT" w:eastAsia="en-US" w:bidi="ar-SA"/>
      </w:rPr>
    </w:lvl>
    <w:lvl w:ilvl="4">
      <w:numFmt w:val="bullet"/>
      <w:lvlText w:val="•"/>
      <w:lvlJc w:val="left"/>
      <w:pPr>
        <w:ind w:left="3720" w:hanging="708"/>
      </w:pPr>
      <w:rPr>
        <w:rFonts w:hint="default"/>
        <w:lang w:val="pt-PT" w:eastAsia="en-US" w:bidi="ar-SA"/>
      </w:rPr>
    </w:lvl>
    <w:lvl w:ilvl="5">
      <w:numFmt w:val="bullet"/>
      <w:lvlText w:val="•"/>
      <w:lvlJc w:val="left"/>
      <w:pPr>
        <w:ind w:left="469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40" w:hanging="708"/>
      </w:pPr>
      <w:rPr>
        <w:rFonts w:hint="default"/>
        <w:lang w:val="pt-PT" w:eastAsia="en-US" w:bidi="ar-SA"/>
      </w:rPr>
    </w:lvl>
    <w:lvl w:ilvl="8">
      <w:numFmt w:val="bullet"/>
      <w:lvlText w:val="•"/>
      <w:lvlJc w:val="left"/>
      <w:pPr>
        <w:ind w:left="7613" w:hanging="708"/>
      </w:pPr>
      <w:rPr>
        <w:rFonts w:hint="default"/>
        <w:lang w:val="pt-PT" w:eastAsia="en-US" w:bidi="ar-SA"/>
      </w:rPr>
    </w:lvl>
  </w:abstractNum>
  <w:abstractNum w:abstractNumId="20"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ABC5F6A"/>
    <w:multiLevelType w:val="hybridMultilevel"/>
    <w:tmpl w:val="7A12756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535D6896"/>
    <w:multiLevelType w:val="hybridMultilevel"/>
    <w:tmpl w:val="B936F618"/>
    <w:lvl w:ilvl="0" w:tplc="0416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51D0E34"/>
    <w:multiLevelType w:val="hybridMultilevel"/>
    <w:tmpl w:val="061C9EDA"/>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6"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A0D7F42"/>
    <w:multiLevelType w:val="multilevel"/>
    <w:tmpl w:val="D7A0C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344431"/>
    <w:multiLevelType w:val="hybridMultilevel"/>
    <w:tmpl w:val="BD8C584C"/>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0"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1D60E4B"/>
    <w:multiLevelType w:val="multilevel"/>
    <w:tmpl w:val="F60CE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6615781E"/>
    <w:multiLevelType w:val="hybridMultilevel"/>
    <w:tmpl w:val="DEF4F1F0"/>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34" w15:restartNumberingAfterBreak="0">
    <w:nsid w:val="6A547924"/>
    <w:multiLevelType w:val="hybridMultilevel"/>
    <w:tmpl w:val="3FAC3E9E"/>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5"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6"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37" w15:restartNumberingAfterBreak="0">
    <w:nsid w:val="79E223F5"/>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b w:val="0"/>
        <w:bCs w:val="0"/>
      </w:rPr>
    </w:lvl>
    <w:lvl w:ilvl="3">
      <w:start w:val="1"/>
      <w:numFmt w:val="decimal"/>
      <w:lvlText w:val="%1.%2.%3.%4"/>
      <w:lvlJc w:val="left"/>
      <w:pPr>
        <w:tabs>
          <w:tab w:val="num" w:pos="864"/>
        </w:tabs>
        <w:ind w:left="864" w:hanging="864"/>
      </w:pPr>
      <w:rPr>
        <w:b w:val="0"/>
        <w:bCs w:val="0"/>
      </w:rPr>
    </w:lvl>
    <w:lvl w:ilvl="4">
      <w:start w:val="1"/>
      <w:numFmt w:val="decimal"/>
      <w:lvlText w:val="%1.%2.%3.%4.%5"/>
      <w:lvlJc w:val="left"/>
      <w:pPr>
        <w:tabs>
          <w:tab w:val="num" w:pos="1008"/>
        </w:tabs>
        <w:ind w:left="1008" w:hanging="1008"/>
      </w:pPr>
      <w:rPr>
        <w:rFonts w:ascii="Times New Roman" w:hAnsi="Times New Roman" w:cs="Times New Roman"/>
        <w:b w:val="0"/>
        <w:bCs w:val="0"/>
        <w:sz w:val="24"/>
        <w:szCs w:val="24"/>
      </w:rPr>
    </w:lvl>
    <w:lvl w:ilvl="5">
      <w:start w:val="1"/>
      <w:numFmt w:val="decimal"/>
      <w:lvlText w:val="%1.%2.%3.%4.%5.%6"/>
      <w:lvlJc w:val="left"/>
      <w:pPr>
        <w:tabs>
          <w:tab w:val="num" w:pos="1152"/>
        </w:tabs>
        <w:ind w:left="1152" w:hanging="1152"/>
      </w:pPr>
      <w:rPr>
        <w:rFonts w:ascii="Times New Roman" w:hAnsi="Times New Roman" w:cs="Times New Roman"/>
        <w:b w:val="0"/>
        <w:bCs w:val="0"/>
        <w:sz w:val="24"/>
        <w:szCs w:val="24"/>
      </w:r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406810565">
    <w:abstractNumId w:val="0"/>
  </w:num>
  <w:num w:numId="2" w16cid:durableId="1268273897">
    <w:abstractNumId w:val="1"/>
  </w:num>
  <w:num w:numId="3" w16cid:durableId="790782556">
    <w:abstractNumId w:val="2"/>
  </w:num>
  <w:num w:numId="4" w16cid:durableId="1837840836">
    <w:abstractNumId w:val="3"/>
  </w:num>
  <w:num w:numId="5" w16cid:durableId="1151825259">
    <w:abstractNumId w:val="4"/>
  </w:num>
  <w:num w:numId="6" w16cid:durableId="449671289">
    <w:abstractNumId w:val="5"/>
  </w:num>
  <w:num w:numId="7" w16cid:durableId="2144610706">
    <w:abstractNumId w:val="6"/>
  </w:num>
  <w:num w:numId="8" w16cid:durableId="129327907">
    <w:abstractNumId w:val="7"/>
  </w:num>
  <w:num w:numId="9" w16cid:durableId="12611844">
    <w:abstractNumId w:val="0"/>
  </w:num>
  <w:num w:numId="10" w16cid:durableId="1757675671">
    <w:abstractNumId w:val="37"/>
  </w:num>
  <w:num w:numId="11" w16cid:durableId="1460562653">
    <w:abstractNumId w:val="0"/>
  </w:num>
  <w:num w:numId="12" w16cid:durableId="1574241062">
    <w:abstractNumId w:val="0"/>
  </w:num>
  <w:num w:numId="13" w16cid:durableId="1533297539">
    <w:abstractNumId w:val="0"/>
  </w:num>
  <w:num w:numId="14" w16cid:durableId="244610574">
    <w:abstractNumId w:val="0"/>
  </w:num>
  <w:num w:numId="15" w16cid:durableId="485632967">
    <w:abstractNumId w:val="12"/>
  </w:num>
  <w:num w:numId="16" w16cid:durableId="869955468">
    <w:abstractNumId w:val="25"/>
  </w:num>
  <w:num w:numId="17" w16cid:durableId="244799960">
    <w:abstractNumId w:val="10"/>
  </w:num>
  <w:num w:numId="18" w16cid:durableId="1875579266">
    <w:abstractNumId w:val="28"/>
  </w:num>
  <w:num w:numId="19" w16cid:durableId="588082084">
    <w:abstractNumId w:val="11"/>
  </w:num>
  <w:num w:numId="20" w16cid:durableId="645934102">
    <w:abstractNumId w:val="36"/>
  </w:num>
  <w:num w:numId="21" w16cid:durableId="1883900856">
    <w:abstractNumId w:val="35"/>
  </w:num>
  <w:num w:numId="22" w16cid:durableId="244606330">
    <w:abstractNumId w:val="16"/>
  </w:num>
  <w:num w:numId="23" w16cid:durableId="557979947">
    <w:abstractNumId w:val="9"/>
  </w:num>
  <w:num w:numId="24" w16cid:durableId="9716409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18498579">
    <w:abstractNumId w:val="1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51906789">
    <w:abstractNumId w:val="27"/>
  </w:num>
  <w:num w:numId="27" w16cid:durableId="84769696">
    <w:abstractNumId w:val="13"/>
  </w:num>
  <w:num w:numId="28" w16cid:durableId="192957919">
    <w:abstractNumId w:val="14"/>
  </w:num>
  <w:num w:numId="29" w16cid:durableId="143621821">
    <w:abstractNumId w:val="23"/>
  </w:num>
  <w:num w:numId="30" w16cid:durableId="601180850">
    <w:abstractNumId w:val="32"/>
  </w:num>
  <w:num w:numId="31" w16cid:durableId="1343119372">
    <w:abstractNumId w:val="11"/>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03111031">
    <w:abstractNumId w:val="20"/>
  </w:num>
  <w:num w:numId="33" w16cid:durableId="1815678470">
    <w:abstractNumId w:val="11"/>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10513821">
    <w:abstractNumId w:val="30"/>
  </w:num>
  <w:num w:numId="35" w16cid:durableId="1778520298">
    <w:abstractNumId w:val="18"/>
  </w:num>
  <w:num w:numId="36" w16cid:durableId="1066413118">
    <w:abstractNumId w:val="26"/>
  </w:num>
  <w:num w:numId="37" w16cid:durableId="1737319682">
    <w:abstractNumId w:val="38"/>
  </w:num>
  <w:num w:numId="38" w16cid:durableId="1701977534">
    <w:abstractNumId w:val="21"/>
  </w:num>
  <w:num w:numId="39" w16cid:durableId="2001149555">
    <w:abstractNumId w:val="31"/>
  </w:num>
  <w:num w:numId="40" w16cid:durableId="300964604">
    <w:abstractNumId w:val="11"/>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06823717">
    <w:abstractNumId w:val="17"/>
  </w:num>
  <w:num w:numId="42" w16cid:durableId="1804733574">
    <w:abstractNumId w:val="8"/>
  </w:num>
  <w:num w:numId="43" w16cid:durableId="1893809264">
    <w:abstractNumId w:val="22"/>
  </w:num>
  <w:num w:numId="44" w16cid:durableId="169490057">
    <w:abstractNumId w:val="33"/>
  </w:num>
  <w:num w:numId="45" w16cid:durableId="427508292">
    <w:abstractNumId w:val="34"/>
  </w:num>
  <w:num w:numId="46" w16cid:durableId="46612863">
    <w:abstractNumId w:val="29"/>
  </w:num>
  <w:num w:numId="47" w16cid:durableId="1817994378">
    <w:abstractNumId w:val="15"/>
  </w:num>
  <w:num w:numId="48" w16cid:durableId="270209058">
    <w:abstractNumId w:val="24"/>
  </w:num>
  <w:num w:numId="49" w16cid:durableId="205646508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7DB"/>
    <w:rsid w:val="00025137"/>
    <w:rsid w:val="00030D67"/>
    <w:rsid w:val="00034A80"/>
    <w:rsid w:val="000447E9"/>
    <w:rsid w:val="000705F1"/>
    <w:rsid w:val="0007200D"/>
    <w:rsid w:val="000729E7"/>
    <w:rsid w:val="00076122"/>
    <w:rsid w:val="0009214D"/>
    <w:rsid w:val="00093F5C"/>
    <w:rsid w:val="000958A0"/>
    <w:rsid w:val="000A2274"/>
    <w:rsid w:val="000B1B1E"/>
    <w:rsid w:val="000E0C11"/>
    <w:rsid w:val="000E220B"/>
    <w:rsid w:val="000E7A42"/>
    <w:rsid w:val="000F3037"/>
    <w:rsid w:val="001106F4"/>
    <w:rsid w:val="001160F0"/>
    <w:rsid w:val="00117DBC"/>
    <w:rsid w:val="0013200B"/>
    <w:rsid w:val="00146B99"/>
    <w:rsid w:val="00152448"/>
    <w:rsid w:val="001533D4"/>
    <w:rsid w:val="0015616A"/>
    <w:rsid w:val="00157B93"/>
    <w:rsid w:val="001632A5"/>
    <w:rsid w:val="001668C9"/>
    <w:rsid w:val="0016709B"/>
    <w:rsid w:val="00182D6C"/>
    <w:rsid w:val="0019359C"/>
    <w:rsid w:val="001A347D"/>
    <w:rsid w:val="001B4576"/>
    <w:rsid w:val="001B4935"/>
    <w:rsid w:val="001B7BA7"/>
    <w:rsid w:val="001C17DB"/>
    <w:rsid w:val="001D0ADA"/>
    <w:rsid w:val="001D28DE"/>
    <w:rsid w:val="001E041F"/>
    <w:rsid w:val="001E212D"/>
    <w:rsid w:val="001E2695"/>
    <w:rsid w:val="001E28E7"/>
    <w:rsid w:val="001E7EB8"/>
    <w:rsid w:val="001F298D"/>
    <w:rsid w:val="002146F8"/>
    <w:rsid w:val="00226A66"/>
    <w:rsid w:val="002309D8"/>
    <w:rsid w:val="00265990"/>
    <w:rsid w:val="00281A14"/>
    <w:rsid w:val="002834A5"/>
    <w:rsid w:val="002864CE"/>
    <w:rsid w:val="00287B86"/>
    <w:rsid w:val="0029000D"/>
    <w:rsid w:val="00291E89"/>
    <w:rsid w:val="002D360B"/>
    <w:rsid w:val="00312A0E"/>
    <w:rsid w:val="00314873"/>
    <w:rsid w:val="00326159"/>
    <w:rsid w:val="003458BC"/>
    <w:rsid w:val="003557EC"/>
    <w:rsid w:val="00356EF1"/>
    <w:rsid w:val="003627C6"/>
    <w:rsid w:val="00362C4C"/>
    <w:rsid w:val="00364B9C"/>
    <w:rsid w:val="00370693"/>
    <w:rsid w:val="0037121F"/>
    <w:rsid w:val="00383891"/>
    <w:rsid w:val="003864EF"/>
    <w:rsid w:val="0039405F"/>
    <w:rsid w:val="003961F8"/>
    <w:rsid w:val="003B1D08"/>
    <w:rsid w:val="003D1F2F"/>
    <w:rsid w:val="003E00C2"/>
    <w:rsid w:val="00405FC7"/>
    <w:rsid w:val="00416466"/>
    <w:rsid w:val="0042442A"/>
    <w:rsid w:val="00427E8D"/>
    <w:rsid w:val="0044251E"/>
    <w:rsid w:val="00445430"/>
    <w:rsid w:val="00446BFE"/>
    <w:rsid w:val="00453080"/>
    <w:rsid w:val="00460C88"/>
    <w:rsid w:val="00463AC7"/>
    <w:rsid w:val="00473EFF"/>
    <w:rsid w:val="0049422D"/>
    <w:rsid w:val="00494972"/>
    <w:rsid w:val="004B327B"/>
    <w:rsid w:val="004B509E"/>
    <w:rsid w:val="004C101F"/>
    <w:rsid w:val="004C56C9"/>
    <w:rsid w:val="004D312B"/>
    <w:rsid w:val="005021B4"/>
    <w:rsid w:val="005034AA"/>
    <w:rsid w:val="005052CC"/>
    <w:rsid w:val="0050618F"/>
    <w:rsid w:val="0051382C"/>
    <w:rsid w:val="00514566"/>
    <w:rsid w:val="0051614C"/>
    <w:rsid w:val="00520E4B"/>
    <w:rsid w:val="00526D88"/>
    <w:rsid w:val="005418EC"/>
    <w:rsid w:val="005565B8"/>
    <w:rsid w:val="00566DFD"/>
    <w:rsid w:val="0059419F"/>
    <w:rsid w:val="005A3022"/>
    <w:rsid w:val="005C604D"/>
    <w:rsid w:val="005C6F41"/>
    <w:rsid w:val="005D07C2"/>
    <w:rsid w:val="005D2A3B"/>
    <w:rsid w:val="005D3A23"/>
    <w:rsid w:val="005F3B5F"/>
    <w:rsid w:val="005F7843"/>
    <w:rsid w:val="006006E6"/>
    <w:rsid w:val="006037CD"/>
    <w:rsid w:val="00635760"/>
    <w:rsid w:val="00641A8A"/>
    <w:rsid w:val="00662F2F"/>
    <w:rsid w:val="00666238"/>
    <w:rsid w:val="006732A3"/>
    <w:rsid w:val="00680422"/>
    <w:rsid w:val="006A44AA"/>
    <w:rsid w:val="006B663C"/>
    <w:rsid w:val="006C027F"/>
    <w:rsid w:val="006C1CC5"/>
    <w:rsid w:val="006C31A3"/>
    <w:rsid w:val="006C3958"/>
    <w:rsid w:val="006C6EED"/>
    <w:rsid w:val="006E0B28"/>
    <w:rsid w:val="006E1879"/>
    <w:rsid w:val="006E3CC4"/>
    <w:rsid w:val="006F619C"/>
    <w:rsid w:val="00703976"/>
    <w:rsid w:val="00711A06"/>
    <w:rsid w:val="00712976"/>
    <w:rsid w:val="00716281"/>
    <w:rsid w:val="00720D6C"/>
    <w:rsid w:val="00733AF5"/>
    <w:rsid w:val="00734E9D"/>
    <w:rsid w:val="007427CB"/>
    <w:rsid w:val="007610F3"/>
    <w:rsid w:val="00775C2A"/>
    <w:rsid w:val="00776480"/>
    <w:rsid w:val="00777911"/>
    <w:rsid w:val="007879E2"/>
    <w:rsid w:val="007907FE"/>
    <w:rsid w:val="00792E10"/>
    <w:rsid w:val="007963AA"/>
    <w:rsid w:val="00797A4E"/>
    <w:rsid w:val="007A3320"/>
    <w:rsid w:val="007A42B8"/>
    <w:rsid w:val="007A4A81"/>
    <w:rsid w:val="007B2327"/>
    <w:rsid w:val="007B4261"/>
    <w:rsid w:val="007D13A9"/>
    <w:rsid w:val="007D4382"/>
    <w:rsid w:val="007D4E66"/>
    <w:rsid w:val="007E4CB3"/>
    <w:rsid w:val="007E561E"/>
    <w:rsid w:val="007E70F4"/>
    <w:rsid w:val="007E745A"/>
    <w:rsid w:val="007F018C"/>
    <w:rsid w:val="007F5F70"/>
    <w:rsid w:val="00804C49"/>
    <w:rsid w:val="008054B7"/>
    <w:rsid w:val="0080586A"/>
    <w:rsid w:val="00810659"/>
    <w:rsid w:val="008122A4"/>
    <w:rsid w:val="00814783"/>
    <w:rsid w:val="00815FBA"/>
    <w:rsid w:val="0081697B"/>
    <w:rsid w:val="00825D2A"/>
    <w:rsid w:val="00827CE0"/>
    <w:rsid w:val="00835C76"/>
    <w:rsid w:val="00844483"/>
    <w:rsid w:val="008557EE"/>
    <w:rsid w:val="00857CD8"/>
    <w:rsid w:val="00864671"/>
    <w:rsid w:val="00866C89"/>
    <w:rsid w:val="0088329B"/>
    <w:rsid w:val="00885961"/>
    <w:rsid w:val="00886C28"/>
    <w:rsid w:val="00895ED4"/>
    <w:rsid w:val="008B0BDB"/>
    <w:rsid w:val="008B44B4"/>
    <w:rsid w:val="008B6E4E"/>
    <w:rsid w:val="008F2C64"/>
    <w:rsid w:val="008F5249"/>
    <w:rsid w:val="00915FA9"/>
    <w:rsid w:val="009213BD"/>
    <w:rsid w:val="00926C33"/>
    <w:rsid w:val="00926ED8"/>
    <w:rsid w:val="0093377C"/>
    <w:rsid w:val="00941979"/>
    <w:rsid w:val="00954463"/>
    <w:rsid w:val="00964303"/>
    <w:rsid w:val="00971135"/>
    <w:rsid w:val="0097438B"/>
    <w:rsid w:val="00994692"/>
    <w:rsid w:val="009A017E"/>
    <w:rsid w:val="009B209A"/>
    <w:rsid w:val="009C1956"/>
    <w:rsid w:val="009D0AAD"/>
    <w:rsid w:val="009D0C32"/>
    <w:rsid w:val="009D1390"/>
    <w:rsid w:val="009D3DC5"/>
    <w:rsid w:val="009D6017"/>
    <w:rsid w:val="009D63A6"/>
    <w:rsid w:val="009F7321"/>
    <w:rsid w:val="009F7C76"/>
    <w:rsid w:val="00A05846"/>
    <w:rsid w:val="00A1069D"/>
    <w:rsid w:val="00A11456"/>
    <w:rsid w:val="00A30456"/>
    <w:rsid w:val="00A649D4"/>
    <w:rsid w:val="00A67241"/>
    <w:rsid w:val="00A82A0C"/>
    <w:rsid w:val="00A872D9"/>
    <w:rsid w:val="00A9504F"/>
    <w:rsid w:val="00AA367C"/>
    <w:rsid w:val="00AA3CFC"/>
    <w:rsid w:val="00AA7D09"/>
    <w:rsid w:val="00AB005D"/>
    <w:rsid w:val="00AC6DA7"/>
    <w:rsid w:val="00AD30AE"/>
    <w:rsid w:val="00AD5E02"/>
    <w:rsid w:val="00AE539B"/>
    <w:rsid w:val="00AE6B84"/>
    <w:rsid w:val="00AF7678"/>
    <w:rsid w:val="00B13BDF"/>
    <w:rsid w:val="00B625DF"/>
    <w:rsid w:val="00B86C62"/>
    <w:rsid w:val="00B94A98"/>
    <w:rsid w:val="00B962F7"/>
    <w:rsid w:val="00BA7852"/>
    <w:rsid w:val="00BC57CF"/>
    <w:rsid w:val="00BD48C5"/>
    <w:rsid w:val="00BE4FFE"/>
    <w:rsid w:val="00BF291C"/>
    <w:rsid w:val="00BF507D"/>
    <w:rsid w:val="00C01BBD"/>
    <w:rsid w:val="00C01F99"/>
    <w:rsid w:val="00C17BDB"/>
    <w:rsid w:val="00C265BE"/>
    <w:rsid w:val="00C272EF"/>
    <w:rsid w:val="00C274DB"/>
    <w:rsid w:val="00C32934"/>
    <w:rsid w:val="00C33F54"/>
    <w:rsid w:val="00C34F81"/>
    <w:rsid w:val="00C40741"/>
    <w:rsid w:val="00C7122A"/>
    <w:rsid w:val="00C80F78"/>
    <w:rsid w:val="00C84956"/>
    <w:rsid w:val="00C86508"/>
    <w:rsid w:val="00CB1E77"/>
    <w:rsid w:val="00CF2950"/>
    <w:rsid w:val="00CF4C69"/>
    <w:rsid w:val="00D047F7"/>
    <w:rsid w:val="00D04943"/>
    <w:rsid w:val="00D2167E"/>
    <w:rsid w:val="00D23CEA"/>
    <w:rsid w:val="00D253C2"/>
    <w:rsid w:val="00D33093"/>
    <w:rsid w:val="00D510DE"/>
    <w:rsid w:val="00D56B74"/>
    <w:rsid w:val="00D60593"/>
    <w:rsid w:val="00D70E21"/>
    <w:rsid w:val="00D71189"/>
    <w:rsid w:val="00D77811"/>
    <w:rsid w:val="00D77E50"/>
    <w:rsid w:val="00D83A65"/>
    <w:rsid w:val="00D84C75"/>
    <w:rsid w:val="00D86744"/>
    <w:rsid w:val="00D93651"/>
    <w:rsid w:val="00D94E4C"/>
    <w:rsid w:val="00DA160C"/>
    <w:rsid w:val="00DB1EA3"/>
    <w:rsid w:val="00DB2336"/>
    <w:rsid w:val="00DC2456"/>
    <w:rsid w:val="00DD5833"/>
    <w:rsid w:val="00DE3ED6"/>
    <w:rsid w:val="00DF757A"/>
    <w:rsid w:val="00E05173"/>
    <w:rsid w:val="00E12BEE"/>
    <w:rsid w:val="00E13DC2"/>
    <w:rsid w:val="00E177C5"/>
    <w:rsid w:val="00E21BA4"/>
    <w:rsid w:val="00E26F5C"/>
    <w:rsid w:val="00E2705C"/>
    <w:rsid w:val="00E33512"/>
    <w:rsid w:val="00E47356"/>
    <w:rsid w:val="00E51526"/>
    <w:rsid w:val="00E51941"/>
    <w:rsid w:val="00E5228D"/>
    <w:rsid w:val="00E5762E"/>
    <w:rsid w:val="00E6309D"/>
    <w:rsid w:val="00E665A7"/>
    <w:rsid w:val="00E66F68"/>
    <w:rsid w:val="00E944E6"/>
    <w:rsid w:val="00EA2F8D"/>
    <w:rsid w:val="00EA5D76"/>
    <w:rsid w:val="00EB27F4"/>
    <w:rsid w:val="00ED0F35"/>
    <w:rsid w:val="00ED2F0B"/>
    <w:rsid w:val="00ED3243"/>
    <w:rsid w:val="00ED44CC"/>
    <w:rsid w:val="00ED5F2F"/>
    <w:rsid w:val="00EE02FD"/>
    <w:rsid w:val="00EE688C"/>
    <w:rsid w:val="00EF0345"/>
    <w:rsid w:val="00EF2C31"/>
    <w:rsid w:val="00F0173D"/>
    <w:rsid w:val="00F01EED"/>
    <w:rsid w:val="00F1137D"/>
    <w:rsid w:val="00F24133"/>
    <w:rsid w:val="00F404D0"/>
    <w:rsid w:val="00F419C4"/>
    <w:rsid w:val="00F46CF1"/>
    <w:rsid w:val="00F47C37"/>
    <w:rsid w:val="00F5193A"/>
    <w:rsid w:val="00F60FCF"/>
    <w:rsid w:val="00F664D9"/>
    <w:rsid w:val="00F728E6"/>
    <w:rsid w:val="00F73504"/>
    <w:rsid w:val="00F83E95"/>
    <w:rsid w:val="00F8610B"/>
    <w:rsid w:val="00F96019"/>
    <w:rsid w:val="00FA199C"/>
    <w:rsid w:val="00FA53DD"/>
    <w:rsid w:val="00FB1256"/>
    <w:rsid w:val="00FC3D6B"/>
    <w:rsid w:val="00FD0B83"/>
    <w:rsid w:val="00FD6340"/>
    <w:rsid w:val="00FE38FD"/>
    <w:rsid w:val="00FE49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34F49F8"/>
  <w15:chartTrackingRefBased/>
  <w15:docId w15:val="{647FB8F7-6433-48B8-BE76-ABE81E10E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cs="Arial"/>
      <w:kern w:val="1"/>
      <w:sz w:val="22"/>
      <w:lang w:eastAsia="zh-CN"/>
    </w:rPr>
  </w:style>
  <w:style w:type="paragraph" w:styleId="Ttulo1">
    <w:name w:val="heading 1"/>
    <w:basedOn w:val="Normal"/>
    <w:next w:val="Ttulo2"/>
    <w:link w:val="Ttulo1Char"/>
    <w:uiPriority w:val="9"/>
    <w:qFormat/>
    <w:pPr>
      <w:widowControl w:val="0"/>
      <w:spacing w:before="120" w:after="120"/>
      <w:outlineLvl w:val="0"/>
    </w:pPr>
    <w:rPr>
      <w:rFonts w:ascii="Times New Roman" w:hAnsi="Times New Roman" w:cs="Times New Roman"/>
      <w:b/>
      <w:caps/>
      <w:sz w:val="24"/>
    </w:rPr>
  </w:style>
  <w:style w:type="paragraph" w:styleId="Ttulo2">
    <w:name w:val="heading 2"/>
    <w:next w:val="Ttulo3"/>
    <w:qFormat/>
    <w:pPr>
      <w:widowControl w:val="0"/>
      <w:numPr>
        <w:ilvl w:val="1"/>
        <w:numId w:val="1"/>
      </w:numPr>
      <w:suppressAutoHyphens/>
      <w:spacing w:before="120" w:after="120"/>
      <w:jc w:val="both"/>
      <w:outlineLvl w:val="1"/>
    </w:pPr>
    <w:rPr>
      <w:rFonts w:cs="Arial"/>
      <w:color w:val="000000"/>
      <w:kern w:val="1"/>
      <w:sz w:val="24"/>
      <w:lang w:eastAsia="zh-CN"/>
    </w:rPr>
  </w:style>
  <w:style w:type="paragraph" w:styleId="Ttulo3">
    <w:name w:val="heading 3"/>
    <w:next w:val="Ttulo4"/>
    <w:qFormat/>
    <w:pPr>
      <w:numPr>
        <w:ilvl w:val="2"/>
        <w:numId w:val="1"/>
      </w:numPr>
      <w:suppressAutoHyphens/>
      <w:spacing w:before="120" w:after="120"/>
      <w:jc w:val="both"/>
      <w:outlineLvl w:val="2"/>
    </w:pPr>
    <w:rPr>
      <w:rFonts w:cs="Arial"/>
      <w:kern w:val="1"/>
      <w:sz w:val="24"/>
      <w:lang w:eastAsia="zh-CN"/>
    </w:rPr>
  </w:style>
  <w:style w:type="paragraph" w:styleId="Ttulo4">
    <w:name w:val="heading 4"/>
    <w:basedOn w:val="Ttulo3"/>
    <w:next w:val="Ttulo5"/>
    <w:qFormat/>
    <w:pPr>
      <w:numPr>
        <w:ilvl w:val="3"/>
      </w:numPr>
      <w:outlineLvl w:val="3"/>
    </w:pPr>
  </w:style>
  <w:style w:type="paragraph" w:styleId="Ttulo5">
    <w:name w:val="heading 5"/>
    <w:next w:val="Ttulo6"/>
    <w:qFormat/>
    <w:pPr>
      <w:numPr>
        <w:ilvl w:val="4"/>
        <w:numId w:val="1"/>
      </w:numPr>
      <w:suppressAutoHyphens/>
      <w:spacing w:before="120" w:after="120"/>
      <w:jc w:val="both"/>
      <w:outlineLvl w:val="4"/>
    </w:pPr>
    <w:rPr>
      <w:rFonts w:ascii="Arial" w:hAnsi="Arial" w:cs="Arial"/>
      <w:kern w:val="1"/>
      <w:sz w:val="22"/>
      <w:lang w:eastAsia="zh-CN"/>
    </w:rPr>
  </w:style>
  <w:style w:type="paragraph" w:styleId="Ttulo6">
    <w:name w:val="heading 6"/>
    <w:next w:val="Ttulo7"/>
    <w:qFormat/>
    <w:pPr>
      <w:numPr>
        <w:ilvl w:val="5"/>
        <w:numId w:val="1"/>
      </w:numPr>
      <w:suppressAutoHyphens/>
      <w:spacing w:before="240" w:after="60"/>
      <w:outlineLvl w:val="5"/>
    </w:pPr>
    <w:rPr>
      <w:rFonts w:ascii="Arial" w:hAnsi="Arial" w:cs="Arial"/>
      <w:kern w:val="1"/>
      <w:sz w:val="22"/>
      <w:lang w:eastAsia="zh-CN"/>
    </w:rPr>
  </w:style>
  <w:style w:type="paragraph" w:styleId="Ttulo7">
    <w:name w:val="heading 7"/>
    <w:basedOn w:val="Normal"/>
    <w:next w:val="Normal"/>
    <w:qFormat/>
    <w:pPr>
      <w:numPr>
        <w:ilvl w:val="6"/>
        <w:numId w:val="1"/>
      </w:numPr>
      <w:spacing w:before="240" w:after="60"/>
      <w:outlineLvl w:val="6"/>
    </w:pPr>
    <w:rPr>
      <w:sz w:val="20"/>
    </w:rPr>
  </w:style>
  <w:style w:type="paragraph" w:styleId="Ttulo8">
    <w:name w:val="heading 8"/>
    <w:basedOn w:val="Normal"/>
    <w:next w:val="Normal"/>
    <w:qFormat/>
    <w:pPr>
      <w:numPr>
        <w:ilvl w:val="7"/>
        <w:numId w:val="1"/>
      </w:numPr>
      <w:spacing w:before="240" w:after="60"/>
      <w:outlineLvl w:val="7"/>
    </w:pPr>
    <w:rPr>
      <w:i/>
      <w:sz w:val="20"/>
    </w:rPr>
  </w:style>
  <w:style w:type="paragraph" w:styleId="Ttulo9">
    <w:name w:val="heading 9"/>
    <w:basedOn w:val="Normal"/>
    <w:next w:val="Normal"/>
    <w:qFormat/>
    <w:pPr>
      <w:numPr>
        <w:ilvl w:val="8"/>
        <w:numId w:val="1"/>
      </w:numPr>
      <w:spacing w:before="240" w:after="60"/>
      <w:outlineLvl w:val="8"/>
    </w:pPr>
    <w:rPr>
      <w:b/>
      <w:i/>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rPr>
      <w:b w:val="0"/>
      <w:bCs w:val="0"/>
    </w:rPr>
  </w:style>
  <w:style w:type="character" w:customStyle="1" w:styleId="WW8Num1z4">
    <w:name w:val="WW8Num1z4"/>
    <w:rPr>
      <w:rFonts w:ascii="Times New Roman" w:hAnsi="Times New Roman" w:cs="Times New Roman"/>
      <w:b w:val="0"/>
      <w:bCs w:val="0"/>
      <w:sz w:val="24"/>
      <w:szCs w:val="24"/>
    </w:rPr>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b w:val="0"/>
      <w:bCs/>
      <w:i w:val="0"/>
    </w:rPr>
  </w:style>
  <w:style w:type="character" w:customStyle="1" w:styleId="WW8Num2z1">
    <w:name w:val="WW8Num2z1"/>
    <w:rPr>
      <w:szCs w:val="22"/>
    </w:rPr>
  </w:style>
  <w:style w:type="character" w:customStyle="1" w:styleId="WW8Num2z2">
    <w:name w:val="WW8Num2z2"/>
  </w:style>
  <w:style w:type="character" w:customStyle="1" w:styleId="WW8Num2z3">
    <w:name w:val="WW8Num2z3"/>
    <w:rPr>
      <w:rFonts w:cs="Arial"/>
    </w:rPr>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b/>
      <w:i w:val="0"/>
      <w:color w:val="FF0000"/>
    </w:rPr>
  </w:style>
  <w:style w:type="character" w:customStyle="1" w:styleId="WW8Num4z0">
    <w:name w:val="WW8Num4z0"/>
    <w:rPr>
      <w:b w:val="0"/>
      <w:i w:val="0"/>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szCs w:val="22"/>
    </w:rPr>
  </w:style>
  <w:style w:type="character" w:customStyle="1" w:styleId="WW8Num6z0">
    <w:name w:val="WW8Num6z0"/>
    <w:rPr>
      <w:rFonts w:ascii="Times New Roman" w:hAnsi="Times New Roman" w:cs="Times New Roman"/>
      <w:b/>
      <w:i w:val="0"/>
      <w:color w:val="000000"/>
      <w:sz w:val="24"/>
      <w:szCs w:val="22"/>
    </w:rPr>
  </w:style>
  <w:style w:type="character" w:customStyle="1" w:styleId="WW8Num7z0">
    <w:name w:val="WW8Num7z0"/>
    <w:rPr>
      <w:b w:val="0"/>
      <w:i w:val="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rPr>
      <w:sz w:val="20"/>
      <w:szCs w:val="22"/>
    </w:rPr>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eastAsia="Tahoma" w:hAnsi="Times New Roman" w:cs="Times New Roman"/>
      <w:b w:val="0"/>
      <w:bCs w:val="0"/>
      <w:i w:val="0"/>
      <w:strike w:val="0"/>
      <w:dstrike w:val="0"/>
      <w:color w:val="000000"/>
      <w:kern w:val="1"/>
      <w:sz w:val="24"/>
      <w:szCs w:val="24"/>
      <w:em w:val="none"/>
      <w:lang w:val="pt-BR" w:eastAsia="zh-CN" w:bidi="hi-IN"/>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0z0">
    <w:name w:val="WW8Num10z0"/>
    <w:rPr>
      <w:rFonts w:ascii="Times New Roman" w:hAnsi="Times New Roman" w:cs="Times New Roman"/>
      <w:sz w:val="24"/>
      <w:szCs w:val="22"/>
    </w:rPr>
  </w:style>
  <w:style w:type="character" w:customStyle="1" w:styleId="WW8Num10z1">
    <w:name w:val="WW8Num10z1"/>
    <w:rPr>
      <w:rFonts w:ascii="Times New Roman" w:hAnsi="Times New Roman" w:cs="Times New Roman"/>
      <w:sz w:val="24"/>
      <w:szCs w:val="24"/>
    </w:rPr>
  </w:style>
  <w:style w:type="character" w:customStyle="1" w:styleId="WW8Num1z3">
    <w:name w:val="WW8Num1z3"/>
    <w:rPr>
      <w:b w:val="0"/>
      <w:bCs w:val="0"/>
    </w:rPr>
  </w:style>
  <w:style w:type="character" w:customStyle="1" w:styleId="WW8Num1z5">
    <w:name w:val="WW8Num1z5"/>
    <w:rPr>
      <w:rFonts w:ascii="Times New Roman" w:hAnsi="Times New Roman" w:cs="Times New Roman"/>
      <w:b w:val="0"/>
      <w:bCs w:val="0"/>
      <w:sz w:val="24"/>
      <w:szCs w:val="24"/>
    </w:rPr>
  </w:style>
  <w:style w:type="character" w:customStyle="1" w:styleId="WW8Num9z1">
    <w:name w:val="WW8Num9z1"/>
    <w:rPr>
      <w:rFonts w:ascii="Arial" w:eastAsia="Tahoma" w:hAnsi="Arial" w:cs="Arial"/>
      <w:b/>
      <w:bCs/>
      <w:i w:val="0"/>
      <w:strike w:val="0"/>
      <w:dstrike w:val="0"/>
      <w:color w:val="0000FF"/>
      <w:sz w:val="22"/>
      <w:szCs w:val="22"/>
      <w:em w:val="none"/>
      <w:lang w:val="pt-BR" w:eastAsia="zh-CN" w:bidi="hi-IN"/>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9z2">
    <w:name w:val="WW8Num9z2"/>
    <w:rPr>
      <w:rFonts w:ascii="Arial" w:eastAsia="Tahoma" w:hAnsi="Arial" w:cs="Arial"/>
      <w:b/>
      <w:bCs/>
      <w:i w:val="0"/>
      <w:iCs w:val="0"/>
      <w:strike w:val="0"/>
      <w:dstrike w:val="0"/>
      <w:color w:val="0000FF"/>
      <w:sz w:val="22"/>
      <w:szCs w:val="22"/>
      <w:em w:val="none"/>
      <w:lang w:val="pt-BR" w:eastAsia="zh-CN" w:bidi="ar-SA"/>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9z4">
    <w:name w:val="WW8Num9z4"/>
    <w:rPr>
      <w:rFonts w:ascii="Arial" w:eastAsia="Tahoma" w:hAnsi="Arial" w:cs="Arial"/>
      <w:b w:val="0"/>
      <w:bCs/>
      <w:i w:val="0"/>
      <w:iCs w:val="0"/>
      <w:strike w:val="0"/>
      <w:dstrike w:val="0"/>
      <w:color w:val="000000"/>
      <w:sz w:val="22"/>
      <w:szCs w:val="22"/>
      <w:em w:val="none"/>
      <w:lang w:val="pt-BR" w:eastAsia="zh-CN" w:bidi="ar-SA"/>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9z5">
    <w:name w:val="WW8Num9z5"/>
    <w:rPr>
      <w:rFonts w:ascii="Arial" w:hAnsi="Arial" w:cs="Arial"/>
      <w:b w:val="0"/>
      <w:bCs w:val="0"/>
      <w:color w:val="auto"/>
      <w:sz w:val="22"/>
      <w:szCs w:val="22"/>
    </w:rPr>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Arial" w:eastAsia="Tahoma" w:hAnsi="Arial" w:cs="Arial"/>
      <w:b/>
      <w:bCs/>
      <w:i w:val="0"/>
      <w:strike w:val="0"/>
      <w:dstrike w:val="0"/>
      <w:color w:val="auto"/>
      <w:sz w:val="22"/>
      <w:szCs w:val="22"/>
      <w:em w:val="none"/>
      <w:lang w:val="pt-BR" w:eastAsia="zh-CN" w:bidi="hi-IN"/>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1z1">
    <w:name w:val="WW8Num11z1"/>
    <w:rPr>
      <w:rFonts w:ascii="Arial" w:eastAsia="Tahoma" w:hAnsi="Arial" w:cs="Arial"/>
      <w:b/>
      <w:bCs/>
      <w:i w:val="0"/>
      <w:strike w:val="0"/>
      <w:dstrike w:val="0"/>
      <w:color w:val="0000FF"/>
      <w:sz w:val="22"/>
      <w:szCs w:val="22"/>
      <w:em w:val="none"/>
      <w:lang w:val="pt-BR" w:eastAsia="zh-CN" w:bidi="hi-IN"/>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1z2">
    <w:name w:val="WW8Num11z2"/>
    <w:rPr>
      <w:rFonts w:ascii="Arial" w:eastAsia="Tahoma" w:hAnsi="Arial" w:cs="Arial"/>
      <w:b/>
      <w:bCs/>
      <w:i w:val="0"/>
      <w:iCs w:val="0"/>
      <w:strike w:val="0"/>
      <w:dstrike w:val="0"/>
      <w:color w:val="0000FF"/>
      <w:sz w:val="22"/>
      <w:szCs w:val="22"/>
      <w:em w:val="none"/>
      <w:lang w:val="pt-BR" w:eastAsia="zh-CN" w:bidi="ar-SA"/>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1z4">
    <w:name w:val="WW8Num11z4"/>
    <w:rPr>
      <w:rFonts w:ascii="Arial" w:eastAsia="Tahoma" w:hAnsi="Arial" w:cs="Arial"/>
      <w:b w:val="0"/>
      <w:bCs/>
      <w:i w:val="0"/>
      <w:iCs w:val="0"/>
      <w:strike w:val="0"/>
      <w:dstrike w:val="0"/>
      <w:color w:val="000000"/>
      <w:sz w:val="22"/>
      <w:szCs w:val="22"/>
      <w:em w:val="none"/>
      <w:lang w:val="pt-BR" w:eastAsia="zh-CN" w:bidi="ar-SA"/>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1z5">
    <w:name w:val="WW8Num11z5"/>
    <w:rPr>
      <w:rFonts w:ascii="Arial" w:hAnsi="Arial" w:cs="Arial"/>
      <w:b w:val="0"/>
      <w:bCs w:val="0"/>
      <w:color w:val="auto"/>
      <w:sz w:val="22"/>
      <w:szCs w:val="22"/>
    </w:rPr>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Arial" w:eastAsia="MS Gothic" w:hAnsi="Arial" w:cs="Times New Roman"/>
      <w:b/>
    </w:rPr>
  </w:style>
  <w:style w:type="character" w:customStyle="1" w:styleId="WW8Num12z1">
    <w:name w:val="WW8Num12z1"/>
    <w:rPr>
      <w:rFonts w:ascii="Times New Roman" w:hAnsi="Times New Roman" w:cs="Times New Roman"/>
      <w:b/>
    </w:rPr>
  </w:style>
  <w:style w:type="character" w:customStyle="1" w:styleId="WW8Num12z2">
    <w:name w:val="WW8Num12z2"/>
    <w:rPr>
      <w:rFonts w:ascii="Arial" w:eastAsia="Times New Roman" w:hAnsi="Arial" w:cs="Times New Roman"/>
      <w:b w:val="0"/>
      <w:color w:val="00000A"/>
      <w:sz w:val="20"/>
      <w:szCs w:val="20"/>
    </w:rPr>
  </w:style>
  <w:style w:type="character" w:customStyle="1" w:styleId="WW8Num12z3">
    <w:name w:val="WW8Num12z3"/>
    <w:rPr>
      <w:rFonts w:ascii="Times New Roman" w:hAnsi="Times New Roman" w:cs="Times New Roman"/>
    </w:rPr>
  </w:style>
  <w:style w:type="character" w:customStyle="1" w:styleId="WW8Num13z0">
    <w:name w:val="WW8Num13z0"/>
    <w:rPr>
      <w:b/>
      <w:i w:val="0"/>
      <w:color w:val="FF0000"/>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b/>
      <w:i w:val="0"/>
      <w:color w:val="FF0000"/>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Times New Roman" w:hAnsi="Times New Roman" w:cs="Times New Roman"/>
    </w:rPr>
  </w:style>
  <w:style w:type="character" w:customStyle="1" w:styleId="WW8Num16z0">
    <w:name w:val="WW8Num16z0"/>
    <w:rPr>
      <w:b/>
      <w:i w:val="0"/>
      <w:color w:val="FF0000"/>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b/>
      <w:i w:val="0"/>
      <w:color w:val="FF0000"/>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rPr>
  </w:style>
  <w:style w:type="character" w:customStyle="1" w:styleId="WW8Num19z1">
    <w:name w:val="WW8Num19z1"/>
    <w:rPr>
      <w:rFonts w:ascii="Arial" w:hAnsi="Arial" w:cs="Arial"/>
      <w:b/>
      <w:sz w:val="20"/>
      <w:szCs w:val="20"/>
    </w:rPr>
  </w:style>
  <w:style w:type="character" w:customStyle="1" w:styleId="Fontepargpadro1">
    <w:name w:val="Fonte parág. padrão1"/>
  </w:style>
  <w:style w:type="character" w:customStyle="1" w:styleId="WW8Num3z1">
    <w:name w:val="WW8Num3z1"/>
    <w:rPr>
      <w:szCs w:val="22"/>
    </w:rPr>
  </w:style>
  <w:style w:type="character" w:customStyle="1" w:styleId="WW8Num3z2">
    <w:name w:val="WW8Num3z2"/>
  </w:style>
  <w:style w:type="character" w:customStyle="1" w:styleId="WW8Num3z3">
    <w:name w:val="WW8Num3z3"/>
    <w:rPr>
      <w:rFonts w:cs="Arial"/>
    </w:rPr>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9z3">
    <w:name w:val="WW8Num9z3"/>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11z3">
    <w:name w:val="WW8Num11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20z0">
    <w:name w:val="WW8Num20z0"/>
    <w:rPr>
      <w:b/>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1z0">
    <w:name w:val="WW8Num21z0"/>
    <w:rPr>
      <w:b/>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Fontepargpadro">
    <w:name w:val="WW-Fonte parág. padrão"/>
  </w:style>
  <w:style w:type="character" w:customStyle="1" w:styleId="WW-Fontepargpadro1">
    <w:name w:val="WW-Fonte parág. padrão1"/>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1zfalse">
    <w:name w:val="WW8Num1zfalse"/>
  </w:style>
  <w:style w:type="character" w:customStyle="1" w:styleId="WW8Num1ztrue">
    <w:name w:val="WW8Num1ztrue"/>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WW8Num2zfalse">
    <w:name w:val="WW8Num2zfalse"/>
  </w:style>
  <w:style w:type="character" w:customStyle="1" w:styleId="WW8Num2ztrue">
    <w:name w:val="WW8Num2ztrue"/>
    <w:rPr>
      <w:szCs w:val="22"/>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8Num3ztrue">
    <w:name w:val="WW8Num3ztrue"/>
  </w:style>
  <w:style w:type="character" w:customStyle="1" w:styleId="WW-WW8Num3ztrue">
    <w:name w:val="WW-WW8Num3ztrue"/>
  </w:style>
  <w:style w:type="character" w:customStyle="1" w:styleId="WW-WW8Num3ztrue1">
    <w:name w:val="WW-WW8Num3ztrue1"/>
  </w:style>
  <w:style w:type="character" w:customStyle="1" w:styleId="WW-WW8Num3ztrue2">
    <w:name w:val="WW-WW8Num3ztrue2"/>
  </w:style>
  <w:style w:type="character" w:customStyle="1" w:styleId="WW-WW8Num3ztrue3">
    <w:name w:val="WW-WW8Num3ztrue3"/>
  </w:style>
  <w:style w:type="character" w:customStyle="1" w:styleId="WW-WW8Num3ztrue4">
    <w:name w:val="WW-WW8Num3ztrue4"/>
  </w:style>
  <w:style w:type="character" w:customStyle="1" w:styleId="WW-WW8Num3ztrue5">
    <w:name w:val="WW-WW8Num3ztrue5"/>
  </w:style>
  <w:style w:type="character" w:customStyle="1" w:styleId="WW-WW8Num3ztrue6">
    <w:name w:val="WW-WW8Num3ztrue6"/>
  </w:style>
  <w:style w:type="character" w:customStyle="1" w:styleId="WW8Num4zfalse">
    <w:name w:val="WW8Num4zfalse"/>
  </w:style>
  <w:style w:type="character" w:customStyle="1" w:styleId="WW8Num5zfalse">
    <w:name w:val="WW8Num5zfalse"/>
  </w:style>
  <w:style w:type="character" w:customStyle="1" w:styleId="WW8Num5ztrue">
    <w:name w:val="WW8Num5ztrue"/>
  </w:style>
  <w:style w:type="character" w:customStyle="1" w:styleId="WW-WW8Num5ztrue">
    <w:name w:val="WW-WW8Num5ztrue"/>
  </w:style>
  <w:style w:type="character" w:customStyle="1" w:styleId="WW-WW8Num5ztrue1">
    <w:name w:val="WW-WW8Num5ztrue1"/>
  </w:style>
  <w:style w:type="character" w:customStyle="1" w:styleId="WW-WW8Num5ztrue2">
    <w:name w:val="WW-WW8Num5ztrue2"/>
  </w:style>
  <w:style w:type="character" w:customStyle="1" w:styleId="WW-WW8Num5ztrue3">
    <w:name w:val="WW-WW8Num5ztrue3"/>
  </w:style>
  <w:style w:type="character" w:customStyle="1" w:styleId="WW-WW8Num5ztrue4">
    <w:name w:val="WW-WW8Num5ztrue4"/>
  </w:style>
  <w:style w:type="character" w:customStyle="1" w:styleId="WW-WW8Num5ztrue5">
    <w:name w:val="WW-WW8Num5ztrue5"/>
  </w:style>
  <w:style w:type="character" w:customStyle="1" w:styleId="WW-WW8Num5ztrue6">
    <w:name w:val="WW-WW8Num5ztrue6"/>
  </w:style>
  <w:style w:type="character" w:customStyle="1" w:styleId="WW8Num6zfalse">
    <w:name w:val="WW8Num6zfalse"/>
  </w:style>
  <w:style w:type="character" w:customStyle="1" w:styleId="WW8Num6ztrue">
    <w:name w:val="WW8Num6ztrue"/>
  </w:style>
  <w:style w:type="character" w:customStyle="1" w:styleId="WW-WW8Num6ztrue">
    <w:name w:val="WW-WW8Num6ztrue"/>
  </w:style>
  <w:style w:type="character" w:customStyle="1" w:styleId="WW-WW8Num6ztrue1">
    <w:name w:val="WW-WW8Num6ztrue1"/>
  </w:style>
  <w:style w:type="character" w:customStyle="1" w:styleId="WW-WW8Num6ztrue2">
    <w:name w:val="WW-WW8Num6ztrue2"/>
  </w:style>
  <w:style w:type="character" w:customStyle="1" w:styleId="WW-WW8Num6ztrue3">
    <w:name w:val="WW-WW8Num6ztrue3"/>
  </w:style>
  <w:style w:type="character" w:customStyle="1" w:styleId="WW-WW8Num6ztrue4">
    <w:name w:val="WW-WW8Num6ztrue4"/>
  </w:style>
  <w:style w:type="character" w:customStyle="1" w:styleId="WW-WW8Num6ztrue5">
    <w:name w:val="WW-WW8Num6ztrue5"/>
  </w:style>
  <w:style w:type="character" w:customStyle="1" w:styleId="WW-WW8Num6ztrue6">
    <w:name w:val="WW-WW8Num6ztrue6"/>
  </w:style>
  <w:style w:type="character" w:customStyle="1" w:styleId="WW8Num7zfalse">
    <w:name w:val="WW8Num7zfalse"/>
  </w:style>
  <w:style w:type="character" w:customStyle="1" w:styleId="WW8Num8ztrue">
    <w:name w:val="WW8Num8ztrue"/>
  </w:style>
  <w:style w:type="character" w:customStyle="1" w:styleId="WW-WW8Num8ztrue">
    <w:name w:val="WW-WW8Num8ztrue"/>
  </w:style>
  <w:style w:type="character" w:customStyle="1" w:styleId="WW-WW8Num8ztrue1">
    <w:name w:val="WW-WW8Num8ztrue1"/>
  </w:style>
  <w:style w:type="character" w:customStyle="1" w:styleId="WW-WW8Num8ztrue2">
    <w:name w:val="WW-WW8Num8ztrue2"/>
  </w:style>
  <w:style w:type="character" w:customStyle="1" w:styleId="WW-WW8Num8ztrue3">
    <w:name w:val="WW-WW8Num8ztrue3"/>
  </w:style>
  <w:style w:type="character" w:customStyle="1" w:styleId="WW-WW8Num8ztrue4">
    <w:name w:val="WW-WW8Num8ztrue4"/>
  </w:style>
  <w:style w:type="character" w:customStyle="1" w:styleId="WW-WW8Num8ztrue5">
    <w:name w:val="WW-WW8Num8ztrue5"/>
  </w:style>
  <w:style w:type="character" w:customStyle="1" w:styleId="WW-WW8Num8ztrue6">
    <w:name w:val="WW-WW8Num8ztrue6"/>
  </w:style>
  <w:style w:type="character" w:customStyle="1" w:styleId="WW8Num10ztrue">
    <w:name w:val="WW8Num10ztrue"/>
  </w:style>
  <w:style w:type="character" w:customStyle="1" w:styleId="WW-WW8Num10ztrue">
    <w:name w:val="WW-WW8Num10ztrue"/>
  </w:style>
  <w:style w:type="character" w:customStyle="1" w:styleId="WW-WW8Num10ztrue1">
    <w:name w:val="WW-WW8Num10ztrue1"/>
  </w:style>
  <w:style w:type="character" w:customStyle="1" w:styleId="WW-WW8Num10ztrue2">
    <w:name w:val="WW-WW8Num10ztrue2"/>
  </w:style>
  <w:style w:type="character" w:customStyle="1" w:styleId="WW-WW8Num10ztrue3">
    <w:name w:val="WW-WW8Num10ztrue3"/>
  </w:style>
  <w:style w:type="character" w:customStyle="1" w:styleId="WW-WW8Num10ztrue4">
    <w:name w:val="WW-WW8Num10ztrue4"/>
  </w:style>
  <w:style w:type="character" w:customStyle="1" w:styleId="WW-WW8Num10ztrue5">
    <w:name w:val="WW-WW8Num10ztrue5"/>
  </w:style>
  <w:style w:type="character" w:customStyle="1" w:styleId="WW-WW8Num10ztrue6">
    <w:name w:val="WW-WW8Num10ztrue6"/>
  </w:style>
  <w:style w:type="character" w:customStyle="1" w:styleId="WW8Num11ztrue">
    <w:name w:val="WW8Num11ztrue"/>
  </w:style>
  <w:style w:type="character" w:customStyle="1" w:styleId="WW-WW8Num11ztrue">
    <w:name w:val="WW-WW8Num11ztrue"/>
  </w:style>
  <w:style w:type="character" w:customStyle="1" w:styleId="WW-WW8Num11ztrue1">
    <w:name w:val="WW-WW8Num11ztrue1"/>
  </w:style>
  <w:style w:type="character" w:customStyle="1" w:styleId="WW-WW8Num11ztrue2">
    <w:name w:val="WW-WW8Num11ztrue2"/>
  </w:style>
  <w:style w:type="character" w:customStyle="1" w:styleId="WW-WW8Num11ztrue3">
    <w:name w:val="WW-WW8Num11ztrue3"/>
  </w:style>
  <w:style w:type="character" w:customStyle="1" w:styleId="WW-WW8Num11ztrue4">
    <w:name w:val="WW-WW8Num11ztrue4"/>
  </w:style>
  <w:style w:type="character" w:customStyle="1" w:styleId="WW-WW8Num11ztrue5">
    <w:name w:val="WW-WW8Num11ztrue5"/>
  </w:style>
  <w:style w:type="character" w:customStyle="1" w:styleId="WW-WW8Num11ztrue6">
    <w:name w:val="WW-WW8Num11ztrue6"/>
  </w:style>
  <w:style w:type="character" w:customStyle="1" w:styleId="WW8Num12zfalse">
    <w:name w:val="WW8Num12zfalse"/>
  </w:style>
  <w:style w:type="character" w:customStyle="1" w:styleId="WW8Num13zfalse">
    <w:name w:val="WW8Num13zfalse"/>
  </w:style>
  <w:style w:type="character" w:customStyle="1" w:styleId="WW8Num14ztrue">
    <w:name w:val="WW8Num14ztrue"/>
  </w:style>
  <w:style w:type="character" w:customStyle="1" w:styleId="WW-WW8Num14ztrue">
    <w:name w:val="WW-WW8Num14ztrue"/>
  </w:style>
  <w:style w:type="character" w:customStyle="1" w:styleId="WW-WW8Num14ztrue1">
    <w:name w:val="WW-WW8Num14ztrue1"/>
  </w:style>
  <w:style w:type="character" w:customStyle="1" w:styleId="WW-WW8Num14ztrue2">
    <w:name w:val="WW-WW8Num14ztrue2"/>
  </w:style>
  <w:style w:type="character" w:customStyle="1" w:styleId="WW-WW8Num14ztrue3">
    <w:name w:val="WW-WW8Num14ztrue3"/>
  </w:style>
  <w:style w:type="character" w:customStyle="1" w:styleId="WW-WW8Num14ztrue4">
    <w:name w:val="WW-WW8Num14ztrue4"/>
  </w:style>
  <w:style w:type="character" w:customStyle="1" w:styleId="WW-WW8Num14ztrue5">
    <w:name w:val="WW-WW8Num14ztrue5"/>
  </w:style>
  <w:style w:type="character" w:customStyle="1" w:styleId="WW-WW8Num14ztrue6">
    <w:name w:val="WW-WW8Num14ztrue6"/>
  </w:style>
  <w:style w:type="character" w:customStyle="1" w:styleId="WW8Num15ztrue">
    <w:name w:val="WW8Num15ztrue"/>
  </w:style>
  <w:style w:type="character" w:customStyle="1" w:styleId="WW-WW8Num15ztrue">
    <w:name w:val="WW-WW8Num15ztrue"/>
  </w:style>
  <w:style w:type="character" w:customStyle="1" w:styleId="WW-WW8Num15ztrue1">
    <w:name w:val="WW-WW8Num15ztrue1"/>
  </w:style>
  <w:style w:type="character" w:customStyle="1" w:styleId="WW-WW8Num15ztrue2">
    <w:name w:val="WW-WW8Num15ztrue2"/>
  </w:style>
  <w:style w:type="character" w:customStyle="1" w:styleId="WW-WW8Num15ztrue3">
    <w:name w:val="WW-WW8Num15ztrue3"/>
  </w:style>
  <w:style w:type="character" w:customStyle="1" w:styleId="WW-WW8Num15ztrue4">
    <w:name w:val="WW-WW8Num15ztrue4"/>
  </w:style>
  <w:style w:type="character" w:customStyle="1" w:styleId="WW8Num16zfalse">
    <w:name w:val="WW8Num16zfalse"/>
  </w:style>
  <w:style w:type="character" w:customStyle="1" w:styleId="WW8Num17zfalse">
    <w:name w:val="WW8Num17zfalse"/>
  </w:style>
  <w:style w:type="character" w:customStyle="1" w:styleId="WW8Num17ztrue">
    <w:name w:val="WW8Num17ztrue"/>
  </w:style>
  <w:style w:type="character" w:customStyle="1" w:styleId="WW-WW8Num17ztrue">
    <w:name w:val="WW-WW8Num17ztrue"/>
  </w:style>
  <w:style w:type="character" w:customStyle="1" w:styleId="WW-WW8Num17ztrue1">
    <w:name w:val="WW-WW8Num17ztrue1"/>
  </w:style>
  <w:style w:type="character" w:customStyle="1" w:styleId="WW-WW8Num17ztrue2">
    <w:name w:val="WW-WW8Num17ztrue2"/>
  </w:style>
  <w:style w:type="character" w:customStyle="1" w:styleId="WW-WW8Num17ztrue3">
    <w:name w:val="WW-WW8Num17ztrue3"/>
  </w:style>
  <w:style w:type="character" w:customStyle="1" w:styleId="WW-WW8Num17ztrue4">
    <w:name w:val="WW-WW8Num17ztrue4"/>
  </w:style>
  <w:style w:type="character" w:customStyle="1" w:styleId="WW-WW8Num17ztrue5">
    <w:name w:val="WW-WW8Num17ztrue5"/>
  </w:style>
  <w:style w:type="character" w:customStyle="1" w:styleId="WW-WW8Num17ztrue6">
    <w:name w:val="WW-WW8Num17ztrue6"/>
  </w:style>
  <w:style w:type="character" w:customStyle="1" w:styleId="WW8Num18zfalse">
    <w:name w:val="WW8Num18zfalse"/>
  </w:style>
  <w:style w:type="character" w:customStyle="1" w:styleId="WW8Num18ztrue">
    <w:name w:val="WW8Num18ztrue"/>
  </w:style>
  <w:style w:type="character" w:customStyle="1" w:styleId="WW-WW8Num18ztrue">
    <w:name w:val="WW-WW8Num18ztrue"/>
  </w:style>
  <w:style w:type="character" w:customStyle="1" w:styleId="WW-WW8Num18ztrue1">
    <w:name w:val="WW-WW8Num18ztrue1"/>
  </w:style>
  <w:style w:type="character" w:customStyle="1" w:styleId="WW-WW8Num18ztrue2">
    <w:name w:val="WW-WW8Num18ztrue2"/>
  </w:style>
  <w:style w:type="character" w:customStyle="1" w:styleId="WW-WW8Num18ztrue3">
    <w:name w:val="WW-WW8Num18ztrue3"/>
  </w:style>
  <w:style w:type="character" w:customStyle="1" w:styleId="WW-WW8Num18ztrue4">
    <w:name w:val="WW-WW8Num18ztrue4"/>
  </w:style>
  <w:style w:type="character" w:customStyle="1" w:styleId="WW-WW8Num18ztrue5">
    <w:name w:val="WW-WW8Num18ztrue5"/>
  </w:style>
  <w:style w:type="character" w:customStyle="1" w:styleId="WW-WW8Num18ztrue6">
    <w:name w:val="WW-WW8Num18ztrue6"/>
  </w:style>
  <w:style w:type="character" w:customStyle="1" w:styleId="WW8Num20zfalse">
    <w:name w:val="WW8Num20zfalse"/>
  </w:style>
  <w:style w:type="character" w:customStyle="1" w:styleId="WW8Num20ztrue">
    <w:name w:val="WW8Num20ztrue"/>
  </w:style>
  <w:style w:type="character" w:customStyle="1" w:styleId="WW-WW8Num20ztrue">
    <w:name w:val="WW-WW8Num20ztrue"/>
  </w:style>
  <w:style w:type="character" w:customStyle="1" w:styleId="WW-WW8Num20ztrue1">
    <w:name w:val="WW-WW8Num20ztrue1"/>
  </w:style>
  <w:style w:type="character" w:customStyle="1" w:styleId="WW-WW8Num20ztrue2">
    <w:name w:val="WW-WW8Num20ztrue2"/>
  </w:style>
  <w:style w:type="character" w:customStyle="1" w:styleId="WW-WW8Num20ztrue3">
    <w:name w:val="WW-WW8Num20ztrue3"/>
  </w:style>
  <w:style w:type="character" w:customStyle="1" w:styleId="WW-WW8Num20ztrue4">
    <w:name w:val="WW-WW8Num20ztrue4"/>
  </w:style>
  <w:style w:type="character" w:customStyle="1" w:styleId="WW-WW8Num20ztrue5">
    <w:name w:val="WW-WW8Num20ztrue5"/>
  </w:style>
  <w:style w:type="character" w:customStyle="1" w:styleId="WW-WW8Num20ztrue6">
    <w:name w:val="WW-WW8Num20ztrue6"/>
  </w:style>
  <w:style w:type="character" w:customStyle="1" w:styleId="WW8Num21zfalse">
    <w:name w:val="WW8Num21zfalse"/>
  </w:style>
  <w:style w:type="character" w:customStyle="1" w:styleId="WW8Num21ztrue">
    <w:name w:val="WW8Num21ztrue"/>
  </w:style>
  <w:style w:type="character" w:customStyle="1" w:styleId="WW-WW8Num21ztrue">
    <w:name w:val="WW-WW8Num21ztrue"/>
  </w:style>
  <w:style w:type="character" w:customStyle="1" w:styleId="WW-WW8Num21ztrue1">
    <w:name w:val="WW-WW8Num21ztrue1"/>
  </w:style>
  <w:style w:type="character" w:customStyle="1" w:styleId="WW-WW8Num21ztrue2">
    <w:name w:val="WW-WW8Num21ztrue2"/>
  </w:style>
  <w:style w:type="character" w:customStyle="1" w:styleId="WW-WW8Num21ztrue3">
    <w:name w:val="WW-WW8Num21ztrue3"/>
  </w:style>
  <w:style w:type="character" w:customStyle="1" w:styleId="WW-WW8Num21ztrue4">
    <w:name w:val="WW-WW8Num21ztrue4"/>
  </w:style>
  <w:style w:type="character" w:customStyle="1" w:styleId="WW-WW8Num21ztrue5">
    <w:name w:val="WW-WW8Num21ztrue5"/>
  </w:style>
  <w:style w:type="character" w:customStyle="1" w:styleId="WW-WW8Num21ztrue6">
    <w:name w:val="WW-WW8Num21ztrue6"/>
  </w:style>
  <w:style w:type="character" w:customStyle="1" w:styleId="WW8Num22zfalse">
    <w:name w:val="WW8Num22zfalse"/>
    <w:rPr>
      <w:bCs/>
    </w:rPr>
  </w:style>
  <w:style w:type="character" w:customStyle="1" w:styleId="WW8Num22ztrue">
    <w:name w:val="WW8Num22ztrue"/>
  </w:style>
  <w:style w:type="character" w:customStyle="1" w:styleId="WW-WW8Num22ztrue">
    <w:name w:val="WW-WW8Num22ztrue"/>
    <w:rPr>
      <w:szCs w:val="24"/>
    </w:rPr>
  </w:style>
  <w:style w:type="character" w:customStyle="1" w:styleId="WW-WW8Num22ztrue1">
    <w:name w:val="WW-WW8Num22ztrue1"/>
  </w:style>
  <w:style w:type="character" w:customStyle="1" w:styleId="WW-WW8Num22ztrue2">
    <w:name w:val="WW-WW8Num22ztrue2"/>
  </w:style>
  <w:style w:type="character" w:customStyle="1" w:styleId="WW-WW8Num22ztrue3">
    <w:name w:val="WW-WW8Num22ztrue3"/>
  </w:style>
  <w:style w:type="character" w:customStyle="1" w:styleId="WW-WW8Num22ztrue4">
    <w:name w:val="WW-WW8Num22ztrue4"/>
  </w:style>
  <w:style w:type="character" w:customStyle="1" w:styleId="WW-WW8Num22ztrue5">
    <w:name w:val="WW-WW8Num22ztrue5"/>
  </w:style>
  <w:style w:type="character" w:customStyle="1" w:styleId="WW-WW8Num22ztrue6">
    <w:name w:val="WW-WW8Num22ztrue6"/>
  </w:style>
  <w:style w:type="character" w:customStyle="1" w:styleId="WW8Num23zfalse">
    <w:name w:val="WW8Num23zfalse"/>
  </w:style>
  <w:style w:type="character" w:customStyle="1" w:styleId="WW8Num23ztrue">
    <w:name w:val="WW8Num23ztrue"/>
  </w:style>
  <w:style w:type="character" w:customStyle="1" w:styleId="WW-WW8Num23ztrue">
    <w:name w:val="WW-WW8Num23ztrue"/>
  </w:style>
  <w:style w:type="character" w:customStyle="1" w:styleId="WW-WW8Num23ztrue1">
    <w:name w:val="WW-WW8Num23ztrue1"/>
  </w:style>
  <w:style w:type="character" w:customStyle="1" w:styleId="WW-WW8Num23ztrue2">
    <w:name w:val="WW-WW8Num23ztrue2"/>
  </w:style>
  <w:style w:type="character" w:customStyle="1" w:styleId="WW-WW8Num23ztrue3">
    <w:name w:val="WW-WW8Num23ztrue3"/>
  </w:style>
  <w:style w:type="character" w:customStyle="1" w:styleId="WW-WW8Num23ztrue4">
    <w:name w:val="WW-WW8Num23ztrue4"/>
  </w:style>
  <w:style w:type="character" w:customStyle="1" w:styleId="WW-WW8Num23ztrue5">
    <w:name w:val="WW-WW8Num23ztrue5"/>
  </w:style>
  <w:style w:type="character" w:customStyle="1" w:styleId="WW-WW8Num23ztrue6">
    <w:name w:val="WW-WW8Num23ztrue6"/>
  </w:style>
  <w:style w:type="character" w:customStyle="1" w:styleId="WW8Num24zfalse">
    <w:name w:val="WW8Num24zfalse"/>
  </w:style>
  <w:style w:type="character" w:customStyle="1" w:styleId="WW8Num24ztrue">
    <w:name w:val="WW8Num24ztrue"/>
  </w:style>
  <w:style w:type="character" w:customStyle="1" w:styleId="WW-WW8Num24ztrue">
    <w:name w:val="WW-WW8Num24ztrue"/>
  </w:style>
  <w:style w:type="character" w:customStyle="1" w:styleId="WW-WW8Num24ztrue1">
    <w:name w:val="WW-WW8Num24ztrue1"/>
  </w:style>
  <w:style w:type="character" w:customStyle="1" w:styleId="WW-WW8Num24ztrue2">
    <w:name w:val="WW-WW8Num24ztrue2"/>
  </w:style>
  <w:style w:type="character" w:customStyle="1" w:styleId="WW-WW8Num24ztrue3">
    <w:name w:val="WW-WW8Num24ztrue3"/>
  </w:style>
  <w:style w:type="character" w:customStyle="1" w:styleId="WW-WW8Num24ztrue4">
    <w:name w:val="WW-WW8Num24ztrue4"/>
  </w:style>
  <w:style w:type="character" w:customStyle="1" w:styleId="WW-WW8Num24ztrue5">
    <w:name w:val="WW-WW8Num24ztrue5"/>
  </w:style>
  <w:style w:type="character" w:customStyle="1" w:styleId="WW-WW8Num24ztrue6">
    <w:name w:val="WW-WW8Num24ztrue6"/>
  </w:style>
  <w:style w:type="character" w:customStyle="1" w:styleId="WW8Num25zfalse">
    <w:name w:val="WW8Num25zfalse"/>
  </w:style>
  <w:style w:type="character" w:customStyle="1" w:styleId="WW8Num25ztrue">
    <w:name w:val="WW8Num25ztrue"/>
  </w:style>
  <w:style w:type="character" w:customStyle="1" w:styleId="WW-WW8Num25ztrue">
    <w:name w:val="WW-WW8Num25ztrue"/>
  </w:style>
  <w:style w:type="character" w:customStyle="1" w:styleId="WW-WW8Num25ztrue1">
    <w:name w:val="WW-WW8Num25ztrue1"/>
  </w:style>
  <w:style w:type="character" w:customStyle="1" w:styleId="WW-WW8Num25ztrue2">
    <w:name w:val="WW-WW8Num25ztrue2"/>
  </w:style>
  <w:style w:type="character" w:customStyle="1" w:styleId="WW-WW8Num25ztrue3">
    <w:name w:val="WW-WW8Num25ztrue3"/>
  </w:style>
  <w:style w:type="character" w:customStyle="1" w:styleId="WW-WW8Num25ztrue4">
    <w:name w:val="WW-WW8Num25ztrue4"/>
  </w:style>
  <w:style w:type="character" w:customStyle="1" w:styleId="WW-WW8Num25ztrue5">
    <w:name w:val="WW-WW8Num25ztrue5"/>
  </w:style>
  <w:style w:type="character" w:customStyle="1" w:styleId="WW-WW8Num25ztrue6">
    <w:name w:val="WW-WW8Num25ztrue6"/>
  </w:style>
  <w:style w:type="character" w:customStyle="1" w:styleId="WW-Fontepargpadro11">
    <w:name w:val="WW-Fonte parág. padrão11"/>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8Num22z1">
    <w:name w:val="WW8Num22z1"/>
    <w:rPr>
      <w:rFonts w:ascii="Courier New" w:hAnsi="Courier New" w:cs="Courier New"/>
    </w:rPr>
  </w:style>
  <w:style w:type="character" w:customStyle="1" w:styleId="WW8Num22z2">
    <w:name w:val="WW8Num22z2"/>
    <w:rPr>
      <w:rFonts w:ascii="Wingdings" w:hAnsi="Wingdings" w:cs="Wingdings"/>
    </w:rPr>
  </w:style>
  <w:style w:type="character" w:customStyle="1" w:styleId="WW8Num22z3">
    <w:name w:val="WW8Num22z3"/>
    <w:rPr>
      <w:rFonts w:ascii="Symbol" w:hAnsi="Symbol" w:cs="Symbol"/>
    </w:rPr>
  </w:style>
  <w:style w:type="character" w:customStyle="1" w:styleId="WW-Fontepargpadro111">
    <w:name w:val="WW-Fonte parág. padrão111"/>
  </w:style>
  <w:style w:type="character" w:styleId="Nmerodepgina">
    <w:name w:val="page number"/>
    <w:basedOn w:val="WW-Fontepargpadro111"/>
  </w:style>
  <w:style w:type="character" w:styleId="Nmerodelinha">
    <w:name w:val="line number"/>
    <w:basedOn w:val="WW-Fontepargpadro111"/>
  </w:style>
  <w:style w:type="character" w:styleId="Hyperlink">
    <w:name w:val="Hyperlink"/>
    <w:rPr>
      <w:color w:val="0000FF"/>
      <w:u w:val="single"/>
    </w:rPr>
  </w:style>
  <w:style w:type="character" w:styleId="HiperlinkVisitado">
    <w:name w:val="FollowedHyperlink"/>
    <w:rPr>
      <w:color w:val="800080"/>
      <w:u w:val="single"/>
    </w:rPr>
  </w:style>
  <w:style w:type="character" w:customStyle="1" w:styleId="Refdecomentrio1">
    <w:name w:val="Ref. de comentário1"/>
    <w:rPr>
      <w:sz w:val="16"/>
      <w:szCs w:val="16"/>
    </w:rPr>
  </w:style>
  <w:style w:type="character" w:customStyle="1" w:styleId="HiperlinkVisitado1">
    <w:name w:val="HiperlinkVisitado1"/>
    <w:rPr>
      <w:color w:val="800080"/>
      <w:u w:val="single"/>
    </w:rPr>
  </w:style>
  <w:style w:type="character" w:customStyle="1" w:styleId="Forte1">
    <w:name w:val="Forte1"/>
    <w:rPr>
      <w:b/>
    </w:rPr>
  </w:style>
  <w:style w:type="character" w:customStyle="1" w:styleId="WW8Num315z0">
    <w:name w:val="WW8Num315z0"/>
    <w:rPr>
      <w:b w:val="0"/>
      <w:i w:val="0"/>
    </w:rPr>
  </w:style>
  <w:style w:type="character" w:customStyle="1" w:styleId="Ttulo2Char">
    <w:name w:val="Título 2 Char"/>
    <w:rPr>
      <w:rFonts w:ascii="Arial" w:hAnsi="Arial" w:cs="Arial"/>
      <w:color w:val="000000"/>
      <w:sz w:val="22"/>
    </w:rPr>
  </w:style>
  <w:style w:type="character" w:customStyle="1" w:styleId="Smbolosdenumerao">
    <w:name w:val="Símbolos de numeração"/>
    <w:rPr>
      <w:rFonts w:ascii="Times New Roman" w:hAnsi="Times New Roman" w:cs="Times New Roman"/>
      <w:sz w:val="24"/>
      <w:szCs w:val="24"/>
    </w:rPr>
  </w:style>
  <w:style w:type="character" w:customStyle="1" w:styleId="Caracteresdenotaderodap">
    <w:name w:val="Caracteres de nota de rodapé"/>
    <w:rPr>
      <w:vertAlign w:val="superscript"/>
    </w:rPr>
  </w:style>
  <w:style w:type="character" w:customStyle="1" w:styleId="apple-converted-space">
    <w:name w:val="apple-converted-space"/>
    <w:basedOn w:val="WW-Fontepargpadro"/>
  </w:style>
  <w:style w:type="character" w:customStyle="1" w:styleId="FontStyle43">
    <w:name w:val="Font Style43"/>
    <w:rPr>
      <w:rFonts w:ascii="Times New Roman" w:hAnsi="Times New Roman" w:cs="Times New Roman"/>
      <w:sz w:val="22"/>
      <w:szCs w:val="22"/>
    </w:rPr>
  </w:style>
  <w:style w:type="character" w:customStyle="1" w:styleId="FontStyle41">
    <w:name w:val="Font Style41"/>
    <w:rPr>
      <w:rFonts w:ascii="Times New Roman" w:hAnsi="Times New Roman" w:cs="Times New Roman"/>
      <w:b/>
      <w:bCs/>
      <w:sz w:val="22"/>
      <w:szCs w:val="22"/>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Refdenotadefim1">
    <w:name w:val="Ref. de nota de fim1"/>
    <w:rPr>
      <w:vertAlign w:val="superscript"/>
    </w:rPr>
  </w:style>
  <w:style w:type="character" w:customStyle="1" w:styleId="Entradadousurio">
    <w:name w:val="Entrada do usuário"/>
    <w:rPr>
      <w:rFonts w:ascii="Times New Roman" w:eastAsia="Courier New" w:hAnsi="Times New Roman" w:cs="Courier New"/>
    </w:rPr>
  </w:style>
  <w:style w:type="character" w:customStyle="1" w:styleId="WW8Num43z0">
    <w:name w:val="WW8Num43z0"/>
    <w:rPr>
      <w:b w:val="0"/>
      <w:i w:val="0"/>
    </w:rPr>
  </w:style>
  <w:style w:type="character" w:customStyle="1" w:styleId="WW8Num195z0">
    <w:name w:val="WW8Num195z0"/>
    <w:rPr>
      <w:rFonts w:ascii="Times New Roman" w:hAnsi="Times New Roman" w:cs="Times New Roman"/>
      <w:b w:val="0"/>
      <w:i w:val="0"/>
    </w:rPr>
  </w:style>
  <w:style w:type="character" w:customStyle="1" w:styleId="st">
    <w:name w:val="st"/>
    <w:basedOn w:val="WW-Fontepargpadro11"/>
  </w:style>
  <w:style w:type="character" w:customStyle="1" w:styleId="Marcas">
    <w:name w:val="Marcas"/>
    <w:rPr>
      <w:rFonts w:ascii="OpenSymbol" w:eastAsia="OpenSymbol" w:hAnsi="OpenSymbol" w:cs="OpenSymbol"/>
    </w:rPr>
  </w:style>
  <w:style w:type="paragraph" w:customStyle="1" w:styleId="Ttulo30">
    <w:name w:val="Título3"/>
    <w:basedOn w:val="WW-Padro"/>
    <w:next w:val="Corpodetexto"/>
    <w:pPr>
      <w:tabs>
        <w:tab w:val="clear" w:pos="1440"/>
        <w:tab w:val="clear" w:pos="2880"/>
        <w:tab w:val="clear" w:pos="4320"/>
        <w:tab w:val="clear" w:pos="5760"/>
        <w:tab w:val="clear" w:pos="7200"/>
        <w:tab w:val="clear" w:pos="8640"/>
        <w:tab w:val="clear" w:pos="10080"/>
        <w:tab w:val="clear" w:pos="11520"/>
        <w:tab w:val="clear" w:pos="12960"/>
        <w:tab w:val="clear" w:pos="14400"/>
        <w:tab w:val="clear" w:pos="15840"/>
        <w:tab w:val="left" w:pos="1545"/>
        <w:tab w:val="left" w:pos="3090"/>
        <w:tab w:val="left" w:pos="4635"/>
        <w:tab w:val="left" w:pos="6180"/>
        <w:tab w:val="left" w:pos="7725"/>
        <w:tab w:val="left" w:pos="9270"/>
        <w:tab w:val="left" w:pos="10815"/>
        <w:tab w:val="left" w:pos="12360"/>
        <w:tab w:val="left" w:pos="13905"/>
        <w:tab w:val="left" w:pos="15450"/>
        <w:tab w:val="left" w:pos="16995"/>
      </w:tabs>
      <w:spacing w:line="300" w:lineRule="exact"/>
      <w:jc w:val="center"/>
    </w:pPr>
    <w:rPr>
      <w:sz w:val="94"/>
    </w:rPr>
  </w:style>
  <w:style w:type="paragraph" w:styleId="Corpodetexto">
    <w:name w:val="Body Text"/>
    <w:basedOn w:val="WW-Padro"/>
    <w:rPr>
      <w:rFonts w:cs="Mangal"/>
    </w:rPr>
  </w:style>
  <w:style w:type="paragraph" w:styleId="Lista">
    <w:name w:val="List"/>
    <w:basedOn w:val="Normal"/>
    <w:pPr>
      <w:spacing w:after="120"/>
      <w:jc w:val="both"/>
    </w:pPr>
  </w:style>
  <w:style w:type="paragraph" w:styleId="Legenda">
    <w:name w:val="caption"/>
    <w:basedOn w:val="Normal"/>
    <w:next w:val="Normal"/>
    <w:qFormat/>
    <w:pPr>
      <w:jc w:val="center"/>
    </w:pPr>
    <w:rPr>
      <w:b/>
      <w:color w:val="000000"/>
      <w:sz w:val="20"/>
    </w:rPr>
  </w:style>
  <w:style w:type="paragraph" w:customStyle="1" w:styleId="ndice">
    <w:name w:val="Índice"/>
    <w:basedOn w:val="Normal"/>
    <w:pPr>
      <w:suppressLineNumbers/>
    </w:pPr>
    <w:rPr>
      <w:rFonts w:cs="Mangal"/>
    </w:rPr>
  </w:style>
  <w:style w:type="paragraph" w:customStyle="1" w:styleId="WW-Padro">
    <w:name w:val="WW-Padrão"/>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pPr>
    <w:rPr>
      <w:rFonts w:ascii="Mangal" w:eastAsia="Tahoma" w:hAnsi="Mangal" w:cs="Arial"/>
      <w:kern w:val="1"/>
      <w:sz w:val="48"/>
      <w:szCs w:val="24"/>
      <w:lang w:eastAsia="zh-CN" w:bidi="hi-IN"/>
    </w:rPr>
  </w:style>
  <w:style w:type="paragraph" w:customStyle="1" w:styleId="Corpo">
    <w:name w:val="Corpo"/>
    <w:pPr>
      <w:suppressAutoHyphens/>
    </w:pPr>
    <w:rPr>
      <w:rFonts w:ascii="Arial" w:hAnsi="Arial" w:cs="Arial"/>
      <w:color w:val="000000"/>
      <w:kern w:val="1"/>
      <w:sz w:val="24"/>
      <w:lang w:val="en-US" w:eastAsia="zh-CN"/>
    </w:rPr>
  </w:style>
  <w:style w:type="paragraph" w:customStyle="1" w:styleId="BodyText">
    <w:name w:val="BodyText"/>
    <w:pPr>
      <w:suppressAutoHyphens/>
    </w:pPr>
    <w:rPr>
      <w:rFonts w:ascii="CG Times (WN)" w:hAnsi="CG Times (WN)" w:cs="CG Times (WN)"/>
      <w:color w:val="000000"/>
      <w:kern w:val="1"/>
      <w:sz w:val="24"/>
      <w:lang w:val="en-US" w:eastAsia="zh-CN"/>
    </w:rPr>
  </w:style>
  <w:style w:type="paragraph" w:styleId="Rodap">
    <w:name w:val="footer"/>
    <w:basedOn w:val="Normal"/>
    <w:link w:val="RodapChar"/>
    <w:uiPriority w:val="99"/>
    <w:pPr>
      <w:tabs>
        <w:tab w:val="center" w:pos="4419"/>
        <w:tab w:val="right" w:pos="8838"/>
      </w:tabs>
    </w:pPr>
  </w:style>
  <w:style w:type="paragraph" w:styleId="Recuodecorpodetexto">
    <w:name w:val="Body Text Indent"/>
    <w:basedOn w:val="Normal"/>
    <w:pPr>
      <w:tabs>
        <w:tab w:val="left" w:pos="2136"/>
      </w:tabs>
      <w:ind w:left="2136"/>
    </w:pPr>
  </w:style>
  <w:style w:type="paragraph" w:customStyle="1" w:styleId="Recuodecorpodetexto21">
    <w:name w:val="Recuo de corpo de texto 21"/>
    <w:basedOn w:val="Normal"/>
    <w:pPr>
      <w:tabs>
        <w:tab w:val="left" w:pos="426"/>
        <w:tab w:val="left" w:pos="1276"/>
        <w:tab w:val="right" w:pos="2268"/>
        <w:tab w:val="left" w:pos="2410"/>
      </w:tabs>
      <w:suppressAutoHyphens/>
      <w:ind w:left="2410" w:hanging="2410"/>
      <w:jc w:val="both"/>
    </w:pPr>
    <w:rPr>
      <w:spacing w:val="-3"/>
    </w:rPr>
  </w:style>
  <w:style w:type="paragraph" w:customStyle="1" w:styleId="MapadoDocumento1">
    <w:name w:val="Mapa do Documento1"/>
    <w:basedOn w:val="Normal"/>
    <w:rPr>
      <w:rFonts w:ascii="Tahoma" w:hAnsi="Tahoma" w:cs="Tahoma"/>
    </w:rPr>
  </w:style>
  <w:style w:type="paragraph" w:styleId="Cabealho">
    <w:name w:val="header"/>
    <w:basedOn w:val="Normal"/>
    <w:link w:val="CabealhoChar"/>
    <w:uiPriority w:val="99"/>
    <w:pPr>
      <w:tabs>
        <w:tab w:val="center" w:pos="4320"/>
        <w:tab w:val="right" w:pos="8640"/>
      </w:tabs>
      <w:jc w:val="both"/>
    </w:pPr>
    <w:rPr>
      <w:rFonts w:ascii="CG Times" w:hAnsi="CG Times" w:cs="CG Times"/>
      <w:sz w:val="24"/>
      <w14:shadow w14:blurRad="50800" w14:dist="38100" w14:dir="2700000" w14:sx="100000" w14:sy="100000" w14:kx="0" w14:ky="0" w14:algn="tl">
        <w14:srgbClr w14:val="000000">
          <w14:alpha w14:val="60000"/>
        </w14:srgbClr>
      </w14:shadow>
    </w:rPr>
  </w:style>
  <w:style w:type="paragraph" w:customStyle="1" w:styleId="Envelope">
    <w:name w:val="Envelope"/>
    <w:basedOn w:val="Normal"/>
    <w:next w:val="Normal"/>
    <w:pPr>
      <w:spacing w:after="120"/>
      <w:ind w:left="1418"/>
    </w:pPr>
  </w:style>
  <w:style w:type="paragraph" w:customStyle="1" w:styleId="Inciso">
    <w:name w:val="Inciso"/>
    <w:basedOn w:val="Normal"/>
    <w:pPr>
      <w:numPr>
        <w:numId w:val="3"/>
      </w:numPr>
      <w:spacing w:after="120"/>
      <w:jc w:val="both"/>
    </w:pPr>
    <w:rPr>
      <w:rFonts w:ascii="Times New Roman" w:hAnsi="Times New Roman" w:cs="Times New Roman"/>
      <w:sz w:val="24"/>
    </w:rPr>
  </w:style>
  <w:style w:type="paragraph" w:customStyle="1" w:styleId="Intro">
    <w:name w:val="Intro"/>
    <w:basedOn w:val="Normal"/>
    <w:pPr>
      <w:spacing w:after="360"/>
      <w:ind w:firstLine="1418"/>
      <w:jc w:val="both"/>
    </w:pPr>
  </w:style>
  <w:style w:type="paragraph" w:customStyle="1" w:styleId="Commarcadores21">
    <w:name w:val="Com marcadores 21"/>
    <w:basedOn w:val="Normal"/>
    <w:pPr>
      <w:numPr>
        <w:numId w:val="8"/>
      </w:numPr>
      <w:tabs>
        <w:tab w:val="left" w:pos="567"/>
      </w:tabs>
      <w:spacing w:before="120" w:after="120"/>
      <w:jc w:val="both"/>
    </w:pPr>
  </w:style>
  <w:style w:type="paragraph" w:customStyle="1" w:styleId="Corpodetexto21">
    <w:name w:val="Corpo de texto 21"/>
    <w:basedOn w:val="Normal"/>
    <w:pPr>
      <w:widowControl w:val="0"/>
    </w:pPr>
    <w:rPr>
      <w:rFonts w:ascii="Times New Roman" w:hAnsi="Times New Roman" w:cs="Times New Roman"/>
      <w:sz w:val="24"/>
    </w:rPr>
  </w:style>
  <w:style w:type="paragraph" w:customStyle="1" w:styleId="Corpodetexto31">
    <w:name w:val="Corpo de texto 31"/>
    <w:basedOn w:val="Normal"/>
    <w:pPr>
      <w:widowControl w:val="0"/>
      <w:jc w:val="both"/>
    </w:pPr>
    <w:rPr>
      <w:rFonts w:ascii="Times New Roman" w:hAnsi="Times New Roman" w:cs="Times New Roman"/>
    </w:rPr>
  </w:style>
  <w:style w:type="paragraph" w:customStyle="1" w:styleId="Corpodetexto1">
    <w:name w:val="Corpo de texto1"/>
    <w:pPr>
      <w:suppressAutoHyphens/>
    </w:pPr>
    <w:rPr>
      <w:rFonts w:ascii="CG Times (WN)" w:hAnsi="CG Times (WN)" w:cs="CG Times (WN)"/>
      <w:color w:val="000000"/>
      <w:kern w:val="1"/>
      <w:sz w:val="24"/>
      <w:lang w:val="en-US" w:eastAsia="zh-CN"/>
    </w:rPr>
  </w:style>
  <w:style w:type="paragraph" w:customStyle="1" w:styleId="alnea">
    <w:name w:val="alínea"/>
    <w:pPr>
      <w:widowControl w:val="0"/>
      <w:numPr>
        <w:numId w:val="6"/>
      </w:numPr>
      <w:tabs>
        <w:tab w:val="left" w:pos="1134"/>
        <w:tab w:val="left" w:pos="1985"/>
      </w:tabs>
      <w:suppressAutoHyphens/>
      <w:spacing w:before="120"/>
      <w:jc w:val="both"/>
    </w:pPr>
    <w:rPr>
      <w:rFonts w:ascii="Arial" w:hAnsi="Arial" w:cs="Arial"/>
      <w:color w:val="000000"/>
      <w:kern w:val="1"/>
      <w:lang w:eastAsia="zh-CN"/>
    </w:rPr>
  </w:style>
  <w:style w:type="paragraph" w:customStyle="1" w:styleId="Recuodecorpodetexto31">
    <w:name w:val="Recuo de corpo de texto 31"/>
    <w:basedOn w:val="Normal"/>
    <w:pPr>
      <w:ind w:left="709" w:firstLine="425"/>
      <w:jc w:val="both"/>
    </w:pPr>
  </w:style>
  <w:style w:type="paragraph" w:customStyle="1" w:styleId="reservado3">
    <w:name w:val="reservado3"/>
    <w:basedOn w:val="Normal"/>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spacing w:val="-3"/>
      <w:sz w:val="24"/>
      <w:lang w:val="en-US"/>
    </w:rPr>
  </w:style>
  <w:style w:type="paragraph" w:customStyle="1" w:styleId="Incisonumerado">
    <w:name w:val="Inciso numerado"/>
    <w:pPr>
      <w:tabs>
        <w:tab w:val="left" w:pos="567"/>
      </w:tabs>
      <w:suppressAutoHyphens/>
      <w:spacing w:after="120"/>
      <w:jc w:val="both"/>
    </w:pPr>
    <w:rPr>
      <w:rFonts w:ascii="Arial" w:hAnsi="Arial" w:cs="Arial"/>
      <w:color w:val="000000"/>
      <w:kern w:val="1"/>
      <w:lang w:eastAsia="zh-CN"/>
    </w:rPr>
  </w:style>
  <w:style w:type="paragraph" w:customStyle="1" w:styleId="Pargrafo">
    <w:name w:val="Parágrafo"/>
    <w:pPr>
      <w:suppressAutoHyphens/>
      <w:spacing w:before="60" w:after="60"/>
      <w:jc w:val="both"/>
    </w:pPr>
    <w:rPr>
      <w:rFonts w:ascii="Arial" w:hAnsi="Arial" w:cs="Arial"/>
      <w:kern w:val="1"/>
      <w:lang w:eastAsia="zh-CN"/>
    </w:rPr>
  </w:style>
  <w:style w:type="paragraph" w:customStyle="1" w:styleId="Clusula">
    <w:name w:val="Cláusula"/>
    <w:pPr>
      <w:suppressAutoHyphens/>
      <w:spacing w:before="120" w:after="60"/>
      <w:jc w:val="both"/>
    </w:pPr>
    <w:rPr>
      <w:rFonts w:ascii="Arial" w:hAnsi="Arial" w:cs="Arial"/>
      <w:kern w:val="1"/>
      <w:lang w:eastAsia="zh-CN"/>
    </w:rPr>
  </w:style>
  <w:style w:type="paragraph" w:customStyle="1" w:styleId="Pargrafonico">
    <w:name w:val="Parágrafo Único"/>
    <w:basedOn w:val="Pargrafo"/>
    <w:next w:val="Clusula"/>
  </w:style>
  <w:style w:type="paragraph" w:customStyle="1" w:styleId="Item">
    <w:name w:val="Item"/>
    <w:basedOn w:val="Commarcadores21"/>
    <w:pPr>
      <w:tabs>
        <w:tab w:val="left" w:pos="1134"/>
      </w:tabs>
      <w:spacing w:before="100" w:after="100"/>
      <w:ind w:left="0" w:firstLine="0"/>
    </w:pPr>
    <w:rPr>
      <w:rFonts w:ascii="Times New Roman" w:hAnsi="Times New Roman" w:cs="Times New Roman"/>
      <w:sz w:val="24"/>
    </w:rPr>
  </w:style>
  <w:style w:type="paragraph" w:customStyle="1" w:styleId="Textodecomentrio1">
    <w:name w:val="Texto de comentário1"/>
    <w:basedOn w:val="Normal"/>
    <w:pPr>
      <w:tabs>
        <w:tab w:val="left" w:pos="1134"/>
      </w:tabs>
      <w:spacing w:before="100" w:after="100"/>
      <w:jc w:val="both"/>
    </w:pPr>
    <w:rPr>
      <w:sz w:val="20"/>
    </w:rPr>
  </w:style>
  <w:style w:type="paragraph" w:customStyle="1" w:styleId="Corpodetexto22">
    <w:name w:val="Corpo de texto 22"/>
    <w:basedOn w:val="Normal"/>
    <w:pPr>
      <w:widowControl w:val="0"/>
      <w:tabs>
        <w:tab w:val="left" w:pos="851"/>
      </w:tabs>
      <w:overflowPunct w:val="0"/>
      <w:autoSpaceDE w:val="0"/>
      <w:textAlignment w:val="baseline"/>
    </w:pPr>
    <w:rPr>
      <w:sz w:val="24"/>
    </w:rPr>
  </w:style>
  <w:style w:type="paragraph" w:customStyle="1" w:styleId="Corpodetexto32">
    <w:name w:val="Corpo de texto 32"/>
    <w:basedOn w:val="Normal"/>
    <w:pPr>
      <w:widowControl w:val="0"/>
      <w:tabs>
        <w:tab w:val="left" w:pos="851"/>
      </w:tabs>
      <w:overflowPunct w:val="0"/>
      <w:autoSpaceDE w:val="0"/>
      <w:jc w:val="both"/>
      <w:textAlignment w:val="baseline"/>
    </w:pPr>
  </w:style>
  <w:style w:type="paragraph" w:customStyle="1" w:styleId="Recuodecorpodetexto22">
    <w:name w:val="Recuo de corpo de texto 22"/>
    <w:basedOn w:val="Normal"/>
    <w:pPr>
      <w:widowControl w:val="0"/>
      <w:tabs>
        <w:tab w:val="left" w:pos="851"/>
      </w:tabs>
      <w:overflowPunct w:val="0"/>
      <w:autoSpaceDE w:val="0"/>
      <w:ind w:left="6480"/>
      <w:textAlignment w:val="baseline"/>
    </w:pPr>
    <w:rPr>
      <w:color w:val="0000FF"/>
      <w:sz w:val="16"/>
    </w:rPr>
  </w:style>
  <w:style w:type="paragraph" w:customStyle="1" w:styleId="Recuodecorpodetexto32">
    <w:name w:val="Recuo de corpo de texto 32"/>
    <w:basedOn w:val="Normal"/>
    <w:pPr>
      <w:widowControl w:val="0"/>
      <w:tabs>
        <w:tab w:val="left" w:pos="851"/>
      </w:tabs>
      <w:overflowPunct w:val="0"/>
      <w:autoSpaceDE w:val="0"/>
      <w:ind w:left="709" w:hanging="709"/>
      <w:jc w:val="both"/>
      <w:textAlignment w:val="baseline"/>
    </w:pPr>
    <w:rPr>
      <w:b/>
    </w:rPr>
  </w:style>
  <w:style w:type="paragraph" w:customStyle="1" w:styleId="Textoembloco1">
    <w:name w:val="Texto em bloco1"/>
    <w:basedOn w:val="Normal"/>
    <w:pPr>
      <w:widowControl w:val="0"/>
      <w:tabs>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overflowPunct w:val="0"/>
      <w:autoSpaceDE w:val="0"/>
      <w:ind w:left="283" w:right="283"/>
      <w:jc w:val="both"/>
      <w:textAlignment w:val="baseline"/>
    </w:pPr>
    <w:rPr>
      <w:sz w:val="26"/>
    </w:rPr>
  </w:style>
  <w:style w:type="paragraph" w:customStyle="1" w:styleId="Tabela">
    <w:name w:val="Tabela"/>
    <w:pPr>
      <w:widowControl w:val="0"/>
      <w:suppressAutoHyphens/>
      <w:overflowPunct w:val="0"/>
      <w:autoSpaceDE w:val="0"/>
      <w:textAlignment w:val="baseline"/>
    </w:pPr>
    <w:rPr>
      <w:color w:val="000000"/>
      <w:kern w:val="1"/>
      <w:sz w:val="24"/>
      <w:lang w:eastAsia="zh-CN"/>
    </w:rPr>
  </w:style>
  <w:style w:type="paragraph" w:customStyle="1" w:styleId="analtico6">
    <w:name w:val="analítico 6"/>
    <w:basedOn w:val="Normal"/>
    <w:pPr>
      <w:widowControl w:val="0"/>
      <w:tabs>
        <w:tab w:val="left" w:pos="851"/>
        <w:tab w:val="left" w:pos="9000"/>
        <w:tab w:val="right" w:pos="9360"/>
      </w:tabs>
      <w:suppressAutoHyphens/>
      <w:overflowPunct w:val="0"/>
      <w:autoSpaceDE w:val="0"/>
      <w:ind w:left="720" w:hanging="720"/>
      <w:textAlignment w:val="baseline"/>
    </w:pPr>
    <w:rPr>
      <w:rFonts w:ascii="Courier New" w:hAnsi="Courier New" w:cs="Courier New"/>
      <w:lang w:val="en-US"/>
    </w:rPr>
  </w:style>
  <w:style w:type="paragraph" w:customStyle="1" w:styleId="Corponico">
    <w:name w:val="Corpo Único"/>
    <w:pPr>
      <w:widowControl w:val="0"/>
      <w:suppressAutoHyphens/>
      <w:overflowPunct w:val="0"/>
      <w:autoSpaceDE w:val="0"/>
      <w:textAlignment w:val="baseline"/>
    </w:pPr>
    <w:rPr>
      <w:color w:val="000000"/>
      <w:kern w:val="1"/>
      <w:sz w:val="24"/>
      <w:lang w:eastAsia="zh-CN"/>
    </w:rPr>
  </w:style>
  <w:style w:type="paragraph" w:customStyle="1" w:styleId="Bullet1">
    <w:name w:val="Bullet 1"/>
    <w:pPr>
      <w:widowControl w:val="0"/>
      <w:suppressAutoHyphens/>
      <w:overflowPunct w:val="0"/>
      <w:autoSpaceDE w:val="0"/>
      <w:ind w:left="288"/>
      <w:textAlignment w:val="baseline"/>
    </w:pPr>
    <w:rPr>
      <w:color w:val="000000"/>
      <w:kern w:val="1"/>
      <w:sz w:val="24"/>
      <w:lang w:eastAsia="zh-CN"/>
    </w:rPr>
  </w:style>
  <w:style w:type="paragraph" w:customStyle="1" w:styleId="Bullet2">
    <w:name w:val="Bullet 2"/>
    <w:pPr>
      <w:widowControl w:val="0"/>
      <w:suppressAutoHyphens/>
      <w:overflowPunct w:val="0"/>
      <w:autoSpaceDE w:val="0"/>
      <w:ind w:left="576"/>
      <w:textAlignment w:val="baseline"/>
    </w:pPr>
    <w:rPr>
      <w:color w:val="000000"/>
      <w:kern w:val="1"/>
      <w:sz w:val="24"/>
      <w:lang w:eastAsia="zh-CN"/>
    </w:rPr>
  </w:style>
  <w:style w:type="paragraph" w:customStyle="1" w:styleId="Numerao">
    <w:name w:val="Numeração"/>
    <w:pPr>
      <w:widowControl w:val="0"/>
      <w:suppressAutoHyphens/>
      <w:overflowPunct w:val="0"/>
      <w:autoSpaceDE w:val="0"/>
      <w:ind w:left="720"/>
      <w:textAlignment w:val="baseline"/>
    </w:pPr>
    <w:rPr>
      <w:color w:val="000000"/>
      <w:kern w:val="1"/>
      <w:sz w:val="24"/>
      <w:lang w:eastAsia="zh-CN"/>
    </w:rPr>
  </w:style>
  <w:style w:type="paragraph" w:customStyle="1" w:styleId="subtarorx">
    <w:name w:val="subtaror x"/>
    <w:basedOn w:val="Normal"/>
    <w:pPr>
      <w:widowControl w:val="0"/>
      <w:tabs>
        <w:tab w:val="left" w:pos="851"/>
      </w:tabs>
      <w:overflowPunct w:val="0"/>
      <w:autoSpaceDE w:val="0"/>
      <w:jc w:val="both"/>
      <w:textAlignment w:val="baseline"/>
    </w:pPr>
  </w:style>
  <w:style w:type="paragraph" w:customStyle="1" w:styleId="MapadoDocumento2">
    <w:name w:val="Mapa do Documento2"/>
    <w:basedOn w:val="Normal"/>
    <w:pPr>
      <w:widowControl w:val="0"/>
      <w:tabs>
        <w:tab w:val="left" w:pos="851"/>
      </w:tabs>
      <w:overflowPunct w:val="0"/>
      <w:autoSpaceDE w:val="0"/>
      <w:textAlignment w:val="baseline"/>
    </w:pPr>
    <w:rPr>
      <w:rFonts w:ascii="Tahoma" w:hAnsi="Tahoma" w:cs="Tahoma"/>
      <w:sz w:val="20"/>
    </w:rPr>
  </w:style>
  <w:style w:type="paragraph" w:customStyle="1" w:styleId="subfatorxx">
    <w:name w:val="subfator x.x"/>
    <w:basedOn w:val="subtarorx"/>
    <w:pPr>
      <w:widowControl/>
      <w:tabs>
        <w:tab w:val="clear" w:pos="851"/>
        <w:tab w:val="left" w:pos="709"/>
      </w:tabs>
      <w:spacing w:before="30" w:after="30"/>
      <w:ind w:left="709" w:hanging="283"/>
    </w:pPr>
  </w:style>
  <w:style w:type="paragraph" w:customStyle="1" w:styleId="xl24">
    <w:name w:val="xl24"/>
    <w:basedOn w:val="Normal"/>
    <w:pPr>
      <w:overflowPunct w:val="0"/>
      <w:autoSpaceDE w:val="0"/>
      <w:spacing w:before="100" w:after="100"/>
      <w:textAlignment w:val="baseline"/>
    </w:pPr>
    <w:rPr>
      <w:rFonts w:ascii="Century Gothic" w:hAnsi="Century Gothic" w:cs="Century Gothic"/>
      <w:b/>
      <w:sz w:val="18"/>
    </w:rPr>
  </w:style>
  <w:style w:type="paragraph" w:customStyle="1" w:styleId="xl25">
    <w:name w:val="xl25"/>
    <w:basedOn w:val="Normal"/>
    <w:pPr>
      <w:overflowPunct w:val="0"/>
      <w:autoSpaceDE w:val="0"/>
      <w:spacing w:before="100" w:after="100"/>
      <w:textAlignment w:val="baseline"/>
    </w:pPr>
    <w:rPr>
      <w:rFonts w:ascii="Century Gothic" w:hAnsi="Century Gothic" w:cs="Century Gothic"/>
      <w:sz w:val="18"/>
    </w:rPr>
  </w:style>
  <w:style w:type="paragraph" w:customStyle="1" w:styleId="xl26">
    <w:name w:val="xl26"/>
    <w:basedOn w:val="Normal"/>
    <w:pPr>
      <w:overflowPunct w:val="0"/>
      <w:autoSpaceDE w:val="0"/>
      <w:spacing w:before="100" w:after="100"/>
      <w:jc w:val="right"/>
      <w:textAlignment w:val="baseline"/>
    </w:pPr>
    <w:rPr>
      <w:rFonts w:ascii="Century Gothic" w:hAnsi="Century Gothic" w:cs="Century Gothic"/>
      <w:sz w:val="18"/>
    </w:rPr>
  </w:style>
  <w:style w:type="paragraph" w:customStyle="1" w:styleId="xl27">
    <w:name w:val="xl27"/>
    <w:basedOn w:val="Normal"/>
    <w:pPr>
      <w:overflowPunct w:val="0"/>
      <w:autoSpaceDE w:val="0"/>
      <w:spacing w:before="100" w:after="100"/>
      <w:jc w:val="right"/>
      <w:textAlignment w:val="baseline"/>
    </w:pPr>
    <w:rPr>
      <w:rFonts w:ascii="Century Gothic" w:hAnsi="Century Gothic" w:cs="Century Gothic"/>
      <w:sz w:val="18"/>
    </w:rPr>
  </w:style>
  <w:style w:type="paragraph" w:customStyle="1" w:styleId="xl28">
    <w:name w:val="xl28"/>
    <w:basedOn w:val="Normal"/>
    <w:pPr>
      <w:pBdr>
        <w:top w:val="single" w:sz="6" w:space="0" w:color="000000"/>
        <w:left w:val="single" w:sz="6" w:space="0" w:color="000000"/>
        <w:bottom w:val="none" w:sz="0" w:space="0" w:color="000000"/>
        <w:right w:val="none" w:sz="0" w:space="0" w:color="000000"/>
      </w:pBdr>
      <w:overflowPunct w:val="0"/>
      <w:autoSpaceDE w:val="0"/>
      <w:spacing w:before="100" w:after="100"/>
      <w:textAlignment w:val="baseline"/>
    </w:pPr>
    <w:rPr>
      <w:rFonts w:ascii="Century Gothic" w:hAnsi="Century Gothic" w:cs="Century Gothic"/>
      <w:sz w:val="18"/>
    </w:rPr>
  </w:style>
  <w:style w:type="paragraph" w:customStyle="1" w:styleId="xl29">
    <w:name w:val="xl29"/>
    <w:basedOn w:val="Normal"/>
    <w:pPr>
      <w:pBdr>
        <w:top w:val="none" w:sz="0" w:space="0" w:color="000000"/>
        <w:left w:val="single" w:sz="6" w:space="0" w:color="000000"/>
        <w:bottom w:val="none" w:sz="0" w:space="0" w:color="000000"/>
        <w:right w:val="none" w:sz="0" w:space="0" w:color="000000"/>
      </w:pBdr>
      <w:overflowPunct w:val="0"/>
      <w:autoSpaceDE w:val="0"/>
      <w:spacing w:before="100" w:after="100"/>
      <w:textAlignment w:val="baseline"/>
    </w:pPr>
    <w:rPr>
      <w:rFonts w:ascii="Century Gothic" w:hAnsi="Century Gothic" w:cs="Century Gothic"/>
      <w:sz w:val="18"/>
    </w:rPr>
  </w:style>
  <w:style w:type="paragraph" w:customStyle="1" w:styleId="xl30">
    <w:name w:val="xl30"/>
    <w:basedOn w:val="Normal"/>
    <w:pPr>
      <w:overflowPunct w:val="0"/>
      <w:autoSpaceDE w:val="0"/>
      <w:spacing w:before="100" w:after="100"/>
      <w:textAlignment w:val="baseline"/>
    </w:pPr>
    <w:rPr>
      <w:rFonts w:ascii="Century Gothic" w:hAnsi="Century Gothic" w:cs="Century Gothic"/>
      <w:sz w:val="18"/>
    </w:rPr>
  </w:style>
  <w:style w:type="paragraph" w:customStyle="1" w:styleId="xl31">
    <w:name w:val="xl31"/>
    <w:basedOn w:val="Normal"/>
    <w:pPr>
      <w:pBdr>
        <w:top w:val="none" w:sz="0" w:space="0" w:color="000000"/>
        <w:left w:val="none" w:sz="0" w:space="0" w:color="000000"/>
        <w:bottom w:val="none" w:sz="0" w:space="0" w:color="000000"/>
        <w:right w:val="single" w:sz="6" w:space="0" w:color="000000"/>
      </w:pBdr>
      <w:overflowPunct w:val="0"/>
      <w:autoSpaceDE w:val="0"/>
      <w:spacing w:before="100" w:after="100"/>
      <w:textAlignment w:val="baseline"/>
    </w:pPr>
    <w:rPr>
      <w:rFonts w:ascii="Century Gothic" w:hAnsi="Century Gothic" w:cs="Century Gothic"/>
      <w:sz w:val="18"/>
    </w:rPr>
  </w:style>
  <w:style w:type="paragraph" w:customStyle="1" w:styleId="xl32">
    <w:name w:val="xl32"/>
    <w:basedOn w:val="Normal"/>
    <w:pPr>
      <w:pBdr>
        <w:top w:val="none" w:sz="0" w:space="0" w:color="000000"/>
        <w:left w:val="single" w:sz="6" w:space="0" w:color="000000"/>
        <w:bottom w:val="single" w:sz="6" w:space="0" w:color="000000"/>
        <w:right w:val="none" w:sz="0" w:space="0" w:color="000000"/>
      </w:pBdr>
      <w:overflowPunct w:val="0"/>
      <w:autoSpaceDE w:val="0"/>
      <w:spacing w:before="100" w:after="100"/>
      <w:textAlignment w:val="baseline"/>
    </w:pPr>
    <w:rPr>
      <w:rFonts w:ascii="Century Gothic" w:hAnsi="Century Gothic" w:cs="Century Gothic"/>
      <w:sz w:val="18"/>
    </w:rPr>
  </w:style>
  <w:style w:type="paragraph" w:customStyle="1" w:styleId="xl33">
    <w:name w:val="xl33"/>
    <w:basedOn w:val="Normal"/>
    <w:pPr>
      <w:pBdr>
        <w:top w:val="none" w:sz="0" w:space="0" w:color="000000"/>
        <w:left w:val="none" w:sz="0" w:space="0" w:color="000000"/>
        <w:bottom w:val="single" w:sz="6" w:space="0" w:color="000000"/>
        <w:right w:val="none" w:sz="0" w:space="0" w:color="000000"/>
      </w:pBdr>
      <w:overflowPunct w:val="0"/>
      <w:autoSpaceDE w:val="0"/>
      <w:spacing w:before="100" w:after="100"/>
      <w:textAlignment w:val="baseline"/>
    </w:pPr>
    <w:rPr>
      <w:rFonts w:ascii="Century Gothic" w:hAnsi="Century Gothic" w:cs="Century Gothic"/>
      <w:sz w:val="18"/>
    </w:rPr>
  </w:style>
  <w:style w:type="paragraph" w:customStyle="1" w:styleId="xl34">
    <w:name w:val="xl34"/>
    <w:basedOn w:val="Normal"/>
    <w:pPr>
      <w:pBdr>
        <w:top w:val="none" w:sz="0" w:space="0" w:color="000000"/>
        <w:left w:val="none" w:sz="0" w:space="0" w:color="000000"/>
        <w:bottom w:val="single" w:sz="6" w:space="0" w:color="000000"/>
        <w:right w:val="single" w:sz="6" w:space="0" w:color="000000"/>
      </w:pBdr>
      <w:overflowPunct w:val="0"/>
      <w:autoSpaceDE w:val="0"/>
      <w:spacing w:before="100" w:after="100"/>
      <w:textAlignment w:val="baseline"/>
    </w:pPr>
    <w:rPr>
      <w:rFonts w:ascii="Century Gothic" w:hAnsi="Century Gothic" w:cs="Century Gothic"/>
      <w:b/>
      <w:sz w:val="18"/>
    </w:rPr>
  </w:style>
  <w:style w:type="paragraph" w:customStyle="1" w:styleId="xl35">
    <w:name w:val="xl35"/>
    <w:basedOn w:val="Normal"/>
    <w:pPr>
      <w:pBdr>
        <w:top w:val="single" w:sz="6" w:space="0" w:color="000000"/>
        <w:left w:val="none" w:sz="0" w:space="0" w:color="000000"/>
        <w:bottom w:val="none" w:sz="0" w:space="0" w:color="000000"/>
        <w:right w:val="single" w:sz="6" w:space="0" w:color="000000"/>
      </w:pBdr>
      <w:overflowPunct w:val="0"/>
      <w:autoSpaceDE w:val="0"/>
      <w:spacing w:before="100" w:after="100"/>
      <w:jc w:val="right"/>
      <w:textAlignment w:val="baseline"/>
    </w:pPr>
    <w:rPr>
      <w:rFonts w:ascii="Century Gothic" w:hAnsi="Century Gothic" w:cs="Century Gothic"/>
      <w:sz w:val="18"/>
    </w:rPr>
  </w:style>
  <w:style w:type="paragraph" w:customStyle="1" w:styleId="xl36">
    <w:name w:val="xl36"/>
    <w:basedOn w:val="Normal"/>
    <w:pPr>
      <w:pBdr>
        <w:top w:val="single" w:sz="6" w:space="0" w:color="000000"/>
        <w:left w:val="none" w:sz="0" w:space="0" w:color="000000"/>
        <w:bottom w:val="none" w:sz="0" w:space="0" w:color="000000"/>
        <w:right w:val="none" w:sz="0" w:space="0" w:color="000000"/>
      </w:pBdr>
      <w:overflowPunct w:val="0"/>
      <w:autoSpaceDE w:val="0"/>
      <w:spacing w:before="100" w:after="100"/>
      <w:jc w:val="right"/>
      <w:textAlignment w:val="baseline"/>
    </w:pPr>
    <w:rPr>
      <w:rFonts w:ascii="Century Gothic" w:hAnsi="Century Gothic" w:cs="Century Gothic"/>
      <w:sz w:val="18"/>
    </w:rPr>
  </w:style>
  <w:style w:type="paragraph" w:customStyle="1" w:styleId="xl37">
    <w:name w:val="xl37"/>
    <w:basedOn w:val="Normal"/>
    <w:pPr>
      <w:overflowPunct w:val="0"/>
      <w:autoSpaceDE w:val="0"/>
      <w:spacing w:before="100" w:after="100"/>
      <w:jc w:val="right"/>
      <w:textAlignment w:val="baseline"/>
    </w:pPr>
    <w:rPr>
      <w:rFonts w:ascii="Century Gothic" w:hAnsi="Century Gothic" w:cs="Century Gothic"/>
      <w:sz w:val="18"/>
    </w:rPr>
  </w:style>
  <w:style w:type="paragraph" w:customStyle="1" w:styleId="xl38">
    <w:name w:val="xl38"/>
    <w:basedOn w:val="Normal"/>
    <w:pPr>
      <w:pBdr>
        <w:top w:val="none" w:sz="0" w:space="0" w:color="000000"/>
        <w:left w:val="none" w:sz="0" w:space="0" w:color="000000"/>
        <w:bottom w:val="none" w:sz="0" w:space="0" w:color="000000"/>
        <w:right w:val="single" w:sz="6" w:space="0" w:color="000000"/>
      </w:pBdr>
      <w:overflowPunct w:val="0"/>
      <w:autoSpaceDE w:val="0"/>
      <w:spacing w:before="100" w:after="100"/>
      <w:jc w:val="right"/>
      <w:textAlignment w:val="baseline"/>
    </w:pPr>
    <w:rPr>
      <w:rFonts w:ascii="Century Gothic" w:hAnsi="Century Gothic" w:cs="Century Gothic"/>
      <w:sz w:val="18"/>
    </w:rPr>
  </w:style>
  <w:style w:type="paragraph" w:customStyle="1" w:styleId="xl39">
    <w:name w:val="xl39"/>
    <w:basedOn w:val="Normal"/>
    <w:pPr>
      <w:pBdr>
        <w:top w:val="none" w:sz="0" w:space="0" w:color="000000"/>
        <w:left w:val="none" w:sz="0" w:space="0" w:color="000000"/>
        <w:bottom w:val="none" w:sz="0" w:space="0" w:color="000000"/>
        <w:right w:val="single" w:sz="6" w:space="0" w:color="000000"/>
      </w:pBdr>
      <w:overflowPunct w:val="0"/>
      <w:autoSpaceDE w:val="0"/>
      <w:spacing w:before="100" w:after="100"/>
      <w:jc w:val="right"/>
      <w:textAlignment w:val="baseline"/>
    </w:pPr>
    <w:rPr>
      <w:rFonts w:ascii="Century Gothic" w:hAnsi="Century Gothic" w:cs="Century Gothic"/>
      <w:sz w:val="18"/>
    </w:rPr>
  </w:style>
  <w:style w:type="paragraph" w:customStyle="1" w:styleId="xl40">
    <w:name w:val="xl40"/>
    <w:basedOn w:val="Normal"/>
    <w:pPr>
      <w:pBdr>
        <w:top w:val="none" w:sz="0" w:space="0" w:color="000000"/>
        <w:left w:val="none" w:sz="0" w:space="0" w:color="000000"/>
        <w:bottom w:val="single" w:sz="6" w:space="0" w:color="000000"/>
        <w:right w:val="none" w:sz="0" w:space="0" w:color="000000"/>
      </w:pBdr>
      <w:overflowPunct w:val="0"/>
      <w:autoSpaceDE w:val="0"/>
      <w:spacing w:before="100" w:after="100"/>
      <w:jc w:val="right"/>
      <w:textAlignment w:val="baseline"/>
    </w:pPr>
    <w:rPr>
      <w:rFonts w:ascii="Century Gothic" w:hAnsi="Century Gothic" w:cs="Century Gothic"/>
      <w:sz w:val="18"/>
    </w:rPr>
  </w:style>
  <w:style w:type="paragraph" w:customStyle="1" w:styleId="xl41">
    <w:name w:val="xl41"/>
    <w:basedOn w:val="Normal"/>
    <w:pPr>
      <w:overflowPunct w:val="0"/>
      <w:autoSpaceDE w:val="0"/>
      <w:spacing w:before="100" w:after="100"/>
      <w:jc w:val="right"/>
      <w:textAlignment w:val="baseline"/>
    </w:pPr>
    <w:rPr>
      <w:rFonts w:ascii="Century Gothic" w:hAnsi="Century Gothic" w:cs="Century Gothic"/>
      <w:sz w:val="18"/>
      <w:u w:val="single"/>
    </w:rPr>
  </w:style>
  <w:style w:type="paragraph" w:customStyle="1" w:styleId="xl42">
    <w:name w:val="xl42"/>
    <w:basedOn w:val="Normal"/>
    <w:pPr>
      <w:overflowPunct w:val="0"/>
      <w:autoSpaceDE w:val="0"/>
      <w:spacing w:before="100" w:after="100"/>
      <w:jc w:val="right"/>
      <w:textAlignment w:val="baseline"/>
    </w:pPr>
    <w:rPr>
      <w:rFonts w:ascii="Century Gothic" w:hAnsi="Century Gothic" w:cs="Century Gothic"/>
      <w:sz w:val="18"/>
      <w:u w:val="single"/>
    </w:rPr>
  </w:style>
  <w:style w:type="paragraph" w:customStyle="1" w:styleId="xl43">
    <w:name w:val="xl43"/>
    <w:basedOn w:val="Normal"/>
    <w:pPr>
      <w:pBdr>
        <w:top w:val="none" w:sz="0" w:space="0" w:color="000000"/>
        <w:left w:val="none" w:sz="0" w:space="0" w:color="000000"/>
        <w:bottom w:val="single" w:sz="6" w:space="0" w:color="000000"/>
        <w:right w:val="single" w:sz="6" w:space="0" w:color="000000"/>
      </w:pBdr>
      <w:overflowPunct w:val="0"/>
      <w:autoSpaceDE w:val="0"/>
      <w:spacing w:before="100" w:after="100"/>
      <w:jc w:val="right"/>
      <w:textAlignment w:val="baseline"/>
    </w:pPr>
    <w:rPr>
      <w:rFonts w:ascii="Century Gothic" w:hAnsi="Century Gothic" w:cs="Century Gothic"/>
      <w:b/>
      <w:sz w:val="18"/>
    </w:rPr>
  </w:style>
  <w:style w:type="paragraph" w:customStyle="1" w:styleId="xl44">
    <w:name w:val="xl44"/>
    <w:basedOn w:val="Normal"/>
    <w:pPr>
      <w:overflowPunct w:val="0"/>
      <w:autoSpaceDE w:val="0"/>
      <w:spacing w:before="100" w:after="100"/>
      <w:jc w:val="right"/>
      <w:textAlignment w:val="baseline"/>
    </w:pPr>
    <w:rPr>
      <w:rFonts w:ascii="Century Gothic" w:hAnsi="Century Gothic" w:cs="Century Gothic"/>
      <w:sz w:val="18"/>
    </w:rPr>
  </w:style>
  <w:style w:type="paragraph" w:customStyle="1" w:styleId="xl45">
    <w:name w:val="xl45"/>
    <w:basedOn w:val="Normal"/>
    <w:pPr>
      <w:pBdr>
        <w:top w:val="none" w:sz="0" w:space="0" w:color="000000"/>
        <w:left w:val="none" w:sz="0" w:space="0" w:color="000000"/>
        <w:bottom w:val="single" w:sz="6" w:space="0" w:color="000000"/>
        <w:right w:val="single" w:sz="6" w:space="0" w:color="000000"/>
      </w:pBdr>
      <w:overflowPunct w:val="0"/>
      <w:autoSpaceDE w:val="0"/>
      <w:spacing w:before="100" w:after="100"/>
      <w:jc w:val="right"/>
      <w:textAlignment w:val="baseline"/>
    </w:pPr>
    <w:rPr>
      <w:rFonts w:ascii="Century Gothic" w:hAnsi="Century Gothic" w:cs="Century Gothic"/>
      <w:sz w:val="18"/>
    </w:rPr>
  </w:style>
  <w:style w:type="paragraph" w:customStyle="1" w:styleId="xl46">
    <w:name w:val="xl46"/>
    <w:basedOn w:val="Normal"/>
    <w:pPr>
      <w:pBdr>
        <w:top w:val="none" w:sz="0" w:space="0" w:color="000000"/>
        <w:left w:val="single" w:sz="6" w:space="0" w:color="000000"/>
        <w:bottom w:val="none" w:sz="0" w:space="0" w:color="000000"/>
        <w:right w:val="none" w:sz="0" w:space="0" w:color="000000"/>
      </w:pBdr>
      <w:overflowPunct w:val="0"/>
      <w:autoSpaceDE w:val="0"/>
      <w:spacing w:before="100" w:after="100"/>
      <w:textAlignment w:val="baseline"/>
    </w:pPr>
    <w:rPr>
      <w:rFonts w:ascii="Arial Unicode MS" w:eastAsia="Arial Unicode MS" w:hAnsi="Arial Unicode MS" w:cs="Arial Unicode MS"/>
      <w:sz w:val="24"/>
    </w:rPr>
  </w:style>
  <w:style w:type="paragraph" w:customStyle="1" w:styleId="xl47">
    <w:name w:val="xl47"/>
    <w:basedOn w:val="Normal"/>
    <w:pPr>
      <w:overflowPunct w:val="0"/>
      <w:autoSpaceDE w:val="0"/>
      <w:spacing w:before="100" w:after="100"/>
      <w:textAlignment w:val="baseline"/>
    </w:pPr>
    <w:rPr>
      <w:rFonts w:ascii="Century Gothic" w:hAnsi="Century Gothic" w:cs="Century Gothic"/>
      <w:sz w:val="18"/>
    </w:rPr>
  </w:style>
  <w:style w:type="paragraph" w:customStyle="1" w:styleId="xl48">
    <w:name w:val="xl48"/>
    <w:basedOn w:val="Normal"/>
    <w:pPr>
      <w:pBdr>
        <w:top w:val="none" w:sz="0" w:space="0" w:color="000000"/>
        <w:left w:val="single" w:sz="6" w:space="0" w:color="000000"/>
        <w:bottom w:val="single" w:sz="6" w:space="0" w:color="000000"/>
        <w:right w:val="none" w:sz="0" w:space="0" w:color="000000"/>
      </w:pBdr>
      <w:overflowPunct w:val="0"/>
      <w:autoSpaceDE w:val="0"/>
      <w:spacing w:before="100" w:after="100"/>
      <w:textAlignment w:val="baseline"/>
    </w:pPr>
    <w:rPr>
      <w:rFonts w:ascii="Arial Unicode MS" w:eastAsia="Arial Unicode MS" w:hAnsi="Arial Unicode MS" w:cs="Arial Unicode MS"/>
      <w:sz w:val="24"/>
    </w:rPr>
  </w:style>
  <w:style w:type="paragraph" w:customStyle="1" w:styleId="xl49">
    <w:name w:val="xl49"/>
    <w:basedOn w:val="Normal"/>
    <w:pPr>
      <w:overflowPunct w:val="0"/>
      <w:autoSpaceDE w:val="0"/>
      <w:spacing w:before="100" w:after="100"/>
      <w:jc w:val="center"/>
      <w:textAlignment w:val="baseline"/>
    </w:pPr>
    <w:rPr>
      <w:rFonts w:ascii="Century Gothic" w:hAnsi="Century Gothic" w:cs="Century Gothic"/>
      <w:b/>
      <w:sz w:val="18"/>
    </w:rPr>
  </w:style>
  <w:style w:type="paragraph" w:customStyle="1" w:styleId="font5">
    <w:name w:val="font5"/>
    <w:basedOn w:val="Normal"/>
    <w:pPr>
      <w:overflowPunct w:val="0"/>
      <w:autoSpaceDE w:val="0"/>
      <w:spacing w:before="100" w:after="100"/>
      <w:textAlignment w:val="baseline"/>
    </w:pPr>
    <w:rPr>
      <w:rFonts w:ascii="Century Gothic" w:hAnsi="Century Gothic" w:cs="Century Gothic"/>
      <w:sz w:val="18"/>
    </w:rPr>
  </w:style>
  <w:style w:type="paragraph" w:customStyle="1" w:styleId="font6">
    <w:name w:val="font6"/>
    <w:basedOn w:val="Normal"/>
    <w:pPr>
      <w:overflowPunct w:val="0"/>
      <w:autoSpaceDE w:val="0"/>
      <w:spacing w:before="100" w:after="100"/>
      <w:textAlignment w:val="baseline"/>
    </w:pPr>
    <w:rPr>
      <w:rFonts w:ascii="Century Gothic" w:hAnsi="Century Gothic" w:cs="Century Gothic"/>
      <w:sz w:val="18"/>
      <w:u w:val="single"/>
    </w:rPr>
  </w:style>
  <w:style w:type="paragraph" w:customStyle="1" w:styleId="xl50">
    <w:name w:val="xl50"/>
    <w:basedOn w:val="Normal"/>
    <w:pPr>
      <w:pBdr>
        <w:top w:val="single" w:sz="6" w:space="0" w:color="000000"/>
        <w:left w:val="single" w:sz="6" w:space="0" w:color="000000"/>
        <w:bottom w:val="none" w:sz="0" w:space="0" w:color="000000"/>
        <w:right w:val="none" w:sz="0" w:space="0" w:color="000000"/>
      </w:pBdr>
      <w:overflowPunct w:val="0"/>
      <w:autoSpaceDE w:val="0"/>
      <w:spacing w:before="100" w:after="100"/>
      <w:jc w:val="center"/>
      <w:textAlignment w:val="baseline"/>
    </w:pPr>
    <w:rPr>
      <w:rFonts w:ascii="Century Gothic" w:hAnsi="Century Gothic" w:cs="Century Gothic"/>
      <w:b/>
      <w:sz w:val="18"/>
    </w:rPr>
  </w:style>
  <w:style w:type="paragraph" w:customStyle="1" w:styleId="xl51">
    <w:name w:val="xl51"/>
    <w:basedOn w:val="Normal"/>
    <w:pPr>
      <w:pBdr>
        <w:top w:val="single" w:sz="6" w:space="0" w:color="000000"/>
        <w:left w:val="none" w:sz="0" w:space="0" w:color="000000"/>
        <w:bottom w:val="none" w:sz="0" w:space="0" w:color="000000"/>
        <w:right w:val="none" w:sz="0" w:space="0" w:color="000000"/>
      </w:pBdr>
      <w:overflowPunct w:val="0"/>
      <w:autoSpaceDE w:val="0"/>
      <w:spacing w:before="100" w:after="100"/>
      <w:jc w:val="center"/>
      <w:textAlignment w:val="baseline"/>
    </w:pPr>
    <w:rPr>
      <w:rFonts w:ascii="Century Gothic" w:hAnsi="Century Gothic" w:cs="Century Gothic"/>
      <w:b/>
      <w:sz w:val="18"/>
    </w:rPr>
  </w:style>
  <w:style w:type="paragraph" w:customStyle="1" w:styleId="xl52">
    <w:name w:val="xl52"/>
    <w:basedOn w:val="Normal"/>
    <w:pPr>
      <w:pBdr>
        <w:top w:val="single" w:sz="6" w:space="0" w:color="000000"/>
        <w:left w:val="single" w:sz="6" w:space="0" w:color="000000"/>
        <w:bottom w:val="none" w:sz="0" w:space="0" w:color="000000"/>
        <w:right w:val="single" w:sz="6" w:space="0" w:color="000000"/>
      </w:pBdr>
      <w:overflowPunct w:val="0"/>
      <w:autoSpaceDE w:val="0"/>
      <w:spacing w:before="100" w:after="100"/>
      <w:jc w:val="center"/>
      <w:textAlignment w:val="baseline"/>
    </w:pPr>
    <w:rPr>
      <w:rFonts w:ascii="Century Gothic" w:hAnsi="Century Gothic" w:cs="Century Gothic"/>
      <w:b/>
      <w:sz w:val="18"/>
    </w:rPr>
  </w:style>
  <w:style w:type="paragraph" w:customStyle="1" w:styleId="xl53">
    <w:name w:val="xl53"/>
    <w:basedOn w:val="Normal"/>
    <w:pPr>
      <w:pBdr>
        <w:top w:val="none" w:sz="0" w:space="0" w:color="000000"/>
        <w:left w:val="single" w:sz="6" w:space="0" w:color="000000"/>
        <w:bottom w:val="none" w:sz="0" w:space="0" w:color="000000"/>
        <w:right w:val="none" w:sz="0" w:space="0" w:color="000000"/>
      </w:pBdr>
      <w:overflowPunct w:val="0"/>
      <w:autoSpaceDE w:val="0"/>
      <w:spacing w:before="100" w:after="100"/>
      <w:jc w:val="center"/>
      <w:textAlignment w:val="baseline"/>
    </w:pPr>
    <w:rPr>
      <w:rFonts w:ascii="Century Gothic" w:hAnsi="Century Gothic" w:cs="Century Gothic"/>
      <w:b/>
      <w:sz w:val="18"/>
    </w:rPr>
  </w:style>
  <w:style w:type="paragraph" w:customStyle="1" w:styleId="xl54">
    <w:name w:val="xl54"/>
    <w:basedOn w:val="Normal"/>
    <w:pPr>
      <w:pBdr>
        <w:top w:val="none" w:sz="0" w:space="0" w:color="000000"/>
        <w:left w:val="single" w:sz="6" w:space="0" w:color="000000"/>
        <w:bottom w:val="none" w:sz="0" w:space="0" w:color="000000"/>
        <w:right w:val="single" w:sz="6" w:space="0" w:color="000000"/>
      </w:pBdr>
      <w:overflowPunct w:val="0"/>
      <w:autoSpaceDE w:val="0"/>
      <w:spacing w:before="100" w:after="100"/>
      <w:textAlignment w:val="baseline"/>
    </w:pPr>
    <w:rPr>
      <w:rFonts w:ascii="Century Gothic" w:hAnsi="Century Gothic" w:cs="Century Gothic"/>
      <w:sz w:val="18"/>
    </w:rPr>
  </w:style>
  <w:style w:type="paragraph" w:customStyle="1" w:styleId="xl55">
    <w:name w:val="xl55"/>
    <w:basedOn w:val="Normal"/>
    <w:pPr>
      <w:overflowPunct w:val="0"/>
      <w:autoSpaceDE w:val="0"/>
      <w:spacing w:before="100" w:after="100"/>
      <w:jc w:val="center"/>
      <w:textAlignment w:val="baseline"/>
    </w:pPr>
    <w:rPr>
      <w:rFonts w:ascii="Century Gothic" w:hAnsi="Century Gothic" w:cs="Century Gothic"/>
      <w:sz w:val="18"/>
    </w:rPr>
  </w:style>
  <w:style w:type="paragraph" w:customStyle="1" w:styleId="xl56">
    <w:name w:val="xl56"/>
    <w:basedOn w:val="Normal"/>
    <w:pPr>
      <w:pBdr>
        <w:top w:val="none" w:sz="0" w:space="0" w:color="000000"/>
        <w:left w:val="single" w:sz="6" w:space="0" w:color="000000"/>
        <w:bottom w:val="none" w:sz="0" w:space="0" w:color="000000"/>
        <w:right w:val="single" w:sz="6" w:space="0" w:color="000000"/>
      </w:pBdr>
      <w:overflowPunct w:val="0"/>
      <w:autoSpaceDE w:val="0"/>
      <w:spacing w:before="100" w:after="100"/>
      <w:textAlignment w:val="baseline"/>
    </w:pPr>
    <w:rPr>
      <w:rFonts w:ascii="Century Gothic" w:hAnsi="Century Gothic" w:cs="Century Gothic"/>
      <w:sz w:val="18"/>
    </w:rPr>
  </w:style>
  <w:style w:type="paragraph" w:customStyle="1" w:styleId="xl57">
    <w:name w:val="xl57"/>
    <w:basedOn w:val="Normal"/>
    <w:pPr>
      <w:pBdr>
        <w:top w:val="none" w:sz="0" w:space="0" w:color="000000"/>
        <w:left w:val="single" w:sz="6" w:space="0" w:color="000000"/>
        <w:bottom w:val="single" w:sz="6" w:space="0" w:color="000000"/>
        <w:right w:val="none" w:sz="0" w:space="0" w:color="000000"/>
      </w:pBdr>
      <w:overflowPunct w:val="0"/>
      <w:autoSpaceDE w:val="0"/>
      <w:spacing w:before="100" w:after="100"/>
      <w:textAlignment w:val="baseline"/>
    </w:pPr>
    <w:rPr>
      <w:rFonts w:ascii="Century Gothic" w:hAnsi="Century Gothic" w:cs="Century Gothic"/>
      <w:sz w:val="18"/>
    </w:rPr>
  </w:style>
  <w:style w:type="paragraph" w:customStyle="1" w:styleId="xl58">
    <w:name w:val="xl58"/>
    <w:basedOn w:val="Normal"/>
    <w:pPr>
      <w:pBdr>
        <w:top w:val="none" w:sz="0" w:space="0" w:color="000000"/>
        <w:left w:val="none" w:sz="0" w:space="0" w:color="000000"/>
        <w:bottom w:val="single" w:sz="6" w:space="0" w:color="000000"/>
        <w:right w:val="none" w:sz="0" w:space="0" w:color="000000"/>
      </w:pBdr>
      <w:overflowPunct w:val="0"/>
      <w:autoSpaceDE w:val="0"/>
      <w:spacing w:before="100" w:after="100"/>
      <w:jc w:val="center"/>
      <w:textAlignment w:val="baseline"/>
    </w:pPr>
    <w:rPr>
      <w:rFonts w:ascii="Century Gothic" w:hAnsi="Century Gothic" w:cs="Century Gothic"/>
      <w:b/>
      <w:sz w:val="18"/>
    </w:rPr>
  </w:style>
  <w:style w:type="paragraph" w:customStyle="1" w:styleId="xl59">
    <w:name w:val="xl59"/>
    <w:basedOn w:val="Normal"/>
    <w:pPr>
      <w:pBdr>
        <w:top w:val="none" w:sz="0" w:space="0" w:color="000000"/>
        <w:left w:val="single" w:sz="6" w:space="0" w:color="000000"/>
        <w:bottom w:val="single" w:sz="6" w:space="0" w:color="000000"/>
        <w:right w:val="single" w:sz="6" w:space="0" w:color="000000"/>
      </w:pBdr>
      <w:overflowPunct w:val="0"/>
      <w:autoSpaceDE w:val="0"/>
      <w:spacing w:before="100" w:after="100"/>
      <w:textAlignment w:val="baseline"/>
    </w:pPr>
    <w:rPr>
      <w:rFonts w:ascii="Century Gothic" w:hAnsi="Century Gothic" w:cs="Century Gothic"/>
      <w:b/>
      <w:sz w:val="18"/>
    </w:rPr>
  </w:style>
  <w:style w:type="paragraph" w:customStyle="1" w:styleId="xl60">
    <w:name w:val="xl60"/>
    <w:basedOn w:val="Normal"/>
    <w:pPr>
      <w:overflowPunct w:val="0"/>
      <w:autoSpaceDE w:val="0"/>
      <w:spacing w:before="100" w:after="100"/>
      <w:jc w:val="center"/>
      <w:textAlignment w:val="baseline"/>
    </w:pPr>
    <w:rPr>
      <w:rFonts w:ascii="Century Gothic" w:hAnsi="Century Gothic" w:cs="Century Gothic"/>
      <w:b/>
      <w:sz w:val="18"/>
    </w:rPr>
  </w:style>
  <w:style w:type="paragraph" w:customStyle="1" w:styleId="xl61">
    <w:name w:val="xl61"/>
    <w:basedOn w:val="Normal"/>
    <w:pPr>
      <w:overflowPunct w:val="0"/>
      <w:autoSpaceDE w:val="0"/>
      <w:spacing w:before="100" w:after="100"/>
      <w:textAlignment w:val="baseline"/>
    </w:pPr>
    <w:rPr>
      <w:rFonts w:ascii="Century Gothic" w:hAnsi="Century Gothic" w:cs="Century Gothic"/>
      <w:b/>
      <w:sz w:val="18"/>
    </w:rPr>
  </w:style>
  <w:style w:type="paragraph" w:customStyle="1" w:styleId="xl62">
    <w:name w:val="xl62"/>
    <w:basedOn w:val="Normal"/>
    <w:pPr>
      <w:overflowPunct w:val="0"/>
      <w:autoSpaceDE w:val="0"/>
      <w:spacing w:before="100" w:after="100"/>
      <w:jc w:val="center"/>
      <w:textAlignment w:val="baseline"/>
    </w:pPr>
    <w:rPr>
      <w:rFonts w:ascii="Century Gothic" w:hAnsi="Century Gothic" w:cs="Century Gothic"/>
      <w:sz w:val="18"/>
    </w:rPr>
  </w:style>
  <w:style w:type="paragraph" w:customStyle="1" w:styleId="xl63">
    <w:name w:val="xl63"/>
    <w:basedOn w:val="Normal"/>
    <w:pPr>
      <w:overflowPunct w:val="0"/>
      <w:autoSpaceDE w:val="0"/>
      <w:spacing w:before="100" w:after="100"/>
      <w:jc w:val="center"/>
      <w:textAlignment w:val="baseline"/>
    </w:pPr>
    <w:rPr>
      <w:rFonts w:ascii="Century Gothic" w:hAnsi="Century Gothic" w:cs="Century Gothic"/>
      <w:b/>
      <w:sz w:val="18"/>
    </w:rPr>
  </w:style>
  <w:style w:type="paragraph" w:customStyle="1" w:styleId="xl64">
    <w:name w:val="xl64"/>
    <w:basedOn w:val="Normal"/>
    <w:pPr>
      <w:pBdr>
        <w:top w:val="none" w:sz="0" w:space="0" w:color="000000"/>
        <w:left w:val="single" w:sz="6" w:space="0" w:color="000000"/>
        <w:bottom w:val="none" w:sz="0" w:space="0" w:color="000000"/>
        <w:right w:val="single" w:sz="6" w:space="0" w:color="000000"/>
      </w:pBdr>
      <w:overflowPunct w:val="0"/>
      <w:autoSpaceDE w:val="0"/>
      <w:spacing w:before="100" w:after="100"/>
      <w:jc w:val="center"/>
      <w:textAlignment w:val="baseline"/>
    </w:pPr>
    <w:rPr>
      <w:rFonts w:ascii="Century Gothic" w:hAnsi="Century Gothic" w:cs="Century Gothic"/>
      <w:b/>
      <w:sz w:val="18"/>
    </w:rPr>
  </w:style>
  <w:style w:type="paragraph" w:customStyle="1" w:styleId="xl65">
    <w:name w:val="xl65"/>
    <w:basedOn w:val="Normal"/>
    <w:pPr>
      <w:overflowPunct w:val="0"/>
      <w:autoSpaceDE w:val="0"/>
      <w:spacing w:before="100" w:after="100"/>
      <w:jc w:val="center"/>
      <w:textAlignment w:val="baseline"/>
    </w:pPr>
    <w:rPr>
      <w:rFonts w:ascii="Century Gothic" w:hAnsi="Century Gothic" w:cs="Century Gothic"/>
      <w:sz w:val="18"/>
    </w:rPr>
  </w:style>
  <w:style w:type="paragraph" w:customStyle="1" w:styleId="xl66">
    <w:name w:val="xl66"/>
    <w:basedOn w:val="Normal"/>
    <w:pPr>
      <w:pBdr>
        <w:top w:val="none" w:sz="0" w:space="0" w:color="000000"/>
        <w:left w:val="single" w:sz="6" w:space="0" w:color="000000"/>
        <w:bottom w:val="none" w:sz="0" w:space="0" w:color="000000"/>
        <w:right w:val="single" w:sz="6" w:space="0" w:color="000000"/>
      </w:pBdr>
      <w:overflowPunct w:val="0"/>
      <w:autoSpaceDE w:val="0"/>
      <w:spacing w:before="100" w:after="100"/>
      <w:textAlignment w:val="baseline"/>
    </w:pPr>
    <w:rPr>
      <w:rFonts w:ascii="Century Gothic" w:hAnsi="Century Gothic" w:cs="Century Gothic"/>
      <w:b/>
      <w:sz w:val="18"/>
    </w:rPr>
  </w:style>
  <w:style w:type="paragraph" w:customStyle="1" w:styleId="xl67">
    <w:name w:val="xl67"/>
    <w:basedOn w:val="Normal"/>
    <w:pPr>
      <w:pBdr>
        <w:top w:val="none" w:sz="0" w:space="0" w:color="000000"/>
        <w:left w:val="none" w:sz="0" w:space="0" w:color="000000"/>
        <w:bottom w:val="single" w:sz="6" w:space="0" w:color="000000"/>
        <w:right w:val="none" w:sz="0" w:space="0" w:color="000000"/>
      </w:pBdr>
      <w:overflowPunct w:val="0"/>
      <w:autoSpaceDE w:val="0"/>
      <w:spacing w:before="100" w:after="100"/>
      <w:jc w:val="center"/>
      <w:textAlignment w:val="baseline"/>
    </w:pPr>
    <w:rPr>
      <w:rFonts w:ascii="Century Gothic" w:hAnsi="Century Gothic" w:cs="Century Gothic"/>
      <w:sz w:val="18"/>
    </w:rPr>
  </w:style>
  <w:style w:type="paragraph" w:customStyle="1" w:styleId="xl68">
    <w:name w:val="xl68"/>
    <w:basedOn w:val="Normal"/>
    <w:pPr>
      <w:pBdr>
        <w:top w:val="single" w:sz="6" w:space="0" w:color="000000"/>
        <w:left w:val="single" w:sz="6" w:space="0" w:color="000000"/>
        <w:bottom w:val="none" w:sz="0" w:space="0" w:color="000000"/>
        <w:right w:val="none" w:sz="0" w:space="0" w:color="000000"/>
      </w:pBdr>
      <w:overflowPunct w:val="0"/>
      <w:autoSpaceDE w:val="0"/>
      <w:spacing w:before="100" w:after="100"/>
      <w:textAlignment w:val="baseline"/>
    </w:pPr>
    <w:rPr>
      <w:rFonts w:ascii="Century Gothic" w:hAnsi="Century Gothic" w:cs="Century Gothic"/>
      <w:sz w:val="18"/>
    </w:rPr>
  </w:style>
  <w:style w:type="paragraph" w:customStyle="1" w:styleId="xl69">
    <w:name w:val="xl69"/>
    <w:basedOn w:val="Normal"/>
    <w:pPr>
      <w:pBdr>
        <w:top w:val="single" w:sz="6" w:space="0" w:color="000000"/>
        <w:left w:val="none" w:sz="0" w:space="0" w:color="000000"/>
        <w:bottom w:val="none" w:sz="0" w:space="0" w:color="000000"/>
        <w:right w:val="none" w:sz="0" w:space="0" w:color="000000"/>
      </w:pBdr>
      <w:overflowPunct w:val="0"/>
      <w:autoSpaceDE w:val="0"/>
      <w:spacing w:before="100" w:after="100"/>
      <w:jc w:val="center"/>
      <w:textAlignment w:val="baseline"/>
    </w:pPr>
    <w:rPr>
      <w:rFonts w:ascii="Century Gothic" w:hAnsi="Century Gothic" w:cs="Century Gothic"/>
      <w:sz w:val="18"/>
    </w:rPr>
  </w:style>
  <w:style w:type="paragraph" w:customStyle="1" w:styleId="xl70">
    <w:name w:val="xl70"/>
    <w:basedOn w:val="Normal"/>
    <w:pPr>
      <w:pBdr>
        <w:top w:val="single" w:sz="6" w:space="0" w:color="000000"/>
        <w:left w:val="none" w:sz="0" w:space="0" w:color="000000"/>
        <w:bottom w:val="none" w:sz="0" w:space="0" w:color="000000"/>
        <w:right w:val="single" w:sz="6" w:space="0" w:color="000000"/>
      </w:pBdr>
      <w:overflowPunct w:val="0"/>
      <w:autoSpaceDE w:val="0"/>
      <w:spacing w:before="100" w:after="100"/>
      <w:textAlignment w:val="baseline"/>
    </w:pPr>
    <w:rPr>
      <w:rFonts w:ascii="Century Gothic" w:hAnsi="Century Gothic" w:cs="Century Gothic"/>
      <w:sz w:val="18"/>
    </w:rPr>
  </w:style>
  <w:style w:type="paragraph" w:customStyle="1" w:styleId="xl71">
    <w:name w:val="xl71"/>
    <w:basedOn w:val="Normal"/>
    <w:pPr>
      <w:pBdr>
        <w:top w:val="none" w:sz="0" w:space="0" w:color="000000"/>
        <w:left w:val="single" w:sz="6" w:space="0" w:color="000000"/>
        <w:bottom w:val="none" w:sz="0" w:space="0" w:color="000000"/>
        <w:right w:val="none" w:sz="0" w:space="0" w:color="000000"/>
      </w:pBdr>
      <w:overflowPunct w:val="0"/>
      <w:autoSpaceDE w:val="0"/>
      <w:spacing w:before="100" w:after="100"/>
      <w:textAlignment w:val="baseline"/>
    </w:pPr>
    <w:rPr>
      <w:rFonts w:ascii="Century Gothic" w:hAnsi="Century Gothic" w:cs="Century Gothic"/>
      <w:b/>
      <w:sz w:val="18"/>
    </w:rPr>
  </w:style>
  <w:style w:type="paragraph" w:customStyle="1" w:styleId="xl72">
    <w:name w:val="xl72"/>
    <w:basedOn w:val="Normal"/>
    <w:pPr>
      <w:overflowPunct w:val="0"/>
      <w:autoSpaceDE w:val="0"/>
      <w:spacing w:before="100" w:after="100"/>
      <w:textAlignment w:val="baseline"/>
    </w:pPr>
    <w:rPr>
      <w:rFonts w:ascii="Century Gothic" w:hAnsi="Century Gothic" w:cs="Century Gothic"/>
      <w:b/>
      <w:sz w:val="18"/>
    </w:rPr>
  </w:style>
  <w:style w:type="paragraph" w:customStyle="1" w:styleId="xl73">
    <w:name w:val="xl73"/>
    <w:basedOn w:val="Normal"/>
    <w:pPr>
      <w:pBdr>
        <w:top w:val="none" w:sz="0" w:space="0" w:color="000000"/>
        <w:left w:val="single" w:sz="6" w:space="0" w:color="000000"/>
        <w:bottom w:val="none" w:sz="0" w:space="0" w:color="000000"/>
        <w:right w:val="single" w:sz="6" w:space="0" w:color="000000"/>
      </w:pBdr>
      <w:overflowPunct w:val="0"/>
      <w:autoSpaceDE w:val="0"/>
      <w:spacing w:before="100" w:after="100"/>
      <w:textAlignment w:val="baseline"/>
    </w:pPr>
    <w:rPr>
      <w:rFonts w:ascii="Century Gothic" w:hAnsi="Century Gothic" w:cs="Century Gothic"/>
      <w:b/>
      <w:sz w:val="18"/>
    </w:rPr>
  </w:style>
  <w:style w:type="paragraph" w:customStyle="1" w:styleId="xl74">
    <w:name w:val="xl74"/>
    <w:basedOn w:val="Normal"/>
    <w:pPr>
      <w:overflowPunct w:val="0"/>
      <w:autoSpaceDE w:val="0"/>
      <w:spacing w:before="100" w:after="100"/>
      <w:jc w:val="center"/>
      <w:textAlignment w:val="baseline"/>
    </w:pPr>
    <w:rPr>
      <w:rFonts w:ascii="Century Gothic" w:hAnsi="Century Gothic" w:cs="Century Gothic"/>
      <w:sz w:val="18"/>
    </w:rPr>
  </w:style>
  <w:style w:type="paragraph" w:customStyle="1" w:styleId="xl75">
    <w:name w:val="xl75"/>
    <w:basedOn w:val="Normal"/>
    <w:pPr>
      <w:pBdr>
        <w:top w:val="none" w:sz="0" w:space="0" w:color="000000"/>
        <w:left w:val="single" w:sz="6" w:space="0" w:color="000000"/>
        <w:bottom w:val="single" w:sz="6" w:space="0" w:color="000000"/>
        <w:right w:val="none" w:sz="0" w:space="0" w:color="000000"/>
      </w:pBdr>
      <w:overflowPunct w:val="0"/>
      <w:autoSpaceDE w:val="0"/>
      <w:spacing w:before="100" w:after="100"/>
      <w:textAlignment w:val="baseline"/>
    </w:pPr>
    <w:rPr>
      <w:rFonts w:ascii="Century Gothic" w:hAnsi="Century Gothic" w:cs="Century Gothic"/>
      <w:b/>
      <w:sz w:val="18"/>
    </w:rPr>
  </w:style>
  <w:style w:type="paragraph" w:customStyle="1" w:styleId="xl76">
    <w:name w:val="xl76"/>
    <w:basedOn w:val="Normal"/>
    <w:pPr>
      <w:pBdr>
        <w:top w:val="none" w:sz="0" w:space="0" w:color="000000"/>
        <w:left w:val="none" w:sz="0" w:space="0" w:color="000000"/>
        <w:bottom w:val="single" w:sz="6" w:space="0" w:color="000000"/>
        <w:right w:val="none" w:sz="0" w:space="0" w:color="000000"/>
      </w:pBdr>
      <w:overflowPunct w:val="0"/>
      <w:autoSpaceDE w:val="0"/>
      <w:spacing w:before="100" w:after="100"/>
      <w:textAlignment w:val="baseline"/>
    </w:pPr>
    <w:rPr>
      <w:rFonts w:ascii="Century Gothic" w:hAnsi="Century Gothic" w:cs="Century Gothic"/>
      <w:b/>
      <w:sz w:val="18"/>
    </w:rPr>
  </w:style>
  <w:style w:type="paragraph" w:customStyle="1" w:styleId="xl77">
    <w:name w:val="xl77"/>
    <w:basedOn w:val="Normal"/>
    <w:pPr>
      <w:pBdr>
        <w:top w:val="single" w:sz="6" w:space="0" w:color="000000"/>
        <w:left w:val="none" w:sz="0" w:space="0" w:color="000000"/>
        <w:bottom w:val="single" w:sz="6" w:space="0" w:color="000000"/>
        <w:right w:val="none" w:sz="0" w:space="0" w:color="000000"/>
      </w:pBdr>
      <w:overflowPunct w:val="0"/>
      <w:autoSpaceDE w:val="0"/>
      <w:spacing w:before="100" w:after="100"/>
      <w:textAlignment w:val="baseline"/>
    </w:pPr>
    <w:rPr>
      <w:rFonts w:ascii="Century Gothic" w:hAnsi="Century Gothic" w:cs="Century Gothic"/>
      <w:b/>
      <w:sz w:val="18"/>
    </w:rPr>
  </w:style>
  <w:style w:type="paragraph" w:customStyle="1" w:styleId="xl78">
    <w:name w:val="xl78"/>
    <w:basedOn w:val="Normal"/>
    <w:pPr>
      <w:pBdr>
        <w:top w:val="single" w:sz="6" w:space="0" w:color="000000"/>
        <w:left w:val="none" w:sz="0" w:space="0" w:color="000000"/>
        <w:bottom w:val="single" w:sz="6" w:space="0" w:color="000000"/>
        <w:right w:val="none" w:sz="0" w:space="0" w:color="000000"/>
      </w:pBdr>
      <w:overflowPunct w:val="0"/>
      <w:autoSpaceDE w:val="0"/>
      <w:spacing w:before="100" w:after="100"/>
      <w:textAlignment w:val="baseline"/>
    </w:pPr>
    <w:rPr>
      <w:rFonts w:ascii="Century Gothic" w:hAnsi="Century Gothic" w:cs="Century Gothic"/>
      <w:sz w:val="18"/>
    </w:rPr>
  </w:style>
  <w:style w:type="paragraph" w:customStyle="1" w:styleId="xl79">
    <w:name w:val="xl79"/>
    <w:basedOn w:val="Normal"/>
    <w:pPr>
      <w:pBdr>
        <w:top w:val="single" w:sz="6" w:space="0" w:color="000000"/>
        <w:left w:val="none" w:sz="0" w:space="0" w:color="000000"/>
        <w:bottom w:val="single" w:sz="6" w:space="0" w:color="000000"/>
        <w:right w:val="none" w:sz="0" w:space="0" w:color="000000"/>
      </w:pBdr>
      <w:overflowPunct w:val="0"/>
      <w:autoSpaceDE w:val="0"/>
      <w:spacing w:before="100" w:after="100"/>
      <w:textAlignment w:val="baseline"/>
    </w:pPr>
    <w:rPr>
      <w:rFonts w:ascii="Century Gothic" w:hAnsi="Century Gothic" w:cs="Century Gothic"/>
      <w:sz w:val="18"/>
    </w:rPr>
  </w:style>
  <w:style w:type="paragraph" w:customStyle="1" w:styleId="xl80">
    <w:name w:val="xl80"/>
    <w:basedOn w:val="Normal"/>
    <w:pPr>
      <w:pBdr>
        <w:top w:val="single" w:sz="6" w:space="0" w:color="000000"/>
        <w:left w:val="none" w:sz="0" w:space="0" w:color="000000"/>
        <w:bottom w:val="none" w:sz="0" w:space="0" w:color="000000"/>
        <w:right w:val="none" w:sz="0" w:space="0" w:color="000000"/>
      </w:pBdr>
      <w:overflowPunct w:val="0"/>
      <w:autoSpaceDE w:val="0"/>
      <w:spacing w:before="100" w:after="100"/>
      <w:textAlignment w:val="baseline"/>
    </w:pPr>
    <w:rPr>
      <w:rFonts w:ascii="Century Gothic" w:hAnsi="Century Gothic" w:cs="Century Gothic"/>
      <w:sz w:val="18"/>
    </w:rPr>
  </w:style>
  <w:style w:type="paragraph" w:customStyle="1" w:styleId="xl81">
    <w:name w:val="xl81"/>
    <w:basedOn w:val="Normal"/>
    <w:pPr>
      <w:pBdr>
        <w:top w:val="none" w:sz="0" w:space="0" w:color="000000"/>
        <w:left w:val="single" w:sz="6" w:space="0" w:color="000000"/>
        <w:bottom w:val="none" w:sz="0" w:space="0" w:color="000000"/>
        <w:right w:val="none" w:sz="0" w:space="0" w:color="000000"/>
      </w:pBdr>
      <w:overflowPunct w:val="0"/>
      <w:autoSpaceDE w:val="0"/>
      <w:spacing w:before="100" w:after="100"/>
      <w:jc w:val="both"/>
      <w:textAlignment w:val="baseline"/>
    </w:pPr>
    <w:rPr>
      <w:rFonts w:ascii="Century Gothic" w:hAnsi="Century Gothic" w:cs="Century Gothic"/>
      <w:sz w:val="18"/>
    </w:rPr>
  </w:style>
  <w:style w:type="paragraph" w:customStyle="1" w:styleId="xl82">
    <w:name w:val="xl82"/>
    <w:basedOn w:val="Normal"/>
    <w:pPr>
      <w:pBdr>
        <w:top w:val="none" w:sz="0" w:space="0" w:color="000000"/>
        <w:left w:val="single" w:sz="6" w:space="0" w:color="000000"/>
        <w:bottom w:val="none" w:sz="0" w:space="0" w:color="000000"/>
        <w:right w:val="single" w:sz="6" w:space="0" w:color="000000"/>
      </w:pBdr>
      <w:overflowPunct w:val="0"/>
      <w:autoSpaceDE w:val="0"/>
      <w:spacing w:before="100" w:after="100"/>
      <w:jc w:val="right"/>
      <w:textAlignment w:val="baseline"/>
    </w:pPr>
    <w:rPr>
      <w:rFonts w:ascii="Century Gothic" w:hAnsi="Century Gothic" w:cs="Century Gothic"/>
      <w:sz w:val="18"/>
    </w:rPr>
  </w:style>
  <w:style w:type="paragraph" w:customStyle="1" w:styleId="xl83">
    <w:name w:val="xl83"/>
    <w:basedOn w:val="Normal"/>
    <w:pPr>
      <w:overflowPunct w:val="0"/>
      <w:autoSpaceDE w:val="0"/>
      <w:spacing w:before="100" w:after="100"/>
      <w:textAlignment w:val="baseline"/>
    </w:pPr>
    <w:rPr>
      <w:rFonts w:ascii="Century Gothic" w:hAnsi="Century Gothic" w:cs="Century Gothic"/>
      <w:b/>
      <w:sz w:val="18"/>
    </w:rPr>
  </w:style>
  <w:style w:type="paragraph" w:customStyle="1" w:styleId="xl84">
    <w:name w:val="xl84"/>
    <w:basedOn w:val="Normal"/>
    <w:pPr>
      <w:overflowPunct w:val="0"/>
      <w:autoSpaceDE w:val="0"/>
      <w:spacing w:before="100" w:after="100"/>
      <w:textAlignment w:val="baseline"/>
    </w:pPr>
    <w:rPr>
      <w:rFonts w:ascii="Century Gothic" w:hAnsi="Century Gothic" w:cs="Century Gothic"/>
      <w:sz w:val="18"/>
    </w:rPr>
  </w:style>
  <w:style w:type="paragraph" w:customStyle="1" w:styleId="xl85">
    <w:name w:val="xl85"/>
    <w:basedOn w:val="Normal"/>
    <w:pPr>
      <w:pBdr>
        <w:top w:val="single" w:sz="6" w:space="0" w:color="000000"/>
        <w:left w:val="single" w:sz="6" w:space="0" w:color="000000"/>
        <w:bottom w:val="none" w:sz="0" w:space="0" w:color="000000"/>
        <w:right w:val="none" w:sz="0" w:space="0" w:color="000000"/>
      </w:pBdr>
      <w:overflowPunct w:val="0"/>
      <w:autoSpaceDE w:val="0"/>
      <w:spacing w:before="100" w:after="100"/>
      <w:jc w:val="both"/>
      <w:textAlignment w:val="baseline"/>
    </w:pPr>
    <w:rPr>
      <w:rFonts w:ascii="Century Gothic" w:hAnsi="Century Gothic" w:cs="Century Gothic"/>
      <w:b/>
      <w:sz w:val="18"/>
    </w:rPr>
  </w:style>
  <w:style w:type="paragraph" w:customStyle="1" w:styleId="xl86">
    <w:name w:val="xl86"/>
    <w:basedOn w:val="Normal"/>
    <w:pPr>
      <w:pBdr>
        <w:top w:val="single" w:sz="6" w:space="0" w:color="000000"/>
        <w:left w:val="none" w:sz="0" w:space="0" w:color="000000"/>
        <w:bottom w:val="none" w:sz="0" w:space="0" w:color="000000"/>
        <w:right w:val="none" w:sz="0" w:space="0" w:color="000000"/>
      </w:pBdr>
      <w:overflowPunct w:val="0"/>
      <w:autoSpaceDE w:val="0"/>
      <w:spacing w:before="100" w:after="100"/>
      <w:textAlignment w:val="baseline"/>
    </w:pPr>
    <w:rPr>
      <w:rFonts w:ascii="Century Gothic" w:hAnsi="Century Gothic" w:cs="Century Gothic"/>
      <w:sz w:val="18"/>
    </w:rPr>
  </w:style>
  <w:style w:type="paragraph" w:customStyle="1" w:styleId="xl87">
    <w:name w:val="xl87"/>
    <w:basedOn w:val="Normal"/>
    <w:pPr>
      <w:pBdr>
        <w:top w:val="single" w:sz="6" w:space="0" w:color="000000"/>
        <w:left w:val="single" w:sz="6" w:space="0" w:color="000000"/>
        <w:bottom w:val="none" w:sz="0" w:space="0" w:color="000000"/>
        <w:right w:val="single" w:sz="6" w:space="0" w:color="000000"/>
      </w:pBdr>
      <w:overflowPunct w:val="0"/>
      <w:autoSpaceDE w:val="0"/>
      <w:spacing w:before="100" w:after="100"/>
      <w:textAlignment w:val="baseline"/>
    </w:pPr>
    <w:rPr>
      <w:rFonts w:ascii="Century Gothic" w:hAnsi="Century Gothic" w:cs="Century Gothic"/>
      <w:sz w:val="18"/>
    </w:rPr>
  </w:style>
  <w:style w:type="paragraph" w:customStyle="1" w:styleId="xl88">
    <w:name w:val="xl88"/>
    <w:basedOn w:val="Normal"/>
    <w:pPr>
      <w:pBdr>
        <w:top w:val="none" w:sz="0" w:space="0" w:color="000000"/>
        <w:left w:val="single" w:sz="6" w:space="0" w:color="000000"/>
        <w:bottom w:val="none" w:sz="0" w:space="0" w:color="000000"/>
        <w:right w:val="none" w:sz="0" w:space="0" w:color="000000"/>
      </w:pBdr>
      <w:overflowPunct w:val="0"/>
      <w:autoSpaceDE w:val="0"/>
      <w:spacing w:before="100" w:after="100"/>
      <w:jc w:val="both"/>
      <w:textAlignment w:val="baseline"/>
    </w:pPr>
    <w:rPr>
      <w:rFonts w:ascii="Century Gothic" w:hAnsi="Century Gothic" w:cs="Century Gothic"/>
      <w:sz w:val="18"/>
    </w:rPr>
  </w:style>
  <w:style w:type="paragraph" w:customStyle="1" w:styleId="xl89">
    <w:name w:val="xl89"/>
    <w:basedOn w:val="Normal"/>
    <w:pPr>
      <w:pBdr>
        <w:top w:val="none" w:sz="0" w:space="0" w:color="000000"/>
        <w:left w:val="single" w:sz="6" w:space="0" w:color="000000"/>
        <w:bottom w:val="none" w:sz="0" w:space="0" w:color="000000"/>
        <w:right w:val="single" w:sz="6" w:space="0" w:color="000000"/>
      </w:pBdr>
      <w:overflowPunct w:val="0"/>
      <w:autoSpaceDE w:val="0"/>
      <w:spacing w:before="100" w:after="100"/>
      <w:textAlignment w:val="baseline"/>
    </w:pPr>
    <w:rPr>
      <w:rFonts w:ascii="Century Gothic" w:hAnsi="Century Gothic" w:cs="Century Gothic"/>
      <w:sz w:val="18"/>
    </w:rPr>
  </w:style>
  <w:style w:type="paragraph" w:customStyle="1" w:styleId="xl90">
    <w:name w:val="xl90"/>
    <w:basedOn w:val="Normal"/>
    <w:pPr>
      <w:pBdr>
        <w:top w:val="none" w:sz="0" w:space="0" w:color="000000"/>
        <w:left w:val="single" w:sz="6" w:space="0" w:color="000000"/>
        <w:bottom w:val="none" w:sz="0" w:space="0" w:color="000000"/>
        <w:right w:val="none" w:sz="0" w:space="0" w:color="000000"/>
      </w:pBdr>
      <w:overflowPunct w:val="0"/>
      <w:autoSpaceDE w:val="0"/>
      <w:spacing w:before="100" w:after="100"/>
      <w:textAlignment w:val="baseline"/>
    </w:pPr>
    <w:rPr>
      <w:rFonts w:ascii="Century Gothic" w:hAnsi="Century Gothic" w:cs="Century Gothic"/>
      <w:sz w:val="18"/>
    </w:rPr>
  </w:style>
  <w:style w:type="paragraph" w:customStyle="1" w:styleId="xl91">
    <w:name w:val="xl91"/>
    <w:basedOn w:val="Normal"/>
    <w:pPr>
      <w:pBdr>
        <w:top w:val="none" w:sz="0" w:space="0" w:color="000000"/>
        <w:left w:val="single" w:sz="6" w:space="0" w:color="000000"/>
        <w:bottom w:val="none" w:sz="0" w:space="0" w:color="000000"/>
        <w:right w:val="single" w:sz="6" w:space="0" w:color="000000"/>
      </w:pBdr>
      <w:overflowPunct w:val="0"/>
      <w:autoSpaceDE w:val="0"/>
      <w:spacing w:before="100" w:after="100"/>
      <w:textAlignment w:val="baseline"/>
    </w:pPr>
    <w:rPr>
      <w:rFonts w:ascii="Century Gothic" w:hAnsi="Century Gothic" w:cs="Century Gothic"/>
      <w:sz w:val="18"/>
    </w:rPr>
  </w:style>
  <w:style w:type="paragraph" w:customStyle="1" w:styleId="xl92">
    <w:name w:val="xl92"/>
    <w:basedOn w:val="Normal"/>
    <w:pPr>
      <w:pBdr>
        <w:top w:val="none" w:sz="0" w:space="0" w:color="000000"/>
        <w:left w:val="single" w:sz="6" w:space="0" w:color="000000"/>
        <w:bottom w:val="none" w:sz="0" w:space="0" w:color="000000"/>
        <w:right w:val="single" w:sz="6" w:space="0" w:color="000000"/>
      </w:pBdr>
      <w:overflowPunct w:val="0"/>
      <w:autoSpaceDE w:val="0"/>
      <w:spacing w:before="100" w:after="100"/>
      <w:textAlignment w:val="baseline"/>
    </w:pPr>
    <w:rPr>
      <w:rFonts w:ascii="Century Gothic" w:hAnsi="Century Gothic" w:cs="Century Gothic"/>
      <w:sz w:val="18"/>
    </w:rPr>
  </w:style>
  <w:style w:type="paragraph" w:customStyle="1" w:styleId="xl93">
    <w:name w:val="xl93"/>
    <w:basedOn w:val="Normal"/>
    <w:pPr>
      <w:pBdr>
        <w:top w:val="none" w:sz="0" w:space="0" w:color="000000"/>
        <w:left w:val="single" w:sz="6" w:space="0" w:color="000000"/>
        <w:bottom w:val="none" w:sz="0" w:space="0" w:color="000000"/>
        <w:right w:val="none" w:sz="0" w:space="0" w:color="000000"/>
      </w:pBdr>
      <w:overflowPunct w:val="0"/>
      <w:autoSpaceDE w:val="0"/>
      <w:spacing w:before="100" w:after="100"/>
      <w:jc w:val="both"/>
      <w:textAlignment w:val="baseline"/>
    </w:pPr>
    <w:rPr>
      <w:rFonts w:ascii="Century Gothic" w:hAnsi="Century Gothic" w:cs="Century Gothic"/>
      <w:b/>
      <w:sz w:val="18"/>
    </w:rPr>
  </w:style>
  <w:style w:type="paragraph" w:customStyle="1" w:styleId="xl94">
    <w:name w:val="xl94"/>
    <w:basedOn w:val="Normal"/>
    <w:pPr>
      <w:overflowPunct w:val="0"/>
      <w:autoSpaceDE w:val="0"/>
      <w:spacing w:before="100" w:after="100"/>
      <w:textAlignment w:val="baseline"/>
    </w:pPr>
    <w:rPr>
      <w:rFonts w:ascii="Century Gothic" w:hAnsi="Century Gothic" w:cs="Century Gothic"/>
      <w:sz w:val="18"/>
    </w:rPr>
  </w:style>
  <w:style w:type="paragraph" w:customStyle="1" w:styleId="xl95">
    <w:name w:val="xl95"/>
    <w:basedOn w:val="Normal"/>
    <w:pPr>
      <w:pBdr>
        <w:top w:val="none" w:sz="0" w:space="0" w:color="000000"/>
        <w:left w:val="single" w:sz="6" w:space="0" w:color="000000"/>
        <w:bottom w:val="single" w:sz="6" w:space="0" w:color="000000"/>
        <w:right w:val="none" w:sz="0" w:space="0" w:color="000000"/>
      </w:pBdr>
      <w:overflowPunct w:val="0"/>
      <w:autoSpaceDE w:val="0"/>
      <w:spacing w:before="100" w:after="100"/>
      <w:jc w:val="both"/>
      <w:textAlignment w:val="baseline"/>
    </w:pPr>
    <w:rPr>
      <w:rFonts w:ascii="Century Gothic" w:hAnsi="Century Gothic" w:cs="Century Gothic"/>
      <w:b/>
      <w:sz w:val="18"/>
    </w:rPr>
  </w:style>
  <w:style w:type="paragraph" w:customStyle="1" w:styleId="xl96">
    <w:name w:val="xl96"/>
    <w:basedOn w:val="Normal"/>
    <w:pPr>
      <w:pBdr>
        <w:top w:val="none" w:sz="0" w:space="0" w:color="000000"/>
        <w:left w:val="none" w:sz="0" w:space="0" w:color="000000"/>
        <w:bottom w:val="single" w:sz="6" w:space="0" w:color="000000"/>
        <w:right w:val="none" w:sz="0" w:space="0" w:color="000000"/>
      </w:pBdr>
      <w:overflowPunct w:val="0"/>
      <w:autoSpaceDE w:val="0"/>
      <w:spacing w:before="100" w:after="100"/>
      <w:jc w:val="center"/>
      <w:textAlignment w:val="baseline"/>
    </w:pPr>
    <w:rPr>
      <w:rFonts w:ascii="Century Gothic" w:hAnsi="Century Gothic" w:cs="Century Gothic"/>
      <w:b/>
      <w:sz w:val="18"/>
    </w:rPr>
  </w:style>
  <w:style w:type="paragraph" w:customStyle="1" w:styleId="xl97">
    <w:name w:val="xl97"/>
    <w:basedOn w:val="Normal"/>
    <w:pPr>
      <w:pBdr>
        <w:top w:val="single" w:sz="6" w:space="0" w:color="000000"/>
        <w:left w:val="single" w:sz="6" w:space="0" w:color="000000"/>
        <w:bottom w:val="single" w:sz="6" w:space="0" w:color="000000"/>
        <w:right w:val="none" w:sz="0" w:space="0" w:color="000000"/>
      </w:pBdr>
      <w:overflowPunct w:val="0"/>
      <w:autoSpaceDE w:val="0"/>
      <w:spacing w:before="100" w:after="100"/>
      <w:textAlignment w:val="baseline"/>
    </w:pPr>
    <w:rPr>
      <w:rFonts w:ascii="Century Gothic" w:hAnsi="Century Gothic" w:cs="Century Gothic"/>
      <w:b/>
      <w:sz w:val="18"/>
    </w:rPr>
  </w:style>
  <w:style w:type="paragraph" w:customStyle="1" w:styleId="xl98">
    <w:name w:val="xl98"/>
    <w:basedOn w:val="Normal"/>
    <w:pPr>
      <w:pBdr>
        <w:top w:val="single" w:sz="6" w:space="0" w:color="000000"/>
        <w:left w:val="single" w:sz="6" w:space="0" w:color="000000"/>
        <w:bottom w:val="single" w:sz="6" w:space="0" w:color="000000"/>
        <w:right w:val="single" w:sz="6" w:space="0" w:color="000000"/>
      </w:pBdr>
      <w:overflowPunct w:val="0"/>
      <w:autoSpaceDE w:val="0"/>
      <w:spacing w:before="100" w:after="100"/>
      <w:textAlignment w:val="baseline"/>
    </w:pPr>
    <w:rPr>
      <w:rFonts w:ascii="Century Gothic" w:hAnsi="Century Gothic" w:cs="Century Gothic"/>
      <w:b/>
      <w:sz w:val="18"/>
    </w:rPr>
  </w:style>
  <w:style w:type="paragraph" w:customStyle="1" w:styleId="xl99">
    <w:name w:val="xl99"/>
    <w:basedOn w:val="Normal"/>
    <w:pPr>
      <w:overflowPunct w:val="0"/>
      <w:autoSpaceDE w:val="0"/>
      <w:spacing w:before="100" w:after="100"/>
      <w:textAlignment w:val="baseline"/>
    </w:pPr>
    <w:rPr>
      <w:rFonts w:ascii="Century Gothic" w:hAnsi="Century Gothic" w:cs="Century Gothic"/>
      <w:b/>
      <w:sz w:val="18"/>
    </w:rPr>
  </w:style>
  <w:style w:type="paragraph" w:customStyle="1" w:styleId="xl100">
    <w:name w:val="xl100"/>
    <w:basedOn w:val="Normal"/>
    <w:pPr>
      <w:pBdr>
        <w:top w:val="single" w:sz="6" w:space="0" w:color="000000"/>
        <w:left w:val="none" w:sz="0" w:space="0" w:color="000000"/>
        <w:bottom w:val="none" w:sz="0" w:space="0" w:color="000000"/>
        <w:right w:val="none" w:sz="0" w:space="0" w:color="000000"/>
      </w:pBdr>
      <w:overflowPunct w:val="0"/>
      <w:autoSpaceDE w:val="0"/>
      <w:spacing w:before="100" w:after="100"/>
      <w:textAlignment w:val="baseline"/>
    </w:pPr>
    <w:rPr>
      <w:rFonts w:ascii="Century Gothic" w:hAnsi="Century Gothic" w:cs="Century Gothic"/>
      <w:b/>
      <w:sz w:val="18"/>
    </w:rPr>
  </w:style>
  <w:style w:type="paragraph" w:customStyle="1" w:styleId="xl101">
    <w:name w:val="xl101"/>
    <w:basedOn w:val="Normal"/>
    <w:pPr>
      <w:pBdr>
        <w:top w:val="none" w:sz="0" w:space="0" w:color="000000"/>
        <w:left w:val="single" w:sz="6" w:space="0" w:color="000000"/>
        <w:bottom w:val="single" w:sz="6" w:space="0" w:color="000000"/>
        <w:right w:val="none" w:sz="0" w:space="0" w:color="000000"/>
      </w:pBdr>
      <w:overflowPunct w:val="0"/>
      <w:autoSpaceDE w:val="0"/>
      <w:spacing w:before="100" w:after="100"/>
      <w:textAlignment w:val="baseline"/>
    </w:pPr>
    <w:rPr>
      <w:rFonts w:ascii="Century Gothic" w:hAnsi="Century Gothic" w:cs="Century Gothic"/>
      <w:b/>
      <w:sz w:val="18"/>
    </w:rPr>
  </w:style>
  <w:style w:type="paragraph" w:customStyle="1" w:styleId="xl102">
    <w:name w:val="xl102"/>
    <w:basedOn w:val="Normal"/>
    <w:pPr>
      <w:pBdr>
        <w:top w:val="none" w:sz="0" w:space="0" w:color="000000"/>
        <w:left w:val="none" w:sz="0" w:space="0" w:color="000000"/>
        <w:bottom w:val="single" w:sz="6" w:space="0" w:color="000000"/>
        <w:right w:val="none" w:sz="0" w:space="0" w:color="000000"/>
      </w:pBdr>
      <w:overflowPunct w:val="0"/>
      <w:autoSpaceDE w:val="0"/>
      <w:spacing w:before="100" w:after="100"/>
      <w:textAlignment w:val="baseline"/>
    </w:pPr>
    <w:rPr>
      <w:rFonts w:ascii="Century Gothic" w:hAnsi="Century Gothic" w:cs="Century Gothic"/>
      <w:sz w:val="18"/>
    </w:rPr>
  </w:style>
  <w:style w:type="paragraph" w:customStyle="1" w:styleId="xl103">
    <w:name w:val="xl103"/>
    <w:basedOn w:val="Normal"/>
    <w:pPr>
      <w:overflowPunct w:val="0"/>
      <w:autoSpaceDE w:val="0"/>
      <w:spacing w:before="100" w:after="100"/>
      <w:jc w:val="center"/>
      <w:textAlignment w:val="baseline"/>
    </w:pPr>
    <w:rPr>
      <w:rFonts w:ascii="Century Gothic" w:hAnsi="Century Gothic" w:cs="Century Gothic"/>
      <w:b/>
      <w:sz w:val="18"/>
    </w:rPr>
  </w:style>
  <w:style w:type="paragraph" w:customStyle="1" w:styleId="xl104">
    <w:name w:val="xl104"/>
    <w:basedOn w:val="Normal"/>
    <w:pPr>
      <w:overflowPunct w:val="0"/>
      <w:autoSpaceDE w:val="0"/>
      <w:spacing w:before="100" w:after="100"/>
      <w:jc w:val="both"/>
      <w:textAlignment w:val="baseline"/>
    </w:pPr>
    <w:rPr>
      <w:rFonts w:ascii="Century Gothic" w:hAnsi="Century Gothic" w:cs="Century Gothic"/>
      <w:b/>
      <w:sz w:val="18"/>
    </w:rPr>
  </w:style>
  <w:style w:type="paragraph" w:customStyle="1" w:styleId="xl105">
    <w:name w:val="xl105"/>
    <w:basedOn w:val="Normal"/>
    <w:pPr>
      <w:overflowPunct w:val="0"/>
      <w:autoSpaceDE w:val="0"/>
      <w:spacing w:before="100" w:after="100"/>
      <w:jc w:val="both"/>
      <w:textAlignment w:val="baseline"/>
    </w:pPr>
    <w:rPr>
      <w:rFonts w:ascii="Century Gothic" w:hAnsi="Century Gothic" w:cs="Century Gothic"/>
      <w:sz w:val="18"/>
    </w:rPr>
  </w:style>
  <w:style w:type="paragraph" w:customStyle="1" w:styleId="font7">
    <w:name w:val="font7"/>
    <w:basedOn w:val="Normal"/>
    <w:pPr>
      <w:overflowPunct w:val="0"/>
      <w:autoSpaceDE w:val="0"/>
      <w:spacing w:before="100" w:after="100"/>
      <w:textAlignment w:val="baseline"/>
    </w:pPr>
    <w:rPr>
      <w:rFonts w:ascii="Tahoma" w:hAnsi="Tahoma" w:cs="Tahoma"/>
      <w:b/>
      <w:color w:val="000000"/>
      <w:sz w:val="16"/>
    </w:rPr>
  </w:style>
  <w:style w:type="paragraph" w:customStyle="1" w:styleId="xl22">
    <w:name w:val="xl22"/>
    <w:basedOn w:val="Normal"/>
    <w:pPr>
      <w:overflowPunct w:val="0"/>
      <w:autoSpaceDE w:val="0"/>
      <w:spacing w:before="100" w:after="100"/>
      <w:textAlignment w:val="baseline"/>
    </w:pPr>
    <w:rPr>
      <w:rFonts w:ascii="Century Gothic" w:hAnsi="Century Gothic" w:cs="Century Gothic"/>
      <w:sz w:val="18"/>
    </w:rPr>
  </w:style>
  <w:style w:type="paragraph" w:customStyle="1" w:styleId="xl23">
    <w:name w:val="xl23"/>
    <w:basedOn w:val="Normal"/>
    <w:pPr>
      <w:overflowPunct w:val="0"/>
      <w:autoSpaceDE w:val="0"/>
      <w:spacing w:before="100" w:after="100"/>
      <w:textAlignment w:val="baseline"/>
    </w:pPr>
    <w:rPr>
      <w:rFonts w:ascii="Century Gothic" w:hAnsi="Century Gothic" w:cs="Century Gothic"/>
      <w:b/>
      <w:sz w:val="18"/>
    </w:rPr>
  </w:style>
  <w:style w:type="paragraph" w:customStyle="1" w:styleId="Basedondiceanaltico">
    <w:name w:val="Base do índice analítico"/>
    <w:basedOn w:val="Normal"/>
    <w:pPr>
      <w:tabs>
        <w:tab w:val="right" w:leader="dot" w:pos="6480"/>
      </w:tabs>
      <w:overflowPunct w:val="0"/>
      <w:autoSpaceDE w:val="0"/>
      <w:spacing w:after="240" w:line="240" w:lineRule="atLeast"/>
      <w:textAlignment w:val="baseline"/>
    </w:pPr>
    <w:rPr>
      <w:spacing w:val="-5"/>
      <w:sz w:val="20"/>
    </w:rPr>
  </w:style>
  <w:style w:type="paragraph" w:customStyle="1" w:styleId="LO-Normal">
    <w:name w:val="LO-Normal"/>
    <w:pPr>
      <w:suppressAutoHyphens/>
      <w:overflowPunct w:val="0"/>
      <w:autoSpaceDE w:val="0"/>
      <w:textAlignment w:val="baseline"/>
    </w:pPr>
    <w:rPr>
      <w:rFonts w:ascii="Arial" w:hAnsi="Arial" w:cs="Arial"/>
      <w:color w:val="000000"/>
      <w:kern w:val="1"/>
      <w:sz w:val="24"/>
      <w:lang w:eastAsia="zh-CN"/>
    </w:rPr>
  </w:style>
  <w:style w:type="paragraph" w:customStyle="1" w:styleId="SalisIncisoArial11">
    <w:name w:val="SalisIncisoArial11"/>
    <w:basedOn w:val="Normal"/>
    <w:pPr>
      <w:tabs>
        <w:tab w:val="left" w:pos="851"/>
        <w:tab w:val="left" w:pos="1004"/>
      </w:tabs>
      <w:overflowPunct w:val="0"/>
      <w:autoSpaceDE w:val="0"/>
      <w:spacing w:after="120"/>
      <w:ind w:left="284"/>
      <w:jc w:val="both"/>
      <w:textAlignment w:val="baseline"/>
    </w:pPr>
  </w:style>
  <w:style w:type="paragraph" w:customStyle="1" w:styleId="SalisAlineaArial11">
    <w:name w:val="SalisAlineaArial11"/>
    <w:pPr>
      <w:tabs>
        <w:tab w:val="left" w:pos="425"/>
      </w:tabs>
      <w:suppressAutoHyphens/>
      <w:overflowPunct w:val="0"/>
      <w:autoSpaceDE w:val="0"/>
      <w:spacing w:after="120"/>
      <w:jc w:val="both"/>
      <w:textAlignment w:val="baseline"/>
    </w:pPr>
    <w:rPr>
      <w:rFonts w:ascii="Arial" w:hAnsi="Arial" w:cs="Arial"/>
      <w:kern w:val="1"/>
      <w:sz w:val="22"/>
      <w:lang w:eastAsia="zh-CN"/>
    </w:rPr>
  </w:style>
  <w:style w:type="paragraph" w:customStyle="1" w:styleId="Estilo1">
    <w:name w:val="Estilo1"/>
    <w:basedOn w:val="Normal"/>
    <w:pPr>
      <w:keepNext/>
      <w:overflowPunct w:val="0"/>
      <w:autoSpaceDE w:val="0"/>
      <w:ind w:firstLine="567"/>
      <w:textAlignment w:val="baseline"/>
    </w:pPr>
  </w:style>
  <w:style w:type="paragraph" w:customStyle="1" w:styleId="SalisParagrafoContratoSemRecuoArial11">
    <w:name w:val="SalisParagrafoContratoSemRecuoArial11"/>
    <w:pPr>
      <w:suppressAutoHyphens/>
      <w:overflowPunct w:val="0"/>
      <w:autoSpaceDE w:val="0"/>
      <w:spacing w:after="120"/>
      <w:jc w:val="both"/>
      <w:textAlignment w:val="baseline"/>
    </w:pPr>
    <w:rPr>
      <w:rFonts w:ascii="Arial" w:hAnsi="Arial" w:cs="Arial"/>
      <w:kern w:val="1"/>
      <w:sz w:val="22"/>
      <w:lang w:eastAsia="zh-CN"/>
    </w:rPr>
  </w:style>
  <w:style w:type="paragraph" w:customStyle="1" w:styleId="Autoridade">
    <w:name w:val="Autoridade"/>
    <w:basedOn w:val="Normal"/>
    <w:pPr>
      <w:keepNext/>
      <w:keepLines/>
      <w:suppressAutoHyphens/>
      <w:overflowPunct w:val="0"/>
      <w:autoSpaceDE w:val="0"/>
      <w:jc w:val="center"/>
      <w:textAlignment w:val="baseline"/>
    </w:pPr>
  </w:style>
  <w:style w:type="paragraph" w:customStyle="1" w:styleId="font0">
    <w:name w:val="font0"/>
    <w:basedOn w:val="Normal"/>
    <w:pPr>
      <w:overflowPunct w:val="0"/>
      <w:autoSpaceDE w:val="0"/>
      <w:spacing w:before="100" w:after="100"/>
      <w:textAlignment w:val="baseline"/>
    </w:pPr>
    <w:rPr>
      <w:sz w:val="20"/>
    </w:rPr>
  </w:style>
  <w:style w:type="paragraph" w:customStyle="1" w:styleId="font8">
    <w:name w:val="font8"/>
    <w:basedOn w:val="Normal"/>
    <w:pPr>
      <w:overflowPunct w:val="0"/>
      <w:autoSpaceDE w:val="0"/>
      <w:spacing w:before="100" w:after="100"/>
      <w:textAlignment w:val="baseline"/>
    </w:pPr>
    <w:rPr>
      <w:b/>
      <w:color w:val="FF0000"/>
    </w:rPr>
  </w:style>
  <w:style w:type="paragraph" w:customStyle="1" w:styleId="font9">
    <w:name w:val="font9"/>
    <w:basedOn w:val="Normal"/>
    <w:pPr>
      <w:overflowPunct w:val="0"/>
      <w:autoSpaceDE w:val="0"/>
      <w:spacing w:before="100" w:after="100"/>
      <w:textAlignment w:val="baseline"/>
    </w:pPr>
    <w:rPr>
      <w:b/>
    </w:rPr>
  </w:style>
  <w:style w:type="paragraph" w:customStyle="1" w:styleId="font10">
    <w:name w:val="font10"/>
    <w:basedOn w:val="Normal"/>
    <w:pPr>
      <w:overflowPunct w:val="0"/>
      <w:autoSpaceDE w:val="0"/>
      <w:spacing w:before="100" w:after="100"/>
      <w:textAlignment w:val="baseline"/>
    </w:pPr>
  </w:style>
  <w:style w:type="paragraph" w:customStyle="1" w:styleId="font11">
    <w:name w:val="font11"/>
    <w:basedOn w:val="Normal"/>
    <w:pPr>
      <w:overflowPunct w:val="0"/>
      <w:autoSpaceDE w:val="0"/>
      <w:spacing w:before="100" w:after="100"/>
      <w:textAlignment w:val="baseline"/>
    </w:pPr>
    <w:rPr>
      <w:b/>
      <w:sz w:val="28"/>
    </w:rPr>
  </w:style>
  <w:style w:type="paragraph" w:customStyle="1" w:styleId="font12">
    <w:name w:val="font12"/>
    <w:basedOn w:val="Normal"/>
    <w:pPr>
      <w:overflowPunct w:val="0"/>
      <w:autoSpaceDE w:val="0"/>
      <w:spacing w:before="100" w:after="100"/>
      <w:textAlignment w:val="baseline"/>
    </w:pPr>
    <w:rPr>
      <w:color w:val="000000"/>
      <w:sz w:val="24"/>
    </w:rPr>
  </w:style>
  <w:style w:type="paragraph" w:customStyle="1" w:styleId="font13">
    <w:name w:val="font13"/>
    <w:basedOn w:val="Normal"/>
    <w:pPr>
      <w:overflowPunct w:val="0"/>
      <w:autoSpaceDE w:val="0"/>
      <w:spacing w:before="100" w:after="100"/>
      <w:textAlignment w:val="baseline"/>
    </w:pPr>
    <w:rPr>
      <w:b/>
      <w:color w:val="000000"/>
      <w:sz w:val="24"/>
    </w:rPr>
  </w:style>
  <w:style w:type="paragraph" w:customStyle="1" w:styleId="font14">
    <w:name w:val="font14"/>
    <w:basedOn w:val="Normal"/>
    <w:pPr>
      <w:overflowPunct w:val="0"/>
      <w:autoSpaceDE w:val="0"/>
      <w:spacing w:before="100" w:after="100"/>
      <w:textAlignment w:val="baseline"/>
    </w:pPr>
    <w:rPr>
      <w:b/>
      <w:sz w:val="32"/>
    </w:rPr>
  </w:style>
  <w:style w:type="paragraph" w:customStyle="1" w:styleId="font15">
    <w:name w:val="font15"/>
    <w:basedOn w:val="Normal"/>
    <w:pPr>
      <w:overflowPunct w:val="0"/>
      <w:autoSpaceDE w:val="0"/>
      <w:spacing w:before="100" w:after="100"/>
      <w:textAlignment w:val="baseline"/>
    </w:pPr>
    <w:rPr>
      <w:b/>
      <w:color w:val="000000"/>
      <w:sz w:val="20"/>
    </w:rPr>
  </w:style>
  <w:style w:type="paragraph" w:customStyle="1" w:styleId="font16">
    <w:name w:val="font16"/>
    <w:basedOn w:val="Normal"/>
    <w:pPr>
      <w:overflowPunct w:val="0"/>
      <w:autoSpaceDE w:val="0"/>
      <w:spacing w:before="100" w:after="100"/>
      <w:textAlignment w:val="baseline"/>
    </w:pPr>
    <w:rPr>
      <w:sz w:val="18"/>
    </w:rPr>
  </w:style>
  <w:style w:type="paragraph" w:customStyle="1" w:styleId="xl106">
    <w:name w:val="xl106"/>
    <w:basedOn w:val="Normal"/>
    <w:pPr>
      <w:pBdr>
        <w:top w:val="none" w:sz="0" w:space="0" w:color="000000"/>
        <w:left w:val="single" w:sz="6" w:space="0" w:color="000000"/>
        <w:bottom w:val="single" w:sz="6" w:space="0" w:color="000000"/>
        <w:right w:val="single" w:sz="6" w:space="0" w:color="000000"/>
      </w:pBdr>
      <w:overflowPunct w:val="0"/>
      <w:autoSpaceDE w:val="0"/>
      <w:spacing w:before="100" w:after="100"/>
      <w:textAlignment w:val="baseline"/>
    </w:pPr>
    <w:rPr>
      <w:rFonts w:ascii="Arial Unicode MS" w:eastAsia="Arial Unicode MS" w:hAnsi="Arial Unicode MS" w:cs="Arial Unicode MS"/>
      <w:sz w:val="24"/>
    </w:rPr>
  </w:style>
  <w:style w:type="paragraph" w:customStyle="1" w:styleId="xl107">
    <w:name w:val="xl107"/>
    <w:basedOn w:val="Normal"/>
    <w:pPr>
      <w:pBdr>
        <w:top w:val="single" w:sz="6" w:space="0" w:color="000000"/>
        <w:left w:val="single" w:sz="6" w:space="0" w:color="000000"/>
        <w:bottom w:val="single" w:sz="6" w:space="0" w:color="000000"/>
        <w:right w:val="none" w:sz="0" w:space="0" w:color="000000"/>
      </w:pBdr>
      <w:overflowPunct w:val="0"/>
      <w:autoSpaceDE w:val="0"/>
      <w:spacing w:before="100" w:after="100"/>
      <w:jc w:val="both"/>
      <w:textAlignment w:val="baseline"/>
    </w:pPr>
  </w:style>
  <w:style w:type="paragraph" w:customStyle="1" w:styleId="xl108">
    <w:name w:val="xl108"/>
    <w:basedOn w:val="Normal"/>
    <w:pPr>
      <w:pBdr>
        <w:top w:val="single" w:sz="6" w:space="0" w:color="000000"/>
        <w:left w:val="none" w:sz="0" w:space="0" w:color="000000"/>
        <w:bottom w:val="single" w:sz="6" w:space="0" w:color="000000"/>
        <w:right w:val="none" w:sz="0" w:space="0" w:color="000000"/>
      </w:pBdr>
      <w:overflowPunct w:val="0"/>
      <w:autoSpaceDE w:val="0"/>
      <w:spacing w:before="100" w:after="100"/>
      <w:jc w:val="both"/>
      <w:textAlignment w:val="baseline"/>
    </w:pPr>
    <w:rPr>
      <w:b/>
    </w:rPr>
  </w:style>
  <w:style w:type="paragraph" w:customStyle="1" w:styleId="xl109">
    <w:name w:val="xl109"/>
    <w:basedOn w:val="Normal"/>
    <w:pPr>
      <w:pBdr>
        <w:top w:val="single" w:sz="6" w:space="0" w:color="000000"/>
        <w:left w:val="none" w:sz="0" w:space="0" w:color="000000"/>
        <w:bottom w:val="single" w:sz="6" w:space="0" w:color="000000"/>
        <w:right w:val="single" w:sz="6" w:space="0" w:color="000000"/>
      </w:pBdr>
      <w:overflowPunct w:val="0"/>
      <w:autoSpaceDE w:val="0"/>
      <w:spacing w:before="100" w:after="100"/>
      <w:jc w:val="both"/>
      <w:textAlignment w:val="baseline"/>
    </w:pPr>
    <w:rPr>
      <w:b/>
    </w:rPr>
  </w:style>
  <w:style w:type="paragraph" w:customStyle="1" w:styleId="xl110">
    <w:name w:val="xl110"/>
    <w:basedOn w:val="Normal"/>
    <w:pPr>
      <w:pBdr>
        <w:top w:val="single" w:sz="6" w:space="0" w:color="000000"/>
        <w:left w:val="none" w:sz="0" w:space="0" w:color="000000"/>
        <w:bottom w:val="single" w:sz="6" w:space="0" w:color="000000"/>
        <w:right w:val="none" w:sz="0" w:space="0" w:color="000000"/>
      </w:pBdr>
      <w:overflowPunct w:val="0"/>
      <w:autoSpaceDE w:val="0"/>
      <w:spacing w:before="100" w:after="100"/>
      <w:jc w:val="both"/>
      <w:textAlignment w:val="baseline"/>
    </w:pPr>
  </w:style>
  <w:style w:type="paragraph" w:customStyle="1" w:styleId="xl111">
    <w:name w:val="xl111"/>
    <w:basedOn w:val="Normal"/>
    <w:pPr>
      <w:pBdr>
        <w:top w:val="single" w:sz="6" w:space="0" w:color="000000"/>
        <w:left w:val="none" w:sz="0" w:space="0" w:color="000000"/>
        <w:bottom w:val="single" w:sz="6" w:space="0" w:color="000000"/>
        <w:right w:val="single" w:sz="6" w:space="0" w:color="000000"/>
      </w:pBdr>
      <w:overflowPunct w:val="0"/>
      <w:autoSpaceDE w:val="0"/>
      <w:spacing w:before="100" w:after="100"/>
      <w:jc w:val="both"/>
      <w:textAlignment w:val="baseline"/>
    </w:pPr>
  </w:style>
  <w:style w:type="paragraph" w:customStyle="1" w:styleId="xl112">
    <w:name w:val="xl112"/>
    <w:basedOn w:val="Normal"/>
    <w:pPr>
      <w:pBdr>
        <w:top w:val="single" w:sz="6" w:space="0" w:color="000000"/>
        <w:left w:val="single" w:sz="6" w:space="0" w:color="000000"/>
        <w:bottom w:val="single" w:sz="6" w:space="0" w:color="000000"/>
        <w:right w:val="single" w:sz="6" w:space="0" w:color="000000"/>
      </w:pBdr>
      <w:overflowPunct w:val="0"/>
      <w:autoSpaceDE w:val="0"/>
      <w:spacing w:before="100" w:after="100"/>
      <w:jc w:val="both"/>
      <w:textAlignment w:val="baseline"/>
    </w:pPr>
    <w:rPr>
      <w:b/>
      <w:color w:val="000000"/>
    </w:rPr>
  </w:style>
  <w:style w:type="paragraph" w:customStyle="1" w:styleId="xl113">
    <w:name w:val="xl113"/>
    <w:basedOn w:val="Normal"/>
    <w:pPr>
      <w:pBdr>
        <w:top w:val="single" w:sz="6" w:space="0" w:color="000000"/>
        <w:left w:val="single" w:sz="6" w:space="0" w:color="000000"/>
        <w:bottom w:val="single" w:sz="6" w:space="0" w:color="000000"/>
        <w:right w:val="single" w:sz="6" w:space="0" w:color="000000"/>
      </w:pBdr>
      <w:overflowPunct w:val="0"/>
      <w:autoSpaceDE w:val="0"/>
      <w:spacing w:before="100" w:after="100"/>
      <w:textAlignment w:val="baseline"/>
    </w:pPr>
    <w:rPr>
      <w:rFonts w:ascii="Arial Unicode MS" w:eastAsia="Arial Unicode MS" w:hAnsi="Arial Unicode MS" w:cs="Arial Unicode MS"/>
      <w:sz w:val="24"/>
    </w:rPr>
  </w:style>
  <w:style w:type="paragraph" w:customStyle="1" w:styleId="xl114">
    <w:name w:val="xl114"/>
    <w:basedOn w:val="Normal"/>
    <w:pPr>
      <w:pBdr>
        <w:top w:val="single" w:sz="6" w:space="0" w:color="000000"/>
        <w:left w:val="single" w:sz="6" w:space="0" w:color="000000"/>
        <w:bottom w:val="single" w:sz="6" w:space="0" w:color="000000"/>
        <w:right w:val="single" w:sz="6" w:space="0" w:color="000000"/>
      </w:pBdr>
      <w:overflowPunct w:val="0"/>
      <w:autoSpaceDE w:val="0"/>
      <w:spacing w:before="100" w:after="100"/>
      <w:textAlignment w:val="baseline"/>
    </w:pPr>
    <w:rPr>
      <w:b/>
      <w:color w:val="000000"/>
    </w:rPr>
  </w:style>
  <w:style w:type="paragraph" w:customStyle="1" w:styleId="xl115">
    <w:name w:val="xl115"/>
    <w:basedOn w:val="Normal"/>
    <w:pPr>
      <w:pBdr>
        <w:top w:val="single" w:sz="6" w:space="0" w:color="000000"/>
        <w:left w:val="single" w:sz="6" w:space="0" w:color="000000"/>
        <w:bottom w:val="single" w:sz="6" w:space="0" w:color="000000"/>
        <w:right w:val="none" w:sz="0" w:space="0" w:color="000000"/>
      </w:pBdr>
      <w:overflowPunct w:val="0"/>
      <w:autoSpaceDE w:val="0"/>
      <w:spacing w:before="100" w:after="100"/>
      <w:textAlignment w:val="baseline"/>
    </w:pPr>
    <w:rPr>
      <w:b/>
      <w:color w:val="000000"/>
    </w:rPr>
  </w:style>
  <w:style w:type="paragraph" w:customStyle="1" w:styleId="xl116">
    <w:name w:val="xl116"/>
    <w:basedOn w:val="Normal"/>
    <w:pPr>
      <w:pBdr>
        <w:top w:val="single" w:sz="6" w:space="0" w:color="000000"/>
        <w:left w:val="none" w:sz="0" w:space="0" w:color="000000"/>
        <w:bottom w:val="single" w:sz="6" w:space="0" w:color="000000"/>
        <w:right w:val="none" w:sz="0" w:space="0" w:color="000000"/>
      </w:pBdr>
      <w:overflowPunct w:val="0"/>
      <w:autoSpaceDE w:val="0"/>
      <w:spacing w:before="100" w:after="100"/>
      <w:textAlignment w:val="baseline"/>
    </w:pPr>
    <w:rPr>
      <w:b/>
      <w:color w:val="000000"/>
    </w:rPr>
  </w:style>
  <w:style w:type="paragraph" w:customStyle="1" w:styleId="xl117">
    <w:name w:val="xl117"/>
    <w:basedOn w:val="Normal"/>
    <w:pPr>
      <w:pBdr>
        <w:top w:val="single" w:sz="6" w:space="0" w:color="000000"/>
        <w:left w:val="none" w:sz="0" w:space="0" w:color="000000"/>
        <w:bottom w:val="single" w:sz="6" w:space="0" w:color="000000"/>
        <w:right w:val="single" w:sz="6" w:space="0" w:color="000000"/>
      </w:pBdr>
      <w:overflowPunct w:val="0"/>
      <w:autoSpaceDE w:val="0"/>
      <w:spacing w:before="100" w:after="100"/>
      <w:textAlignment w:val="baseline"/>
    </w:pPr>
    <w:rPr>
      <w:b/>
      <w:color w:val="000000"/>
    </w:rPr>
  </w:style>
  <w:style w:type="paragraph" w:customStyle="1" w:styleId="xl118">
    <w:name w:val="xl118"/>
    <w:basedOn w:val="Normal"/>
    <w:pPr>
      <w:pBdr>
        <w:top w:val="single" w:sz="6" w:space="0" w:color="000000"/>
        <w:left w:val="single" w:sz="6" w:space="0" w:color="000000"/>
        <w:bottom w:val="single" w:sz="6" w:space="0" w:color="000000"/>
        <w:right w:val="single" w:sz="6" w:space="0" w:color="000000"/>
      </w:pBdr>
      <w:overflowPunct w:val="0"/>
      <w:autoSpaceDE w:val="0"/>
      <w:spacing w:before="100" w:after="100"/>
      <w:jc w:val="center"/>
      <w:textAlignment w:val="baseline"/>
    </w:pPr>
    <w:rPr>
      <w:color w:val="000000"/>
    </w:rPr>
  </w:style>
  <w:style w:type="paragraph" w:customStyle="1" w:styleId="xl119">
    <w:name w:val="xl119"/>
    <w:basedOn w:val="Normal"/>
    <w:pPr>
      <w:pBdr>
        <w:top w:val="single" w:sz="6" w:space="0" w:color="000000"/>
        <w:left w:val="single" w:sz="6" w:space="0" w:color="000000"/>
        <w:bottom w:val="single" w:sz="6" w:space="0" w:color="000000"/>
        <w:right w:val="single" w:sz="6" w:space="0" w:color="000000"/>
      </w:pBdr>
      <w:overflowPunct w:val="0"/>
      <w:autoSpaceDE w:val="0"/>
      <w:spacing w:before="100" w:after="100"/>
      <w:textAlignment w:val="baseline"/>
    </w:pPr>
    <w:rPr>
      <w:b/>
      <w:color w:val="000000"/>
    </w:rPr>
  </w:style>
  <w:style w:type="paragraph" w:customStyle="1" w:styleId="xl120">
    <w:name w:val="xl120"/>
    <w:basedOn w:val="Normal"/>
    <w:pPr>
      <w:pBdr>
        <w:top w:val="single" w:sz="6" w:space="0" w:color="000000"/>
        <w:left w:val="single" w:sz="6" w:space="0" w:color="000000"/>
        <w:bottom w:val="single" w:sz="6" w:space="0" w:color="000000"/>
        <w:right w:val="single" w:sz="6" w:space="0" w:color="000000"/>
      </w:pBdr>
      <w:overflowPunct w:val="0"/>
      <w:autoSpaceDE w:val="0"/>
      <w:spacing w:before="100" w:after="100"/>
      <w:textAlignment w:val="baseline"/>
    </w:pPr>
  </w:style>
  <w:style w:type="paragraph" w:customStyle="1" w:styleId="xl121">
    <w:name w:val="xl121"/>
    <w:basedOn w:val="Normal"/>
    <w:pPr>
      <w:pBdr>
        <w:top w:val="single" w:sz="6" w:space="0" w:color="000000"/>
        <w:left w:val="single" w:sz="6" w:space="0" w:color="000000"/>
        <w:bottom w:val="single" w:sz="6" w:space="0" w:color="000000"/>
        <w:right w:val="none" w:sz="0" w:space="0" w:color="000000"/>
      </w:pBdr>
      <w:overflowPunct w:val="0"/>
      <w:autoSpaceDE w:val="0"/>
      <w:spacing w:before="100" w:after="100"/>
      <w:jc w:val="both"/>
      <w:textAlignment w:val="baseline"/>
    </w:pPr>
    <w:rPr>
      <w:rFonts w:ascii="Arial Unicode MS" w:eastAsia="Arial Unicode MS" w:hAnsi="Arial Unicode MS" w:cs="Arial Unicode MS"/>
      <w:sz w:val="24"/>
    </w:rPr>
  </w:style>
  <w:style w:type="paragraph" w:customStyle="1" w:styleId="xl122">
    <w:name w:val="xl122"/>
    <w:basedOn w:val="Normal"/>
    <w:pPr>
      <w:pBdr>
        <w:top w:val="single" w:sz="6" w:space="0" w:color="000000"/>
        <w:left w:val="none" w:sz="0" w:space="0" w:color="000000"/>
        <w:bottom w:val="single" w:sz="6" w:space="0" w:color="000000"/>
        <w:right w:val="none" w:sz="0" w:space="0" w:color="000000"/>
      </w:pBdr>
      <w:overflowPunct w:val="0"/>
      <w:autoSpaceDE w:val="0"/>
      <w:spacing w:before="100" w:after="100"/>
      <w:jc w:val="both"/>
      <w:textAlignment w:val="baseline"/>
    </w:pPr>
    <w:rPr>
      <w:rFonts w:ascii="Arial Unicode MS" w:eastAsia="Arial Unicode MS" w:hAnsi="Arial Unicode MS" w:cs="Arial Unicode MS"/>
      <w:sz w:val="24"/>
    </w:rPr>
  </w:style>
  <w:style w:type="paragraph" w:customStyle="1" w:styleId="xl123">
    <w:name w:val="xl123"/>
    <w:basedOn w:val="Normal"/>
    <w:pPr>
      <w:pBdr>
        <w:top w:val="single" w:sz="6" w:space="0" w:color="000000"/>
        <w:left w:val="none" w:sz="0" w:space="0" w:color="000000"/>
        <w:bottom w:val="single" w:sz="6" w:space="0" w:color="000000"/>
        <w:right w:val="single" w:sz="6" w:space="0" w:color="000000"/>
      </w:pBdr>
      <w:overflowPunct w:val="0"/>
      <w:autoSpaceDE w:val="0"/>
      <w:spacing w:before="100" w:after="100"/>
      <w:textAlignment w:val="baseline"/>
    </w:pPr>
    <w:rPr>
      <w:rFonts w:ascii="Arial Unicode MS" w:eastAsia="Arial Unicode MS" w:hAnsi="Arial Unicode MS" w:cs="Arial Unicode MS"/>
      <w:sz w:val="24"/>
    </w:rPr>
  </w:style>
  <w:style w:type="paragraph" w:customStyle="1" w:styleId="xl124">
    <w:name w:val="xl124"/>
    <w:basedOn w:val="Normal"/>
    <w:pPr>
      <w:pBdr>
        <w:top w:val="single" w:sz="6" w:space="0" w:color="000000"/>
        <w:left w:val="single" w:sz="6" w:space="0" w:color="000000"/>
        <w:bottom w:val="single" w:sz="6" w:space="0" w:color="000000"/>
        <w:right w:val="none" w:sz="0" w:space="0" w:color="000000"/>
      </w:pBdr>
      <w:overflowPunct w:val="0"/>
      <w:autoSpaceDE w:val="0"/>
      <w:spacing w:before="100" w:after="100"/>
      <w:textAlignment w:val="baseline"/>
    </w:pPr>
    <w:rPr>
      <w:b/>
      <w:color w:val="000000"/>
    </w:rPr>
  </w:style>
  <w:style w:type="paragraph" w:customStyle="1" w:styleId="xl125">
    <w:name w:val="xl125"/>
    <w:basedOn w:val="Normal"/>
    <w:pPr>
      <w:pBdr>
        <w:top w:val="single" w:sz="6" w:space="0" w:color="000000"/>
        <w:left w:val="none" w:sz="0" w:space="0" w:color="000000"/>
        <w:bottom w:val="single" w:sz="6" w:space="0" w:color="000000"/>
        <w:right w:val="none" w:sz="0" w:space="0" w:color="000000"/>
      </w:pBdr>
      <w:overflowPunct w:val="0"/>
      <w:autoSpaceDE w:val="0"/>
      <w:spacing w:before="100" w:after="100"/>
      <w:textAlignment w:val="baseline"/>
    </w:pPr>
    <w:rPr>
      <w:rFonts w:ascii="Arial Unicode MS" w:eastAsia="Arial Unicode MS" w:hAnsi="Arial Unicode MS" w:cs="Arial Unicode MS"/>
      <w:sz w:val="24"/>
    </w:rPr>
  </w:style>
  <w:style w:type="paragraph" w:customStyle="1" w:styleId="xl126">
    <w:name w:val="xl126"/>
    <w:basedOn w:val="Normal"/>
    <w:pPr>
      <w:pBdr>
        <w:top w:val="single" w:sz="6" w:space="0" w:color="000000"/>
        <w:left w:val="single" w:sz="6" w:space="0" w:color="000000"/>
        <w:bottom w:val="single" w:sz="6" w:space="0" w:color="000000"/>
        <w:right w:val="none" w:sz="0" w:space="0" w:color="000000"/>
      </w:pBdr>
      <w:overflowPunct w:val="0"/>
      <w:autoSpaceDE w:val="0"/>
      <w:spacing w:before="100" w:after="100"/>
      <w:textAlignment w:val="baseline"/>
    </w:pPr>
    <w:rPr>
      <w:b/>
      <w:sz w:val="24"/>
    </w:rPr>
  </w:style>
  <w:style w:type="paragraph" w:customStyle="1" w:styleId="xl127">
    <w:name w:val="xl127"/>
    <w:basedOn w:val="Normal"/>
    <w:pPr>
      <w:pBdr>
        <w:top w:val="single" w:sz="6" w:space="0" w:color="000000"/>
        <w:left w:val="none" w:sz="0" w:space="0" w:color="000000"/>
        <w:bottom w:val="single" w:sz="6" w:space="0" w:color="000000"/>
        <w:right w:val="none" w:sz="0" w:space="0" w:color="000000"/>
      </w:pBdr>
      <w:overflowPunct w:val="0"/>
      <w:autoSpaceDE w:val="0"/>
      <w:spacing w:before="100" w:after="100"/>
      <w:textAlignment w:val="baseline"/>
    </w:pPr>
    <w:rPr>
      <w:b/>
      <w:sz w:val="24"/>
    </w:rPr>
  </w:style>
  <w:style w:type="paragraph" w:customStyle="1" w:styleId="xl128">
    <w:name w:val="xl128"/>
    <w:basedOn w:val="Normal"/>
    <w:pPr>
      <w:pBdr>
        <w:top w:val="single" w:sz="6" w:space="0" w:color="000000"/>
        <w:left w:val="none" w:sz="0" w:space="0" w:color="000000"/>
        <w:bottom w:val="single" w:sz="6" w:space="0" w:color="000000"/>
        <w:right w:val="single" w:sz="6" w:space="0" w:color="000000"/>
      </w:pBdr>
      <w:overflowPunct w:val="0"/>
      <w:autoSpaceDE w:val="0"/>
      <w:spacing w:before="100" w:after="100"/>
      <w:textAlignment w:val="baseline"/>
    </w:pPr>
    <w:rPr>
      <w:b/>
      <w:sz w:val="24"/>
    </w:rPr>
  </w:style>
  <w:style w:type="paragraph" w:customStyle="1" w:styleId="xl129">
    <w:name w:val="xl129"/>
    <w:basedOn w:val="Normal"/>
    <w:pPr>
      <w:pBdr>
        <w:top w:val="single" w:sz="6" w:space="0" w:color="000000"/>
        <w:left w:val="single" w:sz="6" w:space="0" w:color="000000"/>
        <w:bottom w:val="single" w:sz="6" w:space="0" w:color="000000"/>
        <w:right w:val="single" w:sz="6" w:space="0" w:color="000000"/>
      </w:pBdr>
      <w:overflowPunct w:val="0"/>
      <w:autoSpaceDE w:val="0"/>
      <w:spacing w:before="100" w:after="100"/>
      <w:jc w:val="both"/>
      <w:textAlignment w:val="baseline"/>
    </w:pPr>
    <w:rPr>
      <w:b/>
    </w:rPr>
  </w:style>
  <w:style w:type="paragraph" w:customStyle="1" w:styleId="xl130">
    <w:name w:val="xl130"/>
    <w:basedOn w:val="Normal"/>
    <w:pPr>
      <w:pBdr>
        <w:top w:val="single" w:sz="6" w:space="0" w:color="000000"/>
        <w:left w:val="single" w:sz="6" w:space="0" w:color="000000"/>
        <w:bottom w:val="single" w:sz="6" w:space="0" w:color="000000"/>
        <w:right w:val="single" w:sz="6" w:space="0" w:color="000000"/>
      </w:pBdr>
      <w:overflowPunct w:val="0"/>
      <w:autoSpaceDE w:val="0"/>
      <w:spacing w:before="100" w:after="100"/>
      <w:textAlignment w:val="baseline"/>
    </w:pPr>
    <w:rPr>
      <w:rFonts w:ascii="Arial Unicode MS" w:eastAsia="Arial Unicode MS" w:hAnsi="Arial Unicode MS" w:cs="Arial Unicode MS"/>
      <w:sz w:val="24"/>
    </w:rPr>
  </w:style>
  <w:style w:type="paragraph" w:customStyle="1" w:styleId="xl131">
    <w:name w:val="xl131"/>
    <w:basedOn w:val="Normal"/>
    <w:pPr>
      <w:pBdr>
        <w:top w:val="single" w:sz="6" w:space="0" w:color="000000"/>
        <w:left w:val="single" w:sz="6" w:space="0" w:color="000000"/>
        <w:bottom w:val="single" w:sz="6" w:space="0" w:color="000000"/>
        <w:right w:val="none" w:sz="0" w:space="0" w:color="000000"/>
      </w:pBdr>
      <w:overflowPunct w:val="0"/>
      <w:autoSpaceDE w:val="0"/>
      <w:spacing w:before="100" w:after="100"/>
      <w:textAlignment w:val="baseline"/>
    </w:pPr>
    <w:rPr>
      <w:b/>
      <w:color w:val="000000"/>
    </w:rPr>
  </w:style>
  <w:style w:type="paragraph" w:customStyle="1" w:styleId="xl132">
    <w:name w:val="xl132"/>
    <w:basedOn w:val="Normal"/>
    <w:pPr>
      <w:pBdr>
        <w:top w:val="single" w:sz="6" w:space="0" w:color="000000"/>
        <w:left w:val="none" w:sz="0" w:space="0" w:color="000000"/>
        <w:bottom w:val="single" w:sz="6" w:space="0" w:color="000000"/>
        <w:right w:val="none" w:sz="0" w:space="0" w:color="000000"/>
      </w:pBdr>
      <w:overflowPunct w:val="0"/>
      <w:autoSpaceDE w:val="0"/>
      <w:spacing w:before="100" w:after="100"/>
      <w:textAlignment w:val="baseline"/>
    </w:pPr>
    <w:rPr>
      <w:b/>
      <w:color w:val="000000"/>
    </w:rPr>
  </w:style>
  <w:style w:type="paragraph" w:customStyle="1" w:styleId="xl133">
    <w:name w:val="xl133"/>
    <w:basedOn w:val="Normal"/>
    <w:pPr>
      <w:pBdr>
        <w:top w:val="single" w:sz="6" w:space="0" w:color="000000"/>
        <w:left w:val="none" w:sz="0" w:space="0" w:color="000000"/>
        <w:bottom w:val="single" w:sz="6" w:space="0" w:color="000000"/>
        <w:right w:val="single" w:sz="6" w:space="0" w:color="000000"/>
      </w:pBdr>
      <w:overflowPunct w:val="0"/>
      <w:autoSpaceDE w:val="0"/>
      <w:spacing w:before="100" w:after="100"/>
      <w:textAlignment w:val="baseline"/>
    </w:pPr>
    <w:rPr>
      <w:b/>
      <w:color w:val="000000"/>
    </w:rPr>
  </w:style>
  <w:style w:type="paragraph" w:customStyle="1" w:styleId="xl134">
    <w:name w:val="xl134"/>
    <w:basedOn w:val="Normal"/>
    <w:pPr>
      <w:pBdr>
        <w:top w:val="single" w:sz="6" w:space="0" w:color="000000"/>
        <w:left w:val="none" w:sz="0" w:space="0" w:color="000000"/>
        <w:bottom w:val="single" w:sz="6" w:space="0" w:color="000000"/>
        <w:right w:val="single" w:sz="6" w:space="0" w:color="000000"/>
      </w:pBdr>
      <w:overflowPunct w:val="0"/>
      <w:autoSpaceDE w:val="0"/>
      <w:spacing w:before="100" w:after="100"/>
      <w:textAlignment w:val="baseline"/>
    </w:pPr>
    <w:rPr>
      <w:rFonts w:ascii="Arial Unicode MS" w:eastAsia="Arial Unicode MS" w:hAnsi="Arial Unicode MS" w:cs="Arial Unicode MS"/>
      <w:sz w:val="24"/>
    </w:rPr>
  </w:style>
  <w:style w:type="paragraph" w:customStyle="1" w:styleId="xl135">
    <w:name w:val="xl135"/>
    <w:basedOn w:val="Normal"/>
    <w:pPr>
      <w:pBdr>
        <w:top w:val="single" w:sz="6" w:space="0" w:color="000000"/>
        <w:left w:val="single" w:sz="6" w:space="0" w:color="000000"/>
        <w:bottom w:val="single" w:sz="6" w:space="0" w:color="000000"/>
        <w:right w:val="single" w:sz="6" w:space="0" w:color="000000"/>
      </w:pBdr>
      <w:overflowPunct w:val="0"/>
      <w:autoSpaceDE w:val="0"/>
      <w:spacing w:before="100" w:after="100"/>
      <w:jc w:val="center"/>
      <w:textAlignment w:val="baseline"/>
    </w:pPr>
    <w:rPr>
      <w:b/>
      <w:color w:val="000000"/>
    </w:rPr>
  </w:style>
  <w:style w:type="paragraph" w:customStyle="1" w:styleId="xl136">
    <w:name w:val="xl136"/>
    <w:basedOn w:val="Normal"/>
    <w:pPr>
      <w:pBdr>
        <w:top w:val="single" w:sz="6" w:space="0" w:color="000000"/>
        <w:left w:val="single" w:sz="6" w:space="0" w:color="000000"/>
        <w:bottom w:val="single" w:sz="6" w:space="0" w:color="000000"/>
        <w:right w:val="single" w:sz="6" w:space="0" w:color="000000"/>
      </w:pBdr>
      <w:overflowPunct w:val="0"/>
      <w:autoSpaceDE w:val="0"/>
      <w:spacing w:before="100" w:after="100"/>
      <w:jc w:val="center"/>
      <w:textAlignment w:val="baseline"/>
    </w:pPr>
  </w:style>
  <w:style w:type="paragraph" w:customStyle="1" w:styleId="xl137">
    <w:name w:val="xl137"/>
    <w:basedOn w:val="Normal"/>
    <w:pPr>
      <w:pBdr>
        <w:top w:val="single" w:sz="6" w:space="0" w:color="000000"/>
        <w:left w:val="single" w:sz="6" w:space="0" w:color="000000"/>
        <w:bottom w:val="single" w:sz="6" w:space="0" w:color="000000"/>
        <w:right w:val="single" w:sz="6" w:space="0" w:color="000000"/>
      </w:pBdr>
      <w:overflowPunct w:val="0"/>
      <w:autoSpaceDE w:val="0"/>
      <w:spacing w:before="100" w:after="100"/>
      <w:jc w:val="both"/>
      <w:textAlignment w:val="baseline"/>
    </w:pPr>
    <w:rPr>
      <w:b/>
      <w:color w:val="000000"/>
    </w:rPr>
  </w:style>
  <w:style w:type="paragraph" w:customStyle="1" w:styleId="xl138">
    <w:name w:val="xl138"/>
    <w:basedOn w:val="Normal"/>
    <w:pPr>
      <w:pBdr>
        <w:top w:val="single" w:sz="6" w:space="0" w:color="000000"/>
        <w:left w:val="single" w:sz="6" w:space="0" w:color="000000"/>
        <w:bottom w:val="single" w:sz="6" w:space="0" w:color="000000"/>
        <w:right w:val="none" w:sz="0" w:space="0" w:color="000000"/>
      </w:pBdr>
      <w:overflowPunct w:val="0"/>
      <w:autoSpaceDE w:val="0"/>
      <w:spacing w:before="100" w:after="100"/>
      <w:jc w:val="center"/>
      <w:textAlignment w:val="baseline"/>
    </w:pPr>
    <w:rPr>
      <w:b/>
      <w:color w:val="000000"/>
    </w:rPr>
  </w:style>
  <w:style w:type="paragraph" w:customStyle="1" w:styleId="xl139">
    <w:name w:val="xl139"/>
    <w:basedOn w:val="Normal"/>
    <w:pPr>
      <w:pBdr>
        <w:top w:val="single" w:sz="6" w:space="0" w:color="000000"/>
        <w:left w:val="none" w:sz="0" w:space="0" w:color="000000"/>
        <w:bottom w:val="single" w:sz="6" w:space="0" w:color="000000"/>
        <w:right w:val="none" w:sz="0" w:space="0" w:color="000000"/>
      </w:pBdr>
      <w:overflowPunct w:val="0"/>
      <w:autoSpaceDE w:val="0"/>
      <w:spacing w:before="100" w:after="100"/>
      <w:jc w:val="center"/>
      <w:textAlignment w:val="baseline"/>
    </w:pPr>
    <w:rPr>
      <w:b/>
      <w:color w:val="000000"/>
    </w:rPr>
  </w:style>
  <w:style w:type="paragraph" w:customStyle="1" w:styleId="xl140">
    <w:name w:val="xl140"/>
    <w:basedOn w:val="Normal"/>
    <w:pPr>
      <w:pBdr>
        <w:top w:val="single" w:sz="6" w:space="0" w:color="000000"/>
        <w:left w:val="none" w:sz="0" w:space="0" w:color="000000"/>
        <w:bottom w:val="single" w:sz="6" w:space="0" w:color="000000"/>
        <w:right w:val="single" w:sz="6" w:space="0" w:color="000000"/>
      </w:pBdr>
      <w:overflowPunct w:val="0"/>
      <w:autoSpaceDE w:val="0"/>
      <w:spacing w:before="100" w:after="100"/>
      <w:jc w:val="center"/>
      <w:textAlignment w:val="baseline"/>
    </w:pPr>
    <w:rPr>
      <w:b/>
      <w:color w:val="000000"/>
    </w:rPr>
  </w:style>
  <w:style w:type="paragraph" w:customStyle="1" w:styleId="xl141">
    <w:name w:val="xl141"/>
    <w:basedOn w:val="Normal"/>
    <w:pPr>
      <w:pBdr>
        <w:top w:val="single" w:sz="6" w:space="0" w:color="000000"/>
        <w:left w:val="single" w:sz="6" w:space="0" w:color="000000"/>
        <w:bottom w:val="single" w:sz="6" w:space="0" w:color="000000"/>
        <w:right w:val="none" w:sz="0" w:space="0" w:color="000000"/>
      </w:pBdr>
      <w:overflowPunct w:val="0"/>
      <w:autoSpaceDE w:val="0"/>
      <w:spacing w:before="100" w:after="100"/>
      <w:jc w:val="both"/>
      <w:textAlignment w:val="baseline"/>
    </w:pPr>
    <w:rPr>
      <w:b/>
      <w:color w:val="000000"/>
    </w:rPr>
  </w:style>
  <w:style w:type="paragraph" w:customStyle="1" w:styleId="xl142">
    <w:name w:val="xl142"/>
    <w:basedOn w:val="Normal"/>
    <w:pPr>
      <w:pBdr>
        <w:top w:val="single" w:sz="6" w:space="0" w:color="000000"/>
        <w:left w:val="single" w:sz="6" w:space="0" w:color="000000"/>
        <w:bottom w:val="single" w:sz="6" w:space="0" w:color="000000"/>
        <w:right w:val="single" w:sz="6" w:space="0" w:color="000000"/>
      </w:pBdr>
      <w:overflowPunct w:val="0"/>
      <w:autoSpaceDE w:val="0"/>
      <w:spacing w:before="100" w:after="100"/>
      <w:jc w:val="center"/>
      <w:textAlignment w:val="baseline"/>
    </w:pPr>
    <w:rPr>
      <w:b/>
    </w:rPr>
  </w:style>
  <w:style w:type="paragraph" w:customStyle="1" w:styleId="xl143">
    <w:name w:val="xl143"/>
    <w:basedOn w:val="Normal"/>
    <w:pPr>
      <w:pBdr>
        <w:top w:val="single" w:sz="6" w:space="0" w:color="000000"/>
        <w:left w:val="single" w:sz="6" w:space="0" w:color="000000"/>
        <w:bottom w:val="single" w:sz="6" w:space="0" w:color="000000"/>
        <w:right w:val="single" w:sz="6" w:space="0" w:color="000000"/>
      </w:pBdr>
      <w:overflowPunct w:val="0"/>
      <w:autoSpaceDE w:val="0"/>
      <w:spacing w:before="100" w:after="100"/>
      <w:textAlignment w:val="baseline"/>
    </w:pPr>
    <w:rPr>
      <w:b/>
      <w:sz w:val="24"/>
    </w:rPr>
  </w:style>
  <w:style w:type="paragraph" w:customStyle="1" w:styleId="xl144">
    <w:name w:val="xl144"/>
    <w:basedOn w:val="Normal"/>
    <w:pPr>
      <w:pBdr>
        <w:top w:val="single" w:sz="6" w:space="0" w:color="000000"/>
        <w:left w:val="single" w:sz="6" w:space="0" w:color="000000"/>
        <w:bottom w:val="single" w:sz="6" w:space="0" w:color="000000"/>
        <w:right w:val="none" w:sz="0" w:space="0" w:color="000000"/>
      </w:pBdr>
      <w:overflowPunct w:val="0"/>
      <w:autoSpaceDE w:val="0"/>
      <w:spacing w:before="100" w:after="100"/>
      <w:textAlignment w:val="baseline"/>
    </w:pPr>
    <w:rPr>
      <w:b/>
      <w:sz w:val="24"/>
    </w:rPr>
  </w:style>
  <w:style w:type="paragraph" w:customStyle="1" w:styleId="xl145">
    <w:name w:val="xl145"/>
    <w:basedOn w:val="Normal"/>
    <w:pPr>
      <w:pBdr>
        <w:top w:val="single" w:sz="6" w:space="0" w:color="000000"/>
        <w:left w:val="none" w:sz="0" w:space="0" w:color="000000"/>
        <w:bottom w:val="single" w:sz="6" w:space="0" w:color="000000"/>
        <w:right w:val="none" w:sz="0" w:space="0" w:color="000000"/>
      </w:pBdr>
      <w:overflowPunct w:val="0"/>
      <w:autoSpaceDE w:val="0"/>
      <w:spacing w:before="100" w:after="100"/>
      <w:textAlignment w:val="baseline"/>
    </w:pPr>
    <w:rPr>
      <w:b/>
      <w:sz w:val="24"/>
    </w:rPr>
  </w:style>
  <w:style w:type="paragraph" w:customStyle="1" w:styleId="xl146">
    <w:name w:val="xl146"/>
    <w:basedOn w:val="Normal"/>
    <w:pPr>
      <w:pBdr>
        <w:top w:val="single" w:sz="6" w:space="0" w:color="000000"/>
        <w:left w:val="none" w:sz="0" w:space="0" w:color="000000"/>
        <w:bottom w:val="single" w:sz="6" w:space="0" w:color="000000"/>
        <w:right w:val="single" w:sz="6" w:space="0" w:color="000000"/>
      </w:pBdr>
      <w:overflowPunct w:val="0"/>
      <w:autoSpaceDE w:val="0"/>
      <w:spacing w:before="100" w:after="100"/>
      <w:textAlignment w:val="baseline"/>
    </w:pPr>
    <w:rPr>
      <w:b/>
      <w:sz w:val="24"/>
    </w:rPr>
  </w:style>
  <w:style w:type="paragraph" w:customStyle="1" w:styleId="xl147">
    <w:name w:val="xl147"/>
    <w:basedOn w:val="Normal"/>
    <w:pPr>
      <w:pBdr>
        <w:top w:val="single" w:sz="6" w:space="0" w:color="000000"/>
        <w:left w:val="single" w:sz="6" w:space="0" w:color="000000"/>
        <w:bottom w:val="single" w:sz="6" w:space="0" w:color="000000"/>
        <w:right w:val="none" w:sz="0" w:space="0" w:color="000000"/>
      </w:pBdr>
      <w:overflowPunct w:val="0"/>
      <w:autoSpaceDE w:val="0"/>
      <w:spacing w:before="100" w:after="100"/>
      <w:textAlignment w:val="baseline"/>
    </w:pPr>
    <w:rPr>
      <w:b/>
      <w:sz w:val="24"/>
    </w:rPr>
  </w:style>
  <w:style w:type="paragraph" w:customStyle="1" w:styleId="xl148">
    <w:name w:val="xl148"/>
    <w:basedOn w:val="Normal"/>
    <w:pPr>
      <w:pBdr>
        <w:top w:val="single" w:sz="6" w:space="0" w:color="000000"/>
        <w:left w:val="none" w:sz="0" w:space="0" w:color="000000"/>
        <w:bottom w:val="single" w:sz="6" w:space="0" w:color="000000"/>
        <w:right w:val="none" w:sz="0" w:space="0" w:color="000000"/>
      </w:pBdr>
      <w:overflowPunct w:val="0"/>
      <w:autoSpaceDE w:val="0"/>
      <w:spacing w:before="100" w:after="100"/>
      <w:textAlignment w:val="baseline"/>
    </w:pPr>
    <w:rPr>
      <w:b/>
      <w:sz w:val="24"/>
    </w:rPr>
  </w:style>
  <w:style w:type="paragraph" w:customStyle="1" w:styleId="xl149">
    <w:name w:val="xl149"/>
    <w:basedOn w:val="Normal"/>
    <w:pPr>
      <w:pBdr>
        <w:top w:val="single" w:sz="6" w:space="0" w:color="000000"/>
        <w:left w:val="none" w:sz="0" w:space="0" w:color="000000"/>
        <w:bottom w:val="single" w:sz="6" w:space="0" w:color="000000"/>
        <w:right w:val="single" w:sz="6" w:space="0" w:color="000000"/>
      </w:pBdr>
      <w:overflowPunct w:val="0"/>
      <w:autoSpaceDE w:val="0"/>
      <w:spacing w:before="100" w:after="100"/>
      <w:textAlignment w:val="baseline"/>
    </w:pPr>
    <w:rPr>
      <w:b/>
      <w:sz w:val="24"/>
    </w:rPr>
  </w:style>
  <w:style w:type="paragraph" w:customStyle="1" w:styleId="xl150">
    <w:name w:val="xl150"/>
    <w:basedOn w:val="Normal"/>
    <w:pPr>
      <w:pBdr>
        <w:top w:val="single" w:sz="6" w:space="0" w:color="000000"/>
        <w:left w:val="single" w:sz="6" w:space="0" w:color="000000"/>
        <w:bottom w:val="single" w:sz="6" w:space="0" w:color="000000"/>
        <w:right w:val="single" w:sz="6" w:space="0" w:color="000000"/>
      </w:pBdr>
      <w:overflowPunct w:val="0"/>
      <w:autoSpaceDE w:val="0"/>
      <w:spacing w:before="100" w:after="100"/>
      <w:textAlignment w:val="baseline"/>
    </w:pPr>
    <w:rPr>
      <w:b/>
    </w:rPr>
  </w:style>
  <w:style w:type="paragraph" w:customStyle="1" w:styleId="xl151">
    <w:name w:val="xl151"/>
    <w:basedOn w:val="Normal"/>
    <w:pPr>
      <w:pBdr>
        <w:top w:val="single" w:sz="6" w:space="0" w:color="000000"/>
        <w:left w:val="single" w:sz="6" w:space="0" w:color="000000"/>
        <w:bottom w:val="single" w:sz="6" w:space="0" w:color="000000"/>
        <w:right w:val="single" w:sz="6" w:space="0" w:color="000000"/>
      </w:pBdr>
      <w:overflowPunct w:val="0"/>
      <w:autoSpaceDE w:val="0"/>
      <w:spacing w:before="100" w:after="100"/>
      <w:textAlignment w:val="baseline"/>
    </w:pPr>
    <w:rPr>
      <w:b/>
    </w:rPr>
  </w:style>
  <w:style w:type="paragraph" w:customStyle="1" w:styleId="xl152">
    <w:name w:val="xl152"/>
    <w:basedOn w:val="Normal"/>
    <w:pPr>
      <w:pBdr>
        <w:top w:val="single" w:sz="6" w:space="0" w:color="000000"/>
        <w:left w:val="single" w:sz="6" w:space="0" w:color="000000"/>
        <w:bottom w:val="single" w:sz="6" w:space="0" w:color="000000"/>
        <w:right w:val="single" w:sz="6" w:space="0" w:color="000000"/>
      </w:pBdr>
      <w:overflowPunct w:val="0"/>
      <w:autoSpaceDE w:val="0"/>
      <w:spacing w:before="100" w:after="100"/>
      <w:jc w:val="both"/>
      <w:textAlignment w:val="baseline"/>
    </w:pPr>
    <w:rPr>
      <w:b/>
    </w:rPr>
  </w:style>
  <w:style w:type="paragraph" w:customStyle="1" w:styleId="xl153">
    <w:name w:val="xl153"/>
    <w:basedOn w:val="Normal"/>
    <w:pPr>
      <w:pBdr>
        <w:top w:val="single" w:sz="6" w:space="0" w:color="000000"/>
        <w:left w:val="single" w:sz="6" w:space="0" w:color="000000"/>
        <w:bottom w:val="single" w:sz="6" w:space="0" w:color="000000"/>
        <w:right w:val="single" w:sz="6" w:space="0" w:color="000000"/>
      </w:pBdr>
      <w:overflowPunct w:val="0"/>
      <w:autoSpaceDE w:val="0"/>
      <w:spacing w:before="100" w:after="100"/>
      <w:textAlignment w:val="baseline"/>
    </w:pPr>
    <w:rPr>
      <w:rFonts w:ascii="Arial Unicode MS" w:eastAsia="Arial Unicode MS" w:hAnsi="Arial Unicode MS" w:cs="Arial Unicode MS"/>
      <w:sz w:val="24"/>
    </w:rPr>
  </w:style>
  <w:style w:type="paragraph" w:customStyle="1" w:styleId="xl154">
    <w:name w:val="xl154"/>
    <w:basedOn w:val="Normal"/>
    <w:pPr>
      <w:pBdr>
        <w:top w:val="single" w:sz="6" w:space="0" w:color="000000"/>
        <w:left w:val="single" w:sz="6" w:space="0" w:color="000000"/>
        <w:bottom w:val="single" w:sz="6" w:space="0" w:color="000000"/>
        <w:right w:val="single" w:sz="6" w:space="0" w:color="000000"/>
      </w:pBdr>
      <w:overflowPunct w:val="0"/>
      <w:autoSpaceDE w:val="0"/>
      <w:spacing w:before="100" w:after="100"/>
      <w:jc w:val="both"/>
      <w:textAlignment w:val="baseline"/>
    </w:pPr>
    <w:rPr>
      <w:sz w:val="24"/>
    </w:rPr>
  </w:style>
  <w:style w:type="paragraph" w:customStyle="1" w:styleId="xl155">
    <w:name w:val="xl155"/>
    <w:basedOn w:val="Normal"/>
    <w:pPr>
      <w:pBdr>
        <w:top w:val="single" w:sz="6" w:space="0" w:color="000000"/>
        <w:left w:val="single" w:sz="6" w:space="0" w:color="000000"/>
        <w:bottom w:val="single" w:sz="6" w:space="0" w:color="000000"/>
        <w:right w:val="single" w:sz="6" w:space="0" w:color="000000"/>
      </w:pBdr>
      <w:overflowPunct w:val="0"/>
      <w:autoSpaceDE w:val="0"/>
      <w:spacing w:before="100" w:after="100"/>
      <w:jc w:val="both"/>
      <w:textAlignment w:val="baseline"/>
    </w:pPr>
  </w:style>
  <w:style w:type="paragraph" w:customStyle="1" w:styleId="xl156">
    <w:name w:val="xl156"/>
    <w:basedOn w:val="Normal"/>
    <w:pPr>
      <w:pBdr>
        <w:top w:val="single" w:sz="6" w:space="0" w:color="000000"/>
        <w:left w:val="single" w:sz="6" w:space="0" w:color="000000"/>
        <w:bottom w:val="single" w:sz="6" w:space="0" w:color="000000"/>
        <w:right w:val="none" w:sz="0" w:space="0" w:color="000000"/>
      </w:pBdr>
      <w:overflowPunct w:val="0"/>
      <w:autoSpaceDE w:val="0"/>
      <w:spacing w:before="100" w:after="100"/>
      <w:textAlignment w:val="baseline"/>
    </w:pPr>
    <w:rPr>
      <w:b/>
    </w:rPr>
  </w:style>
  <w:style w:type="paragraph" w:customStyle="1" w:styleId="xl157">
    <w:name w:val="xl157"/>
    <w:basedOn w:val="Normal"/>
    <w:pPr>
      <w:pBdr>
        <w:top w:val="single" w:sz="6" w:space="0" w:color="000000"/>
        <w:left w:val="none" w:sz="0" w:space="0" w:color="000000"/>
        <w:bottom w:val="single" w:sz="6" w:space="0" w:color="000000"/>
        <w:right w:val="none" w:sz="0" w:space="0" w:color="000000"/>
      </w:pBdr>
      <w:overflowPunct w:val="0"/>
      <w:autoSpaceDE w:val="0"/>
      <w:spacing w:before="100" w:after="100"/>
      <w:textAlignment w:val="baseline"/>
    </w:pPr>
    <w:rPr>
      <w:b/>
    </w:rPr>
  </w:style>
  <w:style w:type="paragraph" w:customStyle="1" w:styleId="xl158">
    <w:name w:val="xl158"/>
    <w:basedOn w:val="Normal"/>
    <w:pPr>
      <w:pBdr>
        <w:top w:val="single" w:sz="6" w:space="0" w:color="000000"/>
        <w:left w:val="none" w:sz="0" w:space="0" w:color="000000"/>
        <w:bottom w:val="single" w:sz="6" w:space="0" w:color="000000"/>
        <w:right w:val="single" w:sz="6" w:space="0" w:color="000000"/>
      </w:pBdr>
      <w:overflowPunct w:val="0"/>
      <w:autoSpaceDE w:val="0"/>
      <w:spacing w:before="100" w:after="100"/>
      <w:textAlignment w:val="baseline"/>
    </w:pPr>
    <w:rPr>
      <w:b/>
    </w:rPr>
  </w:style>
  <w:style w:type="paragraph" w:customStyle="1" w:styleId="font17">
    <w:name w:val="font17"/>
    <w:basedOn w:val="Normal"/>
    <w:pPr>
      <w:overflowPunct w:val="0"/>
      <w:autoSpaceDE w:val="0"/>
      <w:spacing w:before="100" w:after="100"/>
      <w:textAlignment w:val="baseline"/>
    </w:pPr>
    <w:rPr>
      <w:b/>
      <w:sz w:val="18"/>
    </w:rPr>
  </w:style>
  <w:style w:type="paragraph" w:customStyle="1" w:styleId="xl159">
    <w:name w:val="xl159"/>
    <w:basedOn w:val="Normal"/>
    <w:pPr>
      <w:pBdr>
        <w:top w:val="single" w:sz="6" w:space="0" w:color="000000"/>
        <w:left w:val="none" w:sz="0" w:space="0" w:color="000000"/>
        <w:bottom w:val="single" w:sz="6" w:space="0" w:color="000000"/>
        <w:right w:val="none" w:sz="0" w:space="0" w:color="000000"/>
      </w:pBdr>
      <w:overflowPunct w:val="0"/>
      <w:autoSpaceDE w:val="0"/>
      <w:spacing w:before="100" w:after="100"/>
      <w:textAlignment w:val="baseline"/>
    </w:pPr>
    <w:rPr>
      <w:b/>
    </w:rPr>
  </w:style>
  <w:style w:type="paragraph" w:customStyle="1" w:styleId="SalisTituloGeralArial14">
    <w:name w:val="SalisTituloGeralArial14"/>
    <w:basedOn w:val="Normal"/>
    <w:pPr>
      <w:widowControl w:val="0"/>
      <w:overflowPunct w:val="0"/>
      <w:autoSpaceDE w:val="0"/>
      <w:jc w:val="center"/>
      <w:textAlignment w:val="baseline"/>
    </w:pPr>
    <w:rPr>
      <w:b/>
      <w:sz w:val="28"/>
    </w:rPr>
  </w:style>
  <w:style w:type="paragraph" w:customStyle="1" w:styleId="SalisCabealhoIndentadoArial11">
    <w:name w:val="SalisCabeçalhoIndentadoArial11"/>
    <w:pPr>
      <w:widowControl w:val="0"/>
      <w:tabs>
        <w:tab w:val="left" w:pos="3402"/>
      </w:tabs>
      <w:suppressAutoHyphens/>
      <w:overflowPunct w:val="0"/>
      <w:autoSpaceDE w:val="0"/>
      <w:spacing w:after="40"/>
      <w:ind w:left="567"/>
      <w:textAlignment w:val="baseline"/>
    </w:pPr>
    <w:rPr>
      <w:rFonts w:ascii="Arial" w:hAnsi="Arial" w:cs="Arial"/>
      <w:kern w:val="1"/>
      <w:sz w:val="22"/>
      <w:lang w:eastAsia="zh-CN"/>
    </w:rPr>
  </w:style>
  <w:style w:type="paragraph" w:styleId="Subttulo">
    <w:name w:val="Subtitle"/>
    <w:basedOn w:val="Normal"/>
    <w:next w:val="Corpodetexto"/>
    <w:qFormat/>
    <w:pPr>
      <w:tabs>
        <w:tab w:val="left" w:pos="0"/>
        <w:tab w:val="left" w:pos="1545"/>
        <w:tab w:val="left" w:pos="3090"/>
        <w:tab w:val="left" w:pos="4635"/>
        <w:tab w:val="left" w:pos="6180"/>
        <w:tab w:val="left" w:pos="7725"/>
        <w:tab w:val="left" w:pos="9270"/>
        <w:tab w:val="left" w:pos="10815"/>
        <w:tab w:val="left" w:pos="12360"/>
        <w:tab w:val="left" w:pos="13905"/>
        <w:tab w:val="left" w:pos="15450"/>
        <w:tab w:val="left" w:pos="16995"/>
      </w:tabs>
      <w:overflowPunct w:val="0"/>
      <w:autoSpaceDE w:val="0"/>
      <w:spacing w:before="170"/>
      <w:jc w:val="center"/>
      <w:textAlignment w:val="baseline"/>
    </w:pPr>
    <w:rPr>
      <w:rFonts w:ascii="Mangal" w:eastAsia="Tahoma" w:hAnsi="Mangal"/>
      <w:sz w:val="68"/>
      <w:szCs w:val="24"/>
    </w:rPr>
  </w:style>
  <w:style w:type="paragraph" w:styleId="NormalWeb">
    <w:name w:val="Normal (Web)"/>
    <w:basedOn w:val="Normal"/>
    <w:uiPriority w:val="99"/>
    <w:pPr>
      <w:widowControl w:val="0"/>
      <w:tabs>
        <w:tab w:val="left" w:pos="851"/>
      </w:tabs>
      <w:overflowPunct w:val="0"/>
      <w:autoSpaceDE w:val="0"/>
      <w:spacing w:before="100" w:after="100"/>
      <w:textAlignment w:val="baseline"/>
    </w:pPr>
  </w:style>
  <w:style w:type="paragraph" w:styleId="Remissivo1">
    <w:name w:val="index 1"/>
    <w:basedOn w:val="Normal"/>
    <w:next w:val="Normal"/>
    <w:pPr>
      <w:overflowPunct w:val="0"/>
      <w:autoSpaceDE w:val="0"/>
      <w:ind w:left="240" w:hanging="240"/>
      <w:textAlignment w:val="baseline"/>
    </w:pPr>
    <w:rPr>
      <w:rFonts w:ascii="Times New Roman" w:hAnsi="Times New Roman" w:cs="Times New Roman"/>
      <w:sz w:val="24"/>
    </w:rPr>
  </w:style>
  <w:style w:type="paragraph" w:customStyle="1" w:styleId="SalisParagrafoPrimeiroNormal">
    <w:name w:val="SalisParagrafoPrimeiroNormal"/>
    <w:basedOn w:val="Normal"/>
    <w:pPr>
      <w:spacing w:before="120" w:after="120"/>
      <w:ind w:firstLine="709"/>
      <w:jc w:val="both"/>
    </w:pPr>
  </w:style>
  <w:style w:type="paragraph" w:customStyle="1" w:styleId="SalisLinha">
    <w:name w:val="SalisLinha"/>
    <w:pPr>
      <w:suppressAutoHyphens/>
    </w:pPr>
    <w:rPr>
      <w:rFonts w:ascii="Arial" w:hAnsi="Arial" w:cs="Arial"/>
      <w:kern w:val="1"/>
      <w:sz w:val="16"/>
      <w:lang w:eastAsia="zh-CN"/>
    </w:rPr>
  </w:style>
  <w:style w:type="paragraph" w:customStyle="1" w:styleId="SalisParagrafoEsquerdaNegritoVermelhoArial11">
    <w:name w:val="SalisParagrafoEsquerdaNegritoVermelhoArial11"/>
    <w:pPr>
      <w:widowControl w:val="0"/>
      <w:suppressAutoHyphens/>
      <w:spacing w:after="120"/>
      <w:jc w:val="both"/>
    </w:pPr>
    <w:rPr>
      <w:rFonts w:ascii="Arial" w:hAnsi="Arial" w:cs="Arial"/>
      <w:b/>
      <w:bCs/>
      <w:color w:val="FF0000"/>
      <w:kern w:val="1"/>
      <w:sz w:val="22"/>
      <w:lang w:eastAsia="zh-CN"/>
    </w:rPr>
  </w:style>
  <w:style w:type="paragraph" w:customStyle="1" w:styleId="SalisNumeroEsquerdaArial11">
    <w:name w:val="SalisNumeroEsquerdaArial11"/>
    <w:pPr>
      <w:numPr>
        <w:numId w:val="7"/>
      </w:numPr>
      <w:suppressAutoHyphens/>
      <w:spacing w:after="120"/>
      <w:jc w:val="both"/>
    </w:pPr>
    <w:rPr>
      <w:rFonts w:ascii="Arial" w:hAnsi="Arial" w:cs="Arial"/>
      <w:kern w:val="1"/>
      <w:sz w:val="22"/>
      <w:lang w:eastAsia="zh-CN"/>
    </w:rPr>
  </w:style>
  <w:style w:type="paragraph" w:customStyle="1" w:styleId="SalisParagrafo11Tam0Ant6Dep1Linha">
    <w:name w:val="SalisParagrafo11Tam0Ant6Dep1Linha"/>
    <w:basedOn w:val="Normal"/>
    <w:pPr>
      <w:widowControl w:val="0"/>
      <w:spacing w:after="120"/>
      <w:ind w:firstLine="709"/>
      <w:jc w:val="both"/>
    </w:pPr>
    <w:rPr>
      <w:bCs/>
    </w:rPr>
  </w:style>
  <w:style w:type="paragraph" w:customStyle="1" w:styleId="SalisNumeroIndent1Arial11">
    <w:name w:val="SalisNumeroIndent1Arial11"/>
    <w:basedOn w:val="SalisNumeroEsquerdaArial11"/>
    <w:pPr>
      <w:numPr>
        <w:numId w:val="5"/>
      </w:numPr>
      <w:tabs>
        <w:tab w:val="left" w:pos="1134"/>
      </w:tabs>
      <w:ind w:left="0" w:firstLine="567"/>
    </w:pPr>
  </w:style>
  <w:style w:type="paragraph" w:customStyle="1" w:styleId="SalisParagrafoNormal">
    <w:name w:val="SalisParagrafoNormal"/>
    <w:pPr>
      <w:suppressAutoHyphens/>
      <w:spacing w:after="120"/>
      <w:ind w:firstLine="709"/>
      <w:jc w:val="both"/>
    </w:pPr>
    <w:rPr>
      <w:rFonts w:ascii="Arial" w:hAnsi="Arial" w:cs="Arial"/>
      <w:kern w:val="1"/>
      <w:sz w:val="22"/>
      <w:lang w:eastAsia="zh-CN"/>
    </w:rPr>
  </w:style>
  <w:style w:type="paragraph" w:customStyle="1" w:styleId="SalisAssinaturaCentralArial13">
    <w:name w:val="SalisAssinaturaCentralArial13"/>
    <w:pPr>
      <w:widowControl w:val="0"/>
      <w:suppressAutoHyphens/>
      <w:jc w:val="center"/>
    </w:pPr>
    <w:rPr>
      <w:rFonts w:ascii="Arial" w:hAnsi="Arial" w:cs="Arial"/>
      <w:smallCaps/>
      <w:kern w:val="1"/>
      <w:sz w:val="26"/>
      <w:lang w:eastAsia="zh-CN"/>
    </w:rPr>
  </w:style>
  <w:style w:type="paragraph" w:customStyle="1" w:styleId="SalisCentralizadoNormalArial11">
    <w:name w:val="SalisCentralizadoNormalArial11"/>
    <w:pPr>
      <w:widowControl w:val="0"/>
      <w:suppressAutoHyphens/>
      <w:jc w:val="center"/>
    </w:pPr>
    <w:rPr>
      <w:rFonts w:ascii="Arial" w:hAnsi="Arial" w:cs="Arial"/>
      <w:bCs/>
      <w:kern w:val="1"/>
      <w:sz w:val="22"/>
      <w:lang w:eastAsia="zh-CN"/>
    </w:rPr>
  </w:style>
  <w:style w:type="paragraph" w:customStyle="1" w:styleId="SalisParagrafoDireitaArial11">
    <w:name w:val="SalisParagrafoDireitaArial11"/>
    <w:pPr>
      <w:widowControl w:val="0"/>
      <w:suppressAutoHyphens/>
      <w:jc w:val="right"/>
    </w:pPr>
    <w:rPr>
      <w:rFonts w:ascii="Arial" w:hAnsi="Arial" w:cs="Arial"/>
      <w:kern w:val="1"/>
      <w:sz w:val="22"/>
    </w:rPr>
  </w:style>
  <w:style w:type="paragraph" w:customStyle="1" w:styleId="SalisParagrafoEsqNegrVermNumer">
    <w:name w:val="SalisParagrafoEsqNegrVermNumer"/>
    <w:pPr>
      <w:numPr>
        <w:numId w:val="4"/>
      </w:numPr>
      <w:suppressAutoHyphens/>
      <w:spacing w:after="120"/>
      <w:jc w:val="both"/>
    </w:pPr>
    <w:rPr>
      <w:rFonts w:ascii="Arial" w:hAnsi="Arial" w:cs="Arial"/>
      <w:b/>
      <w:color w:val="FF0000"/>
      <w:kern w:val="1"/>
      <w:sz w:val="22"/>
      <w:lang w:eastAsia="zh-CN"/>
    </w:rPr>
  </w:style>
  <w:style w:type="paragraph" w:customStyle="1" w:styleId="western">
    <w:name w:val="western"/>
    <w:basedOn w:val="Normal"/>
    <w:pPr>
      <w:spacing w:before="100"/>
      <w:jc w:val="both"/>
    </w:pPr>
    <w:rPr>
      <w:rFonts w:eastAsia="Arial Unicode MS"/>
      <w:color w:val="000000"/>
      <w:szCs w:val="22"/>
      <w:lang w:val="en-US"/>
    </w:rPr>
  </w:style>
  <w:style w:type="paragraph" w:customStyle="1" w:styleId="SalisCentralizadoNegritoArial10">
    <w:name w:val="SalisCentralizadoNegritoArial10"/>
    <w:pPr>
      <w:widowControl w:val="0"/>
      <w:suppressAutoHyphens/>
      <w:overflowPunct w:val="0"/>
      <w:autoSpaceDE w:val="0"/>
      <w:spacing w:before="120" w:after="120"/>
      <w:jc w:val="center"/>
      <w:textAlignment w:val="baseline"/>
    </w:pPr>
    <w:rPr>
      <w:rFonts w:ascii="Arial" w:hAnsi="Arial" w:cs="Arial"/>
      <w:b/>
      <w:kern w:val="1"/>
      <w:lang w:eastAsia="zh-CN"/>
    </w:rPr>
  </w:style>
  <w:style w:type="paragraph" w:customStyle="1" w:styleId="SalisCentralizadoNormalArial10">
    <w:name w:val="SalisCentralizadoNormalArial10"/>
    <w:basedOn w:val="Normal"/>
    <w:pPr>
      <w:widowControl w:val="0"/>
      <w:suppressAutoHyphens/>
      <w:overflowPunct w:val="0"/>
      <w:autoSpaceDE w:val="0"/>
      <w:jc w:val="center"/>
      <w:textAlignment w:val="baseline"/>
    </w:pPr>
    <w:rPr>
      <w:sz w:val="20"/>
    </w:rPr>
  </w:style>
  <w:style w:type="paragraph" w:customStyle="1" w:styleId="SalisParagrafoDireitaArial10">
    <w:name w:val="SalisParagrafoDireitaArial10"/>
    <w:basedOn w:val="Normal"/>
    <w:pPr>
      <w:widowControl w:val="0"/>
      <w:suppressAutoHyphens/>
      <w:overflowPunct w:val="0"/>
      <w:autoSpaceDE w:val="0"/>
      <w:jc w:val="right"/>
      <w:textAlignment w:val="baseline"/>
    </w:pPr>
    <w:rPr>
      <w:sz w:val="20"/>
      <w:lang w:eastAsia="pt-BR"/>
    </w:rPr>
  </w:style>
  <w:style w:type="paragraph" w:customStyle="1" w:styleId="Contedodatabela">
    <w:name w:val="Conteúdo da tabela"/>
    <w:basedOn w:val="Normal"/>
    <w:pPr>
      <w:suppressLineNumbers/>
      <w:suppressAutoHyphens/>
    </w:pPr>
  </w:style>
  <w:style w:type="paragraph" w:customStyle="1" w:styleId="SalisParagrafoNormalArial10">
    <w:name w:val="SalisParagrafoNormalArial10"/>
    <w:pPr>
      <w:suppressAutoHyphens/>
      <w:spacing w:after="120"/>
      <w:ind w:firstLine="709"/>
      <w:jc w:val="both"/>
    </w:pPr>
    <w:rPr>
      <w:kern w:val="1"/>
      <w:lang w:eastAsia="zh-CN"/>
    </w:rPr>
  </w:style>
  <w:style w:type="paragraph" w:customStyle="1" w:styleId="Ttulodetabela">
    <w:name w:val="Título de tabela"/>
    <w:basedOn w:val="Contedodatabela"/>
    <w:pPr>
      <w:jc w:val="center"/>
    </w:pPr>
    <w:rPr>
      <w:b/>
      <w:bCs/>
    </w:rPr>
  </w:style>
  <w:style w:type="paragraph" w:customStyle="1" w:styleId="Objetocomseta">
    <w:name w:val="Objeto com seta"/>
    <w:basedOn w:val="WW-Padro"/>
    <w:rPr>
      <w:rFonts w:cs="Mangal"/>
    </w:rPr>
  </w:style>
  <w:style w:type="paragraph" w:customStyle="1" w:styleId="Objetocomsombra">
    <w:name w:val="Objeto com sombra"/>
    <w:basedOn w:val="WW-Padro"/>
    <w:rPr>
      <w:rFonts w:cs="Mangal"/>
    </w:rPr>
  </w:style>
  <w:style w:type="paragraph" w:customStyle="1" w:styleId="Objetosempreenchimento">
    <w:name w:val="Objeto sem preenchimento"/>
    <w:basedOn w:val="WW-Padro"/>
    <w:rPr>
      <w:rFonts w:cs="Mangal"/>
    </w:rPr>
  </w:style>
  <w:style w:type="paragraph" w:customStyle="1" w:styleId="Texto">
    <w:name w:val="Texto"/>
    <w:basedOn w:val="WW-Padro"/>
    <w:rPr>
      <w:rFonts w:cs="Mangal"/>
    </w:rPr>
  </w:style>
  <w:style w:type="paragraph" w:customStyle="1" w:styleId="Corpodotextojustificado">
    <w:name w:val="Corpo do texto justificado"/>
    <w:basedOn w:val="WW-Padro"/>
    <w:rPr>
      <w:rFonts w:cs="Mangal"/>
    </w:rPr>
  </w:style>
  <w:style w:type="paragraph" w:customStyle="1" w:styleId="Recuodaprimeiralinha">
    <w:name w:val="Recuo da primeira linha"/>
    <w:basedOn w:val="WW-Padro"/>
    <w:pPr>
      <w:ind w:firstLine="340"/>
    </w:pPr>
    <w:rPr>
      <w:rFonts w:cs="Mangal"/>
    </w:rPr>
  </w:style>
  <w:style w:type="paragraph" w:customStyle="1" w:styleId="Ttulo11">
    <w:name w:val="Título1"/>
    <w:basedOn w:val="WW-Padro"/>
    <w:pPr>
      <w:spacing w:before="238" w:after="119"/>
    </w:pPr>
    <w:rPr>
      <w:rFonts w:cs="Mangal"/>
    </w:rPr>
  </w:style>
  <w:style w:type="paragraph" w:customStyle="1" w:styleId="Ttulo20">
    <w:name w:val="Título2"/>
    <w:basedOn w:val="WW-Padro"/>
    <w:pPr>
      <w:spacing w:before="238" w:after="119"/>
    </w:pPr>
    <w:rPr>
      <w:rFonts w:cs="Mangal"/>
    </w:rPr>
  </w:style>
  <w:style w:type="paragraph" w:customStyle="1" w:styleId="Linhadecota">
    <w:name w:val="Linha de cota"/>
    <w:basedOn w:val="WW-Padro"/>
    <w:rPr>
      <w:rFonts w:cs="Mangal"/>
    </w:rPr>
  </w:style>
  <w:style w:type="paragraph" w:customStyle="1" w:styleId="PadroLTGliederung1">
    <w:name w:val="Padrão~LT~Gliederung 1"/>
    <w:pPr>
      <w:tabs>
        <w:tab w:val="left" w:pos="965"/>
        <w:tab w:val="left" w:pos="2510"/>
        <w:tab w:val="left" w:pos="4055"/>
        <w:tab w:val="left" w:pos="5600"/>
        <w:tab w:val="left" w:pos="7144"/>
        <w:tab w:val="left" w:pos="8690"/>
        <w:tab w:val="left" w:pos="10235"/>
        <w:tab w:val="left" w:pos="11780"/>
        <w:tab w:val="left" w:pos="13325"/>
        <w:tab w:val="left" w:pos="14870"/>
        <w:tab w:val="left" w:pos="16415"/>
      </w:tabs>
      <w:suppressAutoHyphens/>
      <w:spacing w:before="170"/>
    </w:pPr>
    <w:rPr>
      <w:rFonts w:ascii="Mangal" w:eastAsia="Tahoma" w:hAnsi="Mangal" w:cs="Arial"/>
      <w:kern w:val="1"/>
      <w:sz w:val="68"/>
      <w:szCs w:val="24"/>
      <w:lang w:eastAsia="zh-CN" w:bidi="hi-IN"/>
    </w:rPr>
  </w:style>
  <w:style w:type="paragraph" w:customStyle="1" w:styleId="PadroLTGliederung2">
    <w:name w:val="Padrão~LT~Gliederung 2"/>
    <w:basedOn w:val="PadroLTGliederung1"/>
    <w:pPr>
      <w:tabs>
        <w:tab w:val="clear" w:pos="965"/>
        <w:tab w:val="clear" w:pos="2510"/>
        <w:tab w:val="clear" w:pos="4055"/>
        <w:tab w:val="clear" w:pos="5600"/>
        <w:tab w:val="clear" w:pos="7144"/>
        <w:tab w:val="clear" w:pos="8690"/>
        <w:tab w:val="clear" w:pos="10235"/>
        <w:tab w:val="clear" w:pos="11780"/>
        <w:tab w:val="clear" w:pos="13325"/>
        <w:tab w:val="clear" w:pos="14870"/>
        <w:tab w:val="clear" w:pos="16415"/>
        <w:tab w:val="left" w:pos="290"/>
        <w:tab w:val="left" w:pos="1835"/>
        <w:tab w:val="left" w:pos="3379"/>
        <w:tab w:val="left" w:pos="4925"/>
        <w:tab w:val="left" w:pos="6470"/>
        <w:tab w:val="left" w:pos="8015"/>
        <w:tab w:val="left" w:pos="9560"/>
        <w:tab w:val="left" w:pos="11104"/>
        <w:tab w:val="left" w:pos="12650"/>
        <w:tab w:val="left" w:pos="14195"/>
        <w:tab w:val="left" w:pos="15740"/>
      </w:tabs>
      <w:spacing w:before="150"/>
    </w:pPr>
    <w:rPr>
      <w:rFonts w:cs="Mangal"/>
      <w:sz w:val="60"/>
    </w:rPr>
  </w:style>
  <w:style w:type="paragraph" w:customStyle="1" w:styleId="PadroLTGliederung3">
    <w:name w:val="Padrão~LT~Gliederung 3"/>
    <w:basedOn w:val="PadroLTGliederung2"/>
    <w:pPr>
      <w:tabs>
        <w:tab w:val="clear" w:pos="290"/>
        <w:tab w:val="clear" w:pos="1835"/>
        <w:tab w:val="clear" w:pos="3379"/>
        <w:tab w:val="clear" w:pos="4925"/>
        <w:tab w:val="clear" w:pos="6470"/>
        <w:tab w:val="clear" w:pos="8015"/>
        <w:tab w:val="clear" w:pos="9560"/>
        <w:tab w:val="clear" w:pos="11104"/>
        <w:tab w:val="clear" w:pos="12650"/>
        <w:tab w:val="clear" w:pos="14195"/>
        <w:tab w:val="clear" w:pos="15740"/>
        <w:tab w:val="left" w:pos="1157"/>
        <w:tab w:val="left" w:pos="2702"/>
        <w:tab w:val="left" w:pos="4247"/>
        <w:tab w:val="left" w:pos="5792"/>
        <w:tab w:val="left" w:pos="7337"/>
        <w:tab w:val="left" w:pos="8882"/>
        <w:tab w:val="left" w:pos="10427"/>
        <w:tab w:val="left" w:pos="11972"/>
        <w:tab w:val="left" w:pos="13517"/>
        <w:tab w:val="left" w:pos="15062"/>
      </w:tabs>
      <w:spacing w:before="130"/>
    </w:pPr>
    <w:rPr>
      <w:sz w:val="52"/>
    </w:rPr>
  </w:style>
  <w:style w:type="paragraph" w:customStyle="1" w:styleId="PadroLTGliederung4">
    <w:name w:val="Padrão~LT~Gliederung 4"/>
    <w:basedOn w:val="PadroLTGliederung3"/>
    <w:pPr>
      <w:tabs>
        <w:tab w:val="clear" w:pos="1157"/>
        <w:tab w:val="clear" w:pos="2702"/>
        <w:tab w:val="clear" w:pos="4247"/>
        <w:tab w:val="clear" w:pos="5792"/>
        <w:tab w:val="clear" w:pos="7337"/>
        <w:tab w:val="clear" w:pos="8882"/>
        <w:tab w:val="clear" w:pos="10427"/>
        <w:tab w:val="clear" w:pos="11972"/>
        <w:tab w:val="clear" w:pos="13517"/>
        <w:tab w:val="clear" w:pos="15062"/>
        <w:tab w:val="left" w:pos="385"/>
        <w:tab w:val="left" w:pos="1930"/>
        <w:tab w:val="left" w:pos="3475"/>
        <w:tab w:val="left" w:pos="5020"/>
        <w:tab w:val="left" w:pos="6564"/>
        <w:tab w:val="left" w:pos="8110"/>
        <w:tab w:val="left" w:pos="9655"/>
        <w:tab w:val="left" w:pos="11200"/>
        <w:tab w:val="left" w:pos="12745"/>
        <w:tab w:val="left" w:pos="14289"/>
      </w:tabs>
      <w:spacing w:before="105"/>
    </w:pPr>
    <w:rPr>
      <w:sz w:val="42"/>
    </w:rPr>
  </w:style>
  <w:style w:type="paragraph" w:customStyle="1" w:styleId="PadroLTGliederung5">
    <w:name w:val="Padrão~LT~Gliederung 5"/>
    <w:basedOn w:val="PadroLTGliederung4"/>
    <w:pPr>
      <w:tabs>
        <w:tab w:val="clear" w:pos="385"/>
        <w:tab w:val="clear" w:pos="1930"/>
        <w:tab w:val="clear" w:pos="3475"/>
        <w:tab w:val="clear" w:pos="5020"/>
        <w:tab w:val="clear" w:pos="6564"/>
        <w:tab w:val="clear" w:pos="8110"/>
        <w:tab w:val="clear" w:pos="9655"/>
        <w:tab w:val="clear" w:pos="11200"/>
        <w:tab w:val="clear" w:pos="12745"/>
        <w:tab w:val="clear" w:pos="14289"/>
        <w:tab w:val="left" w:pos="1157"/>
        <w:tab w:val="left" w:pos="2702"/>
        <w:tab w:val="left" w:pos="4247"/>
        <w:tab w:val="left" w:pos="5792"/>
        <w:tab w:val="left" w:pos="7337"/>
        <w:tab w:val="left" w:pos="8882"/>
        <w:tab w:val="left" w:pos="10427"/>
        <w:tab w:val="left" w:pos="11972"/>
        <w:tab w:val="left" w:pos="13517"/>
      </w:tabs>
    </w:pPr>
  </w:style>
  <w:style w:type="paragraph" w:customStyle="1" w:styleId="PadroLTGliederung6">
    <w:name w:val="Padrão~LT~Gliederung 6"/>
    <w:basedOn w:val="PadroLTGliederung5"/>
  </w:style>
  <w:style w:type="paragraph" w:customStyle="1" w:styleId="PadroLTGliederung7">
    <w:name w:val="Padrão~LT~Gliederung 7"/>
    <w:basedOn w:val="PadroLTGliederung6"/>
  </w:style>
  <w:style w:type="paragraph" w:customStyle="1" w:styleId="PadroLTGliederung8">
    <w:name w:val="Padrão~LT~Gliederung 8"/>
    <w:basedOn w:val="PadroLTGliederung7"/>
  </w:style>
  <w:style w:type="paragraph" w:customStyle="1" w:styleId="PadroLTGliederung9">
    <w:name w:val="Padrão~LT~Gliederung 9"/>
    <w:basedOn w:val="PadroLTGliederung8"/>
  </w:style>
  <w:style w:type="paragraph" w:customStyle="1" w:styleId="PadroLTTitel">
    <w:name w:val="Padrão~LT~Titel"/>
    <w:pPr>
      <w:tabs>
        <w:tab w:val="left" w:pos="0"/>
        <w:tab w:val="left" w:pos="1545"/>
        <w:tab w:val="left" w:pos="3090"/>
        <w:tab w:val="left" w:pos="4635"/>
        <w:tab w:val="left" w:pos="6180"/>
        <w:tab w:val="left" w:pos="7725"/>
        <w:tab w:val="left" w:pos="9270"/>
        <w:tab w:val="left" w:pos="10815"/>
        <w:tab w:val="left" w:pos="12360"/>
        <w:tab w:val="left" w:pos="13905"/>
        <w:tab w:val="left" w:pos="15450"/>
        <w:tab w:val="left" w:pos="16995"/>
      </w:tabs>
      <w:suppressAutoHyphens/>
      <w:jc w:val="center"/>
    </w:pPr>
    <w:rPr>
      <w:rFonts w:ascii="Mangal" w:eastAsia="Tahoma" w:hAnsi="Mangal" w:cs="Arial"/>
      <w:kern w:val="1"/>
      <w:sz w:val="94"/>
      <w:szCs w:val="24"/>
      <w:lang w:eastAsia="zh-CN" w:bidi="hi-IN"/>
    </w:rPr>
  </w:style>
  <w:style w:type="paragraph" w:customStyle="1" w:styleId="PadroLTUntertitel">
    <w:name w:val="Padrão~LT~Untertitel"/>
    <w:pPr>
      <w:tabs>
        <w:tab w:val="left" w:pos="0"/>
        <w:tab w:val="left" w:pos="1545"/>
        <w:tab w:val="left" w:pos="3090"/>
        <w:tab w:val="left" w:pos="4635"/>
        <w:tab w:val="left" w:pos="6180"/>
        <w:tab w:val="left" w:pos="7725"/>
        <w:tab w:val="left" w:pos="9270"/>
        <w:tab w:val="left" w:pos="10815"/>
        <w:tab w:val="left" w:pos="12360"/>
        <w:tab w:val="left" w:pos="13905"/>
        <w:tab w:val="left" w:pos="15450"/>
        <w:tab w:val="left" w:pos="16995"/>
      </w:tabs>
      <w:suppressAutoHyphens/>
      <w:spacing w:before="170"/>
      <w:jc w:val="center"/>
    </w:pPr>
    <w:rPr>
      <w:rFonts w:ascii="Mangal" w:eastAsia="Tahoma" w:hAnsi="Mangal" w:cs="Arial"/>
      <w:kern w:val="1"/>
      <w:sz w:val="68"/>
      <w:szCs w:val="24"/>
      <w:lang w:eastAsia="zh-CN" w:bidi="hi-IN"/>
    </w:rPr>
  </w:style>
  <w:style w:type="paragraph" w:customStyle="1" w:styleId="PadroLTNotizen">
    <w:name w:val="Padrão~LT~Notizen"/>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spacing w:before="90"/>
    </w:pPr>
    <w:rPr>
      <w:rFonts w:ascii="Mangal" w:eastAsia="Tahoma" w:hAnsi="Mangal" w:cs="Arial"/>
      <w:kern w:val="1"/>
      <w:sz w:val="24"/>
      <w:szCs w:val="24"/>
      <w:lang w:eastAsia="zh-CN" w:bidi="hi-IN"/>
    </w:rPr>
  </w:style>
  <w:style w:type="paragraph" w:customStyle="1" w:styleId="PadroLTHintergrundobjekte">
    <w:name w:val="Padrão~LT~Hintergrundobjekte"/>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pPr>
    <w:rPr>
      <w:rFonts w:eastAsia="Tahoma" w:cs="Arial"/>
      <w:kern w:val="1"/>
      <w:sz w:val="48"/>
      <w:szCs w:val="24"/>
      <w:lang w:eastAsia="zh-CN" w:bidi="hi-IN"/>
    </w:rPr>
  </w:style>
  <w:style w:type="paragraph" w:customStyle="1" w:styleId="PadroLTHintergrund">
    <w:name w:val="Padrão~LT~Hintergrund"/>
    <w:pPr>
      <w:suppressAutoHyphens/>
      <w:jc w:val="center"/>
    </w:pPr>
    <w:rPr>
      <w:rFonts w:eastAsia="Tahoma" w:cs="Arial"/>
      <w:kern w:val="1"/>
      <w:sz w:val="24"/>
      <w:szCs w:val="24"/>
      <w:lang w:eastAsia="zh-CN" w:bidi="hi-IN"/>
    </w:rPr>
  </w:style>
  <w:style w:type="paragraph" w:customStyle="1" w:styleId="default">
    <w:name w:val="default"/>
    <w:pPr>
      <w:suppressAutoHyphens/>
    </w:pPr>
    <w:rPr>
      <w:rFonts w:ascii="Mangal" w:eastAsia="Tahoma" w:hAnsi="Mangal" w:cs="Arial"/>
      <w:kern w:val="1"/>
      <w:sz w:val="36"/>
      <w:szCs w:val="24"/>
      <w:lang w:eastAsia="zh-CN" w:bidi="hi-IN"/>
    </w:rPr>
  </w:style>
  <w:style w:type="paragraph" w:customStyle="1" w:styleId="gray1">
    <w:name w:val="gray1"/>
    <w:basedOn w:val="default"/>
    <w:rPr>
      <w:rFonts w:cs="Mangal"/>
    </w:rPr>
  </w:style>
  <w:style w:type="paragraph" w:customStyle="1" w:styleId="gray2">
    <w:name w:val="gray2"/>
    <w:basedOn w:val="default"/>
    <w:rPr>
      <w:rFonts w:cs="Mangal"/>
    </w:rPr>
  </w:style>
  <w:style w:type="paragraph" w:customStyle="1" w:styleId="gray3">
    <w:name w:val="gray3"/>
    <w:basedOn w:val="default"/>
    <w:rPr>
      <w:rFonts w:cs="Mangal"/>
    </w:rPr>
  </w:style>
  <w:style w:type="paragraph" w:customStyle="1" w:styleId="bw1">
    <w:name w:val="bw1"/>
    <w:basedOn w:val="default"/>
    <w:rPr>
      <w:rFonts w:cs="Mangal"/>
    </w:rPr>
  </w:style>
  <w:style w:type="paragraph" w:customStyle="1" w:styleId="bw2">
    <w:name w:val="bw2"/>
    <w:basedOn w:val="default"/>
    <w:rPr>
      <w:rFonts w:cs="Mangal"/>
    </w:rPr>
  </w:style>
  <w:style w:type="paragraph" w:customStyle="1" w:styleId="bw3">
    <w:name w:val="bw3"/>
    <w:basedOn w:val="default"/>
    <w:rPr>
      <w:rFonts w:cs="Mangal"/>
    </w:rPr>
  </w:style>
  <w:style w:type="paragraph" w:customStyle="1" w:styleId="orange1">
    <w:name w:val="orange1"/>
    <w:basedOn w:val="default"/>
    <w:rPr>
      <w:rFonts w:cs="Mangal"/>
    </w:rPr>
  </w:style>
  <w:style w:type="paragraph" w:customStyle="1" w:styleId="orange2">
    <w:name w:val="orange2"/>
    <w:basedOn w:val="default"/>
    <w:rPr>
      <w:rFonts w:cs="Mangal"/>
    </w:rPr>
  </w:style>
  <w:style w:type="paragraph" w:customStyle="1" w:styleId="orange3">
    <w:name w:val="orange3"/>
    <w:basedOn w:val="default"/>
    <w:rPr>
      <w:rFonts w:cs="Mangal"/>
    </w:rPr>
  </w:style>
  <w:style w:type="paragraph" w:customStyle="1" w:styleId="turquise1">
    <w:name w:val="turquise1"/>
    <w:basedOn w:val="default"/>
    <w:rPr>
      <w:rFonts w:cs="Mangal"/>
    </w:rPr>
  </w:style>
  <w:style w:type="paragraph" w:customStyle="1" w:styleId="turquise2">
    <w:name w:val="turquise2"/>
    <w:basedOn w:val="default"/>
    <w:rPr>
      <w:rFonts w:cs="Mangal"/>
    </w:rPr>
  </w:style>
  <w:style w:type="paragraph" w:customStyle="1" w:styleId="turquise3">
    <w:name w:val="turquise3"/>
    <w:basedOn w:val="default"/>
    <w:rPr>
      <w:rFonts w:cs="Mangal"/>
    </w:rPr>
  </w:style>
  <w:style w:type="paragraph" w:customStyle="1" w:styleId="blue1">
    <w:name w:val="blue1"/>
    <w:basedOn w:val="default"/>
    <w:rPr>
      <w:rFonts w:cs="Mangal"/>
    </w:rPr>
  </w:style>
  <w:style w:type="paragraph" w:customStyle="1" w:styleId="blue2">
    <w:name w:val="blue2"/>
    <w:basedOn w:val="default"/>
    <w:rPr>
      <w:rFonts w:cs="Mangal"/>
    </w:rPr>
  </w:style>
  <w:style w:type="paragraph" w:customStyle="1" w:styleId="blue3">
    <w:name w:val="blue3"/>
    <w:basedOn w:val="default"/>
    <w:rPr>
      <w:rFonts w:cs="Mangal"/>
    </w:rPr>
  </w:style>
  <w:style w:type="paragraph" w:customStyle="1" w:styleId="sun1">
    <w:name w:val="sun1"/>
    <w:basedOn w:val="default"/>
    <w:rPr>
      <w:rFonts w:cs="Mangal"/>
    </w:rPr>
  </w:style>
  <w:style w:type="paragraph" w:customStyle="1" w:styleId="sun2">
    <w:name w:val="sun2"/>
    <w:basedOn w:val="default"/>
    <w:rPr>
      <w:rFonts w:cs="Mangal"/>
    </w:rPr>
  </w:style>
  <w:style w:type="paragraph" w:customStyle="1" w:styleId="sun3">
    <w:name w:val="sun3"/>
    <w:basedOn w:val="default"/>
    <w:rPr>
      <w:rFonts w:cs="Mangal"/>
    </w:rPr>
  </w:style>
  <w:style w:type="paragraph" w:customStyle="1" w:styleId="earth1">
    <w:name w:val="earth1"/>
    <w:basedOn w:val="default"/>
    <w:rPr>
      <w:rFonts w:cs="Mangal"/>
    </w:rPr>
  </w:style>
  <w:style w:type="paragraph" w:customStyle="1" w:styleId="earth2">
    <w:name w:val="earth2"/>
    <w:basedOn w:val="default"/>
    <w:rPr>
      <w:rFonts w:cs="Mangal"/>
    </w:rPr>
  </w:style>
  <w:style w:type="paragraph" w:customStyle="1" w:styleId="earth3">
    <w:name w:val="earth3"/>
    <w:basedOn w:val="default"/>
    <w:rPr>
      <w:rFonts w:cs="Mangal"/>
    </w:rPr>
  </w:style>
  <w:style w:type="paragraph" w:customStyle="1" w:styleId="green1">
    <w:name w:val="green1"/>
    <w:basedOn w:val="default"/>
    <w:rPr>
      <w:rFonts w:cs="Mangal"/>
    </w:rPr>
  </w:style>
  <w:style w:type="paragraph" w:customStyle="1" w:styleId="green2">
    <w:name w:val="green2"/>
    <w:basedOn w:val="default"/>
    <w:rPr>
      <w:rFonts w:cs="Mangal"/>
    </w:rPr>
  </w:style>
  <w:style w:type="paragraph" w:customStyle="1" w:styleId="green3">
    <w:name w:val="green3"/>
    <w:basedOn w:val="default"/>
    <w:rPr>
      <w:rFonts w:cs="Mangal"/>
    </w:rPr>
  </w:style>
  <w:style w:type="paragraph" w:customStyle="1" w:styleId="seetang1">
    <w:name w:val="seetang1"/>
    <w:basedOn w:val="default"/>
    <w:rPr>
      <w:rFonts w:cs="Mangal"/>
    </w:rPr>
  </w:style>
  <w:style w:type="paragraph" w:customStyle="1" w:styleId="seetang2">
    <w:name w:val="seetang2"/>
    <w:basedOn w:val="default"/>
    <w:rPr>
      <w:rFonts w:cs="Mangal"/>
    </w:rPr>
  </w:style>
  <w:style w:type="paragraph" w:customStyle="1" w:styleId="seetang3">
    <w:name w:val="seetang3"/>
    <w:basedOn w:val="default"/>
    <w:rPr>
      <w:rFonts w:cs="Mangal"/>
    </w:rPr>
  </w:style>
  <w:style w:type="paragraph" w:customStyle="1" w:styleId="lightblue1">
    <w:name w:val="lightblue1"/>
    <w:basedOn w:val="default"/>
    <w:rPr>
      <w:rFonts w:cs="Mangal"/>
    </w:rPr>
  </w:style>
  <w:style w:type="paragraph" w:customStyle="1" w:styleId="lightblue2">
    <w:name w:val="lightblue2"/>
    <w:basedOn w:val="default"/>
    <w:rPr>
      <w:rFonts w:cs="Mangal"/>
    </w:rPr>
  </w:style>
  <w:style w:type="paragraph" w:customStyle="1" w:styleId="lightblue3">
    <w:name w:val="lightblue3"/>
    <w:basedOn w:val="default"/>
    <w:rPr>
      <w:rFonts w:cs="Mangal"/>
    </w:rPr>
  </w:style>
  <w:style w:type="paragraph" w:customStyle="1" w:styleId="yellow1">
    <w:name w:val="yellow1"/>
    <w:basedOn w:val="default"/>
    <w:rPr>
      <w:rFonts w:cs="Mangal"/>
    </w:rPr>
  </w:style>
  <w:style w:type="paragraph" w:customStyle="1" w:styleId="yellow2">
    <w:name w:val="yellow2"/>
    <w:basedOn w:val="default"/>
    <w:rPr>
      <w:rFonts w:cs="Mangal"/>
    </w:rPr>
  </w:style>
  <w:style w:type="paragraph" w:customStyle="1" w:styleId="yellow3">
    <w:name w:val="yellow3"/>
    <w:basedOn w:val="default"/>
    <w:rPr>
      <w:rFonts w:cs="Mangal"/>
    </w:rPr>
  </w:style>
  <w:style w:type="paragraph" w:customStyle="1" w:styleId="Objetosdoplanodefundo">
    <w:name w:val="Objetos do plano de fundo"/>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pPr>
    <w:rPr>
      <w:rFonts w:eastAsia="Tahoma" w:cs="Arial"/>
      <w:kern w:val="1"/>
      <w:sz w:val="48"/>
      <w:szCs w:val="24"/>
      <w:lang w:eastAsia="zh-CN" w:bidi="hi-IN"/>
    </w:rPr>
  </w:style>
  <w:style w:type="paragraph" w:customStyle="1" w:styleId="Planodefundo">
    <w:name w:val="Plano de fundo"/>
    <w:pPr>
      <w:suppressAutoHyphens/>
      <w:jc w:val="center"/>
    </w:pPr>
    <w:rPr>
      <w:rFonts w:eastAsia="Tahoma" w:cs="Arial"/>
      <w:kern w:val="1"/>
      <w:sz w:val="24"/>
      <w:szCs w:val="24"/>
      <w:lang w:eastAsia="zh-CN" w:bidi="hi-IN"/>
    </w:rPr>
  </w:style>
  <w:style w:type="paragraph" w:customStyle="1" w:styleId="Notas">
    <w:name w:val="Notas"/>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spacing w:before="90"/>
    </w:pPr>
    <w:rPr>
      <w:rFonts w:ascii="Mangal" w:eastAsia="Tahoma" w:hAnsi="Mangal" w:cs="Arial"/>
      <w:kern w:val="1"/>
      <w:sz w:val="24"/>
      <w:szCs w:val="24"/>
      <w:lang w:eastAsia="zh-CN" w:bidi="hi-IN"/>
    </w:rPr>
  </w:style>
  <w:style w:type="paragraph" w:customStyle="1" w:styleId="Estruturadetpicos1">
    <w:name w:val="Estrutura de tópicos 1"/>
    <w:pPr>
      <w:tabs>
        <w:tab w:val="left" w:pos="965"/>
        <w:tab w:val="left" w:pos="2510"/>
        <w:tab w:val="left" w:pos="4055"/>
        <w:tab w:val="left" w:pos="5600"/>
        <w:tab w:val="left" w:pos="7144"/>
        <w:tab w:val="left" w:pos="8690"/>
        <w:tab w:val="left" w:pos="10235"/>
        <w:tab w:val="left" w:pos="11780"/>
        <w:tab w:val="left" w:pos="13325"/>
        <w:tab w:val="left" w:pos="14870"/>
        <w:tab w:val="left" w:pos="16415"/>
      </w:tabs>
      <w:suppressAutoHyphens/>
      <w:spacing w:before="170"/>
    </w:pPr>
    <w:rPr>
      <w:rFonts w:ascii="Mangal" w:eastAsia="Tahoma" w:hAnsi="Mangal" w:cs="Arial"/>
      <w:kern w:val="1"/>
      <w:sz w:val="68"/>
      <w:szCs w:val="24"/>
      <w:lang w:eastAsia="zh-CN" w:bidi="hi-IN"/>
    </w:rPr>
  </w:style>
  <w:style w:type="paragraph" w:customStyle="1" w:styleId="Estruturadetpicos2">
    <w:name w:val="Estrutura de tópicos 2"/>
    <w:basedOn w:val="Estruturadetpicos1"/>
    <w:pPr>
      <w:tabs>
        <w:tab w:val="clear" w:pos="965"/>
        <w:tab w:val="clear" w:pos="2510"/>
        <w:tab w:val="clear" w:pos="4055"/>
        <w:tab w:val="clear" w:pos="5600"/>
        <w:tab w:val="clear" w:pos="7144"/>
        <w:tab w:val="clear" w:pos="8690"/>
        <w:tab w:val="clear" w:pos="10235"/>
        <w:tab w:val="clear" w:pos="11780"/>
        <w:tab w:val="clear" w:pos="13325"/>
        <w:tab w:val="clear" w:pos="14870"/>
        <w:tab w:val="clear" w:pos="16415"/>
        <w:tab w:val="left" w:pos="290"/>
        <w:tab w:val="left" w:pos="1835"/>
        <w:tab w:val="left" w:pos="3379"/>
        <w:tab w:val="left" w:pos="4925"/>
        <w:tab w:val="left" w:pos="6470"/>
        <w:tab w:val="left" w:pos="8015"/>
        <w:tab w:val="left" w:pos="9560"/>
        <w:tab w:val="left" w:pos="11104"/>
        <w:tab w:val="left" w:pos="12650"/>
        <w:tab w:val="left" w:pos="14195"/>
        <w:tab w:val="left" w:pos="15740"/>
      </w:tabs>
      <w:spacing w:before="150"/>
    </w:pPr>
    <w:rPr>
      <w:rFonts w:cs="Mangal"/>
      <w:sz w:val="60"/>
    </w:rPr>
  </w:style>
  <w:style w:type="paragraph" w:customStyle="1" w:styleId="Estruturadetpicos3">
    <w:name w:val="Estrutura de tópicos 3"/>
    <w:basedOn w:val="Estruturadetpicos2"/>
    <w:pPr>
      <w:tabs>
        <w:tab w:val="clear" w:pos="290"/>
        <w:tab w:val="clear" w:pos="1835"/>
        <w:tab w:val="clear" w:pos="3379"/>
        <w:tab w:val="clear" w:pos="4925"/>
        <w:tab w:val="clear" w:pos="6470"/>
        <w:tab w:val="clear" w:pos="8015"/>
        <w:tab w:val="clear" w:pos="9560"/>
        <w:tab w:val="clear" w:pos="11104"/>
        <w:tab w:val="clear" w:pos="12650"/>
        <w:tab w:val="clear" w:pos="14195"/>
        <w:tab w:val="clear" w:pos="15740"/>
        <w:tab w:val="left" w:pos="1157"/>
        <w:tab w:val="left" w:pos="2702"/>
        <w:tab w:val="left" w:pos="4247"/>
        <w:tab w:val="left" w:pos="5792"/>
        <w:tab w:val="left" w:pos="7337"/>
        <w:tab w:val="left" w:pos="8882"/>
        <w:tab w:val="left" w:pos="10427"/>
        <w:tab w:val="left" w:pos="11972"/>
        <w:tab w:val="left" w:pos="13517"/>
        <w:tab w:val="left" w:pos="15062"/>
      </w:tabs>
      <w:spacing w:before="130"/>
    </w:pPr>
    <w:rPr>
      <w:sz w:val="52"/>
    </w:rPr>
  </w:style>
  <w:style w:type="paragraph" w:customStyle="1" w:styleId="Estruturadetpicos4">
    <w:name w:val="Estrutura de tópicos 4"/>
    <w:basedOn w:val="Estruturadetpicos3"/>
    <w:pPr>
      <w:tabs>
        <w:tab w:val="clear" w:pos="1157"/>
        <w:tab w:val="clear" w:pos="2702"/>
        <w:tab w:val="clear" w:pos="4247"/>
        <w:tab w:val="clear" w:pos="5792"/>
        <w:tab w:val="clear" w:pos="7337"/>
        <w:tab w:val="clear" w:pos="8882"/>
        <w:tab w:val="clear" w:pos="10427"/>
        <w:tab w:val="clear" w:pos="11972"/>
        <w:tab w:val="clear" w:pos="13517"/>
        <w:tab w:val="clear" w:pos="15062"/>
        <w:tab w:val="left" w:pos="385"/>
        <w:tab w:val="left" w:pos="1930"/>
        <w:tab w:val="left" w:pos="3475"/>
        <w:tab w:val="left" w:pos="5020"/>
        <w:tab w:val="left" w:pos="6564"/>
        <w:tab w:val="left" w:pos="8110"/>
        <w:tab w:val="left" w:pos="9655"/>
        <w:tab w:val="left" w:pos="11200"/>
        <w:tab w:val="left" w:pos="12745"/>
        <w:tab w:val="left" w:pos="14289"/>
      </w:tabs>
      <w:spacing w:before="105"/>
    </w:pPr>
    <w:rPr>
      <w:sz w:val="42"/>
    </w:rPr>
  </w:style>
  <w:style w:type="paragraph" w:customStyle="1" w:styleId="Estruturadetpicos5">
    <w:name w:val="Estrutura de tópicos 5"/>
    <w:basedOn w:val="Estruturadetpicos4"/>
    <w:pPr>
      <w:tabs>
        <w:tab w:val="clear" w:pos="385"/>
        <w:tab w:val="clear" w:pos="1930"/>
        <w:tab w:val="clear" w:pos="3475"/>
        <w:tab w:val="clear" w:pos="5020"/>
        <w:tab w:val="clear" w:pos="6564"/>
        <w:tab w:val="clear" w:pos="8110"/>
        <w:tab w:val="clear" w:pos="9655"/>
        <w:tab w:val="clear" w:pos="11200"/>
        <w:tab w:val="clear" w:pos="12745"/>
        <w:tab w:val="clear" w:pos="14289"/>
        <w:tab w:val="left" w:pos="1157"/>
        <w:tab w:val="left" w:pos="2702"/>
        <w:tab w:val="left" w:pos="4247"/>
        <w:tab w:val="left" w:pos="5792"/>
        <w:tab w:val="left" w:pos="7337"/>
        <w:tab w:val="left" w:pos="8882"/>
        <w:tab w:val="left" w:pos="10427"/>
        <w:tab w:val="left" w:pos="11972"/>
        <w:tab w:val="left" w:pos="13517"/>
      </w:tabs>
    </w:pPr>
  </w:style>
  <w:style w:type="paragraph" w:customStyle="1" w:styleId="Estruturadetpicos6">
    <w:name w:val="Estrutura de tópicos 6"/>
    <w:basedOn w:val="Estruturadetpicos5"/>
  </w:style>
  <w:style w:type="paragraph" w:customStyle="1" w:styleId="Estruturadetpicos7">
    <w:name w:val="Estrutura de tópicos 7"/>
    <w:basedOn w:val="Estruturadetpicos6"/>
  </w:style>
  <w:style w:type="paragraph" w:customStyle="1" w:styleId="Estruturadetpicos8">
    <w:name w:val="Estrutura de tópicos 8"/>
    <w:basedOn w:val="Estruturadetpicos7"/>
  </w:style>
  <w:style w:type="paragraph" w:customStyle="1" w:styleId="Estruturadetpicos9">
    <w:name w:val="Estrutura de tópicos 9"/>
    <w:basedOn w:val="Estruturadetpicos8"/>
  </w:style>
  <w:style w:type="paragraph" w:customStyle="1" w:styleId="SalisParagrafoSemRecuoArial11">
    <w:name w:val="SalisParagrafoSemRecuoArial11"/>
    <w:pPr>
      <w:suppressAutoHyphens/>
      <w:spacing w:after="120"/>
      <w:jc w:val="both"/>
    </w:pPr>
    <w:rPr>
      <w:rFonts w:ascii="Arial" w:hAnsi="Arial" w:cs="Arial"/>
      <w:bCs/>
      <w:kern w:val="1"/>
      <w:sz w:val="22"/>
      <w:lang w:eastAsia="zh-CN"/>
    </w:rPr>
  </w:style>
  <w:style w:type="paragraph" w:customStyle="1" w:styleId="SalisParagrafoSemRecuoArial11SemEspaco">
    <w:name w:val="SalisParagrafoSemRecuoArial11SemEspaco"/>
    <w:basedOn w:val="SalisParagrafoSemRecuoArial11"/>
    <w:pPr>
      <w:spacing w:after="0"/>
    </w:pPr>
  </w:style>
  <w:style w:type="paragraph" w:customStyle="1" w:styleId="SalisCabealhoEsquerdaArial11">
    <w:name w:val="SalisCabeçalhoEsquerdaArial11"/>
    <w:pPr>
      <w:widowControl w:val="0"/>
      <w:suppressAutoHyphens/>
    </w:pPr>
    <w:rPr>
      <w:rFonts w:ascii="Arial" w:hAnsi="Arial" w:cs="Arial"/>
      <w:kern w:val="1"/>
      <w:sz w:val="22"/>
      <w:lang w:eastAsia="zh-CN"/>
    </w:rPr>
  </w:style>
  <w:style w:type="paragraph" w:styleId="Textodenotaderodap">
    <w:name w:val="footnote text"/>
    <w:basedOn w:val="Normal"/>
    <w:rPr>
      <w:sz w:val="20"/>
    </w:rPr>
  </w:style>
  <w:style w:type="paragraph" w:customStyle="1" w:styleId="corpo0">
    <w:name w:val="corpo"/>
    <w:basedOn w:val="Normal"/>
    <w:pPr>
      <w:spacing w:before="280" w:after="280"/>
    </w:pPr>
    <w:rPr>
      <w:rFonts w:ascii="Arial Unicode MS" w:eastAsia="Arial Unicode MS" w:hAnsi="Arial Unicode MS" w:cs="Arial Unicode MS"/>
      <w:sz w:val="24"/>
      <w:szCs w:val="24"/>
      <w:lang w:val="en-US"/>
    </w:rPr>
  </w:style>
  <w:style w:type="paragraph" w:customStyle="1" w:styleId="Style4">
    <w:name w:val="Style4"/>
    <w:basedOn w:val="Normal"/>
    <w:pPr>
      <w:widowControl w:val="0"/>
      <w:autoSpaceDE w:val="0"/>
      <w:spacing w:line="274" w:lineRule="exact"/>
      <w:ind w:firstLine="701"/>
      <w:jc w:val="both"/>
    </w:pPr>
    <w:rPr>
      <w:rFonts w:ascii="Times New Roman" w:hAnsi="Times New Roman" w:cs="Times New Roman"/>
      <w:sz w:val="24"/>
      <w:szCs w:val="24"/>
      <w:lang w:val="en-US"/>
    </w:rPr>
  </w:style>
  <w:style w:type="paragraph" w:customStyle="1" w:styleId="Style3">
    <w:name w:val="Style3"/>
    <w:basedOn w:val="Normal"/>
    <w:pPr>
      <w:widowControl w:val="0"/>
      <w:autoSpaceDE w:val="0"/>
      <w:spacing w:line="278" w:lineRule="exact"/>
      <w:jc w:val="both"/>
    </w:pPr>
    <w:rPr>
      <w:rFonts w:ascii="Times New Roman" w:hAnsi="Times New Roman" w:cs="Times New Roman"/>
      <w:sz w:val="24"/>
      <w:szCs w:val="24"/>
      <w:lang w:val="en-US"/>
    </w:rPr>
  </w:style>
  <w:style w:type="paragraph" w:customStyle="1" w:styleId="Style22">
    <w:name w:val="Style22"/>
    <w:basedOn w:val="Normal"/>
    <w:pPr>
      <w:widowControl w:val="0"/>
      <w:autoSpaceDE w:val="0"/>
    </w:pPr>
    <w:rPr>
      <w:rFonts w:ascii="Times New Roman" w:hAnsi="Times New Roman" w:cs="Times New Roman"/>
      <w:sz w:val="24"/>
      <w:szCs w:val="24"/>
      <w:lang w:val="en-US"/>
    </w:rPr>
  </w:style>
  <w:style w:type="paragraph" w:customStyle="1" w:styleId="Style25">
    <w:name w:val="Style25"/>
    <w:basedOn w:val="Normal"/>
    <w:pPr>
      <w:widowControl w:val="0"/>
      <w:autoSpaceDE w:val="0"/>
      <w:spacing w:line="276" w:lineRule="exact"/>
      <w:jc w:val="both"/>
    </w:pPr>
    <w:rPr>
      <w:rFonts w:ascii="Times New Roman" w:hAnsi="Times New Roman" w:cs="Times New Roman"/>
      <w:sz w:val="24"/>
      <w:szCs w:val="24"/>
      <w:lang w:val="en-US"/>
    </w:rPr>
  </w:style>
  <w:style w:type="paragraph" w:customStyle="1" w:styleId="Citaes">
    <w:name w:val="Citações"/>
    <w:basedOn w:val="Normal"/>
    <w:pPr>
      <w:spacing w:after="283"/>
      <w:ind w:left="567" w:right="567"/>
    </w:pPr>
  </w:style>
  <w:style w:type="paragraph" w:customStyle="1" w:styleId="WW-Ttulo">
    <w:name w:val="WW-Título"/>
    <w:basedOn w:val="Ttulo30"/>
    <w:next w:val="Corpodetexto"/>
    <w:rPr>
      <w:b/>
      <w:bCs/>
      <w:sz w:val="56"/>
      <w:szCs w:val="56"/>
    </w:rPr>
  </w:style>
  <w:style w:type="paragraph" w:customStyle="1" w:styleId="Ttulo10">
    <w:name w:val="Título 10"/>
    <w:basedOn w:val="Ttulo30"/>
    <w:next w:val="Corpodetexto"/>
    <w:pPr>
      <w:numPr>
        <w:numId w:val="2"/>
      </w:numPr>
      <w:spacing w:before="60" w:after="60"/>
    </w:pPr>
    <w:rPr>
      <w:b/>
      <w:bCs/>
      <w:sz w:val="21"/>
      <w:szCs w:val="21"/>
    </w:rPr>
  </w:style>
  <w:style w:type="paragraph" w:customStyle="1" w:styleId="Default0">
    <w:name w:val="Default"/>
    <w:pPr>
      <w:suppressAutoHyphens/>
      <w:autoSpaceDE w:val="0"/>
    </w:pPr>
    <w:rPr>
      <w:color w:val="000000"/>
      <w:sz w:val="24"/>
      <w:szCs w:val="24"/>
      <w:lang w:eastAsia="zh-CN"/>
    </w:rPr>
  </w:style>
  <w:style w:type="paragraph" w:customStyle="1" w:styleId="SalisTituloCentralizNegrArial11">
    <w:name w:val="SalisTituloCentralizNegrArial11"/>
    <w:pPr>
      <w:widowControl w:val="0"/>
      <w:suppressAutoHyphens/>
      <w:jc w:val="center"/>
    </w:pPr>
    <w:rPr>
      <w:rFonts w:ascii="Arial" w:eastAsia="Arial" w:hAnsi="Arial" w:cs="Arial"/>
      <w:b/>
      <w:bCs/>
      <w:sz w:val="22"/>
      <w:lang w:eastAsia="zh-CN"/>
    </w:rPr>
  </w:style>
  <w:style w:type="paragraph" w:customStyle="1" w:styleId="PargrafodaLista1">
    <w:name w:val="Parágrafo da Lista1"/>
    <w:basedOn w:val="Normal"/>
    <w:pPr>
      <w:ind w:left="720"/>
    </w:pPr>
  </w:style>
  <w:style w:type="paragraph" w:customStyle="1" w:styleId="Cabealhoesquerda">
    <w:name w:val="Cabeçalho à esquerda"/>
    <w:basedOn w:val="Normal"/>
    <w:pPr>
      <w:suppressLineNumbers/>
      <w:tabs>
        <w:tab w:val="center" w:pos="4535"/>
        <w:tab w:val="right" w:pos="9071"/>
      </w:tabs>
    </w:pPr>
  </w:style>
  <w:style w:type="table" w:styleId="Tabelacomgrade">
    <w:name w:val="Table Grid"/>
    <w:basedOn w:val="Tabelanormal"/>
    <w:rsid w:val="00E665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7B2327"/>
    <w:rPr>
      <w:rFonts w:ascii="Calibri" w:hAnsi="Calibri" w:cs="Calibri" w:hint="default"/>
      <w:b w:val="0"/>
      <w:bCs w:val="0"/>
      <w:i w:val="0"/>
      <w:iCs w:val="0"/>
      <w:color w:val="000000"/>
      <w:sz w:val="24"/>
      <w:szCs w:val="24"/>
    </w:rPr>
  </w:style>
  <w:style w:type="paragraph" w:customStyle="1" w:styleId="western1">
    <w:name w:val="western1"/>
    <w:basedOn w:val="Normal"/>
    <w:rsid w:val="007B2327"/>
    <w:pPr>
      <w:spacing w:before="100" w:beforeAutospacing="1"/>
    </w:pPr>
    <w:rPr>
      <w:rFonts w:ascii="Tms Rmn" w:hAnsi="Tms Rmn" w:cs="Times New Roman"/>
      <w:color w:val="000000"/>
      <w:kern w:val="0"/>
      <w:sz w:val="20"/>
      <w:lang w:eastAsia="pt-BR"/>
    </w:rPr>
  </w:style>
  <w:style w:type="character" w:customStyle="1" w:styleId="Fontepargpadro2">
    <w:name w:val="Fonte parág. padrão2"/>
    <w:rsid w:val="00AA3CFC"/>
  </w:style>
  <w:style w:type="paragraph" w:customStyle="1" w:styleId="Standard">
    <w:name w:val="Standard"/>
    <w:rsid w:val="003864EF"/>
    <w:pPr>
      <w:suppressAutoHyphens/>
      <w:autoSpaceDN w:val="0"/>
      <w:textAlignment w:val="baseline"/>
    </w:pPr>
    <w:rPr>
      <w:kern w:val="3"/>
      <w:lang w:eastAsia="zh-CN"/>
    </w:rPr>
  </w:style>
  <w:style w:type="paragraph" w:customStyle="1" w:styleId="Textbody">
    <w:name w:val="Text body"/>
    <w:basedOn w:val="Standard"/>
    <w:rsid w:val="003864EF"/>
    <w:pPr>
      <w:widowControl w:val="0"/>
    </w:pPr>
    <w:rPr>
      <w:rFonts w:ascii="Tms Rmn" w:eastAsia="Tms Rmn" w:hAnsi="Tms Rmn" w:cs="Tms Rmn"/>
      <w:color w:val="000000"/>
      <w:sz w:val="24"/>
    </w:rPr>
  </w:style>
  <w:style w:type="paragraph" w:customStyle="1" w:styleId="TableContents">
    <w:name w:val="Table Contents"/>
    <w:basedOn w:val="Standard"/>
    <w:rsid w:val="003864EF"/>
    <w:pPr>
      <w:suppressLineNumbers/>
    </w:pPr>
  </w:style>
  <w:style w:type="paragraph" w:customStyle="1" w:styleId="05Assinatura">
    <w:name w:val="05 Assinatura"/>
    <w:basedOn w:val="Standard"/>
    <w:rsid w:val="003864EF"/>
    <w:pPr>
      <w:tabs>
        <w:tab w:val="left" w:pos="900"/>
      </w:tabs>
      <w:jc w:val="center"/>
    </w:pPr>
    <w:rPr>
      <w:bCs/>
      <w:sz w:val="24"/>
      <w:szCs w:val="24"/>
    </w:rPr>
  </w:style>
  <w:style w:type="paragraph" w:customStyle="1" w:styleId="xmsonormal">
    <w:name w:val="x_msonormal"/>
    <w:basedOn w:val="Normal"/>
    <w:rsid w:val="00F404D0"/>
    <w:pPr>
      <w:spacing w:before="100" w:beforeAutospacing="1" w:after="100" w:afterAutospacing="1"/>
    </w:pPr>
    <w:rPr>
      <w:rFonts w:ascii="Times New Roman" w:hAnsi="Times New Roman" w:cs="Times New Roman"/>
      <w:kern w:val="0"/>
      <w:sz w:val="24"/>
      <w:szCs w:val="24"/>
      <w:lang w:eastAsia="pt-BR"/>
    </w:rPr>
  </w:style>
  <w:style w:type="paragraph" w:customStyle="1" w:styleId="xxmsonormal">
    <w:name w:val="x_xmsonormal"/>
    <w:basedOn w:val="Normal"/>
    <w:rsid w:val="00416466"/>
    <w:pPr>
      <w:spacing w:before="100" w:beforeAutospacing="1" w:after="100" w:afterAutospacing="1"/>
    </w:pPr>
    <w:rPr>
      <w:rFonts w:ascii="Times New Roman" w:hAnsi="Times New Roman" w:cs="Times New Roman"/>
      <w:kern w:val="0"/>
      <w:sz w:val="24"/>
      <w:szCs w:val="24"/>
      <w:lang w:eastAsia="pt-BR"/>
    </w:rPr>
  </w:style>
  <w:style w:type="paragraph" w:styleId="Citao">
    <w:name w:val="Quote"/>
    <w:basedOn w:val="Normal"/>
    <w:next w:val="Normal"/>
    <w:link w:val="CitaoChar"/>
    <w:qFormat/>
    <w:rsid w:val="00F0173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ahoma"/>
      <w:i/>
      <w:iCs/>
      <w:color w:val="000000"/>
      <w:kern w:val="0"/>
      <w:sz w:val="20"/>
      <w:szCs w:val="24"/>
      <w:lang w:eastAsia="en-US"/>
    </w:rPr>
  </w:style>
  <w:style w:type="character" w:customStyle="1" w:styleId="CitaoChar">
    <w:name w:val="Citação Char"/>
    <w:basedOn w:val="Fontepargpadro"/>
    <w:link w:val="Citao"/>
    <w:rsid w:val="00F0173D"/>
    <w:rPr>
      <w:rFonts w:ascii="Arial" w:eastAsia="Calibri" w:hAnsi="Arial" w:cs="Tahoma"/>
      <w:i/>
      <w:iCs/>
      <w:color w:val="000000"/>
      <w:szCs w:val="24"/>
      <w:shd w:val="clear" w:color="auto" w:fill="FFFFCC"/>
      <w:lang w:eastAsia="en-US"/>
    </w:rPr>
  </w:style>
  <w:style w:type="paragraph" w:customStyle="1" w:styleId="Nivel01">
    <w:name w:val="Nivel 01"/>
    <w:basedOn w:val="Ttulo1"/>
    <w:next w:val="Normal"/>
    <w:link w:val="Nivel01Char"/>
    <w:qFormat/>
    <w:rsid w:val="00F0173D"/>
    <w:pPr>
      <w:keepNext/>
      <w:keepLines/>
      <w:widowControl/>
      <w:spacing w:before="480" w:line="276" w:lineRule="auto"/>
      <w:ind w:right="-15"/>
      <w:jc w:val="both"/>
    </w:pPr>
    <w:rPr>
      <w:rFonts w:ascii="Arial" w:eastAsiaTheme="majorEastAsia" w:hAnsi="Arial" w:cstheme="majorBidi"/>
      <w:bCs/>
      <w:caps w:val="0"/>
      <w:color w:val="000000"/>
      <w:kern w:val="0"/>
      <w:sz w:val="32"/>
      <w:szCs w:val="32"/>
      <w:lang w:eastAsia="pt-BR"/>
    </w:rPr>
  </w:style>
  <w:style w:type="character" w:customStyle="1" w:styleId="Nivel01Char">
    <w:name w:val="Nivel 01 Char"/>
    <w:basedOn w:val="Ttulo1Char"/>
    <w:link w:val="Nivel01"/>
    <w:rsid w:val="00F0173D"/>
    <w:rPr>
      <w:rFonts w:ascii="Arial" w:hAnsi="Arial"/>
      <w:b w:val="0"/>
      <w:bCs/>
      <w:caps/>
      <w:color w:val="000000"/>
      <w:kern w:val="1"/>
      <w:sz w:val="24"/>
      <w:lang w:eastAsia="zh-CN"/>
    </w:rPr>
  </w:style>
  <w:style w:type="paragraph" w:customStyle="1" w:styleId="PADRO">
    <w:name w:val="PADRÃO"/>
    <w:rsid w:val="00F0173D"/>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Ttulo1Char">
    <w:name w:val="Título 1 Char"/>
    <w:basedOn w:val="Fontepargpadro"/>
    <w:link w:val="Ttulo1"/>
    <w:uiPriority w:val="9"/>
    <w:rsid w:val="00F0173D"/>
    <w:rPr>
      <w:b/>
      <w:caps/>
      <w:kern w:val="1"/>
      <w:sz w:val="24"/>
      <w:lang w:eastAsia="zh-CN"/>
    </w:rPr>
  </w:style>
  <w:style w:type="paragraph" w:styleId="PargrafodaLista">
    <w:name w:val="List Paragraph"/>
    <w:basedOn w:val="Normal"/>
    <w:uiPriority w:val="34"/>
    <w:qFormat/>
    <w:rsid w:val="00F0173D"/>
    <w:pPr>
      <w:ind w:left="720"/>
      <w:contextualSpacing/>
    </w:pPr>
    <w:rPr>
      <w:rFonts w:cs="Tahoma"/>
      <w:kern w:val="0"/>
      <w:sz w:val="20"/>
      <w:szCs w:val="24"/>
      <w:lang w:eastAsia="pt-BR"/>
    </w:rPr>
  </w:style>
  <w:style w:type="paragraph" w:customStyle="1" w:styleId="citao2">
    <w:name w:val="citação 2"/>
    <w:basedOn w:val="Citao"/>
    <w:link w:val="citao2Char"/>
    <w:qFormat/>
    <w:rsid w:val="00F0173D"/>
  </w:style>
  <w:style w:type="character" w:customStyle="1" w:styleId="citao2Char">
    <w:name w:val="citação 2 Char"/>
    <w:basedOn w:val="CitaoChar"/>
    <w:link w:val="citao2"/>
    <w:rsid w:val="00F0173D"/>
    <w:rPr>
      <w:rFonts w:ascii="Arial" w:eastAsia="Calibri" w:hAnsi="Arial" w:cs="Tahoma"/>
      <w:i/>
      <w:iCs/>
      <w:color w:val="000000"/>
      <w:szCs w:val="24"/>
      <w:shd w:val="clear" w:color="auto" w:fill="FFFFCC"/>
      <w:lang w:eastAsia="en-US"/>
    </w:rPr>
  </w:style>
  <w:style w:type="character" w:customStyle="1" w:styleId="QuoteChar">
    <w:name w:val="Quote Char"/>
    <w:basedOn w:val="Fontepargpadro"/>
    <w:link w:val="Citao1"/>
    <w:rsid w:val="00F0173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F0173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0"/>
      <w:sz w:val="20"/>
      <w:lang w:eastAsia="pt-BR"/>
    </w:rPr>
  </w:style>
  <w:style w:type="character" w:styleId="Refdecomentrio">
    <w:name w:val="annotation reference"/>
    <w:basedOn w:val="Fontepargpadro"/>
    <w:semiHidden/>
    <w:unhideWhenUsed/>
    <w:rsid w:val="00F0173D"/>
    <w:rPr>
      <w:sz w:val="16"/>
      <w:szCs w:val="16"/>
    </w:rPr>
  </w:style>
  <w:style w:type="paragraph" w:styleId="Textodecomentrio">
    <w:name w:val="annotation text"/>
    <w:basedOn w:val="Normal"/>
    <w:link w:val="TextodecomentrioChar"/>
    <w:unhideWhenUsed/>
    <w:rsid w:val="00F0173D"/>
    <w:rPr>
      <w:rFonts w:cs="Tahoma"/>
      <w:kern w:val="0"/>
      <w:sz w:val="20"/>
      <w:lang w:eastAsia="pt-BR"/>
    </w:rPr>
  </w:style>
  <w:style w:type="character" w:customStyle="1" w:styleId="TextodecomentrioChar">
    <w:name w:val="Texto de comentário Char"/>
    <w:basedOn w:val="Fontepargpadro"/>
    <w:link w:val="Textodecomentrio"/>
    <w:rsid w:val="00F0173D"/>
    <w:rPr>
      <w:rFonts w:ascii="Arial" w:hAnsi="Arial" w:cs="Tahoma"/>
    </w:rPr>
  </w:style>
  <w:style w:type="paragraph" w:styleId="Assuntodocomentrio">
    <w:name w:val="annotation subject"/>
    <w:basedOn w:val="Textodecomentrio"/>
    <w:next w:val="Textodecomentrio"/>
    <w:link w:val="AssuntodocomentrioChar"/>
    <w:uiPriority w:val="99"/>
    <w:semiHidden/>
    <w:unhideWhenUsed/>
    <w:rsid w:val="00F0173D"/>
    <w:rPr>
      <w:b/>
      <w:bCs/>
    </w:rPr>
  </w:style>
  <w:style w:type="character" w:customStyle="1" w:styleId="AssuntodocomentrioChar">
    <w:name w:val="Assunto do comentário Char"/>
    <w:basedOn w:val="TextodecomentrioChar"/>
    <w:link w:val="Assuntodocomentrio"/>
    <w:uiPriority w:val="99"/>
    <w:semiHidden/>
    <w:rsid w:val="00F0173D"/>
    <w:rPr>
      <w:rFonts w:ascii="Arial" w:hAnsi="Arial" w:cs="Tahoma"/>
      <w:b/>
      <w:bCs/>
    </w:rPr>
  </w:style>
  <w:style w:type="paragraph" w:customStyle="1" w:styleId="Nivel10">
    <w:name w:val="Nivel1"/>
    <w:basedOn w:val="Ttulo1"/>
    <w:link w:val="Nivel1Char"/>
    <w:qFormat/>
    <w:rsid w:val="00F0173D"/>
    <w:pPr>
      <w:keepNext/>
      <w:keepLines/>
      <w:widowControl/>
      <w:spacing w:before="480" w:after="0" w:line="276" w:lineRule="auto"/>
      <w:ind w:left="644" w:hanging="360"/>
      <w:jc w:val="both"/>
    </w:pPr>
    <w:rPr>
      <w:rFonts w:ascii="Arial" w:eastAsiaTheme="majorEastAsia" w:hAnsi="Arial"/>
      <w:caps w:val="0"/>
      <w:color w:val="000000"/>
      <w:kern w:val="0"/>
      <w:sz w:val="20"/>
      <w:lang w:eastAsia="pt-BR"/>
    </w:rPr>
  </w:style>
  <w:style w:type="paragraph" w:customStyle="1" w:styleId="Nivel2">
    <w:name w:val="Nivel 2"/>
    <w:qFormat/>
    <w:rsid w:val="00F0173D"/>
    <w:pPr>
      <w:numPr>
        <w:ilvl w:val="1"/>
        <w:numId w:val="26"/>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F0173D"/>
    <w:pPr>
      <w:numPr>
        <w:ilvl w:val="0"/>
      </w:numPr>
    </w:pPr>
    <w:rPr>
      <w:rFonts w:cs="Arial"/>
      <w:b/>
    </w:rPr>
  </w:style>
  <w:style w:type="paragraph" w:customStyle="1" w:styleId="Nivel3">
    <w:name w:val="Nivel 3"/>
    <w:basedOn w:val="Nivel2"/>
    <w:qFormat/>
    <w:rsid w:val="00F0173D"/>
    <w:pPr>
      <w:numPr>
        <w:ilvl w:val="2"/>
      </w:numPr>
    </w:pPr>
    <w:rPr>
      <w:rFonts w:cs="Arial"/>
      <w:color w:val="000000"/>
    </w:rPr>
  </w:style>
  <w:style w:type="paragraph" w:customStyle="1" w:styleId="Nivel4">
    <w:name w:val="Nivel 4"/>
    <w:basedOn w:val="Nivel3"/>
    <w:link w:val="Nivel4Char"/>
    <w:qFormat/>
    <w:rsid w:val="00F0173D"/>
    <w:pPr>
      <w:numPr>
        <w:ilvl w:val="3"/>
      </w:numPr>
    </w:pPr>
    <w:rPr>
      <w:color w:val="auto"/>
    </w:rPr>
  </w:style>
  <w:style w:type="paragraph" w:customStyle="1" w:styleId="Nivel5">
    <w:name w:val="Nivel 5"/>
    <w:basedOn w:val="Nivel4"/>
    <w:qFormat/>
    <w:rsid w:val="00F0173D"/>
    <w:pPr>
      <w:numPr>
        <w:ilvl w:val="4"/>
      </w:numPr>
      <w:tabs>
        <w:tab w:val="num" w:pos="360"/>
        <w:tab w:val="num" w:pos="1008"/>
      </w:tabs>
      <w:ind w:left="1008" w:hanging="1008"/>
    </w:pPr>
  </w:style>
  <w:style w:type="character" w:customStyle="1" w:styleId="Nivel4Char">
    <w:name w:val="Nivel 4 Char"/>
    <w:basedOn w:val="Fontepargpadro"/>
    <w:link w:val="Nivel4"/>
    <w:rsid w:val="00F0173D"/>
    <w:rPr>
      <w:rFonts w:ascii="Ecofont_Spranq_eco_Sans" w:eastAsia="Arial Unicode MS" w:hAnsi="Ecofont_Spranq_eco_Sans" w:cs="Arial"/>
    </w:rPr>
  </w:style>
  <w:style w:type="paragraph" w:styleId="Textodebalo">
    <w:name w:val="Balloon Text"/>
    <w:basedOn w:val="Normal"/>
    <w:link w:val="TextodebaloChar"/>
    <w:uiPriority w:val="99"/>
    <w:semiHidden/>
    <w:unhideWhenUsed/>
    <w:rsid w:val="00F0173D"/>
    <w:rPr>
      <w:rFonts w:ascii="Segoe UI" w:hAnsi="Segoe UI" w:cs="Segoe UI"/>
      <w:kern w:val="0"/>
      <w:sz w:val="18"/>
      <w:szCs w:val="18"/>
      <w:lang w:eastAsia="pt-BR"/>
    </w:rPr>
  </w:style>
  <w:style w:type="character" w:customStyle="1" w:styleId="TextodebaloChar">
    <w:name w:val="Texto de balão Char"/>
    <w:basedOn w:val="Fontepargpadro"/>
    <w:link w:val="Textodebalo"/>
    <w:uiPriority w:val="99"/>
    <w:semiHidden/>
    <w:rsid w:val="00F0173D"/>
    <w:rPr>
      <w:rFonts w:ascii="Segoe UI" w:hAnsi="Segoe UI" w:cs="Segoe UI"/>
      <w:sz w:val="18"/>
      <w:szCs w:val="18"/>
    </w:rPr>
  </w:style>
  <w:style w:type="character" w:customStyle="1" w:styleId="CabealhoChar">
    <w:name w:val="Cabeçalho Char"/>
    <w:basedOn w:val="Fontepargpadro"/>
    <w:link w:val="Cabealho"/>
    <w:uiPriority w:val="99"/>
    <w:rsid w:val="00F0173D"/>
    <w:rPr>
      <w:rFonts w:ascii="CG Times" w:hAnsi="CG Times" w:cs="CG Times"/>
      <w:kern w:val="1"/>
      <w:sz w:val="24"/>
      <w:lang w:eastAsia="zh-CN"/>
      <w14:shadow w14:blurRad="50800" w14:dist="38100" w14:dir="2700000" w14:sx="100000" w14:sy="100000" w14:kx="0" w14:ky="0" w14:algn="tl">
        <w14:srgbClr w14:val="000000">
          <w14:alpha w14:val="60000"/>
        </w14:srgbClr>
      </w14:shadow>
    </w:rPr>
  </w:style>
  <w:style w:type="character" w:customStyle="1" w:styleId="RodapChar">
    <w:name w:val="Rodapé Char"/>
    <w:basedOn w:val="Fontepargpadro"/>
    <w:link w:val="Rodap"/>
    <w:uiPriority w:val="99"/>
    <w:rsid w:val="00F0173D"/>
    <w:rPr>
      <w:rFonts w:ascii="Arial" w:hAnsi="Arial" w:cs="Arial"/>
      <w:kern w:val="1"/>
      <w:sz w:val="22"/>
      <w:lang w:eastAsia="zh-CN"/>
    </w:rPr>
  </w:style>
  <w:style w:type="character" w:styleId="MenoPendente">
    <w:name w:val="Unresolved Mention"/>
    <w:basedOn w:val="Fontepargpadro"/>
    <w:uiPriority w:val="99"/>
    <w:semiHidden/>
    <w:unhideWhenUsed/>
    <w:rsid w:val="00CF4C69"/>
    <w:rPr>
      <w:color w:val="605E5C"/>
      <w:shd w:val="clear" w:color="auto" w:fill="E1DFDD"/>
    </w:rPr>
  </w:style>
  <w:style w:type="character" w:customStyle="1" w:styleId="Nivel1Char">
    <w:name w:val="Nivel1 Char"/>
    <w:basedOn w:val="Ttulo1Char"/>
    <w:link w:val="Nivel10"/>
    <w:rsid w:val="00AD5E02"/>
    <w:rPr>
      <w:rFonts w:ascii="Arial" w:eastAsiaTheme="majorEastAsia" w:hAnsi="Arial"/>
      <w:b/>
      <w:caps w:val="0"/>
      <w:color w:val="000000"/>
      <w:kern w:val="1"/>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28635">
      <w:bodyDiv w:val="1"/>
      <w:marLeft w:val="0"/>
      <w:marRight w:val="0"/>
      <w:marTop w:val="0"/>
      <w:marBottom w:val="0"/>
      <w:divBdr>
        <w:top w:val="none" w:sz="0" w:space="0" w:color="auto"/>
        <w:left w:val="none" w:sz="0" w:space="0" w:color="auto"/>
        <w:bottom w:val="none" w:sz="0" w:space="0" w:color="auto"/>
        <w:right w:val="none" w:sz="0" w:space="0" w:color="auto"/>
      </w:divBdr>
      <w:divsChild>
        <w:div w:id="460197774">
          <w:marLeft w:val="0"/>
          <w:marRight w:val="0"/>
          <w:marTop w:val="0"/>
          <w:marBottom w:val="0"/>
          <w:divBdr>
            <w:top w:val="none" w:sz="0" w:space="0" w:color="auto"/>
            <w:left w:val="none" w:sz="0" w:space="0" w:color="auto"/>
            <w:bottom w:val="none" w:sz="0" w:space="0" w:color="auto"/>
            <w:right w:val="none" w:sz="0" w:space="0" w:color="auto"/>
          </w:divBdr>
        </w:div>
        <w:div w:id="589387832">
          <w:marLeft w:val="0"/>
          <w:marRight w:val="0"/>
          <w:marTop w:val="0"/>
          <w:marBottom w:val="0"/>
          <w:divBdr>
            <w:top w:val="none" w:sz="0" w:space="0" w:color="auto"/>
            <w:left w:val="none" w:sz="0" w:space="0" w:color="auto"/>
            <w:bottom w:val="none" w:sz="0" w:space="0" w:color="auto"/>
            <w:right w:val="none" w:sz="0" w:space="0" w:color="auto"/>
          </w:divBdr>
          <w:divsChild>
            <w:div w:id="140544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230983">
      <w:bodyDiv w:val="1"/>
      <w:marLeft w:val="0"/>
      <w:marRight w:val="0"/>
      <w:marTop w:val="0"/>
      <w:marBottom w:val="0"/>
      <w:divBdr>
        <w:top w:val="none" w:sz="0" w:space="0" w:color="auto"/>
        <w:left w:val="none" w:sz="0" w:space="0" w:color="auto"/>
        <w:bottom w:val="none" w:sz="0" w:space="0" w:color="auto"/>
        <w:right w:val="none" w:sz="0" w:space="0" w:color="auto"/>
      </w:divBdr>
    </w:div>
    <w:div w:id="421950653">
      <w:bodyDiv w:val="1"/>
      <w:marLeft w:val="0"/>
      <w:marRight w:val="0"/>
      <w:marTop w:val="0"/>
      <w:marBottom w:val="0"/>
      <w:divBdr>
        <w:top w:val="none" w:sz="0" w:space="0" w:color="auto"/>
        <w:left w:val="none" w:sz="0" w:space="0" w:color="auto"/>
        <w:bottom w:val="none" w:sz="0" w:space="0" w:color="auto"/>
        <w:right w:val="none" w:sz="0" w:space="0" w:color="auto"/>
      </w:divBdr>
    </w:div>
    <w:div w:id="836382857">
      <w:bodyDiv w:val="1"/>
      <w:marLeft w:val="0"/>
      <w:marRight w:val="0"/>
      <w:marTop w:val="0"/>
      <w:marBottom w:val="0"/>
      <w:divBdr>
        <w:top w:val="none" w:sz="0" w:space="0" w:color="auto"/>
        <w:left w:val="none" w:sz="0" w:space="0" w:color="auto"/>
        <w:bottom w:val="none" w:sz="0" w:space="0" w:color="auto"/>
        <w:right w:val="none" w:sz="0" w:space="0" w:color="auto"/>
      </w:divBdr>
    </w:div>
    <w:div w:id="869221634">
      <w:bodyDiv w:val="1"/>
      <w:marLeft w:val="0"/>
      <w:marRight w:val="0"/>
      <w:marTop w:val="0"/>
      <w:marBottom w:val="0"/>
      <w:divBdr>
        <w:top w:val="none" w:sz="0" w:space="0" w:color="auto"/>
        <w:left w:val="none" w:sz="0" w:space="0" w:color="auto"/>
        <w:bottom w:val="none" w:sz="0" w:space="0" w:color="auto"/>
        <w:right w:val="none" w:sz="0" w:space="0" w:color="auto"/>
      </w:divBdr>
    </w:div>
    <w:div w:id="1037701294">
      <w:bodyDiv w:val="1"/>
      <w:marLeft w:val="0"/>
      <w:marRight w:val="0"/>
      <w:marTop w:val="0"/>
      <w:marBottom w:val="0"/>
      <w:divBdr>
        <w:top w:val="none" w:sz="0" w:space="0" w:color="auto"/>
        <w:left w:val="none" w:sz="0" w:space="0" w:color="auto"/>
        <w:bottom w:val="none" w:sz="0" w:space="0" w:color="auto"/>
        <w:right w:val="none" w:sz="0" w:space="0" w:color="auto"/>
      </w:divBdr>
    </w:div>
    <w:div w:id="1305739358">
      <w:bodyDiv w:val="1"/>
      <w:marLeft w:val="0"/>
      <w:marRight w:val="0"/>
      <w:marTop w:val="0"/>
      <w:marBottom w:val="0"/>
      <w:divBdr>
        <w:top w:val="none" w:sz="0" w:space="0" w:color="auto"/>
        <w:left w:val="none" w:sz="0" w:space="0" w:color="auto"/>
        <w:bottom w:val="none" w:sz="0" w:space="0" w:color="auto"/>
        <w:right w:val="none" w:sz="0" w:space="0" w:color="auto"/>
      </w:divBdr>
    </w:div>
    <w:div w:id="1419406372">
      <w:bodyDiv w:val="1"/>
      <w:marLeft w:val="0"/>
      <w:marRight w:val="0"/>
      <w:marTop w:val="0"/>
      <w:marBottom w:val="0"/>
      <w:divBdr>
        <w:top w:val="none" w:sz="0" w:space="0" w:color="auto"/>
        <w:left w:val="none" w:sz="0" w:space="0" w:color="auto"/>
        <w:bottom w:val="none" w:sz="0" w:space="0" w:color="auto"/>
        <w:right w:val="none" w:sz="0" w:space="0" w:color="auto"/>
      </w:divBdr>
    </w:div>
    <w:div w:id="1800758698">
      <w:bodyDiv w:val="1"/>
      <w:marLeft w:val="0"/>
      <w:marRight w:val="0"/>
      <w:marTop w:val="0"/>
      <w:marBottom w:val="0"/>
      <w:divBdr>
        <w:top w:val="none" w:sz="0" w:space="0" w:color="auto"/>
        <w:left w:val="none" w:sz="0" w:space="0" w:color="auto"/>
        <w:bottom w:val="none" w:sz="0" w:space="0" w:color="auto"/>
        <w:right w:val="none" w:sz="0" w:space="0" w:color="auto"/>
      </w:divBdr>
    </w:div>
    <w:div w:id="1937321415">
      <w:bodyDiv w:val="1"/>
      <w:marLeft w:val="0"/>
      <w:marRight w:val="0"/>
      <w:marTop w:val="0"/>
      <w:marBottom w:val="0"/>
      <w:divBdr>
        <w:top w:val="none" w:sz="0" w:space="0" w:color="auto"/>
        <w:left w:val="none" w:sz="0" w:space="0" w:color="auto"/>
        <w:bottom w:val="none" w:sz="0" w:space="0" w:color="auto"/>
        <w:right w:val="none" w:sz="0" w:space="0" w:color="auto"/>
      </w:divBdr>
    </w:div>
    <w:div w:id="1979257136">
      <w:bodyDiv w:val="1"/>
      <w:marLeft w:val="0"/>
      <w:marRight w:val="0"/>
      <w:marTop w:val="0"/>
      <w:marBottom w:val="0"/>
      <w:divBdr>
        <w:top w:val="none" w:sz="0" w:space="0" w:color="auto"/>
        <w:left w:val="none" w:sz="0" w:space="0" w:color="auto"/>
        <w:bottom w:val="none" w:sz="0" w:space="0" w:color="auto"/>
        <w:right w:val="none" w:sz="0" w:space="0" w:color="auto"/>
      </w:divBdr>
      <w:divsChild>
        <w:div w:id="2083066492">
          <w:marLeft w:val="0"/>
          <w:marRight w:val="0"/>
          <w:marTop w:val="0"/>
          <w:marBottom w:val="0"/>
          <w:divBdr>
            <w:top w:val="none" w:sz="0" w:space="0" w:color="auto"/>
            <w:left w:val="none" w:sz="0" w:space="0" w:color="auto"/>
            <w:bottom w:val="none" w:sz="0" w:space="0" w:color="auto"/>
            <w:right w:val="none" w:sz="0" w:space="0" w:color="auto"/>
          </w:divBdr>
          <w:divsChild>
            <w:div w:id="653610001">
              <w:marLeft w:val="0"/>
              <w:marRight w:val="0"/>
              <w:marTop w:val="0"/>
              <w:marBottom w:val="0"/>
              <w:divBdr>
                <w:top w:val="none" w:sz="0" w:space="0" w:color="auto"/>
                <w:left w:val="none" w:sz="0" w:space="0" w:color="auto"/>
                <w:bottom w:val="none" w:sz="0" w:space="0" w:color="auto"/>
                <w:right w:val="none" w:sz="0" w:space="0" w:color="auto"/>
              </w:divBdr>
            </w:div>
            <w:div w:id="1119035534">
              <w:marLeft w:val="0"/>
              <w:marRight w:val="0"/>
              <w:marTop w:val="0"/>
              <w:marBottom w:val="0"/>
              <w:divBdr>
                <w:top w:val="none" w:sz="0" w:space="0" w:color="auto"/>
                <w:left w:val="none" w:sz="0" w:space="0" w:color="auto"/>
                <w:bottom w:val="none" w:sz="0" w:space="0" w:color="auto"/>
                <w:right w:val="none" w:sz="0" w:space="0" w:color="auto"/>
              </w:divBdr>
            </w:div>
          </w:divsChild>
        </w:div>
        <w:div w:id="742685453">
          <w:marLeft w:val="0"/>
          <w:marRight w:val="0"/>
          <w:marTop w:val="0"/>
          <w:marBottom w:val="0"/>
          <w:divBdr>
            <w:top w:val="none" w:sz="0" w:space="0" w:color="auto"/>
            <w:left w:val="none" w:sz="0" w:space="0" w:color="auto"/>
            <w:bottom w:val="none" w:sz="0" w:space="0" w:color="auto"/>
            <w:right w:val="none" w:sz="0" w:space="0" w:color="auto"/>
          </w:divBdr>
        </w:div>
        <w:div w:id="1054549837">
          <w:marLeft w:val="0"/>
          <w:marRight w:val="0"/>
          <w:marTop w:val="0"/>
          <w:marBottom w:val="0"/>
          <w:divBdr>
            <w:top w:val="none" w:sz="0" w:space="0" w:color="auto"/>
            <w:left w:val="none" w:sz="0" w:space="0" w:color="auto"/>
            <w:bottom w:val="none" w:sz="0" w:space="0" w:color="auto"/>
            <w:right w:val="none" w:sz="0" w:space="0" w:color="auto"/>
          </w:divBdr>
        </w:div>
        <w:div w:id="13663661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mailto:licitacao.srrf05@rfb.gov.br" TargetMode="External"/><Relationship Id="rId3" Type="http://schemas.openxmlformats.org/officeDocument/2006/relationships/settings" Target="settings.xml"/><Relationship Id="rId7" Type="http://schemas.openxmlformats.org/officeDocument/2006/relationships/hyperlink" Target="https://www.gov.br/compras/pt-br" TargetMode="External"/><Relationship Id="rId12" Type="http://schemas.openxmlformats.org/officeDocument/2006/relationships/hyperlink" Target="http://www.planalto.gov.br/ccivil_03/_Ato2011-2014/2013/Lei/L12846.ht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nj.jus.br/improbidade_adm/consultar_requerido.php"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portaldatransparencia.gov.br/ceis" TargetMode="Externa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hyperlink" Target="mailto:iolanta@rfb.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23</Pages>
  <Words>9814</Words>
  <Characters>52998</Characters>
  <Application>Microsoft Office Word</Application>
  <DocSecurity>0</DocSecurity>
  <Lines>441</Lines>
  <Paragraphs>125</Paragraphs>
  <ScaleCrop>false</ScaleCrop>
  <HeadingPairs>
    <vt:vector size="2" baseType="variant">
      <vt:variant>
        <vt:lpstr>Título</vt:lpstr>
      </vt:variant>
      <vt:variant>
        <vt:i4>1</vt:i4>
      </vt:variant>
    </vt:vector>
  </HeadingPairs>
  <TitlesOfParts>
    <vt:vector size="1" baseType="lpstr">
      <vt:lpstr>MINISTÉRIO DA FAZENDA</vt:lpstr>
    </vt:vector>
  </TitlesOfParts>
  <Company>Secretaria de Receita Federal do Brasil</Company>
  <LinksUpToDate>false</LinksUpToDate>
  <CharactersWithSpaces>62687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MINISTÉRIO DA FAZENDA</dc:title>
  <dc:subject/>
  <dc:creator>&lt;&gt;&lt;&gt;&lt;&gt;&lt;&gt;</dc:creator>
  <cp:keywords/>
  <cp:lastModifiedBy>Iolanta Balisa de Almeida</cp:lastModifiedBy>
  <cp:revision>10</cp:revision>
  <cp:lastPrinted>2016-04-19T13:35:00Z</cp:lastPrinted>
  <dcterms:created xsi:type="dcterms:W3CDTF">2023-01-23T14:21:00Z</dcterms:created>
  <dcterms:modified xsi:type="dcterms:W3CDTF">2023-02-13T11:50:00Z</dcterms:modified>
</cp:coreProperties>
</file>