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41C26" w14:textId="55EFC508" w:rsidR="005240A6" w:rsidRPr="0071091B" w:rsidRDefault="005240A6">
      <w:pPr>
        <w:suppressAutoHyphens w:val="0"/>
        <w:spacing w:after="160" w:line="259" w:lineRule="auto"/>
        <w:rPr>
          <w:rFonts w:cs="Arial"/>
          <w:b/>
          <w:bCs/>
          <w:iCs/>
          <w:szCs w:val="20"/>
        </w:rPr>
      </w:pPr>
    </w:p>
    <w:p w14:paraId="6A66A66F" w14:textId="6047EF41" w:rsidR="004D7ACD" w:rsidRPr="0071091B" w:rsidRDefault="004D7ACD">
      <w:pPr>
        <w:suppressAutoHyphens w:val="0"/>
        <w:spacing w:after="160" w:line="259" w:lineRule="auto"/>
        <w:rPr>
          <w:rFonts w:cs="Arial"/>
          <w:b/>
          <w:bCs/>
          <w:iCs/>
          <w:szCs w:val="20"/>
        </w:rPr>
      </w:pPr>
    </w:p>
    <w:p w14:paraId="60E799A3" w14:textId="77777777" w:rsidR="004D7ACD" w:rsidRPr="0071091B" w:rsidRDefault="004D7ACD" w:rsidP="004D7ACD">
      <w:pPr>
        <w:rPr>
          <w:rFonts w:cs="Arial"/>
          <w:b/>
          <w:bCs/>
          <w:iCs/>
          <w:noProof/>
          <w:szCs w:val="18"/>
        </w:rPr>
      </w:pPr>
      <w:r w:rsidRPr="0071091B">
        <w:rPr>
          <w:rFonts w:cs="Arial"/>
          <w:sz w:val="36"/>
          <w:szCs w:val="36"/>
        </w:rPr>
        <w:t>Aviso de</w:t>
      </w:r>
      <w:r w:rsidRPr="0071091B">
        <w:rPr>
          <w:rFonts w:cs="Arial"/>
          <w:noProof/>
          <w:szCs w:val="18"/>
        </w:rPr>
        <w:t xml:space="preserve"> </w:t>
      </w:r>
    </w:p>
    <w:p w14:paraId="0529DF50" w14:textId="77777777" w:rsidR="000670DD" w:rsidRPr="0071091B" w:rsidRDefault="004D7ACD" w:rsidP="004D7ACD">
      <w:pPr>
        <w:rPr>
          <w:rFonts w:cs="Arial"/>
          <w:sz w:val="56"/>
          <w:szCs w:val="56"/>
        </w:rPr>
      </w:pPr>
      <w:r w:rsidRPr="0071091B">
        <w:rPr>
          <w:rFonts w:cs="Arial"/>
          <w:sz w:val="56"/>
          <w:szCs w:val="56"/>
        </w:rPr>
        <w:t>CONTRATAÇÃO</w:t>
      </w:r>
    </w:p>
    <w:p w14:paraId="3C624F0E" w14:textId="3268AB72" w:rsidR="004D7ACD" w:rsidRPr="0071091B" w:rsidRDefault="004D7ACD" w:rsidP="004D7ACD">
      <w:pPr>
        <w:rPr>
          <w:rFonts w:cs="Arial"/>
          <w:sz w:val="56"/>
          <w:szCs w:val="56"/>
        </w:rPr>
      </w:pPr>
      <w:r w:rsidRPr="0071091B">
        <w:rPr>
          <w:rFonts w:cs="Arial"/>
          <w:sz w:val="56"/>
          <w:szCs w:val="56"/>
        </w:rPr>
        <w:t>DIRETA</w:t>
      </w:r>
    </w:p>
    <w:p w14:paraId="207A5BCA" w14:textId="51BEF53E" w:rsidR="002129E1" w:rsidRPr="0071091B" w:rsidRDefault="00711C09" w:rsidP="004D7ACD">
      <w:pPr>
        <w:rPr>
          <w:rFonts w:cs="Arial"/>
          <w:b/>
          <w:bCs/>
          <w:sz w:val="28"/>
          <w:szCs w:val="28"/>
        </w:rPr>
      </w:pPr>
      <w:r w:rsidRPr="0071091B">
        <w:rPr>
          <w:rFonts w:cs="Arial"/>
          <w:bCs/>
          <w:sz w:val="28"/>
          <w:szCs w:val="28"/>
        </w:rPr>
        <w:t>90001</w:t>
      </w:r>
      <w:r w:rsidR="004F52BB" w:rsidRPr="0071091B">
        <w:rPr>
          <w:rFonts w:cs="Arial"/>
          <w:bCs/>
          <w:sz w:val="28"/>
          <w:szCs w:val="28"/>
        </w:rPr>
        <w:t>/2024</w:t>
      </w:r>
    </w:p>
    <w:p w14:paraId="161BA620" w14:textId="77777777" w:rsidR="004D7ACD" w:rsidRPr="0071091B" w:rsidRDefault="004D7ACD" w:rsidP="004D7ACD">
      <w:pPr>
        <w:spacing w:line="259" w:lineRule="auto"/>
        <w:rPr>
          <w:rFonts w:cs="Arial"/>
          <w:b/>
          <w:bCs/>
          <w:sz w:val="32"/>
          <w:szCs w:val="32"/>
        </w:rPr>
      </w:pPr>
    </w:p>
    <w:p w14:paraId="3DC0DE69" w14:textId="77777777" w:rsidR="004D7ACD" w:rsidRPr="0071091B" w:rsidRDefault="004D7ACD" w:rsidP="004D7ACD">
      <w:pPr>
        <w:spacing w:line="259" w:lineRule="auto"/>
        <w:rPr>
          <w:rFonts w:cs="Arial"/>
          <w:b/>
          <w:bCs/>
          <w:sz w:val="32"/>
          <w:szCs w:val="32"/>
        </w:rPr>
      </w:pPr>
      <w:r w:rsidRPr="0071091B">
        <w:rPr>
          <w:rFonts w:cs="Arial"/>
          <w:b/>
          <w:bCs/>
          <w:sz w:val="32"/>
          <w:szCs w:val="32"/>
        </w:rPr>
        <w:t>CONTRATANTE (UASG)</w:t>
      </w:r>
    </w:p>
    <w:p w14:paraId="2B21323F" w14:textId="1EBCA492" w:rsidR="004D7ACD" w:rsidRPr="0071091B" w:rsidRDefault="000670DD" w:rsidP="000670DD">
      <w:pPr>
        <w:jc w:val="both"/>
        <w:rPr>
          <w:rFonts w:cs="Arial"/>
          <w:bCs/>
          <w:sz w:val="28"/>
          <w:szCs w:val="28"/>
        </w:rPr>
      </w:pPr>
      <w:r w:rsidRPr="0071091B">
        <w:rPr>
          <w:rFonts w:cs="Arial"/>
          <w:bCs/>
          <w:sz w:val="28"/>
          <w:szCs w:val="28"/>
        </w:rPr>
        <w:t>1702</w:t>
      </w:r>
      <w:r w:rsidR="008F13BE" w:rsidRPr="0071091B">
        <w:rPr>
          <w:rFonts w:cs="Arial"/>
          <w:bCs/>
          <w:sz w:val="28"/>
          <w:szCs w:val="28"/>
        </w:rPr>
        <w:t>17</w:t>
      </w:r>
      <w:r w:rsidRPr="0071091B">
        <w:rPr>
          <w:rFonts w:cs="Arial"/>
          <w:bCs/>
          <w:sz w:val="28"/>
          <w:szCs w:val="28"/>
        </w:rPr>
        <w:t xml:space="preserve"> </w:t>
      </w:r>
      <w:r w:rsidR="008F13BE" w:rsidRPr="0071091B">
        <w:rPr>
          <w:rFonts w:cs="Arial"/>
          <w:bCs/>
          <w:sz w:val="28"/>
          <w:szCs w:val="28"/>
        </w:rPr>
        <w:t>–</w:t>
      </w:r>
      <w:r w:rsidRPr="0071091B">
        <w:rPr>
          <w:rFonts w:cs="Arial"/>
          <w:bCs/>
          <w:sz w:val="28"/>
          <w:szCs w:val="28"/>
        </w:rPr>
        <w:t xml:space="preserve"> </w:t>
      </w:r>
      <w:r w:rsidR="008F13BE" w:rsidRPr="0071091B">
        <w:rPr>
          <w:rFonts w:cs="Arial"/>
          <w:bCs/>
          <w:sz w:val="28"/>
          <w:szCs w:val="28"/>
        </w:rPr>
        <w:t>Superintendência Regional da Receita Federal do Brasil da 2ª Região Fiscal – SRRF02</w:t>
      </w:r>
    </w:p>
    <w:p w14:paraId="09DED44F" w14:textId="77777777" w:rsidR="004D7ACD" w:rsidRPr="0071091B" w:rsidRDefault="004D7ACD" w:rsidP="004D7ACD">
      <w:pPr>
        <w:rPr>
          <w:rFonts w:cs="Arial"/>
          <w:b/>
          <w:bCs/>
          <w:sz w:val="32"/>
          <w:szCs w:val="32"/>
        </w:rPr>
      </w:pPr>
    </w:p>
    <w:p w14:paraId="33915508" w14:textId="77777777" w:rsidR="004D7ACD" w:rsidRPr="0071091B" w:rsidRDefault="004D7ACD" w:rsidP="004D7ACD">
      <w:pPr>
        <w:rPr>
          <w:rFonts w:cs="Arial"/>
          <w:b/>
          <w:bCs/>
          <w:szCs w:val="20"/>
        </w:rPr>
      </w:pPr>
      <w:r w:rsidRPr="0071091B">
        <w:rPr>
          <w:rFonts w:cs="Arial"/>
          <w:b/>
          <w:bCs/>
          <w:sz w:val="32"/>
          <w:szCs w:val="32"/>
        </w:rPr>
        <w:t>OBJETO</w:t>
      </w:r>
    </w:p>
    <w:p w14:paraId="76E9F1C8" w14:textId="69767132" w:rsidR="00BF3B87" w:rsidRPr="0071091B" w:rsidRDefault="004F52BB" w:rsidP="00BF3B87">
      <w:pPr>
        <w:jc w:val="both"/>
        <w:rPr>
          <w:rFonts w:cs="Arial"/>
          <w:sz w:val="28"/>
          <w:szCs w:val="28"/>
        </w:rPr>
      </w:pPr>
      <w:r w:rsidRPr="0071091B">
        <w:rPr>
          <w:rFonts w:cs="Arial"/>
          <w:sz w:val="28"/>
          <w:szCs w:val="28"/>
        </w:rPr>
        <w:t>Recarga de extintores de incêndio</w:t>
      </w:r>
      <w:r w:rsidR="00CB4AD7" w:rsidRPr="0071091B">
        <w:rPr>
          <w:rFonts w:cs="Arial"/>
          <w:sz w:val="28"/>
          <w:szCs w:val="28"/>
        </w:rPr>
        <w:t>.</w:t>
      </w:r>
    </w:p>
    <w:p w14:paraId="0BCF794E" w14:textId="77777777" w:rsidR="00781AFF" w:rsidRPr="0071091B" w:rsidRDefault="00781AFF" w:rsidP="004D7ACD">
      <w:pPr>
        <w:rPr>
          <w:rFonts w:cs="Arial"/>
          <w:sz w:val="32"/>
          <w:szCs w:val="32"/>
        </w:rPr>
      </w:pPr>
    </w:p>
    <w:p w14:paraId="756B4D76" w14:textId="77777777" w:rsidR="004D7ACD" w:rsidRPr="0071091B" w:rsidRDefault="004D7ACD" w:rsidP="004D7ACD">
      <w:pPr>
        <w:rPr>
          <w:rFonts w:cs="Arial"/>
          <w:b/>
          <w:bCs/>
          <w:sz w:val="32"/>
          <w:szCs w:val="32"/>
        </w:rPr>
      </w:pPr>
      <w:r w:rsidRPr="0071091B">
        <w:rPr>
          <w:rFonts w:cs="Arial"/>
          <w:b/>
          <w:bCs/>
          <w:sz w:val="32"/>
          <w:szCs w:val="32"/>
        </w:rPr>
        <w:t>VALOR TOTAL DA CONTRATAÇÃO</w:t>
      </w:r>
    </w:p>
    <w:p w14:paraId="30879377" w14:textId="19130541" w:rsidR="004D7ACD" w:rsidRPr="0071091B" w:rsidRDefault="009C1310" w:rsidP="000670DD">
      <w:pPr>
        <w:jc w:val="both"/>
        <w:rPr>
          <w:rFonts w:cs="Arial"/>
          <w:bCs/>
          <w:sz w:val="28"/>
          <w:szCs w:val="28"/>
        </w:rPr>
      </w:pPr>
      <w:r w:rsidRPr="0071091B">
        <w:rPr>
          <w:rFonts w:cs="Arial"/>
          <w:bCs/>
          <w:sz w:val="28"/>
          <w:szCs w:val="28"/>
        </w:rPr>
        <w:t>R$ 5.279,07</w:t>
      </w:r>
    </w:p>
    <w:p w14:paraId="5C310FC6" w14:textId="77777777" w:rsidR="004D7ACD" w:rsidRPr="0071091B" w:rsidRDefault="004D7ACD" w:rsidP="004D7ACD">
      <w:pPr>
        <w:rPr>
          <w:rFonts w:cs="Arial"/>
          <w:sz w:val="32"/>
          <w:szCs w:val="32"/>
        </w:rPr>
      </w:pPr>
    </w:p>
    <w:p w14:paraId="17FD6C32" w14:textId="5769A365" w:rsidR="004D7ACD" w:rsidRPr="0071091B" w:rsidRDefault="002850E4" w:rsidP="004D7ACD">
      <w:pPr>
        <w:rPr>
          <w:rFonts w:cs="Arial"/>
          <w:sz w:val="28"/>
          <w:szCs w:val="28"/>
        </w:rPr>
      </w:pPr>
      <w:r w:rsidRPr="0071091B">
        <w:rPr>
          <w:rFonts w:cs="Arial"/>
          <w:b/>
          <w:bCs/>
          <w:sz w:val="32"/>
          <w:szCs w:val="32"/>
        </w:rPr>
        <w:t>DATA DA SESSÃO</w:t>
      </w:r>
      <w:r w:rsidR="00BF3B87" w:rsidRPr="0071091B">
        <w:rPr>
          <w:rFonts w:cs="Arial"/>
          <w:b/>
          <w:bCs/>
          <w:sz w:val="32"/>
          <w:szCs w:val="32"/>
        </w:rPr>
        <w:t xml:space="preserve">: </w:t>
      </w:r>
      <w:r w:rsidR="009C1310" w:rsidRPr="0071091B">
        <w:rPr>
          <w:rFonts w:cs="Arial"/>
          <w:b/>
          <w:bCs/>
          <w:sz w:val="28"/>
          <w:szCs w:val="28"/>
        </w:rPr>
        <w:t>23</w:t>
      </w:r>
      <w:r w:rsidR="004D7ACD" w:rsidRPr="0071091B">
        <w:rPr>
          <w:rFonts w:cs="Arial"/>
          <w:b/>
          <w:bCs/>
          <w:sz w:val="28"/>
          <w:szCs w:val="28"/>
        </w:rPr>
        <w:t>/</w:t>
      </w:r>
      <w:r w:rsidR="004F52BB" w:rsidRPr="0071091B">
        <w:rPr>
          <w:rFonts w:cs="Arial"/>
          <w:b/>
          <w:bCs/>
          <w:sz w:val="28"/>
          <w:szCs w:val="28"/>
        </w:rPr>
        <w:t>0</w:t>
      </w:r>
      <w:r w:rsidR="009C1310" w:rsidRPr="0071091B">
        <w:rPr>
          <w:rFonts w:cs="Arial"/>
          <w:b/>
          <w:bCs/>
          <w:sz w:val="28"/>
          <w:szCs w:val="28"/>
        </w:rPr>
        <w:t>1</w:t>
      </w:r>
      <w:r w:rsidR="004D7ACD" w:rsidRPr="0071091B">
        <w:rPr>
          <w:rFonts w:cs="Arial"/>
          <w:b/>
          <w:bCs/>
          <w:sz w:val="28"/>
          <w:szCs w:val="28"/>
        </w:rPr>
        <w:t>/202</w:t>
      </w:r>
      <w:r w:rsidR="004F52BB" w:rsidRPr="0071091B">
        <w:rPr>
          <w:rFonts w:cs="Arial"/>
          <w:b/>
          <w:bCs/>
          <w:sz w:val="28"/>
          <w:szCs w:val="28"/>
        </w:rPr>
        <w:t>4</w:t>
      </w:r>
    </w:p>
    <w:p w14:paraId="72C1E665" w14:textId="77777777" w:rsidR="004D7ACD" w:rsidRPr="0071091B" w:rsidRDefault="004D7ACD" w:rsidP="004D7ACD">
      <w:pPr>
        <w:rPr>
          <w:rFonts w:cs="Arial"/>
          <w:sz w:val="32"/>
          <w:szCs w:val="32"/>
        </w:rPr>
      </w:pPr>
    </w:p>
    <w:p w14:paraId="7C4D3461" w14:textId="14A4E2FD" w:rsidR="002850E4" w:rsidRPr="0071091B" w:rsidRDefault="002850E4" w:rsidP="002850E4">
      <w:pPr>
        <w:rPr>
          <w:rFonts w:cs="Arial"/>
          <w:sz w:val="28"/>
          <w:szCs w:val="28"/>
        </w:rPr>
      </w:pPr>
      <w:r w:rsidRPr="0071091B">
        <w:rPr>
          <w:rFonts w:cs="Arial"/>
          <w:b/>
          <w:bCs/>
          <w:sz w:val="32"/>
          <w:szCs w:val="32"/>
        </w:rPr>
        <w:t>HORÁRIO DA FASE D</w:t>
      </w:r>
      <w:r w:rsidR="004D7ACD" w:rsidRPr="0071091B">
        <w:rPr>
          <w:rFonts w:cs="Arial"/>
          <w:b/>
          <w:bCs/>
          <w:sz w:val="32"/>
          <w:szCs w:val="32"/>
        </w:rPr>
        <w:t>E LANCES</w:t>
      </w:r>
      <w:r w:rsidR="00BF3B87" w:rsidRPr="0071091B">
        <w:rPr>
          <w:rFonts w:cs="Arial"/>
          <w:b/>
          <w:bCs/>
          <w:sz w:val="32"/>
          <w:szCs w:val="32"/>
        </w:rPr>
        <w:t xml:space="preserve">: </w:t>
      </w:r>
      <w:r w:rsidRPr="0071091B">
        <w:rPr>
          <w:rFonts w:cs="Arial"/>
          <w:sz w:val="28"/>
          <w:szCs w:val="28"/>
        </w:rPr>
        <w:t xml:space="preserve">Das </w:t>
      </w:r>
      <w:r w:rsidR="008F13BE" w:rsidRPr="0071091B">
        <w:rPr>
          <w:rFonts w:cs="Arial"/>
          <w:sz w:val="28"/>
          <w:szCs w:val="28"/>
        </w:rPr>
        <w:t>10</w:t>
      </w:r>
      <w:r w:rsidRPr="0071091B">
        <w:rPr>
          <w:rFonts w:cs="Arial"/>
          <w:sz w:val="28"/>
          <w:szCs w:val="28"/>
        </w:rPr>
        <w:t xml:space="preserve">h até </w:t>
      </w:r>
      <w:r w:rsidR="000670DD" w:rsidRPr="0071091B">
        <w:rPr>
          <w:rFonts w:cs="Arial"/>
          <w:sz w:val="28"/>
          <w:szCs w:val="28"/>
        </w:rPr>
        <w:t>1</w:t>
      </w:r>
      <w:r w:rsidR="008F13BE" w:rsidRPr="0071091B">
        <w:rPr>
          <w:rFonts w:cs="Arial"/>
          <w:sz w:val="28"/>
          <w:szCs w:val="28"/>
        </w:rPr>
        <w:t>6</w:t>
      </w:r>
      <w:r w:rsidRPr="0071091B">
        <w:rPr>
          <w:rFonts w:cs="Arial"/>
          <w:sz w:val="28"/>
          <w:szCs w:val="28"/>
        </w:rPr>
        <w:t>h</w:t>
      </w:r>
    </w:p>
    <w:p w14:paraId="20E228F9" w14:textId="77777777" w:rsidR="004D7ACD" w:rsidRPr="0071091B" w:rsidRDefault="004D7ACD" w:rsidP="004D7ACD">
      <w:pPr>
        <w:rPr>
          <w:rFonts w:cs="Arial"/>
          <w:b/>
          <w:bCs/>
          <w:sz w:val="32"/>
          <w:szCs w:val="32"/>
        </w:rPr>
      </w:pPr>
    </w:p>
    <w:p w14:paraId="6A4FB740" w14:textId="79158E72" w:rsidR="004D7ACD" w:rsidRPr="0071091B" w:rsidRDefault="004D7ACD" w:rsidP="004D7ACD">
      <w:pPr>
        <w:suppressAutoHyphens w:val="0"/>
        <w:spacing w:after="160" w:line="259" w:lineRule="auto"/>
        <w:rPr>
          <w:rFonts w:cs="Arial"/>
          <w:b/>
          <w:bCs/>
          <w:sz w:val="28"/>
          <w:szCs w:val="28"/>
        </w:rPr>
      </w:pPr>
      <w:r w:rsidRPr="0071091B">
        <w:rPr>
          <w:rFonts w:cs="Arial"/>
          <w:b/>
          <w:bCs/>
          <w:sz w:val="32"/>
          <w:szCs w:val="32"/>
        </w:rPr>
        <w:t>PREFERÊNCIA ME/EPP/EQUIPARADAS</w:t>
      </w:r>
      <w:r w:rsidR="00BF3B87" w:rsidRPr="0071091B">
        <w:rPr>
          <w:rFonts w:cs="Arial"/>
          <w:b/>
          <w:bCs/>
          <w:sz w:val="32"/>
          <w:szCs w:val="32"/>
        </w:rPr>
        <w:t xml:space="preserve">: </w:t>
      </w:r>
      <w:r w:rsidR="000670DD" w:rsidRPr="0071091B">
        <w:rPr>
          <w:rFonts w:cs="Arial"/>
          <w:b/>
          <w:bCs/>
          <w:sz w:val="28"/>
          <w:szCs w:val="28"/>
        </w:rPr>
        <w:t>SIM</w:t>
      </w:r>
    </w:p>
    <w:p w14:paraId="246852BF" w14:textId="77777777" w:rsidR="00313C77" w:rsidRPr="0071091B" w:rsidRDefault="00313C77" w:rsidP="004D7ACD">
      <w:pPr>
        <w:suppressAutoHyphens w:val="0"/>
        <w:spacing w:after="160" w:line="259" w:lineRule="auto"/>
        <w:rPr>
          <w:rFonts w:cs="Arial"/>
          <w:b/>
          <w:bCs/>
          <w:sz w:val="10"/>
          <w:szCs w:val="10"/>
        </w:rPr>
      </w:pPr>
    </w:p>
    <w:p w14:paraId="7B20C8BA" w14:textId="77777777" w:rsidR="00313C77" w:rsidRPr="0071091B" w:rsidRDefault="00313C77" w:rsidP="00313C77">
      <w:pPr>
        <w:suppressAutoHyphens w:val="0"/>
        <w:rPr>
          <w:rFonts w:cs="Arial"/>
          <w:b/>
          <w:bCs/>
          <w:caps/>
          <w:sz w:val="32"/>
          <w:szCs w:val="32"/>
        </w:rPr>
      </w:pPr>
      <w:r w:rsidRPr="0071091B">
        <w:rPr>
          <w:rFonts w:cs="Arial"/>
          <w:b/>
          <w:bCs/>
          <w:caps/>
          <w:sz w:val="32"/>
          <w:szCs w:val="32"/>
        </w:rPr>
        <w:t>Contato para dúvidas e esclarecimentos</w:t>
      </w:r>
    </w:p>
    <w:p w14:paraId="3A3E17B8" w14:textId="14B7C797" w:rsidR="00313C77" w:rsidRPr="0071091B" w:rsidRDefault="007176D8" w:rsidP="007176D8">
      <w:pPr>
        <w:jc w:val="both"/>
        <w:rPr>
          <w:rFonts w:cs="Arial"/>
          <w:b/>
          <w:bCs/>
          <w:sz w:val="32"/>
          <w:szCs w:val="32"/>
        </w:rPr>
      </w:pPr>
      <w:r w:rsidRPr="0071091B">
        <w:rPr>
          <w:rFonts w:cs="Arial"/>
          <w:bCs/>
          <w:sz w:val="28"/>
          <w:szCs w:val="28"/>
        </w:rPr>
        <w:t>gustavo.antunes@rfb.gov.br</w:t>
      </w:r>
    </w:p>
    <w:p w14:paraId="61915A59" w14:textId="69D4460B" w:rsidR="004D7ACD" w:rsidRPr="0071091B" w:rsidRDefault="004D7ACD">
      <w:pPr>
        <w:suppressAutoHyphens w:val="0"/>
        <w:spacing w:after="160" w:line="259" w:lineRule="auto"/>
        <w:rPr>
          <w:rFonts w:cs="Arial"/>
          <w:b/>
          <w:bCs/>
          <w:iCs/>
          <w:szCs w:val="20"/>
        </w:rPr>
      </w:pPr>
    </w:p>
    <w:p w14:paraId="0F8FF615" w14:textId="51490C65" w:rsidR="004D7ACD" w:rsidRPr="0071091B" w:rsidRDefault="004D7ACD">
      <w:pPr>
        <w:suppressAutoHyphens w:val="0"/>
        <w:spacing w:after="160" w:line="259" w:lineRule="auto"/>
        <w:rPr>
          <w:rFonts w:cs="Arial"/>
          <w:b/>
          <w:bCs/>
          <w:iCs/>
          <w:szCs w:val="20"/>
        </w:rPr>
      </w:pPr>
    </w:p>
    <w:p w14:paraId="7A6D712E" w14:textId="15D815AA" w:rsidR="004D7ACD" w:rsidRPr="0071091B" w:rsidRDefault="004D7ACD">
      <w:pPr>
        <w:suppressAutoHyphens w:val="0"/>
        <w:spacing w:after="160" w:line="259" w:lineRule="auto"/>
        <w:rPr>
          <w:rFonts w:cs="Arial"/>
          <w:b/>
          <w:bCs/>
          <w:iCs/>
          <w:szCs w:val="20"/>
        </w:rPr>
      </w:pPr>
    </w:p>
    <w:p w14:paraId="1DC3D714" w14:textId="49E8E92F" w:rsidR="004D7ACD" w:rsidRPr="0071091B" w:rsidRDefault="004D7ACD">
      <w:pPr>
        <w:suppressAutoHyphens w:val="0"/>
        <w:spacing w:after="160" w:line="259" w:lineRule="auto"/>
        <w:rPr>
          <w:rFonts w:cs="Arial"/>
          <w:b/>
          <w:bCs/>
          <w:iCs/>
          <w:szCs w:val="20"/>
        </w:rPr>
      </w:pPr>
    </w:p>
    <w:p w14:paraId="074699F4" w14:textId="6FFBF7ED" w:rsidR="004D7ACD" w:rsidRPr="0071091B" w:rsidRDefault="004D7ACD">
      <w:pPr>
        <w:suppressAutoHyphens w:val="0"/>
        <w:spacing w:after="160" w:line="259" w:lineRule="auto"/>
        <w:rPr>
          <w:rFonts w:cs="Arial"/>
          <w:b/>
          <w:bCs/>
          <w:iCs/>
          <w:szCs w:val="20"/>
        </w:rPr>
      </w:pPr>
    </w:p>
    <w:p w14:paraId="306337CF" w14:textId="082F6E0A" w:rsidR="004D7ACD" w:rsidRPr="0071091B" w:rsidRDefault="004D7ACD">
      <w:pPr>
        <w:suppressAutoHyphens w:val="0"/>
        <w:spacing w:after="160" w:line="259" w:lineRule="auto"/>
        <w:rPr>
          <w:rFonts w:cs="Arial"/>
          <w:b/>
          <w:bCs/>
          <w:iCs/>
          <w:szCs w:val="20"/>
        </w:rPr>
      </w:pPr>
    </w:p>
    <w:p w14:paraId="7808C257" w14:textId="77777777" w:rsidR="002850E4" w:rsidRPr="0071091B" w:rsidRDefault="002850E4">
      <w:pPr>
        <w:suppressAutoHyphens w:val="0"/>
        <w:spacing w:after="160" w:line="259" w:lineRule="auto"/>
        <w:rPr>
          <w:rFonts w:cs="Arial"/>
          <w:b/>
          <w:bCs/>
          <w:iCs/>
          <w:szCs w:val="20"/>
        </w:rPr>
      </w:pPr>
      <w:r w:rsidRPr="0071091B">
        <w:rPr>
          <w:rFonts w:cs="Arial"/>
          <w:b/>
          <w:bCs/>
          <w:iCs/>
          <w:szCs w:val="20"/>
        </w:rPr>
        <w:br w:type="page"/>
      </w:r>
    </w:p>
    <w:p w14:paraId="7EE9151E" w14:textId="77777777" w:rsidR="00781AFF" w:rsidRPr="0071091B" w:rsidRDefault="00781AFF" w:rsidP="00C074DA">
      <w:pPr>
        <w:spacing w:line="276" w:lineRule="auto"/>
        <w:jc w:val="center"/>
        <w:rPr>
          <w:rFonts w:cs="Arial"/>
          <w:b/>
          <w:bCs/>
          <w:iCs/>
          <w:szCs w:val="20"/>
        </w:rPr>
      </w:pPr>
    </w:p>
    <w:p w14:paraId="3247FC6E" w14:textId="245ECC26" w:rsidR="00781AFF" w:rsidRPr="0071091B" w:rsidRDefault="00781AFF">
      <w:pPr>
        <w:suppressAutoHyphens w:val="0"/>
        <w:spacing w:after="160" w:line="259" w:lineRule="auto"/>
        <w:rPr>
          <w:rFonts w:cs="Arial"/>
          <w:b/>
          <w:bCs/>
          <w:iCs/>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71091B" w:rsidRDefault="00781AFF">
          <w:pPr>
            <w:pStyle w:val="CabealhodoSumrio"/>
            <w:rPr>
              <w:color w:val="auto"/>
            </w:rPr>
          </w:pPr>
          <w:r w:rsidRPr="0071091B">
            <w:rPr>
              <w:color w:val="auto"/>
            </w:rPr>
            <w:t>Sumário</w:t>
          </w:r>
        </w:p>
        <w:p w14:paraId="310DADA0" w14:textId="2497B727" w:rsidR="00781AFF" w:rsidRPr="0071091B" w:rsidRDefault="00781AFF">
          <w:pPr>
            <w:pStyle w:val="Sumrio1"/>
            <w:tabs>
              <w:tab w:val="left" w:pos="440"/>
              <w:tab w:val="right" w:leader="dot" w:pos="8494"/>
            </w:tabs>
            <w:rPr>
              <w:noProof/>
            </w:rPr>
          </w:pPr>
          <w:r w:rsidRPr="0071091B">
            <w:fldChar w:fldCharType="begin"/>
          </w:r>
          <w:r w:rsidRPr="0071091B">
            <w:instrText xml:space="preserve"> TOC \o "1-3" \h \z \u </w:instrText>
          </w:r>
          <w:r w:rsidRPr="0071091B">
            <w:fldChar w:fldCharType="separate"/>
          </w:r>
          <w:hyperlink w:anchor="_Toc118380899" w:history="1">
            <w:r w:rsidRPr="0071091B">
              <w:rPr>
                <w:rStyle w:val="Hyperlink"/>
                <w:rFonts w:eastAsia="Arial Unicode MS"/>
                <w:noProof/>
                <w:color w:val="auto"/>
                <w:lang w:bidi="hi-IN"/>
              </w:rPr>
              <w:t>1.</w:t>
            </w:r>
            <w:r w:rsidRPr="0071091B">
              <w:rPr>
                <w:noProof/>
              </w:rPr>
              <w:tab/>
            </w:r>
            <w:r w:rsidRPr="0071091B">
              <w:rPr>
                <w:rStyle w:val="Hyperlink"/>
                <w:rFonts w:eastAsia="Arial Unicode MS"/>
                <w:noProof/>
                <w:color w:val="auto"/>
                <w:lang w:bidi="hi-IN"/>
              </w:rPr>
              <w:t>OBJETO DA CONTRATAÇÃO DIRETA</w:t>
            </w:r>
            <w:r w:rsidRPr="0071091B">
              <w:rPr>
                <w:noProof/>
                <w:webHidden/>
              </w:rPr>
              <w:tab/>
            </w:r>
            <w:r w:rsidRPr="0071091B">
              <w:rPr>
                <w:noProof/>
                <w:webHidden/>
              </w:rPr>
              <w:fldChar w:fldCharType="begin"/>
            </w:r>
            <w:r w:rsidRPr="0071091B">
              <w:rPr>
                <w:noProof/>
                <w:webHidden/>
              </w:rPr>
              <w:instrText xml:space="preserve"> PAGEREF _Toc118380899 \h </w:instrText>
            </w:r>
            <w:r w:rsidRPr="0071091B">
              <w:rPr>
                <w:noProof/>
                <w:webHidden/>
              </w:rPr>
            </w:r>
            <w:r w:rsidRPr="0071091B">
              <w:rPr>
                <w:noProof/>
                <w:webHidden/>
              </w:rPr>
              <w:fldChar w:fldCharType="separate"/>
            </w:r>
            <w:r w:rsidR="0071091B">
              <w:rPr>
                <w:noProof/>
                <w:webHidden/>
              </w:rPr>
              <w:t>3</w:t>
            </w:r>
            <w:r w:rsidRPr="0071091B">
              <w:rPr>
                <w:noProof/>
                <w:webHidden/>
              </w:rPr>
              <w:fldChar w:fldCharType="end"/>
            </w:r>
          </w:hyperlink>
        </w:p>
        <w:p w14:paraId="74CA9D27" w14:textId="4A066D19" w:rsidR="00781AFF" w:rsidRPr="0071091B" w:rsidRDefault="002E5B87">
          <w:pPr>
            <w:pStyle w:val="Sumrio1"/>
            <w:tabs>
              <w:tab w:val="left" w:pos="440"/>
              <w:tab w:val="right" w:leader="dot" w:pos="8494"/>
            </w:tabs>
            <w:rPr>
              <w:noProof/>
            </w:rPr>
          </w:pPr>
          <w:hyperlink w:anchor="_Toc118380900" w:history="1">
            <w:r w:rsidR="00781AFF" w:rsidRPr="0071091B">
              <w:rPr>
                <w:rStyle w:val="Hyperlink"/>
                <w:rFonts w:eastAsia="Arial Unicode MS"/>
                <w:noProof/>
                <w:color w:val="auto"/>
                <w:lang w:bidi="hi-IN"/>
              </w:rPr>
              <w:t>2.</w:t>
            </w:r>
            <w:r w:rsidR="00781AFF" w:rsidRPr="0071091B">
              <w:rPr>
                <w:noProof/>
              </w:rPr>
              <w:tab/>
            </w:r>
            <w:r w:rsidR="00781AFF" w:rsidRPr="0071091B">
              <w:rPr>
                <w:rStyle w:val="Hyperlink"/>
                <w:rFonts w:eastAsia="Arial Unicode MS"/>
                <w:noProof/>
                <w:color w:val="auto"/>
                <w:lang w:bidi="hi-IN"/>
              </w:rPr>
              <w:t>PARTICIPAÇÃO NA DISPENSA ELETRÔNICA.</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_Toc118380900 \h </w:instrText>
            </w:r>
            <w:r w:rsidR="00781AFF" w:rsidRPr="0071091B">
              <w:rPr>
                <w:noProof/>
                <w:webHidden/>
              </w:rPr>
            </w:r>
            <w:r w:rsidR="00781AFF" w:rsidRPr="0071091B">
              <w:rPr>
                <w:noProof/>
                <w:webHidden/>
              </w:rPr>
              <w:fldChar w:fldCharType="separate"/>
            </w:r>
            <w:r w:rsidR="0071091B">
              <w:rPr>
                <w:noProof/>
                <w:webHidden/>
              </w:rPr>
              <w:t>3</w:t>
            </w:r>
            <w:r w:rsidR="00781AFF" w:rsidRPr="0071091B">
              <w:rPr>
                <w:noProof/>
                <w:webHidden/>
              </w:rPr>
              <w:fldChar w:fldCharType="end"/>
            </w:r>
          </w:hyperlink>
        </w:p>
        <w:p w14:paraId="1BFBCCB1" w14:textId="78E6A338" w:rsidR="00781AFF" w:rsidRPr="0071091B" w:rsidRDefault="002E5B87">
          <w:pPr>
            <w:pStyle w:val="Sumrio1"/>
            <w:tabs>
              <w:tab w:val="left" w:pos="440"/>
              <w:tab w:val="right" w:leader="dot" w:pos="8494"/>
            </w:tabs>
            <w:rPr>
              <w:noProof/>
            </w:rPr>
          </w:pPr>
          <w:hyperlink w:anchor="_Toc118380901" w:history="1">
            <w:r w:rsidR="00781AFF" w:rsidRPr="0071091B">
              <w:rPr>
                <w:rStyle w:val="Hyperlink"/>
                <w:rFonts w:eastAsia="Arial Unicode MS"/>
                <w:noProof/>
                <w:color w:val="auto"/>
                <w:lang w:bidi="hi-IN"/>
              </w:rPr>
              <w:t>3.</w:t>
            </w:r>
            <w:r w:rsidR="00781AFF" w:rsidRPr="0071091B">
              <w:rPr>
                <w:noProof/>
              </w:rPr>
              <w:tab/>
            </w:r>
            <w:r w:rsidR="00781AFF" w:rsidRPr="0071091B">
              <w:rPr>
                <w:rStyle w:val="Hyperlink"/>
                <w:rFonts w:eastAsia="Arial Unicode MS"/>
                <w:noProof/>
                <w:color w:val="auto"/>
                <w:lang w:bidi="hi-IN"/>
              </w:rPr>
              <w:t>INGRESSO NA DISPENSA ELETRÔNICA E C</w:t>
            </w:r>
            <w:r w:rsidR="002E468D" w:rsidRPr="0071091B">
              <w:rPr>
                <w:rStyle w:val="Hyperlink"/>
                <w:rFonts w:eastAsia="Arial Unicode MS"/>
                <w:noProof/>
                <w:color w:val="auto"/>
                <w:lang w:bidi="hi-IN"/>
              </w:rPr>
              <w:t>ADASTRAMENTO DA PROPOSTA</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_Toc118380901 \h </w:instrText>
            </w:r>
            <w:r w:rsidR="00781AFF" w:rsidRPr="0071091B">
              <w:rPr>
                <w:noProof/>
                <w:webHidden/>
              </w:rPr>
            </w:r>
            <w:r w:rsidR="00781AFF" w:rsidRPr="0071091B">
              <w:rPr>
                <w:noProof/>
                <w:webHidden/>
              </w:rPr>
              <w:fldChar w:fldCharType="separate"/>
            </w:r>
            <w:r w:rsidR="0071091B">
              <w:rPr>
                <w:noProof/>
                <w:webHidden/>
              </w:rPr>
              <w:t>5</w:t>
            </w:r>
            <w:r w:rsidR="00781AFF" w:rsidRPr="0071091B">
              <w:rPr>
                <w:noProof/>
                <w:webHidden/>
              </w:rPr>
              <w:fldChar w:fldCharType="end"/>
            </w:r>
          </w:hyperlink>
        </w:p>
        <w:p w14:paraId="25E86EF4" w14:textId="6C3A4213" w:rsidR="00781AFF" w:rsidRPr="0071091B" w:rsidRDefault="002E5B87">
          <w:pPr>
            <w:pStyle w:val="Sumrio1"/>
            <w:tabs>
              <w:tab w:val="left" w:pos="440"/>
              <w:tab w:val="right" w:leader="dot" w:pos="8494"/>
            </w:tabs>
            <w:rPr>
              <w:noProof/>
            </w:rPr>
          </w:pPr>
          <w:hyperlink w:anchor="_Toc118380902" w:history="1">
            <w:r w:rsidR="00781AFF" w:rsidRPr="0071091B">
              <w:rPr>
                <w:rStyle w:val="Hyperlink"/>
                <w:rFonts w:eastAsia="Arial Unicode MS"/>
                <w:noProof/>
                <w:color w:val="auto"/>
                <w:lang w:bidi="hi-IN"/>
              </w:rPr>
              <w:t>4.</w:t>
            </w:r>
            <w:r w:rsidR="00781AFF" w:rsidRPr="0071091B">
              <w:rPr>
                <w:noProof/>
              </w:rPr>
              <w:tab/>
            </w:r>
            <w:r w:rsidR="00781AFF" w:rsidRPr="0071091B">
              <w:rPr>
                <w:rStyle w:val="Hyperlink"/>
                <w:rFonts w:eastAsia="Arial Unicode MS"/>
                <w:noProof/>
                <w:color w:val="auto"/>
                <w:lang w:bidi="hi-IN"/>
              </w:rPr>
              <w:t>FASE DE LANCES</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_Toc118380902 \h </w:instrText>
            </w:r>
            <w:r w:rsidR="00781AFF" w:rsidRPr="0071091B">
              <w:rPr>
                <w:noProof/>
                <w:webHidden/>
              </w:rPr>
            </w:r>
            <w:r w:rsidR="00781AFF" w:rsidRPr="0071091B">
              <w:rPr>
                <w:noProof/>
                <w:webHidden/>
              </w:rPr>
              <w:fldChar w:fldCharType="separate"/>
            </w:r>
            <w:r w:rsidR="0071091B">
              <w:rPr>
                <w:noProof/>
                <w:webHidden/>
              </w:rPr>
              <w:t>6</w:t>
            </w:r>
            <w:r w:rsidR="00781AFF" w:rsidRPr="0071091B">
              <w:rPr>
                <w:noProof/>
                <w:webHidden/>
              </w:rPr>
              <w:fldChar w:fldCharType="end"/>
            </w:r>
          </w:hyperlink>
        </w:p>
        <w:p w14:paraId="60F55982" w14:textId="010B2C64" w:rsidR="00781AFF" w:rsidRPr="0071091B" w:rsidRDefault="002E5B87">
          <w:pPr>
            <w:pStyle w:val="Sumrio1"/>
            <w:tabs>
              <w:tab w:val="left" w:pos="440"/>
              <w:tab w:val="right" w:leader="dot" w:pos="8494"/>
            </w:tabs>
            <w:rPr>
              <w:noProof/>
            </w:rPr>
          </w:pPr>
          <w:hyperlink w:anchor="_Toc118380903" w:history="1">
            <w:r w:rsidR="00781AFF" w:rsidRPr="0071091B">
              <w:rPr>
                <w:rStyle w:val="Hyperlink"/>
                <w:rFonts w:eastAsia="Arial Unicode MS"/>
                <w:noProof/>
                <w:color w:val="auto"/>
                <w:lang w:bidi="hi-IN"/>
              </w:rPr>
              <w:t>5.</w:t>
            </w:r>
            <w:r w:rsidR="00781AFF" w:rsidRPr="0071091B">
              <w:rPr>
                <w:noProof/>
              </w:rPr>
              <w:tab/>
            </w:r>
            <w:r w:rsidR="00781AFF" w:rsidRPr="0071091B">
              <w:rPr>
                <w:rStyle w:val="Hyperlink"/>
                <w:rFonts w:eastAsia="Arial Unicode MS"/>
                <w:noProof/>
                <w:color w:val="auto"/>
                <w:lang w:bidi="hi-IN"/>
              </w:rPr>
              <w:t>JULGAMENTO DAS PROPOSTAS DE PREÇO</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_Toc118380903 \h </w:instrText>
            </w:r>
            <w:r w:rsidR="00781AFF" w:rsidRPr="0071091B">
              <w:rPr>
                <w:noProof/>
                <w:webHidden/>
              </w:rPr>
            </w:r>
            <w:r w:rsidR="00781AFF" w:rsidRPr="0071091B">
              <w:rPr>
                <w:noProof/>
                <w:webHidden/>
              </w:rPr>
              <w:fldChar w:fldCharType="separate"/>
            </w:r>
            <w:r w:rsidR="0071091B">
              <w:rPr>
                <w:noProof/>
                <w:webHidden/>
              </w:rPr>
              <w:t>7</w:t>
            </w:r>
            <w:r w:rsidR="00781AFF" w:rsidRPr="0071091B">
              <w:rPr>
                <w:noProof/>
                <w:webHidden/>
              </w:rPr>
              <w:fldChar w:fldCharType="end"/>
            </w:r>
          </w:hyperlink>
        </w:p>
        <w:p w14:paraId="3F77CC62" w14:textId="76EE5E90" w:rsidR="00781AFF" w:rsidRPr="0071091B" w:rsidRDefault="002E5B87">
          <w:pPr>
            <w:pStyle w:val="Sumrio1"/>
            <w:tabs>
              <w:tab w:val="left" w:pos="440"/>
              <w:tab w:val="right" w:leader="dot" w:pos="8494"/>
            </w:tabs>
            <w:rPr>
              <w:noProof/>
            </w:rPr>
          </w:pPr>
          <w:hyperlink w:anchor="_Toc118380904" w:history="1">
            <w:r w:rsidR="00781AFF" w:rsidRPr="0071091B">
              <w:rPr>
                <w:rStyle w:val="Hyperlink"/>
                <w:rFonts w:eastAsia="Arial Unicode MS"/>
                <w:noProof/>
                <w:color w:val="auto"/>
                <w:lang w:bidi="hi-IN"/>
              </w:rPr>
              <w:t>6.</w:t>
            </w:r>
            <w:r w:rsidR="00781AFF" w:rsidRPr="0071091B">
              <w:rPr>
                <w:noProof/>
              </w:rPr>
              <w:tab/>
            </w:r>
            <w:r w:rsidR="00781AFF" w:rsidRPr="0071091B">
              <w:rPr>
                <w:rStyle w:val="Hyperlink"/>
                <w:rFonts w:eastAsia="Arial Unicode MS"/>
                <w:noProof/>
                <w:color w:val="auto"/>
                <w:lang w:bidi="hi-IN"/>
              </w:rPr>
              <w:t>HABILITAÇÃO</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_Toc118380904 \h </w:instrText>
            </w:r>
            <w:r w:rsidR="00781AFF" w:rsidRPr="0071091B">
              <w:rPr>
                <w:noProof/>
                <w:webHidden/>
              </w:rPr>
            </w:r>
            <w:r w:rsidR="00781AFF" w:rsidRPr="0071091B">
              <w:rPr>
                <w:noProof/>
                <w:webHidden/>
              </w:rPr>
              <w:fldChar w:fldCharType="separate"/>
            </w:r>
            <w:r w:rsidR="0071091B">
              <w:rPr>
                <w:noProof/>
                <w:webHidden/>
              </w:rPr>
              <w:t>8</w:t>
            </w:r>
            <w:r w:rsidR="00781AFF" w:rsidRPr="0071091B">
              <w:rPr>
                <w:noProof/>
                <w:webHidden/>
              </w:rPr>
              <w:fldChar w:fldCharType="end"/>
            </w:r>
          </w:hyperlink>
        </w:p>
        <w:p w14:paraId="71E8A49D" w14:textId="1873CD60" w:rsidR="00781AFF" w:rsidRPr="0071091B" w:rsidRDefault="002E5B87">
          <w:pPr>
            <w:pStyle w:val="Sumrio1"/>
            <w:tabs>
              <w:tab w:val="left" w:pos="440"/>
              <w:tab w:val="right" w:leader="dot" w:pos="8494"/>
            </w:tabs>
            <w:rPr>
              <w:noProof/>
            </w:rPr>
          </w:pPr>
          <w:hyperlink w:anchor="_Toc118380905" w:history="1">
            <w:r w:rsidR="00781AFF" w:rsidRPr="0071091B">
              <w:rPr>
                <w:rStyle w:val="Hyperlink"/>
                <w:rFonts w:eastAsia="Arial Unicode MS"/>
                <w:noProof/>
                <w:color w:val="auto"/>
                <w:lang w:bidi="hi-IN"/>
              </w:rPr>
              <w:t>7.</w:t>
            </w:r>
            <w:r w:rsidR="00781AFF" w:rsidRPr="0071091B">
              <w:rPr>
                <w:noProof/>
              </w:rPr>
              <w:tab/>
            </w:r>
            <w:r w:rsidR="00781AFF" w:rsidRPr="0071091B">
              <w:rPr>
                <w:rStyle w:val="Hyperlink"/>
                <w:rFonts w:eastAsia="Arial Unicode MS"/>
                <w:noProof/>
                <w:color w:val="auto"/>
                <w:lang w:bidi="hi-IN"/>
              </w:rPr>
              <w:t>CONTRATAÇÃO</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_Toc118380905 \h </w:instrText>
            </w:r>
            <w:r w:rsidR="00781AFF" w:rsidRPr="0071091B">
              <w:rPr>
                <w:noProof/>
                <w:webHidden/>
              </w:rPr>
            </w:r>
            <w:r w:rsidR="00781AFF" w:rsidRPr="0071091B">
              <w:rPr>
                <w:noProof/>
                <w:webHidden/>
              </w:rPr>
              <w:fldChar w:fldCharType="separate"/>
            </w:r>
            <w:r w:rsidR="0071091B">
              <w:rPr>
                <w:noProof/>
                <w:webHidden/>
              </w:rPr>
              <w:t>9</w:t>
            </w:r>
            <w:r w:rsidR="00781AFF" w:rsidRPr="0071091B">
              <w:rPr>
                <w:noProof/>
                <w:webHidden/>
              </w:rPr>
              <w:fldChar w:fldCharType="end"/>
            </w:r>
          </w:hyperlink>
        </w:p>
        <w:p w14:paraId="05001326" w14:textId="1EADD388" w:rsidR="00781AFF" w:rsidRPr="0071091B" w:rsidRDefault="002E5B87">
          <w:pPr>
            <w:pStyle w:val="Sumrio1"/>
            <w:tabs>
              <w:tab w:val="left" w:pos="440"/>
              <w:tab w:val="right" w:leader="dot" w:pos="8494"/>
            </w:tabs>
            <w:rPr>
              <w:noProof/>
            </w:rPr>
          </w:pPr>
          <w:hyperlink w:anchor="_Toc118380906" w:history="1">
            <w:r w:rsidR="00781AFF" w:rsidRPr="0071091B">
              <w:rPr>
                <w:rStyle w:val="Hyperlink"/>
                <w:rFonts w:eastAsia="Arial Unicode MS"/>
                <w:noProof/>
                <w:color w:val="auto"/>
                <w:lang w:bidi="hi-IN"/>
              </w:rPr>
              <w:t>8.</w:t>
            </w:r>
            <w:r w:rsidR="00781AFF" w:rsidRPr="0071091B">
              <w:rPr>
                <w:noProof/>
              </w:rPr>
              <w:tab/>
            </w:r>
            <w:r w:rsidR="00781AFF" w:rsidRPr="0071091B">
              <w:rPr>
                <w:rStyle w:val="Hyperlink"/>
                <w:rFonts w:eastAsia="Arial Unicode MS"/>
                <w:noProof/>
                <w:color w:val="auto"/>
                <w:lang w:bidi="hi-IN"/>
              </w:rPr>
              <w:t>INFRAÇÕES E SANÇÕES ADMINISTRATIVAS</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_Toc118380906 \h </w:instrText>
            </w:r>
            <w:r w:rsidR="00781AFF" w:rsidRPr="0071091B">
              <w:rPr>
                <w:noProof/>
                <w:webHidden/>
              </w:rPr>
            </w:r>
            <w:r w:rsidR="00781AFF" w:rsidRPr="0071091B">
              <w:rPr>
                <w:noProof/>
                <w:webHidden/>
              </w:rPr>
              <w:fldChar w:fldCharType="separate"/>
            </w:r>
            <w:r w:rsidR="0071091B">
              <w:rPr>
                <w:noProof/>
                <w:webHidden/>
              </w:rPr>
              <w:t>10</w:t>
            </w:r>
            <w:r w:rsidR="00781AFF" w:rsidRPr="0071091B">
              <w:rPr>
                <w:noProof/>
                <w:webHidden/>
              </w:rPr>
              <w:fldChar w:fldCharType="end"/>
            </w:r>
          </w:hyperlink>
        </w:p>
        <w:p w14:paraId="6EEB52DF" w14:textId="3A43DE0E" w:rsidR="00781AFF" w:rsidRPr="0071091B" w:rsidRDefault="002E5B87">
          <w:pPr>
            <w:pStyle w:val="Sumrio1"/>
            <w:tabs>
              <w:tab w:val="left" w:pos="440"/>
              <w:tab w:val="right" w:leader="dot" w:pos="8494"/>
            </w:tabs>
            <w:rPr>
              <w:noProof/>
            </w:rPr>
          </w:pPr>
          <w:hyperlink w:anchor="_Toc118380907" w:history="1">
            <w:r w:rsidR="00781AFF" w:rsidRPr="0071091B">
              <w:rPr>
                <w:rStyle w:val="Hyperlink"/>
                <w:rFonts w:eastAsia="Arial Unicode MS"/>
                <w:noProof/>
                <w:color w:val="auto"/>
                <w:lang w:bidi="hi-IN"/>
              </w:rPr>
              <w:t>9.</w:t>
            </w:r>
            <w:r w:rsidR="00781AFF" w:rsidRPr="0071091B">
              <w:rPr>
                <w:noProof/>
              </w:rPr>
              <w:tab/>
            </w:r>
            <w:r w:rsidR="00781AFF" w:rsidRPr="0071091B">
              <w:rPr>
                <w:rStyle w:val="Hyperlink"/>
                <w:rFonts w:eastAsia="Arial Unicode MS"/>
                <w:noProof/>
                <w:color w:val="auto"/>
                <w:lang w:bidi="hi-IN"/>
              </w:rPr>
              <w:t>DAS DISPOSIÇÕES GERAIS</w:t>
            </w:r>
            <w:r w:rsidR="00781AFF" w:rsidRPr="0071091B">
              <w:rPr>
                <w:noProof/>
                <w:webHidden/>
              </w:rPr>
              <w:tab/>
            </w:r>
            <w:r w:rsidR="00781AFF" w:rsidRPr="0071091B">
              <w:rPr>
                <w:noProof/>
                <w:webHidden/>
              </w:rPr>
              <w:fldChar w:fldCharType="begin"/>
            </w:r>
            <w:r w:rsidR="00781AFF" w:rsidRPr="0071091B">
              <w:rPr>
                <w:noProof/>
                <w:webHidden/>
              </w:rPr>
              <w:instrText xml:space="preserve"> PAGEREF _Toc118380907 \h </w:instrText>
            </w:r>
            <w:r w:rsidR="00781AFF" w:rsidRPr="0071091B">
              <w:rPr>
                <w:noProof/>
                <w:webHidden/>
              </w:rPr>
            </w:r>
            <w:r w:rsidR="00781AFF" w:rsidRPr="0071091B">
              <w:rPr>
                <w:noProof/>
                <w:webHidden/>
              </w:rPr>
              <w:fldChar w:fldCharType="separate"/>
            </w:r>
            <w:r w:rsidR="0071091B">
              <w:rPr>
                <w:noProof/>
                <w:webHidden/>
              </w:rPr>
              <w:t>12</w:t>
            </w:r>
            <w:r w:rsidR="00781AFF" w:rsidRPr="0071091B">
              <w:rPr>
                <w:noProof/>
                <w:webHidden/>
              </w:rPr>
              <w:fldChar w:fldCharType="end"/>
            </w:r>
          </w:hyperlink>
        </w:p>
        <w:p w14:paraId="7224F11A" w14:textId="40464966" w:rsidR="00781AFF" w:rsidRPr="0071091B" w:rsidRDefault="00781AFF">
          <w:r w:rsidRPr="0071091B">
            <w:rPr>
              <w:b/>
              <w:bCs/>
            </w:rPr>
            <w:fldChar w:fldCharType="end"/>
          </w:r>
        </w:p>
      </w:sdtContent>
    </w:sdt>
    <w:p w14:paraId="6B2A9566" w14:textId="09699363" w:rsidR="00781AFF" w:rsidRPr="0071091B" w:rsidRDefault="00781AFF">
      <w:pPr>
        <w:suppressAutoHyphens w:val="0"/>
        <w:spacing w:after="160" w:line="259" w:lineRule="auto"/>
        <w:rPr>
          <w:rFonts w:cs="Arial"/>
          <w:b/>
          <w:bCs/>
          <w:iCs/>
          <w:szCs w:val="20"/>
        </w:rPr>
      </w:pPr>
    </w:p>
    <w:p w14:paraId="6B3BB3E9" w14:textId="77777777" w:rsidR="00781AFF" w:rsidRPr="0071091B" w:rsidRDefault="00781AFF">
      <w:pPr>
        <w:suppressAutoHyphens w:val="0"/>
        <w:spacing w:after="160" w:line="259" w:lineRule="auto"/>
        <w:rPr>
          <w:rFonts w:cs="Arial"/>
          <w:b/>
          <w:bCs/>
          <w:iCs/>
          <w:szCs w:val="20"/>
        </w:rPr>
      </w:pPr>
      <w:r w:rsidRPr="0071091B">
        <w:rPr>
          <w:rFonts w:cs="Arial"/>
          <w:b/>
          <w:bCs/>
          <w:iCs/>
          <w:szCs w:val="20"/>
        </w:rPr>
        <w:br w:type="page"/>
      </w:r>
    </w:p>
    <w:p w14:paraId="4F35CDB0" w14:textId="672BDD59" w:rsidR="00C074DA" w:rsidRPr="0071091B" w:rsidRDefault="00502909" w:rsidP="00C074DA">
      <w:pPr>
        <w:spacing w:line="276" w:lineRule="auto"/>
        <w:jc w:val="center"/>
        <w:rPr>
          <w:rFonts w:cs="Arial"/>
          <w:b/>
          <w:bCs/>
          <w:iCs/>
          <w:szCs w:val="20"/>
        </w:rPr>
      </w:pPr>
      <w:r w:rsidRPr="0071091B">
        <w:rPr>
          <w:rFonts w:cs="Arial"/>
          <w:b/>
          <w:bCs/>
          <w:iCs/>
          <w:szCs w:val="20"/>
        </w:rPr>
        <w:lastRenderedPageBreak/>
        <w:t>Superintendência Regional da Receita Federal do Brasil da 2ª Região Fiscal</w:t>
      </w:r>
    </w:p>
    <w:p w14:paraId="563ED1E5" w14:textId="509AF229" w:rsidR="004D3C0A" w:rsidRPr="0071091B" w:rsidRDefault="000670DD" w:rsidP="004D3C0A">
      <w:pPr>
        <w:jc w:val="center"/>
        <w:rPr>
          <w:rFonts w:cs="Arial"/>
          <w:b/>
          <w:bCs/>
          <w:sz w:val="28"/>
          <w:szCs w:val="28"/>
        </w:rPr>
      </w:pPr>
      <w:r w:rsidRPr="0071091B">
        <w:rPr>
          <w:rFonts w:cs="Arial"/>
          <w:b/>
          <w:bCs/>
          <w:szCs w:val="20"/>
        </w:rPr>
        <w:t xml:space="preserve">AVISO DE CONTRATAÇÃO DIRETA </w:t>
      </w:r>
      <w:r w:rsidR="00C074DA" w:rsidRPr="0071091B">
        <w:rPr>
          <w:rFonts w:cs="Arial"/>
          <w:b/>
          <w:bCs/>
          <w:szCs w:val="20"/>
        </w:rPr>
        <w:t xml:space="preserve">Nº </w:t>
      </w:r>
      <w:r w:rsidR="00711C09" w:rsidRPr="0071091B">
        <w:rPr>
          <w:rFonts w:cs="Arial"/>
          <w:b/>
          <w:bCs/>
          <w:szCs w:val="20"/>
        </w:rPr>
        <w:t>90001</w:t>
      </w:r>
      <w:r w:rsidRPr="0071091B">
        <w:rPr>
          <w:rFonts w:cs="Arial"/>
          <w:b/>
          <w:bCs/>
          <w:szCs w:val="20"/>
        </w:rPr>
        <w:t>/202</w:t>
      </w:r>
      <w:r w:rsidR="004F52BB" w:rsidRPr="0071091B">
        <w:rPr>
          <w:rFonts w:cs="Arial"/>
          <w:b/>
          <w:bCs/>
          <w:szCs w:val="20"/>
        </w:rPr>
        <w:t>4</w:t>
      </w:r>
    </w:p>
    <w:p w14:paraId="5E20A7FC" w14:textId="43072658" w:rsidR="00C074DA" w:rsidRPr="0071091B" w:rsidRDefault="00C074DA" w:rsidP="00C074DA">
      <w:pPr>
        <w:spacing w:line="276" w:lineRule="auto"/>
        <w:jc w:val="center"/>
        <w:rPr>
          <w:rFonts w:cs="Arial"/>
          <w:b/>
          <w:bCs/>
          <w:szCs w:val="20"/>
        </w:rPr>
      </w:pPr>
    </w:p>
    <w:p w14:paraId="25D96097" w14:textId="2834A111" w:rsidR="00C074DA" w:rsidRPr="0071091B" w:rsidRDefault="00C074DA" w:rsidP="00C074DA">
      <w:pPr>
        <w:spacing w:after="120" w:line="276" w:lineRule="auto"/>
        <w:ind w:right="-15"/>
        <w:jc w:val="center"/>
        <w:rPr>
          <w:rFonts w:cs="Arial"/>
          <w:b/>
          <w:bCs/>
          <w:szCs w:val="20"/>
        </w:rPr>
      </w:pPr>
      <w:r w:rsidRPr="0071091B">
        <w:rPr>
          <w:rFonts w:cs="Arial"/>
          <w:b/>
          <w:bCs/>
          <w:szCs w:val="20"/>
        </w:rPr>
        <w:t xml:space="preserve">(Processo Administrativo </w:t>
      </w:r>
      <w:proofErr w:type="spellStart"/>
      <w:r w:rsidRPr="0071091B">
        <w:rPr>
          <w:rFonts w:cs="Arial"/>
          <w:b/>
          <w:bCs/>
          <w:szCs w:val="20"/>
        </w:rPr>
        <w:t>n.°</w:t>
      </w:r>
      <w:proofErr w:type="spellEnd"/>
      <w:r w:rsidR="000670DD" w:rsidRPr="0071091B">
        <w:rPr>
          <w:rFonts w:cs="Arial"/>
          <w:b/>
          <w:bCs/>
          <w:szCs w:val="20"/>
        </w:rPr>
        <w:t xml:space="preserve"> </w:t>
      </w:r>
      <w:r w:rsidR="004F52BB" w:rsidRPr="0071091B">
        <w:rPr>
          <w:rFonts w:cs="Arial"/>
          <w:b/>
          <w:bCs/>
          <w:szCs w:val="20"/>
        </w:rPr>
        <w:t>10280-720.298/2024-16</w:t>
      </w:r>
      <w:r w:rsidRPr="0071091B">
        <w:rPr>
          <w:rFonts w:cs="Arial"/>
          <w:b/>
          <w:bCs/>
          <w:szCs w:val="20"/>
        </w:rPr>
        <w:t>)</w:t>
      </w:r>
    </w:p>
    <w:p w14:paraId="0B94144B" w14:textId="1D362BBB" w:rsidR="00C074DA" w:rsidRPr="0071091B" w:rsidRDefault="00C074DA" w:rsidP="001E1046">
      <w:pPr>
        <w:snapToGrid w:val="0"/>
        <w:spacing w:before="120" w:after="120" w:line="276" w:lineRule="auto"/>
        <w:ind w:right="-28" w:firstLine="539"/>
        <w:jc w:val="both"/>
        <w:rPr>
          <w:rFonts w:cs="Arial"/>
          <w:szCs w:val="20"/>
        </w:rPr>
      </w:pPr>
      <w:r w:rsidRPr="0071091B">
        <w:rPr>
          <w:rFonts w:cs="Arial"/>
          <w:szCs w:val="20"/>
        </w:rPr>
        <w:t xml:space="preserve">Torna-se </w:t>
      </w:r>
      <w:r w:rsidR="000670DD" w:rsidRPr="0071091B">
        <w:rPr>
          <w:rFonts w:cs="Arial"/>
          <w:szCs w:val="20"/>
        </w:rPr>
        <w:t>público que a</w:t>
      </w:r>
      <w:r w:rsidRPr="0071091B">
        <w:rPr>
          <w:rFonts w:eastAsia="Arial" w:cs="Arial"/>
          <w:szCs w:val="20"/>
        </w:rPr>
        <w:t xml:space="preserve"> </w:t>
      </w:r>
      <w:r w:rsidR="008F13BE" w:rsidRPr="0071091B">
        <w:rPr>
          <w:rFonts w:eastAsia="Arial" w:cs="Arial"/>
          <w:szCs w:val="20"/>
        </w:rPr>
        <w:t>Superintendência Regional da Receita Federal do Brasil da 2ª Região Fiscal – SRRF02</w:t>
      </w:r>
      <w:r w:rsidR="000670DD" w:rsidRPr="0071091B">
        <w:rPr>
          <w:rFonts w:cs="Arial"/>
          <w:szCs w:val="20"/>
        </w:rPr>
        <w:t>, por meio da</w:t>
      </w:r>
      <w:r w:rsidRPr="0071091B">
        <w:rPr>
          <w:rFonts w:eastAsia="Arial" w:cs="Arial"/>
          <w:szCs w:val="20"/>
        </w:rPr>
        <w:t xml:space="preserve"> </w:t>
      </w:r>
      <w:r w:rsidR="008F13BE" w:rsidRPr="0071091B">
        <w:rPr>
          <w:rFonts w:eastAsia="Arial" w:cs="Arial"/>
          <w:szCs w:val="20"/>
        </w:rPr>
        <w:t>Divisão</w:t>
      </w:r>
      <w:r w:rsidR="000670DD" w:rsidRPr="0071091B">
        <w:rPr>
          <w:rFonts w:eastAsia="Arial" w:cs="Arial"/>
          <w:szCs w:val="20"/>
        </w:rPr>
        <w:t xml:space="preserve"> de Programação e Logística – </w:t>
      </w:r>
      <w:r w:rsidR="008F13BE" w:rsidRPr="0071091B">
        <w:rPr>
          <w:rFonts w:eastAsia="Arial" w:cs="Arial"/>
          <w:szCs w:val="20"/>
        </w:rPr>
        <w:t>DI</w:t>
      </w:r>
      <w:r w:rsidR="000670DD" w:rsidRPr="0071091B">
        <w:rPr>
          <w:rFonts w:eastAsia="Arial" w:cs="Arial"/>
          <w:szCs w:val="20"/>
        </w:rPr>
        <w:t xml:space="preserve">POL, sediada </w:t>
      </w:r>
      <w:proofErr w:type="spellStart"/>
      <w:r w:rsidR="000670DD" w:rsidRPr="0071091B">
        <w:rPr>
          <w:rFonts w:eastAsia="Arial" w:cs="Arial"/>
          <w:szCs w:val="20"/>
        </w:rPr>
        <w:t>à</w:t>
      </w:r>
      <w:proofErr w:type="spellEnd"/>
      <w:r w:rsidR="000670DD" w:rsidRPr="0071091B">
        <w:rPr>
          <w:rFonts w:eastAsia="Arial" w:cs="Arial"/>
          <w:szCs w:val="20"/>
        </w:rPr>
        <w:t xml:space="preserve"> </w:t>
      </w:r>
      <w:r w:rsidR="008F13BE" w:rsidRPr="0071091B">
        <w:rPr>
          <w:rFonts w:eastAsia="Arial" w:cs="Arial"/>
          <w:szCs w:val="20"/>
        </w:rPr>
        <w:t>Travessa Rui Barbosa n. 1039, Bairro Nazaré, Belém/PA, CEP 66.053-260, inscrita no CNPJ sob o nº 00.394.460/0070-73</w:t>
      </w:r>
      <w:r w:rsidRPr="0071091B">
        <w:rPr>
          <w:rFonts w:cs="Arial"/>
          <w:szCs w:val="20"/>
        </w:rPr>
        <w:t xml:space="preserve">, realizará Dispensa Eletrônica, </w:t>
      </w:r>
      <w:r w:rsidRPr="0071091B">
        <w:rPr>
          <w:rFonts w:cs="Arial"/>
          <w:bCs/>
          <w:szCs w:val="20"/>
        </w:rPr>
        <w:t>com critério de julgamento</w:t>
      </w:r>
      <w:r w:rsidRPr="0071091B">
        <w:rPr>
          <w:rFonts w:cs="Arial"/>
          <w:b/>
          <w:bCs/>
          <w:szCs w:val="20"/>
        </w:rPr>
        <w:t xml:space="preserve"> </w:t>
      </w:r>
      <w:r w:rsidRPr="0071091B">
        <w:rPr>
          <w:rFonts w:cs="Arial"/>
          <w:szCs w:val="20"/>
        </w:rPr>
        <w:t>menor preço</w:t>
      </w:r>
      <w:r w:rsidRPr="0071091B">
        <w:rPr>
          <w:rFonts w:cs="Arial"/>
          <w:b/>
          <w:bCs/>
          <w:szCs w:val="20"/>
        </w:rPr>
        <w:t xml:space="preserve">, </w:t>
      </w:r>
      <w:r w:rsidRPr="0071091B">
        <w:rPr>
          <w:rFonts w:cs="Arial"/>
          <w:szCs w:val="20"/>
        </w:rPr>
        <w:t xml:space="preserve">na hipótese do </w:t>
      </w:r>
      <w:hyperlink r:id="rId8" w:anchor="art75" w:history="1">
        <w:r w:rsidRPr="0071091B">
          <w:rPr>
            <w:rStyle w:val="Hyperlink"/>
            <w:rFonts w:cs="Arial"/>
            <w:color w:val="auto"/>
            <w:szCs w:val="20"/>
          </w:rPr>
          <w:t>art. 75</w:t>
        </w:r>
      </w:hyperlink>
      <w:r w:rsidRPr="0071091B">
        <w:rPr>
          <w:rFonts w:cs="Arial"/>
          <w:iCs/>
          <w:szCs w:val="20"/>
        </w:rPr>
        <w:t xml:space="preserve">, inciso </w:t>
      </w:r>
      <w:r w:rsidR="000670DD" w:rsidRPr="0071091B">
        <w:rPr>
          <w:rFonts w:cs="Arial"/>
          <w:bCs/>
          <w:iCs/>
          <w:szCs w:val="20"/>
        </w:rPr>
        <w:t>II</w:t>
      </w:r>
      <w:r w:rsidRPr="0071091B">
        <w:rPr>
          <w:rFonts w:cs="Arial"/>
          <w:iCs/>
          <w:szCs w:val="20"/>
        </w:rPr>
        <w:t>,</w:t>
      </w:r>
      <w:r w:rsidRPr="0071091B">
        <w:rPr>
          <w:rFonts w:cs="Arial"/>
          <w:szCs w:val="20"/>
        </w:rPr>
        <w:t xml:space="preserve"> </w:t>
      </w:r>
      <w:r w:rsidRPr="0071091B">
        <w:rPr>
          <w:rFonts w:cs="Arial"/>
          <w:bCs/>
          <w:szCs w:val="20"/>
        </w:rPr>
        <w:t xml:space="preserve">nos termos da </w:t>
      </w:r>
      <w:hyperlink r:id="rId9" w:history="1">
        <w:r w:rsidRPr="0071091B">
          <w:rPr>
            <w:rStyle w:val="Hyperlink"/>
            <w:rFonts w:cs="Arial"/>
            <w:bCs/>
            <w:color w:val="auto"/>
            <w:szCs w:val="20"/>
          </w:rPr>
          <w:t>Lei n.º 14.133, de 1º de abril de 2021</w:t>
        </w:r>
      </w:hyperlink>
      <w:r w:rsidRPr="0071091B">
        <w:rPr>
          <w:rFonts w:cs="Arial"/>
          <w:bCs/>
          <w:szCs w:val="20"/>
        </w:rPr>
        <w:t xml:space="preserve">, da </w:t>
      </w:r>
      <w:hyperlink r:id="rId10" w:history="1">
        <w:r w:rsidRPr="0071091B">
          <w:rPr>
            <w:rStyle w:val="Hyperlink"/>
            <w:rFonts w:cs="Arial"/>
            <w:bCs/>
            <w:color w:val="auto"/>
            <w:szCs w:val="20"/>
          </w:rPr>
          <w:t>Instrução Normativa Seges/ME</w:t>
        </w:r>
        <w:r w:rsidR="00D52B5C" w:rsidRPr="0071091B">
          <w:rPr>
            <w:rStyle w:val="Hyperlink"/>
            <w:rFonts w:cs="Arial"/>
            <w:bCs/>
            <w:color w:val="auto"/>
            <w:szCs w:val="20"/>
          </w:rPr>
          <w:t xml:space="preserve"> </w:t>
        </w:r>
        <w:r w:rsidRPr="0071091B">
          <w:rPr>
            <w:rStyle w:val="Hyperlink"/>
            <w:rFonts w:cs="Arial"/>
            <w:bCs/>
            <w:color w:val="auto"/>
            <w:szCs w:val="20"/>
          </w:rPr>
          <w:t>nº 67, de 2021</w:t>
        </w:r>
      </w:hyperlink>
      <w:r w:rsidRPr="0071091B">
        <w:rPr>
          <w:rFonts w:cs="Arial"/>
          <w:bCs/>
          <w:szCs w:val="20"/>
        </w:rPr>
        <w:t>, e demais normas aplicáveis</w:t>
      </w:r>
      <w:r w:rsidRPr="0071091B">
        <w:rPr>
          <w:rFonts w:cs="Arial"/>
          <w:szCs w:val="20"/>
        </w:rPr>
        <w:t>.</w:t>
      </w:r>
    </w:p>
    <w:p w14:paraId="3378FBCE" w14:textId="016B2B13" w:rsidR="00C074DA" w:rsidRPr="0071091B" w:rsidRDefault="00C074DA" w:rsidP="001E1046">
      <w:pPr>
        <w:spacing w:before="120" w:after="120" w:line="276" w:lineRule="auto"/>
        <w:jc w:val="both"/>
        <w:rPr>
          <w:rFonts w:cs="Arial"/>
          <w:b/>
          <w:bCs/>
          <w:szCs w:val="20"/>
        </w:rPr>
      </w:pPr>
      <w:r w:rsidRPr="0071091B">
        <w:rPr>
          <w:rFonts w:cs="Arial"/>
          <w:b/>
          <w:bCs/>
          <w:szCs w:val="20"/>
        </w:rPr>
        <w:t>Data da sessão:</w:t>
      </w:r>
      <w:r w:rsidR="000670DD" w:rsidRPr="0071091B">
        <w:rPr>
          <w:rFonts w:cs="Arial"/>
          <w:b/>
          <w:bCs/>
          <w:szCs w:val="20"/>
        </w:rPr>
        <w:t xml:space="preserve"> </w:t>
      </w:r>
      <w:r w:rsidR="00711C09" w:rsidRPr="0071091B">
        <w:rPr>
          <w:rFonts w:cs="Arial"/>
          <w:b/>
          <w:bCs/>
          <w:szCs w:val="20"/>
        </w:rPr>
        <w:t>23</w:t>
      </w:r>
      <w:r w:rsidR="006A5630" w:rsidRPr="0071091B">
        <w:rPr>
          <w:rFonts w:cs="Arial"/>
          <w:b/>
          <w:bCs/>
          <w:szCs w:val="20"/>
        </w:rPr>
        <w:t>/</w:t>
      </w:r>
      <w:r w:rsidR="004F52BB" w:rsidRPr="0071091B">
        <w:rPr>
          <w:rFonts w:cs="Arial"/>
          <w:b/>
          <w:bCs/>
          <w:szCs w:val="20"/>
        </w:rPr>
        <w:t>01</w:t>
      </w:r>
      <w:r w:rsidR="000670DD" w:rsidRPr="0071091B">
        <w:rPr>
          <w:rFonts w:cs="Arial"/>
          <w:b/>
          <w:bCs/>
          <w:szCs w:val="20"/>
        </w:rPr>
        <w:t>/202</w:t>
      </w:r>
      <w:r w:rsidR="004F52BB" w:rsidRPr="0071091B">
        <w:rPr>
          <w:rFonts w:cs="Arial"/>
          <w:b/>
          <w:bCs/>
          <w:szCs w:val="20"/>
        </w:rPr>
        <w:t>4</w:t>
      </w:r>
    </w:p>
    <w:p w14:paraId="4360D8B0" w14:textId="2181C3CB" w:rsidR="00C074DA" w:rsidRPr="0071091B" w:rsidRDefault="00C074DA" w:rsidP="001E1046">
      <w:pPr>
        <w:spacing w:before="120" w:after="120"/>
        <w:rPr>
          <w:rFonts w:cs="Arial"/>
          <w:szCs w:val="20"/>
        </w:rPr>
      </w:pPr>
      <w:r w:rsidRPr="0071091B">
        <w:rPr>
          <w:rFonts w:cs="Arial"/>
          <w:b/>
          <w:bCs/>
          <w:szCs w:val="20"/>
        </w:rPr>
        <w:t>Horário da Fase de Lances:</w:t>
      </w:r>
      <w:r w:rsidRPr="0071091B">
        <w:rPr>
          <w:rFonts w:cs="Arial"/>
          <w:szCs w:val="20"/>
        </w:rPr>
        <w:t xml:space="preserve"> </w:t>
      </w:r>
      <w:r w:rsidR="008F13BE" w:rsidRPr="0071091B">
        <w:rPr>
          <w:rFonts w:cs="Arial"/>
          <w:iCs/>
          <w:szCs w:val="20"/>
        </w:rPr>
        <w:t>10</w:t>
      </w:r>
      <w:r w:rsidRPr="0071091B">
        <w:rPr>
          <w:rFonts w:cs="Arial"/>
          <w:iCs/>
          <w:szCs w:val="20"/>
        </w:rPr>
        <w:t>:</w:t>
      </w:r>
      <w:r w:rsidR="000670DD" w:rsidRPr="0071091B">
        <w:rPr>
          <w:rFonts w:cs="Arial"/>
          <w:iCs/>
          <w:szCs w:val="20"/>
        </w:rPr>
        <w:t>00</w:t>
      </w:r>
      <w:r w:rsidRPr="0071091B">
        <w:rPr>
          <w:rFonts w:cs="Arial"/>
          <w:szCs w:val="20"/>
        </w:rPr>
        <w:t xml:space="preserve"> às </w:t>
      </w:r>
      <w:r w:rsidR="000670DD" w:rsidRPr="0071091B">
        <w:rPr>
          <w:rFonts w:cs="Arial"/>
          <w:szCs w:val="20"/>
        </w:rPr>
        <w:t>1</w:t>
      </w:r>
      <w:r w:rsidR="008F13BE" w:rsidRPr="0071091B">
        <w:rPr>
          <w:rFonts w:cs="Arial"/>
          <w:szCs w:val="20"/>
        </w:rPr>
        <w:t>6</w:t>
      </w:r>
      <w:r w:rsidRPr="0071091B">
        <w:rPr>
          <w:rFonts w:cs="Arial"/>
          <w:szCs w:val="20"/>
        </w:rPr>
        <w:t>:</w:t>
      </w:r>
      <w:r w:rsidR="000670DD" w:rsidRPr="0071091B">
        <w:rPr>
          <w:rFonts w:cs="Arial"/>
          <w:szCs w:val="20"/>
        </w:rPr>
        <w:t>00</w:t>
      </w:r>
    </w:p>
    <w:p w14:paraId="5C057292" w14:textId="6008E226" w:rsidR="00C074DA" w:rsidRPr="0071091B" w:rsidRDefault="00C074DA" w:rsidP="001E1046">
      <w:pPr>
        <w:spacing w:before="120" w:after="120" w:line="276" w:lineRule="auto"/>
        <w:ind w:right="-15"/>
        <w:jc w:val="both"/>
        <w:rPr>
          <w:rFonts w:cs="Arial"/>
          <w:iCs/>
          <w:szCs w:val="20"/>
        </w:rPr>
      </w:pPr>
      <w:r w:rsidRPr="0071091B">
        <w:rPr>
          <w:rFonts w:cs="Arial"/>
          <w:b/>
          <w:bCs/>
          <w:iCs/>
          <w:szCs w:val="20"/>
        </w:rPr>
        <w:t>Critério de Julgamento:</w:t>
      </w:r>
      <w:r w:rsidRPr="0071091B">
        <w:rPr>
          <w:rFonts w:cs="Arial"/>
          <w:szCs w:val="20"/>
        </w:rPr>
        <w:t xml:space="preserve"> </w:t>
      </w:r>
      <w:r w:rsidRPr="0071091B">
        <w:rPr>
          <w:rFonts w:cs="Arial"/>
          <w:iCs/>
          <w:szCs w:val="20"/>
        </w:rPr>
        <w:t>me</w:t>
      </w:r>
      <w:r w:rsidR="00261136" w:rsidRPr="0071091B">
        <w:rPr>
          <w:rFonts w:cs="Arial"/>
          <w:iCs/>
          <w:szCs w:val="20"/>
        </w:rPr>
        <w:t>nor preço</w:t>
      </w:r>
      <w:r w:rsidRPr="0071091B">
        <w:rPr>
          <w:rFonts w:cs="Arial"/>
          <w:iCs/>
          <w:szCs w:val="20"/>
        </w:rPr>
        <w:t xml:space="preserve"> </w:t>
      </w:r>
    </w:p>
    <w:p w14:paraId="3726F79B" w14:textId="77777777" w:rsidR="00C074DA" w:rsidRPr="0071091B" w:rsidRDefault="00C074DA" w:rsidP="001E1046">
      <w:pPr>
        <w:pStyle w:val="Ttulo1"/>
        <w:spacing w:before="480"/>
        <w:ind w:left="357" w:hanging="357"/>
      </w:pPr>
      <w:bookmarkStart w:id="0" w:name="_Toc118380899"/>
      <w:r w:rsidRPr="0071091B">
        <w:t>OBJETO DA CONTRATAÇÃO DIRETA</w:t>
      </w:r>
      <w:bookmarkEnd w:id="0"/>
    </w:p>
    <w:p w14:paraId="088F4665" w14:textId="2155E85A" w:rsidR="008C245D" w:rsidRPr="0071091B" w:rsidRDefault="00C074DA" w:rsidP="008C245D">
      <w:pPr>
        <w:pStyle w:val="PADRO"/>
        <w:keepNext w:val="0"/>
        <w:widowControl/>
        <w:numPr>
          <w:ilvl w:val="1"/>
          <w:numId w:val="1"/>
        </w:numPr>
        <w:shd w:val="clear" w:color="auto" w:fill="auto"/>
        <w:spacing w:before="120" w:after="120"/>
        <w:ind w:left="856" w:hanging="431"/>
        <w:rPr>
          <w:rFonts w:ascii="Arial" w:hAnsi="Arial" w:cs="Arial"/>
          <w:szCs w:val="20"/>
        </w:rPr>
      </w:pPr>
      <w:r w:rsidRPr="0071091B">
        <w:rPr>
          <w:rFonts w:ascii="Arial" w:hAnsi="Arial" w:cs="Arial"/>
          <w:szCs w:val="20"/>
        </w:rPr>
        <w:t xml:space="preserve">O objeto da presente dispensa é a escolha da proposta mais vantajosa para a contratação, por dispensa de licitação, </w:t>
      </w:r>
      <w:r w:rsidR="004F52BB" w:rsidRPr="0071091B">
        <w:rPr>
          <w:rFonts w:ascii="Arial" w:hAnsi="Arial" w:cs="Arial"/>
          <w:szCs w:val="20"/>
        </w:rPr>
        <w:t>serviço de recarga de extintores de incêndio</w:t>
      </w:r>
      <w:r w:rsidRPr="0071091B">
        <w:rPr>
          <w:rFonts w:ascii="Arial" w:hAnsi="Arial" w:cs="Arial"/>
          <w:b/>
          <w:bCs/>
          <w:szCs w:val="20"/>
        </w:rPr>
        <w:t>,</w:t>
      </w:r>
      <w:r w:rsidRPr="0071091B">
        <w:rPr>
          <w:rFonts w:ascii="Arial" w:hAnsi="Arial" w:cs="Arial"/>
          <w:szCs w:val="20"/>
        </w:rPr>
        <w:t xml:space="preserve"> conforme condições, quantidades e exigências estabelecidas neste Aviso de Contratação Direta e seus anexos.</w:t>
      </w:r>
    </w:p>
    <w:tbl>
      <w:tblPr>
        <w:tblW w:w="9565" w:type="dxa"/>
        <w:jc w:val="center"/>
        <w:tblLayout w:type="fixed"/>
        <w:tblLook w:val="0000" w:firstRow="0" w:lastRow="0" w:firstColumn="0" w:lastColumn="0" w:noHBand="0" w:noVBand="0"/>
      </w:tblPr>
      <w:tblGrid>
        <w:gridCol w:w="690"/>
        <w:gridCol w:w="2885"/>
        <w:gridCol w:w="1428"/>
        <w:gridCol w:w="2766"/>
        <w:gridCol w:w="1796"/>
      </w:tblGrid>
      <w:tr w:rsidR="0071091B" w:rsidRPr="0071091B" w14:paraId="1220C111" w14:textId="77777777" w:rsidTr="00857CAC">
        <w:trPr>
          <w:jc w:val="center"/>
        </w:trPr>
        <w:tc>
          <w:tcPr>
            <w:tcW w:w="690" w:type="dxa"/>
            <w:tcBorders>
              <w:top w:val="single" w:sz="4" w:space="0" w:color="000000"/>
              <w:left w:val="single" w:sz="4" w:space="0" w:color="000000"/>
              <w:bottom w:val="single" w:sz="4" w:space="0" w:color="000000"/>
            </w:tcBorders>
            <w:shd w:val="clear" w:color="auto" w:fill="BFBFBF"/>
            <w:vAlign w:val="center"/>
          </w:tcPr>
          <w:p w14:paraId="6449E19E"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rPr>
            </w:pPr>
            <w:r w:rsidRPr="0071091B">
              <w:rPr>
                <w:rFonts w:cs="Arial"/>
                <w:b/>
              </w:rPr>
              <w:t>Item</w:t>
            </w:r>
          </w:p>
        </w:tc>
        <w:tc>
          <w:tcPr>
            <w:tcW w:w="2885" w:type="dxa"/>
            <w:tcBorders>
              <w:top w:val="single" w:sz="4" w:space="0" w:color="000000"/>
              <w:left w:val="single" w:sz="4" w:space="0" w:color="000000"/>
              <w:bottom w:val="single" w:sz="4" w:space="0" w:color="000000"/>
            </w:tcBorders>
            <w:shd w:val="clear" w:color="auto" w:fill="BFBFBF"/>
            <w:vAlign w:val="center"/>
          </w:tcPr>
          <w:p w14:paraId="01614F1B"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Produto</w:t>
            </w:r>
          </w:p>
        </w:tc>
        <w:tc>
          <w:tcPr>
            <w:tcW w:w="1428" w:type="dxa"/>
            <w:tcBorders>
              <w:top w:val="single" w:sz="4" w:space="0" w:color="000000"/>
              <w:left w:val="single" w:sz="4" w:space="0" w:color="000000"/>
              <w:bottom w:val="single" w:sz="4" w:space="0" w:color="000000"/>
              <w:right w:val="single" w:sz="4" w:space="0" w:color="auto"/>
            </w:tcBorders>
            <w:shd w:val="clear" w:color="auto" w:fill="BFBFBF"/>
            <w:vAlign w:val="center"/>
          </w:tcPr>
          <w:p w14:paraId="0D247715"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Quantidade</w:t>
            </w:r>
          </w:p>
        </w:tc>
        <w:tc>
          <w:tcPr>
            <w:tcW w:w="2766" w:type="dxa"/>
            <w:tcBorders>
              <w:top w:val="single" w:sz="4" w:space="0" w:color="auto"/>
              <w:left w:val="single" w:sz="4" w:space="0" w:color="auto"/>
              <w:bottom w:val="single" w:sz="4" w:space="0" w:color="000000"/>
              <w:right w:val="single" w:sz="4" w:space="0" w:color="auto"/>
            </w:tcBorders>
            <w:shd w:val="clear" w:color="auto" w:fill="BFBFBF"/>
            <w:vAlign w:val="center"/>
          </w:tcPr>
          <w:p w14:paraId="4AF923EA"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rPr>
            </w:pPr>
            <w:r w:rsidRPr="0071091B">
              <w:rPr>
                <w:rFonts w:cs="Arial"/>
                <w:b/>
              </w:rPr>
              <w:t>Local</w:t>
            </w:r>
          </w:p>
        </w:tc>
        <w:tc>
          <w:tcPr>
            <w:tcW w:w="1796" w:type="dxa"/>
            <w:tcBorders>
              <w:top w:val="single" w:sz="4" w:space="0" w:color="auto"/>
              <w:left w:val="single" w:sz="4" w:space="0" w:color="auto"/>
              <w:bottom w:val="single" w:sz="4" w:space="0" w:color="000000"/>
              <w:right w:val="single" w:sz="4" w:space="0" w:color="auto"/>
            </w:tcBorders>
            <w:shd w:val="clear" w:color="auto" w:fill="BFBFBF"/>
            <w:vAlign w:val="center"/>
          </w:tcPr>
          <w:p w14:paraId="52E3B1B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rPr>
            </w:pPr>
            <w:r w:rsidRPr="0071091B">
              <w:rPr>
                <w:rFonts w:cs="Arial"/>
                <w:b/>
              </w:rPr>
              <w:t>Valor</w:t>
            </w:r>
          </w:p>
          <w:p w14:paraId="0424C83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Estimado</w:t>
            </w:r>
          </w:p>
        </w:tc>
      </w:tr>
      <w:tr w:rsidR="0071091B" w:rsidRPr="0071091B" w14:paraId="242BB8FF" w14:textId="77777777" w:rsidTr="00857CAC">
        <w:trPr>
          <w:trHeight w:val="742"/>
          <w:jc w:val="center"/>
        </w:trPr>
        <w:tc>
          <w:tcPr>
            <w:tcW w:w="690" w:type="dxa"/>
            <w:vMerge w:val="restart"/>
            <w:tcBorders>
              <w:left w:val="single" w:sz="4" w:space="0" w:color="000000"/>
            </w:tcBorders>
            <w:vAlign w:val="center"/>
          </w:tcPr>
          <w:p w14:paraId="0D9B64AC"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1</w:t>
            </w:r>
          </w:p>
        </w:tc>
        <w:tc>
          <w:tcPr>
            <w:tcW w:w="2885" w:type="dxa"/>
            <w:tcBorders>
              <w:left w:val="single" w:sz="4" w:space="0" w:color="000000"/>
              <w:bottom w:val="single" w:sz="4" w:space="0" w:color="000000"/>
            </w:tcBorders>
            <w:shd w:val="clear" w:color="auto" w:fill="auto"/>
            <w:vAlign w:val="center"/>
          </w:tcPr>
          <w:p w14:paraId="1D71D68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Recarga de extintores de incêndio</w:t>
            </w:r>
          </w:p>
          <w:p w14:paraId="333ED94C"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xml:space="preserve">. </w:t>
            </w:r>
            <w:proofErr w:type="gramStart"/>
            <w:r w:rsidRPr="0071091B">
              <w:rPr>
                <w:rFonts w:cs="Arial"/>
              </w:rPr>
              <w:t>pó</w:t>
            </w:r>
            <w:proofErr w:type="gramEnd"/>
            <w:r w:rsidRPr="0071091B">
              <w:rPr>
                <w:rFonts w:cs="Arial"/>
              </w:rPr>
              <w:t xml:space="preserve"> químico ABC 12kg</w:t>
            </w:r>
          </w:p>
          <w:p w14:paraId="0D230890"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xml:space="preserve">. </w:t>
            </w:r>
            <w:proofErr w:type="gramStart"/>
            <w:r w:rsidRPr="0071091B">
              <w:rPr>
                <w:rFonts w:cs="Arial"/>
              </w:rPr>
              <w:t>pó</w:t>
            </w:r>
            <w:proofErr w:type="gramEnd"/>
            <w:r w:rsidRPr="0071091B">
              <w:rPr>
                <w:rFonts w:cs="Arial"/>
              </w:rPr>
              <w:t xml:space="preserve"> químico ABC 6kg</w:t>
            </w:r>
          </w:p>
          <w:p w14:paraId="140C2886"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xml:space="preserve">. </w:t>
            </w:r>
            <w:proofErr w:type="gramStart"/>
            <w:r w:rsidRPr="0071091B">
              <w:rPr>
                <w:rFonts w:cs="Arial"/>
              </w:rPr>
              <w:t>pó</w:t>
            </w:r>
            <w:proofErr w:type="gramEnd"/>
            <w:r w:rsidRPr="0071091B">
              <w:rPr>
                <w:rFonts w:cs="Arial"/>
              </w:rPr>
              <w:t xml:space="preserve"> químico ABC 4kg</w:t>
            </w:r>
          </w:p>
          <w:p w14:paraId="317B569A"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CO</w:t>
            </w:r>
            <w:r w:rsidRPr="0071091B">
              <w:rPr>
                <w:rFonts w:cs="Arial"/>
                <w:vertAlign w:val="subscript"/>
              </w:rPr>
              <w:t>2</w:t>
            </w:r>
            <w:r w:rsidRPr="0071091B">
              <w:rPr>
                <w:rFonts w:cs="Arial"/>
              </w:rPr>
              <w:t xml:space="preserve"> 10kg</w:t>
            </w:r>
          </w:p>
          <w:p w14:paraId="63B61514"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CO</w:t>
            </w:r>
            <w:r w:rsidRPr="0071091B">
              <w:rPr>
                <w:rFonts w:cs="Arial"/>
                <w:vertAlign w:val="subscript"/>
              </w:rPr>
              <w:t>2</w:t>
            </w:r>
            <w:r w:rsidRPr="0071091B">
              <w:rPr>
                <w:rFonts w:cs="Arial"/>
              </w:rPr>
              <w:t xml:space="preserve"> 6kg</w:t>
            </w:r>
          </w:p>
          <w:p w14:paraId="5B5396E0"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CO</w:t>
            </w:r>
            <w:r w:rsidRPr="0071091B">
              <w:rPr>
                <w:rFonts w:cs="Arial"/>
                <w:vertAlign w:val="subscript"/>
              </w:rPr>
              <w:t>2</w:t>
            </w:r>
            <w:r w:rsidRPr="0071091B">
              <w:rPr>
                <w:rFonts w:cs="Arial"/>
              </w:rPr>
              <w:t xml:space="preserve"> 4kg</w:t>
            </w:r>
          </w:p>
        </w:tc>
        <w:tc>
          <w:tcPr>
            <w:tcW w:w="1428" w:type="dxa"/>
            <w:tcBorders>
              <w:left w:val="single" w:sz="4" w:space="0" w:color="000000"/>
              <w:bottom w:val="single" w:sz="4" w:space="0" w:color="000000"/>
              <w:right w:val="single" w:sz="4" w:space="0" w:color="auto"/>
            </w:tcBorders>
            <w:shd w:val="clear" w:color="auto" w:fill="auto"/>
            <w:vAlign w:val="center"/>
          </w:tcPr>
          <w:p w14:paraId="30CFFDD2"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p>
          <w:p w14:paraId="36493117"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1</w:t>
            </w:r>
          </w:p>
          <w:p w14:paraId="30ED03FE"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42</w:t>
            </w:r>
          </w:p>
          <w:p w14:paraId="0FBEE970"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8</w:t>
            </w:r>
          </w:p>
          <w:p w14:paraId="2A0E3013"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1</w:t>
            </w:r>
          </w:p>
          <w:p w14:paraId="7D57203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8</w:t>
            </w:r>
          </w:p>
          <w:p w14:paraId="127AE918"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6</w:t>
            </w:r>
          </w:p>
        </w:tc>
        <w:tc>
          <w:tcPr>
            <w:tcW w:w="2766" w:type="dxa"/>
            <w:vMerge w:val="restart"/>
            <w:tcBorders>
              <w:left w:val="single" w:sz="4" w:space="0" w:color="auto"/>
              <w:right w:val="single" w:sz="4" w:space="0" w:color="auto"/>
            </w:tcBorders>
            <w:vAlign w:val="center"/>
          </w:tcPr>
          <w:p w14:paraId="104D09C6"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bCs/>
                <w:sz w:val="22"/>
                <w:szCs w:val="22"/>
              </w:rPr>
            </w:pPr>
            <w:r w:rsidRPr="0071091B">
              <w:rPr>
                <w:rFonts w:cs="Arial"/>
                <w:b/>
                <w:bCs/>
                <w:sz w:val="22"/>
                <w:szCs w:val="22"/>
              </w:rPr>
              <w:t>BELÉM/PA</w:t>
            </w:r>
          </w:p>
          <w:p w14:paraId="767CB26A"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Tv. Rui Barbosa n. 1039</w:t>
            </w:r>
          </w:p>
          <w:p w14:paraId="28D58345"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Bairro Reduto</w:t>
            </w:r>
          </w:p>
          <w:p w14:paraId="2219C429"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bCs/>
                <w:sz w:val="22"/>
                <w:szCs w:val="22"/>
              </w:rPr>
            </w:pPr>
            <w:r w:rsidRPr="0071091B">
              <w:rPr>
                <w:rFonts w:cs="Arial"/>
              </w:rPr>
              <w:t>CEP 66053-150</w:t>
            </w:r>
          </w:p>
        </w:tc>
        <w:tc>
          <w:tcPr>
            <w:tcW w:w="1796" w:type="dxa"/>
            <w:vMerge w:val="restart"/>
            <w:tcBorders>
              <w:top w:val="single" w:sz="4" w:space="0" w:color="000000"/>
              <w:left w:val="single" w:sz="4" w:space="0" w:color="auto"/>
              <w:right w:val="single" w:sz="4" w:space="0" w:color="auto"/>
            </w:tcBorders>
            <w:shd w:val="clear" w:color="auto" w:fill="auto"/>
            <w:vAlign w:val="center"/>
          </w:tcPr>
          <w:p w14:paraId="5187276B"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Global: $3.495,75</w:t>
            </w:r>
          </w:p>
          <w:p w14:paraId="49001B7F"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Unitário: $52,97</w:t>
            </w:r>
          </w:p>
        </w:tc>
      </w:tr>
      <w:tr w:rsidR="0071091B" w:rsidRPr="0071091B" w14:paraId="52E3397C" w14:textId="77777777" w:rsidTr="00857CAC">
        <w:trPr>
          <w:jc w:val="center"/>
        </w:trPr>
        <w:tc>
          <w:tcPr>
            <w:tcW w:w="690" w:type="dxa"/>
            <w:vMerge/>
            <w:tcBorders>
              <w:left w:val="single" w:sz="4" w:space="0" w:color="000000"/>
              <w:bottom w:val="single" w:sz="4" w:space="0" w:color="000000"/>
            </w:tcBorders>
            <w:shd w:val="clear" w:color="auto" w:fill="F2F2F2"/>
            <w:vAlign w:val="center"/>
          </w:tcPr>
          <w:p w14:paraId="3C64CAA8"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rPr>
            </w:pPr>
          </w:p>
        </w:tc>
        <w:tc>
          <w:tcPr>
            <w:tcW w:w="2885" w:type="dxa"/>
            <w:tcBorders>
              <w:top w:val="single" w:sz="4" w:space="0" w:color="000000"/>
              <w:left w:val="single" w:sz="4" w:space="0" w:color="000000"/>
              <w:bottom w:val="single" w:sz="4" w:space="0" w:color="000000"/>
            </w:tcBorders>
            <w:shd w:val="clear" w:color="auto" w:fill="F2F2F2"/>
            <w:vAlign w:val="center"/>
          </w:tcPr>
          <w:p w14:paraId="01BF5578"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Total item 1</w:t>
            </w:r>
          </w:p>
        </w:tc>
        <w:tc>
          <w:tcPr>
            <w:tcW w:w="1428" w:type="dxa"/>
            <w:tcBorders>
              <w:top w:val="single" w:sz="4" w:space="0" w:color="000000"/>
              <w:left w:val="single" w:sz="4" w:space="0" w:color="000000"/>
              <w:bottom w:val="single" w:sz="4" w:space="0" w:color="000000"/>
              <w:right w:val="single" w:sz="4" w:space="0" w:color="auto"/>
            </w:tcBorders>
            <w:shd w:val="clear" w:color="auto" w:fill="F2F2F2"/>
            <w:vAlign w:val="center"/>
          </w:tcPr>
          <w:p w14:paraId="243E862E"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66</w:t>
            </w:r>
          </w:p>
        </w:tc>
        <w:tc>
          <w:tcPr>
            <w:tcW w:w="2766" w:type="dxa"/>
            <w:vMerge/>
            <w:tcBorders>
              <w:left w:val="single" w:sz="4" w:space="0" w:color="auto"/>
              <w:bottom w:val="single" w:sz="4" w:space="0" w:color="000000"/>
              <w:right w:val="single" w:sz="4" w:space="0" w:color="auto"/>
            </w:tcBorders>
            <w:shd w:val="clear" w:color="auto" w:fill="F2F2F2"/>
            <w:vAlign w:val="center"/>
          </w:tcPr>
          <w:p w14:paraId="0DAE654A"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p>
        </w:tc>
        <w:tc>
          <w:tcPr>
            <w:tcW w:w="1796" w:type="dxa"/>
            <w:vMerge/>
            <w:tcBorders>
              <w:left w:val="single" w:sz="4" w:space="0" w:color="auto"/>
              <w:bottom w:val="single" w:sz="4" w:space="0" w:color="000000"/>
              <w:right w:val="single" w:sz="4" w:space="0" w:color="auto"/>
            </w:tcBorders>
            <w:shd w:val="clear" w:color="auto" w:fill="F2F2F2"/>
            <w:vAlign w:val="center"/>
          </w:tcPr>
          <w:p w14:paraId="76707270"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p>
        </w:tc>
      </w:tr>
      <w:tr w:rsidR="0071091B" w:rsidRPr="0071091B" w14:paraId="654D1769" w14:textId="77777777" w:rsidTr="00857CAC">
        <w:trPr>
          <w:trHeight w:val="742"/>
          <w:jc w:val="center"/>
        </w:trPr>
        <w:tc>
          <w:tcPr>
            <w:tcW w:w="690" w:type="dxa"/>
            <w:vMerge w:val="restart"/>
            <w:tcBorders>
              <w:left w:val="single" w:sz="4" w:space="0" w:color="000000"/>
            </w:tcBorders>
            <w:vAlign w:val="center"/>
          </w:tcPr>
          <w:p w14:paraId="72211B3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2</w:t>
            </w:r>
          </w:p>
        </w:tc>
        <w:tc>
          <w:tcPr>
            <w:tcW w:w="2885" w:type="dxa"/>
            <w:tcBorders>
              <w:left w:val="single" w:sz="4" w:space="0" w:color="000000"/>
              <w:bottom w:val="single" w:sz="4" w:space="0" w:color="000000"/>
            </w:tcBorders>
            <w:shd w:val="clear" w:color="auto" w:fill="auto"/>
            <w:vAlign w:val="center"/>
          </w:tcPr>
          <w:p w14:paraId="7B1D1C23"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Recarga de extintores de incêndio</w:t>
            </w:r>
          </w:p>
          <w:p w14:paraId="26CD55F0"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xml:space="preserve">. </w:t>
            </w:r>
            <w:proofErr w:type="gramStart"/>
            <w:r w:rsidRPr="0071091B">
              <w:rPr>
                <w:rFonts w:cs="Arial"/>
              </w:rPr>
              <w:t>pó</w:t>
            </w:r>
            <w:proofErr w:type="gramEnd"/>
            <w:r w:rsidRPr="0071091B">
              <w:rPr>
                <w:rFonts w:cs="Arial"/>
              </w:rPr>
              <w:t xml:space="preserve"> químico ABC 6kg</w:t>
            </w:r>
          </w:p>
          <w:p w14:paraId="2E66AF55"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xml:space="preserve">. </w:t>
            </w:r>
            <w:proofErr w:type="gramStart"/>
            <w:r w:rsidRPr="0071091B">
              <w:rPr>
                <w:rFonts w:cs="Arial"/>
              </w:rPr>
              <w:t>pó</w:t>
            </w:r>
            <w:proofErr w:type="gramEnd"/>
            <w:r w:rsidRPr="0071091B">
              <w:rPr>
                <w:rFonts w:cs="Arial"/>
              </w:rPr>
              <w:t xml:space="preserve"> químico ABC 4kg</w:t>
            </w:r>
          </w:p>
          <w:p w14:paraId="34610CDF"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CO</w:t>
            </w:r>
            <w:r w:rsidRPr="0071091B">
              <w:rPr>
                <w:rFonts w:cs="Arial"/>
                <w:vertAlign w:val="subscript"/>
              </w:rPr>
              <w:t>2</w:t>
            </w:r>
            <w:r w:rsidRPr="0071091B">
              <w:rPr>
                <w:rFonts w:cs="Arial"/>
              </w:rPr>
              <w:t xml:space="preserve"> 6kg</w:t>
            </w:r>
          </w:p>
          <w:p w14:paraId="0A379B4F"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CO</w:t>
            </w:r>
            <w:r w:rsidRPr="0071091B">
              <w:rPr>
                <w:rFonts w:cs="Arial"/>
                <w:vertAlign w:val="subscript"/>
              </w:rPr>
              <w:t>2</w:t>
            </w:r>
            <w:r w:rsidRPr="0071091B">
              <w:rPr>
                <w:rFonts w:cs="Arial"/>
              </w:rPr>
              <w:t xml:space="preserve"> 4kg</w:t>
            </w:r>
          </w:p>
          <w:p w14:paraId="124DE67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cs="Arial"/>
              </w:rPr>
            </w:pPr>
            <w:r w:rsidRPr="0071091B">
              <w:rPr>
                <w:rFonts w:cs="Arial"/>
              </w:rPr>
              <w:t xml:space="preserve">. </w:t>
            </w:r>
            <w:proofErr w:type="gramStart"/>
            <w:r w:rsidRPr="0071091B">
              <w:rPr>
                <w:rFonts w:cs="Arial"/>
              </w:rPr>
              <w:t>água</w:t>
            </w:r>
            <w:proofErr w:type="gramEnd"/>
            <w:r w:rsidRPr="0071091B">
              <w:rPr>
                <w:rFonts w:cs="Arial"/>
              </w:rPr>
              <w:t xml:space="preserve"> pressurizada 10L</w:t>
            </w:r>
          </w:p>
        </w:tc>
        <w:tc>
          <w:tcPr>
            <w:tcW w:w="1428" w:type="dxa"/>
            <w:tcBorders>
              <w:left w:val="single" w:sz="4" w:space="0" w:color="000000"/>
              <w:bottom w:val="single" w:sz="4" w:space="0" w:color="000000"/>
              <w:right w:val="single" w:sz="4" w:space="0" w:color="auto"/>
            </w:tcBorders>
            <w:shd w:val="clear" w:color="auto" w:fill="auto"/>
            <w:vAlign w:val="center"/>
          </w:tcPr>
          <w:p w14:paraId="518E2E2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p>
          <w:p w14:paraId="568C80DA"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1</w:t>
            </w:r>
          </w:p>
          <w:p w14:paraId="6738155E" w14:textId="77777777" w:rsidR="008456BC" w:rsidRPr="0071091B" w:rsidRDefault="008456BC" w:rsidP="00857CAC">
            <w:pPr>
              <w:pStyle w:val="Corpodetexto"/>
              <w:tabs>
                <w:tab w:val="left" w:pos="520"/>
                <w:tab w:val="center" w:pos="58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cs="Arial"/>
              </w:rPr>
            </w:pPr>
            <w:r w:rsidRPr="0071091B">
              <w:rPr>
                <w:rFonts w:cs="Arial"/>
              </w:rPr>
              <w:tab/>
            </w:r>
            <w:r w:rsidRPr="0071091B">
              <w:rPr>
                <w:rFonts w:cs="Arial"/>
              </w:rPr>
              <w:tab/>
              <w:t>2</w:t>
            </w:r>
          </w:p>
          <w:p w14:paraId="6D989FBF"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8</w:t>
            </w:r>
          </w:p>
          <w:p w14:paraId="1335521C"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2</w:t>
            </w:r>
          </w:p>
          <w:p w14:paraId="7F9BA90D"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4</w:t>
            </w:r>
          </w:p>
        </w:tc>
        <w:tc>
          <w:tcPr>
            <w:tcW w:w="2766" w:type="dxa"/>
            <w:vMerge w:val="restart"/>
            <w:tcBorders>
              <w:left w:val="single" w:sz="4" w:space="0" w:color="auto"/>
              <w:right w:val="single" w:sz="4" w:space="0" w:color="auto"/>
            </w:tcBorders>
            <w:vAlign w:val="center"/>
          </w:tcPr>
          <w:p w14:paraId="11B1505C"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bCs/>
                <w:sz w:val="22"/>
                <w:szCs w:val="22"/>
              </w:rPr>
            </w:pPr>
            <w:r w:rsidRPr="0071091B">
              <w:rPr>
                <w:rFonts w:cs="Arial"/>
                <w:b/>
                <w:bCs/>
                <w:sz w:val="22"/>
                <w:szCs w:val="22"/>
              </w:rPr>
              <w:t>MARABÁ/PA</w:t>
            </w:r>
          </w:p>
          <w:p w14:paraId="5A649DFB"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 xml:space="preserve">Espaço Comercial </w:t>
            </w:r>
          </w:p>
          <w:p w14:paraId="610D87BD"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 xml:space="preserve">Shopping Verdes Mares, </w:t>
            </w:r>
          </w:p>
          <w:p w14:paraId="5F1D4A88"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 xml:space="preserve">Folha 27, Quadra Especial s/n, </w:t>
            </w:r>
          </w:p>
          <w:p w14:paraId="01C11A54"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VP8 – Nova Marabá,</w:t>
            </w:r>
          </w:p>
          <w:p w14:paraId="681BB09A"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bCs/>
                <w:sz w:val="22"/>
                <w:szCs w:val="22"/>
              </w:rPr>
            </w:pPr>
            <w:r w:rsidRPr="0071091B">
              <w:rPr>
                <w:rFonts w:cs="Arial"/>
              </w:rPr>
              <w:t>CEP 68509-100</w:t>
            </w:r>
          </w:p>
        </w:tc>
        <w:tc>
          <w:tcPr>
            <w:tcW w:w="1796" w:type="dxa"/>
            <w:vMerge w:val="restart"/>
            <w:tcBorders>
              <w:top w:val="single" w:sz="4" w:space="0" w:color="000000"/>
              <w:left w:val="single" w:sz="4" w:space="0" w:color="auto"/>
              <w:right w:val="single" w:sz="4" w:space="0" w:color="auto"/>
            </w:tcBorders>
            <w:shd w:val="clear" w:color="auto" w:fill="auto"/>
            <w:vAlign w:val="center"/>
          </w:tcPr>
          <w:p w14:paraId="0952E49C"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Global: $1.783,32</w:t>
            </w:r>
          </w:p>
          <w:p w14:paraId="4C18E4ED"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Unitário: $104,90</w:t>
            </w:r>
          </w:p>
          <w:p w14:paraId="72133109"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rPr>
              <w:tab/>
            </w:r>
            <w:r w:rsidRPr="0071091B">
              <w:rPr>
                <w:rFonts w:cs="Arial"/>
              </w:rPr>
              <w:tab/>
            </w:r>
          </w:p>
        </w:tc>
      </w:tr>
      <w:tr w:rsidR="0071091B" w:rsidRPr="0071091B" w14:paraId="15FCC0D5" w14:textId="77777777" w:rsidTr="00857CAC">
        <w:trPr>
          <w:jc w:val="center"/>
        </w:trPr>
        <w:tc>
          <w:tcPr>
            <w:tcW w:w="690" w:type="dxa"/>
            <w:vMerge/>
            <w:tcBorders>
              <w:left w:val="single" w:sz="4" w:space="0" w:color="000000"/>
              <w:bottom w:val="single" w:sz="4" w:space="0" w:color="000000"/>
            </w:tcBorders>
            <w:shd w:val="clear" w:color="auto" w:fill="F2F2F2"/>
            <w:vAlign w:val="center"/>
          </w:tcPr>
          <w:p w14:paraId="5987FBC6"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b/>
              </w:rPr>
            </w:pPr>
          </w:p>
        </w:tc>
        <w:tc>
          <w:tcPr>
            <w:tcW w:w="2885" w:type="dxa"/>
            <w:tcBorders>
              <w:top w:val="single" w:sz="4" w:space="0" w:color="000000"/>
              <w:left w:val="single" w:sz="4" w:space="0" w:color="000000"/>
              <w:bottom w:val="single" w:sz="4" w:space="0" w:color="000000"/>
            </w:tcBorders>
            <w:shd w:val="clear" w:color="auto" w:fill="F2F2F2"/>
            <w:vAlign w:val="center"/>
          </w:tcPr>
          <w:p w14:paraId="50D2B298"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Total item 2</w:t>
            </w:r>
          </w:p>
        </w:tc>
        <w:tc>
          <w:tcPr>
            <w:tcW w:w="1428" w:type="dxa"/>
            <w:tcBorders>
              <w:top w:val="single" w:sz="4" w:space="0" w:color="000000"/>
              <w:left w:val="single" w:sz="4" w:space="0" w:color="000000"/>
              <w:bottom w:val="single" w:sz="4" w:space="0" w:color="000000"/>
              <w:right w:val="single" w:sz="4" w:space="0" w:color="auto"/>
            </w:tcBorders>
            <w:shd w:val="clear" w:color="auto" w:fill="F2F2F2"/>
            <w:vAlign w:val="center"/>
          </w:tcPr>
          <w:p w14:paraId="3E1A5EFD"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r w:rsidRPr="0071091B">
              <w:rPr>
                <w:rFonts w:cs="Arial"/>
                <w:b/>
              </w:rPr>
              <w:t>17</w:t>
            </w:r>
          </w:p>
        </w:tc>
        <w:tc>
          <w:tcPr>
            <w:tcW w:w="2766" w:type="dxa"/>
            <w:vMerge/>
            <w:tcBorders>
              <w:left w:val="single" w:sz="4" w:space="0" w:color="auto"/>
              <w:bottom w:val="single" w:sz="4" w:space="0" w:color="000000"/>
              <w:right w:val="single" w:sz="4" w:space="0" w:color="auto"/>
            </w:tcBorders>
            <w:shd w:val="clear" w:color="auto" w:fill="F2F2F2"/>
            <w:vAlign w:val="center"/>
          </w:tcPr>
          <w:p w14:paraId="14BAEDB9"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p>
        </w:tc>
        <w:tc>
          <w:tcPr>
            <w:tcW w:w="1796" w:type="dxa"/>
            <w:vMerge/>
            <w:tcBorders>
              <w:left w:val="single" w:sz="4" w:space="0" w:color="auto"/>
              <w:bottom w:val="single" w:sz="4" w:space="0" w:color="000000"/>
              <w:right w:val="single" w:sz="4" w:space="0" w:color="auto"/>
            </w:tcBorders>
            <w:shd w:val="clear" w:color="auto" w:fill="F2F2F2"/>
            <w:vAlign w:val="center"/>
          </w:tcPr>
          <w:p w14:paraId="623E9591" w14:textId="77777777" w:rsidR="008456BC" w:rsidRPr="0071091B" w:rsidRDefault="008456BC" w:rsidP="00857CAC">
            <w:pPr>
              <w:pStyle w:val="Corpodetex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cs="Arial"/>
              </w:rPr>
            </w:pPr>
          </w:p>
        </w:tc>
      </w:tr>
    </w:tbl>
    <w:p w14:paraId="7DFCEF10" w14:textId="77777777" w:rsidR="004F52BB" w:rsidRPr="0071091B" w:rsidRDefault="004F52BB" w:rsidP="004F52BB">
      <w:pPr>
        <w:pStyle w:val="PADRO"/>
        <w:keepNext w:val="0"/>
        <w:widowControl/>
        <w:shd w:val="clear" w:color="auto" w:fill="auto"/>
        <w:spacing w:before="120" w:after="120"/>
        <w:ind w:left="856" w:firstLine="0"/>
        <w:rPr>
          <w:rFonts w:ascii="Arial" w:hAnsi="Arial" w:cs="Arial"/>
          <w:szCs w:val="20"/>
        </w:rPr>
      </w:pPr>
    </w:p>
    <w:p w14:paraId="12776750" w14:textId="1C6E0F28" w:rsidR="00097470" w:rsidRPr="0071091B" w:rsidRDefault="00097470" w:rsidP="001E1046">
      <w:pPr>
        <w:pStyle w:val="PADRO"/>
        <w:keepNext w:val="0"/>
        <w:widowControl/>
        <w:numPr>
          <w:ilvl w:val="1"/>
          <w:numId w:val="1"/>
        </w:numPr>
        <w:shd w:val="clear" w:color="auto" w:fill="auto"/>
        <w:spacing w:before="120" w:after="120"/>
        <w:ind w:left="856" w:hanging="431"/>
        <w:rPr>
          <w:rFonts w:ascii="Arial" w:hAnsi="Arial" w:cs="Arial"/>
          <w:szCs w:val="20"/>
        </w:rPr>
      </w:pPr>
      <w:r w:rsidRPr="0071091B">
        <w:rPr>
          <w:rFonts w:ascii="Arial" w:hAnsi="Arial" w:cs="Arial"/>
          <w:szCs w:val="20"/>
        </w:rPr>
        <w:t>O serviço deverá abranger todo e qualquer insumo e atividade para a complet</w:t>
      </w:r>
      <w:r w:rsidR="004F52BB" w:rsidRPr="0071091B">
        <w:rPr>
          <w:rFonts w:ascii="Arial" w:hAnsi="Arial" w:cs="Arial"/>
          <w:szCs w:val="20"/>
        </w:rPr>
        <w:t>a e perfeita execução do objeto</w:t>
      </w:r>
      <w:r w:rsidRPr="0071091B">
        <w:rPr>
          <w:rFonts w:ascii="Arial" w:hAnsi="Arial" w:cs="Arial"/>
          <w:szCs w:val="20"/>
        </w:rPr>
        <w:t>.</w:t>
      </w:r>
    </w:p>
    <w:p w14:paraId="1E464053" w14:textId="7445EBD9" w:rsidR="00097470" w:rsidRPr="0071091B" w:rsidRDefault="0059674F" w:rsidP="001E1046">
      <w:pPr>
        <w:pStyle w:val="PADRO"/>
        <w:keepNext w:val="0"/>
        <w:widowControl/>
        <w:numPr>
          <w:ilvl w:val="1"/>
          <w:numId w:val="1"/>
        </w:numPr>
        <w:shd w:val="clear" w:color="auto" w:fill="auto"/>
        <w:spacing w:before="120" w:after="120"/>
        <w:ind w:left="856" w:hanging="431"/>
        <w:rPr>
          <w:rFonts w:ascii="Arial" w:hAnsi="Arial" w:cs="Arial"/>
          <w:szCs w:val="20"/>
        </w:rPr>
      </w:pPr>
      <w:r w:rsidRPr="0071091B">
        <w:rPr>
          <w:rFonts w:ascii="Arial" w:hAnsi="Arial" w:cs="Arial"/>
          <w:szCs w:val="20"/>
        </w:rPr>
        <w:t>Não será admitida a subcontratação do objeto licitatório e a empresa deverá ter sede no Estado do Pará</w:t>
      </w:r>
      <w:r w:rsidR="00097470" w:rsidRPr="0071091B">
        <w:rPr>
          <w:rFonts w:ascii="Arial" w:hAnsi="Arial" w:cs="Arial"/>
          <w:szCs w:val="20"/>
        </w:rPr>
        <w:t>.</w:t>
      </w:r>
    </w:p>
    <w:p w14:paraId="410AD54C" w14:textId="059136DB" w:rsidR="00C074DA" w:rsidRPr="0071091B" w:rsidRDefault="00C074DA" w:rsidP="001E1046">
      <w:pPr>
        <w:pStyle w:val="PADRO"/>
        <w:keepNext w:val="0"/>
        <w:widowControl/>
        <w:numPr>
          <w:ilvl w:val="1"/>
          <w:numId w:val="1"/>
        </w:numPr>
        <w:shd w:val="clear" w:color="auto" w:fill="auto"/>
        <w:spacing w:before="120" w:after="120"/>
        <w:ind w:left="856" w:hanging="431"/>
        <w:rPr>
          <w:rFonts w:ascii="Arial" w:hAnsi="Arial" w:cs="Arial"/>
          <w:szCs w:val="20"/>
        </w:rPr>
      </w:pPr>
      <w:r w:rsidRPr="0071091B">
        <w:rPr>
          <w:rFonts w:ascii="Arial" w:hAnsi="Arial" w:cs="Arial"/>
          <w:szCs w:val="20"/>
        </w:rPr>
        <w:t>O critério de julgamento adotado será o</w:t>
      </w:r>
      <w:r w:rsidRPr="0071091B">
        <w:rPr>
          <w:rFonts w:ascii="Arial" w:hAnsi="Arial" w:cs="Arial"/>
          <w:iCs/>
          <w:szCs w:val="20"/>
        </w:rPr>
        <w:t xml:space="preserve"> </w:t>
      </w:r>
      <w:r w:rsidR="009E0125" w:rsidRPr="0071091B">
        <w:rPr>
          <w:rFonts w:ascii="Arial" w:hAnsi="Arial" w:cs="Arial"/>
          <w:iCs/>
          <w:szCs w:val="20"/>
        </w:rPr>
        <w:t>menor preço</w:t>
      </w:r>
      <w:r w:rsidRPr="0071091B">
        <w:rPr>
          <w:rFonts w:ascii="Arial" w:hAnsi="Arial" w:cs="Arial"/>
          <w:iCs/>
          <w:szCs w:val="20"/>
        </w:rPr>
        <w:t>,</w:t>
      </w:r>
      <w:r w:rsidRPr="0071091B">
        <w:rPr>
          <w:rFonts w:ascii="Arial" w:hAnsi="Arial" w:cs="Arial"/>
          <w:szCs w:val="20"/>
        </w:rPr>
        <w:t xml:space="preserve"> observadas as exigências contidas neste Aviso de Contratação Direta e seus Anexos quanto às especificações do objeto.</w:t>
      </w:r>
    </w:p>
    <w:p w14:paraId="57A59216" w14:textId="04625BA7" w:rsidR="00C074DA" w:rsidRPr="0071091B" w:rsidRDefault="00C074DA" w:rsidP="001E1046">
      <w:pPr>
        <w:pStyle w:val="Ttulo1"/>
        <w:spacing w:before="480"/>
        <w:ind w:left="357" w:hanging="357"/>
      </w:pPr>
      <w:bookmarkStart w:id="1" w:name="_Toc118380900"/>
      <w:r w:rsidRPr="0071091B">
        <w:t>PARTICIPAÇÃO NA DIS</w:t>
      </w:r>
      <w:r w:rsidR="008F6F19" w:rsidRPr="0071091B">
        <w:t>8</w:t>
      </w:r>
      <w:r w:rsidRPr="0071091B">
        <w:t>PENSA ELETRÔNICA</w:t>
      </w:r>
      <w:bookmarkEnd w:id="1"/>
    </w:p>
    <w:p w14:paraId="11E9018D" w14:textId="21F9A9B2" w:rsidR="0007324C"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lastRenderedPageBreak/>
        <w:t xml:space="preserve">A participação na presente dispensa eletrônica ocorrerá por meio do </w:t>
      </w:r>
      <w:r w:rsidRPr="0071091B">
        <w:rPr>
          <w:rFonts w:cs="Arial"/>
          <w:bCs/>
          <w:szCs w:val="20"/>
        </w:rPr>
        <w:t>Sistema de Dispensa Eletrônica, ferramenta informatizada</w:t>
      </w:r>
      <w:r w:rsidRPr="0071091B">
        <w:rPr>
          <w:rFonts w:cs="Arial"/>
          <w:szCs w:val="20"/>
        </w:rPr>
        <w:t xml:space="preserve"> integrante do Sistema de Compras do Governo Federal – Compras.gov.br, disponível no </w:t>
      </w:r>
      <w:r w:rsidRPr="0071091B">
        <w:rPr>
          <w:rFonts w:cs="Arial"/>
          <w:bCs/>
          <w:szCs w:val="20"/>
        </w:rPr>
        <w:t xml:space="preserve">Portal de Compras do Governo Federal, no endereço eletrônico </w:t>
      </w:r>
      <w:hyperlink r:id="rId11" w:history="1">
        <w:r w:rsidRPr="0071091B">
          <w:rPr>
            <w:rStyle w:val="Hyperlink"/>
            <w:rFonts w:cs="Arial"/>
            <w:bCs/>
            <w:color w:val="auto"/>
            <w:szCs w:val="20"/>
          </w:rPr>
          <w:t>www.gov.br/compras</w:t>
        </w:r>
      </w:hyperlink>
      <w:r w:rsidRPr="0071091B">
        <w:rPr>
          <w:rFonts w:cs="Arial"/>
          <w:bCs/>
          <w:szCs w:val="20"/>
        </w:rPr>
        <w:t>.</w:t>
      </w:r>
      <w:r w:rsidRPr="0071091B">
        <w:rPr>
          <w:rFonts w:cs="Arial"/>
          <w:szCs w:val="20"/>
        </w:rPr>
        <w:t xml:space="preserve"> </w:t>
      </w:r>
    </w:p>
    <w:p w14:paraId="18C8E9C6" w14:textId="5A46F975" w:rsidR="003A2726" w:rsidRPr="0071091B" w:rsidRDefault="003A2726" w:rsidP="001E1046">
      <w:pPr>
        <w:numPr>
          <w:ilvl w:val="2"/>
          <w:numId w:val="1"/>
        </w:numPr>
        <w:spacing w:before="120" w:after="120" w:line="276" w:lineRule="auto"/>
        <w:jc w:val="both"/>
        <w:rPr>
          <w:rFonts w:cs="Arial"/>
          <w:szCs w:val="20"/>
        </w:rPr>
      </w:pPr>
      <w:r w:rsidRPr="0071091B">
        <w:rPr>
          <w:rFonts w:cs="Arial"/>
          <w:szCs w:val="20"/>
        </w:rPr>
        <w:t xml:space="preserve">O procedimento será divulgado no Compras.gov.br e no </w:t>
      </w:r>
      <w:hyperlink r:id="rId12" w:history="1">
        <w:r w:rsidRPr="0071091B">
          <w:rPr>
            <w:rStyle w:val="Hyperlink"/>
            <w:rFonts w:cs="Arial"/>
            <w:color w:val="auto"/>
            <w:szCs w:val="20"/>
          </w:rPr>
          <w:t>Portal Nacional de Contratações Públicas - PNCP</w:t>
        </w:r>
      </w:hyperlink>
      <w:r w:rsidRPr="0071091B">
        <w:rPr>
          <w:rFonts w:cs="Arial"/>
          <w:szCs w:val="20"/>
        </w:rPr>
        <w:t xml:space="preserve">, e encaminhado automaticamente aos fornecedores registrados no Sistema de Registro Cadastral Unificado - </w:t>
      </w:r>
      <w:proofErr w:type="spellStart"/>
      <w:r w:rsidRPr="0071091B">
        <w:rPr>
          <w:rFonts w:cs="Arial"/>
          <w:szCs w:val="20"/>
        </w:rPr>
        <w:t>Sicaf</w:t>
      </w:r>
      <w:proofErr w:type="spellEnd"/>
      <w:r w:rsidRPr="0071091B">
        <w:rPr>
          <w:rFonts w:cs="Arial"/>
          <w:szCs w:val="20"/>
        </w:rPr>
        <w:t>, por mensagem eletrônica, na correspondente linha de fornecimento que pretende atender.</w:t>
      </w:r>
    </w:p>
    <w:p w14:paraId="6EBD1603" w14:textId="412401F9" w:rsidR="003A2726" w:rsidRPr="0071091B" w:rsidRDefault="003A2726" w:rsidP="001E1046">
      <w:pPr>
        <w:numPr>
          <w:ilvl w:val="2"/>
          <w:numId w:val="1"/>
        </w:numPr>
        <w:spacing w:before="120" w:after="120" w:line="276" w:lineRule="auto"/>
        <w:jc w:val="both"/>
        <w:rPr>
          <w:rFonts w:cs="Arial"/>
          <w:szCs w:val="20"/>
        </w:rPr>
      </w:pPr>
      <w:r w:rsidRPr="0071091B">
        <w:rPr>
          <w:rFonts w:cs="Arial"/>
          <w:szCs w:val="20"/>
        </w:rPr>
        <w:t xml:space="preserve">O Compras.gov.br poderá ser acessado pela web ou pelo </w:t>
      </w:r>
      <w:hyperlink r:id="rId13" w:history="1">
        <w:r w:rsidRPr="0071091B">
          <w:rPr>
            <w:rStyle w:val="Hyperlink"/>
            <w:rFonts w:cs="Arial"/>
            <w:color w:val="auto"/>
            <w:szCs w:val="20"/>
          </w:rPr>
          <w:t>aplicativo Compras.gov.br</w:t>
        </w:r>
        <w:r w:rsidR="005639CC" w:rsidRPr="0071091B">
          <w:rPr>
            <w:rStyle w:val="Hyperlink"/>
            <w:rFonts w:cs="Arial"/>
            <w:color w:val="auto"/>
            <w:szCs w:val="20"/>
          </w:rPr>
          <w:t>.</w:t>
        </w:r>
      </w:hyperlink>
    </w:p>
    <w:p w14:paraId="4CCC7A64" w14:textId="77777777" w:rsidR="00C074DA" w:rsidRPr="0071091B" w:rsidRDefault="00C074DA" w:rsidP="001E1046">
      <w:pPr>
        <w:numPr>
          <w:ilvl w:val="2"/>
          <w:numId w:val="1"/>
        </w:numPr>
        <w:snapToGrid w:val="0"/>
        <w:spacing w:before="120" w:after="120" w:line="276" w:lineRule="auto"/>
        <w:jc w:val="both"/>
        <w:rPr>
          <w:rFonts w:cs="Arial"/>
          <w:szCs w:val="20"/>
        </w:rPr>
      </w:pPr>
      <w:r w:rsidRPr="0071091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Não poderão participar desta dispensa de licitação os fornecedores:</w:t>
      </w:r>
    </w:p>
    <w:p w14:paraId="5D4CF9E8" w14:textId="77777777"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que</w:t>
      </w:r>
      <w:proofErr w:type="gramEnd"/>
      <w:r w:rsidRPr="0071091B">
        <w:rPr>
          <w:rFonts w:cs="Arial"/>
          <w:szCs w:val="20"/>
        </w:rPr>
        <w:t xml:space="preserve"> não atendam às condições deste Aviso de Contratação Direta e seu(s) anexo(s);</w:t>
      </w:r>
    </w:p>
    <w:p w14:paraId="6D1C17FD" w14:textId="77777777"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estrangeiros</w:t>
      </w:r>
      <w:proofErr w:type="gramEnd"/>
      <w:r w:rsidRPr="0071091B">
        <w:rPr>
          <w:rFonts w:cs="Arial"/>
          <w:szCs w:val="20"/>
        </w:rPr>
        <w:t xml:space="preserve"> que não tenham representação legal no Brasil com poderes expressos para receber citação e responder administrativa ou judicialmente;</w:t>
      </w:r>
    </w:p>
    <w:p w14:paraId="69D13586" w14:textId="77777777"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que</w:t>
      </w:r>
      <w:proofErr w:type="gramEnd"/>
      <w:r w:rsidRPr="0071091B">
        <w:rPr>
          <w:rFonts w:cs="Arial"/>
          <w:szCs w:val="20"/>
        </w:rPr>
        <w:t xml:space="preserve"> se enquadrem nas seguintes vedações:</w:t>
      </w:r>
    </w:p>
    <w:p w14:paraId="19FF562F" w14:textId="77777777" w:rsidR="00C074DA" w:rsidRPr="0071091B" w:rsidRDefault="00C074DA" w:rsidP="001E1046">
      <w:pPr>
        <w:numPr>
          <w:ilvl w:val="3"/>
          <w:numId w:val="4"/>
        </w:numPr>
        <w:spacing w:before="120" w:after="120" w:line="276" w:lineRule="auto"/>
        <w:jc w:val="both"/>
        <w:rPr>
          <w:rFonts w:cs="Arial"/>
          <w:szCs w:val="20"/>
        </w:rPr>
      </w:pPr>
      <w:proofErr w:type="gramStart"/>
      <w:r w:rsidRPr="0071091B">
        <w:rPr>
          <w:rFonts w:cs="Arial"/>
          <w:szCs w:val="20"/>
        </w:rPr>
        <w:t>autor</w:t>
      </w:r>
      <w:proofErr w:type="gramEnd"/>
      <w:r w:rsidRPr="0071091B">
        <w:rPr>
          <w:rFonts w:cs="Arial"/>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Pr="0071091B" w:rsidRDefault="00C074DA" w:rsidP="001E1046">
      <w:pPr>
        <w:numPr>
          <w:ilvl w:val="3"/>
          <w:numId w:val="4"/>
        </w:numPr>
        <w:spacing w:before="120" w:after="120" w:line="276" w:lineRule="auto"/>
        <w:jc w:val="both"/>
        <w:rPr>
          <w:rFonts w:cs="Arial"/>
          <w:szCs w:val="20"/>
        </w:rPr>
      </w:pPr>
      <w:proofErr w:type="gramStart"/>
      <w:r w:rsidRPr="0071091B">
        <w:rPr>
          <w:rFonts w:cs="Arial"/>
          <w:szCs w:val="20"/>
        </w:rPr>
        <w:t>empresa</w:t>
      </w:r>
      <w:proofErr w:type="gramEnd"/>
      <w:r w:rsidRPr="0071091B">
        <w:rPr>
          <w:rFonts w:cs="Arial"/>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71091B" w:rsidRDefault="00C074DA" w:rsidP="001E1046">
      <w:pPr>
        <w:numPr>
          <w:ilvl w:val="3"/>
          <w:numId w:val="4"/>
        </w:numPr>
        <w:spacing w:before="120" w:after="120" w:line="276" w:lineRule="auto"/>
        <w:jc w:val="both"/>
        <w:rPr>
          <w:rFonts w:cs="Arial"/>
          <w:szCs w:val="20"/>
        </w:rPr>
      </w:pPr>
      <w:proofErr w:type="gramStart"/>
      <w:r w:rsidRPr="0071091B">
        <w:rPr>
          <w:rFonts w:cs="Arial"/>
          <w:szCs w:val="20"/>
        </w:rPr>
        <w:t>pessoa</w:t>
      </w:r>
      <w:proofErr w:type="gramEnd"/>
      <w:r w:rsidRPr="0071091B">
        <w:rPr>
          <w:rFonts w:cs="Arial"/>
          <w:szCs w:val="20"/>
        </w:rPr>
        <w:t xml:space="preserve"> física ou jurídica que se encontre, ao tempo da contratação, impossibilitada de contratar em decorrência de sanção que lhe foi imposta;</w:t>
      </w:r>
    </w:p>
    <w:p w14:paraId="41B9B9E7" w14:textId="77777777" w:rsidR="00C074DA" w:rsidRPr="0071091B" w:rsidRDefault="00C074DA" w:rsidP="001E1046">
      <w:pPr>
        <w:numPr>
          <w:ilvl w:val="3"/>
          <w:numId w:val="4"/>
        </w:numPr>
        <w:spacing w:before="120" w:after="120" w:line="276" w:lineRule="auto"/>
        <w:jc w:val="both"/>
        <w:rPr>
          <w:rFonts w:cs="Arial"/>
          <w:szCs w:val="20"/>
        </w:rPr>
      </w:pPr>
      <w:proofErr w:type="gramStart"/>
      <w:r w:rsidRPr="0071091B">
        <w:rPr>
          <w:rFonts w:cs="Arial"/>
          <w:szCs w:val="20"/>
        </w:rPr>
        <w:t>aquele</w:t>
      </w:r>
      <w:proofErr w:type="gramEnd"/>
      <w:r w:rsidRPr="0071091B">
        <w:rPr>
          <w:rFonts w:cs="Arial"/>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71091B" w:rsidRDefault="00C074DA" w:rsidP="001E1046">
      <w:pPr>
        <w:numPr>
          <w:ilvl w:val="3"/>
          <w:numId w:val="4"/>
        </w:numPr>
        <w:spacing w:before="120" w:after="120" w:line="276" w:lineRule="auto"/>
        <w:jc w:val="both"/>
        <w:rPr>
          <w:rFonts w:cs="Arial"/>
          <w:szCs w:val="20"/>
        </w:rPr>
      </w:pPr>
      <w:proofErr w:type="gramStart"/>
      <w:r w:rsidRPr="0071091B">
        <w:rPr>
          <w:rFonts w:cs="Arial"/>
          <w:szCs w:val="20"/>
        </w:rPr>
        <w:t>empresas</w:t>
      </w:r>
      <w:proofErr w:type="gramEnd"/>
      <w:r w:rsidRPr="0071091B">
        <w:rPr>
          <w:rFonts w:cs="Arial"/>
          <w:szCs w:val="20"/>
        </w:rPr>
        <w:t xml:space="preserve"> controladoras, controladas ou coligadas, nos termos da </w:t>
      </w:r>
      <w:hyperlink r:id="rId14">
        <w:r w:rsidRPr="0071091B">
          <w:rPr>
            <w:rStyle w:val="LinkdaInternet"/>
            <w:rFonts w:eastAsia="Calibri" w:cs="Arial"/>
            <w:color w:val="auto"/>
            <w:szCs w:val="20"/>
          </w:rPr>
          <w:t>Lei nº 6.404, de 15 de dezembro de 1976</w:t>
        </w:r>
      </w:hyperlink>
      <w:r w:rsidRPr="0071091B">
        <w:rPr>
          <w:rFonts w:cs="Arial"/>
          <w:szCs w:val="20"/>
        </w:rPr>
        <w:t>, concorrendo entre si;</w:t>
      </w:r>
    </w:p>
    <w:p w14:paraId="434EC49E" w14:textId="77777777" w:rsidR="00C074DA" w:rsidRPr="0071091B" w:rsidRDefault="00C074DA" w:rsidP="001E1046">
      <w:pPr>
        <w:numPr>
          <w:ilvl w:val="3"/>
          <w:numId w:val="4"/>
        </w:numPr>
        <w:spacing w:before="120" w:after="120" w:line="276" w:lineRule="auto"/>
        <w:jc w:val="both"/>
        <w:rPr>
          <w:rFonts w:cs="Arial"/>
          <w:szCs w:val="20"/>
        </w:rPr>
      </w:pPr>
      <w:proofErr w:type="gramStart"/>
      <w:r w:rsidRPr="0071091B">
        <w:rPr>
          <w:rFonts w:cs="Arial"/>
          <w:szCs w:val="20"/>
        </w:rPr>
        <w:t>pessoa</w:t>
      </w:r>
      <w:proofErr w:type="gramEnd"/>
      <w:r w:rsidRPr="0071091B">
        <w:rPr>
          <w:rFonts w:cs="Arial"/>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71091B" w:rsidRDefault="00C074DA" w:rsidP="001E1046">
      <w:pPr>
        <w:numPr>
          <w:ilvl w:val="3"/>
          <w:numId w:val="1"/>
        </w:numPr>
        <w:spacing w:before="120" w:after="120" w:line="276" w:lineRule="auto"/>
        <w:jc w:val="both"/>
        <w:rPr>
          <w:rFonts w:cs="Arial"/>
          <w:szCs w:val="20"/>
        </w:rPr>
      </w:pPr>
      <w:r w:rsidRPr="0071091B">
        <w:rPr>
          <w:rFonts w:cs="Arial"/>
          <w:szCs w:val="20"/>
        </w:rPr>
        <w:t>Equiparam-se aos autores do projeto as empresas integrantes do mesmo grupo econômico;</w:t>
      </w:r>
    </w:p>
    <w:p w14:paraId="208ED236" w14:textId="77777777" w:rsidR="00C074DA" w:rsidRPr="0071091B" w:rsidRDefault="00C074DA" w:rsidP="001E1046">
      <w:pPr>
        <w:numPr>
          <w:ilvl w:val="3"/>
          <w:numId w:val="1"/>
        </w:numPr>
        <w:spacing w:before="120" w:after="120" w:line="276" w:lineRule="auto"/>
        <w:jc w:val="both"/>
        <w:rPr>
          <w:rFonts w:cs="Arial"/>
          <w:szCs w:val="20"/>
        </w:rPr>
      </w:pPr>
      <w:r w:rsidRPr="0071091B">
        <w:rPr>
          <w:rFonts w:cs="Arial"/>
          <w:szCs w:val="20"/>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organizações</w:t>
      </w:r>
      <w:proofErr w:type="gramEnd"/>
      <w:r w:rsidRPr="0071091B">
        <w:rPr>
          <w:rFonts w:cs="Arial"/>
          <w:szCs w:val="20"/>
        </w:rPr>
        <w:t xml:space="preserve"> da Sociedade Civil de Interesse Público - OSCIP, atuando nessa condição (Acórdão nº 746/2014-TCU-Plenário); e</w:t>
      </w:r>
    </w:p>
    <w:p w14:paraId="39E9A8FE" w14:textId="77777777"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sociedades</w:t>
      </w:r>
      <w:proofErr w:type="gramEnd"/>
      <w:r w:rsidRPr="0071091B">
        <w:rPr>
          <w:rFonts w:cs="Arial"/>
          <w:szCs w:val="20"/>
        </w:rPr>
        <w:t xml:space="preserve"> cooperativas.</w:t>
      </w:r>
      <w:bookmarkStart w:id="2" w:name="_Hlk519667815"/>
      <w:bookmarkEnd w:id="2"/>
    </w:p>
    <w:p w14:paraId="0DC60EE5" w14:textId="7723F18F"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71091B">
          <w:rPr>
            <w:rStyle w:val="Hyperlink"/>
            <w:rFonts w:cs="Arial"/>
            <w:bCs/>
            <w:color w:val="auto"/>
          </w:rPr>
          <w:t>§ 1º do art. 9º da Lei n.º 14.133, de 2021</w:t>
        </w:r>
      </w:hyperlink>
      <w:r w:rsidRPr="0071091B">
        <w:rPr>
          <w:rFonts w:cs="Arial"/>
          <w:bCs/>
        </w:rPr>
        <w:t>.</w:t>
      </w:r>
    </w:p>
    <w:p w14:paraId="70340918" w14:textId="77777777" w:rsidR="00C074DA" w:rsidRPr="0071091B" w:rsidRDefault="00C074DA" w:rsidP="001E1046">
      <w:pPr>
        <w:pStyle w:val="Ttulo1"/>
        <w:spacing w:before="480"/>
        <w:ind w:left="357" w:hanging="357"/>
      </w:pPr>
      <w:bookmarkStart w:id="3" w:name="_Toc118380901"/>
      <w:r w:rsidRPr="0071091B">
        <w:t>INGRESSO NA DISPENSA ELETRÔNICA E CADASTRAMENTO DA PROPOSTA INICIAL</w:t>
      </w:r>
      <w:bookmarkEnd w:id="3"/>
    </w:p>
    <w:p w14:paraId="174DC6A0" w14:textId="77777777" w:rsidR="00C074DA" w:rsidRPr="0071091B" w:rsidRDefault="00C074DA" w:rsidP="001E1046">
      <w:pPr>
        <w:numPr>
          <w:ilvl w:val="1"/>
          <w:numId w:val="1"/>
        </w:numPr>
        <w:snapToGrid w:val="0"/>
        <w:spacing w:before="120" w:after="120" w:line="276" w:lineRule="auto"/>
        <w:ind w:left="425" w:firstLine="0"/>
        <w:jc w:val="both"/>
        <w:rPr>
          <w:rFonts w:cs="Arial"/>
        </w:rPr>
      </w:pPr>
      <w:r w:rsidRPr="0071091B">
        <w:rPr>
          <w:rFonts w:cs="Arial"/>
          <w:szCs w:val="20"/>
        </w:rPr>
        <w:t>O ingresso do fornecedor na disputa da dispensa eletrônica ocorrerá com o cadastramento de sua proposta inicial, na forma deste item.</w:t>
      </w:r>
    </w:p>
    <w:p w14:paraId="1DC997B5" w14:textId="07B28D15" w:rsidR="00C074DA" w:rsidRPr="0071091B" w:rsidRDefault="00C074DA" w:rsidP="001E1046">
      <w:pPr>
        <w:numPr>
          <w:ilvl w:val="1"/>
          <w:numId w:val="1"/>
        </w:numPr>
        <w:snapToGrid w:val="0"/>
        <w:spacing w:before="120" w:after="120" w:line="276" w:lineRule="auto"/>
        <w:ind w:left="425" w:firstLine="0"/>
        <w:jc w:val="both"/>
        <w:rPr>
          <w:rFonts w:cs="Arial"/>
          <w:szCs w:val="20"/>
        </w:rPr>
      </w:pPr>
      <w:r w:rsidRPr="0071091B">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017D5FCA"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 xml:space="preserve">Todas as especificações do objeto contidas na proposta, em especial o preço ou o </w:t>
      </w:r>
      <w:r w:rsidR="001E1046" w:rsidRPr="0071091B">
        <w:rPr>
          <w:rFonts w:cs="Arial"/>
          <w:szCs w:val="20"/>
        </w:rPr>
        <w:t>desconto ofertado</w:t>
      </w:r>
      <w:r w:rsidRPr="0071091B">
        <w:rPr>
          <w:rFonts w:cs="Arial"/>
          <w:szCs w:val="20"/>
        </w:rPr>
        <w:t>, vinculam a Contratada.</w:t>
      </w:r>
    </w:p>
    <w:p w14:paraId="4498E879"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71091B" w:rsidRDefault="00C074DA" w:rsidP="001E1046">
      <w:pPr>
        <w:numPr>
          <w:ilvl w:val="2"/>
          <w:numId w:val="1"/>
        </w:numPr>
        <w:spacing w:before="120" w:after="120" w:line="276" w:lineRule="auto"/>
        <w:jc w:val="both"/>
        <w:rPr>
          <w:rFonts w:cs="Arial"/>
          <w:szCs w:val="20"/>
        </w:rPr>
      </w:pPr>
      <w:r w:rsidRPr="0071091B">
        <w:rPr>
          <w:rFonts w:cs="Arial"/>
          <w:szCs w:val="20"/>
        </w:rPr>
        <w:t xml:space="preserve"> A proposta deverá conter declaração de que compreende a integralidade dos custos para atendimento dos direitos trabalhistas assegurados na Constituição Federal, nas leis trabalhistas, nas normas </w:t>
      </w:r>
      <w:proofErr w:type="spellStart"/>
      <w:r w:rsidRPr="0071091B">
        <w:rPr>
          <w:rFonts w:cs="Arial"/>
          <w:szCs w:val="20"/>
        </w:rPr>
        <w:t>infralegais</w:t>
      </w:r>
      <w:proofErr w:type="spellEnd"/>
      <w:r w:rsidRPr="0071091B">
        <w:rPr>
          <w:rFonts w:cs="Arial"/>
          <w:szCs w:val="20"/>
        </w:rPr>
        <w:t>, nas convenções coletivas de trabalho e nos termos de ajustamento de conduta vigentes na data de entrega das propostas.</w:t>
      </w:r>
    </w:p>
    <w:p w14:paraId="671B8E3C" w14:textId="77777777" w:rsidR="00C074DA" w:rsidRPr="0071091B" w:rsidRDefault="00C074DA" w:rsidP="001E1046">
      <w:pPr>
        <w:numPr>
          <w:ilvl w:val="2"/>
          <w:numId w:val="1"/>
        </w:numPr>
        <w:spacing w:before="120" w:after="120" w:line="276" w:lineRule="auto"/>
        <w:jc w:val="both"/>
        <w:rPr>
          <w:rFonts w:cs="Arial"/>
          <w:szCs w:val="20"/>
        </w:rPr>
      </w:pPr>
      <w:r w:rsidRPr="0071091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Independentemente do percentual do tributo que constar da planilha, no pagamento serão retidos na fonte os percentuais estabelecidos pela legislação vigente.</w:t>
      </w:r>
    </w:p>
    <w:p w14:paraId="3A4F570A" w14:textId="68D32CE9"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 xml:space="preserve">A apresentação das propostas implica obrigatoriedade do cumprimento das disposições nelas contidas, em conformidade com o que dispõe o </w:t>
      </w:r>
      <w:r w:rsidRPr="0071091B">
        <w:rPr>
          <w:rFonts w:cs="Arial"/>
          <w:iCs/>
          <w:szCs w:val="20"/>
        </w:rPr>
        <w:t>Termo de Referência</w:t>
      </w:r>
      <w:r w:rsidRPr="0071091B">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No cadastramento da proposta inicial, o fornecedor deverá, também, assinalar Termo de Aceitação, em campo próprio do sistema eletrônico, relativo às seguintes declarações:</w:t>
      </w:r>
      <w:r w:rsidRPr="0071091B">
        <w:rPr>
          <w:rFonts w:eastAsia="Zurich BT" w:cs="Arial"/>
          <w:szCs w:val="20"/>
        </w:rPr>
        <w:t xml:space="preserve"> </w:t>
      </w:r>
    </w:p>
    <w:p w14:paraId="54AB42B6" w14:textId="77777777" w:rsidR="00CE5CE1"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lastRenderedPageBreak/>
        <w:t>que</w:t>
      </w:r>
      <w:proofErr w:type="gramEnd"/>
      <w:r w:rsidRPr="0071091B">
        <w:rPr>
          <w:rFonts w:cs="Arial"/>
          <w:szCs w:val="20"/>
        </w:rPr>
        <w:t xml:space="preserve"> inexistem fatos impeditivos para sua habilitação no certame, ciente da obrigatoriedade de declarar ocorrências posteriores;</w:t>
      </w:r>
    </w:p>
    <w:p w14:paraId="4714287B" w14:textId="0260BFD0"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que</w:t>
      </w:r>
      <w:proofErr w:type="gramEnd"/>
      <w:r w:rsidRPr="0071091B">
        <w:rPr>
          <w:rFonts w:cs="Arial"/>
          <w:szCs w:val="20"/>
        </w:rPr>
        <w:t xml:space="preserve"> está ciente e concorda com as condições contidas no Aviso de Contratação Direta e seus anexos;</w:t>
      </w:r>
    </w:p>
    <w:p w14:paraId="6B61C43B" w14:textId="77777777"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que</w:t>
      </w:r>
      <w:proofErr w:type="gramEnd"/>
      <w:r w:rsidRPr="0071091B">
        <w:rPr>
          <w:rFonts w:cs="Arial"/>
          <w:szCs w:val="20"/>
        </w:rPr>
        <w:t xml:space="preserve"> se responsabiliza pelas transações que forem efetuadas no sistema, assumindo-as como firmes e verdadeiras;</w:t>
      </w:r>
    </w:p>
    <w:p w14:paraId="20B20B90" w14:textId="3FB41B34"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que</w:t>
      </w:r>
      <w:proofErr w:type="gramEnd"/>
      <w:r w:rsidRPr="0071091B">
        <w:rPr>
          <w:rFonts w:cs="Arial"/>
          <w:szCs w:val="20"/>
        </w:rPr>
        <w:t xml:space="preserve"> cumpre as exigências de reserva de cargos para pessoa com deficiência e para reabilitado da Previdência Social, de que trata </w:t>
      </w:r>
      <w:hyperlink r:id="rId16" w:anchor="art93" w:history="1">
        <w:r w:rsidRPr="0071091B">
          <w:rPr>
            <w:rStyle w:val="Hyperlink"/>
            <w:rFonts w:cs="Arial"/>
            <w:color w:val="auto"/>
            <w:szCs w:val="20"/>
          </w:rPr>
          <w:t>o art. 93 da Lei nº 8.213/91</w:t>
        </w:r>
      </w:hyperlink>
      <w:r w:rsidRPr="0071091B">
        <w:rPr>
          <w:rFonts w:cs="Arial"/>
          <w:szCs w:val="20"/>
        </w:rPr>
        <w:t>.</w:t>
      </w:r>
    </w:p>
    <w:p w14:paraId="69725E2A" w14:textId="07566540" w:rsidR="00C074DA" w:rsidRPr="0071091B" w:rsidRDefault="00C074DA" w:rsidP="001E1046">
      <w:pPr>
        <w:numPr>
          <w:ilvl w:val="2"/>
          <w:numId w:val="1"/>
        </w:numPr>
        <w:spacing w:before="120" w:after="120" w:line="276" w:lineRule="auto"/>
        <w:jc w:val="both"/>
        <w:rPr>
          <w:rFonts w:cs="Arial"/>
          <w:szCs w:val="20"/>
        </w:rPr>
      </w:pPr>
      <w:proofErr w:type="gramStart"/>
      <w:r w:rsidRPr="0071091B">
        <w:rPr>
          <w:rFonts w:cs="Arial"/>
          <w:szCs w:val="20"/>
        </w:rPr>
        <w:t>que</w:t>
      </w:r>
      <w:proofErr w:type="gramEnd"/>
      <w:r w:rsidRPr="0071091B">
        <w:rPr>
          <w:rFonts w:cs="Arial"/>
          <w:szCs w:val="20"/>
        </w:rPr>
        <w:t xml:space="preserve"> não emprega menor de 18 anos em trabalho noturno, perigoso ou insalubre e não emprega menor de 16 anos, salvo menor, a partir de 14 anos, na condição de aprendiz, nos termos do </w:t>
      </w:r>
      <w:hyperlink r:id="rId17" w:anchor="art7" w:history="1">
        <w:r w:rsidRPr="0071091B">
          <w:rPr>
            <w:rStyle w:val="Hyperlink"/>
            <w:rFonts w:cs="Arial"/>
            <w:color w:val="auto"/>
            <w:szCs w:val="20"/>
          </w:rPr>
          <w:t>artigo 7°, XXXIII, da Constituição</w:t>
        </w:r>
      </w:hyperlink>
      <w:r w:rsidRPr="0071091B">
        <w:rPr>
          <w:rFonts w:cs="Arial"/>
          <w:szCs w:val="20"/>
        </w:rPr>
        <w:t>;</w:t>
      </w:r>
    </w:p>
    <w:p w14:paraId="31BADC70" w14:textId="23C1B17C" w:rsidR="00644BA4" w:rsidRPr="0071091B" w:rsidRDefault="00644BA4" w:rsidP="001E1046">
      <w:pPr>
        <w:numPr>
          <w:ilvl w:val="1"/>
          <w:numId w:val="1"/>
        </w:numPr>
        <w:spacing w:before="120" w:after="120" w:line="276" w:lineRule="auto"/>
        <w:jc w:val="both"/>
        <w:rPr>
          <w:rFonts w:cs="Arial"/>
          <w:szCs w:val="20"/>
        </w:rPr>
      </w:pPr>
      <w:r w:rsidRPr="0071091B">
        <w:rPr>
          <w:rFonts w:cs="Arial"/>
          <w:szCs w:val="20"/>
        </w:rPr>
        <w:t xml:space="preserve">O licitante organizado em cooperativa deverá declarar, ainda, em campo próprio do sistema eletrônico, que cumpre os requisitos estabelecidos no </w:t>
      </w:r>
      <w:hyperlink r:id="rId18" w:anchor="art16" w:history="1">
        <w:r w:rsidRPr="0071091B">
          <w:rPr>
            <w:rStyle w:val="Hyperlink"/>
            <w:rFonts w:cs="Arial"/>
            <w:color w:val="auto"/>
            <w:szCs w:val="20"/>
          </w:rPr>
          <w:t>artigo 16 da Lei nº 14.133, de 2021.</w:t>
        </w:r>
      </w:hyperlink>
    </w:p>
    <w:p w14:paraId="63935CB4" w14:textId="47CEAA8F" w:rsidR="00C074DA" w:rsidRPr="0071091B" w:rsidRDefault="00C074DA" w:rsidP="001E1046">
      <w:pPr>
        <w:numPr>
          <w:ilvl w:val="1"/>
          <w:numId w:val="1"/>
        </w:numPr>
        <w:spacing w:before="120" w:after="120" w:line="276" w:lineRule="auto"/>
        <w:jc w:val="both"/>
        <w:rPr>
          <w:rFonts w:cs="Arial"/>
          <w:szCs w:val="20"/>
        </w:rPr>
      </w:pPr>
      <w:r w:rsidRPr="0071091B">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71091B">
          <w:rPr>
            <w:rStyle w:val="Hyperlink"/>
            <w:rFonts w:cs="Arial"/>
            <w:color w:val="auto"/>
            <w:szCs w:val="20"/>
          </w:rPr>
          <w:t>artigo 3° da Lei Complementar nº 123, de 2006</w:t>
        </w:r>
      </w:hyperlink>
      <w:r w:rsidRPr="0071091B">
        <w:rPr>
          <w:rFonts w:cs="Arial"/>
          <w:szCs w:val="20"/>
        </w:rPr>
        <w:t xml:space="preserve">, estando apto a usufruir do tratamento favorecido estabelecido em seus </w:t>
      </w:r>
      <w:proofErr w:type="spellStart"/>
      <w:r w:rsidRPr="0071091B">
        <w:rPr>
          <w:rFonts w:cs="Arial"/>
          <w:szCs w:val="20"/>
        </w:rPr>
        <w:t>arts</w:t>
      </w:r>
      <w:proofErr w:type="spellEnd"/>
      <w:r w:rsidRPr="0071091B">
        <w:rPr>
          <w:rFonts w:cs="Arial"/>
          <w:szCs w:val="20"/>
        </w:rPr>
        <w:t xml:space="preserve">. 42 a 49, observado o disposto nos </w:t>
      </w:r>
      <w:hyperlink r:id="rId20" w:anchor="art4§1" w:history="1">
        <w:r w:rsidRPr="0071091B">
          <w:rPr>
            <w:rStyle w:val="Hyperlink"/>
            <w:rFonts w:cs="Arial"/>
            <w:color w:val="auto"/>
            <w:szCs w:val="20"/>
          </w:rPr>
          <w:t>§§ 1º ao 3º do art. 4º, da Lei n.º 14.133, de 2021.</w:t>
        </w:r>
      </w:hyperlink>
    </w:p>
    <w:p w14:paraId="01B86A28" w14:textId="601BE003" w:rsidR="00C074DA" w:rsidRPr="0071091B" w:rsidRDefault="00C074DA" w:rsidP="001E1046">
      <w:pPr>
        <w:numPr>
          <w:ilvl w:val="2"/>
          <w:numId w:val="1"/>
        </w:numPr>
        <w:spacing w:before="120" w:after="120" w:line="276" w:lineRule="auto"/>
        <w:jc w:val="both"/>
        <w:rPr>
          <w:rFonts w:cs="Arial"/>
          <w:strike/>
          <w:szCs w:val="20"/>
        </w:rPr>
      </w:pPr>
    </w:p>
    <w:p w14:paraId="4CD28817" w14:textId="77777777" w:rsidR="00C074DA" w:rsidRPr="0071091B" w:rsidRDefault="00C074DA" w:rsidP="001E1046">
      <w:pPr>
        <w:pStyle w:val="Ttulo1"/>
        <w:spacing w:before="480"/>
        <w:ind w:left="357" w:hanging="357"/>
      </w:pPr>
      <w:bookmarkStart w:id="4" w:name="_Toc118380902"/>
      <w:r w:rsidRPr="0071091B">
        <w:t>FASE DE LANCES</w:t>
      </w:r>
      <w:bookmarkEnd w:id="4"/>
    </w:p>
    <w:p w14:paraId="43BBC042"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71091B">
        <w:rPr>
          <w:rFonts w:cs="Arial"/>
          <w:bCs/>
          <w:szCs w:val="20"/>
          <w:lang w:eastAsia="en-US"/>
        </w:rPr>
        <w:t>exclusivamente por meio do sistema eletrônico</w:t>
      </w:r>
      <w:r w:rsidRPr="0071091B">
        <w:rPr>
          <w:rFonts w:cs="Arial"/>
          <w:szCs w:val="20"/>
          <w:lang w:eastAsia="en-US"/>
        </w:rPr>
        <w:t>, sendo encerrado no horário de finalização de lances também já previsto neste aviso.</w:t>
      </w:r>
    </w:p>
    <w:p w14:paraId="14CB7F04"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71091B" w:rsidRDefault="00C074DA" w:rsidP="001E1046">
      <w:pPr>
        <w:pStyle w:val="PargrafodaLista"/>
        <w:numPr>
          <w:ilvl w:val="2"/>
          <w:numId w:val="1"/>
        </w:numPr>
        <w:spacing w:before="120" w:after="120" w:line="276" w:lineRule="auto"/>
        <w:jc w:val="both"/>
        <w:rPr>
          <w:rFonts w:cs="Arial"/>
          <w:szCs w:val="20"/>
          <w:lang w:eastAsia="en-US"/>
        </w:rPr>
      </w:pPr>
      <w:r w:rsidRPr="0071091B">
        <w:rPr>
          <w:rFonts w:cs="Arial"/>
          <w:szCs w:val="20"/>
        </w:rPr>
        <w:t xml:space="preserve">O lance </w:t>
      </w:r>
      <w:r w:rsidRPr="0071091B">
        <w:rPr>
          <w:rFonts w:cs="Arial"/>
          <w:szCs w:val="20"/>
          <w:lang w:eastAsia="en-US"/>
        </w:rPr>
        <w:t>deverá</w:t>
      </w:r>
      <w:r w:rsidRPr="0071091B">
        <w:rPr>
          <w:rFonts w:cs="Arial"/>
          <w:szCs w:val="20"/>
        </w:rPr>
        <w:t xml:space="preserve"> ser ofertado pelo valor unitário do item.</w:t>
      </w:r>
    </w:p>
    <w:p w14:paraId="3DD34139" w14:textId="77777777" w:rsidR="00C074DA" w:rsidRPr="0071091B" w:rsidRDefault="00C074DA" w:rsidP="001E1046">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rPr>
      </w:pPr>
      <w:r w:rsidRPr="0071091B">
        <w:rPr>
          <w:rFonts w:cs="Arial"/>
          <w:i w:val="0"/>
          <w:iCs w:val="0"/>
          <w:color w:val="auto"/>
          <w:szCs w:val="20"/>
        </w:rPr>
        <w:t>O fornecedor somente poderá oferecer valor inferior ou maior percentual de desconto em relação ao último lance por ele ofertado e registrado pelo sistema.</w:t>
      </w:r>
    </w:p>
    <w:p w14:paraId="6C79FBED" w14:textId="77777777" w:rsidR="00C074DA" w:rsidRPr="0071091B" w:rsidRDefault="00C074DA" w:rsidP="001E1046">
      <w:pPr>
        <w:pStyle w:val="PargrafodaLista"/>
        <w:numPr>
          <w:ilvl w:val="2"/>
          <w:numId w:val="1"/>
        </w:numPr>
        <w:spacing w:before="120" w:after="120" w:line="276" w:lineRule="auto"/>
        <w:jc w:val="both"/>
        <w:rPr>
          <w:rFonts w:cs="Arial"/>
          <w:szCs w:val="20"/>
          <w:lang w:eastAsia="en-US"/>
        </w:rPr>
      </w:pPr>
      <w:r w:rsidRPr="0071091B">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62FB814" w:rsidR="00C074DA" w:rsidRPr="0071091B" w:rsidRDefault="00C074DA" w:rsidP="001E1046">
      <w:pPr>
        <w:pStyle w:val="PargrafodaLista"/>
        <w:numPr>
          <w:ilvl w:val="2"/>
          <w:numId w:val="1"/>
        </w:numPr>
        <w:spacing w:before="120" w:after="120" w:line="276" w:lineRule="auto"/>
        <w:jc w:val="both"/>
        <w:rPr>
          <w:rFonts w:cs="Arial"/>
          <w:szCs w:val="20"/>
          <w:lang w:eastAsia="en-US"/>
        </w:rPr>
      </w:pPr>
      <w:r w:rsidRPr="0071091B">
        <w:rPr>
          <w:rFonts w:cs="Arial"/>
          <w:szCs w:val="20"/>
        </w:rPr>
        <w:t>O intervalo mínimo de diferença de valores ou percentuais entre os lances, que incidirá tanto em relação aos lances intermediários quanto em relação ao que cobrir a melhor oferta é de</w:t>
      </w:r>
      <w:r w:rsidRPr="0071091B">
        <w:rPr>
          <w:rFonts w:cs="Arial"/>
          <w:iCs/>
          <w:szCs w:val="20"/>
        </w:rPr>
        <w:t xml:space="preserve"> </w:t>
      </w:r>
      <w:r w:rsidR="009E0125" w:rsidRPr="0071091B">
        <w:rPr>
          <w:rFonts w:cs="Arial"/>
          <w:iCs/>
          <w:szCs w:val="20"/>
        </w:rPr>
        <w:t xml:space="preserve">R$ </w:t>
      </w:r>
      <w:r w:rsidR="002B41FB" w:rsidRPr="0071091B">
        <w:rPr>
          <w:rFonts w:cs="Arial"/>
          <w:iCs/>
          <w:szCs w:val="20"/>
        </w:rPr>
        <w:t>1</w:t>
      </w:r>
      <w:r w:rsidR="009E0125" w:rsidRPr="0071091B">
        <w:rPr>
          <w:rFonts w:cs="Arial"/>
          <w:iCs/>
          <w:szCs w:val="20"/>
        </w:rPr>
        <w:t>,00 (</w:t>
      </w:r>
      <w:r w:rsidR="002B41FB" w:rsidRPr="0071091B">
        <w:rPr>
          <w:rFonts w:cs="Arial"/>
          <w:iCs/>
          <w:szCs w:val="20"/>
        </w:rPr>
        <w:t>um real</w:t>
      </w:r>
      <w:r w:rsidR="009E0125" w:rsidRPr="0071091B">
        <w:rPr>
          <w:rFonts w:cs="Arial"/>
          <w:iCs/>
          <w:szCs w:val="20"/>
        </w:rPr>
        <w:t>)</w:t>
      </w:r>
      <w:r w:rsidRPr="0071091B">
        <w:rPr>
          <w:rFonts w:cs="Arial"/>
          <w:iCs/>
          <w:szCs w:val="20"/>
        </w:rPr>
        <w:t>.</w:t>
      </w:r>
    </w:p>
    <w:p w14:paraId="29971A13"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Havendo lances iguais ao menor já ofertado, prevalecerá aquele que for recebido e registrado primeiro no sistema.</w:t>
      </w:r>
    </w:p>
    <w:p w14:paraId="24D00400"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Caso o fornecedor não apresente lances, concorrerá com o valor de sua proposta.</w:t>
      </w:r>
    </w:p>
    <w:p w14:paraId="5B363736"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Durante o procedimento, os fornecedores serão informados, em tempo real, do valor do menor lance ou do maior desconto registrado, vedada a identificação do fornecedor.</w:t>
      </w:r>
    </w:p>
    <w:p w14:paraId="49F0E9D5"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71091B" w:rsidRDefault="00C074DA" w:rsidP="001E1046">
      <w:pPr>
        <w:pStyle w:val="PargrafodaLista"/>
        <w:numPr>
          <w:ilvl w:val="2"/>
          <w:numId w:val="1"/>
        </w:numPr>
        <w:spacing w:before="120" w:after="120" w:line="276" w:lineRule="auto"/>
        <w:jc w:val="both"/>
        <w:rPr>
          <w:rFonts w:cs="Arial"/>
        </w:rPr>
      </w:pPr>
      <w:r w:rsidRPr="0071091B">
        <w:rPr>
          <w:rFonts w:cs="Arial"/>
          <w:szCs w:val="20"/>
          <w:lang w:eastAsia="en-US"/>
        </w:rPr>
        <w:t>O encerramento da fase de lances ocorrerá de forma automática pontualmente no horário indicado, sem qualquer possibilidade de prorrogação e não havendo tempo aleatório ou mecanismo similar.</w:t>
      </w:r>
    </w:p>
    <w:p w14:paraId="633B1B90" w14:textId="77777777" w:rsidR="00C074DA" w:rsidRPr="0071091B" w:rsidRDefault="00C074DA" w:rsidP="001E1046">
      <w:pPr>
        <w:pStyle w:val="Ttulo1"/>
        <w:spacing w:before="480"/>
        <w:ind w:left="357" w:hanging="357"/>
      </w:pPr>
      <w:bookmarkStart w:id="5" w:name="_Toc118380903"/>
      <w:r w:rsidRPr="0071091B">
        <w:lastRenderedPageBreak/>
        <w:t>JULGAMENTO DAS PROPOSTAS DE PREÇO</w:t>
      </w:r>
      <w:bookmarkEnd w:id="5"/>
    </w:p>
    <w:p w14:paraId="6D9D4AC9" w14:textId="77777777" w:rsidR="00C074DA" w:rsidRPr="0071091B" w:rsidRDefault="00C074DA" w:rsidP="001E1046">
      <w:pPr>
        <w:pStyle w:val="PargrafodaLista"/>
        <w:numPr>
          <w:ilvl w:val="1"/>
          <w:numId w:val="1"/>
        </w:numPr>
        <w:spacing w:before="120" w:after="120" w:line="276" w:lineRule="auto"/>
        <w:jc w:val="both"/>
        <w:rPr>
          <w:rFonts w:cs="Arial"/>
        </w:rPr>
      </w:pPr>
      <w:r w:rsidRPr="0071091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71091B" w:rsidRDefault="00C074DA" w:rsidP="001E1046">
      <w:pPr>
        <w:pStyle w:val="PargrafodaLista"/>
        <w:numPr>
          <w:ilvl w:val="1"/>
          <w:numId w:val="1"/>
        </w:numPr>
        <w:spacing w:before="120" w:after="120" w:line="276" w:lineRule="auto"/>
        <w:jc w:val="both"/>
        <w:rPr>
          <w:rFonts w:cs="Arial"/>
        </w:rPr>
      </w:pPr>
      <w:r w:rsidRPr="0071091B">
        <w:rPr>
          <w:rFonts w:cs="Arial"/>
        </w:rPr>
        <w:t>No caso de o preço da proposta do primeiro colocado estar acima do preço máximo definido para a contratação, poderá haver a negociação de condições mais vantajosas.</w:t>
      </w:r>
    </w:p>
    <w:p w14:paraId="4597A398" w14:textId="64537047" w:rsidR="00C074DA" w:rsidRPr="0071091B" w:rsidRDefault="00C074DA" w:rsidP="001E1046">
      <w:pPr>
        <w:pStyle w:val="PargrafodaLista"/>
        <w:numPr>
          <w:ilvl w:val="2"/>
          <w:numId w:val="1"/>
        </w:numPr>
        <w:spacing w:before="120" w:after="120" w:line="276" w:lineRule="auto"/>
        <w:jc w:val="both"/>
        <w:rPr>
          <w:rFonts w:cs="Arial"/>
        </w:rPr>
      </w:pPr>
      <w:r w:rsidRPr="0071091B">
        <w:rPr>
          <w:rFonts w:cs="Arial"/>
          <w:szCs w:val="20"/>
        </w:rPr>
        <w:t xml:space="preserve">Neste caso, será encaminhada contraproposta ao fornecedor que tenha apresentado o melhor preço, para que seja obtida a melhor proposta com preço compatível ao </w:t>
      </w:r>
      <w:r w:rsidR="00430497" w:rsidRPr="0071091B">
        <w:rPr>
          <w:rFonts w:cs="Arial"/>
          <w:szCs w:val="20"/>
        </w:rPr>
        <w:t xml:space="preserve">estipulado </w:t>
      </w:r>
      <w:r w:rsidRPr="0071091B">
        <w:rPr>
          <w:rFonts w:cs="Arial"/>
          <w:szCs w:val="20"/>
        </w:rPr>
        <w:t>pela Administração.</w:t>
      </w:r>
    </w:p>
    <w:p w14:paraId="656BEA43" w14:textId="77777777" w:rsidR="00C074DA" w:rsidRPr="0071091B" w:rsidRDefault="00C074DA" w:rsidP="001E1046">
      <w:pPr>
        <w:pStyle w:val="PargrafodaLista"/>
        <w:numPr>
          <w:ilvl w:val="2"/>
          <w:numId w:val="1"/>
        </w:numPr>
        <w:spacing w:before="120" w:after="120" w:line="276" w:lineRule="auto"/>
        <w:jc w:val="both"/>
        <w:rPr>
          <w:rFonts w:cs="Arial"/>
        </w:rPr>
      </w:pPr>
      <w:r w:rsidRPr="0071091B">
        <w:rPr>
          <w:rFonts w:cs="Arial"/>
        </w:rPr>
        <w:t xml:space="preserve">A negociação poderá ser feita com os demais fornecedores classificados, </w:t>
      </w:r>
      <w:r w:rsidRPr="0071091B">
        <w:rPr>
          <w:rFonts w:ascii="Helvetica" w:hAnsi="Helvetica"/>
          <w:shd w:val="clear" w:color="auto" w:fill="FFFFFF"/>
        </w:rPr>
        <w:t>exclusivamente por meio do sistema,</w:t>
      </w:r>
      <w:r w:rsidRPr="0071091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71091B" w:rsidRDefault="00C074DA" w:rsidP="001E1046">
      <w:pPr>
        <w:pStyle w:val="PargrafodaLista"/>
        <w:numPr>
          <w:ilvl w:val="1"/>
          <w:numId w:val="1"/>
        </w:numPr>
        <w:spacing w:before="120" w:after="120" w:line="276" w:lineRule="auto"/>
        <w:jc w:val="both"/>
        <w:rPr>
          <w:rFonts w:cs="Arial"/>
        </w:rPr>
      </w:pPr>
      <w:r w:rsidRPr="0071091B">
        <w:rPr>
          <w:rFonts w:cs="Arial"/>
        </w:rPr>
        <w:t xml:space="preserve">Em qualquer caso, concluída a negociação, se houver, o resultado será registrado na ata do procedimento da dispensa eletrônica, </w:t>
      </w:r>
      <w:r w:rsidRPr="0071091B">
        <w:rPr>
          <w:rFonts w:ascii="Helvetica" w:hAnsi="Helvetica"/>
          <w:shd w:val="clear" w:color="auto" w:fill="FFFFFF"/>
        </w:rPr>
        <w:t>devendo esta ser anexada aos autos do processo de contratação.</w:t>
      </w:r>
    </w:p>
    <w:p w14:paraId="7BE14D29" w14:textId="153099E0" w:rsidR="00C074DA" w:rsidRPr="0071091B" w:rsidRDefault="00C074DA" w:rsidP="001E1046">
      <w:pPr>
        <w:pStyle w:val="PargrafodaLista"/>
        <w:numPr>
          <w:ilvl w:val="1"/>
          <w:numId w:val="1"/>
        </w:numPr>
        <w:spacing w:before="120" w:after="120" w:line="276" w:lineRule="auto"/>
        <w:jc w:val="both"/>
        <w:rPr>
          <w:rFonts w:cs="Arial"/>
        </w:rPr>
      </w:pPr>
      <w:r w:rsidRPr="0071091B">
        <w:rPr>
          <w:iCs/>
        </w:rPr>
        <w:t xml:space="preserve">Constatada a compatibilidade entre o valor da proposta e o </w:t>
      </w:r>
      <w:r w:rsidR="00430497" w:rsidRPr="0071091B">
        <w:rPr>
          <w:iCs/>
        </w:rPr>
        <w:t>estipulado</w:t>
      </w:r>
      <w:r w:rsidRPr="0071091B">
        <w:rPr>
          <w:iCs/>
        </w:rPr>
        <w:t xml:space="preserve"> para a contratação, será solicitada ao fornecedor</w:t>
      </w:r>
      <w:r w:rsidR="00430497" w:rsidRPr="0071091B">
        <w:rPr>
          <w:iCs/>
        </w:rPr>
        <w:t xml:space="preserve"> </w:t>
      </w:r>
      <w:r w:rsidRPr="0071091B">
        <w:rPr>
          <w:iCs/>
        </w:rPr>
        <w:t xml:space="preserve">a adequação da proposta ao valor negociado, acompanhada de documentos complementares, se necessários. </w:t>
      </w:r>
    </w:p>
    <w:p w14:paraId="5721814E" w14:textId="6BBF78AF" w:rsidR="00C074DA" w:rsidRPr="0071091B" w:rsidRDefault="00C074DA" w:rsidP="001E1046">
      <w:pPr>
        <w:numPr>
          <w:ilvl w:val="1"/>
          <w:numId w:val="1"/>
        </w:numPr>
        <w:spacing w:before="120" w:after="120" w:line="276" w:lineRule="auto"/>
        <w:jc w:val="both"/>
        <w:rPr>
          <w:rFonts w:cs="Arial"/>
          <w:szCs w:val="20"/>
        </w:rPr>
      </w:pPr>
      <w:r w:rsidRPr="0071091B">
        <w:rPr>
          <w:rFonts w:cs="Arial"/>
          <w:szCs w:val="20"/>
        </w:rPr>
        <w:t xml:space="preserve">O prazo de validade da proposta não será inferior a </w:t>
      </w:r>
      <w:r w:rsidR="009E0125" w:rsidRPr="0071091B">
        <w:rPr>
          <w:rFonts w:cs="Arial"/>
          <w:szCs w:val="20"/>
        </w:rPr>
        <w:t>60 (sessenta)</w:t>
      </w:r>
      <w:r w:rsidRPr="0071091B">
        <w:rPr>
          <w:rFonts w:cs="Arial"/>
          <w:szCs w:val="20"/>
        </w:rPr>
        <w:t xml:space="preserve"> dias</w:t>
      </w:r>
      <w:r w:rsidRPr="0071091B">
        <w:rPr>
          <w:rFonts w:cs="Arial"/>
          <w:b/>
          <w:bCs/>
          <w:szCs w:val="20"/>
        </w:rPr>
        <w:t>,</w:t>
      </w:r>
      <w:r w:rsidRPr="0071091B">
        <w:rPr>
          <w:rFonts w:cs="Arial"/>
          <w:szCs w:val="20"/>
        </w:rPr>
        <w:t xml:space="preserve"> a contar da data de sua apresentação.</w:t>
      </w:r>
    </w:p>
    <w:p w14:paraId="7E637FBA" w14:textId="77777777" w:rsidR="00C074DA" w:rsidRPr="0071091B" w:rsidRDefault="00C074DA" w:rsidP="001E1046">
      <w:pPr>
        <w:pStyle w:val="PargrafodaLista"/>
        <w:numPr>
          <w:ilvl w:val="1"/>
          <w:numId w:val="1"/>
        </w:numPr>
        <w:spacing w:before="120" w:after="120" w:line="276" w:lineRule="auto"/>
        <w:jc w:val="both"/>
        <w:rPr>
          <w:rFonts w:cs="Arial"/>
          <w:szCs w:val="20"/>
        </w:rPr>
      </w:pPr>
      <w:r w:rsidRPr="0071091B">
        <w:rPr>
          <w:rFonts w:cs="Arial"/>
          <w:szCs w:val="20"/>
          <w:lang w:eastAsia="en-US"/>
        </w:rPr>
        <w:t xml:space="preserve">Será desclassificada a proposta vencedora que: </w:t>
      </w:r>
    </w:p>
    <w:p w14:paraId="4A280F23"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contiver</w:t>
      </w:r>
      <w:proofErr w:type="gramEnd"/>
      <w:r w:rsidRPr="0071091B">
        <w:rPr>
          <w:rFonts w:cs="Arial"/>
          <w:szCs w:val="20"/>
        </w:rPr>
        <w:t xml:space="preserve"> vícios insanáveis</w:t>
      </w:r>
      <w:r w:rsidRPr="0071091B">
        <w:rPr>
          <w:rFonts w:cs="Arial"/>
          <w:iCs/>
          <w:szCs w:val="20"/>
        </w:rPr>
        <w:t>;</w:t>
      </w:r>
    </w:p>
    <w:p w14:paraId="7DD98242"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não</w:t>
      </w:r>
      <w:proofErr w:type="gramEnd"/>
      <w:r w:rsidRPr="0071091B">
        <w:rPr>
          <w:rFonts w:cs="Arial"/>
          <w:szCs w:val="20"/>
        </w:rPr>
        <w:t xml:space="preserve"> obedecer às especificações técnicas pormenorizadas neste aviso ou em seus anexos</w:t>
      </w:r>
      <w:r w:rsidRPr="0071091B">
        <w:rPr>
          <w:rFonts w:cs="Arial"/>
          <w:iCs/>
          <w:szCs w:val="20"/>
        </w:rPr>
        <w:t>;</w:t>
      </w:r>
    </w:p>
    <w:p w14:paraId="1C67284C"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apresentar</w:t>
      </w:r>
      <w:proofErr w:type="gramEnd"/>
      <w:r w:rsidRPr="0071091B">
        <w:rPr>
          <w:rFonts w:cs="Arial"/>
          <w:szCs w:val="20"/>
        </w:rPr>
        <w:t xml:space="preserve"> preços inexequíveis ou permanecerem acima do preço máximo definido para a contratação;</w:t>
      </w:r>
    </w:p>
    <w:p w14:paraId="558CCBF9"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não</w:t>
      </w:r>
      <w:proofErr w:type="gramEnd"/>
      <w:r w:rsidRPr="0071091B">
        <w:rPr>
          <w:rFonts w:cs="Arial"/>
          <w:szCs w:val="20"/>
        </w:rPr>
        <w:t xml:space="preserve"> tiver sua exequibilidade demonstrada, quando exigido pela Administração</w:t>
      </w:r>
      <w:r w:rsidRPr="0071091B">
        <w:rPr>
          <w:rFonts w:cs="Arial"/>
          <w:iCs/>
          <w:szCs w:val="20"/>
        </w:rPr>
        <w:t>;</w:t>
      </w:r>
    </w:p>
    <w:p w14:paraId="1579E1A8"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apresentar</w:t>
      </w:r>
      <w:proofErr w:type="gramEnd"/>
      <w:r w:rsidRPr="0071091B">
        <w:rPr>
          <w:rFonts w:cs="Arial"/>
          <w:szCs w:val="20"/>
        </w:rPr>
        <w:t xml:space="preserve"> desconformidade com quaisquer outras exigências deste aviso ou seus anexos, desde que insanável.</w:t>
      </w:r>
    </w:p>
    <w:p w14:paraId="7FD2A778" w14:textId="77777777" w:rsidR="00C074DA" w:rsidRPr="0071091B" w:rsidRDefault="00C074DA" w:rsidP="001E1046">
      <w:pPr>
        <w:pStyle w:val="PargrafodaLista"/>
        <w:numPr>
          <w:ilvl w:val="1"/>
          <w:numId w:val="1"/>
        </w:numPr>
        <w:spacing w:before="120" w:after="120" w:line="276" w:lineRule="auto"/>
        <w:jc w:val="both"/>
        <w:rPr>
          <w:rFonts w:cs="Arial"/>
          <w:szCs w:val="20"/>
        </w:rPr>
      </w:pPr>
      <w:r w:rsidRPr="0071091B">
        <w:rPr>
          <w:rFonts w:cs="Arial"/>
          <w:szCs w:val="20"/>
          <w:lang w:eastAsia="en-US"/>
        </w:rPr>
        <w:t>Quando</w:t>
      </w:r>
      <w:r w:rsidRPr="0071091B">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for</w:t>
      </w:r>
      <w:proofErr w:type="gramEnd"/>
      <w:r w:rsidRPr="0071091B">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71091B" w:rsidRDefault="00C074DA" w:rsidP="001E1046">
      <w:pPr>
        <w:pStyle w:val="PargrafodaLista"/>
        <w:numPr>
          <w:ilvl w:val="2"/>
          <w:numId w:val="1"/>
        </w:numPr>
        <w:spacing w:before="120" w:after="120" w:line="276" w:lineRule="auto"/>
        <w:jc w:val="both"/>
        <w:rPr>
          <w:rFonts w:cs="Arial"/>
          <w:szCs w:val="20"/>
        </w:rPr>
      </w:pPr>
      <w:proofErr w:type="gramStart"/>
      <w:r w:rsidRPr="0071091B">
        <w:rPr>
          <w:rFonts w:cs="Arial"/>
          <w:szCs w:val="20"/>
        </w:rPr>
        <w:t>apresentar</w:t>
      </w:r>
      <w:proofErr w:type="gramEnd"/>
      <w:r w:rsidRPr="0071091B">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693E657F" w14:textId="55CA7371" w:rsidR="00C074DA" w:rsidRPr="0071091B" w:rsidRDefault="00C074DA" w:rsidP="001E1046">
      <w:pPr>
        <w:pStyle w:val="PargrafodaLista"/>
        <w:numPr>
          <w:ilvl w:val="2"/>
          <w:numId w:val="1"/>
        </w:numPr>
        <w:spacing w:before="120" w:after="120" w:line="276" w:lineRule="auto"/>
        <w:ind w:right="-15"/>
        <w:jc w:val="both"/>
        <w:rPr>
          <w:rFonts w:cs="Arial"/>
          <w:strike/>
          <w:szCs w:val="20"/>
          <w:lang w:eastAsia="en-US"/>
        </w:rPr>
      </w:pPr>
    </w:p>
    <w:p w14:paraId="4078DE72" w14:textId="2EE24C17" w:rsidR="00C074DA" w:rsidRPr="0071091B" w:rsidRDefault="00C074DA" w:rsidP="001E1046">
      <w:pPr>
        <w:pStyle w:val="PargrafodaLista"/>
        <w:numPr>
          <w:ilvl w:val="1"/>
          <w:numId w:val="1"/>
        </w:numPr>
        <w:spacing w:before="120" w:after="120" w:line="276" w:lineRule="auto"/>
        <w:ind w:right="-15"/>
        <w:jc w:val="both"/>
        <w:rPr>
          <w:rFonts w:cs="Arial"/>
          <w:szCs w:val="20"/>
          <w:lang w:eastAsia="en-US"/>
        </w:rPr>
      </w:pPr>
      <w:r w:rsidRPr="0071091B">
        <w:rPr>
          <w:rFonts w:cs="Arial"/>
          <w:szCs w:val="20"/>
          <w:lang w:eastAsia="en-US"/>
        </w:rPr>
        <w:t xml:space="preserve">Se houver indícios de inexequibilidade da proposta de preço, ou em caso da necessidade de esclarecimentos </w:t>
      </w:r>
      <w:r w:rsidRPr="0071091B">
        <w:rPr>
          <w:rFonts w:cs="Arial"/>
          <w:szCs w:val="20"/>
        </w:rPr>
        <w:t>complementares</w:t>
      </w:r>
      <w:r w:rsidRPr="0071091B">
        <w:rPr>
          <w:rFonts w:cs="Arial"/>
          <w:szCs w:val="20"/>
          <w:lang w:eastAsia="en-US"/>
        </w:rPr>
        <w:t>, poderão ser efetuadas diligências, para que</w:t>
      </w:r>
      <w:r w:rsidR="00F67805" w:rsidRPr="0071091B">
        <w:rPr>
          <w:rFonts w:cs="Arial"/>
          <w:szCs w:val="20"/>
          <w:lang w:eastAsia="en-US"/>
        </w:rPr>
        <w:t xml:space="preserve"> </w:t>
      </w:r>
      <w:r w:rsidRPr="0071091B">
        <w:rPr>
          <w:rFonts w:cs="Arial"/>
          <w:szCs w:val="20"/>
          <w:lang w:eastAsia="en-US"/>
        </w:rPr>
        <w:t xml:space="preserve">o fornecedor comprove a exequibilidade da proposta.  </w:t>
      </w:r>
    </w:p>
    <w:p w14:paraId="77FAA236"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 xml:space="preserve">Erros no preenchimento da planilha </w:t>
      </w:r>
      <w:proofErr w:type="spellStart"/>
      <w:r w:rsidRPr="0071091B">
        <w:rPr>
          <w:rFonts w:cs="Arial"/>
          <w:szCs w:val="20"/>
          <w:lang w:eastAsia="en-US"/>
        </w:rPr>
        <w:t>não</w:t>
      </w:r>
      <w:proofErr w:type="spellEnd"/>
      <w:r w:rsidRPr="0071091B">
        <w:rPr>
          <w:rFonts w:cs="Arial"/>
          <w:szCs w:val="20"/>
          <w:lang w:eastAsia="en-US"/>
        </w:rPr>
        <w:t xml:space="preserve"> constituem motivo para a </w:t>
      </w:r>
      <w:proofErr w:type="spellStart"/>
      <w:r w:rsidRPr="0071091B">
        <w:rPr>
          <w:rFonts w:cs="Arial"/>
          <w:szCs w:val="20"/>
          <w:lang w:eastAsia="en-US"/>
        </w:rPr>
        <w:t>desclassificação</w:t>
      </w:r>
      <w:proofErr w:type="spellEnd"/>
      <w:r w:rsidRPr="0071091B">
        <w:rPr>
          <w:rFonts w:cs="Arial"/>
          <w:szCs w:val="20"/>
          <w:lang w:eastAsia="en-US"/>
        </w:rPr>
        <w:t xml:space="preserve"> da proposta. A planilha </w:t>
      </w:r>
      <w:proofErr w:type="spellStart"/>
      <w:r w:rsidRPr="0071091B">
        <w:rPr>
          <w:rFonts w:cs="Arial"/>
          <w:szCs w:val="20"/>
        </w:rPr>
        <w:t>podera</w:t>
      </w:r>
      <w:proofErr w:type="spellEnd"/>
      <w:r w:rsidRPr="0071091B">
        <w:rPr>
          <w:rFonts w:cs="Arial"/>
          <w:szCs w:val="20"/>
        </w:rPr>
        <w:t>́</w:t>
      </w:r>
      <w:r w:rsidRPr="0071091B">
        <w:rPr>
          <w:rFonts w:cs="Arial"/>
          <w:szCs w:val="20"/>
          <w:lang w:eastAsia="en-US"/>
        </w:rPr>
        <w:t xml:space="preserve"> ser ajustada pelo fornecedor, no prazo indicado pelo sistema, desde que não haja majoração do preço.</w:t>
      </w:r>
    </w:p>
    <w:p w14:paraId="652DF9E9" w14:textId="77777777" w:rsidR="00C074DA" w:rsidRPr="0071091B" w:rsidRDefault="00C074DA" w:rsidP="001E1046">
      <w:pPr>
        <w:pStyle w:val="PargrafodaLista"/>
        <w:numPr>
          <w:ilvl w:val="2"/>
          <w:numId w:val="1"/>
        </w:numPr>
        <w:spacing w:before="120" w:after="120" w:line="276" w:lineRule="auto"/>
        <w:jc w:val="both"/>
        <w:rPr>
          <w:rFonts w:cs="Arial"/>
          <w:szCs w:val="20"/>
          <w:lang w:eastAsia="en-US"/>
        </w:rPr>
      </w:pPr>
      <w:r w:rsidRPr="0071091B">
        <w:rPr>
          <w:rFonts w:cs="Arial"/>
          <w:szCs w:val="20"/>
          <w:lang w:eastAsia="en-US"/>
        </w:rPr>
        <w:t>O ajuste de que trata este dispositivo se limita a sanar erros ou falhas que não alterem a substância das propostas;</w:t>
      </w:r>
    </w:p>
    <w:p w14:paraId="2FD94912" w14:textId="77777777" w:rsidR="00C074DA" w:rsidRPr="0071091B" w:rsidRDefault="00C074DA" w:rsidP="001E1046">
      <w:pPr>
        <w:pStyle w:val="PargrafodaLista"/>
        <w:numPr>
          <w:ilvl w:val="2"/>
          <w:numId w:val="1"/>
        </w:numPr>
        <w:spacing w:before="120" w:after="120" w:line="276" w:lineRule="auto"/>
        <w:jc w:val="both"/>
        <w:rPr>
          <w:rFonts w:cs="Arial"/>
          <w:szCs w:val="20"/>
          <w:lang w:eastAsia="en-US"/>
        </w:rPr>
      </w:pPr>
      <w:r w:rsidRPr="0071091B">
        <w:rPr>
          <w:rFonts w:cs="Arial"/>
          <w:szCs w:val="20"/>
          <w:lang w:eastAsia="en-US"/>
        </w:rPr>
        <w:t xml:space="preserve">Considera-se erro no preenchimento da planilha passível de correção a </w:t>
      </w:r>
      <w:proofErr w:type="spellStart"/>
      <w:r w:rsidRPr="0071091B">
        <w:rPr>
          <w:rFonts w:cs="Arial"/>
          <w:szCs w:val="20"/>
          <w:lang w:eastAsia="en-US"/>
        </w:rPr>
        <w:t>indicação</w:t>
      </w:r>
      <w:proofErr w:type="spellEnd"/>
      <w:r w:rsidRPr="0071091B">
        <w:rPr>
          <w:rFonts w:cs="Arial"/>
          <w:szCs w:val="20"/>
          <w:lang w:eastAsia="en-US"/>
        </w:rPr>
        <w:t xml:space="preserve"> de recolhimento de impostos e </w:t>
      </w:r>
      <w:proofErr w:type="spellStart"/>
      <w:r w:rsidRPr="0071091B">
        <w:rPr>
          <w:rFonts w:cs="Arial"/>
          <w:szCs w:val="20"/>
          <w:lang w:eastAsia="en-US"/>
        </w:rPr>
        <w:t>contribuições</w:t>
      </w:r>
      <w:proofErr w:type="spellEnd"/>
      <w:r w:rsidRPr="0071091B">
        <w:rPr>
          <w:rFonts w:cs="Arial"/>
          <w:szCs w:val="20"/>
          <w:lang w:eastAsia="en-US"/>
        </w:rPr>
        <w:t xml:space="preserve"> na forma do Simples Nacional, quando não cabível esse regime.</w:t>
      </w:r>
    </w:p>
    <w:p w14:paraId="3DD500D2"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8D447E"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Havendo necessidade, a sessão será suspensa, informando-se no “chat” a nova data e horário para a sua continuidade.</w:t>
      </w:r>
    </w:p>
    <w:p w14:paraId="06FC1DB0" w14:textId="5D623839" w:rsidR="00C074DA" w:rsidRPr="0071091B" w:rsidRDefault="00C074DA" w:rsidP="001E1046">
      <w:pPr>
        <w:pStyle w:val="PargrafodaLista"/>
        <w:numPr>
          <w:ilvl w:val="1"/>
          <w:numId w:val="1"/>
        </w:numPr>
        <w:spacing w:before="120" w:after="120" w:line="276" w:lineRule="auto"/>
        <w:jc w:val="both"/>
        <w:rPr>
          <w:rFonts w:cs="Arial"/>
          <w:szCs w:val="20"/>
          <w:lang w:eastAsia="en-US"/>
        </w:rPr>
      </w:pPr>
      <w:r w:rsidRPr="0071091B">
        <w:rPr>
          <w:rFonts w:cs="Arial"/>
          <w:szCs w:val="20"/>
          <w:lang w:eastAsia="en-US"/>
        </w:rPr>
        <w:t>Encerrada a análise quanto à aceitação da proposta, será iniciada a fase de habilitação, observado o disposto neste Aviso de Contratação Direta.</w:t>
      </w:r>
    </w:p>
    <w:p w14:paraId="110B9958" w14:textId="77777777" w:rsidR="00C074DA" w:rsidRPr="0071091B" w:rsidRDefault="00C074DA" w:rsidP="001E1046">
      <w:pPr>
        <w:pStyle w:val="Ttulo1"/>
        <w:spacing w:before="480"/>
        <w:ind w:left="357" w:hanging="357"/>
      </w:pPr>
      <w:bookmarkStart w:id="6" w:name="_Toc118380904"/>
      <w:r w:rsidRPr="0071091B">
        <w:t>HABILITAÇÃO</w:t>
      </w:r>
      <w:bookmarkEnd w:id="6"/>
    </w:p>
    <w:p w14:paraId="0506857C" w14:textId="1F368A99" w:rsidR="00C074DA" w:rsidRPr="0071091B" w:rsidRDefault="00C074DA" w:rsidP="001E1046">
      <w:pPr>
        <w:numPr>
          <w:ilvl w:val="1"/>
          <w:numId w:val="1"/>
        </w:numPr>
        <w:spacing w:before="120" w:after="120" w:line="276" w:lineRule="auto"/>
        <w:contextualSpacing/>
        <w:jc w:val="both"/>
        <w:rPr>
          <w:rFonts w:cs="Arial"/>
          <w:b/>
          <w:szCs w:val="20"/>
          <w:lang w:eastAsia="ar-SA"/>
        </w:rPr>
      </w:pPr>
      <w:r w:rsidRPr="0071091B">
        <w:rPr>
          <w:rFonts w:cs="Arial"/>
          <w:szCs w:val="20"/>
          <w:lang w:eastAsia="ar-SA"/>
        </w:rPr>
        <w:t xml:space="preserve">Os </w:t>
      </w:r>
      <w:r w:rsidRPr="0071091B">
        <w:rPr>
          <w:rFonts w:cs="Arial"/>
          <w:szCs w:val="20"/>
        </w:rPr>
        <w:t>documentos</w:t>
      </w:r>
      <w:r w:rsidRPr="0071091B">
        <w:rPr>
          <w:rFonts w:cs="Arial"/>
          <w:szCs w:val="20"/>
          <w:lang w:eastAsia="ar-SA"/>
        </w:rPr>
        <w:t xml:space="preserve"> a serem exigidos para fins de habilitação</w:t>
      </w:r>
      <w:r w:rsidR="00BF7B28" w:rsidRPr="0071091B">
        <w:rPr>
          <w:rFonts w:cs="Arial"/>
          <w:szCs w:val="20"/>
          <w:lang w:eastAsia="ar-SA"/>
        </w:rPr>
        <w:t xml:space="preserve"> estão especificados a seguir</w:t>
      </w:r>
      <w:r w:rsidRPr="0071091B">
        <w:rPr>
          <w:rFonts w:cs="Arial"/>
          <w:szCs w:val="20"/>
          <w:lang w:eastAsia="ar-SA"/>
        </w:rPr>
        <w:t xml:space="preserve"> e serão solicitados do fornecedor mais bem</w:t>
      </w:r>
      <w:r w:rsidR="00097470" w:rsidRPr="0071091B">
        <w:rPr>
          <w:rFonts w:cs="Arial"/>
          <w:szCs w:val="20"/>
          <w:lang w:eastAsia="ar-SA"/>
        </w:rPr>
        <w:t xml:space="preserve"> classificado na fase de lances:</w:t>
      </w:r>
    </w:p>
    <w:p w14:paraId="2A794853" w14:textId="0D727437" w:rsidR="00097470" w:rsidRPr="0071091B" w:rsidRDefault="00097470" w:rsidP="001E1046">
      <w:pPr>
        <w:numPr>
          <w:ilvl w:val="2"/>
          <w:numId w:val="1"/>
        </w:numPr>
        <w:spacing w:before="120" w:after="120" w:line="276" w:lineRule="auto"/>
        <w:contextualSpacing/>
        <w:jc w:val="both"/>
        <w:rPr>
          <w:rFonts w:cs="Arial"/>
          <w:szCs w:val="20"/>
          <w:lang w:eastAsia="ar-SA"/>
        </w:rPr>
      </w:pPr>
      <w:r w:rsidRPr="0071091B">
        <w:rPr>
          <w:rFonts w:cs="Arial"/>
          <w:szCs w:val="20"/>
          <w:lang w:eastAsia="ar-SA"/>
        </w:rPr>
        <w:t>Comprovante de regularidade fiscal, nos três níveis da federação, e trabalhista</w:t>
      </w:r>
    </w:p>
    <w:p w14:paraId="4EF1D69C" w14:textId="3DA328BA" w:rsidR="00BF7B28" w:rsidRPr="0071091B" w:rsidRDefault="00486DF0" w:rsidP="001E1046">
      <w:pPr>
        <w:numPr>
          <w:ilvl w:val="2"/>
          <w:numId w:val="1"/>
        </w:numPr>
        <w:spacing w:before="120" w:after="120" w:line="276" w:lineRule="auto"/>
        <w:contextualSpacing/>
        <w:jc w:val="both"/>
        <w:rPr>
          <w:rFonts w:cs="Arial"/>
          <w:b/>
          <w:szCs w:val="20"/>
          <w:lang w:eastAsia="ar-SA"/>
        </w:rPr>
      </w:pPr>
      <w:r w:rsidRPr="0071091B">
        <w:rPr>
          <w:rFonts w:cs="Arial"/>
          <w:szCs w:val="20"/>
          <w:lang w:eastAsia="ar-SA"/>
        </w:rPr>
        <w:t>Contrato</w:t>
      </w:r>
      <w:r w:rsidR="00097470" w:rsidRPr="0071091B">
        <w:rPr>
          <w:rFonts w:cs="Arial"/>
          <w:szCs w:val="20"/>
          <w:lang w:eastAsia="ar-SA"/>
        </w:rPr>
        <w:t xml:space="preserve"> s</w:t>
      </w:r>
      <w:r w:rsidR="00BF7B28" w:rsidRPr="0071091B">
        <w:rPr>
          <w:rFonts w:cs="Arial"/>
          <w:szCs w:val="20"/>
          <w:lang w:eastAsia="ar-SA"/>
        </w:rPr>
        <w:t xml:space="preserve">ocial </w:t>
      </w:r>
      <w:r w:rsidR="00B1720D" w:rsidRPr="0071091B">
        <w:rPr>
          <w:rFonts w:cs="Arial"/>
          <w:szCs w:val="20"/>
          <w:lang w:eastAsia="ar-SA"/>
        </w:rPr>
        <w:t xml:space="preserve">da empresa </w:t>
      </w:r>
      <w:r w:rsidR="00BF7B28" w:rsidRPr="0071091B">
        <w:rPr>
          <w:rFonts w:cs="Arial"/>
          <w:szCs w:val="20"/>
          <w:lang w:eastAsia="ar-SA"/>
        </w:rPr>
        <w:t>com objeto social compatível com esta contratação</w:t>
      </w:r>
    </w:p>
    <w:p w14:paraId="5FFF9F73" w14:textId="62067999" w:rsidR="004362D2" w:rsidRPr="0071091B" w:rsidRDefault="004362D2" w:rsidP="001E1046">
      <w:pPr>
        <w:numPr>
          <w:ilvl w:val="2"/>
          <w:numId w:val="1"/>
        </w:numPr>
        <w:spacing w:before="120" w:after="120" w:line="276" w:lineRule="auto"/>
        <w:contextualSpacing/>
        <w:jc w:val="both"/>
        <w:rPr>
          <w:rFonts w:cs="Arial"/>
          <w:b/>
          <w:szCs w:val="20"/>
          <w:lang w:eastAsia="ar-SA"/>
        </w:rPr>
      </w:pPr>
      <w:r w:rsidRPr="0071091B">
        <w:rPr>
          <w:rFonts w:cs="Arial"/>
          <w:szCs w:val="20"/>
          <w:lang w:eastAsia="ar-SA"/>
        </w:rPr>
        <w:t>CNPJ ativo há pelo menos 12 meses</w:t>
      </w:r>
    </w:p>
    <w:p w14:paraId="663BA895" w14:textId="77777777" w:rsidR="00C074DA" w:rsidRPr="0071091B" w:rsidRDefault="00C074DA" w:rsidP="001E1046">
      <w:pPr>
        <w:numPr>
          <w:ilvl w:val="1"/>
          <w:numId w:val="1"/>
        </w:numPr>
        <w:spacing w:before="120" w:after="120" w:line="276" w:lineRule="auto"/>
        <w:contextualSpacing/>
        <w:jc w:val="both"/>
        <w:rPr>
          <w:rFonts w:cs="Arial"/>
          <w:b/>
          <w:szCs w:val="20"/>
          <w:lang w:eastAsia="ar-SA"/>
        </w:rPr>
      </w:pPr>
      <w:r w:rsidRPr="0071091B">
        <w:rPr>
          <w:rFonts w:cs="Arial"/>
          <w:szCs w:val="20"/>
          <w:lang w:eastAsia="ar-SA"/>
        </w:rPr>
        <w:t xml:space="preserve">Como </w:t>
      </w:r>
      <w:r w:rsidRPr="0071091B">
        <w:rPr>
          <w:rFonts w:cs="Arial"/>
          <w:szCs w:val="20"/>
        </w:rPr>
        <w:t>condição</w:t>
      </w:r>
      <w:r w:rsidRPr="0071091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5766A74A" w:rsidR="00C074DA" w:rsidRPr="0071091B" w:rsidRDefault="00C074DA" w:rsidP="001E1046">
      <w:pPr>
        <w:pStyle w:val="PargrafodaLista"/>
        <w:spacing w:before="120" w:after="120" w:line="276" w:lineRule="auto"/>
        <w:ind w:left="1134"/>
        <w:jc w:val="both"/>
        <w:rPr>
          <w:rFonts w:cs="Arial"/>
          <w:szCs w:val="20"/>
          <w:lang w:eastAsia="ar-SA"/>
        </w:rPr>
      </w:pPr>
      <w:r w:rsidRPr="0071091B">
        <w:rPr>
          <w:rFonts w:cs="Arial"/>
          <w:szCs w:val="20"/>
          <w:lang w:eastAsia="ar-SA"/>
        </w:rPr>
        <w:t xml:space="preserve">a) </w:t>
      </w:r>
      <w:hyperlink r:id="rId21" w:history="1">
        <w:r w:rsidRPr="0071091B">
          <w:rPr>
            <w:rStyle w:val="Hyperlink"/>
            <w:rFonts w:cs="Arial"/>
            <w:color w:val="auto"/>
            <w:szCs w:val="20"/>
            <w:lang w:eastAsia="ar-SA"/>
          </w:rPr>
          <w:t>SICAF</w:t>
        </w:r>
      </w:hyperlink>
      <w:r w:rsidRPr="0071091B">
        <w:rPr>
          <w:rFonts w:cs="Arial"/>
          <w:szCs w:val="20"/>
          <w:lang w:eastAsia="ar-SA"/>
        </w:rPr>
        <w:t>;</w:t>
      </w:r>
    </w:p>
    <w:p w14:paraId="0FEFD29C" w14:textId="77777777" w:rsidR="00272076" w:rsidRPr="0071091B" w:rsidRDefault="00C074DA" w:rsidP="001E1046">
      <w:pPr>
        <w:pStyle w:val="PargrafodaLista"/>
        <w:spacing w:before="120" w:after="120" w:line="276" w:lineRule="auto"/>
        <w:ind w:left="1134"/>
        <w:jc w:val="both"/>
        <w:rPr>
          <w:rFonts w:cs="Arial"/>
          <w:szCs w:val="20"/>
          <w:lang w:eastAsia="ar-SA"/>
        </w:rPr>
      </w:pPr>
      <w:r w:rsidRPr="0071091B">
        <w:rPr>
          <w:rFonts w:cs="Arial"/>
          <w:szCs w:val="20"/>
          <w:lang w:eastAsia="ar-SA"/>
        </w:rPr>
        <w:t>b) Cadastro Nacional de Empresas Inidôneas e Suspensas - CEIS, mantido pela Controladoria-Geral da União</w:t>
      </w:r>
      <w:r w:rsidR="00272076" w:rsidRPr="0071091B">
        <w:rPr>
          <w:rFonts w:cs="Arial"/>
          <w:szCs w:val="20"/>
          <w:lang w:eastAsia="ar-SA"/>
        </w:rPr>
        <w:t xml:space="preserve"> </w:t>
      </w:r>
    </w:p>
    <w:p w14:paraId="593B291B" w14:textId="065F453C" w:rsidR="00C074DA" w:rsidRPr="0071091B" w:rsidRDefault="00C074DA" w:rsidP="001E1046">
      <w:pPr>
        <w:pStyle w:val="PargrafodaLista"/>
        <w:spacing w:before="120" w:after="120" w:line="276" w:lineRule="auto"/>
        <w:ind w:left="1134"/>
        <w:jc w:val="both"/>
        <w:rPr>
          <w:rFonts w:cs="Arial"/>
          <w:szCs w:val="20"/>
          <w:lang w:eastAsia="ar-SA"/>
        </w:rPr>
      </w:pPr>
      <w:r w:rsidRPr="0071091B">
        <w:rPr>
          <w:rFonts w:cs="Arial"/>
          <w:szCs w:val="20"/>
          <w:lang w:eastAsia="ar-SA"/>
        </w:rPr>
        <w:t>(</w:t>
      </w:r>
      <w:hyperlink r:id="rId22" w:history="1">
        <w:r w:rsidR="00272076" w:rsidRPr="0071091B">
          <w:rPr>
            <w:rStyle w:val="Hyperlink"/>
            <w:color w:val="auto"/>
          </w:rPr>
          <w:t>https://portaldatransparencia.gov.br/sancoes/consulta?cadastro=1%2C2</w:t>
        </w:r>
      </w:hyperlink>
      <w:r w:rsidRPr="0071091B">
        <w:rPr>
          <w:rFonts w:cs="Arial"/>
          <w:szCs w:val="20"/>
          <w:lang w:eastAsia="ar-SA"/>
        </w:rPr>
        <w:t>); e</w:t>
      </w:r>
    </w:p>
    <w:p w14:paraId="160CDBF7" w14:textId="77777777" w:rsidR="00272076" w:rsidRPr="0071091B" w:rsidRDefault="00C074DA" w:rsidP="001E1046">
      <w:pPr>
        <w:pStyle w:val="PargrafodaLista"/>
        <w:spacing w:before="120" w:after="120" w:line="276" w:lineRule="auto"/>
        <w:ind w:left="1134"/>
        <w:jc w:val="both"/>
        <w:rPr>
          <w:rFonts w:cs="Arial"/>
          <w:szCs w:val="20"/>
          <w:lang w:eastAsia="ar-SA"/>
        </w:rPr>
      </w:pPr>
      <w:r w:rsidRPr="0071091B">
        <w:rPr>
          <w:rFonts w:cs="Arial"/>
          <w:szCs w:val="20"/>
          <w:lang w:eastAsia="ar-SA"/>
        </w:rPr>
        <w:t>c) Cadastro Nacional de Empresas Punidas – CNEP, mantido pela Controladoria-Geral da</w:t>
      </w:r>
      <w:r w:rsidR="00272076" w:rsidRPr="0071091B">
        <w:rPr>
          <w:rFonts w:cs="Arial"/>
          <w:szCs w:val="20"/>
          <w:lang w:eastAsia="ar-SA"/>
        </w:rPr>
        <w:t xml:space="preserve"> </w:t>
      </w:r>
      <w:r w:rsidRPr="0071091B">
        <w:rPr>
          <w:rFonts w:cs="Arial"/>
          <w:szCs w:val="20"/>
          <w:lang w:eastAsia="ar-SA"/>
        </w:rPr>
        <w:t>União</w:t>
      </w:r>
      <w:r w:rsidR="00272076" w:rsidRPr="0071091B">
        <w:rPr>
          <w:rFonts w:cs="Arial"/>
          <w:szCs w:val="20"/>
          <w:lang w:eastAsia="ar-SA"/>
        </w:rPr>
        <w:t xml:space="preserve"> </w:t>
      </w:r>
    </w:p>
    <w:p w14:paraId="4DA4E3F9" w14:textId="52D02449" w:rsidR="00C074DA" w:rsidRPr="0071091B" w:rsidRDefault="00C074DA" w:rsidP="001E1046">
      <w:pPr>
        <w:pStyle w:val="PargrafodaLista"/>
        <w:spacing w:before="120" w:after="120" w:line="276" w:lineRule="auto"/>
        <w:ind w:left="1134"/>
        <w:jc w:val="both"/>
        <w:rPr>
          <w:rFonts w:cs="Arial"/>
          <w:szCs w:val="20"/>
        </w:rPr>
      </w:pPr>
      <w:r w:rsidRPr="0071091B">
        <w:rPr>
          <w:rFonts w:cs="Arial"/>
          <w:szCs w:val="20"/>
          <w:lang w:eastAsia="ar-SA"/>
        </w:rPr>
        <w:t>(</w:t>
      </w:r>
      <w:hyperlink r:id="rId23" w:history="1">
        <w:r w:rsidR="00272076" w:rsidRPr="0071091B">
          <w:rPr>
            <w:rStyle w:val="Hyperlink"/>
            <w:color w:val="auto"/>
          </w:rPr>
          <w:t>https://portaldatransparencia.gov.br/sancoes/consulta?cadastro=1%2C2</w:t>
        </w:r>
      </w:hyperlink>
      <w:r w:rsidRPr="0071091B">
        <w:rPr>
          <w:rFonts w:cs="Arial"/>
          <w:szCs w:val="20"/>
          <w:lang w:eastAsia="ar-SA"/>
        </w:rPr>
        <w:t>).</w:t>
      </w:r>
    </w:p>
    <w:p w14:paraId="7EA60640" w14:textId="41781EEC" w:rsidR="00C074DA" w:rsidRPr="0071091B" w:rsidRDefault="00C074DA" w:rsidP="001E1046">
      <w:pPr>
        <w:numPr>
          <w:ilvl w:val="2"/>
          <w:numId w:val="1"/>
        </w:numPr>
        <w:spacing w:before="120" w:after="120" w:line="276" w:lineRule="auto"/>
        <w:contextualSpacing/>
        <w:jc w:val="both"/>
        <w:rPr>
          <w:rFonts w:cs="Arial"/>
          <w:szCs w:val="20"/>
        </w:rPr>
      </w:pPr>
      <w:r w:rsidRPr="0071091B">
        <w:rPr>
          <w:rFonts w:cs="Arial"/>
          <w:szCs w:val="20"/>
        </w:rPr>
        <w:t xml:space="preserve">A consulta aos </w:t>
      </w:r>
      <w:r w:rsidRPr="0071091B">
        <w:rPr>
          <w:rFonts w:cs="Arial"/>
          <w:szCs w:val="20"/>
          <w:lang w:eastAsia="ar-SA"/>
        </w:rPr>
        <w:t>cadastros</w:t>
      </w:r>
      <w:r w:rsidRPr="0071091B">
        <w:rPr>
          <w:rFonts w:cs="Arial"/>
          <w:szCs w:val="20"/>
        </w:rPr>
        <w:t xml:space="preserve"> será realizada em nome da empresa fornecedora e de seu sócio majoritário, por força do </w:t>
      </w:r>
      <w:hyperlink r:id="rId24" w:anchor="art12" w:history="1">
        <w:r w:rsidRPr="0071091B">
          <w:rPr>
            <w:rStyle w:val="Hyperlink"/>
            <w:rFonts w:cs="Arial"/>
            <w:color w:val="auto"/>
            <w:szCs w:val="20"/>
          </w:rPr>
          <w:t>artigo 12 da Lei n° 8.429, de 2 de junho de 1992</w:t>
        </w:r>
      </w:hyperlink>
      <w:r w:rsidRPr="0071091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71091B" w:rsidRDefault="00C074DA" w:rsidP="001E1046">
      <w:pPr>
        <w:numPr>
          <w:ilvl w:val="3"/>
          <w:numId w:val="1"/>
        </w:numPr>
        <w:spacing w:before="120" w:after="120" w:line="276" w:lineRule="auto"/>
        <w:contextualSpacing/>
        <w:jc w:val="both"/>
        <w:rPr>
          <w:rFonts w:cs="Arial"/>
          <w:szCs w:val="20"/>
        </w:rPr>
      </w:pPr>
      <w:r w:rsidRPr="0071091B">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71091B" w:rsidRDefault="00C074DA" w:rsidP="001E1046">
      <w:pPr>
        <w:numPr>
          <w:ilvl w:val="4"/>
          <w:numId w:val="1"/>
        </w:numPr>
        <w:spacing w:before="120" w:after="120" w:line="276" w:lineRule="auto"/>
        <w:contextualSpacing/>
        <w:jc w:val="both"/>
        <w:rPr>
          <w:rFonts w:cs="Arial"/>
          <w:szCs w:val="20"/>
        </w:rPr>
      </w:pPr>
      <w:r w:rsidRPr="0071091B">
        <w:rPr>
          <w:rFonts w:cs="Arial"/>
          <w:szCs w:val="20"/>
        </w:rPr>
        <w:t>A tentativa de burla será verificada por meio dos vínculos societários, linhas de fornecimento similares, dentre outros.</w:t>
      </w:r>
    </w:p>
    <w:p w14:paraId="3D9B8ECE" w14:textId="77777777" w:rsidR="00C074DA" w:rsidRPr="0071091B" w:rsidRDefault="00C074DA" w:rsidP="001E1046">
      <w:pPr>
        <w:numPr>
          <w:ilvl w:val="4"/>
          <w:numId w:val="1"/>
        </w:numPr>
        <w:spacing w:before="120" w:after="120" w:line="276" w:lineRule="auto"/>
        <w:contextualSpacing/>
        <w:jc w:val="both"/>
        <w:rPr>
          <w:rFonts w:cs="Arial"/>
          <w:szCs w:val="20"/>
        </w:rPr>
      </w:pPr>
      <w:r w:rsidRPr="0071091B">
        <w:rPr>
          <w:rFonts w:cs="Arial"/>
          <w:szCs w:val="20"/>
        </w:rPr>
        <w:t>O fornecedor será convocado para manifestação previamente à sua desclassificação</w:t>
      </w:r>
    </w:p>
    <w:p w14:paraId="13C23A73" w14:textId="77777777" w:rsidR="00C074DA" w:rsidRPr="0071091B" w:rsidRDefault="00C074DA" w:rsidP="001E1046">
      <w:pPr>
        <w:numPr>
          <w:ilvl w:val="2"/>
          <w:numId w:val="1"/>
        </w:numPr>
        <w:spacing w:before="120" w:after="120" w:line="276" w:lineRule="auto"/>
        <w:contextualSpacing/>
        <w:jc w:val="both"/>
        <w:rPr>
          <w:rFonts w:cs="Arial"/>
          <w:szCs w:val="20"/>
        </w:rPr>
      </w:pPr>
      <w:r w:rsidRPr="0071091B">
        <w:rPr>
          <w:rFonts w:cs="Arial"/>
          <w:szCs w:val="20"/>
        </w:rPr>
        <w:t>Constatada a existência de sanção, o fornecedor será considerado inabilitado, por falta de condição de participação.</w:t>
      </w:r>
    </w:p>
    <w:p w14:paraId="1D48F771" w14:textId="77777777" w:rsidR="00C074DA" w:rsidRPr="0071091B" w:rsidRDefault="00C074DA" w:rsidP="001E1046">
      <w:pPr>
        <w:numPr>
          <w:ilvl w:val="1"/>
          <w:numId w:val="1"/>
        </w:numPr>
        <w:spacing w:before="120" w:after="120" w:line="276" w:lineRule="auto"/>
        <w:contextualSpacing/>
        <w:jc w:val="both"/>
        <w:rPr>
          <w:rFonts w:cs="Arial"/>
          <w:szCs w:val="20"/>
        </w:rPr>
      </w:pPr>
      <w:r w:rsidRPr="0071091B">
        <w:rPr>
          <w:rFonts w:cs="Arial"/>
          <w:szCs w:val="20"/>
        </w:rPr>
        <w:t>Caso atendidas as condições de participação, a habilitação dos fornecedores será verificada por meio do SICAF, nos documentos por ele abrangidos.</w:t>
      </w:r>
    </w:p>
    <w:p w14:paraId="13495D3B" w14:textId="77777777" w:rsidR="00C074DA" w:rsidRPr="0071091B" w:rsidRDefault="00C074DA" w:rsidP="001E1046">
      <w:pPr>
        <w:numPr>
          <w:ilvl w:val="2"/>
          <w:numId w:val="1"/>
        </w:numPr>
        <w:spacing w:before="120" w:after="120" w:line="276" w:lineRule="auto"/>
        <w:contextualSpacing/>
        <w:jc w:val="both"/>
        <w:rPr>
          <w:rFonts w:cs="Arial"/>
          <w:szCs w:val="20"/>
        </w:rPr>
      </w:pPr>
      <w:r w:rsidRPr="0071091B">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71091B" w:rsidRDefault="00C074DA" w:rsidP="001E1046">
      <w:pPr>
        <w:numPr>
          <w:ilvl w:val="2"/>
          <w:numId w:val="1"/>
        </w:numPr>
        <w:spacing w:before="120" w:after="120" w:line="276" w:lineRule="auto"/>
        <w:contextualSpacing/>
        <w:jc w:val="both"/>
        <w:rPr>
          <w:rFonts w:cs="Arial"/>
          <w:szCs w:val="20"/>
        </w:rPr>
      </w:pPr>
      <w:r w:rsidRPr="0071091B">
        <w:rPr>
          <w:rFonts w:cs="Arial"/>
          <w:szCs w:val="20"/>
        </w:rPr>
        <w:t xml:space="preserve">O descumprimento do subitem acima implicará a inabilitação do fornecedor, exceto se a consulta aos sítios eletrônicos oficiais emissores de certidões lograr êxito em encontrar </w:t>
      </w:r>
      <w:proofErr w:type="gramStart"/>
      <w:r w:rsidRPr="0071091B">
        <w:rPr>
          <w:rFonts w:cs="Arial"/>
          <w:szCs w:val="20"/>
        </w:rPr>
        <w:t>a(</w:t>
      </w:r>
      <w:proofErr w:type="gramEnd"/>
      <w:r w:rsidRPr="0071091B">
        <w:rPr>
          <w:rFonts w:cs="Arial"/>
          <w:szCs w:val="20"/>
        </w:rPr>
        <w:t>s) certidão(</w:t>
      </w:r>
      <w:proofErr w:type="spellStart"/>
      <w:r w:rsidRPr="0071091B">
        <w:rPr>
          <w:rFonts w:cs="Arial"/>
          <w:szCs w:val="20"/>
        </w:rPr>
        <w:t>ões</w:t>
      </w:r>
      <w:proofErr w:type="spellEnd"/>
      <w:r w:rsidRPr="0071091B">
        <w:rPr>
          <w:rFonts w:cs="Arial"/>
          <w:szCs w:val="20"/>
        </w:rPr>
        <w:t>) válida(s).</w:t>
      </w:r>
    </w:p>
    <w:p w14:paraId="561AFF4E" w14:textId="61F4975D" w:rsidR="00C074DA" w:rsidRPr="0071091B" w:rsidRDefault="00C074DA" w:rsidP="001E1046">
      <w:pPr>
        <w:numPr>
          <w:ilvl w:val="1"/>
          <w:numId w:val="1"/>
        </w:numPr>
        <w:spacing w:before="120" w:after="120" w:line="276" w:lineRule="auto"/>
        <w:contextualSpacing/>
        <w:jc w:val="both"/>
        <w:rPr>
          <w:rFonts w:cs="Arial"/>
          <w:szCs w:val="20"/>
        </w:rPr>
      </w:pPr>
      <w:r w:rsidRPr="0071091B">
        <w:rPr>
          <w:rFonts w:cs="Arial"/>
          <w:szCs w:val="20"/>
        </w:rPr>
        <w:t xml:space="preserve">Na hipótese de necessidade de envio de documentos complementares, indispensáveis à confirmação dos já apresentados para a habilitação, ou de documentos não constantes do SICAF, o fornecedor será convocado a encaminhá-los, em formato </w:t>
      </w:r>
      <w:r w:rsidRPr="0071091B">
        <w:rPr>
          <w:rFonts w:cs="Arial"/>
          <w:szCs w:val="20"/>
        </w:rPr>
        <w:lastRenderedPageBreak/>
        <w:t xml:space="preserve">digital, por meio do sistema, no prazo de </w:t>
      </w:r>
      <w:r w:rsidR="003A6D72" w:rsidRPr="0071091B">
        <w:rPr>
          <w:rFonts w:cs="Arial"/>
          <w:szCs w:val="20"/>
        </w:rPr>
        <w:t>24 horas</w:t>
      </w:r>
      <w:r w:rsidRPr="0071091B">
        <w:rPr>
          <w:rFonts w:cs="Arial"/>
          <w:szCs w:val="20"/>
        </w:rPr>
        <w:t>, sob pena de inabilitação. (</w:t>
      </w:r>
      <w:hyperlink r:id="rId25" w:anchor="art19§3" w:history="1">
        <w:proofErr w:type="gramStart"/>
        <w:r w:rsidRPr="0071091B">
          <w:rPr>
            <w:rStyle w:val="Hyperlink"/>
            <w:rFonts w:cs="Arial"/>
            <w:color w:val="auto"/>
            <w:szCs w:val="20"/>
          </w:rPr>
          <w:t>art.</w:t>
        </w:r>
        <w:proofErr w:type="gramEnd"/>
        <w:r w:rsidRPr="0071091B">
          <w:rPr>
            <w:rStyle w:val="Hyperlink"/>
            <w:rFonts w:cs="Arial"/>
            <w:color w:val="auto"/>
            <w:szCs w:val="20"/>
          </w:rPr>
          <w:t xml:space="preserve"> 19, § 3º, da IN Seges/ME nº 67, de 2021</w:t>
        </w:r>
      </w:hyperlink>
      <w:r w:rsidRPr="0071091B">
        <w:rPr>
          <w:rFonts w:cs="Arial"/>
          <w:szCs w:val="20"/>
        </w:rPr>
        <w:t>).</w:t>
      </w:r>
    </w:p>
    <w:p w14:paraId="64C1466D" w14:textId="77777777" w:rsidR="00C074DA" w:rsidRPr="0071091B" w:rsidRDefault="00C074DA" w:rsidP="001E1046">
      <w:pPr>
        <w:numPr>
          <w:ilvl w:val="1"/>
          <w:numId w:val="1"/>
        </w:numPr>
        <w:spacing w:before="120" w:after="120" w:line="276" w:lineRule="auto"/>
        <w:contextualSpacing/>
        <w:jc w:val="both"/>
        <w:rPr>
          <w:rFonts w:cs="Arial"/>
          <w:b/>
          <w:bCs/>
          <w:szCs w:val="20"/>
        </w:rPr>
      </w:pPr>
      <w:r w:rsidRPr="0071091B">
        <w:rPr>
          <w:rFonts w:cs="Arial"/>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71091B" w:rsidRDefault="00C074DA" w:rsidP="001E1046">
      <w:pPr>
        <w:numPr>
          <w:ilvl w:val="1"/>
          <w:numId w:val="1"/>
        </w:numPr>
        <w:spacing w:before="120" w:after="120" w:line="276" w:lineRule="auto"/>
        <w:contextualSpacing/>
        <w:jc w:val="both"/>
        <w:rPr>
          <w:rFonts w:cs="Arial"/>
          <w:szCs w:val="20"/>
        </w:rPr>
      </w:pPr>
      <w:r w:rsidRPr="0071091B">
        <w:rPr>
          <w:rFonts w:cs="Arial"/>
          <w:szCs w:val="20"/>
        </w:rPr>
        <w:t>Não serão aceitos documentos de habilitação com indicação de CNPJ/CPF diferentes, salvo aqueles legalmente permitidos.</w:t>
      </w:r>
    </w:p>
    <w:p w14:paraId="51D76F92" w14:textId="77777777" w:rsidR="00C074DA" w:rsidRPr="0071091B" w:rsidRDefault="00C074DA" w:rsidP="001E1046">
      <w:pPr>
        <w:numPr>
          <w:ilvl w:val="1"/>
          <w:numId w:val="1"/>
        </w:numPr>
        <w:spacing w:before="120" w:after="120" w:line="276" w:lineRule="auto"/>
        <w:contextualSpacing/>
        <w:jc w:val="both"/>
        <w:rPr>
          <w:rFonts w:cs="Arial"/>
          <w:szCs w:val="20"/>
        </w:rPr>
      </w:pPr>
      <w:r w:rsidRPr="0071091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71091B" w:rsidRDefault="00C074DA" w:rsidP="001E1046">
      <w:pPr>
        <w:numPr>
          <w:ilvl w:val="1"/>
          <w:numId w:val="1"/>
        </w:numPr>
        <w:spacing w:before="120" w:after="120" w:line="276" w:lineRule="auto"/>
        <w:contextualSpacing/>
        <w:jc w:val="both"/>
        <w:rPr>
          <w:rFonts w:cs="Arial"/>
          <w:szCs w:val="20"/>
        </w:rPr>
      </w:pPr>
      <w:r w:rsidRPr="0071091B">
        <w:rPr>
          <w:rFonts w:cs="Arial"/>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71091B" w:rsidRDefault="00C074DA" w:rsidP="001E1046">
      <w:pPr>
        <w:numPr>
          <w:ilvl w:val="1"/>
          <w:numId w:val="1"/>
        </w:numPr>
        <w:spacing w:before="120" w:after="120" w:line="276" w:lineRule="auto"/>
        <w:contextualSpacing/>
        <w:jc w:val="both"/>
        <w:rPr>
          <w:rFonts w:cs="Arial"/>
          <w:bCs/>
          <w:szCs w:val="20"/>
        </w:rPr>
      </w:pPr>
      <w:r w:rsidRPr="0071091B">
        <w:rPr>
          <w:rFonts w:cs="Arial"/>
          <w:bCs/>
          <w:szCs w:val="20"/>
        </w:rPr>
        <w:t xml:space="preserve">Havendo </w:t>
      </w:r>
      <w:r w:rsidRPr="0071091B">
        <w:rPr>
          <w:rFonts w:cs="Arial"/>
          <w:iCs/>
        </w:rPr>
        <w:t>necessidade</w:t>
      </w:r>
      <w:r w:rsidRPr="0071091B">
        <w:rPr>
          <w:rFonts w:cs="Arial"/>
          <w:bCs/>
          <w:szCs w:val="20"/>
        </w:rPr>
        <w:t xml:space="preserve"> de analisar minuciosamente os documentos exigidos, a sessão será suspensa, sendo informada a nova data e horário para a sua continuidade.</w:t>
      </w:r>
    </w:p>
    <w:p w14:paraId="7228BE14" w14:textId="77777777" w:rsidR="00C074DA" w:rsidRPr="0071091B" w:rsidRDefault="00C074DA" w:rsidP="001E1046">
      <w:pPr>
        <w:numPr>
          <w:ilvl w:val="1"/>
          <w:numId w:val="1"/>
        </w:numPr>
        <w:spacing w:before="120" w:after="120" w:line="276" w:lineRule="auto"/>
        <w:contextualSpacing/>
        <w:jc w:val="both"/>
        <w:rPr>
          <w:rFonts w:cs="Arial"/>
          <w:szCs w:val="20"/>
        </w:rPr>
      </w:pPr>
      <w:r w:rsidRPr="0071091B">
        <w:rPr>
          <w:rFonts w:cs="Arial"/>
          <w:szCs w:val="20"/>
        </w:rPr>
        <w:t xml:space="preserve">Será inabilitado o fornecedor que não comprovar sua habilitação, seja por não apresentar </w:t>
      </w:r>
      <w:r w:rsidRPr="0071091B">
        <w:rPr>
          <w:rFonts w:cs="Arial"/>
          <w:iCs/>
        </w:rPr>
        <w:t>quaisquer</w:t>
      </w:r>
      <w:r w:rsidRPr="0071091B">
        <w:rPr>
          <w:rFonts w:cs="Arial"/>
          <w:szCs w:val="20"/>
        </w:rPr>
        <w:t xml:space="preserve"> dos </w:t>
      </w:r>
      <w:r w:rsidRPr="0071091B">
        <w:rPr>
          <w:rFonts w:cs="Arial"/>
          <w:bCs/>
          <w:szCs w:val="20"/>
        </w:rPr>
        <w:t>documentos</w:t>
      </w:r>
      <w:r w:rsidRPr="0071091B">
        <w:rPr>
          <w:rFonts w:cs="Arial"/>
          <w:szCs w:val="20"/>
        </w:rPr>
        <w:t xml:space="preserve"> exigidos, ou apresentá-los em desacordo com o estabelecido neste Aviso de Contratação Direta.</w:t>
      </w:r>
    </w:p>
    <w:p w14:paraId="2010F3DD" w14:textId="77777777" w:rsidR="00C074DA" w:rsidRPr="0071091B" w:rsidRDefault="00C074DA" w:rsidP="001E1046">
      <w:pPr>
        <w:numPr>
          <w:ilvl w:val="2"/>
          <w:numId w:val="1"/>
        </w:numPr>
        <w:spacing w:before="120" w:after="120" w:line="276" w:lineRule="auto"/>
        <w:contextualSpacing/>
        <w:jc w:val="both"/>
        <w:rPr>
          <w:rFonts w:cs="Arial"/>
          <w:szCs w:val="20"/>
        </w:rPr>
      </w:pPr>
      <w:r w:rsidRPr="0071091B">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71091B" w:rsidRDefault="00C074DA" w:rsidP="001E1046">
      <w:pPr>
        <w:numPr>
          <w:ilvl w:val="1"/>
          <w:numId w:val="1"/>
        </w:numPr>
        <w:spacing w:before="120" w:after="120" w:line="276" w:lineRule="auto"/>
        <w:contextualSpacing/>
        <w:jc w:val="both"/>
        <w:rPr>
          <w:szCs w:val="20"/>
        </w:rPr>
      </w:pPr>
      <w:r w:rsidRPr="0071091B">
        <w:rPr>
          <w:rFonts w:cs="Arial"/>
          <w:iCs/>
        </w:rPr>
        <w:t>Constatado o atendimento às exigências de habilitação, o fornecedor será habilitado.</w:t>
      </w:r>
    </w:p>
    <w:p w14:paraId="46203BC9" w14:textId="77777777" w:rsidR="00C074DA" w:rsidRPr="0071091B" w:rsidRDefault="00C074DA" w:rsidP="001E1046">
      <w:pPr>
        <w:pStyle w:val="Ttulo1"/>
        <w:spacing w:before="480"/>
        <w:ind w:left="357" w:hanging="357"/>
      </w:pPr>
      <w:bookmarkStart w:id="7" w:name="_Toc118380905"/>
      <w:r w:rsidRPr="0071091B">
        <w:t>CONTRATAÇÃO</w:t>
      </w:r>
      <w:bookmarkEnd w:id="7"/>
    </w:p>
    <w:p w14:paraId="5DA2774B" w14:textId="77777777" w:rsidR="00C074DA" w:rsidRPr="0071091B" w:rsidRDefault="00C074DA" w:rsidP="001E1046">
      <w:pPr>
        <w:numPr>
          <w:ilvl w:val="1"/>
          <w:numId w:val="1"/>
        </w:numPr>
        <w:spacing w:before="120" w:after="120" w:line="276" w:lineRule="auto"/>
        <w:ind w:left="425" w:firstLine="0"/>
        <w:jc w:val="both"/>
        <w:rPr>
          <w:rFonts w:eastAsia="Arial" w:cs="Arial"/>
          <w:szCs w:val="20"/>
        </w:rPr>
      </w:pPr>
      <w:r w:rsidRPr="0071091B">
        <w:rPr>
          <w:rFonts w:eastAsia="Arial" w:cs="Arial"/>
          <w:szCs w:val="20"/>
        </w:rPr>
        <w:t>Após a homologação e adjudicação, caso se conclua pela contratação, será firmado Termo de Contrato ou emitido instrumento equivalente.</w:t>
      </w:r>
    </w:p>
    <w:p w14:paraId="1D39ACAB" w14:textId="58808AD6" w:rsidR="00C074DA" w:rsidRPr="0071091B" w:rsidRDefault="00C074DA" w:rsidP="001E1046">
      <w:pPr>
        <w:numPr>
          <w:ilvl w:val="1"/>
          <w:numId w:val="1"/>
        </w:numPr>
        <w:spacing w:before="120" w:after="120" w:line="276" w:lineRule="auto"/>
        <w:ind w:left="425" w:firstLine="0"/>
        <w:jc w:val="both"/>
        <w:rPr>
          <w:rFonts w:eastAsia="Arial" w:cs="Arial"/>
          <w:szCs w:val="20"/>
        </w:rPr>
      </w:pPr>
      <w:r w:rsidRPr="0071091B">
        <w:rPr>
          <w:rFonts w:eastAsia="Arial" w:cs="Arial"/>
          <w:szCs w:val="20"/>
        </w:rPr>
        <w:t xml:space="preserve">O adjudicatário terá o prazo de </w:t>
      </w:r>
      <w:r w:rsidR="003A6D72" w:rsidRPr="0071091B">
        <w:rPr>
          <w:rFonts w:eastAsia="Arial" w:cs="Arial"/>
          <w:szCs w:val="20"/>
        </w:rPr>
        <w:t>05 (cinco</w:t>
      </w:r>
      <w:r w:rsidRPr="0071091B">
        <w:rPr>
          <w:rFonts w:eastAsia="Arial" w:cs="Arial"/>
          <w:szCs w:val="20"/>
        </w:rPr>
        <w:t xml:space="preserve">) dias úteis, contados a partir da data de sua convocação, para assinar o Termo de Contrato ou aceitar Nota de Empenho, sob pena de decair o direito à contratação, sem prejuízo das sanções previstas neste Aviso de Contratação Direta. </w:t>
      </w:r>
    </w:p>
    <w:p w14:paraId="48A1EB52" w14:textId="5DDCFF1F" w:rsidR="00C074DA" w:rsidRPr="0071091B" w:rsidRDefault="00C074DA" w:rsidP="001E1046">
      <w:pPr>
        <w:numPr>
          <w:ilvl w:val="2"/>
          <w:numId w:val="1"/>
        </w:numPr>
        <w:spacing w:before="120" w:after="120" w:line="276" w:lineRule="auto"/>
        <w:jc w:val="both"/>
        <w:rPr>
          <w:rFonts w:eastAsia="Arial" w:cs="Arial"/>
          <w:szCs w:val="20"/>
        </w:rPr>
      </w:pPr>
      <w:r w:rsidRPr="0071091B">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71091B">
        <w:rPr>
          <w:rFonts w:eastAsia="Arial"/>
        </w:rPr>
        <w:t>disponibilização de acesso à sistema de processo eletrônico para esse fim ou outro</w:t>
      </w:r>
      <w:r w:rsidRPr="0071091B">
        <w:rPr>
          <w:rFonts w:eastAsia="Arial" w:cs="Arial"/>
          <w:szCs w:val="20"/>
        </w:rPr>
        <w:t xml:space="preserve"> meio eletrônico, para que seja assinado e devolvido no prazo de </w:t>
      </w:r>
      <w:r w:rsidR="003A6D72" w:rsidRPr="0071091B">
        <w:rPr>
          <w:rFonts w:eastAsia="Arial" w:cs="Arial"/>
          <w:szCs w:val="20"/>
        </w:rPr>
        <w:t>05 (cinco) dias úteis</w:t>
      </w:r>
      <w:r w:rsidRPr="0071091B">
        <w:rPr>
          <w:rFonts w:eastAsia="Arial" w:cs="Arial"/>
          <w:szCs w:val="20"/>
        </w:rPr>
        <w:t>, a contar da data de seu recebimento</w:t>
      </w:r>
      <w:r w:rsidRPr="0071091B">
        <w:rPr>
          <w:rFonts w:eastAsia="Arial"/>
        </w:rPr>
        <w:t xml:space="preserve"> ou da disponibilização do acesso ao sistema de processo eletrônico.</w:t>
      </w:r>
    </w:p>
    <w:p w14:paraId="06CD8268" w14:textId="77777777" w:rsidR="00C074DA" w:rsidRPr="0071091B" w:rsidRDefault="00C074DA" w:rsidP="001E1046">
      <w:pPr>
        <w:numPr>
          <w:ilvl w:val="2"/>
          <w:numId w:val="1"/>
        </w:numPr>
        <w:spacing w:before="120" w:after="120" w:line="276" w:lineRule="auto"/>
        <w:jc w:val="both"/>
        <w:rPr>
          <w:rFonts w:eastAsia="Arial" w:cs="Arial"/>
          <w:szCs w:val="20"/>
        </w:rPr>
      </w:pPr>
      <w:r w:rsidRPr="0071091B">
        <w:rPr>
          <w:rFonts w:eastAsia="Arial" w:cs="Arial"/>
          <w:szCs w:val="20"/>
        </w:rPr>
        <w:t>O prazo previsto no subitem anterior poderá ser prorrogado, por igual período, por solicitação justificada do adjudicatário e aceita pela Administração.</w:t>
      </w:r>
    </w:p>
    <w:p w14:paraId="36ECBC9D" w14:textId="565B2914" w:rsidR="00C074DA" w:rsidRPr="0071091B" w:rsidRDefault="00C074DA" w:rsidP="001E1046">
      <w:pPr>
        <w:numPr>
          <w:ilvl w:val="1"/>
          <w:numId w:val="1"/>
        </w:numPr>
        <w:spacing w:before="120" w:after="120" w:line="276" w:lineRule="auto"/>
        <w:ind w:left="425" w:firstLine="0"/>
        <w:jc w:val="both"/>
        <w:rPr>
          <w:rFonts w:eastAsia="Arial" w:cs="Arial"/>
          <w:szCs w:val="20"/>
        </w:rPr>
      </w:pPr>
      <w:r w:rsidRPr="0071091B">
        <w:rPr>
          <w:rFonts w:eastAsia="Arial" w:cs="Arial"/>
          <w:szCs w:val="20"/>
        </w:rPr>
        <w:t>O Aceite da Nota de Empenho, emitida ao fornecedor adjudicado, implica o reconhecimento de que:</w:t>
      </w:r>
    </w:p>
    <w:p w14:paraId="330CA023" w14:textId="7DDE4453" w:rsidR="00C074DA" w:rsidRPr="0071091B" w:rsidRDefault="00C074DA" w:rsidP="001E1046">
      <w:pPr>
        <w:numPr>
          <w:ilvl w:val="2"/>
          <w:numId w:val="1"/>
        </w:numPr>
        <w:spacing w:before="120" w:after="120" w:line="276" w:lineRule="auto"/>
        <w:jc w:val="both"/>
        <w:rPr>
          <w:rFonts w:eastAsia="Arial" w:cs="Arial"/>
          <w:szCs w:val="20"/>
        </w:rPr>
      </w:pPr>
      <w:proofErr w:type="gramStart"/>
      <w:r w:rsidRPr="0071091B">
        <w:rPr>
          <w:rFonts w:eastAsia="Arial" w:cs="Arial"/>
          <w:szCs w:val="20"/>
        </w:rPr>
        <w:t>referida</w:t>
      </w:r>
      <w:proofErr w:type="gramEnd"/>
      <w:r w:rsidRPr="0071091B">
        <w:rPr>
          <w:rFonts w:eastAsia="Arial" w:cs="Arial"/>
          <w:szCs w:val="20"/>
        </w:rPr>
        <w:t xml:space="preserve"> Nota está substituindo o contrato, aplicando-se à relação de negócios ali estabelecida as disposições da </w:t>
      </w:r>
      <w:hyperlink r:id="rId26" w:history="1">
        <w:r w:rsidRPr="0071091B">
          <w:rPr>
            <w:rStyle w:val="Hyperlink"/>
            <w:rFonts w:eastAsia="Arial" w:cs="Arial"/>
            <w:color w:val="auto"/>
            <w:szCs w:val="20"/>
          </w:rPr>
          <w:t>Lei nº 14.133, de 2021</w:t>
        </w:r>
      </w:hyperlink>
      <w:r w:rsidRPr="0071091B">
        <w:rPr>
          <w:rFonts w:eastAsia="Arial" w:cs="Arial"/>
          <w:szCs w:val="20"/>
        </w:rPr>
        <w:t>;</w:t>
      </w:r>
    </w:p>
    <w:p w14:paraId="06683509" w14:textId="77777777" w:rsidR="00C074DA" w:rsidRPr="0071091B" w:rsidRDefault="00C074DA" w:rsidP="001E1046">
      <w:pPr>
        <w:numPr>
          <w:ilvl w:val="2"/>
          <w:numId w:val="1"/>
        </w:numPr>
        <w:spacing w:before="120" w:after="120" w:line="276" w:lineRule="auto"/>
        <w:jc w:val="both"/>
        <w:rPr>
          <w:rFonts w:eastAsia="Arial" w:cs="Arial"/>
          <w:szCs w:val="20"/>
        </w:rPr>
      </w:pPr>
      <w:proofErr w:type="gramStart"/>
      <w:r w:rsidRPr="0071091B">
        <w:rPr>
          <w:rFonts w:eastAsia="Arial" w:cs="Arial"/>
          <w:szCs w:val="20"/>
        </w:rPr>
        <w:t>a</w:t>
      </w:r>
      <w:proofErr w:type="gramEnd"/>
      <w:r w:rsidRPr="0071091B">
        <w:rPr>
          <w:rFonts w:eastAsia="Arial" w:cs="Arial"/>
          <w:szCs w:val="20"/>
        </w:rPr>
        <w:t xml:space="preserve"> contratada se vincula à sua proposta e às previsões contidas no Aviso de Contratação Direta e seus anexos;</w:t>
      </w:r>
    </w:p>
    <w:p w14:paraId="66C75756" w14:textId="5B4A362F" w:rsidR="00C074DA" w:rsidRPr="0071091B" w:rsidRDefault="00C074DA" w:rsidP="001E1046">
      <w:pPr>
        <w:numPr>
          <w:ilvl w:val="2"/>
          <w:numId w:val="1"/>
        </w:numPr>
        <w:spacing w:before="120" w:after="120" w:line="276" w:lineRule="auto"/>
        <w:jc w:val="both"/>
        <w:rPr>
          <w:rFonts w:eastAsia="Arial" w:cs="Arial"/>
          <w:szCs w:val="20"/>
        </w:rPr>
      </w:pPr>
      <w:proofErr w:type="gramStart"/>
      <w:r w:rsidRPr="0071091B">
        <w:rPr>
          <w:rFonts w:eastAsia="Arial" w:cs="Arial"/>
          <w:szCs w:val="20"/>
        </w:rPr>
        <w:t>a</w:t>
      </w:r>
      <w:proofErr w:type="gramEnd"/>
      <w:r w:rsidRPr="0071091B">
        <w:rPr>
          <w:rFonts w:eastAsia="Arial" w:cs="Arial"/>
          <w:szCs w:val="20"/>
        </w:rPr>
        <w:t xml:space="preserve"> contratada reconhece que as hipóteses de rescisão são aquelas previstas nos </w:t>
      </w:r>
      <w:hyperlink r:id="rId27" w:anchor="art137" w:history="1">
        <w:r w:rsidRPr="0071091B">
          <w:rPr>
            <w:rStyle w:val="Hyperlink"/>
            <w:rFonts w:eastAsia="Arial" w:cs="Arial"/>
            <w:color w:val="auto"/>
            <w:szCs w:val="20"/>
          </w:rPr>
          <w:t>artigos 137 e 138 da Lei nº 14.133, de 2021</w:t>
        </w:r>
      </w:hyperlink>
      <w:r w:rsidRPr="0071091B">
        <w:rPr>
          <w:rFonts w:eastAsia="Arial" w:cs="Arial"/>
          <w:szCs w:val="20"/>
        </w:rPr>
        <w:t xml:space="preserve"> e reconhece os direitos da Administração previstos nos </w:t>
      </w:r>
      <w:hyperlink r:id="rId28" w:anchor="art137" w:history="1">
        <w:r w:rsidRPr="0071091B">
          <w:rPr>
            <w:rStyle w:val="Hyperlink"/>
            <w:rFonts w:eastAsia="Arial" w:cs="Arial"/>
            <w:color w:val="auto"/>
            <w:szCs w:val="20"/>
          </w:rPr>
          <w:t>artigos 137 a 139 da mesma Lei</w:t>
        </w:r>
      </w:hyperlink>
      <w:r w:rsidRPr="0071091B">
        <w:rPr>
          <w:rFonts w:eastAsia="Arial" w:cs="Arial"/>
          <w:szCs w:val="20"/>
        </w:rPr>
        <w:t>.</w:t>
      </w:r>
    </w:p>
    <w:p w14:paraId="0C6C8CD9" w14:textId="77777777" w:rsidR="00C074DA" w:rsidRPr="0071091B" w:rsidRDefault="00C074DA" w:rsidP="001E1046">
      <w:pPr>
        <w:numPr>
          <w:ilvl w:val="1"/>
          <w:numId w:val="1"/>
        </w:numPr>
        <w:spacing w:before="120" w:after="120" w:line="276" w:lineRule="auto"/>
        <w:ind w:left="425" w:firstLine="0"/>
        <w:jc w:val="both"/>
        <w:rPr>
          <w:rFonts w:eastAsia="Arial" w:cs="Arial"/>
          <w:szCs w:val="20"/>
        </w:rPr>
      </w:pPr>
      <w:r w:rsidRPr="0071091B">
        <w:rPr>
          <w:rFonts w:eastAsia="Arial" w:cs="Arial"/>
          <w:szCs w:val="20"/>
        </w:rPr>
        <w:lastRenderedPageBreak/>
        <w:t xml:space="preserve">O prazo de vigência da contratação é o estabelecido no Termo de Referência. </w:t>
      </w:r>
    </w:p>
    <w:p w14:paraId="3B641249" w14:textId="77777777" w:rsidR="00C074DA" w:rsidRPr="0071091B" w:rsidRDefault="00C074DA" w:rsidP="001E1046">
      <w:pPr>
        <w:numPr>
          <w:ilvl w:val="1"/>
          <w:numId w:val="1"/>
        </w:numPr>
        <w:spacing w:before="120" w:after="120" w:line="276" w:lineRule="auto"/>
        <w:ind w:left="425" w:firstLine="0"/>
        <w:jc w:val="both"/>
        <w:rPr>
          <w:rFonts w:eastAsia="Arial" w:cs="Arial"/>
          <w:szCs w:val="20"/>
        </w:rPr>
      </w:pPr>
      <w:r w:rsidRPr="0071091B">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71091B" w:rsidRDefault="00C074DA" w:rsidP="001E1046">
      <w:pPr>
        <w:pStyle w:val="Ttulo1"/>
        <w:spacing w:before="480"/>
        <w:ind w:left="357" w:hanging="357"/>
      </w:pPr>
      <w:bookmarkStart w:id="8" w:name="_Toc118380906"/>
      <w:r w:rsidRPr="0071091B">
        <w:t>INFRAÇÕES E SANÇÕES ADMINISTRATIVAS</w:t>
      </w:r>
      <w:bookmarkEnd w:id="8"/>
    </w:p>
    <w:p w14:paraId="470FE3AB" w14:textId="07438888" w:rsidR="00C074DA" w:rsidRPr="0071091B" w:rsidRDefault="00C074DA" w:rsidP="001E1046">
      <w:pPr>
        <w:numPr>
          <w:ilvl w:val="1"/>
          <w:numId w:val="1"/>
        </w:numPr>
        <w:spacing w:before="120" w:after="120" w:line="276" w:lineRule="auto"/>
        <w:ind w:left="425" w:firstLine="0"/>
        <w:jc w:val="both"/>
        <w:rPr>
          <w:rFonts w:cs="Arial"/>
          <w:b/>
        </w:rPr>
      </w:pPr>
      <w:r w:rsidRPr="0071091B">
        <w:rPr>
          <w:rFonts w:cs="Arial"/>
        </w:rPr>
        <w:t xml:space="preserve">Comete infração administrativa o fornecedor que praticar quaisquer das </w:t>
      </w:r>
      <w:r w:rsidR="00651FED" w:rsidRPr="0071091B">
        <w:rPr>
          <w:rFonts w:cs="Arial"/>
        </w:rPr>
        <w:t>hipóteses previstas</w:t>
      </w:r>
      <w:r w:rsidRPr="0071091B">
        <w:rPr>
          <w:rFonts w:cs="Arial"/>
        </w:rPr>
        <w:t xml:space="preserve"> no </w:t>
      </w:r>
      <w:hyperlink r:id="rId29" w:anchor="art155" w:history="1">
        <w:r w:rsidRPr="0071091B">
          <w:rPr>
            <w:rStyle w:val="Hyperlink"/>
            <w:rFonts w:cs="Arial"/>
            <w:color w:val="auto"/>
          </w:rPr>
          <w:t>art. 155 da Lei nº 14.133, de 2021</w:t>
        </w:r>
      </w:hyperlink>
      <w:r w:rsidRPr="0071091B">
        <w:rPr>
          <w:rFonts w:cs="Arial"/>
        </w:rPr>
        <w:t xml:space="preserve">, quais sejam: </w:t>
      </w:r>
    </w:p>
    <w:p w14:paraId="479DF54E"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dar</w:t>
      </w:r>
      <w:proofErr w:type="gramEnd"/>
      <w:r w:rsidRPr="0071091B">
        <w:rPr>
          <w:rFonts w:cs="Arial"/>
          <w:szCs w:val="20"/>
        </w:rPr>
        <w:t xml:space="preserve"> causa à inexecução parcial do contrato</w:t>
      </w:r>
      <w:r w:rsidRPr="0071091B">
        <w:rPr>
          <w:rFonts w:cs="Arial"/>
        </w:rPr>
        <w:t>;</w:t>
      </w:r>
    </w:p>
    <w:p w14:paraId="11D8978B"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dar</w:t>
      </w:r>
      <w:proofErr w:type="gramEnd"/>
      <w:r w:rsidRPr="0071091B">
        <w:rPr>
          <w:rFonts w:cs="Arial"/>
          <w:szCs w:val="20"/>
        </w:rPr>
        <w:t xml:space="preserve"> causa à inexecução parcial do contrato que cause grave dano à Administração, ao funcionamento dos serviços públicos ou ao interesse coletivo;</w:t>
      </w:r>
    </w:p>
    <w:p w14:paraId="3D3A59AE"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dar</w:t>
      </w:r>
      <w:proofErr w:type="gramEnd"/>
      <w:r w:rsidRPr="0071091B">
        <w:rPr>
          <w:rFonts w:cs="Arial"/>
          <w:szCs w:val="20"/>
        </w:rPr>
        <w:t xml:space="preserve"> causa à inexecução total do contrato;</w:t>
      </w:r>
    </w:p>
    <w:p w14:paraId="028F4C2B"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deixar</w:t>
      </w:r>
      <w:proofErr w:type="gramEnd"/>
      <w:r w:rsidRPr="0071091B">
        <w:rPr>
          <w:rFonts w:cs="Arial"/>
          <w:szCs w:val="20"/>
        </w:rPr>
        <w:t xml:space="preserve"> de entregar a documentação exigida para o certame;</w:t>
      </w:r>
    </w:p>
    <w:p w14:paraId="4E69CCEF"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não</w:t>
      </w:r>
      <w:proofErr w:type="gramEnd"/>
      <w:r w:rsidRPr="0071091B">
        <w:rPr>
          <w:rFonts w:cs="Arial"/>
          <w:szCs w:val="20"/>
        </w:rPr>
        <w:t xml:space="preserve"> manter a proposta, salvo em decorrência de fato superveniente devidamente justificado;</w:t>
      </w:r>
    </w:p>
    <w:p w14:paraId="4BE7D953"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não</w:t>
      </w:r>
      <w:proofErr w:type="gramEnd"/>
      <w:r w:rsidRPr="0071091B">
        <w:rPr>
          <w:rFonts w:cs="Arial"/>
          <w:szCs w:val="20"/>
        </w:rPr>
        <w:t xml:space="preserve"> celebrar o contrato ou não entregar a documentação exigida para a contratação, quando convocado dentro do prazo de validade de sua proposta;</w:t>
      </w:r>
    </w:p>
    <w:p w14:paraId="1889103C" w14:textId="77777777" w:rsidR="00C074DA" w:rsidRPr="0071091B" w:rsidRDefault="00C074DA" w:rsidP="001E1046">
      <w:pPr>
        <w:numPr>
          <w:ilvl w:val="2"/>
          <w:numId w:val="1"/>
        </w:numPr>
        <w:spacing w:before="120" w:after="120" w:line="276" w:lineRule="auto"/>
        <w:jc w:val="both"/>
        <w:rPr>
          <w:rFonts w:cs="Arial"/>
        </w:rPr>
      </w:pPr>
      <w:r w:rsidRPr="0071091B">
        <w:rPr>
          <w:rFonts w:cs="Arial"/>
          <w:szCs w:val="20"/>
        </w:rPr>
        <w:t> </w:t>
      </w:r>
      <w:proofErr w:type="gramStart"/>
      <w:r w:rsidRPr="0071091B">
        <w:rPr>
          <w:rFonts w:cs="Arial"/>
          <w:szCs w:val="20"/>
        </w:rPr>
        <w:t>ensejar</w:t>
      </w:r>
      <w:proofErr w:type="gramEnd"/>
      <w:r w:rsidRPr="0071091B">
        <w:rPr>
          <w:rFonts w:cs="Arial"/>
          <w:szCs w:val="20"/>
        </w:rPr>
        <w:t xml:space="preserve"> o retardamento da execução ou da entrega do objeto da licitação sem motivo justificado;</w:t>
      </w:r>
    </w:p>
    <w:p w14:paraId="5D40816C"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apresentar</w:t>
      </w:r>
      <w:proofErr w:type="gramEnd"/>
      <w:r w:rsidRPr="0071091B">
        <w:rPr>
          <w:rFonts w:cs="Arial"/>
          <w:szCs w:val="20"/>
        </w:rPr>
        <w:t xml:space="preserve"> declaração ou documentação falsa exigida para o certame ou prestar declaração falsa durante a dispensa eletrônica ou a execução do contrato;</w:t>
      </w:r>
    </w:p>
    <w:p w14:paraId="0EB1EBD9" w14:textId="77777777" w:rsidR="00C074DA" w:rsidRPr="0071091B" w:rsidRDefault="00C074DA" w:rsidP="001E1046">
      <w:pPr>
        <w:numPr>
          <w:ilvl w:val="2"/>
          <w:numId w:val="1"/>
        </w:numPr>
        <w:spacing w:before="120" w:after="120" w:line="276" w:lineRule="auto"/>
        <w:jc w:val="both"/>
        <w:rPr>
          <w:rFonts w:cs="Arial"/>
        </w:rPr>
      </w:pPr>
      <w:proofErr w:type="gramStart"/>
      <w:r w:rsidRPr="0071091B">
        <w:rPr>
          <w:rFonts w:cs="Arial"/>
          <w:szCs w:val="20"/>
        </w:rPr>
        <w:t>fraudar</w:t>
      </w:r>
      <w:proofErr w:type="gramEnd"/>
      <w:r w:rsidRPr="0071091B">
        <w:rPr>
          <w:rFonts w:cs="Arial"/>
          <w:szCs w:val="20"/>
        </w:rPr>
        <w:t xml:space="preserve"> a dispensa eletrônica ou praticar ato fraudulento na execução do contrato;</w:t>
      </w:r>
    </w:p>
    <w:p w14:paraId="5AB18E9D" w14:textId="77777777" w:rsidR="00C074DA" w:rsidRPr="0071091B" w:rsidRDefault="00C074DA" w:rsidP="001E1046">
      <w:pPr>
        <w:numPr>
          <w:ilvl w:val="2"/>
          <w:numId w:val="1"/>
        </w:numPr>
        <w:spacing w:before="120" w:after="120" w:line="276" w:lineRule="auto"/>
        <w:jc w:val="both"/>
        <w:rPr>
          <w:rFonts w:cs="Arial"/>
        </w:rPr>
      </w:pPr>
      <w:r w:rsidRPr="0071091B">
        <w:rPr>
          <w:rFonts w:cs="Arial"/>
          <w:szCs w:val="20"/>
        </w:rPr>
        <w:t> </w:t>
      </w:r>
      <w:proofErr w:type="gramStart"/>
      <w:r w:rsidRPr="0071091B">
        <w:rPr>
          <w:rFonts w:cs="Arial"/>
          <w:szCs w:val="20"/>
        </w:rPr>
        <w:t>comportar</w:t>
      </w:r>
      <w:proofErr w:type="gramEnd"/>
      <w:r w:rsidRPr="0071091B">
        <w:rPr>
          <w:rFonts w:cs="Arial"/>
          <w:szCs w:val="20"/>
        </w:rPr>
        <w:t>-se de modo inidôneo ou cometer fraude de qualquer natureza;</w:t>
      </w:r>
    </w:p>
    <w:p w14:paraId="68B9125F" w14:textId="77777777" w:rsidR="00C074DA" w:rsidRPr="0071091B" w:rsidRDefault="00C074DA" w:rsidP="001E1046">
      <w:pPr>
        <w:pStyle w:val="PargrafodaLista"/>
        <w:numPr>
          <w:ilvl w:val="3"/>
          <w:numId w:val="1"/>
        </w:numPr>
        <w:spacing w:before="120" w:after="120" w:line="276" w:lineRule="auto"/>
        <w:jc w:val="both"/>
        <w:rPr>
          <w:rFonts w:cs="Arial"/>
        </w:rPr>
      </w:pPr>
      <w:r w:rsidRPr="0071091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71091B" w:rsidRDefault="00C074DA" w:rsidP="001E1046">
      <w:pPr>
        <w:numPr>
          <w:ilvl w:val="2"/>
          <w:numId w:val="1"/>
        </w:numPr>
        <w:spacing w:before="120" w:after="120" w:line="276" w:lineRule="auto"/>
        <w:jc w:val="both"/>
        <w:rPr>
          <w:rFonts w:cs="Arial"/>
        </w:rPr>
      </w:pPr>
      <w:r w:rsidRPr="0071091B">
        <w:rPr>
          <w:rFonts w:cs="Arial"/>
          <w:szCs w:val="20"/>
        </w:rPr>
        <w:t> </w:t>
      </w:r>
      <w:proofErr w:type="gramStart"/>
      <w:r w:rsidRPr="0071091B">
        <w:rPr>
          <w:rFonts w:cs="Arial"/>
          <w:szCs w:val="20"/>
        </w:rPr>
        <w:t>praticar</w:t>
      </w:r>
      <w:proofErr w:type="gramEnd"/>
      <w:r w:rsidRPr="0071091B">
        <w:rPr>
          <w:rFonts w:cs="Arial"/>
          <w:szCs w:val="20"/>
        </w:rPr>
        <w:t xml:space="preserve"> atos ilícitos com vistas a frustrar os objetivos deste certame.</w:t>
      </w:r>
    </w:p>
    <w:p w14:paraId="4563909F" w14:textId="18063C5C" w:rsidR="00C074DA" w:rsidRPr="0071091B" w:rsidRDefault="00C074DA" w:rsidP="001E1046">
      <w:pPr>
        <w:numPr>
          <w:ilvl w:val="2"/>
          <w:numId w:val="1"/>
        </w:numPr>
        <w:spacing w:before="120" w:after="120" w:line="276" w:lineRule="auto"/>
        <w:jc w:val="both"/>
        <w:rPr>
          <w:rStyle w:val="Hyperlink"/>
          <w:rFonts w:cs="Arial"/>
          <w:color w:val="auto"/>
          <w:szCs w:val="20"/>
        </w:rPr>
      </w:pPr>
      <w:proofErr w:type="gramStart"/>
      <w:r w:rsidRPr="0071091B">
        <w:rPr>
          <w:rFonts w:cs="Arial"/>
          <w:szCs w:val="20"/>
        </w:rPr>
        <w:t>praticar</w:t>
      </w:r>
      <w:proofErr w:type="gramEnd"/>
      <w:r w:rsidRPr="0071091B">
        <w:rPr>
          <w:rFonts w:cs="Arial"/>
          <w:szCs w:val="20"/>
        </w:rPr>
        <w:t xml:space="preserve"> ato lesivo previsto no </w:t>
      </w:r>
      <w:r w:rsidR="00A50578" w:rsidRPr="0071091B">
        <w:fldChar w:fldCharType="begin"/>
      </w:r>
      <w:r w:rsidR="00A50578" w:rsidRPr="0071091B">
        <w:instrText xml:space="preserve"> HYPERLINK "http://www.planalto.gov.br/ccivil_03/_ato2019-2022/2021/lei/L14133.htm" \l "art5" </w:instrText>
      </w:r>
      <w:r w:rsidR="00A50578" w:rsidRPr="0071091B">
        <w:fldChar w:fldCharType="separate"/>
      </w:r>
      <w:r w:rsidRPr="0071091B">
        <w:rPr>
          <w:rStyle w:val="Hyperlink"/>
          <w:color w:val="auto"/>
        </w:rPr>
        <w:t>art. 5º da Lei nº 12.846, de 1º de agosto de 2013.</w:t>
      </w:r>
    </w:p>
    <w:p w14:paraId="17B00865" w14:textId="06A8BDCA" w:rsidR="00C074DA" w:rsidRPr="0071091B" w:rsidRDefault="00A50578" w:rsidP="001E1046">
      <w:pPr>
        <w:numPr>
          <w:ilvl w:val="1"/>
          <w:numId w:val="1"/>
        </w:numPr>
        <w:spacing w:before="120" w:after="120" w:line="276" w:lineRule="auto"/>
        <w:ind w:left="425" w:firstLine="0"/>
        <w:jc w:val="both"/>
        <w:rPr>
          <w:rFonts w:cs="Arial"/>
          <w:b/>
        </w:rPr>
      </w:pPr>
      <w:r w:rsidRPr="0071091B">
        <w:fldChar w:fldCharType="end"/>
      </w:r>
      <w:r w:rsidR="00C074DA" w:rsidRPr="0071091B">
        <w:rPr>
          <w:rFonts w:cs="Arial"/>
        </w:rPr>
        <w:t>O fornecedor que cometer qualquer das infrações discriminadas nos subitens anteriores ficará sujeito, sem prejuízo da responsabilidade civil e criminal, às seguintes sanções:</w:t>
      </w:r>
    </w:p>
    <w:p w14:paraId="573EBBFE" w14:textId="77777777" w:rsidR="00C074DA" w:rsidRPr="0071091B" w:rsidRDefault="00C074DA" w:rsidP="001E1046">
      <w:pPr>
        <w:numPr>
          <w:ilvl w:val="2"/>
          <w:numId w:val="5"/>
        </w:numPr>
        <w:spacing w:before="120" w:after="120" w:line="276" w:lineRule="auto"/>
        <w:jc w:val="both"/>
        <w:rPr>
          <w:rFonts w:cs="Arial"/>
        </w:rPr>
      </w:pPr>
      <w:r w:rsidRPr="0071091B">
        <w:rPr>
          <w:rFonts w:cs="Arial"/>
        </w:rPr>
        <w:t>Advertência pela falta do subitem 8.1.1 deste Aviso de Contratação Direta,</w:t>
      </w:r>
      <w:r w:rsidRPr="0071091B">
        <w:t xml:space="preserve"> </w:t>
      </w:r>
      <w:r w:rsidRPr="0071091B">
        <w:rPr>
          <w:rFonts w:cs="Arial"/>
        </w:rPr>
        <w:t>quando não se justificar a imposição de penalidade mais grave;</w:t>
      </w:r>
    </w:p>
    <w:p w14:paraId="1CBEED0C" w14:textId="440DC926" w:rsidR="00C074DA" w:rsidRPr="0071091B" w:rsidRDefault="00C074DA" w:rsidP="001E1046">
      <w:pPr>
        <w:numPr>
          <w:ilvl w:val="2"/>
          <w:numId w:val="5"/>
        </w:numPr>
        <w:spacing w:before="120" w:after="120" w:line="276" w:lineRule="auto"/>
        <w:jc w:val="both"/>
        <w:rPr>
          <w:rFonts w:cs="Arial"/>
        </w:rPr>
      </w:pPr>
      <w:r w:rsidRPr="0071091B">
        <w:rPr>
          <w:rFonts w:cs="Arial"/>
        </w:rPr>
        <w:t xml:space="preserve">Multa de </w:t>
      </w:r>
      <w:r w:rsidR="003A6D72" w:rsidRPr="0071091B">
        <w:rPr>
          <w:rFonts w:cs="Arial"/>
        </w:rPr>
        <w:t>5</w:t>
      </w:r>
      <w:r w:rsidRPr="0071091B">
        <w:rPr>
          <w:rFonts w:cs="Arial"/>
        </w:rPr>
        <w:t>% (</w:t>
      </w:r>
      <w:r w:rsidR="003A6D72" w:rsidRPr="0071091B">
        <w:rPr>
          <w:rFonts w:cs="Arial"/>
        </w:rPr>
        <w:t>cinco</w:t>
      </w:r>
      <w:r w:rsidRPr="0071091B">
        <w:rPr>
          <w:rFonts w:cs="Arial"/>
        </w:rPr>
        <w:t xml:space="preserve"> por cento) sobre o valor estimado do(s) item(s) prejudicado(s) pela conduta do fornecedor, por qualquer das infrações dos subitens 8.1.1 a 8.1.12;</w:t>
      </w:r>
    </w:p>
    <w:p w14:paraId="70C4748F" w14:textId="77777777" w:rsidR="00C074DA" w:rsidRPr="0071091B" w:rsidRDefault="00C074DA" w:rsidP="001E1046">
      <w:pPr>
        <w:numPr>
          <w:ilvl w:val="2"/>
          <w:numId w:val="5"/>
        </w:numPr>
        <w:spacing w:before="120" w:after="120" w:line="276" w:lineRule="auto"/>
        <w:jc w:val="both"/>
        <w:rPr>
          <w:rFonts w:cs="Arial"/>
        </w:rPr>
      </w:pPr>
      <w:r w:rsidRPr="0071091B">
        <w:rPr>
          <w:rFonts w:cs="Arial"/>
          <w:szCs w:val="20"/>
        </w:rPr>
        <w:t>Impedimento de licitar e contratar</w:t>
      </w:r>
      <w:r w:rsidRPr="0071091B">
        <w:rPr>
          <w:rFonts w:cs="Arial"/>
        </w:rPr>
        <w:t xml:space="preserve"> </w:t>
      </w:r>
      <w:r w:rsidRPr="0071091B">
        <w:rPr>
          <w:rFonts w:cs="Arial"/>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71091B">
        <w:rPr>
          <w:rFonts w:cs="Arial"/>
        </w:rPr>
        <w:t>;</w:t>
      </w:r>
    </w:p>
    <w:p w14:paraId="3BB8771A" w14:textId="77777777" w:rsidR="00C074DA" w:rsidRPr="0071091B" w:rsidRDefault="00C074DA" w:rsidP="001E1046">
      <w:pPr>
        <w:numPr>
          <w:ilvl w:val="2"/>
          <w:numId w:val="5"/>
        </w:numPr>
        <w:spacing w:before="120" w:after="120" w:line="276" w:lineRule="auto"/>
        <w:jc w:val="both"/>
        <w:rPr>
          <w:rFonts w:cs="Arial"/>
        </w:rPr>
      </w:pPr>
      <w:r w:rsidRPr="0071091B">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71091B">
        <w:rPr>
          <w:rFonts w:cs="Arial"/>
        </w:rPr>
        <w:t>;</w:t>
      </w:r>
    </w:p>
    <w:p w14:paraId="2EBE02AD" w14:textId="0F10A1E1"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lastRenderedPageBreak/>
        <w:t>A aplicação das sanções previstas neste Contrato não exclui, em hipótese alguma, a obrigação de reparação integral do dano causado à Contratante (</w:t>
      </w:r>
      <w:hyperlink r:id="rId30" w:anchor="art156§9" w:history="1">
        <w:r w:rsidRPr="0071091B">
          <w:rPr>
            <w:rStyle w:val="Hyperlink"/>
            <w:rFonts w:cs="Arial"/>
            <w:bCs/>
            <w:color w:val="auto"/>
          </w:rPr>
          <w:t>art. 156, §9º</w:t>
        </w:r>
      </w:hyperlink>
      <w:r w:rsidRPr="0071091B">
        <w:rPr>
          <w:rFonts w:cs="Arial"/>
          <w:bCs/>
        </w:rPr>
        <w:t>)</w:t>
      </w:r>
    </w:p>
    <w:p w14:paraId="4A7985B5" w14:textId="4DAC242F"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Todas as sanções previstas neste Aviso poderão ser aplicadas cumulativamente com a multa </w:t>
      </w:r>
      <w:hyperlink r:id="rId31" w:anchor="art156§7" w:history="1">
        <w:r w:rsidRPr="0071091B">
          <w:rPr>
            <w:rStyle w:val="Hyperlink"/>
            <w:rFonts w:cs="Arial"/>
            <w:bCs/>
            <w:color w:val="auto"/>
          </w:rPr>
          <w:t>(art. 156, §7º</w:t>
        </w:r>
      </w:hyperlink>
      <w:r w:rsidRPr="0071091B">
        <w:rPr>
          <w:rFonts w:cs="Arial"/>
          <w:bCs/>
        </w:rPr>
        <w:t>).</w:t>
      </w:r>
    </w:p>
    <w:p w14:paraId="330B48F2" w14:textId="462DE1AD"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Antes da aplicação da multa</w:t>
      </w:r>
      <w:r w:rsidR="0092451E" w:rsidRPr="0071091B">
        <w:rPr>
          <w:rFonts w:cs="Arial"/>
          <w:bCs/>
        </w:rPr>
        <w:t>,</w:t>
      </w:r>
      <w:r w:rsidRPr="0071091B">
        <w:rPr>
          <w:rFonts w:cs="Arial"/>
          <w:bCs/>
        </w:rPr>
        <w:t xml:space="preserve"> será facultada a defesa do interessado no prazo de 15 (quinze) dias úteis, contado da data de sua intimação (</w:t>
      </w:r>
      <w:hyperlink r:id="rId32" w:anchor="art157" w:history="1">
        <w:r w:rsidRPr="0071091B">
          <w:rPr>
            <w:rStyle w:val="Hyperlink"/>
            <w:rFonts w:cs="Arial"/>
            <w:bCs/>
            <w:color w:val="auto"/>
          </w:rPr>
          <w:t>art. 157</w:t>
        </w:r>
      </w:hyperlink>
      <w:r w:rsidRPr="0071091B">
        <w:rPr>
          <w:rFonts w:cs="Arial"/>
          <w:bCs/>
        </w:rPr>
        <w:t>)</w:t>
      </w:r>
    </w:p>
    <w:p w14:paraId="52FA3DBC" w14:textId="1D5E934E"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71091B">
          <w:rPr>
            <w:rStyle w:val="Hyperlink"/>
            <w:rFonts w:cs="Arial"/>
            <w:bCs/>
            <w:color w:val="auto"/>
          </w:rPr>
          <w:t>art. 156, §8º</w:t>
        </w:r>
      </w:hyperlink>
      <w:r w:rsidRPr="0071091B">
        <w:rPr>
          <w:rFonts w:cs="Arial"/>
          <w:bCs/>
        </w:rPr>
        <w:t>).</w:t>
      </w:r>
    </w:p>
    <w:p w14:paraId="651F3C9F" w14:textId="460E216C"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Previamente ao encaminhamento à cobrança judicial, a multa poderá ser recolhida administrativamente no prazo máximo de </w:t>
      </w:r>
      <w:r w:rsidR="003A6D72" w:rsidRPr="0071091B">
        <w:rPr>
          <w:rFonts w:eastAsia="Arial" w:cs="Arial"/>
          <w:szCs w:val="20"/>
        </w:rPr>
        <w:t>05 (cinco) dias úteis</w:t>
      </w:r>
      <w:r w:rsidRPr="0071091B">
        <w:rPr>
          <w:rFonts w:cs="Arial"/>
          <w:bCs/>
        </w:rPr>
        <w:t>, a contar da data do recebimento da comunicação enviada pela autoridade competente.</w:t>
      </w:r>
      <w:bookmarkStart w:id="9" w:name="_Hlk78351618"/>
      <w:bookmarkEnd w:id="9"/>
    </w:p>
    <w:p w14:paraId="7A658C1B" w14:textId="3E9EE4FF"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A aplicação das sanções realizar-se-á em processo administrativo que assegure o contraditório e a ampla defesa ao Contratado, observando-se o procedimento previsto no </w:t>
      </w:r>
      <w:r w:rsidRPr="0071091B">
        <w:rPr>
          <w:rFonts w:cs="Arial"/>
          <w:b/>
          <w:bCs/>
        </w:rPr>
        <w:t xml:space="preserve">caput </w:t>
      </w:r>
      <w:r w:rsidRPr="0071091B">
        <w:rPr>
          <w:rFonts w:cs="Arial"/>
          <w:bCs/>
        </w:rPr>
        <w:t xml:space="preserve">e parágrafos do </w:t>
      </w:r>
      <w:hyperlink r:id="rId34" w:anchor="art158" w:history="1">
        <w:r w:rsidRPr="0071091B">
          <w:rPr>
            <w:rStyle w:val="Hyperlink"/>
            <w:rFonts w:cs="Arial"/>
            <w:bCs/>
            <w:color w:val="auto"/>
          </w:rPr>
          <w:t>art. 158 da Lei nº 14.133, de 2021</w:t>
        </w:r>
      </w:hyperlink>
      <w:r w:rsidRPr="0071091B">
        <w:rPr>
          <w:rFonts w:cs="Arial"/>
          <w:bCs/>
        </w:rPr>
        <w:t>, para as penalidades de impedimento de licitar e contratar e de declaração de inidoneidade para licitar ou contratar.</w:t>
      </w:r>
    </w:p>
    <w:p w14:paraId="24BCDAAD" w14:textId="4FCCAAC4"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Na aplicação das sanções serão considerados (</w:t>
      </w:r>
      <w:hyperlink r:id="rId35" w:anchor="art156§1" w:history="1">
        <w:r w:rsidRPr="0071091B">
          <w:rPr>
            <w:rStyle w:val="Hyperlink"/>
            <w:rFonts w:cs="Arial"/>
            <w:bCs/>
            <w:color w:val="auto"/>
          </w:rPr>
          <w:t>art. 156, §1º</w:t>
        </w:r>
      </w:hyperlink>
      <w:r w:rsidRPr="0071091B">
        <w:rPr>
          <w:rFonts w:cs="Arial"/>
          <w:bCs/>
        </w:rPr>
        <w:t>):</w:t>
      </w:r>
    </w:p>
    <w:p w14:paraId="7C1DE3DA" w14:textId="77777777"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a natureza e a gravidade da infração cometida;</w:t>
      </w:r>
    </w:p>
    <w:p w14:paraId="21BB2D90" w14:textId="77777777"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as peculiaridades do caso concreto;</w:t>
      </w:r>
    </w:p>
    <w:p w14:paraId="24CFC175" w14:textId="77777777"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as circunstâncias agravantes ou atenuantes;</w:t>
      </w:r>
    </w:p>
    <w:p w14:paraId="513D7EAB" w14:textId="77777777"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os danos que dela provierem para o Contratante;</w:t>
      </w:r>
    </w:p>
    <w:p w14:paraId="3F3145CE" w14:textId="77777777"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a implantação ou o aperfeiçoamento de programa de integridade, conforme normas e orientações dos órgãos de controle.</w:t>
      </w:r>
    </w:p>
    <w:p w14:paraId="604FC7F3" w14:textId="74C45C08"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Os atos previstos como infrações administrativas na </w:t>
      </w:r>
      <w:hyperlink r:id="rId36" w:history="1">
        <w:r w:rsidRPr="0071091B">
          <w:rPr>
            <w:rStyle w:val="Hyperlink"/>
            <w:rFonts w:cs="Arial"/>
            <w:bCs/>
            <w:color w:val="auto"/>
          </w:rPr>
          <w:t>Lei nº 14.133, de 2021</w:t>
        </w:r>
      </w:hyperlink>
      <w:r w:rsidRPr="0071091B">
        <w:rPr>
          <w:rFonts w:cs="Arial"/>
          <w:bCs/>
        </w:rPr>
        <w:t xml:space="preserve">, ou em outras leis de licitações e contratos da Administração Pública que também sejam tipificados como atos lesivos na </w:t>
      </w:r>
      <w:hyperlink r:id="rId37" w:history="1">
        <w:r w:rsidRPr="0071091B">
          <w:rPr>
            <w:rStyle w:val="Hyperlink"/>
            <w:rFonts w:cs="Arial"/>
            <w:bCs/>
            <w:color w:val="auto"/>
          </w:rPr>
          <w:t>Lei nº 12.846, de 1º de agosto de 2013</w:t>
        </w:r>
      </w:hyperlink>
      <w:r w:rsidRPr="0071091B">
        <w:rPr>
          <w:rFonts w:cs="Arial"/>
          <w:bCs/>
        </w:rPr>
        <w:t>, serão apurados e julgados conjuntamente, nos mesmos autos, observados o rito procedimental e autoridade competente definidos na referida Lei (</w:t>
      </w:r>
      <w:hyperlink r:id="rId38" w:anchor="art159" w:history="1">
        <w:r w:rsidRPr="0071091B">
          <w:rPr>
            <w:rStyle w:val="Hyperlink"/>
            <w:rFonts w:cs="Arial"/>
            <w:bCs/>
            <w:color w:val="auto"/>
          </w:rPr>
          <w:t>art. 159</w:t>
        </w:r>
      </w:hyperlink>
      <w:r w:rsidRPr="0071091B">
        <w:rPr>
          <w:rFonts w:cs="Arial"/>
          <w:bCs/>
        </w:rPr>
        <w:t>).</w:t>
      </w:r>
    </w:p>
    <w:p w14:paraId="6FB6A67E" w14:textId="03247131"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71091B">
          <w:rPr>
            <w:rStyle w:val="Hyperlink"/>
            <w:rFonts w:cs="Arial"/>
            <w:bCs/>
            <w:color w:val="auto"/>
          </w:rPr>
          <w:t>art. 160</w:t>
        </w:r>
      </w:hyperlink>
      <w:r w:rsidRPr="0071091B">
        <w:rPr>
          <w:rFonts w:cs="Arial"/>
          <w:bCs/>
        </w:rPr>
        <w:t>)</w:t>
      </w:r>
    </w:p>
    <w:p w14:paraId="4D1E1B38" w14:textId="7B241F8D"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 O Contratante deverá, no prazo máximo 15 (quinze) dias úteis, contado da data de aplicação da sanção, informar e manter atualizados os dados relativos às sanções por </w:t>
      </w:r>
      <w:r w:rsidR="0092451E" w:rsidRPr="0071091B">
        <w:rPr>
          <w:rFonts w:cs="Arial"/>
          <w:bCs/>
        </w:rPr>
        <w:t xml:space="preserve">ele </w:t>
      </w:r>
      <w:r w:rsidRPr="0071091B">
        <w:rPr>
          <w:rFonts w:cs="Arial"/>
          <w:bCs/>
        </w:rPr>
        <w:t>aplicadas, para fins de publicidade no Cadastro Nacional de Empresas Inidôneas e Suspensas (</w:t>
      </w:r>
      <w:proofErr w:type="spellStart"/>
      <w:r w:rsidRPr="0071091B">
        <w:rPr>
          <w:rFonts w:cs="Arial"/>
          <w:bCs/>
        </w:rPr>
        <w:t>Ceis</w:t>
      </w:r>
      <w:proofErr w:type="spellEnd"/>
      <w:r w:rsidRPr="0071091B">
        <w:rPr>
          <w:rFonts w:cs="Arial"/>
          <w:bCs/>
        </w:rPr>
        <w:t>) e no Cadastro Nacional de Empresas Punidas (</w:t>
      </w:r>
      <w:proofErr w:type="spellStart"/>
      <w:r w:rsidRPr="0071091B">
        <w:rPr>
          <w:rFonts w:cs="Arial"/>
          <w:bCs/>
        </w:rPr>
        <w:t>Cnep</w:t>
      </w:r>
      <w:proofErr w:type="spellEnd"/>
      <w:r w:rsidRPr="0071091B">
        <w:rPr>
          <w:rFonts w:cs="Arial"/>
          <w:bCs/>
        </w:rPr>
        <w:t>), instituídos no âmbito do Poder Executivo Federal. (</w:t>
      </w:r>
      <w:hyperlink r:id="rId40" w:anchor="art161" w:history="1">
        <w:r w:rsidRPr="0071091B">
          <w:rPr>
            <w:rStyle w:val="Hyperlink"/>
            <w:rFonts w:cs="Arial"/>
            <w:bCs/>
            <w:color w:val="auto"/>
          </w:rPr>
          <w:t>Art. 161</w:t>
        </w:r>
      </w:hyperlink>
      <w:r w:rsidRPr="0071091B">
        <w:rPr>
          <w:rFonts w:cs="Arial"/>
          <w:bCs/>
        </w:rPr>
        <w:t>)</w:t>
      </w:r>
    </w:p>
    <w:p w14:paraId="17071F78" w14:textId="61237F12" w:rsidR="00C074DA" w:rsidRPr="0071091B" w:rsidRDefault="00C074DA" w:rsidP="001E1046">
      <w:pPr>
        <w:numPr>
          <w:ilvl w:val="1"/>
          <w:numId w:val="1"/>
        </w:numPr>
        <w:spacing w:before="120" w:after="120" w:line="276" w:lineRule="auto"/>
        <w:ind w:left="425" w:firstLine="0"/>
        <w:jc w:val="both"/>
        <w:rPr>
          <w:rFonts w:cs="Arial"/>
          <w:bCs/>
        </w:rPr>
      </w:pPr>
      <w:r w:rsidRPr="0071091B">
        <w:rPr>
          <w:rFonts w:cs="Arial"/>
          <w:bCs/>
        </w:rPr>
        <w:t xml:space="preserve">As sanções de impedimento de licitar e contratar e declaração de inidoneidade para licitar ou contratar são passíveis de reabilitação na forma do </w:t>
      </w:r>
      <w:hyperlink r:id="rId41" w:anchor="art163" w:history="1">
        <w:r w:rsidRPr="0071091B">
          <w:rPr>
            <w:rStyle w:val="Hyperlink"/>
            <w:rFonts w:cs="Arial"/>
            <w:bCs/>
            <w:color w:val="auto"/>
          </w:rPr>
          <w:t>art. 163 da Lei nº 14.133, de 2021.</w:t>
        </w:r>
      </w:hyperlink>
    </w:p>
    <w:p w14:paraId="074EF632" w14:textId="77777777" w:rsidR="00C074DA" w:rsidRPr="0071091B" w:rsidRDefault="00C074DA" w:rsidP="001E1046">
      <w:pPr>
        <w:numPr>
          <w:ilvl w:val="1"/>
          <w:numId w:val="1"/>
        </w:numPr>
        <w:spacing w:before="120" w:after="120" w:line="276" w:lineRule="auto"/>
        <w:ind w:left="425" w:firstLine="0"/>
        <w:jc w:val="both"/>
        <w:rPr>
          <w:rFonts w:cs="Arial"/>
        </w:rPr>
      </w:pPr>
      <w:r w:rsidRPr="0071091B">
        <w:rPr>
          <w:rFonts w:cs="Arial"/>
        </w:rPr>
        <w:t>As sanções por atos praticados no decorrer da contratação estão previstas nos anexos a este Aviso.</w:t>
      </w:r>
    </w:p>
    <w:p w14:paraId="0216A6FF" w14:textId="77777777" w:rsidR="00C074DA" w:rsidRPr="0071091B" w:rsidRDefault="00C074DA" w:rsidP="001E1046">
      <w:pPr>
        <w:pStyle w:val="Ttulo1"/>
        <w:spacing w:before="480"/>
        <w:ind w:left="357" w:hanging="357"/>
      </w:pPr>
      <w:bookmarkStart w:id="10" w:name="_Toc118380907"/>
      <w:r w:rsidRPr="0071091B">
        <w:lastRenderedPageBreak/>
        <w:t>DAS DISPOSIÇÕES GERAIS</w:t>
      </w:r>
      <w:bookmarkEnd w:id="10"/>
    </w:p>
    <w:p w14:paraId="436BBE87"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No caso de todos os fornecedores restarem desclassificados ou inabilitados (procedimento fracassado), a Administração poderá:</w:t>
      </w:r>
    </w:p>
    <w:p w14:paraId="17790CCC" w14:textId="77777777" w:rsidR="00C074DA" w:rsidRPr="0071091B" w:rsidRDefault="00C074DA" w:rsidP="001E1046">
      <w:pPr>
        <w:numPr>
          <w:ilvl w:val="2"/>
          <w:numId w:val="1"/>
        </w:numPr>
        <w:spacing w:before="120" w:after="120" w:line="276" w:lineRule="auto"/>
        <w:jc w:val="both"/>
        <w:rPr>
          <w:rFonts w:cs="Arial"/>
          <w:szCs w:val="20"/>
        </w:rPr>
      </w:pPr>
      <w:r w:rsidRPr="0071091B">
        <w:rPr>
          <w:rFonts w:cs="Arial"/>
          <w:szCs w:val="20"/>
        </w:rPr>
        <w:t>republicar o presente aviso com uma nova data;</w:t>
      </w:r>
    </w:p>
    <w:p w14:paraId="19ECBA17" w14:textId="77777777" w:rsidR="00C074DA" w:rsidRPr="0071091B" w:rsidRDefault="00C074DA" w:rsidP="001E1046">
      <w:pPr>
        <w:numPr>
          <w:ilvl w:val="2"/>
          <w:numId w:val="1"/>
        </w:numPr>
        <w:spacing w:before="120" w:after="120" w:line="276" w:lineRule="auto"/>
        <w:jc w:val="both"/>
        <w:rPr>
          <w:rFonts w:cs="Arial"/>
          <w:szCs w:val="20"/>
        </w:rPr>
      </w:pPr>
      <w:r w:rsidRPr="0071091B">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71091B" w:rsidRDefault="00C074DA" w:rsidP="001E1046">
      <w:pPr>
        <w:numPr>
          <w:ilvl w:val="3"/>
          <w:numId w:val="1"/>
        </w:numPr>
        <w:spacing w:before="120" w:after="120" w:line="276" w:lineRule="auto"/>
        <w:jc w:val="both"/>
        <w:rPr>
          <w:rFonts w:cs="Arial"/>
          <w:szCs w:val="20"/>
        </w:rPr>
      </w:pPr>
      <w:r w:rsidRPr="0071091B">
        <w:rPr>
          <w:rFonts w:cs="Arial"/>
          <w:szCs w:val="20"/>
        </w:rPr>
        <w:t>No caso do subitem anterior, a contratação será operacionalizada fora deste procedimento.</w:t>
      </w:r>
    </w:p>
    <w:p w14:paraId="3CC66BE5" w14:textId="77777777" w:rsidR="00C074DA" w:rsidRPr="0071091B" w:rsidRDefault="00C074DA" w:rsidP="001E1046">
      <w:pPr>
        <w:numPr>
          <w:ilvl w:val="2"/>
          <w:numId w:val="1"/>
        </w:numPr>
        <w:spacing w:before="120" w:after="120" w:line="276" w:lineRule="auto"/>
        <w:jc w:val="both"/>
        <w:rPr>
          <w:rFonts w:cs="Arial"/>
          <w:szCs w:val="20"/>
        </w:rPr>
      </w:pPr>
      <w:r w:rsidRPr="0071091B">
        <w:rPr>
          <w:rFonts w:cs="Arial"/>
          <w:szCs w:val="20"/>
        </w:rPr>
        <w:t>fixar prazo para que possa haver adequação das propostas ou da documentação de habilitação, conforme o caso.</w:t>
      </w:r>
    </w:p>
    <w:p w14:paraId="232605D6" w14:textId="1F72BD8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As providências dos subitens 9.</w:t>
      </w:r>
      <w:r w:rsidR="0045721D" w:rsidRPr="0071091B">
        <w:rPr>
          <w:rFonts w:cs="Arial"/>
          <w:szCs w:val="20"/>
        </w:rPr>
        <w:t>1.1 e 9.1</w:t>
      </w:r>
      <w:r w:rsidRPr="0071091B">
        <w:rPr>
          <w:rFonts w:cs="Arial"/>
          <w:szCs w:val="20"/>
        </w:rPr>
        <w:t>.2 também poderão ser utilizadas se não houver o comparecimento de quaisquer fornecedores interessados (procedimento deserto).</w:t>
      </w:r>
    </w:p>
    <w:p w14:paraId="04BAADD3"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4E692F6"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Os fornecedores assumem todos os custos de preparação e apresentação de suas propostas e a Administração não  em nenhum caso, responsável por esses custos, independentemente da condução ou do resultado do processo de contratação.</w:t>
      </w:r>
    </w:p>
    <w:p w14:paraId="41E38EC7"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71091B" w:rsidRDefault="00C074DA" w:rsidP="001E1046">
      <w:pPr>
        <w:numPr>
          <w:ilvl w:val="1"/>
          <w:numId w:val="1"/>
        </w:numPr>
        <w:spacing w:before="120" w:after="120" w:line="276" w:lineRule="auto"/>
        <w:ind w:left="425" w:firstLine="0"/>
        <w:jc w:val="both"/>
        <w:rPr>
          <w:rFonts w:cs="Arial"/>
          <w:szCs w:val="20"/>
        </w:rPr>
      </w:pPr>
      <w:r w:rsidRPr="0071091B">
        <w:rPr>
          <w:rFonts w:cs="Arial"/>
          <w:szCs w:val="20"/>
        </w:rPr>
        <w:t>Da sessão pública será divulgada Ata no sistema eletrônico.</w:t>
      </w:r>
    </w:p>
    <w:p w14:paraId="7C4787C5" w14:textId="67BE9DC9" w:rsidR="00C074DA" w:rsidRPr="0071091B" w:rsidRDefault="00BF7B28" w:rsidP="001E1046">
      <w:pPr>
        <w:numPr>
          <w:ilvl w:val="1"/>
          <w:numId w:val="1"/>
        </w:numPr>
        <w:spacing w:before="120" w:after="120" w:line="276" w:lineRule="auto"/>
        <w:ind w:left="425" w:firstLine="0"/>
        <w:jc w:val="both"/>
        <w:rPr>
          <w:rFonts w:cs="Arial"/>
          <w:szCs w:val="20"/>
        </w:rPr>
      </w:pPr>
      <w:r w:rsidRPr="0071091B">
        <w:rPr>
          <w:rFonts w:cs="Arial"/>
          <w:szCs w:val="20"/>
        </w:rPr>
        <w:t>O Termo de Referência anexo integra</w:t>
      </w:r>
      <w:r w:rsidR="00C074DA" w:rsidRPr="0071091B">
        <w:rPr>
          <w:rFonts w:cs="Arial"/>
          <w:szCs w:val="20"/>
        </w:rPr>
        <w:t xml:space="preserve"> este Aviso de Contratação Diret</w:t>
      </w:r>
      <w:r w:rsidRPr="0071091B">
        <w:rPr>
          <w:rFonts w:cs="Arial"/>
          <w:szCs w:val="20"/>
        </w:rPr>
        <w:t>a, para todos os fins e efeitos.</w:t>
      </w:r>
    </w:p>
    <w:p w14:paraId="1AD603AC" w14:textId="77777777" w:rsidR="00C074DA" w:rsidRPr="0071091B" w:rsidRDefault="00C074DA" w:rsidP="001E1046">
      <w:pPr>
        <w:spacing w:before="120" w:after="120" w:line="276" w:lineRule="auto"/>
        <w:ind w:left="360" w:right="-15"/>
        <w:jc w:val="both"/>
        <w:rPr>
          <w:rFonts w:cs="Arial"/>
          <w:sz w:val="4"/>
          <w:szCs w:val="4"/>
        </w:rPr>
      </w:pPr>
    </w:p>
    <w:tbl>
      <w:tblPr>
        <w:tblStyle w:val="Tabelacomgrade"/>
        <w:tblW w:w="7115" w:type="dxa"/>
        <w:jc w:val="center"/>
        <w:tblCellSpacing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429"/>
      </w:tblGrid>
      <w:tr w:rsidR="001E1046" w:rsidRPr="0071091B" w14:paraId="2189D363" w14:textId="77777777" w:rsidTr="00FD441F">
        <w:trPr>
          <w:trHeight w:val="386"/>
          <w:tblCellSpacing w:w="20" w:type="dxa"/>
          <w:jc w:val="center"/>
        </w:trPr>
        <w:tc>
          <w:tcPr>
            <w:tcW w:w="3626" w:type="dxa"/>
            <w:vAlign w:val="center"/>
          </w:tcPr>
          <w:p w14:paraId="007E6A7D" w14:textId="77777777" w:rsidR="001E1046" w:rsidRPr="0071091B" w:rsidRDefault="001E1046" w:rsidP="00EB6012">
            <w:pPr>
              <w:jc w:val="center"/>
              <w:rPr>
                <w:rFonts w:asciiTheme="minorHAnsi" w:hAnsiTheme="minorHAnsi" w:cstheme="minorHAnsi"/>
                <w:smallCaps/>
                <w:sz w:val="16"/>
                <w:szCs w:val="16"/>
              </w:rPr>
            </w:pPr>
            <w:r w:rsidRPr="0071091B">
              <w:rPr>
                <w:rFonts w:asciiTheme="minorHAnsi" w:hAnsiTheme="minorHAnsi" w:cstheme="minorHAnsi"/>
                <w:smallCaps/>
                <w:sz w:val="16"/>
                <w:szCs w:val="16"/>
              </w:rPr>
              <w:t>(</w:t>
            </w:r>
            <w:proofErr w:type="gramStart"/>
            <w:r w:rsidRPr="0071091B">
              <w:rPr>
                <w:rFonts w:asciiTheme="minorHAnsi" w:hAnsiTheme="minorHAnsi" w:cstheme="minorHAnsi"/>
                <w:i/>
                <w:iCs/>
                <w:sz w:val="16"/>
                <w:szCs w:val="16"/>
              </w:rPr>
              <w:t>datado</w:t>
            </w:r>
            <w:proofErr w:type="gramEnd"/>
            <w:r w:rsidRPr="0071091B">
              <w:rPr>
                <w:rFonts w:asciiTheme="minorHAnsi" w:hAnsiTheme="minorHAnsi" w:cstheme="minorHAnsi"/>
                <w:i/>
                <w:iCs/>
                <w:sz w:val="16"/>
                <w:szCs w:val="16"/>
              </w:rPr>
              <w:t xml:space="preserve"> e assinado digitalmente</w:t>
            </w:r>
            <w:r w:rsidRPr="0071091B">
              <w:rPr>
                <w:rFonts w:asciiTheme="minorHAnsi" w:hAnsiTheme="minorHAnsi" w:cstheme="minorHAnsi"/>
                <w:smallCaps/>
                <w:sz w:val="16"/>
                <w:szCs w:val="16"/>
              </w:rPr>
              <w:t>)</w:t>
            </w:r>
          </w:p>
          <w:p w14:paraId="0CC7FE39" w14:textId="77777777" w:rsidR="001E1046" w:rsidRPr="0071091B" w:rsidRDefault="001E1046" w:rsidP="00EB6012">
            <w:pPr>
              <w:jc w:val="center"/>
              <w:rPr>
                <w:rFonts w:cs="Arial"/>
                <w:b/>
                <w:bCs/>
                <w:smallCaps/>
                <w:sz w:val="18"/>
                <w:szCs w:val="18"/>
              </w:rPr>
            </w:pPr>
            <w:r w:rsidRPr="0071091B">
              <w:rPr>
                <w:rFonts w:cs="Arial"/>
                <w:b/>
                <w:bCs/>
                <w:smallCaps/>
                <w:sz w:val="18"/>
                <w:szCs w:val="18"/>
              </w:rPr>
              <w:t>Gustavo Amorim Antunes</w:t>
            </w:r>
          </w:p>
          <w:p w14:paraId="6F707880" w14:textId="77777777" w:rsidR="001E1046" w:rsidRPr="0071091B" w:rsidRDefault="001E1046" w:rsidP="00EB6012">
            <w:pPr>
              <w:jc w:val="center"/>
              <w:rPr>
                <w:rFonts w:cs="Arial"/>
                <w:smallCaps/>
                <w:sz w:val="18"/>
                <w:szCs w:val="18"/>
              </w:rPr>
            </w:pPr>
            <w:r w:rsidRPr="0071091B">
              <w:rPr>
                <w:rFonts w:cs="Arial"/>
                <w:smallCaps/>
                <w:sz w:val="18"/>
                <w:szCs w:val="18"/>
              </w:rPr>
              <w:t>Equipe Regional de Licitações</w:t>
            </w:r>
          </w:p>
          <w:p w14:paraId="48CBB567" w14:textId="77777777" w:rsidR="001E1046" w:rsidRPr="0071091B" w:rsidRDefault="001E1046" w:rsidP="00EB6012">
            <w:pPr>
              <w:jc w:val="center"/>
              <w:rPr>
                <w:rFonts w:cs="Arial"/>
                <w:smallCaps/>
                <w:sz w:val="18"/>
                <w:szCs w:val="18"/>
              </w:rPr>
            </w:pPr>
            <w:r w:rsidRPr="0071091B">
              <w:rPr>
                <w:rFonts w:cs="Arial"/>
                <w:smallCaps/>
                <w:sz w:val="18"/>
                <w:szCs w:val="18"/>
              </w:rPr>
              <w:t>Portaria SRRF02 nº. 233/2023</w:t>
            </w:r>
          </w:p>
        </w:tc>
        <w:tc>
          <w:tcPr>
            <w:tcW w:w="3369" w:type="dxa"/>
            <w:vAlign w:val="center"/>
          </w:tcPr>
          <w:p w14:paraId="49FB12F3" w14:textId="77777777" w:rsidR="001E1046" w:rsidRPr="0071091B" w:rsidRDefault="001E1046" w:rsidP="00EB6012">
            <w:pPr>
              <w:pStyle w:val="Corpodetexto"/>
              <w:spacing w:after="0" w:line="240" w:lineRule="auto"/>
              <w:jc w:val="center"/>
              <w:rPr>
                <w:rFonts w:asciiTheme="minorHAnsi" w:hAnsiTheme="minorHAnsi" w:cstheme="minorHAnsi"/>
                <w:i/>
                <w:iCs/>
                <w:sz w:val="16"/>
                <w:szCs w:val="16"/>
              </w:rPr>
            </w:pPr>
            <w:r w:rsidRPr="0071091B">
              <w:rPr>
                <w:rFonts w:asciiTheme="minorHAnsi" w:hAnsiTheme="minorHAnsi" w:cstheme="minorHAnsi"/>
                <w:i/>
                <w:iCs/>
                <w:sz w:val="16"/>
                <w:szCs w:val="16"/>
              </w:rPr>
              <w:t>(datado e assinado digitalmente)</w:t>
            </w:r>
          </w:p>
          <w:p w14:paraId="4012C8A6" w14:textId="601F94FC" w:rsidR="001E1046" w:rsidRPr="0071091B" w:rsidRDefault="00FD441F" w:rsidP="00EB6012">
            <w:pPr>
              <w:jc w:val="center"/>
              <w:rPr>
                <w:rFonts w:cs="Arial"/>
                <w:b/>
                <w:bCs/>
                <w:caps/>
                <w:smallCaps/>
                <w:sz w:val="18"/>
                <w:szCs w:val="18"/>
              </w:rPr>
            </w:pPr>
            <w:r>
              <w:rPr>
                <w:rFonts w:cs="Arial"/>
                <w:b/>
                <w:bCs/>
                <w:smallCaps/>
                <w:sz w:val="18"/>
                <w:szCs w:val="18"/>
              </w:rPr>
              <w:t>Roseli de Fátima Tavares Guimarães</w:t>
            </w:r>
            <w:bookmarkStart w:id="11" w:name="_GoBack"/>
            <w:bookmarkEnd w:id="11"/>
          </w:p>
          <w:p w14:paraId="2BA85003" w14:textId="61C75A27" w:rsidR="001E1046" w:rsidRPr="0071091B" w:rsidRDefault="001E1046" w:rsidP="00EB6012">
            <w:pPr>
              <w:jc w:val="center"/>
              <w:rPr>
                <w:rFonts w:cs="Arial"/>
                <w:smallCaps/>
                <w:sz w:val="18"/>
                <w:szCs w:val="18"/>
              </w:rPr>
            </w:pPr>
            <w:r w:rsidRPr="0071091B">
              <w:rPr>
                <w:rFonts w:cs="Arial"/>
                <w:smallCaps/>
                <w:sz w:val="18"/>
                <w:szCs w:val="18"/>
              </w:rPr>
              <w:t>Chefe da DIPOL/SRRF02</w:t>
            </w:r>
            <w:r w:rsidR="0081400A">
              <w:rPr>
                <w:rFonts w:cs="Arial"/>
                <w:smallCaps/>
                <w:sz w:val="18"/>
                <w:szCs w:val="18"/>
              </w:rPr>
              <w:t>, substituta</w:t>
            </w:r>
          </w:p>
          <w:p w14:paraId="73125668" w14:textId="6CB7C9D8" w:rsidR="001E1046" w:rsidRPr="0071091B" w:rsidRDefault="001E1046" w:rsidP="00EB6012">
            <w:pPr>
              <w:jc w:val="center"/>
              <w:rPr>
                <w:rFonts w:cs="Arial"/>
                <w:szCs w:val="20"/>
              </w:rPr>
            </w:pPr>
            <w:r w:rsidRPr="0071091B">
              <w:rPr>
                <w:rFonts w:cs="Arial"/>
                <w:smallCaps/>
                <w:sz w:val="18"/>
                <w:szCs w:val="18"/>
              </w:rPr>
              <w:t xml:space="preserve">Portaria </w:t>
            </w:r>
            <w:r w:rsidR="0081400A" w:rsidRPr="0081400A">
              <w:rPr>
                <w:rFonts w:cs="Arial"/>
                <w:smallCaps/>
                <w:sz w:val="18"/>
                <w:szCs w:val="18"/>
              </w:rPr>
              <w:t>RFB n. 796/2017</w:t>
            </w:r>
          </w:p>
        </w:tc>
      </w:tr>
    </w:tbl>
    <w:p w14:paraId="7C87FB23" w14:textId="77777777" w:rsidR="00CE5CE1" w:rsidRPr="0071091B" w:rsidRDefault="00CE5CE1" w:rsidP="001E1046"/>
    <w:sectPr w:rsidR="00CE5CE1" w:rsidRPr="0071091B" w:rsidSect="00B04D9D">
      <w:headerReference w:type="default" r:id="rId42"/>
      <w:footerReference w:type="default" r:id="rId43"/>
      <w:headerReference w:type="first" r:id="rId44"/>
      <w:pgSz w:w="11906" w:h="16838"/>
      <w:pgMar w:top="851" w:right="1701" w:bottom="1276" w:left="1701"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90E171" w14:textId="77777777" w:rsidR="002E5B87" w:rsidRDefault="002E5B87">
      <w:r>
        <w:separator/>
      </w:r>
    </w:p>
  </w:endnote>
  <w:endnote w:type="continuationSeparator" w:id="0">
    <w:p w14:paraId="53C15D22" w14:textId="77777777" w:rsidR="002E5B87" w:rsidRDefault="002E5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27474" w14:textId="77777777" w:rsidR="008F13BE" w:rsidRPr="00FF1929" w:rsidRDefault="008F13BE"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FD441F">
      <w:rPr>
        <w:noProof/>
        <w:color w:val="323E4F" w:themeColor="text2" w:themeShade="BF"/>
        <w:sz w:val="18"/>
        <w:szCs w:val="18"/>
      </w:rPr>
      <w:t>12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FD441F">
      <w:rPr>
        <w:noProof/>
        <w:color w:val="323E4F" w:themeColor="text2" w:themeShade="BF"/>
        <w:sz w:val="18"/>
        <w:szCs w:val="18"/>
      </w:rPr>
      <w:t>12</w:t>
    </w:r>
    <w:r w:rsidRPr="00FF1929">
      <w:rPr>
        <w:color w:val="323E4F" w:themeColor="text2" w:themeShade="B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D5418" w14:textId="77777777" w:rsidR="002E5B87" w:rsidRDefault="002E5B87">
      <w:r>
        <w:separator/>
      </w:r>
    </w:p>
  </w:footnote>
  <w:footnote w:type="continuationSeparator" w:id="0">
    <w:p w14:paraId="0087DCBC" w14:textId="77777777" w:rsidR="002E5B87" w:rsidRDefault="002E5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83A98" w14:textId="5725CCBB" w:rsidR="008F13BE" w:rsidRDefault="008F13BE">
    <w:pPr>
      <w:pStyle w:val="Cabealho"/>
    </w:pPr>
  </w:p>
  <w:p w14:paraId="602C0BF5" w14:textId="2FD5E71A" w:rsidR="008F13BE" w:rsidRDefault="008F13BE">
    <w:pPr>
      <w:pStyle w:val="Cabealho"/>
    </w:pPr>
  </w:p>
  <w:p w14:paraId="59E5A0D6" w14:textId="5F6797E0" w:rsidR="008F13BE" w:rsidRPr="004D7ACD" w:rsidRDefault="008F13BE" w:rsidP="004D3C0A">
    <w:pPr>
      <w:jc w:val="right"/>
      <w:rPr>
        <w:rFonts w:cs="Arial"/>
        <w:b/>
        <w:bCs/>
        <w:color w:val="5B5B5F"/>
        <w:sz w:val="28"/>
        <w:szCs w:val="28"/>
      </w:rPr>
    </w:pPr>
    <w:r>
      <w:t xml:space="preserve">AVISO DE CONTRATAÇÃO DIRETA Nº </w:t>
    </w:r>
    <w:r w:rsidR="00711C09" w:rsidRPr="00711C09">
      <w:rPr>
        <w:rFonts w:cs="Arial"/>
        <w:bCs/>
        <w:color w:val="5B5B5F"/>
        <w:sz w:val="28"/>
        <w:szCs w:val="28"/>
      </w:rPr>
      <w:t>90001</w:t>
    </w:r>
    <w:r>
      <w:rPr>
        <w:rFonts w:cs="Arial"/>
        <w:bCs/>
        <w:color w:val="5B5B5F"/>
        <w:sz w:val="28"/>
        <w:szCs w:val="28"/>
      </w:rPr>
      <w:t>/202</w:t>
    </w:r>
    <w:r w:rsidR="004F52BB">
      <w:rPr>
        <w:rFonts w:cs="Arial"/>
        <w:bCs/>
        <w:color w:val="5B5B5F"/>
        <w:sz w:val="28"/>
        <w:szCs w:val="28"/>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A038F" w14:textId="28944A81" w:rsidR="008F13BE" w:rsidRPr="005240A6" w:rsidRDefault="008F13BE" w:rsidP="005240A6">
    <w:pPr>
      <w:pStyle w:val="Cabealho"/>
    </w:pPr>
    <w:r>
      <w:rPr>
        <w:noProof/>
      </w:rPr>
      <w:drawing>
        <wp:anchor distT="0" distB="0" distL="114300" distR="114300" simplePos="0" relativeHeight="251659264"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26" name="Imagem 2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5811F2"/>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AB43D36"/>
    <w:multiLevelType w:val="hybridMultilevel"/>
    <w:tmpl w:val="F190E0C6"/>
    <w:lvl w:ilvl="0" w:tplc="FFFFFFFF">
      <w:start w:val="1"/>
      <w:numFmt w:val="lowerLetter"/>
      <w:lvlText w:val="%1)"/>
      <w:lvlJc w:val="left"/>
      <w:pPr>
        <w:ind w:left="720" w:hanging="360"/>
      </w:p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C74306"/>
    <w:multiLevelType w:val="hybridMultilevel"/>
    <w:tmpl w:val="12FEFA7E"/>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C158E4"/>
    <w:multiLevelType w:val="hybridMultilevel"/>
    <w:tmpl w:val="9D289B6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6649E2"/>
    <w:multiLevelType w:val="hybridMultilevel"/>
    <w:tmpl w:val="F190E0C6"/>
    <w:lvl w:ilvl="0" w:tplc="04160017">
      <w:start w:val="1"/>
      <w:numFmt w:val="lowerLetter"/>
      <w:lvlText w:val="%1)"/>
      <w:lvlJc w:val="left"/>
      <w:pPr>
        <w:ind w:left="720" w:hanging="360"/>
      </w:pPr>
    </w:lvl>
    <w:lvl w:ilvl="1" w:tplc="C35C36BC">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3824A88"/>
    <w:multiLevelType w:val="hybridMultilevel"/>
    <w:tmpl w:val="9D289B6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84C4B"/>
    <w:multiLevelType w:val="hybridMultilevel"/>
    <w:tmpl w:val="1FCEA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25E479F"/>
    <w:multiLevelType w:val="hybridMultilevel"/>
    <w:tmpl w:val="881C0E26"/>
    <w:lvl w:ilvl="0" w:tplc="3F7A74F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8621FDE"/>
    <w:multiLevelType w:val="hybridMultilevel"/>
    <w:tmpl w:val="597C62F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C1D2F95"/>
    <w:multiLevelType w:val="hybridMultilevel"/>
    <w:tmpl w:val="CA7A1E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632812"/>
    <w:multiLevelType w:val="hybridMultilevel"/>
    <w:tmpl w:val="F0101464"/>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55F55A52"/>
    <w:multiLevelType w:val="hybridMultilevel"/>
    <w:tmpl w:val="8C4E184A"/>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2" w15:restartNumberingAfterBreak="0">
    <w:nsid w:val="61DD361E"/>
    <w:multiLevelType w:val="multilevel"/>
    <w:tmpl w:val="41EC6564"/>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7" w15:restartNumberingAfterBreak="0">
    <w:nsid w:val="74A9420E"/>
    <w:multiLevelType w:val="hybridMultilevel"/>
    <w:tmpl w:val="9D289B6C"/>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A3F0404"/>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9"/>
  </w:num>
  <w:num w:numId="2">
    <w:abstractNumId w:val="21"/>
  </w:num>
  <w:num w:numId="3">
    <w:abstractNumId w:val="23"/>
  </w:num>
  <w:num w:numId="4">
    <w:abstractNumId w:val="19"/>
  </w:num>
  <w:num w:numId="5">
    <w:abstractNumId w:val="14"/>
  </w:num>
  <w:num w:numId="6">
    <w:abstractNumId w:val="6"/>
  </w:num>
  <w:num w:numId="7">
    <w:abstractNumId w:val="13"/>
  </w:num>
  <w:num w:numId="8">
    <w:abstractNumId w:val="8"/>
  </w:num>
  <w:num w:numId="9">
    <w:abstractNumId w:val="18"/>
  </w:num>
  <w:num w:numId="10">
    <w:abstractNumId w:val="7"/>
  </w:num>
  <w:num w:numId="11">
    <w:abstractNumId w:val="24"/>
  </w:num>
  <w:num w:numId="12">
    <w:abstractNumId w:val="25"/>
  </w:num>
  <w:num w:numId="13">
    <w:abstractNumId w:val="0"/>
  </w:num>
  <w:num w:numId="14">
    <w:abstractNumId w:val="26"/>
  </w:num>
  <w:num w:numId="15">
    <w:abstractNumId w:val="22"/>
  </w:num>
  <w:num w:numId="16">
    <w:abstractNumId w:val="16"/>
  </w:num>
  <w:num w:numId="17">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7"/>
  </w:num>
  <w:num w:numId="20">
    <w:abstractNumId w:val="4"/>
  </w:num>
  <w:num w:numId="21">
    <w:abstractNumId w:val="10"/>
  </w:num>
  <w:num w:numId="22">
    <w:abstractNumId w:val="2"/>
  </w:num>
  <w:num w:numId="23">
    <w:abstractNumId w:val="3"/>
  </w:num>
  <w:num w:numId="24">
    <w:abstractNumId w:val="20"/>
  </w:num>
  <w:num w:numId="25">
    <w:abstractNumId w:val="17"/>
  </w:num>
  <w:num w:numId="26">
    <w:abstractNumId w:val="1"/>
  </w:num>
  <w:num w:numId="27">
    <w:abstractNumId w:val="11"/>
  </w:num>
  <w:num w:numId="28">
    <w:abstractNumId w:val="12"/>
  </w:num>
  <w:num w:numId="29">
    <w:abstractNumId w:val="2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31265"/>
    <w:rsid w:val="00037FE1"/>
    <w:rsid w:val="00041FC4"/>
    <w:rsid w:val="00042253"/>
    <w:rsid w:val="00042F95"/>
    <w:rsid w:val="000473C8"/>
    <w:rsid w:val="00053E52"/>
    <w:rsid w:val="00065565"/>
    <w:rsid w:val="0006572B"/>
    <w:rsid w:val="000670DD"/>
    <w:rsid w:val="0007324C"/>
    <w:rsid w:val="00087EBD"/>
    <w:rsid w:val="000907E1"/>
    <w:rsid w:val="00097470"/>
    <w:rsid w:val="000B0FB9"/>
    <w:rsid w:val="000C3213"/>
    <w:rsid w:val="000F1C49"/>
    <w:rsid w:val="000F7B98"/>
    <w:rsid w:val="00101DFA"/>
    <w:rsid w:val="00127714"/>
    <w:rsid w:val="00131D02"/>
    <w:rsid w:val="00133186"/>
    <w:rsid w:val="00136B06"/>
    <w:rsid w:val="00152AC9"/>
    <w:rsid w:val="00170162"/>
    <w:rsid w:val="0018617B"/>
    <w:rsid w:val="001C4BB1"/>
    <w:rsid w:val="001D066A"/>
    <w:rsid w:val="001E1046"/>
    <w:rsid w:val="001E5350"/>
    <w:rsid w:val="00205DA9"/>
    <w:rsid w:val="0020703B"/>
    <w:rsid w:val="002129E1"/>
    <w:rsid w:val="00217208"/>
    <w:rsid w:val="00220915"/>
    <w:rsid w:val="0022355B"/>
    <w:rsid w:val="0022542F"/>
    <w:rsid w:val="00234946"/>
    <w:rsid w:val="002447BB"/>
    <w:rsid w:val="00261136"/>
    <w:rsid w:val="00262BFE"/>
    <w:rsid w:val="00272076"/>
    <w:rsid w:val="00280EF5"/>
    <w:rsid w:val="0028344C"/>
    <w:rsid w:val="002850E4"/>
    <w:rsid w:val="00291561"/>
    <w:rsid w:val="002A20CF"/>
    <w:rsid w:val="002B41FB"/>
    <w:rsid w:val="002B5347"/>
    <w:rsid w:val="002E3020"/>
    <w:rsid w:val="002E468D"/>
    <w:rsid w:val="002E5B87"/>
    <w:rsid w:val="002F291B"/>
    <w:rsid w:val="002F5FEA"/>
    <w:rsid w:val="00313C77"/>
    <w:rsid w:val="0032745E"/>
    <w:rsid w:val="00332E72"/>
    <w:rsid w:val="00360C0F"/>
    <w:rsid w:val="00371664"/>
    <w:rsid w:val="003907BB"/>
    <w:rsid w:val="00390C1C"/>
    <w:rsid w:val="00393018"/>
    <w:rsid w:val="003A2726"/>
    <w:rsid w:val="003A32E9"/>
    <w:rsid w:val="003A6D72"/>
    <w:rsid w:val="003B51F1"/>
    <w:rsid w:val="003D672D"/>
    <w:rsid w:val="003E2574"/>
    <w:rsid w:val="003F51D6"/>
    <w:rsid w:val="004073B0"/>
    <w:rsid w:val="00413716"/>
    <w:rsid w:val="00421172"/>
    <w:rsid w:val="00430497"/>
    <w:rsid w:val="004336F2"/>
    <w:rsid w:val="004362D2"/>
    <w:rsid w:val="00444514"/>
    <w:rsid w:val="0045721D"/>
    <w:rsid w:val="00461E0A"/>
    <w:rsid w:val="00473001"/>
    <w:rsid w:val="00486DF0"/>
    <w:rsid w:val="0049086A"/>
    <w:rsid w:val="004A075B"/>
    <w:rsid w:val="004B0B77"/>
    <w:rsid w:val="004B367C"/>
    <w:rsid w:val="004D0106"/>
    <w:rsid w:val="004D3C0A"/>
    <w:rsid w:val="004D5DED"/>
    <w:rsid w:val="004D7ACD"/>
    <w:rsid w:val="004F1ACA"/>
    <w:rsid w:val="004F3400"/>
    <w:rsid w:val="004F52BB"/>
    <w:rsid w:val="0050006D"/>
    <w:rsid w:val="00502909"/>
    <w:rsid w:val="00503132"/>
    <w:rsid w:val="00512E62"/>
    <w:rsid w:val="00523B33"/>
    <w:rsid w:val="005240A6"/>
    <w:rsid w:val="00525DC4"/>
    <w:rsid w:val="005330E3"/>
    <w:rsid w:val="005430DA"/>
    <w:rsid w:val="005559B2"/>
    <w:rsid w:val="005634AF"/>
    <w:rsid w:val="005639CC"/>
    <w:rsid w:val="0059674F"/>
    <w:rsid w:val="005A4A43"/>
    <w:rsid w:val="005B02B8"/>
    <w:rsid w:val="005C1895"/>
    <w:rsid w:val="005C2F01"/>
    <w:rsid w:val="005C4F99"/>
    <w:rsid w:val="005C6DAE"/>
    <w:rsid w:val="005D1A69"/>
    <w:rsid w:val="005F0BB8"/>
    <w:rsid w:val="005F13DF"/>
    <w:rsid w:val="00603344"/>
    <w:rsid w:val="00613DC9"/>
    <w:rsid w:val="00644BA4"/>
    <w:rsid w:val="00651FED"/>
    <w:rsid w:val="006544B7"/>
    <w:rsid w:val="00654D9C"/>
    <w:rsid w:val="0065632E"/>
    <w:rsid w:val="006657CA"/>
    <w:rsid w:val="00665FCE"/>
    <w:rsid w:val="00675F72"/>
    <w:rsid w:val="00677521"/>
    <w:rsid w:val="006930CD"/>
    <w:rsid w:val="00694A2F"/>
    <w:rsid w:val="00695241"/>
    <w:rsid w:val="006A5630"/>
    <w:rsid w:val="006B3762"/>
    <w:rsid w:val="006B4052"/>
    <w:rsid w:val="006C06FE"/>
    <w:rsid w:val="006D53E3"/>
    <w:rsid w:val="006E2911"/>
    <w:rsid w:val="006E3091"/>
    <w:rsid w:val="006F2AF6"/>
    <w:rsid w:val="006F4169"/>
    <w:rsid w:val="006F5EE4"/>
    <w:rsid w:val="0071091B"/>
    <w:rsid w:val="00711387"/>
    <w:rsid w:val="0071152B"/>
    <w:rsid w:val="00711C09"/>
    <w:rsid w:val="007176D8"/>
    <w:rsid w:val="007210F4"/>
    <w:rsid w:val="00740F2F"/>
    <w:rsid w:val="007454BD"/>
    <w:rsid w:val="00751562"/>
    <w:rsid w:val="00755921"/>
    <w:rsid w:val="007709AE"/>
    <w:rsid w:val="00781AFF"/>
    <w:rsid w:val="007A0EF7"/>
    <w:rsid w:val="007A378B"/>
    <w:rsid w:val="007A564C"/>
    <w:rsid w:val="007D1536"/>
    <w:rsid w:val="007D4A73"/>
    <w:rsid w:val="008024D5"/>
    <w:rsid w:val="00812D10"/>
    <w:rsid w:val="0081400A"/>
    <w:rsid w:val="00825B6A"/>
    <w:rsid w:val="008456BC"/>
    <w:rsid w:val="00845D0A"/>
    <w:rsid w:val="0084633C"/>
    <w:rsid w:val="00855A8A"/>
    <w:rsid w:val="00871D18"/>
    <w:rsid w:val="008946DB"/>
    <w:rsid w:val="008A40EC"/>
    <w:rsid w:val="008A7210"/>
    <w:rsid w:val="008C245D"/>
    <w:rsid w:val="008C7F01"/>
    <w:rsid w:val="008D36D8"/>
    <w:rsid w:val="008E18B3"/>
    <w:rsid w:val="008F13BE"/>
    <w:rsid w:val="008F5AD2"/>
    <w:rsid w:val="008F6F19"/>
    <w:rsid w:val="00900245"/>
    <w:rsid w:val="00900971"/>
    <w:rsid w:val="00904080"/>
    <w:rsid w:val="00916FB5"/>
    <w:rsid w:val="00922D33"/>
    <w:rsid w:val="0092451E"/>
    <w:rsid w:val="0093611B"/>
    <w:rsid w:val="009406A8"/>
    <w:rsid w:val="009502F1"/>
    <w:rsid w:val="00951F10"/>
    <w:rsid w:val="00971B69"/>
    <w:rsid w:val="009721E8"/>
    <w:rsid w:val="00972992"/>
    <w:rsid w:val="009731A8"/>
    <w:rsid w:val="00974A87"/>
    <w:rsid w:val="009A1B5C"/>
    <w:rsid w:val="009A3D14"/>
    <w:rsid w:val="009A5163"/>
    <w:rsid w:val="009B688F"/>
    <w:rsid w:val="009C1310"/>
    <w:rsid w:val="009D09CB"/>
    <w:rsid w:val="009E0125"/>
    <w:rsid w:val="009E7FBE"/>
    <w:rsid w:val="009F6CE4"/>
    <w:rsid w:val="00A114B2"/>
    <w:rsid w:val="00A21DE9"/>
    <w:rsid w:val="00A45AD7"/>
    <w:rsid w:val="00A47C33"/>
    <w:rsid w:val="00A50578"/>
    <w:rsid w:val="00A53BD2"/>
    <w:rsid w:val="00A54104"/>
    <w:rsid w:val="00A54E7D"/>
    <w:rsid w:val="00A65EB2"/>
    <w:rsid w:val="00A73D96"/>
    <w:rsid w:val="00A80F2C"/>
    <w:rsid w:val="00A924D9"/>
    <w:rsid w:val="00AB0B8A"/>
    <w:rsid w:val="00AE656C"/>
    <w:rsid w:val="00B04D9D"/>
    <w:rsid w:val="00B14073"/>
    <w:rsid w:val="00B1720D"/>
    <w:rsid w:val="00B24029"/>
    <w:rsid w:val="00B362E7"/>
    <w:rsid w:val="00B43AA7"/>
    <w:rsid w:val="00B44A76"/>
    <w:rsid w:val="00B57E8D"/>
    <w:rsid w:val="00B66796"/>
    <w:rsid w:val="00B84EB6"/>
    <w:rsid w:val="00B85D5B"/>
    <w:rsid w:val="00B87589"/>
    <w:rsid w:val="00B90130"/>
    <w:rsid w:val="00BA34DE"/>
    <w:rsid w:val="00BB7BF0"/>
    <w:rsid w:val="00BC44CA"/>
    <w:rsid w:val="00BC4FDE"/>
    <w:rsid w:val="00BD11F6"/>
    <w:rsid w:val="00BD16B6"/>
    <w:rsid w:val="00BF3B87"/>
    <w:rsid w:val="00BF7B28"/>
    <w:rsid w:val="00C074DA"/>
    <w:rsid w:val="00C14E2F"/>
    <w:rsid w:val="00C157E7"/>
    <w:rsid w:val="00C36959"/>
    <w:rsid w:val="00C40AB4"/>
    <w:rsid w:val="00C607DE"/>
    <w:rsid w:val="00C65850"/>
    <w:rsid w:val="00C701AF"/>
    <w:rsid w:val="00C7285C"/>
    <w:rsid w:val="00C813FF"/>
    <w:rsid w:val="00C92A02"/>
    <w:rsid w:val="00C933EC"/>
    <w:rsid w:val="00CA2FBC"/>
    <w:rsid w:val="00CB4AD7"/>
    <w:rsid w:val="00CD5AE2"/>
    <w:rsid w:val="00CE5CE1"/>
    <w:rsid w:val="00D078A9"/>
    <w:rsid w:val="00D1287C"/>
    <w:rsid w:val="00D22AA6"/>
    <w:rsid w:val="00D236D0"/>
    <w:rsid w:val="00D30509"/>
    <w:rsid w:val="00D5125B"/>
    <w:rsid w:val="00D52B5C"/>
    <w:rsid w:val="00D609A8"/>
    <w:rsid w:val="00D64F5C"/>
    <w:rsid w:val="00D71317"/>
    <w:rsid w:val="00D71FC5"/>
    <w:rsid w:val="00D93B2A"/>
    <w:rsid w:val="00D975FC"/>
    <w:rsid w:val="00DA6A99"/>
    <w:rsid w:val="00DC5D1F"/>
    <w:rsid w:val="00DE435B"/>
    <w:rsid w:val="00DF0C53"/>
    <w:rsid w:val="00DF73F0"/>
    <w:rsid w:val="00E06BA3"/>
    <w:rsid w:val="00E17CF4"/>
    <w:rsid w:val="00E3173D"/>
    <w:rsid w:val="00E86A2A"/>
    <w:rsid w:val="00E94C61"/>
    <w:rsid w:val="00E956C1"/>
    <w:rsid w:val="00EB1AF7"/>
    <w:rsid w:val="00EC18E7"/>
    <w:rsid w:val="00EC2BB3"/>
    <w:rsid w:val="00EC5011"/>
    <w:rsid w:val="00ED55FB"/>
    <w:rsid w:val="00ED7D2E"/>
    <w:rsid w:val="00EE3DAA"/>
    <w:rsid w:val="00EE49FF"/>
    <w:rsid w:val="00F14A99"/>
    <w:rsid w:val="00F21934"/>
    <w:rsid w:val="00F21BF9"/>
    <w:rsid w:val="00F21D7A"/>
    <w:rsid w:val="00F34177"/>
    <w:rsid w:val="00F35D02"/>
    <w:rsid w:val="00F37C6B"/>
    <w:rsid w:val="00F437CF"/>
    <w:rsid w:val="00F54FDC"/>
    <w:rsid w:val="00F67805"/>
    <w:rsid w:val="00F67B43"/>
    <w:rsid w:val="00F7314A"/>
    <w:rsid w:val="00F86E08"/>
    <w:rsid w:val="00F968E8"/>
    <w:rsid w:val="00F977C7"/>
    <w:rsid w:val="00FC346D"/>
    <w:rsid w:val="00FC34C7"/>
    <w:rsid w:val="00FD10D1"/>
    <w:rsid w:val="00FD441F"/>
    <w:rsid w:val="00FD6222"/>
    <w:rsid w:val="00FE1960"/>
    <w:rsid w:val="00FE2488"/>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customStyle="1" w:styleId="TtulodaTabela">
    <w:name w:val="Título da Tabela"/>
    <w:basedOn w:val="Normal"/>
    <w:qFormat/>
    <w:rsid w:val="00603344"/>
    <w:pPr>
      <w:widowControl w:val="0"/>
      <w:suppressLineNumbers/>
      <w:spacing w:after="120"/>
      <w:jc w:val="center"/>
    </w:pPr>
    <w:rPr>
      <w:rFonts w:ascii="Times New Roman" w:eastAsia="Arial Unicode MS" w:hAnsi="Times New Roman" w:cs="Times New Roman"/>
      <w:b/>
      <w:bCs/>
      <w:i/>
      <w:i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753196">
      <w:bodyDiv w:val="1"/>
      <w:marLeft w:val="0"/>
      <w:marRight w:val="0"/>
      <w:marTop w:val="0"/>
      <w:marBottom w:val="0"/>
      <w:divBdr>
        <w:top w:val="none" w:sz="0" w:space="0" w:color="auto"/>
        <w:left w:val="none" w:sz="0" w:space="0" w:color="auto"/>
        <w:bottom w:val="none" w:sz="0" w:space="0" w:color="auto"/>
        <w:right w:val="none" w:sz="0" w:space="0" w:color="auto"/>
      </w:divBdr>
    </w:div>
    <w:div w:id="176831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3.comprasnet.gov.br/sicaf-web/index.js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B8C46-FDA4-4140-B3DE-2B9CE455F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5626</Words>
  <Characters>30382</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2023-09-02T02:17:00Z</dcterms:created>
  <dcterms:modified xsi:type="dcterms:W3CDTF">2024-01-18T19:20:00Z</dcterms:modified>
</cp:coreProperties>
</file>