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EC531" w14:textId="77777777" w:rsidR="00A02C75" w:rsidRDefault="00A02C75" w:rsidP="00A02C75">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sidRPr="3968FE8E">
        <w:rPr>
          <w:rFonts w:cs="Arial"/>
          <w:b/>
          <w:bCs/>
          <w:i w:val="0"/>
          <w:iCs w:val="0"/>
        </w:rPr>
        <w:t>TERMO DE REFERÊNCIA</w:t>
      </w:r>
    </w:p>
    <w:p w14:paraId="4CDFD0E0" w14:textId="77777777" w:rsidR="00A02C75" w:rsidRPr="007E40DB" w:rsidRDefault="00A02C75" w:rsidP="00A02C75">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p>
    <w:p w14:paraId="415D06AE" w14:textId="77777777" w:rsidR="00A02C75" w:rsidRPr="007E40DB" w:rsidRDefault="00A02C75" w:rsidP="00A02C75">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sidRPr="3968FE8E">
        <w:rPr>
          <w:rFonts w:cs="Arial"/>
          <w:b/>
          <w:bCs/>
          <w:i w:val="0"/>
          <w:iCs w:val="0"/>
        </w:rPr>
        <w:t>Lei nº 14.133, de 1º de abril de 2021</w:t>
      </w:r>
    </w:p>
    <w:p w14:paraId="28D60ADE" w14:textId="77777777" w:rsidR="00A02C75" w:rsidRDefault="00A02C75" w:rsidP="00A02C75">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Pr>
          <w:noProof/>
          <w:lang w:eastAsia="pt-BR"/>
        </w:rPr>
        <w:drawing>
          <wp:inline distT="0" distB="0" distL="0" distR="0" wp14:anchorId="2EF51B27" wp14:editId="0C1F8116">
            <wp:extent cx="738000" cy="8064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pic:nvPicPr>
                  <pic:blipFill>
                    <a:blip r:embed="rId11">
                      <a:extLst>
                        <a:ext uri="{28A0092B-C50C-407E-A947-70E740481C1C}">
                          <a14:useLocalDpi xmlns:a14="http://schemas.microsoft.com/office/drawing/2010/main" val="0"/>
                        </a:ext>
                      </a:extLst>
                    </a:blip>
                    <a:stretch>
                      <a:fillRect/>
                    </a:stretch>
                  </pic:blipFill>
                  <pic:spPr bwMode="auto">
                    <a:xfrm>
                      <a:off x="0" y="0"/>
                      <a:ext cx="738000" cy="806400"/>
                    </a:xfrm>
                    <a:prstGeom prst="rect">
                      <a:avLst/>
                    </a:prstGeom>
                    <a:noFill/>
                    <a:ln>
                      <a:noFill/>
                    </a:ln>
                  </pic:spPr>
                </pic:pic>
              </a:graphicData>
            </a:graphic>
          </wp:inline>
        </w:drawing>
      </w:r>
    </w:p>
    <w:p w14:paraId="53AF919A" w14:textId="77777777" w:rsidR="000838F0" w:rsidRDefault="000838F0" w:rsidP="0050412D">
      <w:pPr>
        <w:spacing w:before="120" w:afterLines="120" w:after="288" w:line="312" w:lineRule="auto"/>
        <w:ind w:firstLine="709"/>
        <w:jc w:val="center"/>
        <w:rPr>
          <w:rFonts w:ascii="Arial" w:hAnsi="Arial" w:cs="Arial"/>
          <w:bCs/>
          <w:i/>
          <w:color w:val="000000" w:themeColor="text1"/>
          <w:sz w:val="20"/>
          <w:szCs w:val="20"/>
        </w:rPr>
      </w:pPr>
    </w:p>
    <w:p w14:paraId="4D602D4C" w14:textId="6501B3E9" w:rsidR="000838F0" w:rsidRPr="000838F0" w:rsidRDefault="000838F0" w:rsidP="0050412D">
      <w:pPr>
        <w:spacing w:before="120" w:afterLines="120" w:after="288" w:line="312" w:lineRule="auto"/>
        <w:ind w:firstLine="709"/>
        <w:jc w:val="center"/>
        <w:rPr>
          <w:rFonts w:ascii="Arial" w:hAnsi="Arial" w:cs="Arial"/>
          <w:b/>
          <w:iCs/>
          <w:color w:val="000000" w:themeColor="text1"/>
          <w:sz w:val="20"/>
          <w:szCs w:val="20"/>
        </w:rPr>
      </w:pPr>
      <w:r w:rsidRPr="000838F0">
        <w:rPr>
          <w:rFonts w:ascii="Arial" w:hAnsi="Arial" w:cs="Arial"/>
          <w:b/>
          <w:iCs/>
          <w:color w:val="000000" w:themeColor="text1"/>
          <w:sz w:val="20"/>
          <w:szCs w:val="20"/>
        </w:rPr>
        <w:t>DISPENSA PARA C</w:t>
      </w:r>
      <w:r w:rsidR="00FA4B3D">
        <w:rPr>
          <w:rFonts w:ascii="Arial" w:hAnsi="Arial" w:cs="Arial"/>
          <w:b/>
          <w:iCs/>
          <w:color w:val="000000" w:themeColor="text1"/>
          <w:sz w:val="20"/>
          <w:szCs w:val="20"/>
        </w:rPr>
        <w:t>OM</w:t>
      </w:r>
      <w:r w:rsidRPr="000838F0">
        <w:rPr>
          <w:rFonts w:ascii="Arial" w:hAnsi="Arial" w:cs="Arial"/>
          <w:b/>
          <w:iCs/>
          <w:color w:val="000000" w:themeColor="text1"/>
          <w:sz w:val="20"/>
          <w:szCs w:val="20"/>
        </w:rPr>
        <w:t>PRA DIRETA EMERGENCIAL</w:t>
      </w:r>
    </w:p>
    <w:p w14:paraId="06D13F0F" w14:textId="6B4C8453" w:rsidR="00A02C75" w:rsidRPr="0050412D" w:rsidRDefault="0050412D" w:rsidP="0050412D">
      <w:pPr>
        <w:spacing w:before="120" w:afterLines="120" w:after="288" w:line="312" w:lineRule="auto"/>
        <w:ind w:firstLine="709"/>
        <w:jc w:val="center"/>
        <w:rPr>
          <w:rFonts w:ascii="Arial" w:hAnsi="Arial" w:cs="Arial"/>
          <w:bCs/>
          <w:i/>
          <w:color w:val="000000" w:themeColor="text1"/>
          <w:sz w:val="20"/>
          <w:szCs w:val="20"/>
        </w:rPr>
      </w:pPr>
      <w:r w:rsidRPr="0050412D">
        <w:rPr>
          <w:rFonts w:ascii="Arial" w:hAnsi="Arial" w:cs="Arial"/>
          <w:bCs/>
          <w:i/>
          <w:color w:val="000000" w:themeColor="text1"/>
          <w:sz w:val="20"/>
          <w:szCs w:val="20"/>
        </w:rPr>
        <w:t>e-Processo</w:t>
      </w:r>
      <w:r>
        <w:rPr>
          <w:rFonts w:ascii="Arial" w:hAnsi="Arial" w:cs="Arial"/>
          <w:bCs/>
          <w:i/>
          <w:color w:val="000000" w:themeColor="text1"/>
          <w:sz w:val="20"/>
          <w:szCs w:val="20"/>
        </w:rPr>
        <w:t xml:space="preserve"> </w:t>
      </w:r>
      <w:r w:rsidR="00FA4B3D" w:rsidRPr="00FA4B3D">
        <w:rPr>
          <w:rFonts w:ascii="Arial" w:hAnsi="Arial" w:cs="Arial"/>
          <w:bCs/>
          <w:i/>
          <w:color w:val="000000" w:themeColor="text1"/>
          <w:sz w:val="20"/>
          <w:szCs w:val="20"/>
        </w:rPr>
        <w:t>15595-720.039/2024-57</w:t>
      </w:r>
    </w:p>
    <w:p w14:paraId="246CE79C" w14:textId="77777777" w:rsidR="00A02C75" w:rsidRPr="007E40DB" w:rsidRDefault="00A02C75" w:rsidP="00A02C75">
      <w:pPr>
        <w:spacing w:before="120" w:afterLines="120" w:after="288" w:line="312" w:lineRule="auto"/>
        <w:ind w:firstLine="709"/>
        <w:rPr>
          <w:rFonts w:ascii="Arial" w:hAnsi="Arial" w:cs="Arial"/>
          <w:b/>
          <w:i/>
          <w:color w:val="FF0000"/>
          <w:sz w:val="20"/>
          <w:szCs w:val="20"/>
        </w:rPr>
      </w:pPr>
    </w:p>
    <w:p w14:paraId="3AB27448" w14:textId="1E4CEA87" w:rsidR="006D5FA5" w:rsidRPr="0020168A" w:rsidRDefault="00FA215F" w:rsidP="00160941">
      <w:pPr>
        <w:spacing w:before="120" w:afterLines="120" w:after="288" w:line="312" w:lineRule="auto"/>
        <w:ind w:firstLine="709"/>
        <w:rPr>
          <w:b/>
          <w:bCs/>
        </w:rPr>
      </w:pPr>
      <w:bookmarkStart w:id="0" w:name="_Hlk82471863"/>
      <w:r>
        <w:t xml:space="preserve">Contratação de serviço de </w:t>
      </w:r>
      <w:r w:rsidR="00AF5441">
        <w:rPr>
          <w:color w:val="000000" w:themeColor="text1"/>
        </w:rPr>
        <w:t xml:space="preserve"> </w:t>
      </w:r>
      <w:r>
        <w:rPr>
          <w:color w:val="000000" w:themeColor="text1"/>
        </w:rPr>
        <w:t>instalação e remoção de transformadores de energia</w:t>
      </w:r>
      <w:r w:rsidR="006D5FA5" w:rsidRPr="5E08E88D">
        <w:rPr>
          <w:b/>
          <w:bCs/>
        </w:rPr>
        <w:t>,</w:t>
      </w:r>
      <w:r w:rsidR="006D5FA5">
        <w:t xml:space="preserve"> nos termos </w:t>
      </w:r>
      <w:r w:rsidR="000E72B6">
        <w:t>da proposta enviada pelo fornecedor</w:t>
      </w:r>
      <w:r w:rsidR="006D5FA5">
        <w:t>, conforme condições e exigências estabelecidas neste instrumento.</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417"/>
        <w:gridCol w:w="1560"/>
        <w:gridCol w:w="2693"/>
      </w:tblGrid>
      <w:tr w:rsidR="00623976" w:rsidRPr="0020168A" w14:paraId="10D3F0AA" w14:textId="77777777" w:rsidTr="00C43055">
        <w:trPr>
          <w:trHeight w:val="756"/>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3D388" w14:textId="77777777" w:rsidR="00623976" w:rsidRPr="0020168A" w:rsidRDefault="00623976" w:rsidP="003878C9">
            <w:pPr>
              <w:widowControl w:val="0"/>
              <w:suppressAutoHyphens/>
              <w:spacing w:before="120" w:afterLines="120" w:after="288" w:line="312" w:lineRule="auto"/>
              <w:jc w:val="center"/>
              <w:rPr>
                <w:rFonts w:ascii="Arial" w:eastAsia="Arial" w:hAnsi="Arial" w:cs="Arial"/>
                <w:b/>
                <w:bCs/>
                <w:color w:val="000000"/>
                <w:sz w:val="20"/>
                <w:szCs w:val="20"/>
              </w:rPr>
            </w:pPr>
            <w:r w:rsidRPr="0020168A">
              <w:rPr>
                <w:rFonts w:ascii="Arial" w:eastAsia="Arial" w:hAnsi="Arial" w:cs="Arial"/>
                <w:b/>
                <w:bCs/>
                <w:color w:val="000000" w:themeColor="text1"/>
                <w:sz w:val="20"/>
                <w:szCs w:val="20"/>
              </w:rPr>
              <w:t>ITEM</w:t>
            </w:r>
          </w:p>
          <w:p w14:paraId="5876FF64" w14:textId="77777777" w:rsidR="00623976" w:rsidRPr="0020168A" w:rsidRDefault="00623976" w:rsidP="003878C9">
            <w:pPr>
              <w:widowControl w:val="0"/>
              <w:suppressAutoHyphens/>
              <w:spacing w:before="120" w:afterLines="120" w:after="288" w:line="312" w:lineRule="auto"/>
              <w:jc w:val="center"/>
              <w:rPr>
                <w:rFonts w:ascii="Arial" w:eastAsia="Arial" w:hAnsi="Arial" w:cs="Arial"/>
                <w:b/>
                <w:bCs/>
                <w:color w:val="000000"/>
                <w:sz w:val="20"/>
                <w:szCs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308A40" w14:textId="77777777" w:rsidR="00623976" w:rsidRPr="0020168A" w:rsidRDefault="00623976" w:rsidP="003878C9">
            <w:pPr>
              <w:widowControl w:val="0"/>
              <w:suppressAutoHyphens/>
              <w:spacing w:before="120" w:afterLines="120" w:after="288" w:line="312" w:lineRule="auto"/>
              <w:jc w:val="center"/>
              <w:rPr>
                <w:rFonts w:ascii="Arial" w:eastAsia="Arial" w:hAnsi="Arial" w:cs="Arial"/>
                <w:color w:val="000000"/>
                <w:sz w:val="20"/>
                <w:szCs w:val="20"/>
              </w:rPr>
            </w:pPr>
            <w:r w:rsidRPr="0020168A">
              <w:rPr>
                <w:rFonts w:ascii="Arial" w:eastAsia="Arial" w:hAnsi="Arial" w:cs="Arial"/>
                <w:b/>
                <w:bCs/>
                <w:color w:val="000000" w:themeColor="text1"/>
                <w:sz w:val="20"/>
                <w:szCs w:val="20"/>
              </w:rPr>
              <w:t>ESPECIFICAÇÃO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23BDB4" w14:textId="77777777" w:rsidR="00623976" w:rsidRPr="0020168A" w:rsidRDefault="00623976" w:rsidP="003878C9">
            <w:pPr>
              <w:widowControl w:val="0"/>
              <w:suppressAutoHyphens/>
              <w:spacing w:before="120" w:afterLines="120" w:after="288" w:line="312" w:lineRule="auto"/>
              <w:jc w:val="center"/>
              <w:rPr>
                <w:rFonts w:ascii="Arial" w:eastAsia="Arial" w:hAnsi="Arial" w:cs="Arial"/>
                <w:color w:val="000000"/>
                <w:sz w:val="20"/>
                <w:szCs w:val="20"/>
              </w:rPr>
            </w:pPr>
            <w:r w:rsidRPr="0020168A">
              <w:rPr>
                <w:rFonts w:ascii="Arial" w:eastAsia="Arial" w:hAnsi="Arial" w:cs="Arial"/>
                <w:b/>
                <w:bCs/>
                <w:color w:val="000000" w:themeColor="text1"/>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319FAD" w14:textId="77777777" w:rsidR="00623976" w:rsidRPr="0020168A" w:rsidRDefault="00623976" w:rsidP="003878C9">
            <w:pPr>
              <w:widowControl w:val="0"/>
              <w:suppressAutoHyphens/>
              <w:spacing w:before="120" w:afterLines="120" w:after="288" w:line="312" w:lineRule="auto"/>
              <w:jc w:val="center"/>
              <w:rPr>
                <w:rFonts w:ascii="Arial" w:eastAsia="Arial" w:hAnsi="Arial" w:cs="Arial"/>
                <w:b/>
                <w:bCs/>
                <w:sz w:val="20"/>
                <w:szCs w:val="20"/>
              </w:rPr>
            </w:pPr>
            <w:r w:rsidRPr="0020168A">
              <w:rPr>
                <w:rFonts w:ascii="Arial" w:eastAsia="Arial" w:hAnsi="Arial" w:cs="Arial"/>
                <w:b/>
                <w:bCs/>
                <w:sz w:val="20"/>
                <w:szCs w:val="20"/>
              </w:rPr>
              <w:t>QUANTIDADE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54C7C" w14:textId="77777777" w:rsidR="00623976" w:rsidRPr="0020168A" w:rsidRDefault="00623976" w:rsidP="003878C9">
            <w:pPr>
              <w:widowControl w:val="0"/>
              <w:suppressAutoHyphens/>
              <w:spacing w:before="120" w:afterLines="120" w:after="288" w:line="312" w:lineRule="auto"/>
              <w:jc w:val="center"/>
              <w:rPr>
                <w:rFonts w:ascii="Arial" w:eastAsia="Arial" w:hAnsi="Arial" w:cs="Arial"/>
                <w:b/>
                <w:bCs/>
                <w:sz w:val="20"/>
                <w:szCs w:val="20"/>
              </w:rPr>
            </w:pPr>
            <w:r w:rsidRPr="0020168A">
              <w:rPr>
                <w:rFonts w:ascii="Arial" w:eastAsia="Arial" w:hAnsi="Arial" w:cs="Arial"/>
                <w:b/>
                <w:bCs/>
                <w:sz w:val="20"/>
                <w:szCs w:val="20"/>
              </w:rPr>
              <w:t>VALOR TOTAL</w:t>
            </w:r>
          </w:p>
        </w:tc>
      </w:tr>
      <w:tr w:rsidR="00623976" w:rsidRPr="0020168A" w14:paraId="66CA4826" w14:textId="77777777" w:rsidTr="00C4305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C46567" w14:textId="77777777" w:rsidR="00623976" w:rsidRPr="0020168A" w:rsidRDefault="00623976" w:rsidP="003878C9">
            <w:pPr>
              <w:widowControl w:val="0"/>
              <w:suppressAutoHyphens/>
              <w:spacing w:before="120" w:afterLines="120" w:after="288" w:line="312" w:lineRule="auto"/>
              <w:jc w:val="center"/>
              <w:rPr>
                <w:rFonts w:ascii="Arial" w:eastAsia="Arial" w:hAnsi="Arial" w:cs="Arial"/>
                <w:b/>
                <w:bCs/>
                <w:color w:val="000000"/>
                <w:sz w:val="20"/>
                <w:szCs w:val="20"/>
              </w:rPr>
            </w:pPr>
            <w:r w:rsidRPr="0020168A">
              <w:rPr>
                <w:rFonts w:ascii="Arial" w:eastAsia="Arial" w:hAnsi="Arial" w:cs="Arial"/>
                <w:b/>
                <w:bCs/>
                <w:color w:val="000000" w:themeColor="text1"/>
                <w:sz w:val="20"/>
                <w:szCs w:val="20"/>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2EA5F" w14:textId="17C0CBA5" w:rsidR="00623976" w:rsidRPr="0020168A" w:rsidRDefault="00FA215F" w:rsidP="002B5A51">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 xml:space="preserve">Serviço de Remoção do </w:t>
            </w:r>
            <w:r w:rsidR="00630642">
              <w:rPr>
                <w:rFonts w:ascii="Arial" w:eastAsia="Arial" w:hAnsi="Arial" w:cs="Arial"/>
                <w:color w:val="000000"/>
                <w:sz w:val="20"/>
                <w:szCs w:val="20"/>
              </w:rPr>
              <w:t>transformador condenado, transporte e instalação de transformador alugado, remoção do transformador alugado e instalação do transformador novo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C13E0" w14:textId="723391C7" w:rsidR="00623976" w:rsidRPr="0020168A" w:rsidRDefault="00623976" w:rsidP="002B5A51">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Unidade</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2343FA" w14:textId="3F0B0C67" w:rsidR="00623976" w:rsidRPr="0020168A" w:rsidRDefault="00623976" w:rsidP="002B5A51">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1</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91DD5" w14:textId="5FED5CF3" w:rsidR="00623976" w:rsidRPr="0020168A" w:rsidRDefault="00E80F22" w:rsidP="002B5A51">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2</w:t>
            </w:r>
            <w:r w:rsidR="00C4239E">
              <w:rPr>
                <w:rFonts w:ascii="Arial" w:eastAsia="Arial" w:hAnsi="Arial" w:cs="Arial"/>
                <w:color w:val="000000"/>
                <w:sz w:val="20"/>
                <w:szCs w:val="20"/>
              </w:rPr>
              <w:t>6</w:t>
            </w:r>
            <w:r>
              <w:rPr>
                <w:rFonts w:ascii="Arial" w:eastAsia="Arial" w:hAnsi="Arial" w:cs="Arial"/>
                <w:color w:val="000000"/>
                <w:sz w:val="20"/>
                <w:szCs w:val="20"/>
              </w:rPr>
              <w:t>.400,00</w:t>
            </w:r>
          </w:p>
        </w:tc>
      </w:tr>
    </w:tbl>
    <w:p w14:paraId="6FC0A928" w14:textId="787AA904" w:rsidR="006D5FA5" w:rsidRPr="0020168A" w:rsidRDefault="006D5FA5" w:rsidP="0084242C">
      <w:pPr>
        <w:pStyle w:val="Nivel2"/>
      </w:pPr>
      <w:r>
        <w:t>O objeto desta contratação não se enquadra como sendo de bem de luxo, conforme Decreto nº 10.818, de 27 de setembro de 2021.</w:t>
      </w:r>
    </w:p>
    <w:p w14:paraId="194E7D6B" w14:textId="1EC9D0C3" w:rsidR="5E08E88D" w:rsidRPr="004365D5" w:rsidRDefault="006D5FA5" w:rsidP="004365D5">
      <w:pPr>
        <w:pStyle w:val="Nvel2-Red"/>
        <w:rPr>
          <w:i w:val="0"/>
          <w:iCs w:val="0"/>
          <w:color w:val="000000" w:themeColor="text1"/>
        </w:rPr>
      </w:pPr>
      <w:r w:rsidRPr="004365D5">
        <w:rPr>
          <w:i w:val="0"/>
          <w:iCs w:val="0"/>
          <w:color w:val="000000" w:themeColor="text1"/>
        </w:rPr>
        <w:t xml:space="preserve">O prazo de vigência da contratação é </w:t>
      </w:r>
      <w:r w:rsidR="007A30FF">
        <w:rPr>
          <w:i w:val="0"/>
          <w:iCs w:val="0"/>
          <w:color w:val="000000" w:themeColor="text1"/>
        </w:rPr>
        <w:t>12</w:t>
      </w:r>
      <w:r w:rsidR="00871B72" w:rsidRPr="004365D5">
        <w:rPr>
          <w:i w:val="0"/>
          <w:iCs w:val="0"/>
          <w:color w:val="000000" w:themeColor="text1"/>
        </w:rPr>
        <w:t>0</w:t>
      </w:r>
      <w:r w:rsidRPr="004365D5">
        <w:rPr>
          <w:i w:val="0"/>
          <w:iCs w:val="0"/>
          <w:color w:val="000000" w:themeColor="text1"/>
        </w:rPr>
        <w:t xml:space="preserve"> contados d</w:t>
      </w:r>
      <w:r w:rsidR="007A30FF">
        <w:rPr>
          <w:i w:val="0"/>
          <w:iCs w:val="0"/>
          <w:color w:val="000000" w:themeColor="text1"/>
        </w:rPr>
        <w:t>o recebimento da nota de empenho ou assinatura do contrato, o que vier</w:t>
      </w:r>
      <w:r w:rsidR="00E807F8">
        <w:rPr>
          <w:i w:val="0"/>
          <w:iCs w:val="0"/>
          <w:color w:val="000000" w:themeColor="text1"/>
        </w:rPr>
        <w:t xml:space="preserve"> por último</w:t>
      </w:r>
      <w:r w:rsidRPr="004365D5">
        <w:rPr>
          <w:i w:val="0"/>
          <w:iCs w:val="0"/>
          <w:color w:val="000000" w:themeColor="text1"/>
        </w:rPr>
        <w:t>, na forma do artigo 105 da Lei n° 14.133, de 2021</w:t>
      </w:r>
      <w:r w:rsidR="00E80F22">
        <w:rPr>
          <w:i w:val="0"/>
          <w:iCs w:val="0"/>
          <w:color w:val="000000" w:themeColor="text1"/>
        </w:rPr>
        <w:t>,</w:t>
      </w:r>
      <w:r w:rsidR="00405D55" w:rsidRPr="00405D55">
        <w:rPr>
          <w:i w:val="0"/>
          <w:iCs w:val="0"/>
          <w:color w:val="000000" w:themeColor="text1"/>
        </w:rPr>
        <w:t xml:space="preserve"> </w:t>
      </w:r>
      <w:r w:rsidR="00405D55">
        <w:rPr>
          <w:i w:val="0"/>
          <w:iCs w:val="0"/>
          <w:color w:val="000000" w:themeColor="text1"/>
        </w:rPr>
        <w:t>prorrogável por iguais e sucessivos períodos até o limite de 1 ano ou enquanto durar a situação emergencial.</w:t>
      </w:r>
    </w:p>
    <w:p w14:paraId="440ECDD8" w14:textId="77777777" w:rsidR="004365D5" w:rsidRDefault="004365D5" w:rsidP="004365D5">
      <w:pPr>
        <w:pStyle w:val="Nvel2-Red"/>
        <w:numPr>
          <w:ilvl w:val="0"/>
          <w:numId w:val="0"/>
        </w:numPr>
        <w:rPr>
          <w:color w:val="000000" w:themeColor="text1"/>
        </w:rPr>
      </w:pPr>
    </w:p>
    <w:p w14:paraId="32A59EDB" w14:textId="77777777" w:rsidR="006D5FA5" w:rsidRPr="0020168A" w:rsidRDefault="006D5FA5" w:rsidP="00DA3EF1">
      <w:pPr>
        <w:pStyle w:val="Nivel01"/>
      </w:pPr>
      <w:r w:rsidRPr="0020168A">
        <w:t>FUNDAMENTAÇÃO E DESCRIÇÃO DA NECESSIDADE DA CONTRATAÇÃO</w:t>
      </w:r>
    </w:p>
    <w:p w14:paraId="16CC009E" w14:textId="2C4F0913" w:rsidR="006D5FA5" w:rsidRPr="0020168A" w:rsidRDefault="0A67C6B8" w:rsidP="0084242C">
      <w:pPr>
        <w:pStyle w:val="Nivel2"/>
      </w:pPr>
      <w:r>
        <w:t>A Fundamentação da Contratação e de seus quantitativos encontra-se pormenorizada em Tópico específico d</w:t>
      </w:r>
      <w:r w:rsidR="0051572B">
        <w:t>a justificativa para compra emergencial por dispensa de licitação</w:t>
      </w:r>
      <w:r>
        <w:t xml:space="preserve">, </w:t>
      </w:r>
      <w:r w:rsidR="0051572B">
        <w:t>anexado a este processo</w:t>
      </w:r>
      <w:r>
        <w:t>.</w:t>
      </w:r>
    </w:p>
    <w:p w14:paraId="2F1B985E" w14:textId="7486CD39" w:rsidR="74026F1C" w:rsidRPr="00A17F45" w:rsidRDefault="1358483F" w:rsidP="00881F44">
      <w:pPr>
        <w:pStyle w:val="Nvel2-Red"/>
        <w:rPr>
          <w:i w:val="0"/>
          <w:iCs w:val="0"/>
          <w:color w:val="000000" w:themeColor="text1"/>
        </w:rPr>
      </w:pPr>
      <w:r w:rsidRPr="00A17F45">
        <w:rPr>
          <w:i w:val="0"/>
          <w:iCs w:val="0"/>
          <w:color w:val="000000" w:themeColor="text1"/>
        </w:rPr>
        <w:lastRenderedPageBreak/>
        <w:t xml:space="preserve">O objeto da contratação </w:t>
      </w:r>
      <w:r w:rsidR="00A17F45" w:rsidRPr="00A17F45">
        <w:rPr>
          <w:i w:val="0"/>
          <w:iCs w:val="0"/>
          <w:color w:val="000000" w:themeColor="text1"/>
        </w:rPr>
        <w:t>será incluído no</w:t>
      </w:r>
      <w:r w:rsidRPr="00A17F45">
        <w:rPr>
          <w:i w:val="0"/>
          <w:iCs w:val="0"/>
          <w:color w:val="000000" w:themeColor="text1"/>
        </w:rPr>
        <w:t xml:space="preserve"> Plano de Contratações Anual </w:t>
      </w:r>
      <w:r w:rsidR="00A17F45" w:rsidRPr="00A17F45">
        <w:rPr>
          <w:i w:val="0"/>
          <w:iCs w:val="0"/>
          <w:color w:val="000000" w:themeColor="text1"/>
        </w:rPr>
        <w:t>2024</w:t>
      </w:r>
      <w:r w:rsidRPr="00A17F45">
        <w:rPr>
          <w:i w:val="0"/>
          <w:iCs w:val="0"/>
          <w:color w:val="000000" w:themeColor="text1"/>
        </w:rPr>
        <w:t xml:space="preserve">, conforme </w:t>
      </w:r>
      <w:r w:rsidR="799C98CC" w:rsidRPr="00A17F45">
        <w:rPr>
          <w:i w:val="0"/>
          <w:iCs w:val="0"/>
          <w:color w:val="000000" w:themeColor="text1"/>
        </w:rPr>
        <w:t xml:space="preserve">consta das </w:t>
      </w:r>
      <w:r w:rsidRPr="00A17F45">
        <w:rPr>
          <w:i w:val="0"/>
          <w:iCs w:val="0"/>
          <w:color w:val="000000" w:themeColor="text1"/>
        </w:rPr>
        <w:t>informações básicas desse termo de referência</w:t>
      </w:r>
      <w:r w:rsidR="6E05BB6A" w:rsidRPr="00A17F45">
        <w:rPr>
          <w:i w:val="0"/>
          <w:iCs w:val="0"/>
          <w:color w:val="000000" w:themeColor="text1"/>
        </w:rPr>
        <w:t>.</w:t>
      </w:r>
    </w:p>
    <w:p w14:paraId="6D6D2F3C" w14:textId="2D952E08" w:rsidR="5E08E88D" w:rsidRDefault="5E08E88D" w:rsidP="5E08E88D">
      <w:pPr>
        <w:pStyle w:val="Nvel2-Red"/>
        <w:numPr>
          <w:ilvl w:val="1"/>
          <w:numId w:val="0"/>
        </w:numPr>
      </w:pPr>
    </w:p>
    <w:p w14:paraId="79CF6CF3" w14:textId="77777777" w:rsidR="006D5FA5" w:rsidRPr="0020168A" w:rsidRDefault="006D5FA5" w:rsidP="00DA3EF1">
      <w:pPr>
        <w:pStyle w:val="Nivel01"/>
      </w:pPr>
      <w:r>
        <w:t>DESCRIÇÃO DA SOLUÇÃO COMO UM TODO CONSIDERADO O CICLO DE VIDA DO OBJETO E ESPECIFICAÇÃO DO PRODUTO</w:t>
      </w:r>
    </w:p>
    <w:p w14:paraId="2593A0A3" w14:textId="6E614825" w:rsidR="006D5FA5" w:rsidRDefault="00E807F8" w:rsidP="0084242C">
      <w:pPr>
        <w:pStyle w:val="Nvel2-Red"/>
        <w:rPr>
          <w:i w:val="0"/>
          <w:iCs w:val="0"/>
          <w:color w:val="000000" w:themeColor="text1"/>
        </w:rPr>
      </w:pPr>
      <w:r>
        <w:rPr>
          <w:i w:val="0"/>
          <w:iCs w:val="0"/>
          <w:color w:val="000000" w:themeColor="text1"/>
        </w:rPr>
        <w:t>Há a necessidade de</w:t>
      </w:r>
      <w:r w:rsidR="000C50D2" w:rsidRPr="0078010E">
        <w:rPr>
          <w:i w:val="0"/>
          <w:iCs w:val="0"/>
          <w:color w:val="000000" w:themeColor="text1"/>
        </w:rPr>
        <w:t xml:space="preserve"> aquisição de </w:t>
      </w:r>
      <w:r w:rsidR="001D0686" w:rsidRPr="0078010E">
        <w:rPr>
          <w:i w:val="0"/>
          <w:iCs w:val="0"/>
          <w:color w:val="000000" w:themeColor="text1"/>
        </w:rPr>
        <w:t>transformador</w:t>
      </w:r>
      <w:r w:rsidR="001D0686">
        <w:rPr>
          <w:i w:val="0"/>
          <w:iCs w:val="0"/>
          <w:color w:val="000000" w:themeColor="text1"/>
        </w:rPr>
        <w:t xml:space="preserve"> de energia de média tensão para substituir o transformador danificado no Edifício</w:t>
      </w:r>
      <w:r w:rsidR="00A13369" w:rsidRPr="00A13369">
        <w:rPr>
          <w:i w:val="0"/>
          <w:iCs w:val="0"/>
          <w:color w:val="000000" w:themeColor="text1"/>
        </w:rPr>
        <w:t>.</w:t>
      </w:r>
    </w:p>
    <w:p w14:paraId="431B0DEA" w14:textId="0DE486D3" w:rsidR="001D0686" w:rsidRDefault="001D0686" w:rsidP="0084242C">
      <w:pPr>
        <w:pStyle w:val="Nvel2-Red"/>
        <w:rPr>
          <w:i w:val="0"/>
          <w:iCs w:val="0"/>
          <w:color w:val="000000" w:themeColor="text1"/>
        </w:rPr>
      </w:pPr>
      <w:r>
        <w:rPr>
          <w:i w:val="0"/>
          <w:iCs w:val="0"/>
          <w:color w:val="000000" w:themeColor="text1"/>
        </w:rPr>
        <w:t xml:space="preserve">A solução como um todo inclui </w:t>
      </w:r>
      <w:r w:rsidR="00127103">
        <w:rPr>
          <w:i w:val="0"/>
          <w:iCs w:val="0"/>
          <w:color w:val="000000" w:themeColor="text1"/>
        </w:rPr>
        <w:t>três</w:t>
      </w:r>
      <w:r>
        <w:rPr>
          <w:i w:val="0"/>
          <w:iCs w:val="0"/>
          <w:color w:val="000000" w:themeColor="text1"/>
        </w:rPr>
        <w:t xml:space="preserve"> contratações</w:t>
      </w:r>
      <w:r w:rsidR="00A40C87">
        <w:rPr>
          <w:i w:val="0"/>
          <w:iCs w:val="0"/>
          <w:color w:val="000000" w:themeColor="text1"/>
        </w:rPr>
        <w:t xml:space="preserve"> emergenciais</w:t>
      </w:r>
      <w:r>
        <w:rPr>
          <w:i w:val="0"/>
          <w:iCs w:val="0"/>
          <w:color w:val="000000" w:themeColor="text1"/>
        </w:rPr>
        <w:t xml:space="preserve">: </w:t>
      </w:r>
    </w:p>
    <w:p w14:paraId="0518C11E" w14:textId="4DB6D294" w:rsidR="001E0D26" w:rsidRDefault="001E0D26" w:rsidP="001E0D26">
      <w:pPr>
        <w:pStyle w:val="Nivel3"/>
      </w:pPr>
      <w:r>
        <w:t>Aquisição de Transformador: 15595-720.037/2024-68</w:t>
      </w:r>
    </w:p>
    <w:p w14:paraId="21B55931" w14:textId="305F7CCF" w:rsidR="001E0D26" w:rsidRDefault="001E0D26" w:rsidP="001E0D26">
      <w:pPr>
        <w:pStyle w:val="Nivel3"/>
      </w:pPr>
      <w:r>
        <w:t>Locação de Transformador: 15595-720.038/2024-11</w:t>
      </w:r>
    </w:p>
    <w:p w14:paraId="0700741A" w14:textId="74F016E9" w:rsidR="00127103" w:rsidRDefault="001E0D26" w:rsidP="001E0D26">
      <w:pPr>
        <w:pStyle w:val="Nivel3"/>
      </w:pPr>
      <w:r>
        <w:t>Serviços de instalação e remoção: 15595-720.039/2024-57</w:t>
      </w:r>
    </w:p>
    <w:p w14:paraId="183A76F0" w14:textId="012926DC" w:rsidR="00B97C95" w:rsidRPr="00A13369" w:rsidRDefault="00B97C95" w:rsidP="0084242C">
      <w:pPr>
        <w:pStyle w:val="Nvel2-Red"/>
        <w:rPr>
          <w:i w:val="0"/>
          <w:iCs w:val="0"/>
          <w:color w:val="000000" w:themeColor="text1"/>
        </w:rPr>
      </w:pPr>
      <w:r>
        <w:rPr>
          <w:i w:val="0"/>
          <w:iCs w:val="0"/>
          <w:color w:val="000000" w:themeColor="text1"/>
        </w:rPr>
        <w:t xml:space="preserve">Ao final da solução </w:t>
      </w:r>
      <w:r w:rsidR="0078010E">
        <w:rPr>
          <w:i w:val="0"/>
          <w:iCs w:val="0"/>
          <w:color w:val="000000" w:themeColor="text1"/>
        </w:rPr>
        <w:t>o Ed. Sede deverá ter um transformador novo instalado e em pleno funcionamento.</w:t>
      </w:r>
    </w:p>
    <w:p w14:paraId="38F0C2D3" w14:textId="77777777" w:rsidR="006D5FA5" w:rsidRPr="0020168A" w:rsidRDefault="006D5FA5" w:rsidP="00DA3EF1">
      <w:pPr>
        <w:pStyle w:val="Nivel01"/>
      </w:pPr>
      <w:r>
        <w:t>REQUISITOS DA CONTRATAÇÃO</w:t>
      </w:r>
    </w:p>
    <w:p w14:paraId="2615839A" w14:textId="77777777" w:rsidR="006D5FA5" w:rsidRPr="0020168A" w:rsidRDefault="006D5FA5" w:rsidP="00871456">
      <w:pPr>
        <w:pStyle w:val="Nvel1-SemNumPreto"/>
      </w:pPr>
      <w:r w:rsidRPr="0020168A">
        <w:t>Sustentabilidade:</w:t>
      </w:r>
    </w:p>
    <w:p w14:paraId="22667799" w14:textId="77777777" w:rsidR="006D5FA5" w:rsidRPr="0020168A" w:rsidRDefault="0A67C6B8" w:rsidP="0084242C">
      <w:pPr>
        <w:pStyle w:val="Nivel2"/>
        <w:rPr>
          <w:shd w:val="clear" w:color="auto" w:fill="FFFFFF"/>
        </w:rPr>
      </w:pPr>
      <w:r>
        <w:t>Além dos critérios de sustentabilidade eventualmente inseridos na descrição do objeto, devem ser atendidos os seguintes requisitos, que se baseiam no Guia Nacional de Contratações Sustentáveis:</w:t>
      </w:r>
    </w:p>
    <w:p w14:paraId="6756BB43" w14:textId="77777777" w:rsidR="006D5FA5" w:rsidRPr="00FF6925" w:rsidRDefault="006D5FA5" w:rsidP="00881F44">
      <w:pPr>
        <w:pStyle w:val="Nvel1-SemNumPreto"/>
      </w:pPr>
      <w:r w:rsidRPr="00FF6925">
        <w:t>Subcontratação</w:t>
      </w:r>
    </w:p>
    <w:p w14:paraId="055AEFCE" w14:textId="77777777" w:rsidR="006D5FA5" w:rsidRPr="00A50959" w:rsidRDefault="0A67C6B8" w:rsidP="0084242C">
      <w:pPr>
        <w:pStyle w:val="Nivel2"/>
      </w:pPr>
      <w:r w:rsidRPr="00A50959">
        <w:t>Não é admitida a subcontratação do objeto contratual.</w:t>
      </w:r>
    </w:p>
    <w:p w14:paraId="1D9C7561" w14:textId="64A52C1B" w:rsidR="006D5FA5" w:rsidRPr="00A50959" w:rsidRDefault="2C18D6AD" w:rsidP="00881F44">
      <w:pPr>
        <w:pStyle w:val="Nvel1-SemNumPreto"/>
        <w:rPr>
          <w:color w:val="000000" w:themeColor="text1"/>
        </w:rPr>
      </w:pPr>
      <w:r w:rsidRPr="00A50959">
        <w:rPr>
          <w:color w:val="000000" w:themeColor="text1"/>
        </w:rPr>
        <w:t>Garantia da contratação</w:t>
      </w:r>
    </w:p>
    <w:p w14:paraId="164FC2D0" w14:textId="45422F60" w:rsidR="006D5FA5" w:rsidRPr="00A50959" w:rsidRDefault="00363609" w:rsidP="0084242C">
      <w:pPr>
        <w:pStyle w:val="Nvel2-Red"/>
        <w:rPr>
          <w:i w:val="0"/>
          <w:iCs w:val="0"/>
          <w:color w:val="000000" w:themeColor="text1"/>
        </w:rPr>
      </w:pPr>
      <w:r>
        <w:rPr>
          <w:i w:val="0"/>
          <w:iCs w:val="0"/>
          <w:color w:val="000000" w:themeColor="text1"/>
        </w:rPr>
        <w:t>Não haverá garantia da contratação, o que não exime a contrata de sanções previstas em caso de falha na entrega.</w:t>
      </w:r>
      <w:r w:rsidR="0A67C6B8" w:rsidRPr="00A50959">
        <w:rPr>
          <w:i w:val="0"/>
          <w:iCs w:val="0"/>
          <w:color w:val="000000" w:themeColor="text1"/>
        </w:rPr>
        <w:t>.</w:t>
      </w:r>
    </w:p>
    <w:p w14:paraId="58CF1D52" w14:textId="5990DAE5" w:rsidR="006D5FA5" w:rsidRPr="00A50959" w:rsidRDefault="006D5FA5" w:rsidP="00DA3EF1">
      <w:pPr>
        <w:pStyle w:val="Nivel01"/>
        <w:rPr>
          <w:color w:val="000000" w:themeColor="text1"/>
        </w:rPr>
      </w:pPr>
      <w:r w:rsidRPr="00A50959">
        <w:rPr>
          <w:color w:val="000000" w:themeColor="text1"/>
        </w:rPr>
        <w:t>MODELO DE EXECUÇÃO DO OBJETO</w:t>
      </w:r>
    </w:p>
    <w:p w14:paraId="770BF0CD" w14:textId="77777777" w:rsidR="006D5FA5" w:rsidRPr="00A50959" w:rsidRDefault="006D5FA5" w:rsidP="00881F44">
      <w:pPr>
        <w:pStyle w:val="Nvel1-SemNum"/>
        <w:rPr>
          <w:color w:val="000000" w:themeColor="text1"/>
        </w:rPr>
      </w:pPr>
      <w:r w:rsidRPr="00A50959">
        <w:rPr>
          <w:color w:val="000000" w:themeColor="text1"/>
        </w:rPr>
        <w:t>Condições de Entrega</w:t>
      </w:r>
    </w:p>
    <w:p w14:paraId="4FC34F7B" w14:textId="49178FC7" w:rsidR="006D5FA5" w:rsidRPr="0020168A" w:rsidRDefault="0A67C6B8" w:rsidP="0084242C">
      <w:pPr>
        <w:pStyle w:val="Nivel2"/>
      </w:pPr>
      <w:r>
        <w:t xml:space="preserve">Os </w:t>
      </w:r>
      <w:r w:rsidR="0027772D">
        <w:t>serviços</w:t>
      </w:r>
      <w:r>
        <w:t xml:space="preserve"> deverão ser </w:t>
      </w:r>
      <w:r w:rsidR="0027772D">
        <w:t>efetuados</w:t>
      </w:r>
      <w:r>
        <w:t xml:space="preserve"> no seguinte endereç</w:t>
      </w:r>
      <w:r w:rsidR="00A50959">
        <w:t xml:space="preserve">o: </w:t>
      </w:r>
      <w:r w:rsidR="009954A8">
        <w:t>Ed. Sede da</w:t>
      </w:r>
      <w:r w:rsidR="00A50959">
        <w:t xml:space="preserve"> DRF/VIT, Av. Marechal Mascarenhas de Moraes, 1333, Ilha de Santa Maria</w:t>
      </w:r>
      <w:r w:rsidR="009954A8">
        <w:t>, Vitória – ES. CEP 29051-015</w:t>
      </w:r>
    </w:p>
    <w:p w14:paraId="4AF7833D" w14:textId="179189B3" w:rsidR="006D5FA5" w:rsidRPr="00973DB9" w:rsidRDefault="34FC2301" w:rsidP="00BC69FE">
      <w:pPr>
        <w:pStyle w:val="Nvel2-Red"/>
        <w:rPr>
          <w:i w:val="0"/>
          <w:iCs w:val="0"/>
          <w:color w:val="000000" w:themeColor="text1"/>
        </w:rPr>
      </w:pPr>
      <w:r w:rsidRPr="00973DB9">
        <w:rPr>
          <w:i w:val="0"/>
          <w:iCs w:val="0"/>
          <w:color w:val="000000" w:themeColor="text1"/>
        </w:rPr>
        <w:t>Garantia, manutenção e assistência técnica</w:t>
      </w:r>
    </w:p>
    <w:p w14:paraId="26D22943" w14:textId="610B0C72" w:rsidR="34FC2301" w:rsidRPr="00973DB9" w:rsidRDefault="40D3C171" w:rsidP="0084242C">
      <w:pPr>
        <w:pStyle w:val="Nvel2-Red"/>
        <w:rPr>
          <w:i w:val="0"/>
          <w:iCs w:val="0"/>
          <w:color w:val="000000" w:themeColor="text1"/>
        </w:rPr>
      </w:pPr>
      <w:r w:rsidRPr="00973DB9">
        <w:rPr>
          <w:i w:val="0"/>
          <w:iCs w:val="0"/>
          <w:color w:val="000000" w:themeColor="text1"/>
        </w:rPr>
        <w:t xml:space="preserve">O prazo de garantia é aquele estabelecido na </w:t>
      </w:r>
      <w:r w:rsidR="000841B0">
        <w:rPr>
          <w:i w:val="0"/>
          <w:iCs w:val="0"/>
          <w:color w:val="000000" w:themeColor="text1"/>
        </w:rPr>
        <w:t>proposta.</w:t>
      </w:r>
    </w:p>
    <w:p w14:paraId="29C1E85C" w14:textId="77777777" w:rsidR="006D5FA5" w:rsidRPr="0020168A" w:rsidRDefault="006D5FA5" w:rsidP="00DA3EF1">
      <w:pPr>
        <w:pStyle w:val="Nivel01"/>
      </w:pPr>
      <w:r>
        <w:t>MODELO DE GESTÃO DO CONTRATO</w:t>
      </w:r>
    </w:p>
    <w:p w14:paraId="0EFBC859" w14:textId="77777777" w:rsidR="006D5FA5" w:rsidRPr="0020168A" w:rsidRDefault="0A67C6B8" w:rsidP="0084242C">
      <w:pPr>
        <w:pStyle w:val="Nivel2"/>
      </w:pPr>
      <w:r>
        <w:t>O contrato deverá ser executado fielmente pelas partes, de acordo com as cláusulas avençadas e as normas da Lei nº 14.133, de 2021, e cada parte responderá pelas consequências de sua inexecução total ou parcial.</w:t>
      </w:r>
    </w:p>
    <w:p w14:paraId="6C41B746" w14:textId="77777777" w:rsidR="006D5FA5" w:rsidRPr="0020168A" w:rsidRDefault="0A67C6B8" w:rsidP="0084242C">
      <w:pPr>
        <w:pStyle w:val="Nivel2"/>
      </w:pPr>
      <w:r>
        <w:t>Em caso de impedimento, ordem de paralisação ou suspensão do contrato, o cronograma de execução será prorrogado automaticamente pelo tempo correspondente, anotadas tais circunstâncias mediante simples apostila.</w:t>
      </w:r>
    </w:p>
    <w:p w14:paraId="3020FA6E" w14:textId="77777777" w:rsidR="006D5FA5" w:rsidRPr="0020168A" w:rsidRDefault="0A67C6B8" w:rsidP="0084242C">
      <w:pPr>
        <w:pStyle w:val="Nivel2"/>
      </w:pPr>
      <w:r>
        <w:lastRenderedPageBreak/>
        <w:t>As comunicações entre o órgão ou entidade e a contratada devem ser realizadas por escrito sempre que o ato exigir tal formalidade, admitindo-se o uso de mensagem eletrônica para esse fim.</w:t>
      </w:r>
    </w:p>
    <w:p w14:paraId="55FA4D75" w14:textId="1B5CC0E7" w:rsidR="006D5FA5" w:rsidRDefault="0A67C6B8" w:rsidP="0084242C">
      <w:pPr>
        <w:pStyle w:val="Nivel2"/>
      </w:pPr>
      <w:r>
        <w:t>O órgão ou entidade poderá convocar representante da empresa para adoção de providências que devam ser cumpridas de imediato.</w:t>
      </w:r>
    </w:p>
    <w:p w14:paraId="35715153" w14:textId="3DEA0FE7" w:rsidR="3D7DE8D5" w:rsidRDefault="554ED62F" w:rsidP="0084242C">
      <w:pPr>
        <w:pStyle w:val="Nivel2"/>
      </w:pPr>
      <w:r>
        <w:t xml:space="preserve"> Após a assinatura do contrato ou instrumento equivalente</w:t>
      </w:r>
      <w:r w:rsidRPr="5E08E88D">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492701" w14:textId="4A84CF2D" w:rsidR="06F66482" w:rsidRDefault="6FC38033" w:rsidP="535A9DBD">
      <w:pPr>
        <w:pStyle w:val="Nivel2"/>
        <w:numPr>
          <w:ilvl w:val="1"/>
          <w:numId w:val="0"/>
        </w:numPr>
        <w:rPr>
          <w:b/>
          <w:bCs/>
        </w:rPr>
      </w:pPr>
      <w:r w:rsidRPr="535A9DBD">
        <w:rPr>
          <w:b/>
          <w:bCs/>
        </w:rPr>
        <w:t>Fiscalização</w:t>
      </w:r>
    </w:p>
    <w:p w14:paraId="4C0495AC" w14:textId="640941E8" w:rsidR="006D5FA5" w:rsidRPr="0020168A" w:rsidRDefault="0A67C6B8" w:rsidP="0084242C">
      <w:pPr>
        <w:pStyle w:val="Nivel2"/>
      </w:pPr>
      <w:r>
        <w:t>A execução do contrato deverá ser acompanhada e fiscalizada pelo(s) fiscal(is) do contrato, ou pelos respectivos substitutos (</w:t>
      </w:r>
      <w:hyperlink r:id="rId12" w:anchor="art117">
        <w:r w:rsidRPr="5E08E88D">
          <w:rPr>
            <w:rStyle w:val="Hyperlink"/>
          </w:rPr>
          <w:t>Lei nº 14.133, de 2021, art. 117, caput</w:t>
        </w:r>
      </w:hyperlink>
      <w:r>
        <w:t>).</w:t>
      </w:r>
    </w:p>
    <w:p w14:paraId="0E810685" w14:textId="1B529F08" w:rsidR="51E44459" w:rsidRDefault="51E44459" w:rsidP="00881F44">
      <w:pPr>
        <w:pStyle w:val="Nvel1-SemNumPreto"/>
      </w:pPr>
      <w:r w:rsidRPr="4C199FC9">
        <w:t>Fiscalização Técnica</w:t>
      </w:r>
    </w:p>
    <w:p w14:paraId="6F5BEBC1" w14:textId="77777777" w:rsidR="006D5FA5" w:rsidRPr="0020168A" w:rsidRDefault="0A67C6B8" w:rsidP="0084242C">
      <w:pPr>
        <w:pStyle w:val="Nivel2"/>
      </w:pPr>
      <w:r>
        <w:t>O fiscal técnico do contrato acompanhará a execução do contrato, para que sejam cumpridas todas as condições estabelecidas no contrato, de modo a assegurar os melhores resultados para a Administração. (Decreto nº 11.246, de 2022, art. 22, VI);</w:t>
      </w:r>
    </w:p>
    <w:p w14:paraId="347040FA" w14:textId="6F9F3D10" w:rsidR="006D5FA5" w:rsidRPr="0020168A" w:rsidRDefault="0A67C6B8" w:rsidP="005D30B6">
      <w:pPr>
        <w:pStyle w:val="Nivel3"/>
      </w:pPr>
      <w:r>
        <w:t>O fiscal técnico do contrato anotará no histórico de gerenciamento do contrato todas as ocorrências relacionadas à execução do contrato, com a descrição do que for necessário para a regularização das faltas ou dos defeitos observados. (</w:t>
      </w:r>
      <w:hyperlink r:id="rId13" w:anchor="art117§1">
        <w:r w:rsidRPr="5E08E88D">
          <w:rPr>
            <w:rStyle w:val="Hyperlink"/>
          </w:rPr>
          <w:t>Lei nº 14.133, de 2021, art. 117, §1º</w:t>
        </w:r>
      </w:hyperlink>
      <w:r>
        <w:t xml:space="preserve">, e </w:t>
      </w:r>
      <w:hyperlink r:id="rId14" w:anchor="art22">
        <w:r w:rsidRPr="5E08E88D">
          <w:rPr>
            <w:rStyle w:val="Hyperlink"/>
          </w:rPr>
          <w:t>Decreto nº 11.246, de 2022, art. 22, II);</w:t>
        </w:r>
      </w:hyperlink>
    </w:p>
    <w:p w14:paraId="51798605" w14:textId="4AF690AA" w:rsidR="006D5FA5" w:rsidRPr="0020168A" w:rsidRDefault="0A67C6B8" w:rsidP="005D30B6">
      <w:pPr>
        <w:pStyle w:val="Nivel3"/>
      </w:pPr>
      <w:r>
        <w:t>Identificada qualquer inexatidão ou irregularidade, o fiscal técnico do contrato emitirá notificações para a correção da execução do contrato, determinando prazo para a correção. (</w:t>
      </w:r>
      <w:hyperlink r:id="rId15" w:anchor="art22">
        <w:r w:rsidRPr="5E08E88D">
          <w:rPr>
            <w:rStyle w:val="Hyperlink"/>
          </w:rPr>
          <w:t>Decreto nº 11.246, de 2022, art. 22, III</w:t>
        </w:r>
      </w:hyperlink>
      <w:r>
        <w:t xml:space="preserve">); </w:t>
      </w:r>
    </w:p>
    <w:p w14:paraId="3E17476E" w14:textId="70189B5A" w:rsidR="006D5FA5" w:rsidRPr="0020168A" w:rsidRDefault="0A67C6B8" w:rsidP="005D30B6">
      <w:pPr>
        <w:pStyle w:val="Nivel3"/>
      </w:pPr>
      <w:r>
        <w:t>O fiscal técnico do contrato informará ao gestor do contato, em tempo hábil, a situação que demandar decisão ou adoção de medidas que ultrapassem sua competência, para que adote as medidas necessárias e saneadoras, se for o caso. (</w:t>
      </w:r>
      <w:hyperlink r:id="rId16" w:anchor="art22">
        <w:r w:rsidRPr="5E08E88D">
          <w:rPr>
            <w:rStyle w:val="Hyperlink"/>
          </w:rPr>
          <w:t>Decreto nº 11.246, de 2022, art. 22, IV</w:t>
        </w:r>
      </w:hyperlink>
      <w:r>
        <w:t>).</w:t>
      </w:r>
    </w:p>
    <w:p w14:paraId="1E1C2A18" w14:textId="7B0CC47A" w:rsidR="006D5FA5" w:rsidRPr="0020168A" w:rsidRDefault="0A67C6B8" w:rsidP="005D30B6">
      <w:pPr>
        <w:pStyle w:val="Nivel3"/>
      </w:pPr>
      <w:r>
        <w:t>No caso de ocorrências que possam inviabilizar a execução do contrato nas datas aprazadas, o fiscal técnico do contrato comunicará o fato imediatamente ao gestor do contrato. (</w:t>
      </w:r>
      <w:hyperlink r:id="rId17" w:anchor="art22">
        <w:r w:rsidRPr="5E08E88D">
          <w:rPr>
            <w:rStyle w:val="Hyperlink"/>
          </w:rPr>
          <w:t>Decreto nº 11.246, de 2022, art. 22, V</w:t>
        </w:r>
      </w:hyperlink>
      <w:r>
        <w:t>).</w:t>
      </w:r>
    </w:p>
    <w:p w14:paraId="39879A1C" w14:textId="33DA7508" w:rsidR="006D5FA5" w:rsidRPr="0020168A" w:rsidRDefault="0A67C6B8" w:rsidP="005D30B6">
      <w:pPr>
        <w:pStyle w:val="Nivel3"/>
      </w:pPr>
      <w:r>
        <w:t>O fiscal técnico do contrato comunicar</w:t>
      </w:r>
      <w:r w:rsidR="290A80A3">
        <w:t>á</w:t>
      </w:r>
      <w:r>
        <w:t xml:space="preserve"> ao gestor do contrato, em tempo hábil, o término do contrato sob sua responsabilidade, com vistas à renovação tempestiva ou à prorrogação contratual </w:t>
      </w:r>
      <w:hyperlink r:id="rId18" w:anchor="art22">
        <w:r w:rsidRPr="5E08E88D">
          <w:rPr>
            <w:rStyle w:val="Hyperlink"/>
          </w:rPr>
          <w:t>(Decreto nº 11.246, de 2022, art. 22, VII</w:t>
        </w:r>
      </w:hyperlink>
      <w:r>
        <w:t>).</w:t>
      </w:r>
    </w:p>
    <w:p w14:paraId="3462EFC4" w14:textId="7085E57C" w:rsidR="3136B6F2" w:rsidRDefault="3136B6F2" w:rsidP="005D30B6">
      <w:pPr>
        <w:pStyle w:val="Nivel3"/>
        <w:numPr>
          <w:ilvl w:val="0"/>
          <w:numId w:val="0"/>
        </w:numPr>
      </w:pPr>
      <w:r w:rsidRPr="4C199FC9">
        <w:t>Fiscalização Administrativa</w:t>
      </w:r>
    </w:p>
    <w:p w14:paraId="222FF146" w14:textId="5EC87F5C" w:rsidR="006D5FA5" w:rsidRPr="0020168A" w:rsidRDefault="0A67C6B8" w:rsidP="0084242C">
      <w:pPr>
        <w:pStyle w:val="Nivel2"/>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9" w:anchor="art23">
        <w:r w:rsidRPr="5E08E88D">
          <w:rPr>
            <w:rStyle w:val="Hyperlink"/>
          </w:rPr>
          <w:t>Art. 23, I e II, do Decreto nº 11.246, de 2022</w:t>
        </w:r>
      </w:hyperlink>
      <w:r>
        <w:t>).</w:t>
      </w:r>
    </w:p>
    <w:p w14:paraId="2447E0C0" w14:textId="4CCAC2E3" w:rsidR="006D5FA5" w:rsidRPr="0020168A" w:rsidRDefault="233FBE93" w:rsidP="005D30B6">
      <w:pPr>
        <w:pStyle w:val="Nivel3"/>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0" w:anchor="art23">
        <w:r w:rsidRPr="5E08E88D">
          <w:rPr>
            <w:rStyle w:val="Hyperlink"/>
          </w:rPr>
          <w:t>Decreto nº 11.246, de 2022, art. 23, IV</w:t>
        </w:r>
      </w:hyperlink>
      <w:r>
        <w:t>).</w:t>
      </w:r>
    </w:p>
    <w:p w14:paraId="5B666F18" w14:textId="5334A49D" w:rsidR="07D252D6" w:rsidRDefault="07D252D6" w:rsidP="00881F44">
      <w:pPr>
        <w:pStyle w:val="Nvel1-SemNumPreto"/>
        <w:rPr>
          <w:i/>
          <w:iCs/>
        </w:rPr>
      </w:pPr>
      <w:r w:rsidRPr="1414B7F7">
        <w:lastRenderedPageBreak/>
        <w:t>Gestor do Contrato</w:t>
      </w:r>
    </w:p>
    <w:p w14:paraId="61DFF839" w14:textId="114D220F" w:rsidR="07D252D6" w:rsidRDefault="5B4528E5" w:rsidP="0084242C">
      <w:pPr>
        <w:pStyle w:val="Nivel2"/>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DF21136" w14:textId="6B41D1A0" w:rsidR="07D252D6" w:rsidRDefault="5B4528E5" w:rsidP="0084242C">
      <w:pPr>
        <w:pStyle w:val="Nivel2"/>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3056BFA" w14:textId="6E247D52" w:rsidR="07D252D6" w:rsidRDefault="5B4528E5" w:rsidP="0084242C">
      <w:pPr>
        <w:pStyle w:val="Nivel2"/>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49D1745" w14:textId="399F11D1" w:rsidR="07D252D6" w:rsidRDefault="5B4528E5" w:rsidP="0084242C">
      <w:pPr>
        <w:pStyle w:val="Nivel2"/>
      </w:pPr>
      <w: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68660D6" w14:textId="392B812A" w:rsidR="07D252D6" w:rsidRDefault="5B4528E5" w:rsidP="0084242C">
      <w:pPr>
        <w:pStyle w:val="Nivel2"/>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0CC5DCF" w14:textId="6D4AD58C" w:rsidR="07D252D6" w:rsidRDefault="5B4528E5" w:rsidP="0084242C">
      <w:pPr>
        <w:pStyle w:val="Nivel2"/>
      </w:pPr>
      <w: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3FF420A" w14:textId="578826E2" w:rsidR="07D252D6" w:rsidRDefault="5B4528E5" w:rsidP="0084242C">
      <w:pPr>
        <w:pStyle w:val="Nivel2"/>
      </w:pPr>
      <w:r>
        <w:t>O gestor do contrato deverá enviar a documentação pertinente ao setor de contratos para a formalização dos procedimentos de liquidação e pagamento, no valor dimensionado pela fiscalização e gestão nos termos do contrato.</w:t>
      </w:r>
    </w:p>
    <w:p w14:paraId="5847B691" w14:textId="77777777" w:rsidR="006D5FA5" w:rsidRPr="0020168A" w:rsidRDefault="006D5FA5" w:rsidP="00DA3EF1">
      <w:pPr>
        <w:pStyle w:val="Nivel01"/>
      </w:pPr>
      <w:r>
        <w:t>CRITÉRIOS DE MEDIÇÃO E DE PAGAMENTO</w:t>
      </w:r>
    </w:p>
    <w:p w14:paraId="5233B835" w14:textId="74C18BD3" w:rsidR="006D5FA5" w:rsidRPr="0020168A" w:rsidRDefault="006D5FA5" w:rsidP="00881F44">
      <w:pPr>
        <w:pStyle w:val="Nvel1-SemNumPreto"/>
      </w:pPr>
      <w:r w:rsidRPr="1414B7F7">
        <w:t>Recebimento</w:t>
      </w:r>
    </w:p>
    <w:p w14:paraId="252EB9CC" w14:textId="77777777" w:rsidR="006D5FA5" w:rsidRPr="0020168A" w:rsidRDefault="0A67C6B8" w:rsidP="0084242C">
      <w:pPr>
        <w:pStyle w:val="Nivel2"/>
        <w:rPr>
          <w:lang w:eastAsia="en-US"/>
        </w:rPr>
      </w:pPr>
      <w:r w:rsidRPr="5E08E88D">
        <w:rPr>
          <w:lang w:eastAsia="en-US"/>
        </w:rPr>
        <w:t xml:space="preserve">Os bens serão recebidos provisoriamente, de forma sumária, no ato da entrega, juntamente com a </w:t>
      </w:r>
      <w:r w:rsidRPr="5E08E88D">
        <w:rPr>
          <w:rFonts w:eastAsia="Calibri"/>
          <w:lang w:eastAsia="en-US"/>
        </w:rPr>
        <w:t>nota</w:t>
      </w:r>
      <w:r w:rsidRPr="5E08E88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5E08E88D">
        <w:rPr>
          <w:color w:val="FF0000"/>
          <w:lang w:eastAsia="en-US"/>
        </w:rPr>
        <w:t xml:space="preserve"> </w:t>
      </w:r>
      <w:r w:rsidRPr="5E08E88D">
        <w:rPr>
          <w:lang w:eastAsia="en-US"/>
        </w:rPr>
        <w:t>e na proposta.</w:t>
      </w:r>
    </w:p>
    <w:p w14:paraId="0C9A9A35" w14:textId="5CAB4257" w:rsidR="006D5FA5" w:rsidRPr="009A3C35" w:rsidRDefault="0A67C6B8" w:rsidP="0084242C">
      <w:pPr>
        <w:pStyle w:val="Nivel2"/>
        <w:rPr>
          <w:color w:val="000000" w:themeColor="text1"/>
          <w:lang w:eastAsia="en-US"/>
        </w:rPr>
      </w:pPr>
      <w:r w:rsidRPr="5E08E88D">
        <w:rPr>
          <w:lang w:eastAsia="en-US"/>
        </w:rPr>
        <w:t xml:space="preserve">Os bens poderão ser rejeitados, no todo ou em parte, inclusive antes do recebimento provisório, quando em </w:t>
      </w:r>
      <w:r w:rsidRPr="009A3C35">
        <w:rPr>
          <w:color w:val="000000" w:themeColor="text1"/>
          <w:lang w:eastAsia="en-US"/>
        </w:rPr>
        <w:t xml:space="preserve">desacordo com as especificações constantes no Termo de Referência e na proposta, devendo ser substituídos no prazo de </w:t>
      </w:r>
      <w:r w:rsidR="00E4683F">
        <w:rPr>
          <w:color w:val="000000" w:themeColor="text1"/>
          <w:lang w:eastAsia="en-US"/>
        </w:rPr>
        <w:t>30</w:t>
      </w:r>
      <w:r w:rsidRPr="009A3C35">
        <w:rPr>
          <w:color w:val="000000" w:themeColor="text1"/>
          <w:lang w:eastAsia="en-US"/>
        </w:rPr>
        <w:t xml:space="preserve"> (</w:t>
      </w:r>
      <w:r w:rsidR="00E4683F">
        <w:rPr>
          <w:color w:val="000000" w:themeColor="text1"/>
          <w:lang w:eastAsia="en-US"/>
        </w:rPr>
        <w:t>Trinta</w:t>
      </w:r>
      <w:r w:rsidRPr="009A3C35">
        <w:rPr>
          <w:color w:val="000000" w:themeColor="text1"/>
          <w:lang w:eastAsia="en-US"/>
        </w:rPr>
        <w:t>) dias, a contar da notificação da contratada, às suas custas, sem prejuízo da aplicação das penalidades</w:t>
      </w:r>
      <w:r w:rsidR="00356A93">
        <w:rPr>
          <w:color w:val="000000" w:themeColor="text1"/>
          <w:lang w:eastAsia="en-US"/>
        </w:rPr>
        <w:t xml:space="preserve"> e custos decorrentes da nova substituição, incluídos, mas não limitados, </w:t>
      </w:r>
      <w:r w:rsidR="00946DE0">
        <w:rPr>
          <w:color w:val="000000" w:themeColor="text1"/>
          <w:lang w:eastAsia="en-US"/>
        </w:rPr>
        <w:t>ao aluguel, serviço de remoção e instalação, frete e outros que se façam necessários para o pleno funcionamento do Ed. Sede durante a troca</w:t>
      </w:r>
      <w:r w:rsidRPr="009A3C35">
        <w:rPr>
          <w:color w:val="000000" w:themeColor="text1"/>
          <w:lang w:eastAsia="en-US"/>
        </w:rPr>
        <w:t>.</w:t>
      </w:r>
    </w:p>
    <w:p w14:paraId="221AA797" w14:textId="19BCC3ED" w:rsidR="006D5FA5" w:rsidRPr="009A3C35" w:rsidRDefault="0A67C6B8" w:rsidP="0084242C">
      <w:pPr>
        <w:pStyle w:val="Nivel2"/>
        <w:rPr>
          <w:color w:val="000000" w:themeColor="text1"/>
          <w:lang w:eastAsia="en-US"/>
        </w:rPr>
      </w:pPr>
      <w:r w:rsidRPr="009A3C35">
        <w:rPr>
          <w:color w:val="000000" w:themeColor="text1"/>
          <w:lang w:eastAsia="en-US"/>
        </w:rPr>
        <w:t xml:space="preserve">O recebimento definitivo ocorrerá no prazo de </w:t>
      </w:r>
      <w:r w:rsidR="00627F4F">
        <w:rPr>
          <w:color w:val="000000" w:themeColor="text1"/>
          <w:lang w:eastAsia="en-US"/>
        </w:rPr>
        <w:t>30</w:t>
      </w:r>
      <w:r w:rsidRPr="009A3C35">
        <w:rPr>
          <w:color w:val="000000" w:themeColor="text1"/>
          <w:lang w:eastAsia="en-US"/>
        </w:rPr>
        <w:t>(</w:t>
      </w:r>
      <w:r w:rsidR="00627F4F">
        <w:rPr>
          <w:color w:val="000000" w:themeColor="text1"/>
          <w:lang w:eastAsia="en-US"/>
        </w:rPr>
        <w:t>Trinta</w:t>
      </w:r>
      <w:r w:rsidRPr="009A3C35">
        <w:rPr>
          <w:color w:val="000000" w:themeColor="text1"/>
          <w:lang w:eastAsia="en-US"/>
        </w:rPr>
        <w:t xml:space="preserve">) dias úteis, a contar do recebimento </w:t>
      </w:r>
      <w:r w:rsidR="00627F4F">
        <w:rPr>
          <w:color w:val="000000" w:themeColor="text1"/>
          <w:lang w:eastAsia="en-US"/>
        </w:rPr>
        <w:t>do item</w:t>
      </w:r>
      <w:r w:rsidRPr="009A3C35">
        <w:rPr>
          <w:color w:val="000000" w:themeColor="text1"/>
          <w:lang w:eastAsia="en-US"/>
        </w:rPr>
        <w:t xml:space="preserve"> ou instrumento de cobrança equivalente pela Administração, após a verificação da qualidade e quantidade do material e consequente aceitação mediante termo detalhado.</w:t>
      </w:r>
    </w:p>
    <w:p w14:paraId="46650619" w14:textId="22C8379E" w:rsidR="006D5FA5" w:rsidRPr="009A3C35" w:rsidRDefault="0A67C6B8" w:rsidP="0084242C">
      <w:pPr>
        <w:pStyle w:val="Nivel2"/>
        <w:rPr>
          <w:color w:val="000000" w:themeColor="text1"/>
          <w:lang w:eastAsia="en-US"/>
        </w:rPr>
      </w:pPr>
      <w:r w:rsidRPr="009A3C35">
        <w:rPr>
          <w:color w:val="000000" w:themeColor="text1"/>
          <w:lang w:eastAsia="en-US"/>
        </w:rPr>
        <w:lastRenderedPageBreak/>
        <w:t xml:space="preserve">Para as contratações decorrentes de despesas cujos valores não ultrapassem o limite de que trata o </w:t>
      </w:r>
      <w:hyperlink r:id="rId21" w:anchor="art75">
        <w:r w:rsidRPr="009A3C35">
          <w:rPr>
            <w:rStyle w:val="Hyperlink"/>
            <w:color w:val="000000" w:themeColor="text1"/>
            <w:lang w:eastAsia="en-US"/>
          </w:rPr>
          <w:t>inciso II do art. 75 da Lei nº 14.133, de 2021</w:t>
        </w:r>
      </w:hyperlink>
      <w:r w:rsidRPr="009A3C35">
        <w:rPr>
          <w:color w:val="000000" w:themeColor="text1"/>
          <w:lang w:eastAsia="en-US"/>
        </w:rPr>
        <w:t xml:space="preserve">, o prazo máximo para o recebimento definitivo será de até </w:t>
      </w:r>
      <w:r w:rsidR="009A3C35" w:rsidRPr="009A3C35">
        <w:rPr>
          <w:color w:val="000000" w:themeColor="text1"/>
          <w:lang w:eastAsia="en-US"/>
        </w:rPr>
        <w:t>05</w:t>
      </w:r>
      <w:r w:rsidRPr="009A3C35">
        <w:rPr>
          <w:color w:val="000000" w:themeColor="text1"/>
          <w:lang w:eastAsia="en-US"/>
        </w:rPr>
        <w:t xml:space="preserve"> (</w:t>
      </w:r>
      <w:r w:rsidR="009A3C35" w:rsidRPr="009A3C35">
        <w:rPr>
          <w:color w:val="000000" w:themeColor="text1"/>
          <w:lang w:eastAsia="en-US"/>
        </w:rPr>
        <w:t>Cinco</w:t>
      </w:r>
      <w:r w:rsidRPr="009A3C35">
        <w:rPr>
          <w:color w:val="000000" w:themeColor="text1"/>
          <w:lang w:eastAsia="en-US"/>
        </w:rPr>
        <w:t>) dias úteis.</w:t>
      </w:r>
    </w:p>
    <w:p w14:paraId="3AF1A422" w14:textId="77777777" w:rsidR="006D5FA5" w:rsidRPr="0020168A" w:rsidRDefault="0A67C6B8" w:rsidP="0084242C">
      <w:pPr>
        <w:pStyle w:val="Nivel2"/>
        <w:rPr>
          <w:lang w:eastAsia="en-US"/>
        </w:rPr>
      </w:pPr>
      <w:r w:rsidRPr="5E08E88D">
        <w:rPr>
          <w:lang w:eastAsia="en-US"/>
        </w:rPr>
        <w:t xml:space="preserve">O prazo para recebimento definitivo poderá ser excepcionalmente prorrogado, </w:t>
      </w:r>
      <w:r w:rsidRPr="5E08E88D">
        <w:rPr>
          <w:color w:val="auto"/>
          <w:lang w:eastAsia="en-US"/>
        </w:rPr>
        <w:t>de forma justificada, por igual período, quando houver necessidade de diligências para a aferição do ate</w:t>
      </w:r>
      <w:r w:rsidRPr="5E08E88D">
        <w:rPr>
          <w:lang w:eastAsia="en-US"/>
        </w:rPr>
        <w:t>ndimento das exigências contratuais.</w:t>
      </w:r>
    </w:p>
    <w:p w14:paraId="633275DB" w14:textId="2E061167" w:rsidR="006D5FA5" w:rsidRPr="0020168A" w:rsidRDefault="0A67C6B8" w:rsidP="0084242C">
      <w:pPr>
        <w:pStyle w:val="Nivel2"/>
        <w:rPr>
          <w:lang w:eastAsia="en-US"/>
        </w:rPr>
      </w:pPr>
      <w:r w:rsidRPr="5E08E88D">
        <w:rPr>
          <w:lang w:eastAsia="en-US"/>
        </w:rPr>
        <w:t xml:space="preserve">No caso de controvérsia sobre a execução do objeto, quanto à dimensão, qualidade e quantidade, deverá ser observado o teor do </w:t>
      </w:r>
      <w:hyperlink r:id="rId22" w:anchor="art143">
        <w:r w:rsidRPr="5E08E88D">
          <w:rPr>
            <w:rStyle w:val="Hyperlink"/>
            <w:lang w:eastAsia="en-US"/>
          </w:rPr>
          <w:t>art. 143 da Lei nº 14.133, de 2021</w:t>
        </w:r>
      </w:hyperlink>
      <w:r w:rsidRPr="5E08E88D">
        <w:rPr>
          <w:lang w:eastAsia="en-US"/>
        </w:rPr>
        <w:t>, comunicando-se à empresa para emissão de Nota Fiscal no que pertine à parcela incontroversa da execução do objeto, para efeito de liquidação e pagamento.</w:t>
      </w:r>
    </w:p>
    <w:p w14:paraId="21E033AB" w14:textId="77777777" w:rsidR="006D5FA5" w:rsidRPr="0020168A" w:rsidRDefault="0A67C6B8" w:rsidP="0084242C">
      <w:pPr>
        <w:pStyle w:val="Nivel2"/>
        <w:rPr>
          <w:lang w:eastAsia="en-US"/>
        </w:rPr>
      </w:pPr>
      <w:r w:rsidRPr="5E08E88D">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58BB57E3" w:rsidR="006D5FA5" w:rsidRPr="0020168A" w:rsidRDefault="0A67C6B8" w:rsidP="0084242C">
      <w:pPr>
        <w:pStyle w:val="Nivel2"/>
        <w:rPr>
          <w:lang w:eastAsia="en-US"/>
        </w:rPr>
      </w:pPr>
      <w:r w:rsidRPr="5E08E88D">
        <w:rPr>
          <w:lang w:eastAsia="en-US"/>
        </w:rPr>
        <w:t xml:space="preserve">O recebimento provisório ou definitivo não excluirá a responsabilidade civil pela solidez e pela segurança </w:t>
      </w:r>
      <w:r w:rsidR="5D5C617D" w:rsidRPr="5E08E88D">
        <w:rPr>
          <w:lang w:eastAsia="en-US"/>
        </w:rPr>
        <w:t xml:space="preserve">dos bens </w:t>
      </w:r>
      <w:r w:rsidRPr="5E08E88D">
        <w:rPr>
          <w:lang w:eastAsia="en-US"/>
        </w:rPr>
        <w:t>nem a responsabilidade ético-profissional pela perfeita execução do contrato.</w:t>
      </w:r>
    </w:p>
    <w:p w14:paraId="52137DE9" w14:textId="0EB12F99" w:rsidR="009D76FA" w:rsidRPr="0020168A" w:rsidRDefault="006D5FA5" w:rsidP="00881F44">
      <w:pPr>
        <w:pStyle w:val="Nvel1-SemNumPreto"/>
      </w:pPr>
      <w:r w:rsidRPr="0020168A">
        <w:t>Liquidaçã</w:t>
      </w:r>
      <w:r w:rsidR="004A5319" w:rsidRPr="0020168A">
        <w:t>o</w:t>
      </w:r>
    </w:p>
    <w:p w14:paraId="423A2D43" w14:textId="10E70C25" w:rsidR="006D5FA5" w:rsidRPr="0020168A" w:rsidRDefault="0A67C6B8" w:rsidP="0084242C">
      <w:pPr>
        <w:pStyle w:val="Nivel2"/>
        <w:rPr>
          <w:lang w:eastAsia="en-US"/>
        </w:rPr>
      </w:pPr>
      <w:r w:rsidRPr="5E08E88D">
        <w:rPr>
          <w:lang w:eastAsia="en-US"/>
        </w:rPr>
        <w:t xml:space="preserve">Recebida a Nota Fiscal ou documento de cobrança equivalente, correrá o prazo de dez dias úteis para fins de liquidação, na forma desta seção, prorrogáveis por igual período, nos termos do </w:t>
      </w:r>
      <w:r w:rsidR="0533DC3B" w:rsidRPr="5E08E88D">
        <w:rPr>
          <w:lang w:eastAsia="en-US"/>
        </w:rPr>
        <w:t>art. 7º, §</w:t>
      </w:r>
      <w:r w:rsidR="15BA71FD" w:rsidRPr="5E08E88D">
        <w:rPr>
          <w:lang w:eastAsia="en-US"/>
        </w:rPr>
        <w:t>3</w:t>
      </w:r>
      <w:r w:rsidRPr="5E08E88D">
        <w:rPr>
          <w:rStyle w:val="Hyperlink"/>
          <w:lang w:eastAsia="en-US"/>
        </w:rPr>
        <w:t>º da Instrução Normativa SEGES/ME nº 77/2022</w:t>
      </w:r>
      <w:r w:rsidRPr="5E08E88D">
        <w:rPr>
          <w:lang w:eastAsia="en-US"/>
        </w:rPr>
        <w:t>.</w:t>
      </w:r>
    </w:p>
    <w:p w14:paraId="4CE732C3" w14:textId="39D659C9" w:rsidR="006D5FA5" w:rsidRPr="0020168A" w:rsidRDefault="0A67C6B8" w:rsidP="005D30B6">
      <w:pPr>
        <w:pStyle w:val="Nivel3"/>
      </w:pPr>
      <w:r>
        <w:t xml:space="preserve">O prazo de que trata o item anterior será reduzido à metade, mantendo-se a possibilidade de prorrogação, no caso de contratações decorrentes de despesas cujos valores não ultrapassem o limite de que trata o </w:t>
      </w:r>
      <w:hyperlink r:id="rId23" w:anchor="art75">
        <w:r w:rsidRPr="5E08E88D">
          <w:rPr>
            <w:rStyle w:val="Hyperlink"/>
          </w:rPr>
          <w:t>inciso II do art. 75 da Lei nº 14.133, de 2021</w:t>
        </w:r>
      </w:hyperlink>
      <w:r>
        <w:t>.</w:t>
      </w:r>
    </w:p>
    <w:p w14:paraId="5C93515C" w14:textId="77777777" w:rsidR="006D5FA5" w:rsidRPr="0020168A" w:rsidRDefault="0A67C6B8" w:rsidP="0084242C">
      <w:pPr>
        <w:pStyle w:val="Nivel2"/>
        <w:rPr>
          <w:lang w:eastAsia="en-US"/>
        </w:rPr>
      </w:pPr>
      <w:r w:rsidRPr="5E08E88D">
        <w:rPr>
          <w:lang w:eastAsia="en-US"/>
        </w:rPr>
        <w:t xml:space="preserve">Para fins de liquidação, o setor competente deverá verificar se a nota fiscal ou instrumento de cobrança equivalente apresentado expressa os elementos necessários e essenciais do documento, tais como: </w:t>
      </w:r>
    </w:p>
    <w:p w14:paraId="3E7EB4DA" w14:textId="77777777" w:rsidR="00F67937" w:rsidRPr="00F67937" w:rsidRDefault="0A67C6B8" w:rsidP="00881F44">
      <w:pPr>
        <w:pStyle w:val="Nivel3"/>
        <w:rPr>
          <w:lang w:eastAsia="en-US"/>
        </w:rPr>
      </w:pPr>
      <w:r w:rsidRPr="5E08E88D">
        <w:rPr>
          <w:lang w:eastAsia="en-US"/>
        </w:rPr>
        <w:t>o prazo de validade;</w:t>
      </w:r>
    </w:p>
    <w:p w14:paraId="6CAECA89" w14:textId="77777777" w:rsidR="00F67937" w:rsidRDefault="0A67C6B8" w:rsidP="00881F44">
      <w:pPr>
        <w:pStyle w:val="Nivel3"/>
        <w:rPr>
          <w:lang w:eastAsia="en-US"/>
        </w:rPr>
      </w:pPr>
      <w:r w:rsidRPr="5E08E88D">
        <w:rPr>
          <w:lang w:eastAsia="en-US"/>
        </w:rPr>
        <w:t xml:space="preserve">a data da emissão; </w:t>
      </w:r>
    </w:p>
    <w:p w14:paraId="7A87FA3A" w14:textId="77777777" w:rsidR="00F67937" w:rsidRDefault="0A67C6B8" w:rsidP="00881F44">
      <w:pPr>
        <w:pStyle w:val="Nivel3"/>
        <w:rPr>
          <w:lang w:eastAsia="en-US"/>
        </w:rPr>
      </w:pPr>
      <w:r w:rsidRPr="5E08E88D">
        <w:rPr>
          <w:lang w:eastAsia="en-US"/>
        </w:rPr>
        <w:t xml:space="preserve">os dados do contrato e do órgão contratante; </w:t>
      </w:r>
    </w:p>
    <w:p w14:paraId="02C6447A" w14:textId="77777777" w:rsidR="00F67937" w:rsidRDefault="0A67C6B8" w:rsidP="00881F44">
      <w:pPr>
        <w:pStyle w:val="Nivel3"/>
        <w:rPr>
          <w:lang w:eastAsia="en-US"/>
        </w:rPr>
      </w:pPr>
      <w:r w:rsidRPr="5E08E88D">
        <w:rPr>
          <w:lang w:eastAsia="en-US"/>
        </w:rPr>
        <w:t xml:space="preserve">o período respectivo de execução do contrato; </w:t>
      </w:r>
    </w:p>
    <w:p w14:paraId="240EB273" w14:textId="77777777" w:rsidR="00F67937" w:rsidRDefault="0A67C6B8" w:rsidP="00881F44">
      <w:pPr>
        <w:pStyle w:val="Nivel3"/>
        <w:rPr>
          <w:lang w:eastAsia="en-US"/>
        </w:rPr>
      </w:pPr>
      <w:r w:rsidRPr="5E08E88D">
        <w:rPr>
          <w:lang w:eastAsia="en-US"/>
        </w:rPr>
        <w:t xml:space="preserve">o valor a pagar; e </w:t>
      </w:r>
    </w:p>
    <w:p w14:paraId="38467FDE" w14:textId="4DADEA9F" w:rsidR="006D5FA5" w:rsidRPr="00F67937" w:rsidRDefault="0A67C6B8" w:rsidP="00881F44">
      <w:pPr>
        <w:pStyle w:val="Nivel3"/>
        <w:rPr>
          <w:lang w:eastAsia="en-US"/>
        </w:rPr>
      </w:pPr>
      <w:r w:rsidRPr="5E08E88D">
        <w:rPr>
          <w:lang w:eastAsia="en-US"/>
        </w:rPr>
        <w:t>eventual destaque do valor de retenções tributárias cabíveis.</w:t>
      </w:r>
    </w:p>
    <w:p w14:paraId="03A44876" w14:textId="77777777" w:rsidR="006D5FA5" w:rsidRPr="0020168A" w:rsidRDefault="0A67C6B8" w:rsidP="0084242C">
      <w:pPr>
        <w:pStyle w:val="Nivel2"/>
        <w:rPr>
          <w:lang w:eastAsia="en-US"/>
        </w:rPr>
      </w:pPr>
      <w:r w:rsidRPr="5E08E88D">
        <w:rPr>
          <w:rFonts w:eastAsia="Calibri"/>
          <w:lang w:eastAsia="en-US"/>
        </w:rPr>
        <w:t xml:space="preserve"> Havendo erro na apresentação da nota fiscal ou instrumento de cobrança equivalente, ou circunstância que impeça a </w:t>
      </w:r>
      <w:r w:rsidRPr="5E08E88D">
        <w:rPr>
          <w:lang w:eastAsia="en-US"/>
        </w:rPr>
        <w:t>liquidação da despesa, esta ficará sobrestada até que o contratado providencie as medidas saneadoras, reiniciando-se o prazo após a comprovação da regularização da situação, sem ônus ao contratante;</w:t>
      </w:r>
    </w:p>
    <w:p w14:paraId="507C7E0E" w14:textId="6F3F44CA" w:rsidR="006D5FA5" w:rsidRPr="0020168A" w:rsidRDefault="0A67C6B8" w:rsidP="0084242C">
      <w:pPr>
        <w:pStyle w:val="Nivel2"/>
        <w:rPr>
          <w:lang w:eastAsia="en-US"/>
        </w:rPr>
      </w:pPr>
      <w:r w:rsidRPr="5E08E88D">
        <w:rPr>
          <w:lang w:eastAsia="en-US"/>
        </w:rPr>
        <w:t xml:space="preserve"> A nota fiscal ou instrumento de cobrança equivalente deverá ser obrigatoriamente acompanhado da comprovação da regularidade fiscal, constatada por meio de consulta </w:t>
      </w:r>
      <w:r w:rsidRPr="5E08E88D">
        <w:rPr>
          <w:i/>
          <w:iCs/>
          <w:lang w:eastAsia="en-US"/>
        </w:rPr>
        <w:t>on-line</w:t>
      </w:r>
      <w:r w:rsidRPr="5E08E88D">
        <w:rPr>
          <w:lang w:eastAsia="en-US"/>
        </w:rPr>
        <w:t xml:space="preserve"> ao SICAF ou, na impossibilidade de acesso ao referido Sistema, mediante consulta aos sítios eletrônicos oficiais ou à documentação mencionada no </w:t>
      </w:r>
      <w:hyperlink r:id="rId24" w:anchor="art68">
        <w:r w:rsidRPr="5E08E88D">
          <w:rPr>
            <w:rStyle w:val="Hyperlink"/>
            <w:lang w:eastAsia="en-US"/>
          </w:rPr>
          <w:t xml:space="preserve">art. 68 da Lei nº 14.133, de 2021.  </w:t>
        </w:r>
      </w:hyperlink>
      <w:r w:rsidRPr="5E08E88D">
        <w:rPr>
          <w:lang w:eastAsia="en-US"/>
        </w:rPr>
        <w:t xml:space="preserve"> </w:t>
      </w:r>
    </w:p>
    <w:p w14:paraId="080397CD" w14:textId="12E824D4" w:rsidR="653B737E" w:rsidRDefault="66AD3987" w:rsidP="0084242C">
      <w:pPr>
        <w:pStyle w:val="Nivel2"/>
      </w:pPr>
      <w:r w:rsidRPr="008B672F">
        <w:t xml:space="preserve">A Administração deverá realizar consulta ao SICAF para: a) verificar a manutenção das condições de habilitação exigidas; b) identificar possível razão que impeça a </w:t>
      </w:r>
      <w:r w:rsidR="002A250F" w:rsidRPr="008B672F">
        <w:t xml:space="preserve">contratação </w:t>
      </w:r>
      <w:r w:rsidRPr="008B672F">
        <w:t>no âmbito do órgão ou entidade,</w:t>
      </w:r>
      <w:r w:rsidR="002A250F" w:rsidRPr="008B672F">
        <w:t xml:space="preserve"> </w:t>
      </w:r>
      <w:r w:rsidR="002A250F" w:rsidRPr="008B672F">
        <w:lastRenderedPageBreak/>
        <w:t>tais como a</w:t>
      </w:r>
      <w:r w:rsidRPr="008B672F">
        <w:t xml:space="preserve"> proibição de contratar com </w:t>
      </w:r>
      <w:r w:rsidR="002A250F" w:rsidRPr="008B672F">
        <w:t>a Administração ou com o</w:t>
      </w:r>
      <w:r w:rsidRPr="008B672F">
        <w:t xml:space="preserve"> Poder Público, bem</w:t>
      </w:r>
      <w:r>
        <w:t xml:space="preserve"> como ocorrências impeditivas indiretas (INSTRUÇÃO NORMATIVA Nº 3, DE 26 DE ABRIL DE 2018).</w:t>
      </w:r>
    </w:p>
    <w:p w14:paraId="444C4DE6" w14:textId="77777777" w:rsidR="006D5FA5" w:rsidRPr="0020168A" w:rsidRDefault="0A67C6B8" w:rsidP="0084242C">
      <w:pPr>
        <w:pStyle w:val="Nivel2"/>
        <w:rPr>
          <w:lang w:eastAsia="en-US"/>
        </w:rPr>
      </w:pPr>
      <w:r w:rsidRPr="5E08E88D">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554E11" w14:textId="77777777" w:rsidR="006D5FA5" w:rsidRPr="0020168A" w:rsidRDefault="0A67C6B8" w:rsidP="0084242C">
      <w:pPr>
        <w:pStyle w:val="Nivel2"/>
        <w:rPr>
          <w:lang w:eastAsia="en-US"/>
        </w:rPr>
      </w:pPr>
      <w:r w:rsidRPr="5E08E88D">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0B006" w14:textId="77777777" w:rsidR="006D5FA5" w:rsidRPr="0020168A" w:rsidRDefault="0A67C6B8" w:rsidP="0084242C">
      <w:pPr>
        <w:pStyle w:val="Nivel2"/>
        <w:rPr>
          <w:lang w:eastAsia="en-US"/>
        </w:rPr>
      </w:pPr>
      <w:r w:rsidRPr="5E08E88D">
        <w:rPr>
          <w:lang w:eastAsia="en-US"/>
        </w:rPr>
        <w:t xml:space="preserve">Persistindo a irregularidade, o contratante deverá adotar as medidas necessárias à rescisão contratual nos autos do processo administrativo correspondente, assegurada ao contratado a ampla defesa. </w:t>
      </w:r>
    </w:p>
    <w:p w14:paraId="548DCBD1" w14:textId="77777777" w:rsidR="006D5FA5" w:rsidRPr="0020168A" w:rsidRDefault="0A67C6B8" w:rsidP="0084242C">
      <w:pPr>
        <w:pStyle w:val="Nivel2"/>
        <w:rPr>
          <w:lang w:eastAsia="en-US"/>
        </w:rPr>
      </w:pPr>
      <w:r w:rsidRPr="5E08E88D">
        <w:rPr>
          <w:lang w:eastAsia="en-US"/>
        </w:rPr>
        <w:t xml:space="preserve">Havendo a efetiva execução do objeto, os pagamentos serão realizados normalmente, até que se decida pela rescisão do contrato, caso o contratado não regularize sua situação junto ao SICAF.  </w:t>
      </w:r>
    </w:p>
    <w:p w14:paraId="5ED0F182" w14:textId="77777777" w:rsidR="006D5FA5" w:rsidRPr="0020168A" w:rsidRDefault="006D5FA5" w:rsidP="00C64D84">
      <w:pPr>
        <w:pStyle w:val="Nvel1-SemNumPreto"/>
      </w:pPr>
      <w:r w:rsidRPr="0020168A">
        <w:t>Prazo de pagamento</w:t>
      </w:r>
    </w:p>
    <w:p w14:paraId="10CDE73D" w14:textId="693EF23D" w:rsidR="006D5FA5" w:rsidRPr="0020168A" w:rsidRDefault="0A67C6B8" w:rsidP="0084242C">
      <w:pPr>
        <w:pStyle w:val="Nivel2"/>
      </w:pPr>
      <w:r>
        <w:t xml:space="preserve">O pagamento será efetuado no prazo de até 10 (dez) dias úteis contados da finalização da liquidação da despesa, conforme seção anterior, nos termos da </w:t>
      </w:r>
      <w:hyperlink r:id="rId25">
        <w:r w:rsidRPr="5E08E88D">
          <w:rPr>
            <w:rStyle w:val="Hyperlink"/>
          </w:rPr>
          <w:t>Instrução Normativa SEGES/ME nº 77, de 2022</w:t>
        </w:r>
      </w:hyperlink>
      <w:r>
        <w:t>.</w:t>
      </w:r>
    </w:p>
    <w:p w14:paraId="462CCEED" w14:textId="4C432E55" w:rsidR="006D5FA5" w:rsidRPr="0020168A" w:rsidRDefault="0A67C6B8" w:rsidP="0084242C">
      <w:pPr>
        <w:pStyle w:val="Nivel2"/>
        <w:rPr>
          <w:lang w:eastAsia="en-US"/>
        </w:rPr>
      </w:pPr>
      <w:r w:rsidRPr="5E08E88D">
        <w:rPr>
          <w:lang w:eastAsia="en-US"/>
        </w:rPr>
        <w:t xml:space="preserve">No caso de atraso pelo Contratante, os valores devidos ao contratado serão atualizados monetariamente entre o termo final do prazo de pagamento até a data de sua efetiva realização, mediante aplicação do </w:t>
      </w:r>
      <w:r w:rsidRPr="008B672F">
        <w:rPr>
          <w:color w:val="000000" w:themeColor="text1"/>
          <w:lang w:eastAsia="en-US"/>
        </w:rPr>
        <w:t xml:space="preserve">índice </w:t>
      </w:r>
      <w:r w:rsidR="008B672F" w:rsidRPr="008B672F">
        <w:rPr>
          <w:i/>
          <w:iCs/>
          <w:color w:val="000000" w:themeColor="text1"/>
          <w:lang w:eastAsia="en-US"/>
        </w:rPr>
        <w:t>IPCA</w:t>
      </w:r>
      <w:r w:rsidRPr="008B672F">
        <w:rPr>
          <w:color w:val="000000" w:themeColor="text1"/>
          <w:lang w:eastAsia="en-US"/>
        </w:rPr>
        <w:t xml:space="preserve"> de correção monetária</w:t>
      </w:r>
      <w:r w:rsidRPr="5E08E88D">
        <w:rPr>
          <w:lang w:eastAsia="en-US"/>
        </w:rPr>
        <w:t>.</w:t>
      </w:r>
    </w:p>
    <w:p w14:paraId="06648BED" w14:textId="77777777" w:rsidR="006D5FA5" w:rsidRPr="0020168A" w:rsidRDefault="006D5FA5" w:rsidP="00C64D84">
      <w:pPr>
        <w:pStyle w:val="Nvel1-SemNumPreto"/>
      </w:pPr>
      <w:r w:rsidRPr="0020168A">
        <w:t>Forma de pagamento</w:t>
      </w:r>
    </w:p>
    <w:p w14:paraId="5A58C209" w14:textId="77777777" w:rsidR="006D5FA5" w:rsidRPr="0020168A" w:rsidRDefault="0A67C6B8" w:rsidP="0084242C">
      <w:pPr>
        <w:pStyle w:val="Nivel2"/>
        <w:rPr>
          <w:lang w:eastAsia="en-US"/>
        </w:rPr>
      </w:pPr>
      <w:r w:rsidRPr="5E08E88D">
        <w:rPr>
          <w:lang w:eastAsia="en-US"/>
        </w:rPr>
        <w:t>O pagamento será realizado por meio de ordem bancária, para crédito em banco, agência e conta corrente indicados pelo contratado.</w:t>
      </w:r>
    </w:p>
    <w:p w14:paraId="1A18C34A" w14:textId="77777777" w:rsidR="006D5FA5" w:rsidRPr="0020168A" w:rsidRDefault="0A67C6B8" w:rsidP="0084242C">
      <w:pPr>
        <w:pStyle w:val="Nivel2"/>
        <w:rPr>
          <w:lang w:eastAsia="en-US"/>
        </w:rPr>
      </w:pPr>
      <w:r w:rsidRPr="5E08E88D">
        <w:rPr>
          <w:lang w:eastAsia="en-US"/>
        </w:rPr>
        <w:t>Será considerada data do pagamento o dia em que constar como emitida a ordem bancária para pagamento.</w:t>
      </w:r>
    </w:p>
    <w:p w14:paraId="4308B690" w14:textId="77777777" w:rsidR="006D5FA5" w:rsidRPr="0020168A" w:rsidRDefault="0A67C6B8" w:rsidP="0084242C">
      <w:pPr>
        <w:pStyle w:val="Nivel2"/>
        <w:rPr>
          <w:lang w:eastAsia="en-US"/>
        </w:rPr>
      </w:pPr>
      <w:r w:rsidRPr="5E08E88D">
        <w:rPr>
          <w:lang w:eastAsia="en-US"/>
        </w:rPr>
        <w:t>Quando do pagamento, será efetuada a retenção tributária prevista na legislação aplicável.</w:t>
      </w:r>
    </w:p>
    <w:p w14:paraId="4050937F" w14:textId="77777777" w:rsidR="006D5FA5" w:rsidRPr="0020168A" w:rsidRDefault="0A67C6B8" w:rsidP="005D30B6">
      <w:pPr>
        <w:pStyle w:val="Nivel3"/>
        <w:rPr>
          <w:lang w:eastAsia="en-US"/>
        </w:rPr>
      </w:pPr>
      <w:r w:rsidRPr="5E08E88D">
        <w:rPr>
          <w:lang w:eastAsia="en-US"/>
        </w:rPr>
        <w:t>Independentemente do percentual de tributo inserido na planilha, quando houver, serão retidos na fonte, quando da realização do pagamento, os percentuais estabelecidos na legislação vigente.</w:t>
      </w:r>
    </w:p>
    <w:p w14:paraId="5798EBC7" w14:textId="2EE00DEA" w:rsidR="006D5FA5" w:rsidRDefault="0A67C6B8" w:rsidP="0084242C">
      <w:pPr>
        <w:pStyle w:val="Nivel2"/>
        <w:rPr>
          <w:lang w:eastAsia="en-US"/>
        </w:rPr>
      </w:pPr>
      <w:r w:rsidRPr="5E08E88D">
        <w:rPr>
          <w:lang w:eastAsia="en-US"/>
        </w:rPr>
        <w:t xml:space="preserve">O contratado regularmente optante pelo Simples Nacional, nos termos da </w:t>
      </w:r>
      <w:hyperlink r:id="rId26">
        <w:r w:rsidRPr="5E08E88D">
          <w:rPr>
            <w:rStyle w:val="Hyperlink"/>
            <w:lang w:eastAsia="en-US"/>
          </w:rPr>
          <w:t>Lei Complementar nº 123, de 2006</w:t>
        </w:r>
      </w:hyperlink>
      <w:r w:rsidRPr="5E08E88D">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61130E" w14:textId="77777777" w:rsidR="00135013" w:rsidRPr="0020168A" w:rsidRDefault="00135013" w:rsidP="00135013">
      <w:pPr>
        <w:pStyle w:val="Nivel2"/>
        <w:numPr>
          <w:ilvl w:val="0"/>
          <w:numId w:val="0"/>
        </w:numPr>
        <w:rPr>
          <w:lang w:eastAsia="en-US"/>
        </w:rPr>
      </w:pPr>
    </w:p>
    <w:p w14:paraId="16766BD2" w14:textId="77777777" w:rsidR="006D5FA5" w:rsidRPr="0020168A" w:rsidRDefault="006D5FA5" w:rsidP="00C64D84">
      <w:pPr>
        <w:pStyle w:val="Nvel1-SemNumPreto"/>
      </w:pPr>
      <w:r w:rsidRPr="0020168A">
        <w:t>Cessão de crédito</w:t>
      </w:r>
    </w:p>
    <w:p w14:paraId="6015AC75" w14:textId="6482983B" w:rsidR="006D5FA5" w:rsidRPr="008B672F" w:rsidRDefault="0A67C6B8" w:rsidP="0084242C">
      <w:pPr>
        <w:pStyle w:val="Nivel2"/>
        <w:rPr>
          <w:color w:val="000000" w:themeColor="text1"/>
          <w:lang w:eastAsia="en-US"/>
        </w:rPr>
      </w:pPr>
      <w:bookmarkStart w:id="1" w:name="_Ref154079397"/>
      <w:r w:rsidRPr="5E08E88D">
        <w:rPr>
          <w:lang w:eastAsia="en-US"/>
        </w:rPr>
        <w:t xml:space="preserve">É admitida a cessão fiduciária de direitos creditícios com instituição financeira, nos termos e de acordo com os procedimentos previstos na </w:t>
      </w:r>
      <w:hyperlink r:id="rId27">
        <w:r w:rsidRPr="5E08E88D">
          <w:rPr>
            <w:rStyle w:val="Hyperlink"/>
            <w:lang w:eastAsia="en-US"/>
          </w:rPr>
          <w:t>Instrução Normativa SEGES/ME nº 53, de 8 de Julho de 2020</w:t>
        </w:r>
      </w:hyperlink>
      <w:r w:rsidRPr="5E08E88D">
        <w:rPr>
          <w:lang w:eastAsia="en-US"/>
        </w:rPr>
        <w:t xml:space="preserve">, conforme as regras </w:t>
      </w:r>
      <w:r w:rsidRPr="008B672F">
        <w:rPr>
          <w:color w:val="000000" w:themeColor="text1"/>
          <w:lang w:eastAsia="en-US"/>
        </w:rPr>
        <w:t>deste presente tópico.</w:t>
      </w:r>
      <w:bookmarkEnd w:id="1"/>
    </w:p>
    <w:p w14:paraId="3A85E89C" w14:textId="30C8F62D" w:rsidR="006D5FA5" w:rsidRPr="008B672F" w:rsidRDefault="0A67C6B8" w:rsidP="00AD6848">
      <w:pPr>
        <w:pStyle w:val="Nvel3-R"/>
        <w:rPr>
          <w:color w:val="000000" w:themeColor="text1"/>
        </w:rPr>
      </w:pPr>
      <w:bookmarkStart w:id="2" w:name="_Ref118216946"/>
      <w:r w:rsidRPr="008B672F">
        <w:rPr>
          <w:color w:val="000000" w:themeColor="text1"/>
        </w:rPr>
        <w:t xml:space="preserve">As cessões de crédito </w:t>
      </w:r>
      <w:r w:rsidR="00AD6848" w:rsidRPr="008B672F">
        <w:rPr>
          <w:rStyle w:val="normaltextrun"/>
          <w:i w:val="0"/>
          <w:iCs w:val="0"/>
          <w:color w:val="000000" w:themeColor="text1"/>
        </w:rPr>
        <w:t xml:space="preserve">não abrangidas pela Instrução Normativa SEGES/ME nº 53, de 8 de julho de 2020, </w:t>
      </w:r>
      <w:r w:rsidRPr="008B672F">
        <w:rPr>
          <w:color w:val="000000" w:themeColor="text1"/>
        </w:rPr>
        <w:t>dependerão de prévia aprovação do contratante.</w:t>
      </w:r>
      <w:bookmarkEnd w:id="2"/>
    </w:p>
    <w:p w14:paraId="3D6DC2FD" w14:textId="6E32E864" w:rsidR="006D5FA5" w:rsidRPr="008B672F" w:rsidRDefault="0A67C6B8" w:rsidP="0084242C">
      <w:pPr>
        <w:pStyle w:val="Nivel2"/>
        <w:rPr>
          <w:color w:val="000000" w:themeColor="text1"/>
          <w:lang w:eastAsia="en-US"/>
        </w:rPr>
      </w:pPr>
      <w:r w:rsidRPr="008B672F">
        <w:rPr>
          <w:color w:val="000000" w:themeColor="text1"/>
          <w:lang w:eastAsia="en-US"/>
        </w:rPr>
        <w:lastRenderedPageBreak/>
        <w:t>A eficácia da cessão de crédito</w:t>
      </w:r>
      <w:r w:rsidR="00AD6848" w:rsidRPr="008B672F">
        <w:rPr>
          <w:rStyle w:val="Ttulo2Char"/>
          <w:i/>
          <w:iCs/>
          <w:color w:val="000000" w:themeColor="text1"/>
        </w:rPr>
        <w:t xml:space="preserve"> </w:t>
      </w:r>
      <w:r w:rsidR="00AD6848" w:rsidRPr="008B672F">
        <w:rPr>
          <w:rStyle w:val="normaltextrun"/>
          <w:i/>
          <w:iCs/>
          <w:color w:val="000000" w:themeColor="text1"/>
        </w:rPr>
        <w:t>não abrangida pela Instrução Normativa SEGES/ME nº 53, de 8 de julho de 2020,</w:t>
      </w:r>
      <w:r w:rsidRPr="008B672F">
        <w:rPr>
          <w:color w:val="000000" w:themeColor="text1"/>
          <w:lang w:eastAsia="en-US"/>
        </w:rPr>
        <w:t xml:space="preserve"> em relação à Administração, está condicionada à celebração de termo aditivo ao contrato administrativo.</w:t>
      </w:r>
    </w:p>
    <w:p w14:paraId="36DE3F19" w14:textId="6AA34A33" w:rsidR="006D5FA5" w:rsidRPr="0020168A" w:rsidRDefault="0A67C6B8" w:rsidP="0084242C">
      <w:pPr>
        <w:pStyle w:val="Nivel2"/>
        <w:rPr>
          <w:lang w:eastAsia="en-US"/>
        </w:rPr>
      </w:pPr>
      <w:r w:rsidRPr="5E08E88D">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28" w:anchor=":~:text=LEI%20N%C2%BA%208.429%2C%20DE%202%20DE%20JUNHO%20DE%201992&amp;text=Disp%C3%B5e%20sobre%20as%20san%C3%A7%C3%B5es%20aplic%C3%A1veis,fundacional%20e%20d%C3%A1%20outras%20provid%C3%AAncias.">
        <w:r w:rsidRPr="5E08E88D">
          <w:rPr>
            <w:rStyle w:val="Hyperlink"/>
            <w:lang w:eastAsia="en-US"/>
          </w:rPr>
          <w:t>o art. 12 da Lei nº 8.429, de 1992</w:t>
        </w:r>
      </w:hyperlink>
      <w:r w:rsidR="2B54835A" w:rsidRPr="5E08E88D">
        <w:rPr>
          <w:lang w:eastAsia="en-US"/>
        </w:rPr>
        <w:t>,</w:t>
      </w:r>
      <w:r w:rsidRPr="5E08E88D">
        <w:rPr>
          <w:lang w:eastAsia="en-US"/>
        </w:rPr>
        <w:t xml:space="preserve"> nos termos do </w:t>
      </w:r>
      <w:hyperlink r:id="rId29">
        <w:r w:rsidRPr="5E08E88D">
          <w:rPr>
            <w:rStyle w:val="Hyperlink"/>
            <w:lang w:eastAsia="en-US"/>
          </w:rPr>
          <w:t>Parecer JL-01, de 18 de maio de 2020.</w:t>
        </w:r>
      </w:hyperlink>
      <w:bookmarkStart w:id="3" w:name="_Hlk114498447"/>
      <w:bookmarkEnd w:id="3"/>
    </w:p>
    <w:p w14:paraId="5B1F8C0E" w14:textId="45822EA3" w:rsidR="03968920" w:rsidRDefault="6A7F1B29" w:rsidP="0084242C">
      <w:pPr>
        <w:pStyle w:val="Nivel2"/>
      </w:pPr>
      <w: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Pr="5E08E88D">
        <w:rPr>
          <w:sz w:val="19"/>
          <w:szCs w:val="19"/>
        </w:rPr>
        <w:t xml:space="preserve"> (INSTRUÇÃO NORMATIVA Nº 53, DE 8 DE JULHO DE 2020 e Anexos)</w:t>
      </w:r>
    </w:p>
    <w:p w14:paraId="111D3AA9" w14:textId="77777777" w:rsidR="006D5FA5" w:rsidRDefault="0A67C6B8" w:rsidP="0084242C">
      <w:pPr>
        <w:pStyle w:val="Nivel2"/>
        <w:rPr>
          <w:lang w:eastAsia="en-US"/>
        </w:rPr>
      </w:pPr>
      <w:r w:rsidRPr="0E822F79">
        <w:rPr>
          <w:lang w:eastAsia="en-US"/>
        </w:rPr>
        <w:t>A cessão de crédito não afetará a execução do objeto contratado, que continuará sob a integral responsabilidade do contratado.</w:t>
      </w:r>
    </w:p>
    <w:p w14:paraId="0BE49728" w14:textId="77777777" w:rsidR="00135013" w:rsidRPr="0020168A" w:rsidRDefault="00135013" w:rsidP="00135013">
      <w:pPr>
        <w:pStyle w:val="Nivel2"/>
        <w:numPr>
          <w:ilvl w:val="0"/>
          <w:numId w:val="0"/>
        </w:numPr>
        <w:rPr>
          <w:lang w:eastAsia="en-US"/>
        </w:rPr>
      </w:pPr>
    </w:p>
    <w:p w14:paraId="7959FCDE" w14:textId="4DB22604" w:rsidR="0E822F79" w:rsidRDefault="0E822F79" w:rsidP="1D416567">
      <w:pPr>
        <w:pStyle w:val="Nivel2"/>
        <w:numPr>
          <w:ilvl w:val="1"/>
          <w:numId w:val="0"/>
        </w:numPr>
        <w:rPr>
          <w:color w:val="000000" w:themeColor="text1"/>
          <w:lang w:eastAsia="en-US"/>
        </w:rPr>
      </w:pPr>
    </w:p>
    <w:p w14:paraId="0404FDC9" w14:textId="7024CA2D" w:rsidR="0A67C6B8" w:rsidRPr="008307C6" w:rsidRDefault="0A67C6B8" w:rsidP="72187276">
      <w:pPr>
        <w:pStyle w:val="Nivel01"/>
        <w:rPr>
          <w:color w:val="000000" w:themeColor="text1"/>
        </w:rPr>
      </w:pPr>
      <w:r w:rsidRPr="008307C6">
        <w:rPr>
          <w:color w:val="000000" w:themeColor="text1"/>
        </w:rPr>
        <w:t>FORMA</w:t>
      </w:r>
      <w:r w:rsidR="008447B0" w:rsidRPr="008307C6">
        <w:rPr>
          <w:color w:val="000000" w:themeColor="text1"/>
        </w:rPr>
        <w:t xml:space="preserve"> E</w:t>
      </w:r>
      <w:r w:rsidR="302BC5BC" w:rsidRPr="008307C6">
        <w:rPr>
          <w:color w:val="000000" w:themeColor="text1"/>
        </w:rPr>
        <w:t xml:space="preserve"> </w:t>
      </w:r>
      <w:r w:rsidRPr="008307C6">
        <w:rPr>
          <w:color w:val="000000" w:themeColor="text1"/>
        </w:rPr>
        <w:t>CRITÉRIOS DE SELEÇÃO DO FORNECEDOR</w:t>
      </w:r>
      <w:r w:rsidR="0682FF16" w:rsidRPr="008307C6">
        <w:rPr>
          <w:color w:val="000000" w:themeColor="text1"/>
        </w:rPr>
        <w:t xml:space="preserve"> E FORMA DE FORNECIMENTO</w:t>
      </w:r>
    </w:p>
    <w:p w14:paraId="36811F11" w14:textId="463520B6" w:rsidR="006D5FA5" w:rsidRPr="008307C6" w:rsidRDefault="79E003DB" w:rsidP="72187276">
      <w:pPr>
        <w:pStyle w:val="Nivel2"/>
        <w:rPr>
          <w:color w:val="000000" w:themeColor="text1"/>
        </w:rPr>
      </w:pPr>
      <w:r w:rsidRPr="008307C6">
        <w:rPr>
          <w:i/>
          <w:iCs/>
          <w:color w:val="000000" w:themeColor="text1"/>
        </w:rPr>
        <w:t>O fornecedor será selecionado por meio da realização de procedimento de dispensa de licitação, com fundamento na hipótese do art. 75, inciso</w:t>
      </w:r>
      <w:r w:rsidR="008B672F" w:rsidRPr="008307C6">
        <w:rPr>
          <w:i/>
          <w:iCs/>
          <w:color w:val="000000" w:themeColor="text1"/>
        </w:rPr>
        <w:t xml:space="preserve"> </w:t>
      </w:r>
      <w:r w:rsidR="00905937">
        <w:rPr>
          <w:i/>
          <w:iCs/>
          <w:color w:val="000000" w:themeColor="text1"/>
        </w:rPr>
        <w:t>VIII</w:t>
      </w:r>
      <w:r w:rsidRPr="008307C6">
        <w:rPr>
          <w:i/>
          <w:iCs/>
          <w:color w:val="000000" w:themeColor="text1"/>
        </w:rPr>
        <w:t xml:space="preserve"> da Lei n.º 14.133/2021, que culminará com a seleção da proposta </w:t>
      </w:r>
      <w:r w:rsidR="008307C6" w:rsidRPr="008307C6">
        <w:rPr>
          <w:i/>
          <w:iCs/>
          <w:color w:val="000000" w:themeColor="text1"/>
        </w:rPr>
        <w:t>de menor preço</w:t>
      </w:r>
      <w:r w:rsidR="0004023C">
        <w:rPr>
          <w:i/>
          <w:iCs/>
          <w:color w:val="000000" w:themeColor="text1"/>
        </w:rPr>
        <w:t xml:space="preserve"> entre as ofertadas</w:t>
      </w:r>
      <w:r w:rsidR="008447B0" w:rsidRPr="008307C6">
        <w:rPr>
          <w:i/>
          <w:iCs/>
          <w:color w:val="000000" w:themeColor="text1"/>
        </w:rPr>
        <w:t>.</w:t>
      </w:r>
    </w:p>
    <w:p w14:paraId="4D44329B" w14:textId="00692E70" w:rsidR="679FED08" w:rsidRPr="008307C6" w:rsidRDefault="679FED08" w:rsidP="008307C6">
      <w:pPr>
        <w:pStyle w:val="Nivel2"/>
        <w:numPr>
          <w:ilvl w:val="0"/>
          <w:numId w:val="0"/>
        </w:numPr>
        <w:rPr>
          <w:i/>
          <w:iCs/>
          <w:color w:val="FF0000"/>
          <w:u w:val="single"/>
        </w:rPr>
      </w:pPr>
    </w:p>
    <w:p w14:paraId="7E24092C" w14:textId="5F0995AA" w:rsidR="00E66CC3" w:rsidRPr="00E66CC3" w:rsidRDefault="00E66CC3" w:rsidP="00C64D84">
      <w:pPr>
        <w:pStyle w:val="Nvel1-SemNumPreto"/>
      </w:pPr>
      <w:r>
        <w:t>Forma de fornecimento</w:t>
      </w:r>
    </w:p>
    <w:p w14:paraId="5E089EE6" w14:textId="0CB4D81A" w:rsidR="00E66CC3" w:rsidRPr="0020168A" w:rsidRDefault="53580C6E" w:rsidP="0084242C">
      <w:pPr>
        <w:pStyle w:val="Nivel2"/>
      </w:pPr>
      <w:r>
        <w:rPr>
          <w:rStyle w:val="normaltextrun"/>
          <w:shd w:val="clear" w:color="auto" w:fill="FFFFFF"/>
        </w:rPr>
        <w:t xml:space="preserve">O </w:t>
      </w:r>
      <w:r>
        <w:rPr>
          <w:rStyle w:val="findhit"/>
          <w:shd w:val="clear" w:color="auto" w:fill="FFFFFF"/>
        </w:rPr>
        <w:t xml:space="preserve">fornecimento do objeto </w:t>
      </w:r>
      <w:r w:rsidR="008307C6">
        <w:rPr>
          <w:rStyle w:val="findhit"/>
          <w:shd w:val="clear" w:color="auto" w:fill="FFFFFF"/>
        </w:rPr>
        <w:t xml:space="preserve">será </w:t>
      </w:r>
      <w:r w:rsidR="0004023C">
        <w:rPr>
          <w:rStyle w:val="findhit"/>
          <w:shd w:val="clear" w:color="auto" w:fill="FFFFFF"/>
        </w:rPr>
        <w:t>de acordo com a chegada e necessidade das instalações e remoções contratadas</w:t>
      </w:r>
      <w:r w:rsidRPr="00C91EDC">
        <w:rPr>
          <w:shd w:val="clear" w:color="auto" w:fill="FFFFFF"/>
        </w:rPr>
        <w:t>.</w:t>
      </w:r>
    </w:p>
    <w:p w14:paraId="21335F27" w14:textId="77777777" w:rsidR="008447B0" w:rsidRDefault="008447B0" w:rsidP="00C64D84">
      <w:pPr>
        <w:pStyle w:val="Nvel1-SemNumPreto"/>
      </w:pPr>
    </w:p>
    <w:p w14:paraId="6231C289" w14:textId="019DE3A8" w:rsidR="006D5FA5" w:rsidRPr="0020168A" w:rsidRDefault="006D5FA5" w:rsidP="00C64D84">
      <w:pPr>
        <w:pStyle w:val="Nvel1-SemNumPreto"/>
      </w:pPr>
      <w:r w:rsidRPr="0020168A">
        <w:t>Exigências de habilitação</w:t>
      </w:r>
    </w:p>
    <w:p w14:paraId="09A3A341" w14:textId="77777777" w:rsidR="008447B0" w:rsidRPr="008C05E0" w:rsidRDefault="008447B0" w:rsidP="1D416567">
      <w:pPr>
        <w:pStyle w:val="Nivel2"/>
        <w:ind w:hanging="432"/>
        <w:rPr>
          <w:i/>
          <w:iCs/>
          <w:color w:val="000000" w:themeColor="text1"/>
        </w:rPr>
      </w:pPr>
      <w:r w:rsidRPr="1D416567">
        <w:rPr>
          <w:rFonts w:ascii="Ecofont_Spranq_eco_Sans" w:eastAsia="Ecofont_Spranq_eco_Sans" w:hAnsi="Ecofont_Spranq_eco_Sans" w:cs="Ecofont_Spranq_eco_Sans"/>
          <w:i/>
          <w:iCs/>
          <w:color w:val="auto"/>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65BAAA69" w14:textId="77777777" w:rsidR="008447B0" w:rsidRPr="008C05E0" w:rsidRDefault="008447B0" w:rsidP="008447B0">
      <w:pPr>
        <w:spacing w:before="120" w:after="120" w:line="276" w:lineRule="auto"/>
        <w:ind w:left="810"/>
        <w:jc w:val="both"/>
      </w:pPr>
      <w:r w:rsidRPr="008C05E0">
        <w:rPr>
          <w:rFonts w:ascii="Arial" w:eastAsia="Arial" w:hAnsi="Arial" w:cs="Arial"/>
          <w:i/>
          <w:iCs/>
          <w:sz w:val="20"/>
          <w:szCs w:val="20"/>
        </w:rPr>
        <w:t xml:space="preserve">a) SICAF;  </w:t>
      </w:r>
    </w:p>
    <w:p w14:paraId="45286805" w14:textId="77777777" w:rsidR="008447B0" w:rsidRPr="008C05E0" w:rsidRDefault="008447B0" w:rsidP="008447B0">
      <w:pPr>
        <w:spacing w:before="120" w:after="120" w:line="276" w:lineRule="auto"/>
        <w:ind w:left="810"/>
        <w:jc w:val="both"/>
        <w:rPr>
          <w:rFonts w:ascii="Arial" w:eastAsia="Arial" w:hAnsi="Arial" w:cs="Arial"/>
          <w:i/>
          <w:iCs/>
          <w:sz w:val="20"/>
          <w:szCs w:val="20"/>
        </w:rPr>
      </w:pPr>
      <w:r w:rsidRPr="008C05E0">
        <w:rPr>
          <w:rFonts w:ascii="Arial" w:eastAsia="Arial" w:hAnsi="Arial" w:cs="Arial"/>
          <w:i/>
          <w:iCs/>
          <w:sz w:val="20"/>
          <w:szCs w:val="20"/>
        </w:rPr>
        <w:t>b) Cadastro Nacional de Empresas Inidôneas e Suspensas - CEIS, mantido pela Controladoria-Geral da União (</w:t>
      </w:r>
      <w:hyperlink r:id="rId30">
        <w:r w:rsidRPr="008C05E0">
          <w:rPr>
            <w:rStyle w:val="Hyperlink"/>
            <w:rFonts w:ascii="Arial" w:eastAsia="Arial" w:hAnsi="Arial" w:cs="Arial"/>
            <w:i/>
            <w:iCs/>
            <w:color w:val="auto"/>
            <w:sz w:val="20"/>
            <w:szCs w:val="20"/>
          </w:rPr>
          <w:t>www.portaldatransparencia.gov.br/ceis</w:t>
        </w:r>
      </w:hyperlink>
      <w:r w:rsidRPr="008C05E0">
        <w:rPr>
          <w:rFonts w:ascii="Arial" w:eastAsia="Arial" w:hAnsi="Arial" w:cs="Arial"/>
          <w:i/>
          <w:iCs/>
          <w:sz w:val="20"/>
          <w:szCs w:val="20"/>
        </w:rPr>
        <w:t xml:space="preserve">);  </w:t>
      </w:r>
    </w:p>
    <w:p w14:paraId="264229FF" w14:textId="2A478D85" w:rsidR="008447B0" w:rsidRDefault="008447B0" w:rsidP="1D416567">
      <w:pPr>
        <w:spacing w:before="120" w:after="120" w:line="276" w:lineRule="auto"/>
        <w:ind w:left="810"/>
        <w:jc w:val="both"/>
        <w:rPr>
          <w:rFonts w:ascii="Arial" w:eastAsia="Arial" w:hAnsi="Arial" w:cs="Arial"/>
          <w:i/>
          <w:iCs/>
          <w:sz w:val="20"/>
          <w:szCs w:val="20"/>
        </w:rPr>
      </w:pPr>
      <w:r w:rsidRPr="1D416567">
        <w:rPr>
          <w:rFonts w:ascii="Arial" w:eastAsia="Arial" w:hAnsi="Arial" w:cs="Arial"/>
          <w:i/>
          <w:iCs/>
          <w:sz w:val="20"/>
          <w:szCs w:val="20"/>
        </w:rPr>
        <w:t>c) Cadastro Nacional de Empresas Punidas – CNEP, mantido pela Controladoria-Geral da União (</w:t>
      </w:r>
      <w:hyperlink r:id="rId31">
        <w:r w:rsidRPr="1D416567">
          <w:rPr>
            <w:rStyle w:val="Hyperlink"/>
            <w:rFonts w:ascii="Arial" w:eastAsia="Arial" w:hAnsi="Arial" w:cs="Arial"/>
            <w:i/>
            <w:iCs/>
            <w:color w:val="auto"/>
            <w:sz w:val="20"/>
            <w:szCs w:val="20"/>
          </w:rPr>
          <w:t>https://www.portaltransparencia.gov.br/sancoes/cnep</w:t>
        </w:r>
      </w:hyperlink>
      <w:r w:rsidRPr="1D416567">
        <w:rPr>
          <w:rFonts w:ascii="Arial" w:eastAsia="Arial" w:hAnsi="Arial" w:cs="Arial"/>
          <w:i/>
          <w:iCs/>
          <w:sz w:val="20"/>
          <w:szCs w:val="20"/>
        </w:rPr>
        <w:t>)</w:t>
      </w:r>
    </w:p>
    <w:p w14:paraId="5CFBB522" w14:textId="70586655" w:rsidR="601148AD" w:rsidRDefault="601148AD" w:rsidP="1D416567">
      <w:pPr>
        <w:pStyle w:val="Nivel2"/>
        <w:ind w:hanging="432"/>
        <w:rPr>
          <w:i/>
          <w:iCs/>
          <w:color w:val="auto"/>
        </w:rPr>
      </w:pPr>
      <w:r w:rsidRPr="1D416567">
        <w:rPr>
          <w:i/>
          <w:iCs/>
          <w:color w:val="auto"/>
        </w:rPr>
        <w:lastRenderedPageBreak/>
        <w:t xml:space="preserve">A consulta aos cadastros será realizada em nome da empresa </w:t>
      </w:r>
      <w:r w:rsidR="56292689" w:rsidRPr="1D416567">
        <w:rPr>
          <w:i/>
          <w:iCs/>
          <w:color w:val="auto"/>
        </w:rPr>
        <w:t xml:space="preserve">interessada </w:t>
      </w:r>
      <w:r w:rsidRPr="1D416567">
        <w:rPr>
          <w:i/>
          <w:iCs/>
          <w:color w:val="auto"/>
        </w:rPr>
        <w:t>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5E94135" w14:textId="5052FA49" w:rsidR="601148AD" w:rsidRDefault="601148AD" w:rsidP="1D416567">
      <w:pPr>
        <w:pStyle w:val="Nivel2"/>
        <w:ind w:hanging="432"/>
        <w:rPr>
          <w:i/>
          <w:iCs/>
          <w:color w:val="auto"/>
        </w:rPr>
      </w:pPr>
      <w:r w:rsidRPr="1D416567">
        <w:rPr>
          <w:i/>
          <w:iCs/>
          <w:color w:val="auto"/>
        </w:rPr>
        <w:t xml:space="preserve">Caso conste na Consulta de Situação do </w:t>
      </w:r>
      <w:r w:rsidR="021E7AB1" w:rsidRPr="1D416567">
        <w:rPr>
          <w:i/>
          <w:iCs/>
          <w:color w:val="auto"/>
        </w:rPr>
        <w:t xml:space="preserve">interessado </w:t>
      </w:r>
      <w:r w:rsidRPr="1D416567">
        <w:rPr>
          <w:i/>
          <w:iCs/>
          <w:color w:val="auto"/>
        </w:rPr>
        <w:t>a existência de Ocorrências Impeditivas Indiretas, o gestor diligenciará para verificar se houve fraude por parte das empresas apontadas no Relatório de Ocorrências Impeditivas Indiretas.</w:t>
      </w:r>
    </w:p>
    <w:p w14:paraId="4F6D546D" w14:textId="1239BECB" w:rsidR="601148AD" w:rsidRDefault="601148AD" w:rsidP="1D416567">
      <w:pPr>
        <w:pStyle w:val="Nivel2"/>
        <w:ind w:hanging="432"/>
        <w:rPr>
          <w:i/>
          <w:iCs/>
          <w:color w:val="auto"/>
        </w:rPr>
      </w:pPr>
      <w:r w:rsidRPr="1D416567">
        <w:rPr>
          <w:i/>
          <w:iCs/>
          <w:color w:val="auto"/>
        </w:rPr>
        <w:t>A tentativa de burla será verificada por meio dos vínculos societários, linhas de fornecimento similares, dentre outros.</w:t>
      </w:r>
    </w:p>
    <w:p w14:paraId="6E432F56" w14:textId="525B3097" w:rsidR="601148AD" w:rsidRDefault="601148AD" w:rsidP="1D416567">
      <w:pPr>
        <w:pStyle w:val="Nivel2"/>
        <w:ind w:hanging="432"/>
        <w:rPr>
          <w:i/>
          <w:iCs/>
          <w:color w:val="auto"/>
        </w:rPr>
      </w:pPr>
      <w:r w:rsidRPr="1D416567">
        <w:rPr>
          <w:i/>
          <w:iCs/>
          <w:color w:val="auto"/>
        </w:rPr>
        <w:t xml:space="preserve">O </w:t>
      </w:r>
      <w:r w:rsidR="11F86B9E" w:rsidRPr="1D416567">
        <w:rPr>
          <w:i/>
          <w:iCs/>
          <w:color w:val="auto"/>
        </w:rPr>
        <w:t>interessado</w:t>
      </w:r>
      <w:r w:rsidRPr="1D416567">
        <w:rPr>
          <w:i/>
          <w:iCs/>
          <w:color w:val="auto"/>
        </w:rPr>
        <w:t xml:space="preserve"> será convocado para manifestação previamente a uma eventual negativa de contratação.</w:t>
      </w:r>
    </w:p>
    <w:p w14:paraId="0219182E" w14:textId="06CAFB77" w:rsidR="601148AD" w:rsidRDefault="601148AD" w:rsidP="1D416567">
      <w:pPr>
        <w:pStyle w:val="Nivel2"/>
        <w:ind w:hanging="432"/>
        <w:rPr>
          <w:i/>
          <w:iCs/>
          <w:color w:val="auto"/>
        </w:rPr>
      </w:pPr>
      <w:r w:rsidRPr="1D416567">
        <w:rPr>
          <w:i/>
          <w:iCs/>
          <w:color w:val="auto"/>
        </w:rPr>
        <w:t xml:space="preserve">Caso atendidas as condições para contratação, a habilitação do </w:t>
      </w:r>
      <w:r w:rsidR="14CE0BBB" w:rsidRPr="1D416567">
        <w:rPr>
          <w:i/>
          <w:iCs/>
          <w:color w:val="auto"/>
        </w:rPr>
        <w:t xml:space="preserve">interessado </w:t>
      </w:r>
      <w:r w:rsidRPr="1D416567">
        <w:rPr>
          <w:i/>
          <w:iCs/>
          <w:color w:val="auto"/>
        </w:rPr>
        <w:t>será verificada por meio do SICAF, nos documentos por ele abrangidos.</w:t>
      </w:r>
    </w:p>
    <w:p w14:paraId="44464FDF" w14:textId="21B8A999" w:rsidR="601148AD" w:rsidRDefault="601148AD" w:rsidP="1D416567">
      <w:pPr>
        <w:pStyle w:val="Nivel2"/>
        <w:ind w:hanging="432"/>
        <w:rPr>
          <w:i/>
          <w:iCs/>
          <w:color w:val="auto"/>
        </w:rPr>
      </w:pPr>
      <w:r w:rsidRPr="1D416567">
        <w:rPr>
          <w:i/>
          <w:iCs/>
          <w:color w:val="auto"/>
        </w:rPr>
        <w:t xml:space="preserve">É dever do </w:t>
      </w:r>
      <w:r w:rsidR="1289E051" w:rsidRPr="1D416567">
        <w:rPr>
          <w:i/>
          <w:iCs/>
          <w:color w:val="auto"/>
        </w:rPr>
        <w:t xml:space="preserve">interessado </w:t>
      </w:r>
      <w:r w:rsidRPr="1D416567">
        <w:rPr>
          <w:i/>
          <w:iCs/>
          <w:color w:val="auto"/>
        </w:rPr>
        <w:t>manter atualizada a respectiva documentação constante do SICAF, ou encaminhar, quando solicitado pela Administração, a respectiva documentação atualizada.</w:t>
      </w:r>
    </w:p>
    <w:p w14:paraId="6EB90414" w14:textId="2ACCBB83" w:rsidR="601148AD" w:rsidRDefault="601148AD" w:rsidP="1D416567">
      <w:pPr>
        <w:pStyle w:val="Nivel2"/>
        <w:ind w:hanging="432"/>
        <w:rPr>
          <w:i/>
          <w:iCs/>
          <w:color w:val="auto"/>
        </w:rPr>
      </w:pPr>
      <w:r w:rsidRPr="1D416567">
        <w:rPr>
          <w:i/>
          <w:iCs/>
          <w:color w:val="auto"/>
        </w:rPr>
        <w:t>Não serão aceitos documentos de habilitação com indicação de CNPJ/CPF diferentes, salvo aqueles legalmente permitidos.</w:t>
      </w:r>
    </w:p>
    <w:p w14:paraId="3BD65119" w14:textId="0D01D6C9" w:rsidR="601148AD" w:rsidRDefault="601148AD" w:rsidP="1D416567">
      <w:pPr>
        <w:pStyle w:val="Nivel2"/>
        <w:ind w:hanging="432"/>
        <w:rPr>
          <w:i/>
          <w:iCs/>
          <w:color w:val="auto"/>
        </w:rPr>
      </w:pPr>
      <w:r w:rsidRPr="1D416567">
        <w:rPr>
          <w:i/>
          <w:iCs/>
          <w:color w:val="auto"/>
        </w:rPr>
        <w:t xml:space="preserve">Se o </w:t>
      </w:r>
      <w:r w:rsidR="25F836BD" w:rsidRPr="1D416567">
        <w:rPr>
          <w:i/>
          <w:iCs/>
          <w:color w:val="auto"/>
        </w:rPr>
        <w:t xml:space="preserve">interessado </w:t>
      </w:r>
      <w:r w:rsidRPr="1D416567">
        <w:rPr>
          <w:i/>
          <w:iCs/>
          <w:color w:val="auto"/>
        </w:rPr>
        <w:t>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03D2755" w14:textId="6C402229" w:rsidR="601148AD" w:rsidRDefault="601148AD" w:rsidP="1D416567">
      <w:pPr>
        <w:pStyle w:val="Nivel2"/>
        <w:ind w:hanging="432"/>
        <w:rPr>
          <w:i/>
          <w:iCs/>
          <w:color w:val="auto"/>
        </w:rPr>
      </w:pPr>
      <w:r w:rsidRPr="1D416567">
        <w:rPr>
          <w:i/>
          <w:iCs/>
          <w:color w:val="auto"/>
        </w:rPr>
        <w:t>Serão aceitos registros de CNPJ de fornecedor matriz e filial com diferenças de números de documentos pertinentes ao CND e ao CRF/FGTS, quando for comprovada a centralização do recolhimento dessas contribuições.</w:t>
      </w:r>
    </w:p>
    <w:p w14:paraId="2A00DBFC" w14:textId="08830933" w:rsidR="006D5FA5" w:rsidRPr="0020168A" w:rsidRDefault="008447B0" w:rsidP="0084242C">
      <w:pPr>
        <w:pStyle w:val="Nivel2"/>
      </w:pPr>
      <w:r w:rsidRPr="1D416567">
        <w:rPr>
          <w:color w:val="auto"/>
        </w:rPr>
        <w:t xml:space="preserve">Para fins de </w:t>
      </w:r>
      <w:r w:rsidRPr="008307C6">
        <w:rPr>
          <w:color w:val="auto"/>
        </w:rPr>
        <w:t xml:space="preserve">habilitação, deverá o interessado comprovar os seguintes requisitos, </w:t>
      </w:r>
      <w:r w:rsidRPr="008307C6">
        <w:t>que serão exigidos conforme sua natureza jurídica</w:t>
      </w:r>
      <w:r w:rsidR="0A67C6B8" w:rsidRPr="008307C6">
        <w:t>:</w:t>
      </w:r>
    </w:p>
    <w:p w14:paraId="3CAA058D" w14:textId="77777777" w:rsidR="006D5FA5" w:rsidRPr="0020168A" w:rsidRDefault="006D5FA5" w:rsidP="72187276">
      <w:pPr>
        <w:pStyle w:val="Nvel1-SemNumPreto"/>
      </w:pPr>
      <w:r>
        <w:t>Habilitação jurídica</w:t>
      </w:r>
    </w:p>
    <w:p w14:paraId="61A3B4C2" w14:textId="4EC0B697" w:rsidR="006D5FA5" w:rsidRPr="0020168A" w:rsidRDefault="0A67C6B8" w:rsidP="0084242C">
      <w:pPr>
        <w:pStyle w:val="Nivel2"/>
      </w:pPr>
      <w:bookmarkStart w:id="4" w:name="_Ref115800561"/>
      <w:r w:rsidRPr="1D416567">
        <w:rPr>
          <w:b/>
          <w:bCs/>
        </w:rPr>
        <w:t>Pessoa física:</w:t>
      </w:r>
      <w:r>
        <w:t xml:space="preserve"> cédula de identidade (RG) ou documento equivalente que, por força de lei, tenha validade para fins de identificação em todo o território nacional;</w:t>
      </w:r>
      <w:bookmarkEnd w:id="4"/>
    </w:p>
    <w:p w14:paraId="3AC2B401" w14:textId="77777777" w:rsidR="006D5FA5" w:rsidRPr="0020168A" w:rsidRDefault="0A67C6B8" w:rsidP="0084242C">
      <w:pPr>
        <w:pStyle w:val="Nivel2"/>
      </w:pPr>
      <w:r w:rsidRPr="1D416567">
        <w:rPr>
          <w:b/>
          <w:bCs/>
        </w:rPr>
        <w:t>Empresário individual:</w:t>
      </w:r>
      <w:r>
        <w:t xml:space="preserve"> inscrição no Registro Público de Empresas Mercantis, a cargo da Junta Comercial da respectiva sede; </w:t>
      </w:r>
    </w:p>
    <w:p w14:paraId="5A8057EA" w14:textId="1562676A" w:rsidR="006D5FA5" w:rsidRPr="0020168A" w:rsidRDefault="0A67C6B8" w:rsidP="0084242C">
      <w:pPr>
        <w:pStyle w:val="Nivel2"/>
      </w:pPr>
      <w:r w:rsidRPr="1D416567">
        <w:rPr>
          <w:b/>
          <w:bCs/>
        </w:rPr>
        <w:t>Microempreendedor Individual - MEI:</w:t>
      </w:r>
      <w:r>
        <w:t xml:space="preserve"> Certificado da Condição de Microempreendedor Individual - CCMEI, cuja aceitação ficará condicionada à verificação da autenticidade no sítio </w:t>
      </w:r>
      <w:hyperlink r:id="rId32">
        <w:r w:rsidRPr="1D416567">
          <w:rPr>
            <w:rStyle w:val="Hyperlink"/>
          </w:rPr>
          <w:t>https://www.gov.br/empresas-e-negocios/pt-br/empreendedor</w:t>
        </w:r>
      </w:hyperlink>
      <w:r>
        <w:t xml:space="preserve">; </w:t>
      </w:r>
    </w:p>
    <w:p w14:paraId="08B985C7" w14:textId="77777777" w:rsidR="006D5FA5" w:rsidRPr="0020168A" w:rsidRDefault="0A67C6B8" w:rsidP="0084242C">
      <w:pPr>
        <w:pStyle w:val="Nivel2"/>
      </w:pPr>
      <w:r w:rsidRPr="1D416567">
        <w:rPr>
          <w:b/>
          <w:bCs/>
        </w:rPr>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14:paraId="5DA40C7D" w14:textId="7B260720" w:rsidR="006D5FA5" w:rsidRPr="0020168A" w:rsidRDefault="0A67C6B8" w:rsidP="0084242C">
      <w:pPr>
        <w:pStyle w:val="Nivel2"/>
      </w:pPr>
      <w:r w:rsidRPr="1D416567">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r w:rsidRPr="1D416567">
          <w:rPr>
            <w:rStyle w:val="Hyperlink"/>
          </w:rPr>
          <w:t>Normativa DREI/ME n.º 77, de 18 de março de 2020</w:t>
        </w:r>
      </w:hyperlink>
      <w:r>
        <w:t>.</w:t>
      </w:r>
    </w:p>
    <w:p w14:paraId="797FF824" w14:textId="77777777" w:rsidR="006D5FA5" w:rsidRPr="0020168A" w:rsidRDefault="0A67C6B8" w:rsidP="0084242C">
      <w:pPr>
        <w:pStyle w:val="Nivel2"/>
      </w:pPr>
      <w:r w:rsidRPr="1D416567">
        <w:rPr>
          <w:b/>
          <w:bCs/>
        </w:rPr>
        <w:lastRenderedPageBreak/>
        <w:t xml:space="preserve">Sociedade simples: </w:t>
      </w:r>
      <w:r>
        <w:t>inscrição do ato constitutivo no Registro Civil de Pessoas Jurídicas do local de sua sede, acompanhada de documento comprobatório de seus administradores;</w:t>
      </w:r>
    </w:p>
    <w:p w14:paraId="3D5F6A06" w14:textId="77777777" w:rsidR="006D5FA5" w:rsidRPr="0020168A" w:rsidRDefault="0A67C6B8" w:rsidP="0084242C">
      <w:pPr>
        <w:pStyle w:val="Nivel2"/>
      </w:pPr>
      <w:r w:rsidRPr="1D416567">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5" w:name="_Int_ySfCXwr4"/>
      <w:r>
        <w:t>Mercantis onde</w:t>
      </w:r>
      <w:bookmarkEnd w:id="5"/>
      <w:r>
        <w:t xml:space="preserve"> opera, com averbação no Registro onde tem sede a matriz</w:t>
      </w:r>
    </w:p>
    <w:p w14:paraId="10734638" w14:textId="7CEC4A9C" w:rsidR="006D5FA5" w:rsidRPr="0020168A" w:rsidRDefault="0A67C6B8" w:rsidP="0084242C">
      <w:pPr>
        <w:pStyle w:val="Nivel2"/>
      </w:pPr>
      <w:r w:rsidRPr="1D416567">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r w:rsidRPr="1D416567">
          <w:rPr>
            <w:rStyle w:val="Hyperlink"/>
          </w:rPr>
          <w:t>art. 107 da Lei nº 5.764, de 16 de dezembro 1971</w:t>
        </w:r>
      </w:hyperlink>
      <w:r>
        <w:t>.</w:t>
      </w:r>
    </w:p>
    <w:p w14:paraId="3159843F" w14:textId="1A024125" w:rsidR="006D5FA5" w:rsidRPr="0020168A" w:rsidRDefault="0A67C6B8" w:rsidP="0084242C">
      <w:pPr>
        <w:pStyle w:val="Nivel2"/>
      </w:pPr>
      <w:r w:rsidRPr="1D416567">
        <w:rPr>
          <w:b/>
          <w:bCs/>
        </w:rPr>
        <w:t>Agricultor familiar:</w:t>
      </w:r>
      <w:r>
        <w:t xml:space="preserve"> Declaração de Aptidão ao Pronaf – DAP ou DAP-P válida, ou, ainda, outros documentos definidos pela Secretaria Especial de Agricultura Familiar e do Desenvolvimento Agrário, nos termos do</w:t>
      </w:r>
      <w:hyperlink r:id="rId35" w:anchor="art4§2">
        <w:r w:rsidRPr="1D416567">
          <w:rPr>
            <w:rStyle w:val="Hyperlink"/>
          </w:rPr>
          <w:t xml:space="preserve"> art. 4º, §2º do Decreto nº 10.880, de 2 de dezembro de 2021</w:t>
        </w:r>
      </w:hyperlink>
      <w:r>
        <w:t>.</w:t>
      </w:r>
    </w:p>
    <w:p w14:paraId="52333DAD" w14:textId="6389E13C" w:rsidR="006D5FA5" w:rsidRPr="0020168A" w:rsidRDefault="0A67C6B8" w:rsidP="0084242C">
      <w:pPr>
        <w:pStyle w:val="Nivel2"/>
      </w:pPr>
      <w:r w:rsidRPr="1D416567">
        <w:rPr>
          <w:b/>
          <w:bCs/>
        </w:rPr>
        <w:t>Produtor Rural:</w:t>
      </w:r>
      <w:r>
        <w:t xml:space="preserve"> matrícula no Cadastro Específico do INSS – CEI, que comprove a qualificação como produtor rural pessoa física, nos termos da </w:t>
      </w:r>
      <w:hyperlink r:id="rId36">
        <w:r w:rsidRPr="1D416567">
          <w:rPr>
            <w:rStyle w:val="Hyperlink"/>
          </w:rPr>
          <w:t>Instrução Normativa RFB n. 971, de 13 de novembro de 2009</w:t>
        </w:r>
      </w:hyperlink>
      <w:r>
        <w:t xml:space="preserve"> (arts. 17 a 19 e 165).</w:t>
      </w:r>
    </w:p>
    <w:p w14:paraId="37506265" w14:textId="77777777" w:rsidR="006D5FA5" w:rsidRDefault="0A67C6B8" w:rsidP="008307C6">
      <w:pPr>
        <w:pStyle w:val="Nivel2"/>
        <w:numPr>
          <w:ilvl w:val="0"/>
          <w:numId w:val="0"/>
        </w:numPr>
      </w:pPr>
      <w:r>
        <w:t>Os documentos apresentados deverão estar acompanhados de todas as alterações ou da consolidação respectiva.</w:t>
      </w:r>
    </w:p>
    <w:p w14:paraId="067267BA" w14:textId="77777777" w:rsidR="00135013" w:rsidRPr="0020168A" w:rsidRDefault="00135013" w:rsidP="008307C6">
      <w:pPr>
        <w:pStyle w:val="Nivel2"/>
        <w:numPr>
          <w:ilvl w:val="0"/>
          <w:numId w:val="0"/>
        </w:numPr>
      </w:pPr>
    </w:p>
    <w:p w14:paraId="21DB9363" w14:textId="77777777" w:rsidR="006D5FA5" w:rsidRPr="0020168A" w:rsidRDefault="006D5FA5" w:rsidP="00C64D84">
      <w:pPr>
        <w:pStyle w:val="Nvel1-SemNumPreto"/>
      </w:pPr>
      <w:r w:rsidRPr="0020168A">
        <w:t>Habilitação fiscal, social e trabalhista</w:t>
      </w:r>
    </w:p>
    <w:p w14:paraId="7FB1F682" w14:textId="77777777" w:rsidR="006D5FA5" w:rsidRPr="0020168A" w:rsidRDefault="0A67C6B8" w:rsidP="0084242C">
      <w:pPr>
        <w:pStyle w:val="Nivel2"/>
      </w:pPr>
      <w:r>
        <w:t>Prova de inscrição no Cadastro Nacional de Pessoas Jurídicas ou no Cadastro de Pessoas Físicas, conforme o caso;</w:t>
      </w:r>
    </w:p>
    <w:p w14:paraId="694AC63F" w14:textId="77777777" w:rsidR="006D5FA5" w:rsidRPr="0020168A" w:rsidRDefault="0A67C6B8" w:rsidP="0084242C">
      <w:pPr>
        <w:pStyle w:val="Nivel2"/>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A443D0" w14:textId="77777777" w:rsidR="006D5FA5" w:rsidRPr="0020168A" w:rsidRDefault="0A67C6B8" w:rsidP="0084242C">
      <w:pPr>
        <w:pStyle w:val="Nivel2"/>
      </w:pPr>
      <w:r>
        <w:t>Prova de regularidade com o Fundo de Garantia do Tempo de Serviço (FGTS);</w:t>
      </w:r>
    </w:p>
    <w:p w14:paraId="62DB4CA0" w14:textId="719C33BB" w:rsidR="73614692" w:rsidRDefault="73614692" w:rsidP="1D416567">
      <w:pPr>
        <w:pStyle w:val="Nivel2"/>
        <w:ind w:hanging="432"/>
        <w:rPr>
          <w:color w:val="000000" w:themeColor="text1"/>
        </w:rPr>
      </w:pPr>
      <w:r w:rsidRPr="1D416567">
        <w:t>declaração de que não emprega menor de 18 anos em trabalho noturno, perigoso ou insalubre e não emprega menor de 16 anos, salvo menor, a partir de 14 anos, na condição de aprendiz, nos termos do artigo 7°, XXXIII, da Constituição;</w:t>
      </w:r>
    </w:p>
    <w:p w14:paraId="5CCA761A" w14:textId="77777777" w:rsidR="006D5FA5" w:rsidRPr="0020168A" w:rsidRDefault="0A67C6B8" w:rsidP="0084242C">
      <w:pPr>
        <w:pStyle w:val="Nivel2"/>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21A0E1" w14:textId="623081D2" w:rsidR="006D5FA5" w:rsidRPr="0020168A" w:rsidRDefault="0A67C6B8" w:rsidP="0084242C">
      <w:pPr>
        <w:pStyle w:val="Nivel2"/>
      </w:pPr>
      <w:r>
        <w:t>Prova de inscrição no cadastro de contribuintes</w:t>
      </w:r>
      <w:r w:rsidR="0018132E">
        <w:t xml:space="preserve"> </w:t>
      </w:r>
      <w:r w:rsidR="008307C6">
        <w:t>Federal</w:t>
      </w:r>
      <w:r w:rsidRPr="1D416567">
        <w:rPr>
          <w:color w:val="FF0000"/>
        </w:rPr>
        <w:t xml:space="preserve"> </w:t>
      </w:r>
      <w:r>
        <w:t xml:space="preserve">relativo ao domicílio ou sede do fornecedor, pertinente ao seu ramo de atividade e compatível com o objeto contratual; </w:t>
      </w:r>
    </w:p>
    <w:p w14:paraId="4B25C4FC" w14:textId="65DBAD25" w:rsidR="006D5FA5" w:rsidRPr="0018132E" w:rsidRDefault="0A67C6B8" w:rsidP="0084242C">
      <w:pPr>
        <w:pStyle w:val="Nivel2"/>
        <w:rPr>
          <w:color w:val="000000" w:themeColor="text1"/>
        </w:rPr>
      </w:pPr>
      <w:r>
        <w:t xml:space="preserve">Prova de regularidade com a Fazenda </w:t>
      </w:r>
      <w:r w:rsidR="0018132E" w:rsidRPr="0018132E">
        <w:rPr>
          <w:i/>
          <w:iCs/>
          <w:color w:val="000000" w:themeColor="text1"/>
        </w:rPr>
        <w:t>Estadual</w:t>
      </w:r>
      <w:r w:rsidRPr="0018132E">
        <w:rPr>
          <w:i/>
          <w:iCs/>
          <w:color w:val="000000" w:themeColor="text1"/>
        </w:rPr>
        <w:t xml:space="preserve"> ou </w:t>
      </w:r>
      <w:r w:rsidR="0018132E" w:rsidRPr="0018132E">
        <w:rPr>
          <w:i/>
          <w:iCs/>
          <w:color w:val="000000" w:themeColor="text1"/>
        </w:rPr>
        <w:t>Municipal</w:t>
      </w:r>
      <w:r w:rsidRPr="0018132E">
        <w:rPr>
          <w:color w:val="000000" w:themeColor="text1"/>
        </w:rPr>
        <w:t xml:space="preserve"> do domicílio ou sede do fornecedor, relativa à atividade em cujo exercício contrata ou concorre;</w:t>
      </w:r>
    </w:p>
    <w:p w14:paraId="1D305FC3" w14:textId="2369688F" w:rsidR="006D5FA5" w:rsidRPr="0018132E" w:rsidRDefault="0A67C6B8" w:rsidP="0084242C">
      <w:pPr>
        <w:pStyle w:val="Nivel2"/>
        <w:rPr>
          <w:color w:val="000000" w:themeColor="text1"/>
        </w:rPr>
      </w:pPr>
      <w:r w:rsidRPr="0018132E">
        <w:rPr>
          <w:color w:val="000000" w:themeColor="text1"/>
        </w:rPr>
        <w:t>Caso o fornecedor seja considerado isento dos tributos</w:t>
      </w:r>
      <w:r w:rsidR="0018132E" w:rsidRPr="0018132E">
        <w:rPr>
          <w:color w:val="000000" w:themeColor="text1"/>
        </w:rPr>
        <w:t xml:space="preserve"> Estaduais</w:t>
      </w:r>
      <w:r w:rsidRPr="0018132E">
        <w:rPr>
          <w:i/>
          <w:iCs/>
          <w:color w:val="000000" w:themeColor="text1"/>
        </w:rPr>
        <w:t xml:space="preserve"> ou </w:t>
      </w:r>
      <w:r w:rsidR="0018132E" w:rsidRPr="0018132E">
        <w:rPr>
          <w:i/>
          <w:iCs/>
          <w:color w:val="000000" w:themeColor="text1"/>
        </w:rPr>
        <w:t>Municipais</w:t>
      </w:r>
      <w:r w:rsidRPr="0018132E">
        <w:rPr>
          <w:color w:val="000000" w:themeColor="text1"/>
        </w:rPr>
        <w:t xml:space="preserve"> relacionados ao objeto contratual, deverá comprovar tal condição mediante a apresentação de declaração da Fazenda respectiva do seu domicílio ou sede, ou outra equivalente, na forma da lei.</w:t>
      </w:r>
    </w:p>
    <w:p w14:paraId="1B69E178" w14:textId="0BD954B8" w:rsidR="72187276" w:rsidRDefault="0A67C6B8" w:rsidP="1D416567">
      <w:pPr>
        <w:pStyle w:val="Nivel2"/>
      </w:pPr>
      <w:r w:rsidRPr="0018132E">
        <w:rPr>
          <w:color w:val="000000" w:themeColor="text1"/>
        </w:rPr>
        <w:lastRenderedPageBreak/>
        <w:t xml:space="preserve">O fornecedor enquadrado como microempreendedor individual que </w:t>
      </w:r>
      <w:r>
        <w:t>pretenda auferir os benefícios do tratamento diferenciado previstos na Lei Complementar n. 123, de 2006, estará dispensado da prova de inscrição nos cadastros de contribuintes estadual e municipal.</w:t>
      </w:r>
    </w:p>
    <w:p w14:paraId="5BC417D1" w14:textId="77777777" w:rsidR="00135013" w:rsidRDefault="00135013" w:rsidP="1D416567">
      <w:pPr>
        <w:pStyle w:val="Nivel2"/>
      </w:pPr>
    </w:p>
    <w:p w14:paraId="2DFFCCF7" w14:textId="77777777" w:rsidR="006D5FA5" w:rsidRPr="0018132E" w:rsidRDefault="0A67C6B8" w:rsidP="3C610E3E">
      <w:pPr>
        <w:pStyle w:val="Nivel01"/>
      </w:pPr>
      <w:r w:rsidRPr="0018132E">
        <w:t>ESTIMATIVAS DO VALOR DA CONTRATAÇÃO</w:t>
      </w:r>
    </w:p>
    <w:p w14:paraId="4966DB60" w14:textId="3E2BB5BC" w:rsidR="006D5FA5" w:rsidRPr="00135013" w:rsidRDefault="0A67C6B8" w:rsidP="3C610E3E">
      <w:pPr>
        <w:pStyle w:val="Nvel2-Red"/>
        <w:rPr>
          <w:b/>
          <w:bCs/>
          <w:i w:val="0"/>
          <w:iCs w:val="0"/>
          <w:color w:val="000000" w:themeColor="text1"/>
        </w:rPr>
      </w:pPr>
      <w:r w:rsidRPr="00135013">
        <w:rPr>
          <w:i w:val="0"/>
          <w:iCs w:val="0"/>
          <w:color w:val="000000" w:themeColor="text1"/>
        </w:rPr>
        <w:t>O custo estimado total da contratação é de R$</w:t>
      </w:r>
      <w:r w:rsidR="007A622A">
        <w:rPr>
          <w:i w:val="0"/>
          <w:iCs w:val="0"/>
          <w:color w:val="000000" w:themeColor="text1"/>
        </w:rPr>
        <w:t>2</w:t>
      </w:r>
      <w:r w:rsidR="00B27194">
        <w:rPr>
          <w:i w:val="0"/>
          <w:iCs w:val="0"/>
          <w:color w:val="000000" w:themeColor="text1"/>
        </w:rPr>
        <w:t>6</w:t>
      </w:r>
      <w:r w:rsidR="007A622A">
        <w:rPr>
          <w:i w:val="0"/>
          <w:iCs w:val="0"/>
          <w:color w:val="000000" w:themeColor="text1"/>
        </w:rPr>
        <w:t>.400,00</w:t>
      </w:r>
      <w:r w:rsidR="00B6502C" w:rsidRPr="00135013">
        <w:rPr>
          <w:i w:val="0"/>
          <w:iCs w:val="0"/>
          <w:color w:val="000000" w:themeColor="text1"/>
        </w:rPr>
        <w:t xml:space="preserve"> </w:t>
      </w:r>
      <w:r w:rsidRPr="00135013">
        <w:rPr>
          <w:i w:val="0"/>
          <w:iCs w:val="0"/>
          <w:color w:val="000000" w:themeColor="text1"/>
        </w:rPr>
        <w:t>(</w:t>
      </w:r>
      <w:r w:rsidR="007A622A">
        <w:rPr>
          <w:i w:val="0"/>
          <w:iCs w:val="0"/>
          <w:color w:val="000000" w:themeColor="text1"/>
        </w:rPr>
        <w:t xml:space="preserve">Vinte e </w:t>
      </w:r>
      <w:r w:rsidR="00B27194">
        <w:rPr>
          <w:i w:val="0"/>
          <w:iCs w:val="0"/>
          <w:color w:val="000000" w:themeColor="text1"/>
        </w:rPr>
        <w:t>seis</w:t>
      </w:r>
      <w:r w:rsidR="007A622A">
        <w:rPr>
          <w:i w:val="0"/>
          <w:iCs w:val="0"/>
          <w:color w:val="000000" w:themeColor="text1"/>
        </w:rPr>
        <w:t xml:space="preserve"> mil e quatrocentos</w:t>
      </w:r>
      <w:r w:rsidR="00AC2F3E">
        <w:rPr>
          <w:i w:val="0"/>
          <w:iCs w:val="0"/>
          <w:color w:val="000000" w:themeColor="text1"/>
        </w:rPr>
        <w:t xml:space="preserve"> reais</w:t>
      </w:r>
      <w:r w:rsidRPr="00135013">
        <w:rPr>
          <w:i w:val="0"/>
          <w:iCs w:val="0"/>
          <w:color w:val="000000" w:themeColor="text1"/>
        </w:rPr>
        <w:t xml:space="preserve">), conforme custos unitários apostos na </w:t>
      </w:r>
      <w:r w:rsidR="002F2807" w:rsidRPr="00135013">
        <w:rPr>
          <w:i w:val="0"/>
          <w:iCs w:val="0"/>
          <w:color w:val="000000" w:themeColor="text1"/>
        </w:rPr>
        <w:t>tabela do item 1 deste T</w:t>
      </w:r>
      <w:r w:rsidR="00135013" w:rsidRPr="00135013">
        <w:rPr>
          <w:i w:val="0"/>
          <w:iCs w:val="0"/>
          <w:color w:val="000000" w:themeColor="text1"/>
        </w:rPr>
        <w:t>ermo de Referência.</w:t>
      </w:r>
    </w:p>
    <w:p w14:paraId="05FB82B0" w14:textId="77777777" w:rsidR="00135013" w:rsidRPr="00135013" w:rsidRDefault="00135013" w:rsidP="3C610E3E">
      <w:pPr>
        <w:pStyle w:val="Nvel2-Red"/>
        <w:rPr>
          <w:b/>
          <w:bCs/>
          <w:i w:val="0"/>
          <w:iCs w:val="0"/>
          <w:color w:val="000000" w:themeColor="text1"/>
        </w:rPr>
      </w:pPr>
    </w:p>
    <w:p w14:paraId="213BF857" w14:textId="77777777" w:rsidR="006D5FA5" w:rsidRPr="0020168A" w:rsidRDefault="0A67C6B8" w:rsidP="00DA3EF1">
      <w:pPr>
        <w:pStyle w:val="Nivel01"/>
      </w:pPr>
      <w:r>
        <w:t>ADEQUAÇÃO ORÇAMENTÁRIA</w:t>
      </w:r>
    </w:p>
    <w:p w14:paraId="14B2DDDA" w14:textId="77777777" w:rsidR="006D5FA5" w:rsidRPr="0020168A" w:rsidRDefault="0A67C6B8" w:rsidP="0084242C">
      <w:pPr>
        <w:pStyle w:val="Nivel2"/>
      </w:pPr>
      <w:r>
        <w:t>As despesas decorrentes da presente contratação correrão à conta de recursos específicos consignados no Orçamento Geral da União.</w:t>
      </w:r>
    </w:p>
    <w:p w14:paraId="2CF5A92C" w14:textId="77777777" w:rsidR="006D5FA5" w:rsidRPr="0020168A" w:rsidRDefault="0A67C6B8" w:rsidP="0084242C">
      <w:pPr>
        <w:pStyle w:val="Nivel2"/>
      </w:pPr>
      <w:r>
        <w:t>A contratação será atendida pela seguinte dotação:</w:t>
      </w:r>
    </w:p>
    <w:p w14:paraId="6767C091" w14:textId="1BC93D9F" w:rsidR="006D5FA5" w:rsidRPr="0020168A" w:rsidRDefault="006D5FA5" w:rsidP="00F47552">
      <w:pPr>
        <w:pStyle w:val="PargrafodaLista"/>
        <w:numPr>
          <w:ilvl w:val="0"/>
          <w:numId w:val="40"/>
        </w:numPr>
        <w:spacing w:before="120" w:after="120" w:line="276" w:lineRule="auto"/>
        <w:ind w:left="284" w:firstLine="0"/>
        <w:jc w:val="both"/>
        <w:rPr>
          <w:rFonts w:ascii="Arial" w:eastAsia="Arial" w:hAnsi="Arial" w:cs="Arial"/>
          <w:sz w:val="20"/>
          <w:szCs w:val="20"/>
        </w:rPr>
      </w:pPr>
      <w:r w:rsidRPr="1F4099FD">
        <w:rPr>
          <w:rFonts w:ascii="Arial" w:eastAsia="Arial" w:hAnsi="Arial" w:cs="Arial"/>
          <w:sz w:val="20"/>
          <w:szCs w:val="20"/>
        </w:rPr>
        <w:t>Gestão/Unidade: [</w:t>
      </w:r>
      <w:r w:rsidR="00135013">
        <w:rPr>
          <w:rFonts w:ascii="Arial" w:eastAsia="Arial" w:hAnsi="Arial" w:cs="Arial"/>
          <w:sz w:val="20"/>
          <w:szCs w:val="20"/>
        </w:rPr>
        <w:t>0001/170103</w:t>
      </w:r>
      <w:r w:rsidRPr="1F4099FD">
        <w:rPr>
          <w:rFonts w:ascii="Arial" w:eastAsia="Arial" w:hAnsi="Arial" w:cs="Arial"/>
          <w:sz w:val="20"/>
          <w:szCs w:val="20"/>
        </w:rPr>
        <w:t>];</w:t>
      </w:r>
    </w:p>
    <w:p w14:paraId="125374BD" w14:textId="118A50D7" w:rsidR="006D5FA5" w:rsidRPr="0020168A" w:rsidRDefault="006D5FA5" w:rsidP="00F47552">
      <w:pPr>
        <w:pStyle w:val="PargrafodaLista"/>
        <w:numPr>
          <w:ilvl w:val="0"/>
          <w:numId w:val="40"/>
        </w:numPr>
        <w:spacing w:before="120" w:after="120" w:line="276" w:lineRule="auto"/>
        <w:ind w:left="284" w:firstLine="0"/>
        <w:jc w:val="both"/>
        <w:rPr>
          <w:rFonts w:ascii="Arial" w:eastAsia="Arial" w:hAnsi="Arial" w:cs="Arial"/>
          <w:sz w:val="20"/>
          <w:szCs w:val="20"/>
        </w:rPr>
      </w:pPr>
      <w:r w:rsidRPr="1F4099FD">
        <w:rPr>
          <w:rFonts w:ascii="Arial" w:eastAsia="Arial" w:hAnsi="Arial" w:cs="Arial"/>
          <w:sz w:val="20"/>
          <w:szCs w:val="20"/>
        </w:rPr>
        <w:t>Fonte de Recursos: [</w:t>
      </w:r>
      <w:r w:rsidR="00B21E2A">
        <w:rPr>
          <w:rFonts w:ascii="Arial" w:eastAsia="Arial" w:hAnsi="Arial" w:cs="Arial"/>
          <w:sz w:val="20"/>
          <w:szCs w:val="20"/>
        </w:rPr>
        <w:t>1032000000</w:t>
      </w:r>
      <w:r w:rsidRPr="1F4099FD">
        <w:rPr>
          <w:rFonts w:ascii="Arial" w:eastAsia="Arial" w:hAnsi="Arial" w:cs="Arial"/>
          <w:sz w:val="20"/>
          <w:szCs w:val="20"/>
        </w:rPr>
        <w:t>];</w:t>
      </w:r>
    </w:p>
    <w:p w14:paraId="26B22604" w14:textId="68DA50F0" w:rsidR="006D5FA5" w:rsidRPr="0020168A" w:rsidRDefault="006D5FA5" w:rsidP="00F47552">
      <w:pPr>
        <w:pStyle w:val="PargrafodaLista"/>
        <w:numPr>
          <w:ilvl w:val="0"/>
          <w:numId w:val="40"/>
        </w:numPr>
        <w:spacing w:before="120" w:after="120" w:line="276" w:lineRule="auto"/>
        <w:ind w:left="284" w:firstLine="0"/>
        <w:jc w:val="both"/>
        <w:rPr>
          <w:rFonts w:ascii="Arial" w:eastAsia="Arial" w:hAnsi="Arial" w:cs="Arial"/>
          <w:sz w:val="20"/>
          <w:szCs w:val="20"/>
        </w:rPr>
      </w:pPr>
      <w:r w:rsidRPr="1F4099FD">
        <w:rPr>
          <w:rFonts w:ascii="Arial" w:eastAsia="Arial" w:hAnsi="Arial" w:cs="Arial"/>
          <w:sz w:val="20"/>
          <w:szCs w:val="20"/>
        </w:rPr>
        <w:t>Programa de Trabalho: [</w:t>
      </w:r>
      <w:r w:rsidR="00B21E2A">
        <w:rPr>
          <w:rFonts w:ascii="Arial" w:eastAsia="Arial" w:hAnsi="Arial" w:cs="Arial"/>
          <w:sz w:val="20"/>
          <w:szCs w:val="20"/>
        </w:rPr>
        <w:t>171552</w:t>
      </w:r>
      <w:r w:rsidRPr="1F4099FD">
        <w:rPr>
          <w:rFonts w:ascii="Arial" w:eastAsia="Arial" w:hAnsi="Arial" w:cs="Arial"/>
          <w:sz w:val="20"/>
          <w:szCs w:val="20"/>
        </w:rPr>
        <w:t>];</w:t>
      </w:r>
    </w:p>
    <w:p w14:paraId="1B693981" w14:textId="5C2D9441" w:rsidR="006D5FA5" w:rsidRPr="0020168A" w:rsidRDefault="006D5FA5" w:rsidP="00F47552">
      <w:pPr>
        <w:pStyle w:val="PargrafodaLista"/>
        <w:numPr>
          <w:ilvl w:val="0"/>
          <w:numId w:val="40"/>
        </w:numPr>
        <w:spacing w:before="120" w:after="120" w:line="276" w:lineRule="auto"/>
        <w:ind w:left="284" w:firstLine="0"/>
        <w:jc w:val="both"/>
        <w:rPr>
          <w:rFonts w:ascii="Arial" w:eastAsia="Arial" w:hAnsi="Arial" w:cs="Arial"/>
          <w:sz w:val="20"/>
          <w:szCs w:val="20"/>
        </w:rPr>
      </w:pPr>
      <w:r w:rsidRPr="1F4099FD">
        <w:rPr>
          <w:rFonts w:ascii="Arial" w:eastAsia="Arial" w:hAnsi="Arial" w:cs="Arial"/>
          <w:sz w:val="20"/>
          <w:szCs w:val="20"/>
        </w:rPr>
        <w:t>Elemento de Despesa: [</w:t>
      </w:r>
      <w:r w:rsidR="00B21E2A">
        <w:rPr>
          <w:rFonts w:ascii="Arial" w:eastAsia="Arial" w:hAnsi="Arial" w:cs="Arial"/>
          <w:sz w:val="20"/>
          <w:szCs w:val="20"/>
        </w:rPr>
        <w:t>33903</w:t>
      </w:r>
      <w:r w:rsidR="00AF4702">
        <w:rPr>
          <w:rFonts w:ascii="Arial" w:eastAsia="Arial" w:hAnsi="Arial" w:cs="Arial"/>
          <w:sz w:val="20"/>
          <w:szCs w:val="20"/>
        </w:rPr>
        <w:t>9</w:t>
      </w:r>
      <w:r w:rsidRPr="1F4099FD">
        <w:rPr>
          <w:rFonts w:ascii="Arial" w:eastAsia="Arial" w:hAnsi="Arial" w:cs="Arial"/>
          <w:sz w:val="20"/>
          <w:szCs w:val="20"/>
        </w:rPr>
        <w:t>];</w:t>
      </w:r>
    </w:p>
    <w:p w14:paraId="2ECFB95F" w14:textId="62D0EAC9" w:rsidR="006D5FA5" w:rsidRPr="0020168A" w:rsidRDefault="006D5FA5" w:rsidP="00F47552">
      <w:pPr>
        <w:pStyle w:val="PargrafodaLista"/>
        <w:numPr>
          <w:ilvl w:val="0"/>
          <w:numId w:val="40"/>
        </w:numPr>
        <w:spacing w:before="120" w:after="120" w:line="276" w:lineRule="auto"/>
        <w:ind w:left="284" w:firstLine="0"/>
        <w:jc w:val="both"/>
        <w:rPr>
          <w:rFonts w:eastAsia="MS Mincho"/>
        </w:rPr>
      </w:pPr>
      <w:r w:rsidRPr="1F4099FD">
        <w:rPr>
          <w:rFonts w:ascii="Arial" w:eastAsia="Arial" w:hAnsi="Arial" w:cs="Arial"/>
          <w:sz w:val="20"/>
          <w:szCs w:val="20"/>
        </w:rPr>
        <w:t>Plano Interno: [</w:t>
      </w:r>
      <w:r w:rsidR="00B21E2A">
        <w:rPr>
          <w:rFonts w:ascii="Arial" w:eastAsia="Arial" w:hAnsi="Arial" w:cs="Arial"/>
          <w:sz w:val="20"/>
          <w:szCs w:val="20"/>
        </w:rPr>
        <w:t>OUTRCUSTEIO</w:t>
      </w:r>
      <w:r w:rsidRPr="1F4099FD">
        <w:rPr>
          <w:rFonts w:ascii="Arial" w:eastAsia="Arial" w:hAnsi="Arial" w:cs="Arial"/>
          <w:sz w:val="20"/>
          <w:szCs w:val="20"/>
        </w:rPr>
        <w:t>];</w:t>
      </w:r>
    </w:p>
    <w:bookmarkEnd w:id="0"/>
    <w:p w14:paraId="0E97874B" w14:textId="77777777" w:rsidR="00F01025" w:rsidRPr="0020168A" w:rsidRDefault="00F01025" w:rsidP="0084242C">
      <w:pPr>
        <w:pStyle w:val="Nivel2"/>
        <w:numPr>
          <w:ilvl w:val="0"/>
          <w:numId w:val="0"/>
        </w:numPr>
      </w:pPr>
    </w:p>
    <w:p w14:paraId="0EEA2C38" w14:textId="77777777" w:rsidR="00746C26" w:rsidRDefault="00746C26" w:rsidP="00746C26">
      <w:pPr>
        <w:pStyle w:val="Nivel2"/>
        <w:numPr>
          <w:ilvl w:val="0"/>
          <w:numId w:val="0"/>
        </w:numPr>
      </w:pPr>
      <w:r>
        <w:t>Vitória, 20 de dezembro de 2024.</w:t>
      </w:r>
    </w:p>
    <w:p w14:paraId="48AF074F" w14:textId="77777777" w:rsidR="00746C26" w:rsidRDefault="00746C26" w:rsidP="00746C26">
      <w:pPr>
        <w:pStyle w:val="Nivel2"/>
        <w:numPr>
          <w:ilvl w:val="0"/>
          <w:numId w:val="0"/>
        </w:numPr>
      </w:pPr>
    </w:p>
    <w:p w14:paraId="7DB83D8F" w14:textId="77777777" w:rsidR="00746C26" w:rsidRDefault="00746C26" w:rsidP="00746C26">
      <w:pPr>
        <w:spacing w:before="120" w:afterLines="120" w:after="288" w:line="312" w:lineRule="auto"/>
        <w:ind w:left="357"/>
        <w:jc w:val="center"/>
        <w:rPr>
          <w:rFonts w:ascii="Arial" w:eastAsia="Arial" w:hAnsi="Arial" w:cs="Arial"/>
          <w:sz w:val="20"/>
          <w:szCs w:val="20"/>
        </w:rPr>
      </w:pPr>
    </w:p>
    <w:p w14:paraId="201E8B51" w14:textId="77777777" w:rsidR="00746C26" w:rsidRDefault="00746C26" w:rsidP="00746C26">
      <w:pPr>
        <w:spacing w:before="120" w:afterLines="120" w:after="288" w:line="312" w:lineRule="auto"/>
        <w:ind w:left="360"/>
        <w:jc w:val="center"/>
        <w:rPr>
          <w:rFonts w:ascii="Arial" w:eastAsia="Arial" w:hAnsi="Arial" w:cs="Arial"/>
          <w:b/>
          <w:bCs/>
          <w:i/>
          <w:iCs/>
          <w:sz w:val="20"/>
          <w:szCs w:val="20"/>
          <w:u w:val="single"/>
        </w:rPr>
      </w:pPr>
      <w:r>
        <w:rPr>
          <w:rFonts w:ascii="Arial" w:eastAsia="Arial" w:hAnsi="Arial" w:cs="Arial"/>
          <w:b/>
          <w:bCs/>
          <w:i/>
          <w:iCs/>
          <w:sz w:val="20"/>
          <w:szCs w:val="20"/>
          <w:u w:val="single"/>
        </w:rPr>
        <w:t>Assinado Digitalmente</w:t>
      </w:r>
    </w:p>
    <w:p w14:paraId="4ED35959" w14:textId="77777777" w:rsidR="00746C26" w:rsidRDefault="00746C26" w:rsidP="00746C26">
      <w:pPr>
        <w:spacing w:before="120" w:afterLines="120" w:after="288" w:line="312" w:lineRule="auto"/>
        <w:ind w:left="357"/>
        <w:jc w:val="center"/>
        <w:rPr>
          <w:rFonts w:ascii="Arial" w:eastAsia="Arial" w:hAnsi="Arial" w:cs="Arial"/>
          <w:sz w:val="20"/>
          <w:szCs w:val="20"/>
        </w:rPr>
      </w:pPr>
      <w:r>
        <w:rPr>
          <w:rFonts w:ascii="Arial" w:eastAsia="Arial" w:hAnsi="Arial" w:cs="Arial"/>
          <w:sz w:val="20"/>
          <w:szCs w:val="20"/>
        </w:rPr>
        <w:t>Romulo Possatto Lucas</w:t>
      </w:r>
    </w:p>
    <w:p w14:paraId="1D178AA5" w14:textId="77777777" w:rsidR="00746C26" w:rsidRDefault="00746C26" w:rsidP="00746C26">
      <w:pPr>
        <w:spacing w:before="120" w:afterLines="120" w:after="288" w:line="312" w:lineRule="auto"/>
        <w:ind w:left="360"/>
        <w:jc w:val="center"/>
        <w:rPr>
          <w:rFonts w:ascii="Arial" w:eastAsia="Arial" w:hAnsi="Arial" w:cs="Arial"/>
          <w:sz w:val="20"/>
          <w:szCs w:val="20"/>
        </w:rPr>
      </w:pPr>
      <w:r>
        <w:rPr>
          <w:rFonts w:ascii="Arial" w:eastAsia="Arial" w:hAnsi="Arial" w:cs="Arial"/>
          <w:sz w:val="20"/>
          <w:szCs w:val="20"/>
        </w:rPr>
        <w:t>EQLIC / SEPOL/ DRFVIT</w:t>
      </w:r>
    </w:p>
    <w:p w14:paraId="2B2E9138" w14:textId="77777777" w:rsidR="00746C26" w:rsidRDefault="00746C26" w:rsidP="00746C26">
      <w:pPr>
        <w:spacing w:before="120" w:afterLines="120" w:after="288" w:line="312" w:lineRule="auto"/>
        <w:ind w:left="360"/>
        <w:jc w:val="center"/>
        <w:rPr>
          <w:rFonts w:ascii="Arial" w:eastAsia="Arial" w:hAnsi="Arial" w:cs="Arial"/>
          <w:sz w:val="20"/>
          <w:szCs w:val="20"/>
        </w:rPr>
      </w:pPr>
    </w:p>
    <w:p w14:paraId="3485CA71" w14:textId="77777777" w:rsidR="00746C26" w:rsidRDefault="00746C26" w:rsidP="00746C26">
      <w:pPr>
        <w:spacing w:before="120" w:afterLines="120" w:after="288" w:line="312" w:lineRule="auto"/>
        <w:ind w:left="360"/>
        <w:jc w:val="center"/>
        <w:rPr>
          <w:rFonts w:ascii="Arial" w:eastAsia="Arial" w:hAnsi="Arial" w:cs="Arial"/>
          <w:sz w:val="20"/>
          <w:szCs w:val="20"/>
        </w:rPr>
      </w:pPr>
    </w:p>
    <w:p w14:paraId="0BB41444" w14:textId="77777777" w:rsidR="00746C26" w:rsidRDefault="00746C26" w:rsidP="00746C26">
      <w:pPr>
        <w:spacing w:before="120" w:afterLines="120" w:after="288" w:line="312" w:lineRule="auto"/>
        <w:ind w:left="360"/>
        <w:rPr>
          <w:rFonts w:ascii="Arial" w:eastAsia="Arial" w:hAnsi="Arial" w:cs="Arial"/>
          <w:sz w:val="20"/>
          <w:szCs w:val="20"/>
        </w:rPr>
      </w:pPr>
      <w:r>
        <w:rPr>
          <w:rFonts w:ascii="Arial" w:eastAsia="Arial" w:hAnsi="Arial" w:cs="Arial"/>
          <w:sz w:val="20"/>
          <w:szCs w:val="20"/>
        </w:rPr>
        <w:t>De acordo.</w:t>
      </w:r>
    </w:p>
    <w:p w14:paraId="167A258F" w14:textId="77777777" w:rsidR="00746C26" w:rsidRDefault="00746C26" w:rsidP="00746C26">
      <w:pPr>
        <w:spacing w:before="120" w:afterLines="120" w:after="288" w:line="312" w:lineRule="auto"/>
        <w:ind w:left="360"/>
        <w:jc w:val="center"/>
        <w:rPr>
          <w:rFonts w:ascii="Arial" w:eastAsia="Arial" w:hAnsi="Arial" w:cs="Arial"/>
          <w:b/>
          <w:bCs/>
          <w:i/>
          <w:iCs/>
          <w:sz w:val="20"/>
          <w:szCs w:val="20"/>
          <w:u w:val="single"/>
        </w:rPr>
      </w:pPr>
      <w:r>
        <w:rPr>
          <w:rFonts w:ascii="Arial" w:eastAsia="Arial" w:hAnsi="Arial" w:cs="Arial"/>
          <w:b/>
          <w:bCs/>
          <w:i/>
          <w:iCs/>
          <w:sz w:val="20"/>
          <w:szCs w:val="20"/>
          <w:u w:val="single"/>
        </w:rPr>
        <w:t>Assinado Digitalmente</w:t>
      </w:r>
    </w:p>
    <w:p w14:paraId="66FFA2E8" w14:textId="77777777" w:rsidR="00746C26" w:rsidRDefault="00746C26" w:rsidP="00746C26">
      <w:pPr>
        <w:spacing w:before="120" w:afterLines="120" w:after="288" w:line="312" w:lineRule="auto"/>
        <w:ind w:left="360"/>
        <w:jc w:val="center"/>
        <w:rPr>
          <w:rFonts w:ascii="Arial" w:eastAsia="Arial" w:hAnsi="Arial" w:cs="Arial"/>
          <w:sz w:val="20"/>
          <w:szCs w:val="20"/>
        </w:rPr>
      </w:pPr>
      <w:r>
        <w:rPr>
          <w:rFonts w:ascii="Arial" w:eastAsia="Arial" w:hAnsi="Arial" w:cs="Arial"/>
          <w:sz w:val="20"/>
          <w:szCs w:val="20"/>
        </w:rPr>
        <w:t>Mauro de Brito Sousa</w:t>
      </w:r>
    </w:p>
    <w:p w14:paraId="781994D1" w14:textId="77777777" w:rsidR="00746C26" w:rsidRDefault="00746C26" w:rsidP="00746C26">
      <w:pPr>
        <w:spacing w:before="120" w:afterLines="120" w:after="288" w:line="312" w:lineRule="auto"/>
        <w:ind w:left="360"/>
        <w:jc w:val="center"/>
        <w:rPr>
          <w:rFonts w:ascii="Arial" w:hAnsi="Arial" w:cs="Arial"/>
          <w:sz w:val="20"/>
          <w:szCs w:val="20"/>
        </w:rPr>
      </w:pPr>
      <w:r>
        <w:rPr>
          <w:rFonts w:ascii="Arial" w:eastAsia="Arial" w:hAnsi="Arial" w:cs="Arial"/>
          <w:sz w:val="20"/>
          <w:szCs w:val="20"/>
        </w:rPr>
        <w:t>Chefe do SEPOL / DRFVIT</w:t>
      </w:r>
    </w:p>
    <w:p w14:paraId="1D704DED" w14:textId="01CC1FBC" w:rsidR="000340DE" w:rsidRPr="0020168A" w:rsidRDefault="000340DE" w:rsidP="00746C26">
      <w:pPr>
        <w:pStyle w:val="Nivel2"/>
        <w:numPr>
          <w:ilvl w:val="0"/>
          <w:numId w:val="0"/>
        </w:numPr>
      </w:pPr>
    </w:p>
    <w:sectPr w:rsidR="000340DE" w:rsidRPr="0020168A" w:rsidSect="00805D3F">
      <w:headerReference w:type="default" r:id="rId37"/>
      <w:footerReference w:type="default" r:id="rId3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D374D" w14:textId="77777777" w:rsidR="007858A7" w:rsidRDefault="007858A7">
      <w:r>
        <w:separator/>
      </w:r>
    </w:p>
  </w:endnote>
  <w:endnote w:type="continuationSeparator" w:id="0">
    <w:p w14:paraId="477289D4" w14:textId="77777777" w:rsidR="007858A7" w:rsidRDefault="007858A7">
      <w:r>
        <w:continuationSeparator/>
      </w:r>
    </w:p>
  </w:endnote>
  <w:endnote w:type="continuationNotice" w:id="1">
    <w:p w14:paraId="7B989B51" w14:textId="77777777" w:rsidR="007858A7" w:rsidRDefault="007858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panose1 w:val="00000500000000000000"/>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Rawline" w:hAnsi="Rawline"/>
      </w:rPr>
    </w:sdtEndPr>
    <w:sdtContent>
      <w:p w14:paraId="58DEC1BC" w14:textId="77777777" w:rsidR="008447B0" w:rsidRPr="007B5385" w:rsidRDefault="008447B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111ADC25" w:rsidR="008447B0" w:rsidRPr="00C50A0D" w:rsidRDefault="008447B0" w:rsidP="00E96341">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526B87">
          <w:rPr>
            <w:color w:val="595959" w:themeColor="text1" w:themeTint="A6"/>
            <w:spacing w:val="60"/>
            <w:sz w:val="22"/>
            <w:szCs w:val="22"/>
          </w:rPr>
          <w:t>Página</w:t>
        </w:r>
        <w:r w:rsidRPr="00526B87">
          <w:rPr>
            <w:color w:val="595959" w:themeColor="text1" w:themeTint="A6"/>
            <w:sz w:val="22"/>
            <w:szCs w:val="22"/>
          </w:rPr>
          <w:t xml:space="preserve">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PAGE   \* MERGEFORMAT</w:instrText>
        </w:r>
        <w:r w:rsidRPr="00526B87">
          <w:rPr>
            <w:color w:val="595959" w:themeColor="text1" w:themeTint="A6"/>
            <w:sz w:val="22"/>
            <w:szCs w:val="22"/>
            <w:shd w:val="clear" w:color="auto" w:fill="E6E6E6"/>
          </w:rPr>
          <w:fldChar w:fldCharType="separate"/>
        </w:r>
        <w:r w:rsidR="008C05E0">
          <w:rPr>
            <w:noProof/>
            <w:color w:val="595959" w:themeColor="text1" w:themeTint="A6"/>
            <w:sz w:val="22"/>
            <w:szCs w:val="22"/>
          </w:rPr>
          <w:t>12</w:t>
        </w:r>
        <w:r w:rsidRPr="00526B87">
          <w:rPr>
            <w:color w:val="595959" w:themeColor="text1" w:themeTint="A6"/>
            <w:sz w:val="22"/>
            <w:szCs w:val="22"/>
            <w:shd w:val="clear" w:color="auto" w:fill="E6E6E6"/>
          </w:rPr>
          <w:fldChar w:fldCharType="end"/>
        </w:r>
        <w:r w:rsidRPr="00526B87">
          <w:rPr>
            <w:color w:val="595959" w:themeColor="text1" w:themeTint="A6"/>
            <w:sz w:val="22"/>
            <w:szCs w:val="22"/>
          </w:rPr>
          <w:t xml:space="preserve"> |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NUMPAGES  \* Arabic  \* MERGEFORMAT</w:instrText>
        </w:r>
        <w:r w:rsidRPr="00526B87">
          <w:rPr>
            <w:color w:val="595959" w:themeColor="text1" w:themeTint="A6"/>
            <w:sz w:val="22"/>
            <w:szCs w:val="22"/>
            <w:shd w:val="clear" w:color="auto" w:fill="E6E6E6"/>
          </w:rPr>
          <w:fldChar w:fldCharType="separate"/>
        </w:r>
        <w:r w:rsidR="008C05E0">
          <w:rPr>
            <w:noProof/>
            <w:color w:val="595959" w:themeColor="text1" w:themeTint="A6"/>
            <w:sz w:val="22"/>
            <w:szCs w:val="22"/>
          </w:rPr>
          <w:t>17</w:t>
        </w:r>
        <w:r w:rsidRPr="00526B87">
          <w:rPr>
            <w:color w:val="595959" w:themeColor="text1" w:themeTint="A6"/>
            <w:sz w:val="22"/>
            <w:szCs w:val="22"/>
            <w:shd w:val="clear" w:color="auto" w:fill="E6E6E6"/>
          </w:rPr>
          <w:fldChar w:fldCharType="end"/>
        </w:r>
      </w:p>
      <w:p w14:paraId="70C145D7" w14:textId="641B0475" w:rsidR="008447B0" w:rsidRPr="001011CE" w:rsidRDefault="008447B0" w:rsidP="00E96341">
        <w:pPr>
          <w:pStyle w:val="Rodap"/>
          <w:rPr>
            <w:rFonts w:ascii="Rawline" w:hAnsi="Rawline" w:cs="Arial"/>
            <w:sz w:val="12"/>
          </w:rPr>
        </w:pPr>
        <w:r w:rsidRPr="001011CE">
          <w:rPr>
            <w:rFonts w:ascii="Rawline" w:hAnsi="Rawline" w:cs="Arial"/>
            <w:sz w:val="12"/>
          </w:rPr>
          <w:t>Câmara Nacional de Modelos de Licitações e Contratos da Consultoria-Geral da União</w:t>
        </w:r>
      </w:p>
      <w:p w14:paraId="1D721BB1" w14:textId="1B802502" w:rsidR="008447B0" w:rsidRPr="001011CE" w:rsidRDefault="008447B0" w:rsidP="00E162B5">
        <w:pPr>
          <w:pStyle w:val="Rodap"/>
          <w:rPr>
            <w:rFonts w:ascii="Rawline" w:hAnsi="Rawline" w:cs="Arial"/>
            <w:sz w:val="12"/>
          </w:rPr>
        </w:pPr>
        <w:r w:rsidRPr="001011CE">
          <w:rPr>
            <w:rFonts w:ascii="Rawline" w:hAnsi="Rawline" w:cs="Arial"/>
            <w:sz w:val="12"/>
          </w:rPr>
          <w:t xml:space="preserve">Atualização: </w:t>
        </w:r>
        <w:r w:rsidR="000A1DC5">
          <w:rPr>
            <w:rFonts w:ascii="Rawline" w:hAnsi="Rawline" w:cs="Arial"/>
            <w:sz w:val="12"/>
          </w:rPr>
          <w:t>Dezembro</w:t>
        </w:r>
        <w:r w:rsidR="00415E77">
          <w:rPr>
            <w:rFonts w:ascii="Rawline" w:hAnsi="Rawline" w:cs="Arial"/>
            <w:sz w:val="12"/>
          </w:rPr>
          <w:t>/</w:t>
        </w:r>
        <w:r w:rsidR="004E347A">
          <w:rPr>
            <w:rFonts w:ascii="Rawline" w:hAnsi="Rawline" w:cs="Arial"/>
            <w:sz w:val="12"/>
          </w:rPr>
          <w:t>2023</w:t>
        </w:r>
      </w:p>
      <w:p w14:paraId="7231549D" w14:textId="12BD8C51" w:rsidR="008447B0" w:rsidRPr="001011CE" w:rsidRDefault="008447B0" w:rsidP="00E162B5">
        <w:pPr>
          <w:pStyle w:val="Rodap"/>
          <w:rPr>
            <w:rFonts w:ascii="Rawline" w:hAnsi="Rawline"/>
            <w:color w:val="0F243E" w:themeColor="text2" w:themeShade="80"/>
            <w:sz w:val="22"/>
            <w:szCs w:val="22"/>
          </w:rPr>
        </w:pPr>
        <w:r w:rsidRPr="001011CE">
          <w:rPr>
            <w:rFonts w:ascii="Rawline" w:hAnsi="Rawline" w:cs="Arial"/>
            <w:sz w:val="12"/>
            <w:szCs w:val="12"/>
          </w:rPr>
          <w:t xml:space="preserve">Termo de Referência Aquisições – </w:t>
        </w:r>
        <w:r w:rsidR="004E347A">
          <w:rPr>
            <w:rFonts w:ascii="Rawline" w:hAnsi="Rawline" w:cs="Arial"/>
            <w:sz w:val="12"/>
            <w:szCs w:val="12"/>
          </w:rPr>
          <w:t>Contratação Direta</w:t>
        </w:r>
        <w:r w:rsidRPr="001011CE">
          <w:rPr>
            <w:rFonts w:ascii="Rawline" w:hAnsi="Rawline" w:cs="Arial"/>
            <w:sz w:val="12"/>
            <w:szCs w:val="12"/>
          </w:rPr>
          <w:tab/>
        </w:r>
        <w:r w:rsidRPr="001011CE">
          <w:rPr>
            <w:rFonts w:ascii="Rawline" w:hAnsi="Rawline" w:cs="Arial"/>
            <w:sz w:val="12"/>
            <w:szCs w:val="12"/>
          </w:rPr>
          <w:tab/>
        </w:r>
      </w:p>
      <w:p w14:paraId="2220F664" w14:textId="77777777" w:rsidR="008447B0" w:rsidRPr="001011CE" w:rsidRDefault="008447B0" w:rsidP="00E96341">
        <w:pPr>
          <w:pStyle w:val="Rodap"/>
          <w:rPr>
            <w:rFonts w:ascii="Rawline" w:hAnsi="Rawline"/>
            <w:sz w:val="12"/>
            <w:szCs w:val="12"/>
          </w:rPr>
        </w:pPr>
        <w:r w:rsidRPr="001011CE">
          <w:rPr>
            <w:rFonts w:ascii="Rawline" w:hAnsi="Rawline"/>
            <w:sz w:val="12"/>
            <w:szCs w:val="12"/>
          </w:rPr>
          <w:t>Aprovado pela Secretaria de Gestão.</w:t>
        </w:r>
      </w:p>
      <w:p w14:paraId="239342FA" w14:textId="292435D2" w:rsidR="008447B0" w:rsidRPr="001011CE" w:rsidRDefault="008447B0" w:rsidP="00EF4A41">
        <w:pPr>
          <w:pStyle w:val="Rodap"/>
          <w:rPr>
            <w:rFonts w:ascii="Rawline" w:hAnsi="Rawline"/>
          </w:rPr>
        </w:pPr>
        <w:r w:rsidRPr="001011CE">
          <w:rPr>
            <w:rFonts w:ascii="Rawline" w:hAnsi="Rawline"/>
            <w:sz w:val="12"/>
            <w:szCs w:val="12"/>
          </w:rPr>
          <w:t>Identidade visual pela Secretaria de Gestão</w:t>
        </w:r>
      </w:p>
    </w:sdtContent>
  </w:sdt>
  <w:p w14:paraId="7E6308F2" w14:textId="73E1414E" w:rsidR="008447B0" w:rsidRPr="00842420" w:rsidRDefault="008447B0"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135A3" w14:textId="77777777" w:rsidR="007858A7" w:rsidRDefault="007858A7">
      <w:r>
        <w:separator/>
      </w:r>
    </w:p>
  </w:footnote>
  <w:footnote w:type="continuationSeparator" w:id="0">
    <w:p w14:paraId="7E7A3D07" w14:textId="77777777" w:rsidR="007858A7" w:rsidRDefault="007858A7">
      <w:r>
        <w:continuationSeparator/>
      </w:r>
    </w:p>
  </w:footnote>
  <w:footnote w:type="continuationNotice" w:id="1">
    <w:p w14:paraId="14B8818E" w14:textId="77777777" w:rsidR="007858A7" w:rsidRDefault="007858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7A88D" w14:textId="4C300B53" w:rsidR="008447B0" w:rsidRPr="00805D3F" w:rsidRDefault="008447B0" w:rsidP="0050412D">
    <w:pPr>
      <w:pStyle w:val="Cabealho"/>
      <w:jc w:val="center"/>
      <w:rPr>
        <w:rFonts w:ascii="Arial" w:hAnsi="Arial" w:cs="Arial"/>
        <w:sz w:val="20"/>
        <w:szCs w:val="20"/>
      </w:rPr>
    </w:pPr>
    <w:r w:rsidRPr="00805D3F">
      <w:rPr>
        <w:rFonts w:ascii="Arial" w:hAnsi="Arial" w:cs="Arial"/>
        <w:sz w:val="20"/>
        <w:szCs w:val="20"/>
      </w:rPr>
      <w:t xml:space="preserve">TERMO DE REFERÊNCIA - AQUISIÇÕES </w:t>
    </w:r>
    <w:r w:rsidR="005C6371" w:rsidRPr="00E43E9A">
      <w:rPr>
        <w:rFonts w:ascii="Arial" w:hAnsi="Arial" w:cs="Arial"/>
        <w:sz w:val="20"/>
        <w:szCs w:val="20"/>
      </w:rPr>
      <w:t>–</w:t>
    </w:r>
    <w:r w:rsidRPr="00E43E9A">
      <w:rPr>
        <w:rFonts w:ascii="Arial" w:hAnsi="Arial" w:cs="Arial"/>
        <w:sz w:val="20"/>
        <w:szCs w:val="20"/>
      </w:rPr>
      <w:t xml:space="preserve"> </w:t>
    </w:r>
    <w:r w:rsidR="005C6371" w:rsidRPr="00E43E9A">
      <w:rPr>
        <w:rFonts w:ascii="Arial" w:hAnsi="Arial" w:cs="Arial"/>
        <w:sz w:val="20"/>
        <w:szCs w:val="20"/>
      </w:rPr>
      <w:t>CONTRATAÇÃO DIRETA</w:t>
    </w:r>
  </w:p>
  <w:p w14:paraId="1DED6A95" w14:textId="77777777" w:rsidR="008447B0" w:rsidRDefault="008447B0" w:rsidP="003C6DB1">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85D27D"/>
    <w:multiLevelType w:val="hybridMultilevel"/>
    <w:tmpl w:val="BF52535C"/>
    <w:lvl w:ilvl="0" w:tplc="84961350">
      <w:start w:val="1"/>
      <w:numFmt w:val="decimal"/>
      <w:lvlText w:val="%1."/>
      <w:lvlJc w:val="left"/>
      <w:pPr>
        <w:ind w:left="720" w:hanging="360"/>
      </w:pPr>
    </w:lvl>
    <w:lvl w:ilvl="1" w:tplc="4B26669A">
      <w:start w:val="1"/>
      <w:numFmt w:val="lowerLetter"/>
      <w:lvlText w:val="%2."/>
      <w:lvlJc w:val="left"/>
      <w:pPr>
        <w:ind w:left="1440" w:hanging="360"/>
      </w:pPr>
    </w:lvl>
    <w:lvl w:ilvl="2" w:tplc="79C025C6">
      <w:start w:val="1"/>
      <w:numFmt w:val="decimal"/>
      <w:lvlText w:val="%3."/>
      <w:lvlJc w:val="left"/>
      <w:pPr>
        <w:ind w:left="2160" w:hanging="180"/>
      </w:pPr>
    </w:lvl>
    <w:lvl w:ilvl="3" w:tplc="77BE11FE">
      <w:start w:val="1"/>
      <w:numFmt w:val="decimal"/>
      <w:lvlText w:val="%4."/>
      <w:lvlJc w:val="left"/>
      <w:pPr>
        <w:ind w:left="2880" w:hanging="360"/>
      </w:pPr>
    </w:lvl>
    <w:lvl w:ilvl="4" w:tplc="C128C378">
      <w:start w:val="1"/>
      <w:numFmt w:val="lowerLetter"/>
      <w:lvlText w:val="%5."/>
      <w:lvlJc w:val="left"/>
      <w:pPr>
        <w:ind w:left="3600" w:hanging="360"/>
      </w:pPr>
    </w:lvl>
    <w:lvl w:ilvl="5" w:tplc="7F0A069A">
      <w:start w:val="1"/>
      <w:numFmt w:val="lowerRoman"/>
      <w:lvlText w:val="%6."/>
      <w:lvlJc w:val="right"/>
      <w:pPr>
        <w:ind w:left="4320" w:hanging="180"/>
      </w:pPr>
    </w:lvl>
    <w:lvl w:ilvl="6" w:tplc="9ADED712">
      <w:start w:val="1"/>
      <w:numFmt w:val="decimal"/>
      <w:lvlText w:val="%7."/>
      <w:lvlJc w:val="left"/>
      <w:pPr>
        <w:ind w:left="5040" w:hanging="360"/>
      </w:pPr>
    </w:lvl>
    <w:lvl w:ilvl="7" w:tplc="73A4C94A">
      <w:start w:val="1"/>
      <w:numFmt w:val="lowerLetter"/>
      <w:lvlText w:val="%8."/>
      <w:lvlJc w:val="left"/>
      <w:pPr>
        <w:ind w:left="5760" w:hanging="360"/>
      </w:pPr>
    </w:lvl>
    <w:lvl w:ilvl="8" w:tplc="92D8F250">
      <w:start w:val="1"/>
      <w:numFmt w:val="lowerRoman"/>
      <w:lvlText w:val="%9."/>
      <w:lvlJc w:val="right"/>
      <w:pPr>
        <w:ind w:left="6480" w:hanging="180"/>
      </w:pPr>
    </w:lvl>
  </w:abstractNum>
  <w:abstractNum w:abstractNumId="2" w15:restartNumberingAfterBreak="0">
    <w:nsid w:val="049646A0"/>
    <w:multiLevelType w:val="hybridMultilevel"/>
    <w:tmpl w:val="EB2222FA"/>
    <w:lvl w:ilvl="0" w:tplc="59207FDC">
      <w:start w:val="1"/>
      <w:numFmt w:val="decimal"/>
      <w:lvlText w:val="%1."/>
      <w:lvlJc w:val="left"/>
      <w:pPr>
        <w:ind w:left="720" w:hanging="360"/>
      </w:pPr>
    </w:lvl>
    <w:lvl w:ilvl="1" w:tplc="7884CE5E">
      <w:start w:val="1"/>
      <w:numFmt w:val="decimal"/>
      <w:lvlText w:val="%2."/>
      <w:lvlJc w:val="left"/>
      <w:pPr>
        <w:ind w:left="1440" w:hanging="360"/>
      </w:pPr>
    </w:lvl>
    <w:lvl w:ilvl="2" w:tplc="6A56F2F2">
      <w:start w:val="1"/>
      <w:numFmt w:val="lowerRoman"/>
      <w:lvlText w:val="%3."/>
      <w:lvlJc w:val="right"/>
      <w:pPr>
        <w:ind w:left="2160" w:hanging="180"/>
      </w:pPr>
    </w:lvl>
    <w:lvl w:ilvl="3" w:tplc="BAF6EE12">
      <w:start w:val="1"/>
      <w:numFmt w:val="decimal"/>
      <w:lvlText w:val="%4."/>
      <w:lvlJc w:val="left"/>
      <w:pPr>
        <w:ind w:left="2880" w:hanging="360"/>
      </w:pPr>
    </w:lvl>
    <w:lvl w:ilvl="4" w:tplc="C85AAC22">
      <w:start w:val="1"/>
      <w:numFmt w:val="lowerLetter"/>
      <w:lvlText w:val="%5."/>
      <w:lvlJc w:val="left"/>
      <w:pPr>
        <w:ind w:left="3600" w:hanging="360"/>
      </w:pPr>
    </w:lvl>
    <w:lvl w:ilvl="5" w:tplc="3AECDF06">
      <w:start w:val="1"/>
      <w:numFmt w:val="lowerRoman"/>
      <w:lvlText w:val="%6."/>
      <w:lvlJc w:val="right"/>
      <w:pPr>
        <w:ind w:left="4320" w:hanging="180"/>
      </w:pPr>
    </w:lvl>
    <w:lvl w:ilvl="6" w:tplc="94180202">
      <w:start w:val="1"/>
      <w:numFmt w:val="decimal"/>
      <w:lvlText w:val="%7."/>
      <w:lvlJc w:val="left"/>
      <w:pPr>
        <w:ind w:left="5040" w:hanging="360"/>
      </w:pPr>
    </w:lvl>
    <w:lvl w:ilvl="7" w:tplc="5BDEDA3C">
      <w:start w:val="1"/>
      <w:numFmt w:val="lowerLetter"/>
      <w:lvlText w:val="%8."/>
      <w:lvlJc w:val="left"/>
      <w:pPr>
        <w:ind w:left="5760" w:hanging="360"/>
      </w:pPr>
    </w:lvl>
    <w:lvl w:ilvl="8" w:tplc="DCA404EA">
      <w:start w:val="1"/>
      <w:numFmt w:val="lowerRoman"/>
      <w:lvlText w:val="%9."/>
      <w:lvlJc w:val="right"/>
      <w:pPr>
        <w:ind w:left="6480" w:hanging="180"/>
      </w:pPr>
    </w:lvl>
  </w:abstractNum>
  <w:abstractNum w:abstractNumId="3" w15:restartNumberingAfterBreak="0">
    <w:nsid w:val="0A36DCD7"/>
    <w:multiLevelType w:val="hybridMultilevel"/>
    <w:tmpl w:val="7B0878F2"/>
    <w:lvl w:ilvl="0" w:tplc="3BAEF3D0">
      <w:start w:val="1"/>
      <w:numFmt w:val="decimal"/>
      <w:lvlText w:val="%1."/>
      <w:lvlJc w:val="left"/>
      <w:pPr>
        <w:ind w:left="720" w:hanging="360"/>
      </w:pPr>
    </w:lvl>
    <w:lvl w:ilvl="1" w:tplc="15501FFC">
      <w:start w:val="1"/>
      <w:numFmt w:val="decimal"/>
      <w:lvlText w:val="%2."/>
      <w:lvlJc w:val="left"/>
      <w:pPr>
        <w:ind w:left="1440" w:hanging="360"/>
      </w:pPr>
    </w:lvl>
    <w:lvl w:ilvl="2" w:tplc="924042F4">
      <w:start w:val="1"/>
      <w:numFmt w:val="lowerRoman"/>
      <w:lvlText w:val="%3."/>
      <w:lvlJc w:val="right"/>
      <w:pPr>
        <w:ind w:left="2160" w:hanging="180"/>
      </w:pPr>
    </w:lvl>
    <w:lvl w:ilvl="3" w:tplc="EDBCFF20">
      <w:start w:val="1"/>
      <w:numFmt w:val="decimal"/>
      <w:lvlText w:val="%4."/>
      <w:lvlJc w:val="left"/>
      <w:pPr>
        <w:ind w:left="2880" w:hanging="360"/>
      </w:pPr>
    </w:lvl>
    <w:lvl w:ilvl="4" w:tplc="1924FBEA">
      <w:start w:val="1"/>
      <w:numFmt w:val="lowerLetter"/>
      <w:lvlText w:val="%5."/>
      <w:lvlJc w:val="left"/>
      <w:pPr>
        <w:ind w:left="3600" w:hanging="360"/>
      </w:pPr>
    </w:lvl>
    <w:lvl w:ilvl="5" w:tplc="DDEA0194">
      <w:start w:val="1"/>
      <w:numFmt w:val="lowerRoman"/>
      <w:lvlText w:val="%6."/>
      <w:lvlJc w:val="right"/>
      <w:pPr>
        <w:ind w:left="4320" w:hanging="180"/>
      </w:pPr>
    </w:lvl>
    <w:lvl w:ilvl="6" w:tplc="DE7CC4D4">
      <w:start w:val="1"/>
      <w:numFmt w:val="decimal"/>
      <w:lvlText w:val="%7."/>
      <w:lvlJc w:val="left"/>
      <w:pPr>
        <w:ind w:left="5040" w:hanging="360"/>
      </w:pPr>
    </w:lvl>
    <w:lvl w:ilvl="7" w:tplc="A0D0FB96">
      <w:start w:val="1"/>
      <w:numFmt w:val="lowerLetter"/>
      <w:lvlText w:val="%8."/>
      <w:lvlJc w:val="left"/>
      <w:pPr>
        <w:ind w:left="5760" w:hanging="360"/>
      </w:pPr>
    </w:lvl>
    <w:lvl w:ilvl="8" w:tplc="75FA5222">
      <w:start w:val="1"/>
      <w:numFmt w:val="lowerRoman"/>
      <w:lvlText w:val="%9."/>
      <w:lvlJc w:val="right"/>
      <w:pPr>
        <w:ind w:left="6480" w:hanging="180"/>
      </w:pPr>
    </w:lvl>
  </w:abstractNum>
  <w:abstractNum w:abstractNumId="4" w15:restartNumberingAfterBreak="0">
    <w:nsid w:val="0F0EB378"/>
    <w:multiLevelType w:val="hybridMultilevel"/>
    <w:tmpl w:val="EA4E35AE"/>
    <w:lvl w:ilvl="0" w:tplc="E1924354">
      <w:start w:val="1"/>
      <w:numFmt w:val="decimal"/>
      <w:lvlText w:val="%1."/>
      <w:lvlJc w:val="left"/>
      <w:pPr>
        <w:ind w:left="720" w:hanging="360"/>
      </w:pPr>
    </w:lvl>
    <w:lvl w:ilvl="1" w:tplc="5AD88A16">
      <w:start w:val="1"/>
      <w:numFmt w:val="decimal"/>
      <w:lvlText w:val="%2."/>
      <w:lvlJc w:val="left"/>
      <w:pPr>
        <w:ind w:left="1440" w:hanging="360"/>
      </w:pPr>
    </w:lvl>
    <w:lvl w:ilvl="2" w:tplc="F35818BE">
      <w:start w:val="1"/>
      <w:numFmt w:val="lowerRoman"/>
      <w:lvlText w:val="%3."/>
      <w:lvlJc w:val="right"/>
      <w:pPr>
        <w:ind w:left="2160" w:hanging="180"/>
      </w:pPr>
    </w:lvl>
    <w:lvl w:ilvl="3" w:tplc="8934F078">
      <w:start w:val="1"/>
      <w:numFmt w:val="decimal"/>
      <w:lvlText w:val="%4."/>
      <w:lvlJc w:val="left"/>
      <w:pPr>
        <w:ind w:left="2880" w:hanging="360"/>
      </w:pPr>
    </w:lvl>
    <w:lvl w:ilvl="4" w:tplc="CA769EC4">
      <w:start w:val="1"/>
      <w:numFmt w:val="lowerLetter"/>
      <w:lvlText w:val="%5."/>
      <w:lvlJc w:val="left"/>
      <w:pPr>
        <w:ind w:left="3600" w:hanging="360"/>
      </w:pPr>
    </w:lvl>
    <w:lvl w:ilvl="5" w:tplc="5E565E02">
      <w:start w:val="1"/>
      <w:numFmt w:val="lowerRoman"/>
      <w:lvlText w:val="%6."/>
      <w:lvlJc w:val="right"/>
      <w:pPr>
        <w:ind w:left="4320" w:hanging="180"/>
      </w:pPr>
    </w:lvl>
    <w:lvl w:ilvl="6" w:tplc="D56C3F64">
      <w:start w:val="1"/>
      <w:numFmt w:val="decimal"/>
      <w:lvlText w:val="%7."/>
      <w:lvlJc w:val="left"/>
      <w:pPr>
        <w:ind w:left="5040" w:hanging="360"/>
      </w:pPr>
    </w:lvl>
    <w:lvl w:ilvl="7" w:tplc="64B4BF7C">
      <w:start w:val="1"/>
      <w:numFmt w:val="lowerLetter"/>
      <w:lvlText w:val="%8."/>
      <w:lvlJc w:val="left"/>
      <w:pPr>
        <w:ind w:left="5760" w:hanging="360"/>
      </w:pPr>
    </w:lvl>
    <w:lvl w:ilvl="8" w:tplc="9E70BE72">
      <w:start w:val="1"/>
      <w:numFmt w:val="lowerRoman"/>
      <w:lvlText w:val="%9."/>
      <w:lvlJc w:val="right"/>
      <w:pPr>
        <w:ind w:left="6480" w:hanging="180"/>
      </w:pPr>
    </w:lvl>
  </w:abstractNum>
  <w:abstractNum w:abstractNumId="5"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5C100D"/>
    <w:multiLevelType w:val="multilevel"/>
    <w:tmpl w:val="E902756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81B1AF6"/>
    <w:multiLevelType w:val="hybridMultilevel"/>
    <w:tmpl w:val="1898ED04"/>
    <w:lvl w:ilvl="0" w:tplc="4A1EE75A">
      <w:start w:val="1"/>
      <w:numFmt w:val="decimal"/>
      <w:lvlText w:val="%1."/>
      <w:lvlJc w:val="left"/>
      <w:pPr>
        <w:ind w:left="720" w:hanging="360"/>
      </w:pPr>
    </w:lvl>
    <w:lvl w:ilvl="1" w:tplc="0D189ACA">
      <w:start w:val="1"/>
      <w:numFmt w:val="decimal"/>
      <w:lvlText w:val="%2."/>
      <w:lvlJc w:val="left"/>
      <w:pPr>
        <w:ind w:left="1440" w:hanging="360"/>
      </w:pPr>
    </w:lvl>
    <w:lvl w:ilvl="2" w:tplc="CFDCBBCA">
      <w:start w:val="1"/>
      <w:numFmt w:val="lowerRoman"/>
      <w:lvlText w:val="%3."/>
      <w:lvlJc w:val="right"/>
      <w:pPr>
        <w:ind w:left="2160" w:hanging="180"/>
      </w:pPr>
    </w:lvl>
    <w:lvl w:ilvl="3" w:tplc="B45A9094">
      <w:start w:val="1"/>
      <w:numFmt w:val="decimal"/>
      <w:lvlText w:val="%4."/>
      <w:lvlJc w:val="left"/>
      <w:pPr>
        <w:ind w:left="2880" w:hanging="360"/>
      </w:pPr>
    </w:lvl>
    <w:lvl w:ilvl="4" w:tplc="241211A4">
      <w:start w:val="1"/>
      <w:numFmt w:val="lowerLetter"/>
      <w:lvlText w:val="%5."/>
      <w:lvlJc w:val="left"/>
      <w:pPr>
        <w:ind w:left="3600" w:hanging="360"/>
      </w:pPr>
    </w:lvl>
    <w:lvl w:ilvl="5" w:tplc="44FAB74E">
      <w:start w:val="1"/>
      <w:numFmt w:val="lowerRoman"/>
      <w:lvlText w:val="%6."/>
      <w:lvlJc w:val="right"/>
      <w:pPr>
        <w:ind w:left="4320" w:hanging="180"/>
      </w:pPr>
    </w:lvl>
    <w:lvl w:ilvl="6" w:tplc="B7523C26">
      <w:start w:val="1"/>
      <w:numFmt w:val="decimal"/>
      <w:lvlText w:val="%7."/>
      <w:lvlJc w:val="left"/>
      <w:pPr>
        <w:ind w:left="5040" w:hanging="360"/>
      </w:pPr>
    </w:lvl>
    <w:lvl w:ilvl="7" w:tplc="D2D825C2">
      <w:start w:val="1"/>
      <w:numFmt w:val="lowerLetter"/>
      <w:lvlText w:val="%8."/>
      <w:lvlJc w:val="left"/>
      <w:pPr>
        <w:ind w:left="5760" w:hanging="360"/>
      </w:pPr>
    </w:lvl>
    <w:lvl w:ilvl="8" w:tplc="0212D950">
      <w:start w:val="1"/>
      <w:numFmt w:val="lowerRoman"/>
      <w:lvlText w:val="%9."/>
      <w:lvlJc w:val="right"/>
      <w:pPr>
        <w:ind w:left="6480" w:hanging="180"/>
      </w:pPr>
    </w:lvl>
  </w:abstractNum>
  <w:abstractNum w:abstractNumId="9" w15:restartNumberingAfterBreak="0">
    <w:nsid w:val="2A163361"/>
    <w:multiLevelType w:val="hybridMultilevel"/>
    <w:tmpl w:val="612C5588"/>
    <w:lvl w:ilvl="0" w:tplc="95F68FD2">
      <w:start w:val="1"/>
      <w:numFmt w:val="decimal"/>
      <w:lvlText w:val="%1."/>
      <w:lvlJc w:val="left"/>
      <w:pPr>
        <w:ind w:left="720" w:hanging="360"/>
      </w:pPr>
    </w:lvl>
    <w:lvl w:ilvl="1" w:tplc="0F22C7A8">
      <w:start w:val="1"/>
      <w:numFmt w:val="decimal"/>
      <w:lvlText w:val="%2."/>
      <w:lvlJc w:val="left"/>
      <w:pPr>
        <w:ind w:left="1440" w:hanging="360"/>
      </w:pPr>
    </w:lvl>
    <w:lvl w:ilvl="2" w:tplc="FE1284E4">
      <w:start w:val="1"/>
      <w:numFmt w:val="lowerRoman"/>
      <w:lvlText w:val="%3."/>
      <w:lvlJc w:val="right"/>
      <w:pPr>
        <w:ind w:left="2160" w:hanging="180"/>
      </w:pPr>
    </w:lvl>
    <w:lvl w:ilvl="3" w:tplc="87D45148">
      <w:start w:val="1"/>
      <w:numFmt w:val="decimal"/>
      <w:lvlText w:val="%4."/>
      <w:lvlJc w:val="left"/>
      <w:pPr>
        <w:ind w:left="2880" w:hanging="360"/>
      </w:pPr>
    </w:lvl>
    <w:lvl w:ilvl="4" w:tplc="BEC2C996">
      <w:start w:val="1"/>
      <w:numFmt w:val="lowerLetter"/>
      <w:lvlText w:val="%5."/>
      <w:lvlJc w:val="left"/>
      <w:pPr>
        <w:ind w:left="3600" w:hanging="360"/>
      </w:pPr>
    </w:lvl>
    <w:lvl w:ilvl="5" w:tplc="0346EC98">
      <w:start w:val="1"/>
      <w:numFmt w:val="lowerRoman"/>
      <w:lvlText w:val="%6."/>
      <w:lvlJc w:val="right"/>
      <w:pPr>
        <w:ind w:left="4320" w:hanging="180"/>
      </w:pPr>
    </w:lvl>
    <w:lvl w:ilvl="6" w:tplc="41801B4A">
      <w:start w:val="1"/>
      <w:numFmt w:val="decimal"/>
      <w:lvlText w:val="%7."/>
      <w:lvlJc w:val="left"/>
      <w:pPr>
        <w:ind w:left="5040" w:hanging="360"/>
      </w:pPr>
    </w:lvl>
    <w:lvl w:ilvl="7" w:tplc="42CC1BBE">
      <w:start w:val="1"/>
      <w:numFmt w:val="lowerLetter"/>
      <w:lvlText w:val="%8."/>
      <w:lvlJc w:val="left"/>
      <w:pPr>
        <w:ind w:left="5760" w:hanging="360"/>
      </w:pPr>
    </w:lvl>
    <w:lvl w:ilvl="8" w:tplc="C93A4D60">
      <w:start w:val="1"/>
      <w:numFmt w:val="lowerRoman"/>
      <w:lvlText w:val="%9."/>
      <w:lvlJc w:val="right"/>
      <w:pPr>
        <w:ind w:left="6480" w:hanging="180"/>
      </w:pPr>
    </w:lvl>
  </w:abstractNum>
  <w:abstractNum w:abstractNumId="10" w15:restartNumberingAfterBreak="0">
    <w:nsid w:val="30372B33"/>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30784B04"/>
    <w:multiLevelType w:val="hybridMultilevel"/>
    <w:tmpl w:val="4D58A360"/>
    <w:lvl w:ilvl="0" w:tplc="26468E88">
      <w:start w:val="1"/>
      <w:numFmt w:val="decimal"/>
      <w:lvlText w:val="%1."/>
      <w:lvlJc w:val="left"/>
      <w:pPr>
        <w:ind w:left="720" w:hanging="360"/>
      </w:pPr>
    </w:lvl>
    <w:lvl w:ilvl="1" w:tplc="7864F08E">
      <w:start w:val="1"/>
      <w:numFmt w:val="lowerLetter"/>
      <w:lvlText w:val="%2."/>
      <w:lvlJc w:val="left"/>
      <w:pPr>
        <w:ind w:left="1440" w:hanging="360"/>
      </w:pPr>
    </w:lvl>
    <w:lvl w:ilvl="2" w:tplc="3AD8EFDA">
      <w:start w:val="1"/>
      <w:numFmt w:val="decimal"/>
      <w:lvlText w:val="%3."/>
      <w:lvlJc w:val="left"/>
      <w:pPr>
        <w:ind w:left="2160" w:hanging="180"/>
      </w:pPr>
    </w:lvl>
    <w:lvl w:ilvl="3" w:tplc="0EEA95BE">
      <w:start w:val="1"/>
      <w:numFmt w:val="decimal"/>
      <w:lvlText w:val="%4."/>
      <w:lvlJc w:val="left"/>
      <w:pPr>
        <w:ind w:left="2880" w:hanging="360"/>
      </w:pPr>
    </w:lvl>
    <w:lvl w:ilvl="4" w:tplc="27F2C37C">
      <w:start w:val="1"/>
      <w:numFmt w:val="lowerLetter"/>
      <w:lvlText w:val="%5."/>
      <w:lvlJc w:val="left"/>
      <w:pPr>
        <w:ind w:left="3600" w:hanging="360"/>
      </w:pPr>
    </w:lvl>
    <w:lvl w:ilvl="5" w:tplc="F986340C">
      <w:start w:val="1"/>
      <w:numFmt w:val="lowerRoman"/>
      <w:lvlText w:val="%6."/>
      <w:lvlJc w:val="right"/>
      <w:pPr>
        <w:ind w:left="4320" w:hanging="180"/>
      </w:pPr>
    </w:lvl>
    <w:lvl w:ilvl="6" w:tplc="009A8490">
      <w:start w:val="1"/>
      <w:numFmt w:val="decimal"/>
      <w:lvlText w:val="%7."/>
      <w:lvlJc w:val="left"/>
      <w:pPr>
        <w:ind w:left="5040" w:hanging="360"/>
      </w:pPr>
    </w:lvl>
    <w:lvl w:ilvl="7" w:tplc="EDAEACB2">
      <w:start w:val="1"/>
      <w:numFmt w:val="lowerLetter"/>
      <w:lvlText w:val="%8."/>
      <w:lvlJc w:val="left"/>
      <w:pPr>
        <w:ind w:left="5760" w:hanging="360"/>
      </w:pPr>
    </w:lvl>
    <w:lvl w:ilvl="8" w:tplc="A97CAB50">
      <w:start w:val="1"/>
      <w:numFmt w:val="lowerRoman"/>
      <w:lvlText w:val="%9."/>
      <w:lvlJc w:val="right"/>
      <w:pPr>
        <w:ind w:left="6480" w:hanging="180"/>
      </w:pPr>
    </w:lvl>
  </w:abstractNum>
  <w:abstractNum w:abstractNumId="12" w15:restartNumberingAfterBreak="0">
    <w:nsid w:val="326C5B77"/>
    <w:multiLevelType w:val="hybridMultilevel"/>
    <w:tmpl w:val="346ECF3A"/>
    <w:lvl w:ilvl="0" w:tplc="60306888">
      <w:start w:val="1"/>
      <w:numFmt w:val="decimal"/>
      <w:lvlText w:val="%1."/>
      <w:lvlJc w:val="left"/>
      <w:pPr>
        <w:ind w:left="720" w:hanging="360"/>
      </w:pPr>
    </w:lvl>
    <w:lvl w:ilvl="1" w:tplc="8F809D06">
      <w:start w:val="1"/>
      <w:numFmt w:val="decimal"/>
      <w:lvlText w:val="%2."/>
      <w:lvlJc w:val="left"/>
      <w:pPr>
        <w:ind w:left="1440" w:hanging="360"/>
      </w:pPr>
    </w:lvl>
    <w:lvl w:ilvl="2" w:tplc="7C7E939C">
      <w:start w:val="1"/>
      <w:numFmt w:val="lowerRoman"/>
      <w:lvlText w:val="%3."/>
      <w:lvlJc w:val="right"/>
      <w:pPr>
        <w:ind w:left="2160" w:hanging="180"/>
      </w:pPr>
    </w:lvl>
    <w:lvl w:ilvl="3" w:tplc="6C22BFC8">
      <w:start w:val="1"/>
      <w:numFmt w:val="decimal"/>
      <w:lvlText w:val="%4."/>
      <w:lvlJc w:val="left"/>
      <w:pPr>
        <w:ind w:left="2880" w:hanging="360"/>
      </w:pPr>
    </w:lvl>
    <w:lvl w:ilvl="4" w:tplc="FB7E9A82">
      <w:start w:val="1"/>
      <w:numFmt w:val="lowerLetter"/>
      <w:lvlText w:val="%5."/>
      <w:lvlJc w:val="left"/>
      <w:pPr>
        <w:ind w:left="3600" w:hanging="360"/>
      </w:pPr>
    </w:lvl>
    <w:lvl w:ilvl="5" w:tplc="02225160">
      <w:start w:val="1"/>
      <w:numFmt w:val="lowerRoman"/>
      <w:lvlText w:val="%6."/>
      <w:lvlJc w:val="right"/>
      <w:pPr>
        <w:ind w:left="4320" w:hanging="180"/>
      </w:pPr>
    </w:lvl>
    <w:lvl w:ilvl="6" w:tplc="40FC9740">
      <w:start w:val="1"/>
      <w:numFmt w:val="decimal"/>
      <w:lvlText w:val="%7."/>
      <w:lvlJc w:val="left"/>
      <w:pPr>
        <w:ind w:left="5040" w:hanging="360"/>
      </w:pPr>
    </w:lvl>
    <w:lvl w:ilvl="7" w:tplc="D71CC45E">
      <w:start w:val="1"/>
      <w:numFmt w:val="lowerLetter"/>
      <w:lvlText w:val="%8."/>
      <w:lvlJc w:val="left"/>
      <w:pPr>
        <w:ind w:left="5760" w:hanging="360"/>
      </w:pPr>
    </w:lvl>
    <w:lvl w:ilvl="8" w:tplc="EA0C6D36">
      <w:start w:val="1"/>
      <w:numFmt w:val="lowerRoman"/>
      <w:lvlText w:val="%9."/>
      <w:lvlJc w:val="right"/>
      <w:pPr>
        <w:ind w:left="6480"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9AD5865"/>
    <w:multiLevelType w:val="hybridMultilevel"/>
    <w:tmpl w:val="9B0A5828"/>
    <w:lvl w:ilvl="0" w:tplc="49605A72">
      <w:start w:val="1"/>
      <w:numFmt w:val="decimal"/>
      <w:lvlText w:val="%1."/>
      <w:lvlJc w:val="left"/>
      <w:pPr>
        <w:ind w:left="720" w:hanging="360"/>
      </w:pPr>
    </w:lvl>
    <w:lvl w:ilvl="1" w:tplc="45B0D01E">
      <w:start w:val="1"/>
      <w:numFmt w:val="lowerLetter"/>
      <w:lvlText w:val="%2."/>
      <w:lvlJc w:val="left"/>
      <w:pPr>
        <w:ind w:left="1440" w:hanging="360"/>
      </w:pPr>
    </w:lvl>
    <w:lvl w:ilvl="2" w:tplc="AA2E53FA">
      <w:start w:val="1"/>
      <w:numFmt w:val="decimal"/>
      <w:lvlText w:val="%3."/>
      <w:lvlJc w:val="left"/>
      <w:pPr>
        <w:ind w:left="2160" w:hanging="180"/>
      </w:pPr>
    </w:lvl>
    <w:lvl w:ilvl="3" w:tplc="09007FE0">
      <w:start w:val="1"/>
      <w:numFmt w:val="decimal"/>
      <w:lvlText w:val="%4."/>
      <w:lvlJc w:val="left"/>
      <w:pPr>
        <w:ind w:left="2880" w:hanging="360"/>
      </w:pPr>
    </w:lvl>
    <w:lvl w:ilvl="4" w:tplc="34C24818">
      <w:start w:val="1"/>
      <w:numFmt w:val="lowerLetter"/>
      <w:lvlText w:val="%5."/>
      <w:lvlJc w:val="left"/>
      <w:pPr>
        <w:ind w:left="3600" w:hanging="360"/>
      </w:pPr>
    </w:lvl>
    <w:lvl w:ilvl="5" w:tplc="38709E3A">
      <w:start w:val="1"/>
      <w:numFmt w:val="lowerRoman"/>
      <w:lvlText w:val="%6."/>
      <w:lvlJc w:val="right"/>
      <w:pPr>
        <w:ind w:left="4320" w:hanging="180"/>
      </w:pPr>
    </w:lvl>
    <w:lvl w:ilvl="6" w:tplc="8668DF74">
      <w:start w:val="1"/>
      <w:numFmt w:val="decimal"/>
      <w:lvlText w:val="%7."/>
      <w:lvlJc w:val="left"/>
      <w:pPr>
        <w:ind w:left="5040" w:hanging="360"/>
      </w:pPr>
    </w:lvl>
    <w:lvl w:ilvl="7" w:tplc="263087C8">
      <w:start w:val="1"/>
      <w:numFmt w:val="lowerLetter"/>
      <w:lvlText w:val="%8."/>
      <w:lvlJc w:val="left"/>
      <w:pPr>
        <w:ind w:left="5760" w:hanging="360"/>
      </w:pPr>
    </w:lvl>
    <w:lvl w:ilvl="8" w:tplc="77FA1A98">
      <w:start w:val="1"/>
      <w:numFmt w:val="lowerRoman"/>
      <w:lvlText w:val="%9."/>
      <w:lvlJc w:val="right"/>
      <w:pPr>
        <w:ind w:left="6480" w:hanging="180"/>
      </w:pPr>
    </w:lvl>
  </w:abstractNum>
  <w:abstractNum w:abstractNumId="17" w15:restartNumberingAfterBreak="0">
    <w:nsid w:val="3B40A660"/>
    <w:multiLevelType w:val="hybridMultilevel"/>
    <w:tmpl w:val="45F07392"/>
    <w:lvl w:ilvl="0" w:tplc="231C3DD4">
      <w:start w:val="1"/>
      <w:numFmt w:val="decimal"/>
      <w:lvlText w:val="%1."/>
      <w:lvlJc w:val="left"/>
      <w:pPr>
        <w:ind w:left="720" w:hanging="360"/>
      </w:pPr>
    </w:lvl>
    <w:lvl w:ilvl="1" w:tplc="514AE850">
      <w:start w:val="1"/>
      <w:numFmt w:val="decimal"/>
      <w:lvlText w:val="%2."/>
      <w:lvlJc w:val="left"/>
      <w:pPr>
        <w:ind w:left="1440" w:hanging="360"/>
      </w:pPr>
    </w:lvl>
    <w:lvl w:ilvl="2" w:tplc="E3EEB5D4">
      <w:start w:val="1"/>
      <w:numFmt w:val="lowerRoman"/>
      <w:lvlText w:val="%3."/>
      <w:lvlJc w:val="right"/>
      <w:pPr>
        <w:ind w:left="2160" w:hanging="180"/>
      </w:pPr>
    </w:lvl>
    <w:lvl w:ilvl="3" w:tplc="13FC0914">
      <w:start w:val="1"/>
      <w:numFmt w:val="decimal"/>
      <w:lvlText w:val="%4."/>
      <w:lvlJc w:val="left"/>
      <w:pPr>
        <w:ind w:left="2880" w:hanging="360"/>
      </w:pPr>
    </w:lvl>
    <w:lvl w:ilvl="4" w:tplc="AED6E02A">
      <w:start w:val="1"/>
      <w:numFmt w:val="lowerLetter"/>
      <w:lvlText w:val="%5."/>
      <w:lvlJc w:val="left"/>
      <w:pPr>
        <w:ind w:left="3600" w:hanging="360"/>
      </w:pPr>
    </w:lvl>
    <w:lvl w:ilvl="5" w:tplc="5D5E5266">
      <w:start w:val="1"/>
      <w:numFmt w:val="lowerRoman"/>
      <w:lvlText w:val="%6."/>
      <w:lvlJc w:val="right"/>
      <w:pPr>
        <w:ind w:left="4320" w:hanging="180"/>
      </w:pPr>
    </w:lvl>
    <w:lvl w:ilvl="6" w:tplc="AA1C8F44">
      <w:start w:val="1"/>
      <w:numFmt w:val="decimal"/>
      <w:lvlText w:val="%7."/>
      <w:lvlJc w:val="left"/>
      <w:pPr>
        <w:ind w:left="5040" w:hanging="360"/>
      </w:pPr>
    </w:lvl>
    <w:lvl w:ilvl="7" w:tplc="88EADE06">
      <w:start w:val="1"/>
      <w:numFmt w:val="lowerLetter"/>
      <w:lvlText w:val="%8."/>
      <w:lvlJc w:val="left"/>
      <w:pPr>
        <w:ind w:left="5760" w:hanging="360"/>
      </w:pPr>
    </w:lvl>
    <w:lvl w:ilvl="8" w:tplc="300A3C20">
      <w:start w:val="1"/>
      <w:numFmt w:val="lowerRoman"/>
      <w:lvlText w:val="%9."/>
      <w:lvlJc w:val="right"/>
      <w:pPr>
        <w:ind w:left="6480" w:hanging="18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887675C"/>
    <w:multiLevelType w:val="hybridMultilevel"/>
    <w:tmpl w:val="84204948"/>
    <w:lvl w:ilvl="0" w:tplc="C14C1604">
      <w:start w:val="1"/>
      <w:numFmt w:val="decimal"/>
      <w:lvlText w:val="%1."/>
      <w:lvlJc w:val="left"/>
      <w:pPr>
        <w:ind w:left="720" w:hanging="360"/>
      </w:pPr>
    </w:lvl>
    <w:lvl w:ilvl="1" w:tplc="E616A164">
      <w:start w:val="1"/>
      <w:numFmt w:val="lowerLetter"/>
      <w:lvlText w:val="%2."/>
      <w:lvlJc w:val="left"/>
      <w:pPr>
        <w:ind w:left="1440" w:hanging="360"/>
      </w:pPr>
    </w:lvl>
    <w:lvl w:ilvl="2" w:tplc="29B69EB2">
      <w:start w:val="1"/>
      <w:numFmt w:val="decimal"/>
      <w:lvlText w:val="%3."/>
      <w:lvlJc w:val="left"/>
      <w:pPr>
        <w:ind w:left="2160" w:hanging="180"/>
      </w:pPr>
    </w:lvl>
    <w:lvl w:ilvl="3" w:tplc="B816C3B0">
      <w:start w:val="1"/>
      <w:numFmt w:val="decimal"/>
      <w:lvlText w:val="%4."/>
      <w:lvlJc w:val="left"/>
      <w:pPr>
        <w:ind w:left="2880" w:hanging="360"/>
      </w:pPr>
    </w:lvl>
    <w:lvl w:ilvl="4" w:tplc="A8E29618">
      <w:start w:val="1"/>
      <w:numFmt w:val="lowerLetter"/>
      <w:lvlText w:val="%5."/>
      <w:lvlJc w:val="left"/>
      <w:pPr>
        <w:ind w:left="3600" w:hanging="360"/>
      </w:pPr>
    </w:lvl>
    <w:lvl w:ilvl="5" w:tplc="861A13FC">
      <w:start w:val="1"/>
      <w:numFmt w:val="lowerRoman"/>
      <w:lvlText w:val="%6."/>
      <w:lvlJc w:val="right"/>
      <w:pPr>
        <w:ind w:left="4320" w:hanging="180"/>
      </w:pPr>
    </w:lvl>
    <w:lvl w:ilvl="6" w:tplc="15A24546">
      <w:start w:val="1"/>
      <w:numFmt w:val="decimal"/>
      <w:lvlText w:val="%7."/>
      <w:lvlJc w:val="left"/>
      <w:pPr>
        <w:ind w:left="5040" w:hanging="360"/>
      </w:pPr>
    </w:lvl>
    <w:lvl w:ilvl="7" w:tplc="ED08132C">
      <w:start w:val="1"/>
      <w:numFmt w:val="lowerLetter"/>
      <w:lvlText w:val="%8."/>
      <w:lvlJc w:val="left"/>
      <w:pPr>
        <w:ind w:left="5760" w:hanging="360"/>
      </w:pPr>
    </w:lvl>
    <w:lvl w:ilvl="8" w:tplc="04AE085E">
      <w:start w:val="1"/>
      <w:numFmt w:val="lowerRoman"/>
      <w:lvlText w:val="%9."/>
      <w:lvlJc w:val="right"/>
      <w:pPr>
        <w:ind w:left="6480" w:hanging="180"/>
      </w:pPr>
    </w:lvl>
  </w:abstractNum>
  <w:abstractNum w:abstractNumId="2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25" w15:restartNumberingAfterBreak="0">
    <w:nsid w:val="5330CB30"/>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58DE36C7"/>
    <w:multiLevelType w:val="hybridMultilevel"/>
    <w:tmpl w:val="5280608C"/>
    <w:lvl w:ilvl="0" w:tplc="582E53D6">
      <w:start w:val="1"/>
      <w:numFmt w:val="decimal"/>
      <w:lvlText w:val="%1."/>
      <w:lvlJc w:val="left"/>
      <w:pPr>
        <w:ind w:left="720" w:hanging="360"/>
      </w:pPr>
    </w:lvl>
    <w:lvl w:ilvl="1" w:tplc="CCF428B0">
      <w:start w:val="1"/>
      <w:numFmt w:val="decimal"/>
      <w:lvlText w:val="%2."/>
      <w:lvlJc w:val="left"/>
      <w:pPr>
        <w:ind w:left="1440" w:hanging="360"/>
      </w:pPr>
    </w:lvl>
    <w:lvl w:ilvl="2" w:tplc="53B84B8E">
      <w:start w:val="1"/>
      <w:numFmt w:val="decimal"/>
      <w:lvlText w:val="%3."/>
      <w:lvlJc w:val="left"/>
      <w:pPr>
        <w:ind w:left="2160" w:hanging="180"/>
      </w:pPr>
    </w:lvl>
    <w:lvl w:ilvl="3" w:tplc="088060A6">
      <w:start w:val="1"/>
      <w:numFmt w:val="decimal"/>
      <w:lvlText w:val="%4."/>
      <w:lvlJc w:val="left"/>
      <w:pPr>
        <w:ind w:left="2880" w:hanging="360"/>
      </w:pPr>
    </w:lvl>
    <w:lvl w:ilvl="4" w:tplc="24B0E6D8">
      <w:start w:val="1"/>
      <w:numFmt w:val="lowerLetter"/>
      <w:lvlText w:val="%5."/>
      <w:lvlJc w:val="left"/>
      <w:pPr>
        <w:ind w:left="3600" w:hanging="360"/>
      </w:pPr>
    </w:lvl>
    <w:lvl w:ilvl="5" w:tplc="A4E2FF42">
      <w:start w:val="1"/>
      <w:numFmt w:val="lowerRoman"/>
      <w:lvlText w:val="%6."/>
      <w:lvlJc w:val="right"/>
      <w:pPr>
        <w:ind w:left="4320" w:hanging="180"/>
      </w:pPr>
    </w:lvl>
    <w:lvl w:ilvl="6" w:tplc="0DDAC2F2">
      <w:start w:val="1"/>
      <w:numFmt w:val="decimal"/>
      <w:lvlText w:val="%7."/>
      <w:lvlJc w:val="left"/>
      <w:pPr>
        <w:ind w:left="5040" w:hanging="360"/>
      </w:pPr>
    </w:lvl>
    <w:lvl w:ilvl="7" w:tplc="7AE8AA56">
      <w:start w:val="1"/>
      <w:numFmt w:val="lowerLetter"/>
      <w:lvlText w:val="%8."/>
      <w:lvlJc w:val="left"/>
      <w:pPr>
        <w:ind w:left="5760" w:hanging="360"/>
      </w:pPr>
    </w:lvl>
    <w:lvl w:ilvl="8" w:tplc="2EE6968E">
      <w:start w:val="1"/>
      <w:numFmt w:val="lowerRoman"/>
      <w:lvlText w:val="%9."/>
      <w:lvlJc w:val="right"/>
      <w:pPr>
        <w:ind w:left="6480" w:hanging="180"/>
      </w:pPr>
    </w:lvl>
  </w:abstractNum>
  <w:abstractNum w:abstractNumId="27" w15:restartNumberingAfterBreak="0">
    <w:nsid w:val="5975A86F"/>
    <w:multiLevelType w:val="hybridMultilevel"/>
    <w:tmpl w:val="5964C222"/>
    <w:lvl w:ilvl="0" w:tplc="4EBAC05E">
      <w:start w:val="1"/>
      <w:numFmt w:val="decimal"/>
      <w:lvlText w:val="%1."/>
      <w:lvlJc w:val="left"/>
      <w:pPr>
        <w:ind w:left="720" w:hanging="360"/>
      </w:pPr>
    </w:lvl>
    <w:lvl w:ilvl="1" w:tplc="8620E7CC">
      <w:start w:val="1"/>
      <w:numFmt w:val="lowerLetter"/>
      <w:lvlText w:val="%2."/>
      <w:lvlJc w:val="left"/>
      <w:pPr>
        <w:ind w:left="1440" w:hanging="360"/>
      </w:pPr>
    </w:lvl>
    <w:lvl w:ilvl="2" w:tplc="18D2B1DA">
      <w:start w:val="1"/>
      <w:numFmt w:val="decimal"/>
      <w:lvlText w:val="%3."/>
      <w:lvlJc w:val="left"/>
      <w:pPr>
        <w:ind w:left="2160" w:hanging="180"/>
      </w:pPr>
    </w:lvl>
    <w:lvl w:ilvl="3" w:tplc="7114668E">
      <w:start w:val="1"/>
      <w:numFmt w:val="decimal"/>
      <w:lvlText w:val="%4."/>
      <w:lvlJc w:val="left"/>
      <w:pPr>
        <w:ind w:left="2880" w:hanging="360"/>
      </w:pPr>
    </w:lvl>
    <w:lvl w:ilvl="4" w:tplc="F474D180">
      <w:start w:val="1"/>
      <w:numFmt w:val="lowerLetter"/>
      <w:lvlText w:val="%5."/>
      <w:lvlJc w:val="left"/>
      <w:pPr>
        <w:ind w:left="3600" w:hanging="360"/>
      </w:pPr>
    </w:lvl>
    <w:lvl w:ilvl="5" w:tplc="DA60493C">
      <w:start w:val="1"/>
      <w:numFmt w:val="lowerRoman"/>
      <w:lvlText w:val="%6."/>
      <w:lvlJc w:val="right"/>
      <w:pPr>
        <w:ind w:left="4320" w:hanging="180"/>
      </w:pPr>
    </w:lvl>
    <w:lvl w:ilvl="6" w:tplc="E0FCBB84">
      <w:start w:val="1"/>
      <w:numFmt w:val="decimal"/>
      <w:lvlText w:val="%7."/>
      <w:lvlJc w:val="left"/>
      <w:pPr>
        <w:ind w:left="5040" w:hanging="360"/>
      </w:pPr>
    </w:lvl>
    <w:lvl w:ilvl="7" w:tplc="2CAC3332">
      <w:start w:val="1"/>
      <w:numFmt w:val="lowerLetter"/>
      <w:lvlText w:val="%8."/>
      <w:lvlJc w:val="left"/>
      <w:pPr>
        <w:ind w:left="5760" w:hanging="360"/>
      </w:pPr>
    </w:lvl>
    <w:lvl w:ilvl="8" w:tplc="62BC43FA">
      <w:start w:val="1"/>
      <w:numFmt w:val="lowerRoman"/>
      <w:lvlText w:val="%9."/>
      <w:lvlJc w:val="right"/>
      <w:pPr>
        <w:ind w:left="6480" w:hanging="180"/>
      </w:pPr>
    </w:lvl>
  </w:abstractNum>
  <w:abstractNum w:abstractNumId="28" w15:restartNumberingAfterBreak="0">
    <w:nsid w:val="59DFC238"/>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9" w15:restartNumberingAfterBreak="0">
    <w:nsid w:val="5DA31DD3"/>
    <w:multiLevelType w:val="hybridMultilevel"/>
    <w:tmpl w:val="19E26AA8"/>
    <w:lvl w:ilvl="0" w:tplc="246CA858">
      <w:start w:val="1"/>
      <w:numFmt w:val="decimal"/>
      <w:lvlText w:val="%1."/>
      <w:lvlJc w:val="left"/>
      <w:pPr>
        <w:ind w:left="720" w:hanging="360"/>
      </w:pPr>
    </w:lvl>
    <w:lvl w:ilvl="1" w:tplc="DDAA86DE">
      <w:start w:val="1"/>
      <w:numFmt w:val="decimal"/>
      <w:lvlText w:val="%2."/>
      <w:lvlJc w:val="left"/>
      <w:pPr>
        <w:ind w:left="1440" w:hanging="360"/>
      </w:pPr>
    </w:lvl>
    <w:lvl w:ilvl="2" w:tplc="616845FC">
      <w:start w:val="1"/>
      <w:numFmt w:val="lowerRoman"/>
      <w:lvlText w:val="%3."/>
      <w:lvlJc w:val="right"/>
      <w:pPr>
        <w:ind w:left="2160" w:hanging="180"/>
      </w:pPr>
    </w:lvl>
    <w:lvl w:ilvl="3" w:tplc="23388548">
      <w:start w:val="1"/>
      <w:numFmt w:val="decimal"/>
      <w:lvlText w:val="%4."/>
      <w:lvlJc w:val="left"/>
      <w:pPr>
        <w:ind w:left="2880" w:hanging="360"/>
      </w:pPr>
    </w:lvl>
    <w:lvl w:ilvl="4" w:tplc="997A7D9E">
      <w:start w:val="1"/>
      <w:numFmt w:val="lowerLetter"/>
      <w:lvlText w:val="%5."/>
      <w:lvlJc w:val="left"/>
      <w:pPr>
        <w:ind w:left="3600" w:hanging="360"/>
      </w:pPr>
    </w:lvl>
    <w:lvl w:ilvl="5" w:tplc="7C4E4F1E">
      <w:start w:val="1"/>
      <w:numFmt w:val="lowerRoman"/>
      <w:lvlText w:val="%6."/>
      <w:lvlJc w:val="right"/>
      <w:pPr>
        <w:ind w:left="4320" w:hanging="180"/>
      </w:pPr>
    </w:lvl>
    <w:lvl w:ilvl="6" w:tplc="87A684A0">
      <w:start w:val="1"/>
      <w:numFmt w:val="decimal"/>
      <w:lvlText w:val="%7."/>
      <w:lvlJc w:val="left"/>
      <w:pPr>
        <w:ind w:left="5040" w:hanging="360"/>
      </w:pPr>
    </w:lvl>
    <w:lvl w:ilvl="7" w:tplc="8D9E543C">
      <w:start w:val="1"/>
      <w:numFmt w:val="lowerLetter"/>
      <w:lvlText w:val="%8."/>
      <w:lvlJc w:val="left"/>
      <w:pPr>
        <w:ind w:left="5760" w:hanging="360"/>
      </w:pPr>
    </w:lvl>
    <w:lvl w:ilvl="8" w:tplc="D90E703C">
      <w:start w:val="1"/>
      <w:numFmt w:val="lowerRoman"/>
      <w:lvlText w:val="%9."/>
      <w:lvlJc w:val="right"/>
      <w:pPr>
        <w:ind w:left="6480" w:hanging="180"/>
      </w:pPr>
    </w:lvl>
  </w:abstractNum>
  <w:abstractNum w:abstractNumId="30"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32"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33"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4"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C072BEE"/>
    <w:multiLevelType w:val="hybridMultilevel"/>
    <w:tmpl w:val="29DC6398"/>
    <w:lvl w:ilvl="0" w:tplc="4F5CFF3E">
      <w:start w:val="1"/>
      <w:numFmt w:val="decimal"/>
      <w:lvlText w:val="%1."/>
      <w:lvlJc w:val="left"/>
      <w:pPr>
        <w:ind w:left="720" w:hanging="360"/>
      </w:pPr>
    </w:lvl>
    <w:lvl w:ilvl="1" w:tplc="9F68D62C">
      <w:start w:val="1"/>
      <w:numFmt w:val="decimal"/>
      <w:lvlText w:val="%2."/>
      <w:lvlJc w:val="left"/>
      <w:pPr>
        <w:ind w:left="1440" w:hanging="360"/>
      </w:pPr>
    </w:lvl>
    <w:lvl w:ilvl="2" w:tplc="CC7EA39E">
      <w:start w:val="1"/>
      <w:numFmt w:val="lowerRoman"/>
      <w:lvlText w:val="%3."/>
      <w:lvlJc w:val="right"/>
      <w:pPr>
        <w:ind w:left="2160" w:hanging="180"/>
      </w:pPr>
    </w:lvl>
    <w:lvl w:ilvl="3" w:tplc="96B8B2EA">
      <w:start w:val="1"/>
      <w:numFmt w:val="decimal"/>
      <w:lvlText w:val="%4."/>
      <w:lvlJc w:val="left"/>
      <w:pPr>
        <w:ind w:left="2880" w:hanging="360"/>
      </w:pPr>
    </w:lvl>
    <w:lvl w:ilvl="4" w:tplc="3C8E8F86">
      <w:start w:val="1"/>
      <w:numFmt w:val="lowerLetter"/>
      <w:lvlText w:val="%5."/>
      <w:lvlJc w:val="left"/>
      <w:pPr>
        <w:ind w:left="3600" w:hanging="360"/>
      </w:pPr>
    </w:lvl>
    <w:lvl w:ilvl="5" w:tplc="88F6DB50">
      <w:start w:val="1"/>
      <w:numFmt w:val="lowerRoman"/>
      <w:lvlText w:val="%6."/>
      <w:lvlJc w:val="right"/>
      <w:pPr>
        <w:ind w:left="4320" w:hanging="180"/>
      </w:pPr>
    </w:lvl>
    <w:lvl w:ilvl="6" w:tplc="4E767060">
      <w:start w:val="1"/>
      <w:numFmt w:val="decimal"/>
      <w:lvlText w:val="%7."/>
      <w:lvlJc w:val="left"/>
      <w:pPr>
        <w:ind w:left="5040" w:hanging="360"/>
      </w:pPr>
    </w:lvl>
    <w:lvl w:ilvl="7" w:tplc="B180F362">
      <w:start w:val="1"/>
      <w:numFmt w:val="lowerLetter"/>
      <w:lvlText w:val="%8."/>
      <w:lvlJc w:val="left"/>
      <w:pPr>
        <w:ind w:left="5760" w:hanging="360"/>
      </w:pPr>
    </w:lvl>
    <w:lvl w:ilvl="8" w:tplc="8634F950">
      <w:start w:val="1"/>
      <w:numFmt w:val="lowerRoman"/>
      <w:lvlText w:val="%9."/>
      <w:lvlJc w:val="right"/>
      <w:pPr>
        <w:ind w:left="6480" w:hanging="180"/>
      </w:pPr>
    </w:lvl>
  </w:abstractNum>
  <w:abstractNum w:abstractNumId="38" w15:restartNumberingAfterBreak="0">
    <w:nsid w:val="71861D6C"/>
    <w:multiLevelType w:val="hybridMultilevel"/>
    <w:tmpl w:val="263AE826"/>
    <w:lvl w:ilvl="0" w:tplc="977ABC44">
      <w:start w:val="1"/>
      <w:numFmt w:val="decimal"/>
      <w:lvlText w:val="%1."/>
      <w:lvlJc w:val="left"/>
      <w:pPr>
        <w:ind w:left="720" w:hanging="360"/>
      </w:pPr>
    </w:lvl>
    <w:lvl w:ilvl="1" w:tplc="08B42210">
      <w:start w:val="1"/>
      <w:numFmt w:val="decimal"/>
      <w:lvlText w:val="%2."/>
      <w:lvlJc w:val="left"/>
      <w:pPr>
        <w:ind w:left="1440" w:hanging="360"/>
      </w:pPr>
    </w:lvl>
    <w:lvl w:ilvl="2" w:tplc="17067EAC">
      <w:start w:val="1"/>
      <w:numFmt w:val="lowerRoman"/>
      <w:lvlText w:val="%3."/>
      <w:lvlJc w:val="right"/>
      <w:pPr>
        <w:ind w:left="2160" w:hanging="180"/>
      </w:pPr>
    </w:lvl>
    <w:lvl w:ilvl="3" w:tplc="0038CEFA">
      <w:start w:val="1"/>
      <w:numFmt w:val="decimal"/>
      <w:lvlText w:val="%4."/>
      <w:lvlJc w:val="left"/>
      <w:pPr>
        <w:ind w:left="2880" w:hanging="360"/>
      </w:pPr>
    </w:lvl>
    <w:lvl w:ilvl="4" w:tplc="CA303642">
      <w:start w:val="1"/>
      <w:numFmt w:val="lowerLetter"/>
      <w:lvlText w:val="%5."/>
      <w:lvlJc w:val="left"/>
      <w:pPr>
        <w:ind w:left="3600" w:hanging="360"/>
      </w:pPr>
    </w:lvl>
    <w:lvl w:ilvl="5" w:tplc="D08E4FC4">
      <w:start w:val="1"/>
      <w:numFmt w:val="lowerRoman"/>
      <w:lvlText w:val="%6."/>
      <w:lvlJc w:val="right"/>
      <w:pPr>
        <w:ind w:left="4320" w:hanging="180"/>
      </w:pPr>
    </w:lvl>
    <w:lvl w:ilvl="6" w:tplc="91CCC13E">
      <w:start w:val="1"/>
      <w:numFmt w:val="decimal"/>
      <w:lvlText w:val="%7."/>
      <w:lvlJc w:val="left"/>
      <w:pPr>
        <w:ind w:left="5040" w:hanging="360"/>
      </w:pPr>
    </w:lvl>
    <w:lvl w:ilvl="7" w:tplc="17905DAC">
      <w:start w:val="1"/>
      <w:numFmt w:val="lowerLetter"/>
      <w:lvlText w:val="%8."/>
      <w:lvlJc w:val="left"/>
      <w:pPr>
        <w:ind w:left="5760" w:hanging="360"/>
      </w:pPr>
    </w:lvl>
    <w:lvl w:ilvl="8" w:tplc="09AA035E">
      <w:start w:val="1"/>
      <w:numFmt w:val="lowerRoman"/>
      <w:lvlText w:val="%9."/>
      <w:lvlJc w:val="right"/>
      <w:pPr>
        <w:ind w:left="6480" w:hanging="180"/>
      </w:pPr>
    </w:lvl>
  </w:abstractNum>
  <w:abstractNum w:abstractNumId="39" w15:restartNumberingAfterBreak="0">
    <w:nsid w:val="7400C13D"/>
    <w:multiLevelType w:val="hybridMultilevel"/>
    <w:tmpl w:val="A99EA82E"/>
    <w:lvl w:ilvl="0" w:tplc="80AE1500">
      <w:start w:val="1"/>
      <w:numFmt w:val="decimal"/>
      <w:lvlText w:val="%1."/>
      <w:lvlJc w:val="left"/>
      <w:pPr>
        <w:ind w:left="720" w:hanging="360"/>
      </w:pPr>
    </w:lvl>
    <w:lvl w:ilvl="1" w:tplc="F9BA1BC2">
      <w:start w:val="1"/>
      <w:numFmt w:val="decimal"/>
      <w:lvlText w:val="%2."/>
      <w:lvlJc w:val="left"/>
      <w:pPr>
        <w:ind w:left="1440" w:hanging="360"/>
      </w:pPr>
    </w:lvl>
    <w:lvl w:ilvl="2" w:tplc="59C43082">
      <w:start w:val="1"/>
      <w:numFmt w:val="lowerRoman"/>
      <w:lvlText w:val="%3."/>
      <w:lvlJc w:val="right"/>
      <w:pPr>
        <w:ind w:left="2160" w:hanging="180"/>
      </w:pPr>
    </w:lvl>
    <w:lvl w:ilvl="3" w:tplc="79A41B4C">
      <w:start w:val="1"/>
      <w:numFmt w:val="decimal"/>
      <w:lvlText w:val="%4."/>
      <w:lvlJc w:val="left"/>
      <w:pPr>
        <w:ind w:left="2880" w:hanging="360"/>
      </w:pPr>
    </w:lvl>
    <w:lvl w:ilvl="4" w:tplc="85BAD2E2">
      <w:start w:val="1"/>
      <w:numFmt w:val="lowerLetter"/>
      <w:lvlText w:val="%5."/>
      <w:lvlJc w:val="left"/>
      <w:pPr>
        <w:ind w:left="3600" w:hanging="360"/>
      </w:pPr>
    </w:lvl>
    <w:lvl w:ilvl="5" w:tplc="B1348FEE">
      <w:start w:val="1"/>
      <w:numFmt w:val="lowerRoman"/>
      <w:lvlText w:val="%6."/>
      <w:lvlJc w:val="right"/>
      <w:pPr>
        <w:ind w:left="4320" w:hanging="180"/>
      </w:pPr>
    </w:lvl>
    <w:lvl w:ilvl="6" w:tplc="2C30A442">
      <w:start w:val="1"/>
      <w:numFmt w:val="decimal"/>
      <w:lvlText w:val="%7."/>
      <w:lvlJc w:val="left"/>
      <w:pPr>
        <w:ind w:left="5040" w:hanging="360"/>
      </w:pPr>
    </w:lvl>
    <w:lvl w:ilvl="7" w:tplc="0B5E8454">
      <w:start w:val="1"/>
      <w:numFmt w:val="lowerLetter"/>
      <w:lvlText w:val="%8."/>
      <w:lvlJc w:val="left"/>
      <w:pPr>
        <w:ind w:left="5760" w:hanging="360"/>
      </w:pPr>
    </w:lvl>
    <w:lvl w:ilvl="8" w:tplc="F7C02066">
      <w:start w:val="1"/>
      <w:numFmt w:val="lowerRoman"/>
      <w:lvlText w:val="%9."/>
      <w:lvlJc w:val="right"/>
      <w:pPr>
        <w:ind w:left="6480" w:hanging="180"/>
      </w:p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B147159"/>
    <w:multiLevelType w:val="hybridMultilevel"/>
    <w:tmpl w:val="90604312"/>
    <w:lvl w:ilvl="0" w:tplc="6E9A8A54">
      <w:start w:val="1"/>
      <w:numFmt w:val="decimal"/>
      <w:lvlText w:val="%1."/>
      <w:lvlJc w:val="left"/>
      <w:pPr>
        <w:ind w:left="720" w:hanging="360"/>
      </w:pPr>
    </w:lvl>
    <w:lvl w:ilvl="1" w:tplc="26ECAB4E">
      <w:start w:val="1"/>
      <w:numFmt w:val="decimal"/>
      <w:lvlText w:val="%2."/>
      <w:lvlJc w:val="left"/>
      <w:pPr>
        <w:ind w:left="1440" w:hanging="360"/>
      </w:pPr>
    </w:lvl>
    <w:lvl w:ilvl="2" w:tplc="62688388">
      <w:start w:val="1"/>
      <w:numFmt w:val="lowerRoman"/>
      <w:lvlText w:val="%3."/>
      <w:lvlJc w:val="right"/>
      <w:pPr>
        <w:ind w:left="2160" w:hanging="180"/>
      </w:pPr>
    </w:lvl>
    <w:lvl w:ilvl="3" w:tplc="6FD6DD46">
      <w:start w:val="1"/>
      <w:numFmt w:val="decimal"/>
      <w:lvlText w:val="%4."/>
      <w:lvlJc w:val="left"/>
      <w:pPr>
        <w:ind w:left="2880" w:hanging="360"/>
      </w:pPr>
    </w:lvl>
    <w:lvl w:ilvl="4" w:tplc="63C27B38">
      <w:start w:val="1"/>
      <w:numFmt w:val="lowerLetter"/>
      <w:lvlText w:val="%5."/>
      <w:lvlJc w:val="left"/>
      <w:pPr>
        <w:ind w:left="3600" w:hanging="360"/>
      </w:pPr>
    </w:lvl>
    <w:lvl w:ilvl="5" w:tplc="B852ADD6">
      <w:start w:val="1"/>
      <w:numFmt w:val="lowerRoman"/>
      <w:lvlText w:val="%6."/>
      <w:lvlJc w:val="right"/>
      <w:pPr>
        <w:ind w:left="4320" w:hanging="180"/>
      </w:pPr>
    </w:lvl>
    <w:lvl w:ilvl="6" w:tplc="7F1E16BA">
      <w:start w:val="1"/>
      <w:numFmt w:val="decimal"/>
      <w:lvlText w:val="%7."/>
      <w:lvlJc w:val="left"/>
      <w:pPr>
        <w:ind w:left="5040" w:hanging="360"/>
      </w:pPr>
    </w:lvl>
    <w:lvl w:ilvl="7" w:tplc="262E302A">
      <w:start w:val="1"/>
      <w:numFmt w:val="lowerLetter"/>
      <w:lvlText w:val="%8."/>
      <w:lvlJc w:val="left"/>
      <w:pPr>
        <w:ind w:left="5760" w:hanging="360"/>
      </w:pPr>
    </w:lvl>
    <w:lvl w:ilvl="8" w:tplc="17B4C2E0">
      <w:start w:val="1"/>
      <w:numFmt w:val="lowerRoman"/>
      <w:lvlText w:val="%9."/>
      <w:lvlJc w:val="right"/>
      <w:pPr>
        <w:ind w:left="6480" w:hanging="180"/>
      </w:pPr>
    </w:lvl>
  </w:abstractNum>
  <w:abstractNum w:abstractNumId="42"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BC18823"/>
    <w:multiLevelType w:val="hybridMultilevel"/>
    <w:tmpl w:val="A4026E22"/>
    <w:lvl w:ilvl="0" w:tplc="A5F2D81A">
      <w:start w:val="1"/>
      <w:numFmt w:val="decimal"/>
      <w:lvlText w:val="%1."/>
      <w:lvlJc w:val="left"/>
      <w:pPr>
        <w:ind w:left="720" w:hanging="360"/>
      </w:pPr>
    </w:lvl>
    <w:lvl w:ilvl="1" w:tplc="E708C056">
      <w:start w:val="1"/>
      <w:numFmt w:val="decimal"/>
      <w:lvlText w:val="%2."/>
      <w:lvlJc w:val="left"/>
      <w:pPr>
        <w:ind w:left="1440" w:hanging="360"/>
      </w:pPr>
    </w:lvl>
    <w:lvl w:ilvl="2" w:tplc="51662690">
      <w:start w:val="1"/>
      <w:numFmt w:val="lowerRoman"/>
      <w:lvlText w:val="%3."/>
      <w:lvlJc w:val="right"/>
      <w:pPr>
        <w:ind w:left="2160" w:hanging="180"/>
      </w:pPr>
    </w:lvl>
    <w:lvl w:ilvl="3" w:tplc="DFAC5380">
      <w:start w:val="1"/>
      <w:numFmt w:val="decimal"/>
      <w:lvlText w:val="%4."/>
      <w:lvlJc w:val="left"/>
      <w:pPr>
        <w:ind w:left="2880" w:hanging="360"/>
      </w:pPr>
    </w:lvl>
    <w:lvl w:ilvl="4" w:tplc="BF244432">
      <w:start w:val="1"/>
      <w:numFmt w:val="lowerLetter"/>
      <w:lvlText w:val="%5."/>
      <w:lvlJc w:val="left"/>
      <w:pPr>
        <w:ind w:left="3600" w:hanging="360"/>
      </w:pPr>
    </w:lvl>
    <w:lvl w:ilvl="5" w:tplc="C03A11BC">
      <w:start w:val="1"/>
      <w:numFmt w:val="lowerRoman"/>
      <w:lvlText w:val="%6."/>
      <w:lvlJc w:val="right"/>
      <w:pPr>
        <w:ind w:left="4320" w:hanging="180"/>
      </w:pPr>
    </w:lvl>
    <w:lvl w:ilvl="6" w:tplc="B48E3438">
      <w:start w:val="1"/>
      <w:numFmt w:val="decimal"/>
      <w:lvlText w:val="%7."/>
      <w:lvlJc w:val="left"/>
      <w:pPr>
        <w:ind w:left="5040" w:hanging="360"/>
      </w:pPr>
    </w:lvl>
    <w:lvl w:ilvl="7" w:tplc="C5363D2E">
      <w:start w:val="1"/>
      <w:numFmt w:val="lowerLetter"/>
      <w:lvlText w:val="%8."/>
      <w:lvlJc w:val="left"/>
      <w:pPr>
        <w:ind w:left="5760" w:hanging="360"/>
      </w:pPr>
    </w:lvl>
    <w:lvl w:ilvl="8" w:tplc="9DBE016C">
      <w:start w:val="1"/>
      <w:numFmt w:val="lowerRoman"/>
      <w:lvlText w:val="%9."/>
      <w:lvlJc w:val="right"/>
      <w:pPr>
        <w:ind w:left="6480" w:hanging="180"/>
      </w:p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6197962">
    <w:abstractNumId w:val="32"/>
  </w:num>
  <w:num w:numId="2" w16cid:durableId="62332980">
    <w:abstractNumId w:val="24"/>
  </w:num>
  <w:num w:numId="3" w16cid:durableId="1001665867">
    <w:abstractNumId w:val="33"/>
  </w:num>
  <w:num w:numId="4" w16cid:durableId="1712068937">
    <w:abstractNumId w:val="29"/>
  </w:num>
  <w:num w:numId="5" w16cid:durableId="1880819824">
    <w:abstractNumId w:val="17"/>
  </w:num>
  <w:num w:numId="6" w16cid:durableId="1866209347">
    <w:abstractNumId w:val="8"/>
  </w:num>
  <w:num w:numId="7" w16cid:durableId="576869375">
    <w:abstractNumId w:val="3"/>
  </w:num>
  <w:num w:numId="8" w16cid:durableId="616986193">
    <w:abstractNumId w:val="12"/>
  </w:num>
  <w:num w:numId="9" w16cid:durableId="571113367">
    <w:abstractNumId w:val="38"/>
  </w:num>
  <w:num w:numId="10" w16cid:durableId="1835342403">
    <w:abstractNumId w:val="41"/>
  </w:num>
  <w:num w:numId="11" w16cid:durableId="1607275832">
    <w:abstractNumId w:val="43"/>
  </w:num>
  <w:num w:numId="12" w16cid:durableId="1046762229">
    <w:abstractNumId w:val="2"/>
  </w:num>
  <w:num w:numId="13" w16cid:durableId="2141260319">
    <w:abstractNumId w:val="4"/>
  </w:num>
  <w:num w:numId="14" w16cid:durableId="444661963">
    <w:abstractNumId w:val="11"/>
  </w:num>
  <w:num w:numId="15" w16cid:durableId="292173837">
    <w:abstractNumId w:val="1"/>
  </w:num>
  <w:num w:numId="16" w16cid:durableId="1405295654">
    <w:abstractNumId w:val="16"/>
  </w:num>
  <w:num w:numId="17" w16cid:durableId="849610828">
    <w:abstractNumId w:val="21"/>
  </w:num>
  <w:num w:numId="18" w16cid:durableId="298073413">
    <w:abstractNumId w:val="27"/>
  </w:num>
  <w:num w:numId="19" w16cid:durableId="670177082">
    <w:abstractNumId w:val="26"/>
  </w:num>
  <w:num w:numId="20" w16cid:durableId="12927975">
    <w:abstractNumId w:val="9"/>
  </w:num>
  <w:num w:numId="21" w16cid:durableId="240406775">
    <w:abstractNumId w:val="39"/>
  </w:num>
  <w:num w:numId="22" w16cid:durableId="644940598">
    <w:abstractNumId w:val="37"/>
  </w:num>
  <w:num w:numId="23" w16cid:durableId="845632362">
    <w:abstractNumId w:val="10"/>
  </w:num>
  <w:num w:numId="24" w16cid:durableId="1434976516">
    <w:abstractNumId w:val="28"/>
  </w:num>
  <w:num w:numId="25" w16cid:durableId="390423656">
    <w:abstractNumId w:val="25"/>
  </w:num>
  <w:num w:numId="26" w16cid:durableId="311836363">
    <w:abstractNumId w:val="42"/>
  </w:num>
  <w:num w:numId="27" w16cid:durableId="2024699954">
    <w:abstractNumId w:val="5"/>
  </w:num>
  <w:num w:numId="28" w16cid:durableId="998733643">
    <w:abstractNumId w:val="7"/>
  </w:num>
  <w:num w:numId="29" w16cid:durableId="176122498">
    <w:abstractNumId w:val="15"/>
  </w:num>
  <w:num w:numId="30" w16cid:durableId="1602958399">
    <w:abstractNumId w:val="19"/>
  </w:num>
  <w:num w:numId="31" w16cid:durableId="1636327689">
    <w:abstractNumId w:val="6"/>
  </w:num>
  <w:num w:numId="32" w16cid:durableId="651251488">
    <w:abstractNumId w:val="0"/>
  </w:num>
  <w:num w:numId="33" w16cid:durableId="135994970">
    <w:abstractNumId w:val="40"/>
  </w:num>
  <w:num w:numId="34" w16cid:durableId="864562725">
    <w:abstractNumId w:val="44"/>
  </w:num>
  <w:num w:numId="35" w16cid:durableId="273949557">
    <w:abstractNumId w:val="18"/>
  </w:num>
  <w:num w:numId="36" w16cid:durableId="1931354274">
    <w:abstractNumId w:val="13"/>
  </w:num>
  <w:num w:numId="37" w16cid:durableId="1477798546">
    <w:abstractNumId w:val="23"/>
  </w:num>
  <w:num w:numId="38" w16cid:durableId="338628076">
    <w:abstractNumId w:val="35"/>
  </w:num>
  <w:num w:numId="39" w16cid:durableId="1119686213">
    <w:abstractNumId w:val="6"/>
  </w:num>
  <w:num w:numId="40" w16cid:durableId="1588733502">
    <w:abstractNumId w:val="22"/>
  </w:num>
  <w:num w:numId="41" w16cid:durableId="356126872">
    <w:abstractNumId w:val="20"/>
  </w:num>
  <w:num w:numId="42" w16cid:durableId="683475877">
    <w:abstractNumId w:val="31"/>
  </w:num>
  <w:num w:numId="43" w16cid:durableId="1152526064">
    <w:abstractNumId w:val="36"/>
  </w:num>
  <w:num w:numId="44" w16cid:durableId="962077558">
    <w:abstractNumId w:val="34"/>
  </w:num>
  <w:num w:numId="45" w16cid:durableId="1422798910">
    <w:abstractNumId w:val="30"/>
  </w:num>
  <w:num w:numId="46" w16cid:durableId="1693916392">
    <w:abstractNumId w:val="6"/>
    <w:lvlOverride w:ilvl="0">
      <w:startOverride w:val="2"/>
    </w:lvlOverride>
    <w:lvlOverride w:ilvl="1">
      <w:startOverride w:val="2"/>
    </w:lvlOverride>
  </w:num>
  <w:num w:numId="47" w16cid:durableId="6488719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0DE"/>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23C"/>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2EE"/>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0"/>
    <w:rsid w:val="000838F5"/>
    <w:rsid w:val="00083BD5"/>
    <w:rsid w:val="000841B0"/>
    <w:rsid w:val="00084490"/>
    <w:rsid w:val="00084518"/>
    <w:rsid w:val="00084DF7"/>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DC5"/>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0D2"/>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2B6"/>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103"/>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013"/>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DE0"/>
    <w:rsid w:val="00143E29"/>
    <w:rsid w:val="001441A4"/>
    <w:rsid w:val="001443B4"/>
    <w:rsid w:val="00144AB1"/>
    <w:rsid w:val="00144E73"/>
    <w:rsid w:val="0014670B"/>
    <w:rsid w:val="001468D3"/>
    <w:rsid w:val="00146BDF"/>
    <w:rsid w:val="00150295"/>
    <w:rsid w:val="001513B9"/>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941"/>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32E"/>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686"/>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0D26"/>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5D5"/>
    <w:rsid w:val="00246ADD"/>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72D"/>
    <w:rsid w:val="00277FA1"/>
    <w:rsid w:val="002804A7"/>
    <w:rsid w:val="00280846"/>
    <w:rsid w:val="00281E5E"/>
    <w:rsid w:val="002821A0"/>
    <w:rsid w:val="00282AC5"/>
    <w:rsid w:val="00282DB1"/>
    <w:rsid w:val="00283BFE"/>
    <w:rsid w:val="00283D51"/>
    <w:rsid w:val="002840F4"/>
    <w:rsid w:val="002842F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0CD"/>
    <w:rsid w:val="002A046D"/>
    <w:rsid w:val="002A0D02"/>
    <w:rsid w:val="002A1164"/>
    <w:rsid w:val="002A127F"/>
    <w:rsid w:val="002A17C6"/>
    <w:rsid w:val="002A18C1"/>
    <w:rsid w:val="002A19C7"/>
    <w:rsid w:val="002A1D8D"/>
    <w:rsid w:val="002A250F"/>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A51"/>
    <w:rsid w:val="002B5E72"/>
    <w:rsid w:val="002B60CC"/>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0068"/>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807"/>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4B78"/>
    <w:rsid w:val="00354BBC"/>
    <w:rsid w:val="00355EDF"/>
    <w:rsid w:val="0035658A"/>
    <w:rsid w:val="00356A93"/>
    <w:rsid w:val="00357ADD"/>
    <w:rsid w:val="00357DC7"/>
    <w:rsid w:val="00360444"/>
    <w:rsid w:val="00360501"/>
    <w:rsid w:val="0036051A"/>
    <w:rsid w:val="003605F6"/>
    <w:rsid w:val="00361551"/>
    <w:rsid w:val="00362847"/>
    <w:rsid w:val="003629E4"/>
    <w:rsid w:val="00363609"/>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1905"/>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5F8"/>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5D55"/>
    <w:rsid w:val="00406952"/>
    <w:rsid w:val="00407603"/>
    <w:rsid w:val="004076F7"/>
    <w:rsid w:val="00407F1C"/>
    <w:rsid w:val="004119BA"/>
    <w:rsid w:val="004122ED"/>
    <w:rsid w:val="00412649"/>
    <w:rsid w:val="00412C7A"/>
    <w:rsid w:val="00413034"/>
    <w:rsid w:val="00413089"/>
    <w:rsid w:val="004130BD"/>
    <w:rsid w:val="00413DFC"/>
    <w:rsid w:val="0041402E"/>
    <w:rsid w:val="00414DDA"/>
    <w:rsid w:val="00414DF1"/>
    <w:rsid w:val="00414E9B"/>
    <w:rsid w:val="0041506F"/>
    <w:rsid w:val="00415D0B"/>
    <w:rsid w:val="00415E77"/>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65D5"/>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81E"/>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8F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E38"/>
    <w:rsid w:val="004E2F37"/>
    <w:rsid w:val="004E347A"/>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412D"/>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72B"/>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113"/>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29"/>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371"/>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3976"/>
    <w:rsid w:val="0062403D"/>
    <w:rsid w:val="006243BF"/>
    <w:rsid w:val="00624F55"/>
    <w:rsid w:val="00625595"/>
    <w:rsid w:val="00625D3B"/>
    <w:rsid w:val="006260A4"/>
    <w:rsid w:val="00626502"/>
    <w:rsid w:val="00626903"/>
    <w:rsid w:val="006272FB"/>
    <w:rsid w:val="0062767A"/>
    <w:rsid w:val="00627C2F"/>
    <w:rsid w:val="00627F4F"/>
    <w:rsid w:val="00627F57"/>
    <w:rsid w:val="0063029C"/>
    <w:rsid w:val="00630464"/>
    <w:rsid w:val="00630642"/>
    <w:rsid w:val="00630CF2"/>
    <w:rsid w:val="00631549"/>
    <w:rsid w:val="00632048"/>
    <w:rsid w:val="0063246D"/>
    <w:rsid w:val="0063257C"/>
    <w:rsid w:val="00632D6B"/>
    <w:rsid w:val="00634E98"/>
    <w:rsid w:val="00635279"/>
    <w:rsid w:val="00635B69"/>
    <w:rsid w:val="00636593"/>
    <w:rsid w:val="00637849"/>
    <w:rsid w:val="00640298"/>
    <w:rsid w:val="0064092A"/>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6B9E"/>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6C26"/>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010E"/>
    <w:rsid w:val="00781AD8"/>
    <w:rsid w:val="00783A7E"/>
    <w:rsid w:val="00784CC4"/>
    <w:rsid w:val="007858A7"/>
    <w:rsid w:val="00786098"/>
    <w:rsid w:val="00786EB8"/>
    <w:rsid w:val="00787D28"/>
    <w:rsid w:val="00787F16"/>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0FF"/>
    <w:rsid w:val="007A331E"/>
    <w:rsid w:val="007A3B34"/>
    <w:rsid w:val="007A3BD0"/>
    <w:rsid w:val="007A44DD"/>
    <w:rsid w:val="007A455D"/>
    <w:rsid w:val="007A4C6D"/>
    <w:rsid w:val="007A4F2F"/>
    <w:rsid w:val="007A622A"/>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F04"/>
    <w:rsid w:val="007C33CF"/>
    <w:rsid w:val="007C3543"/>
    <w:rsid w:val="007C36CB"/>
    <w:rsid w:val="007C5778"/>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130"/>
    <w:rsid w:val="008052B1"/>
    <w:rsid w:val="00805337"/>
    <w:rsid w:val="0080582D"/>
    <w:rsid w:val="008059CD"/>
    <w:rsid w:val="00805AB1"/>
    <w:rsid w:val="00805D11"/>
    <w:rsid w:val="00805D3F"/>
    <w:rsid w:val="00805F72"/>
    <w:rsid w:val="0080756C"/>
    <w:rsid w:val="00807FAE"/>
    <w:rsid w:val="00810322"/>
    <w:rsid w:val="00810325"/>
    <w:rsid w:val="00811243"/>
    <w:rsid w:val="008112FA"/>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7C6"/>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7B0"/>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B72"/>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9C8"/>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672F"/>
    <w:rsid w:val="008B706F"/>
    <w:rsid w:val="008B7732"/>
    <w:rsid w:val="008C04DF"/>
    <w:rsid w:val="008C05E0"/>
    <w:rsid w:val="008C082D"/>
    <w:rsid w:val="008C1041"/>
    <w:rsid w:val="008C1880"/>
    <w:rsid w:val="008C1897"/>
    <w:rsid w:val="008C1971"/>
    <w:rsid w:val="008C2027"/>
    <w:rsid w:val="008C2AD0"/>
    <w:rsid w:val="008C2FA8"/>
    <w:rsid w:val="008C3056"/>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55D7"/>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937"/>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2F7"/>
    <w:rsid w:val="009166AF"/>
    <w:rsid w:val="009168B3"/>
    <w:rsid w:val="00917862"/>
    <w:rsid w:val="00917A18"/>
    <w:rsid w:val="009206C0"/>
    <w:rsid w:val="00921A92"/>
    <w:rsid w:val="00922606"/>
    <w:rsid w:val="00922791"/>
    <w:rsid w:val="00922D31"/>
    <w:rsid w:val="009239F9"/>
    <w:rsid w:val="00923F34"/>
    <w:rsid w:val="0092559F"/>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DE0"/>
    <w:rsid w:val="00946EFF"/>
    <w:rsid w:val="00946F6E"/>
    <w:rsid w:val="009474C2"/>
    <w:rsid w:val="0094777A"/>
    <w:rsid w:val="00947A98"/>
    <w:rsid w:val="00950249"/>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769"/>
    <w:rsid w:val="00972EC5"/>
    <w:rsid w:val="009731EC"/>
    <w:rsid w:val="009732E9"/>
    <w:rsid w:val="00973586"/>
    <w:rsid w:val="009737D9"/>
    <w:rsid w:val="00973C29"/>
    <w:rsid w:val="00973DB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4A8"/>
    <w:rsid w:val="009956AF"/>
    <w:rsid w:val="00995933"/>
    <w:rsid w:val="00995FFD"/>
    <w:rsid w:val="00996A15"/>
    <w:rsid w:val="00997F4B"/>
    <w:rsid w:val="009A0B5D"/>
    <w:rsid w:val="009A12E5"/>
    <w:rsid w:val="009A244C"/>
    <w:rsid w:val="009A2BBB"/>
    <w:rsid w:val="009A2C08"/>
    <w:rsid w:val="009A2CD1"/>
    <w:rsid w:val="009A35A6"/>
    <w:rsid w:val="009A3612"/>
    <w:rsid w:val="009A3C35"/>
    <w:rsid w:val="009A403D"/>
    <w:rsid w:val="009A4059"/>
    <w:rsid w:val="009A44C8"/>
    <w:rsid w:val="009A4579"/>
    <w:rsid w:val="009A45B0"/>
    <w:rsid w:val="009A4755"/>
    <w:rsid w:val="009A4EAB"/>
    <w:rsid w:val="009A5BCC"/>
    <w:rsid w:val="009A5F58"/>
    <w:rsid w:val="009A6275"/>
    <w:rsid w:val="009A6A6F"/>
    <w:rsid w:val="009A735F"/>
    <w:rsid w:val="009A7D52"/>
    <w:rsid w:val="009B07DC"/>
    <w:rsid w:val="009B1226"/>
    <w:rsid w:val="009B13B9"/>
    <w:rsid w:val="009B1AD4"/>
    <w:rsid w:val="009B1B69"/>
    <w:rsid w:val="009B1D67"/>
    <w:rsid w:val="009B3317"/>
    <w:rsid w:val="009B421C"/>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8FD"/>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2C75"/>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369"/>
    <w:rsid w:val="00A138DE"/>
    <w:rsid w:val="00A13C2E"/>
    <w:rsid w:val="00A140F7"/>
    <w:rsid w:val="00A1448C"/>
    <w:rsid w:val="00A14C15"/>
    <w:rsid w:val="00A14F1F"/>
    <w:rsid w:val="00A15328"/>
    <w:rsid w:val="00A156C6"/>
    <w:rsid w:val="00A15D7C"/>
    <w:rsid w:val="00A16688"/>
    <w:rsid w:val="00A1791D"/>
    <w:rsid w:val="00A17CF5"/>
    <w:rsid w:val="00A17F4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0C87"/>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959"/>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C69"/>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2F3E"/>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6848"/>
    <w:rsid w:val="00AD76F2"/>
    <w:rsid w:val="00AD7D03"/>
    <w:rsid w:val="00AE1224"/>
    <w:rsid w:val="00AE12C5"/>
    <w:rsid w:val="00AE18A3"/>
    <w:rsid w:val="00AE1DBB"/>
    <w:rsid w:val="00AE341A"/>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689"/>
    <w:rsid w:val="00AE7DED"/>
    <w:rsid w:val="00AE7F43"/>
    <w:rsid w:val="00AF10FA"/>
    <w:rsid w:val="00AF2255"/>
    <w:rsid w:val="00AF2918"/>
    <w:rsid w:val="00AF3ABE"/>
    <w:rsid w:val="00AF4702"/>
    <w:rsid w:val="00AF49C5"/>
    <w:rsid w:val="00AF52E0"/>
    <w:rsid w:val="00AF5441"/>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74A"/>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1E2A"/>
    <w:rsid w:val="00B23939"/>
    <w:rsid w:val="00B23F81"/>
    <w:rsid w:val="00B23F8B"/>
    <w:rsid w:val="00B24204"/>
    <w:rsid w:val="00B24EB1"/>
    <w:rsid w:val="00B259B3"/>
    <w:rsid w:val="00B25B73"/>
    <w:rsid w:val="00B2680C"/>
    <w:rsid w:val="00B26930"/>
    <w:rsid w:val="00B27194"/>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137"/>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6E45"/>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02C"/>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97C95"/>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5F"/>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703"/>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239E"/>
    <w:rsid w:val="00C43055"/>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08F3"/>
    <w:rsid w:val="00CB1877"/>
    <w:rsid w:val="00CB1AAC"/>
    <w:rsid w:val="00CB21E2"/>
    <w:rsid w:val="00CB2EBB"/>
    <w:rsid w:val="00CB3192"/>
    <w:rsid w:val="00CB3201"/>
    <w:rsid w:val="00CB3415"/>
    <w:rsid w:val="00CB3785"/>
    <w:rsid w:val="00CB3A41"/>
    <w:rsid w:val="00CB4329"/>
    <w:rsid w:val="00CB4E57"/>
    <w:rsid w:val="00CB5BB6"/>
    <w:rsid w:val="00CB6290"/>
    <w:rsid w:val="00CB675B"/>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3BE"/>
    <w:rsid w:val="00D84C22"/>
    <w:rsid w:val="00D8562F"/>
    <w:rsid w:val="00D858D9"/>
    <w:rsid w:val="00D85B15"/>
    <w:rsid w:val="00D8724C"/>
    <w:rsid w:val="00D8796D"/>
    <w:rsid w:val="00D87E37"/>
    <w:rsid w:val="00D90280"/>
    <w:rsid w:val="00D90476"/>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C83"/>
    <w:rsid w:val="00DB5D2D"/>
    <w:rsid w:val="00DB5F2D"/>
    <w:rsid w:val="00DB64F4"/>
    <w:rsid w:val="00DB785D"/>
    <w:rsid w:val="00DB7C3F"/>
    <w:rsid w:val="00DC0172"/>
    <w:rsid w:val="00DC01C9"/>
    <w:rsid w:val="00DC039D"/>
    <w:rsid w:val="00DC04BF"/>
    <w:rsid w:val="00DC0E07"/>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057"/>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6F5"/>
    <w:rsid w:val="00E32E9C"/>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3E9A"/>
    <w:rsid w:val="00E440D0"/>
    <w:rsid w:val="00E45AB1"/>
    <w:rsid w:val="00E45B52"/>
    <w:rsid w:val="00E45C81"/>
    <w:rsid w:val="00E46268"/>
    <w:rsid w:val="00E462F2"/>
    <w:rsid w:val="00E46532"/>
    <w:rsid w:val="00E4683F"/>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9EC"/>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07F8"/>
    <w:rsid w:val="00E80F22"/>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9E7"/>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1F0"/>
    <w:rsid w:val="00EE352A"/>
    <w:rsid w:val="00EE4019"/>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0FC"/>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FC0"/>
    <w:rsid w:val="00F715E7"/>
    <w:rsid w:val="00F721E2"/>
    <w:rsid w:val="00F72602"/>
    <w:rsid w:val="00F72DEA"/>
    <w:rsid w:val="00F7318D"/>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15F"/>
    <w:rsid w:val="00FA267A"/>
    <w:rsid w:val="00FA280A"/>
    <w:rsid w:val="00FA368A"/>
    <w:rsid w:val="00FA3832"/>
    <w:rsid w:val="00FA3E48"/>
    <w:rsid w:val="00FA3EBF"/>
    <w:rsid w:val="00FA4B3D"/>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28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C7D34"/>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DD3"/>
    <w:rsid w:val="00FE2700"/>
    <w:rsid w:val="00FE27F4"/>
    <w:rsid w:val="00FE3184"/>
    <w:rsid w:val="00FE3296"/>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1787E34"/>
    <w:rsid w:val="01E1E119"/>
    <w:rsid w:val="021E7AB1"/>
    <w:rsid w:val="024A32E7"/>
    <w:rsid w:val="02A5B310"/>
    <w:rsid w:val="02EEDCE3"/>
    <w:rsid w:val="0308E3AA"/>
    <w:rsid w:val="036F9FAF"/>
    <w:rsid w:val="03968920"/>
    <w:rsid w:val="047B5E25"/>
    <w:rsid w:val="049E4FCA"/>
    <w:rsid w:val="04A4B40B"/>
    <w:rsid w:val="04A7A229"/>
    <w:rsid w:val="0533DC3B"/>
    <w:rsid w:val="055AB46E"/>
    <w:rsid w:val="05792B08"/>
    <w:rsid w:val="05B482E3"/>
    <w:rsid w:val="060EA3DB"/>
    <w:rsid w:val="063653B2"/>
    <w:rsid w:val="0682FF16"/>
    <w:rsid w:val="06AFF8EB"/>
    <w:rsid w:val="06F4C4AC"/>
    <w:rsid w:val="06F66482"/>
    <w:rsid w:val="072359B5"/>
    <w:rsid w:val="07838AC7"/>
    <w:rsid w:val="07AA743C"/>
    <w:rsid w:val="07D252D6"/>
    <w:rsid w:val="07DCA1FA"/>
    <w:rsid w:val="0804D910"/>
    <w:rsid w:val="0814E120"/>
    <w:rsid w:val="081D628D"/>
    <w:rsid w:val="0825C528"/>
    <w:rsid w:val="08364CE9"/>
    <w:rsid w:val="0859821D"/>
    <w:rsid w:val="0888A040"/>
    <w:rsid w:val="0935A6EB"/>
    <w:rsid w:val="097F3F60"/>
    <w:rsid w:val="09CE7150"/>
    <w:rsid w:val="0A32B7A8"/>
    <w:rsid w:val="0A67C6B8"/>
    <w:rsid w:val="0A9794A1"/>
    <w:rsid w:val="0AB4EB49"/>
    <w:rsid w:val="0ADD9F13"/>
    <w:rsid w:val="0B1B0FC1"/>
    <w:rsid w:val="0B5C2F73"/>
    <w:rsid w:val="0C336502"/>
    <w:rsid w:val="0C492A58"/>
    <w:rsid w:val="0C72485D"/>
    <w:rsid w:val="0C9E538D"/>
    <w:rsid w:val="0CD50FD7"/>
    <w:rsid w:val="0CD8499C"/>
    <w:rsid w:val="0DA1B3F3"/>
    <w:rsid w:val="0DB0AC54"/>
    <w:rsid w:val="0E822F79"/>
    <w:rsid w:val="0EC7F75E"/>
    <w:rsid w:val="0F2631A0"/>
    <w:rsid w:val="0F79B9D7"/>
    <w:rsid w:val="0F9F756F"/>
    <w:rsid w:val="107E0C68"/>
    <w:rsid w:val="10E0D201"/>
    <w:rsid w:val="11041DAD"/>
    <w:rsid w:val="114D992C"/>
    <w:rsid w:val="115CCB75"/>
    <w:rsid w:val="116208D9"/>
    <w:rsid w:val="11F86B9E"/>
    <w:rsid w:val="121AD634"/>
    <w:rsid w:val="1280A267"/>
    <w:rsid w:val="1289E051"/>
    <w:rsid w:val="1358483F"/>
    <w:rsid w:val="13586D8E"/>
    <w:rsid w:val="14083223"/>
    <w:rsid w:val="1414B7F7"/>
    <w:rsid w:val="14CE0BBB"/>
    <w:rsid w:val="14DA3BCB"/>
    <w:rsid w:val="151123F7"/>
    <w:rsid w:val="15273963"/>
    <w:rsid w:val="156C1C85"/>
    <w:rsid w:val="15BA71FD"/>
    <w:rsid w:val="15CE45DF"/>
    <w:rsid w:val="15FB6522"/>
    <w:rsid w:val="165C66F7"/>
    <w:rsid w:val="16649FEF"/>
    <w:rsid w:val="16F93C6F"/>
    <w:rsid w:val="176A1640"/>
    <w:rsid w:val="187314D3"/>
    <w:rsid w:val="18C7AF0A"/>
    <w:rsid w:val="1926FE3A"/>
    <w:rsid w:val="193305E4"/>
    <w:rsid w:val="19562C14"/>
    <w:rsid w:val="1A0CC7BE"/>
    <w:rsid w:val="1A1890E3"/>
    <w:rsid w:val="1A3EFEDC"/>
    <w:rsid w:val="1AB5ADE8"/>
    <w:rsid w:val="1AECDB15"/>
    <w:rsid w:val="1C08F93B"/>
    <w:rsid w:val="1C3EC466"/>
    <w:rsid w:val="1C562287"/>
    <w:rsid w:val="1C8CA1DF"/>
    <w:rsid w:val="1CD4F172"/>
    <w:rsid w:val="1D38DAFD"/>
    <w:rsid w:val="1D416567"/>
    <w:rsid w:val="1D987E73"/>
    <w:rsid w:val="1E074F23"/>
    <w:rsid w:val="1EEEC6D5"/>
    <w:rsid w:val="1F3C54B1"/>
    <w:rsid w:val="1F4099FD"/>
    <w:rsid w:val="1F5BFFC8"/>
    <w:rsid w:val="1FB398B6"/>
    <w:rsid w:val="208198FA"/>
    <w:rsid w:val="21D19061"/>
    <w:rsid w:val="21E662A0"/>
    <w:rsid w:val="21F79485"/>
    <w:rsid w:val="225ACD16"/>
    <w:rsid w:val="225CA34E"/>
    <w:rsid w:val="22AB2100"/>
    <w:rsid w:val="2320D417"/>
    <w:rsid w:val="23272055"/>
    <w:rsid w:val="233FBE93"/>
    <w:rsid w:val="23D830A7"/>
    <w:rsid w:val="242F06C7"/>
    <w:rsid w:val="247D214F"/>
    <w:rsid w:val="24829965"/>
    <w:rsid w:val="24C25463"/>
    <w:rsid w:val="24C2E841"/>
    <w:rsid w:val="24DF3391"/>
    <w:rsid w:val="25786711"/>
    <w:rsid w:val="25926DD8"/>
    <w:rsid w:val="25E7BED6"/>
    <w:rsid w:val="25F836BD"/>
    <w:rsid w:val="262CC843"/>
    <w:rsid w:val="2657C157"/>
    <w:rsid w:val="265D1C1D"/>
    <w:rsid w:val="266E61C6"/>
    <w:rsid w:val="26789B7A"/>
    <w:rsid w:val="26D06F73"/>
    <w:rsid w:val="2726385C"/>
    <w:rsid w:val="2767F426"/>
    <w:rsid w:val="278F89BA"/>
    <w:rsid w:val="27D707DD"/>
    <w:rsid w:val="2866D609"/>
    <w:rsid w:val="28CB357A"/>
    <w:rsid w:val="290A80A3"/>
    <w:rsid w:val="290B670C"/>
    <w:rsid w:val="29F468E2"/>
    <w:rsid w:val="2A115A7D"/>
    <w:rsid w:val="2A117DF2"/>
    <w:rsid w:val="2B42BBE5"/>
    <w:rsid w:val="2B4D64D2"/>
    <w:rsid w:val="2B54835A"/>
    <w:rsid w:val="2B607BDB"/>
    <w:rsid w:val="2B7872A7"/>
    <w:rsid w:val="2B97B2C6"/>
    <w:rsid w:val="2C18D6AD"/>
    <w:rsid w:val="2CBE7613"/>
    <w:rsid w:val="2CFC4C3C"/>
    <w:rsid w:val="2D99BD60"/>
    <w:rsid w:val="2DB33A81"/>
    <w:rsid w:val="2E29257B"/>
    <w:rsid w:val="2E715A7F"/>
    <w:rsid w:val="2E779CB6"/>
    <w:rsid w:val="2F33A853"/>
    <w:rsid w:val="2F35CE9E"/>
    <w:rsid w:val="2FFAAD6D"/>
    <w:rsid w:val="3003D639"/>
    <w:rsid w:val="3022A7F5"/>
    <w:rsid w:val="302BC5BC"/>
    <w:rsid w:val="3053D07F"/>
    <w:rsid w:val="30CF78B4"/>
    <w:rsid w:val="30D26F27"/>
    <w:rsid w:val="30F5AE0F"/>
    <w:rsid w:val="3136B6F2"/>
    <w:rsid w:val="31AA3644"/>
    <w:rsid w:val="31D7A9EA"/>
    <w:rsid w:val="32230AB8"/>
    <w:rsid w:val="324F8880"/>
    <w:rsid w:val="32E852E5"/>
    <w:rsid w:val="32F222EE"/>
    <w:rsid w:val="330594EA"/>
    <w:rsid w:val="333DF4A5"/>
    <w:rsid w:val="33492DED"/>
    <w:rsid w:val="33799C5D"/>
    <w:rsid w:val="34A1654B"/>
    <w:rsid w:val="34A1E81C"/>
    <w:rsid w:val="34FC2301"/>
    <w:rsid w:val="35DCCC3C"/>
    <w:rsid w:val="35EEB285"/>
    <w:rsid w:val="3645C87D"/>
    <w:rsid w:val="36EC78EE"/>
    <w:rsid w:val="36F4710C"/>
    <w:rsid w:val="37247C0B"/>
    <w:rsid w:val="38E81FEA"/>
    <w:rsid w:val="390C2635"/>
    <w:rsid w:val="3920A23A"/>
    <w:rsid w:val="396DF559"/>
    <w:rsid w:val="3A0DA570"/>
    <w:rsid w:val="3A4EFB6B"/>
    <w:rsid w:val="3A4FB4D4"/>
    <w:rsid w:val="3ABC7C9E"/>
    <w:rsid w:val="3AE9E302"/>
    <w:rsid w:val="3B9683F7"/>
    <w:rsid w:val="3BCB3C2E"/>
    <w:rsid w:val="3BF66AC6"/>
    <w:rsid w:val="3C584CFF"/>
    <w:rsid w:val="3C610E3E"/>
    <w:rsid w:val="3C7EB204"/>
    <w:rsid w:val="3CAB666A"/>
    <w:rsid w:val="3D7DE8D5"/>
    <w:rsid w:val="3D84964D"/>
    <w:rsid w:val="3F04D0F8"/>
    <w:rsid w:val="3F24426A"/>
    <w:rsid w:val="40993BDC"/>
    <w:rsid w:val="40D3C171"/>
    <w:rsid w:val="411272C2"/>
    <w:rsid w:val="41C9FB17"/>
    <w:rsid w:val="427235BB"/>
    <w:rsid w:val="4284D176"/>
    <w:rsid w:val="42B73B33"/>
    <w:rsid w:val="42D3F10F"/>
    <w:rsid w:val="42E0FEE6"/>
    <w:rsid w:val="434F784D"/>
    <w:rsid w:val="44279EC1"/>
    <w:rsid w:val="443BCC39"/>
    <w:rsid w:val="4460F1B0"/>
    <w:rsid w:val="446868FA"/>
    <w:rsid w:val="449EE389"/>
    <w:rsid w:val="44A8FB23"/>
    <w:rsid w:val="45426E80"/>
    <w:rsid w:val="4638CD78"/>
    <w:rsid w:val="46F4DF59"/>
    <w:rsid w:val="471E9E97"/>
    <w:rsid w:val="484339E3"/>
    <w:rsid w:val="48703D10"/>
    <w:rsid w:val="48C08A7A"/>
    <w:rsid w:val="48E3F6E2"/>
    <w:rsid w:val="48FA0207"/>
    <w:rsid w:val="49156AC8"/>
    <w:rsid w:val="4937A9CE"/>
    <w:rsid w:val="496FF378"/>
    <w:rsid w:val="4A19F4AE"/>
    <w:rsid w:val="4AD3BACB"/>
    <w:rsid w:val="4AEAFAE5"/>
    <w:rsid w:val="4B266490"/>
    <w:rsid w:val="4B428375"/>
    <w:rsid w:val="4B8F2946"/>
    <w:rsid w:val="4C199FC9"/>
    <w:rsid w:val="4C1DB4B1"/>
    <w:rsid w:val="4D338AB3"/>
    <w:rsid w:val="4D550CDE"/>
    <w:rsid w:val="4D84EBA8"/>
    <w:rsid w:val="4DC9A7CA"/>
    <w:rsid w:val="4DE3786C"/>
    <w:rsid w:val="4E49A5D9"/>
    <w:rsid w:val="4E6782E6"/>
    <w:rsid w:val="4E6AE510"/>
    <w:rsid w:val="4E973839"/>
    <w:rsid w:val="4E9AADD8"/>
    <w:rsid w:val="4EB864CD"/>
    <w:rsid w:val="4EE8DBD8"/>
    <w:rsid w:val="4F3C5B5E"/>
    <w:rsid w:val="4F7F7B9E"/>
    <w:rsid w:val="50035347"/>
    <w:rsid w:val="50D138B5"/>
    <w:rsid w:val="50DD6923"/>
    <w:rsid w:val="512C7C40"/>
    <w:rsid w:val="5146EC28"/>
    <w:rsid w:val="515AB37A"/>
    <w:rsid w:val="5189942C"/>
    <w:rsid w:val="51AFD942"/>
    <w:rsid w:val="51C9E968"/>
    <w:rsid w:val="51E44459"/>
    <w:rsid w:val="525364AE"/>
    <w:rsid w:val="52F683DB"/>
    <w:rsid w:val="53255868"/>
    <w:rsid w:val="532B3C12"/>
    <w:rsid w:val="534D13E1"/>
    <w:rsid w:val="53566AAA"/>
    <w:rsid w:val="53580C6E"/>
    <w:rsid w:val="535A9DBD"/>
    <w:rsid w:val="538405DC"/>
    <w:rsid w:val="5411E921"/>
    <w:rsid w:val="5520977F"/>
    <w:rsid w:val="554ED62F"/>
    <w:rsid w:val="55FA4715"/>
    <w:rsid w:val="56292689"/>
    <w:rsid w:val="5658C53A"/>
    <w:rsid w:val="569C1CFF"/>
    <w:rsid w:val="56EFEDA5"/>
    <w:rsid w:val="5721707F"/>
    <w:rsid w:val="574FD6C5"/>
    <w:rsid w:val="576BA192"/>
    <w:rsid w:val="5827695A"/>
    <w:rsid w:val="5829DBCD"/>
    <w:rsid w:val="583BAD14"/>
    <w:rsid w:val="588BBE06"/>
    <w:rsid w:val="58AEF5DF"/>
    <w:rsid w:val="58CB9A6F"/>
    <w:rsid w:val="58ED34F0"/>
    <w:rsid w:val="5A262DA1"/>
    <w:rsid w:val="5B301442"/>
    <w:rsid w:val="5B4528E5"/>
    <w:rsid w:val="5B4A471A"/>
    <w:rsid w:val="5B58F1E4"/>
    <w:rsid w:val="5B8B1FA2"/>
    <w:rsid w:val="5C45C1F9"/>
    <w:rsid w:val="5CD15AEC"/>
    <w:rsid w:val="5D5C617D"/>
    <w:rsid w:val="5D7B74E1"/>
    <w:rsid w:val="5E08E88D"/>
    <w:rsid w:val="5E14D127"/>
    <w:rsid w:val="5E1E1829"/>
    <w:rsid w:val="5E46FB33"/>
    <w:rsid w:val="5E769323"/>
    <w:rsid w:val="5E95A161"/>
    <w:rsid w:val="5EE1B42A"/>
    <w:rsid w:val="5F6C245C"/>
    <w:rsid w:val="601148AD"/>
    <w:rsid w:val="6065B22E"/>
    <w:rsid w:val="607D848B"/>
    <w:rsid w:val="609A6C39"/>
    <w:rsid w:val="60CBE1EE"/>
    <w:rsid w:val="613453B1"/>
    <w:rsid w:val="61981D74"/>
    <w:rsid w:val="61A5FB5D"/>
    <w:rsid w:val="61D6BAE2"/>
    <w:rsid w:val="61FDC5BD"/>
    <w:rsid w:val="622BA505"/>
    <w:rsid w:val="62363C9A"/>
    <w:rsid w:val="62412CEE"/>
    <w:rsid w:val="6282EAD3"/>
    <w:rsid w:val="632D4D23"/>
    <w:rsid w:val="633AA146"/>
    <w:rsid w:val="6418420D"/>
    <w:rsid w:val="64D671A7"/>
    <w:rsid w:val="650E5BA4"/>
    <w:rsid w:val="653B737E"/>
    <w:rsid w:val="65F2A957"/>
    <w:rsid w:val="6648D71A"/>
    <w:rsid w:val="6663DAC8"/>
    <w:rsid w:val="66AD3987"/>
    <w:rsid w:val="66C887F2"/>
    <w:rsid w:val="6766459F"/>
    <w:rsid w:val="678E5272"/>
    <w:rsid w:val="679FED08"/>
    <w:rsid w:val="67AF5CA0"/>
    <w:rsid w:val="6810E46E"/>
    <w:rsid w:val="686DCFB2"/>
    <w:rsid w:val="68768A58"/>
    <w:rsid w:val="687891D3"/>
    <w:rsid w:val="68D25839"/>
    <w:rsid w:val="69247F81"/>
    <w:rsid w:val="6950BBD6"/>
    <w:rsid w:val="6951127B"/>
    <w:rsid w:val="697505BF"/>
    <w:rsid w:val="6A7F1B29"/>
    <w:rsid w:val="6B22DF39"/>
    <w:rsid w:val="6B537000"/>
    <w:rsid w:val="6BE64783"/>
    <w:rsid w:val="6C05862D"/>
    <w:rsid w:val="6C1DC20F"/>
    <w:rsid w:val="6C24247C"/>
    <w:rsid w:val="6CB288AC"/>
    <w:rsid w:val="6CB29864"/>
    <w:rsid w:val="6CC0BA95"/>
    <w:rsid w:val="6CDEAB8A"/>
    <w:rsid w:val="6D0235E3"/>
    <w:rsid w:val="6DAB702B"/>
    <w:rsid w:val="6E05BB6A"/>
    <w:rsid w:val="6E79CDA2"/>
    <w:rsid w:val="6E9858D8"/>
    <w:rsid w:val="6EA8BB6A"/>
    <w:rsid w:val="6EC1E479"/>
    <w:rsid w:val="6EFA4BB6"/>
    <w:rsid w:val="6F16824D"/>
    <w:rsid w:val="6F36D0A9"/>
    <w:rsid w:val="6F3A8A7D"/>
    <w:rsid w:val="6F9619D1"/>
    <w:rsid w:val="6FC38033"/>
    <w:rsid w:val="71104140"/>
    <w:rsid w:val="712F5AB8"/>
    <w:rsid w:val="72187276"/>
    <w:rsid w:val="724B2FE2"/>
    <w:rsid w:val="728E6B8C"/>
    <w:rsid w:val="7310307D"/>
    <w:rsid w:val="73614692"/>
    <w:rsid w:val="74026F1C"/>
    <w:rsid w:val="749958C6"/>
    <w:rsid w:val="74AA06C8"/>
    <w:rsid w:val="74F482F7"/>
    <w:rsid w:val="759EF8DD"/>
    <w:rsid w:val="75AED98F"/>
    <w:rsid w:val="75E427EB"/>
    <w:rsid w:val="75FCB035"/>
    <w:rsid w:val="763AD215"/>
    <w:rsid w:val="76CF51BF"/>
    <w:rsid w:val="76D6B35B"/>
    <w:rsid w:val="77384C9D"/>
    <w:rsid w:val="77392A14"/>
    <w:rsid w:val="7741EBF8"/>
    <w:rsid w:val="77467F07"/>
    <w:rsid w:val="77ADCC26"/>
    <w:rsid w:val="77E01502"/>
    <w:rsid w:val="77E0AB9D"/>
    <w:rsid w:val="78674077"/>
    <w:rsid w:val="786B2220"/>
    <w:rsid w:val="788D7F63"/>
    <w:rsid w:val="78F9E42E"/>
    <w:rsid w:val="79312DC1"/>
    <w:rsid w:val="79546C12"/>
    <w:rsid w:val="797BBD00"/>
    <w:rsid w:val="799C98CC"/>
    <w:rsid w:val="79E003DB"/>
    <w:rsid w:val="7A70CAD6"/>
    <w:rsid w:val="7B3C0521"/>
    <w:rsid w:val="7B63C47B"/>
    <w:rsid w:val="7BCEC987"/>
    <w:rsid w:val="7BF499E7"/>
    <w:rsid w:val="7C0425D5"/>
    <w:rsid w:val="7C0EDE57"/>
    <w:rsid w:val="7C19F02A"/>
    <w:rsid w:val="7C584E9E"/>
    <w:rsid w:val="7D00081F"/>
    <w:rsid w:val="7D0285A2"/>
    <w:rsid w:val="7D0903AF"/>
    <w:rsid w:val="7D377ED9"/>
    <w:rsid w:val="7D9B0E23"/>
    <w:rsid w:val="7E7A3660"/>
    <w:rsid w:val="7EFB94D6"/>
    <w:rsid w:val="7F242A5B"/>
    <w:rsid w:val="7F5A6C1A"/>
    <w:rsid w:val="7FA7ED01"/>
    <w:rsid w:val="7FB81614"/>
    <w:rsid w:val="7FEE21A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3"/>
      </w:numPr>
    </w:pPr>
  </w:style>
  <w:style w:type="numbering" w:customStyle="1" w:styleId="Estilo2">
    <w:name w:val="Estilo2"/>
    <w:uiPriority w:val="99"/>
    <w:rsid w:val="00A72B79"/>
    <w:pPr>
      <w:numPr>
        <w:numId w:val="34"/>
      </w:numPr>
    </w:pPr>
  </w:style>
  <w:style w:type="numbering" w:customStyle="1" w:styleId="Estilo3">
    <w:name w:val="Estilo3"/>
    <w:uiPriority w:val="99"/>
    <w:rsid w:val="00A72B79"/>
    <w:pPr>
      <w:numPr>
        <w:numId w:val="35"/>
      </w:numPr>
    </w:pPr>
  </w:style>
  <w:style w:type="numbering" w:customStyle="1" w:styleId="Estilo4">
    <w:name w:val="Estilo4"/>
    <w:uiPriority w:val="99"/>
    <w:rsid w:val="0054016D"/>
    <w:pPr>
      <w:numPr>
        <w:numId w:val="36"/>
      </w:numPr>
    </w:pPr>
  </w:style>
  <w:style w:type="numbering" w:customStyle="1" w:styleId="Estilo5">
    <w:name w:val="Estilo5"/>
    <w:uiPriority w:val="99"/>
    <w:rsid w:val="0054016D"/>
    <w:pPr>
      <w:numPr>
        <w:numId w:val="37"/>
      </w:numPr>
    </w:pPr>
  </w:style>
  <w:style w:type="numbering" w:customStyle="1" w:styleId="Estilo6">
    <w:name w:val="Estilo6"/>
    <w:uiPriority w:val="99"/>
    <w:rsid w:val="0054016D"/>
    <w:pPr>
      <w:numPr>
        <w:numId w:val="3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numPr>
        <w:numId w:val="39"/>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81F4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84242C"/>
    <w:pPr>
      <w:numPr>
        <w:ilvl w:val="1"/>
        <w:numId w:val="31"/>
      </w:numPr>
      <w:spacing w:before="120" w:after="120" w:line="276" w:lineRule="auto"/>
      <w:ind w:left="0" w:firstLine="0"/>
      <w:jc w:val="both"/>
    </w:pPr>
    <w:rPr>
      <w:rFonts w:ascii="Arial" w:eastAsia="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5D30B6"/>
    <w:pPr>
      <w:numPr>
        <w:ilvl w:val="2"/>
        <w:numId w:val="3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4242C"/>
    <w:rPr>
      <w:rFonts w:ascii="Arial" w:eastAsia="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AD6848"/>
    <w:rPr>
      <w:i/>
      <w:iCs/>
      <w:color w:val="FF0000"/>
      <w:lang w:eastAsia="en-US"/>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5D30B6"/>
    <w:rPr>
      <w:rFonts w:ascii="Arial" w:hAnsi="Arial" w:cs="Arial"/>
      <w:color w:val="000000"/>
      <w:lang w:eastAsia="pt-BR"/>
    </w:rPr>
  </w:style>
  <w:style w:type="character" w:customStyle="1" w:styleId="Nvel3-RChar">
    <w:name w:val="Nível 3-R Char"/>
    <w:basedOn w:val="Nivel3Char"/>
    <w:link w:val="Nvel3-R"/>
    <w:rsid w:val="00AD6848"/>
    <w:rPr>
      <w:rFonts w:ascii="Arial" w:hAnsi="Arial" w:cs="Arial"/>
      <w:i/>
      <w:iCs/>
      <w:color w:val="FF0000"/>
      <w:lang w:eastAsia="pt-BR"/>
    </w:rPr>
  </w:style>
  <w:style w:type="paragraph" w:customStyle="1" w:styleId="Nvel1-SemNum">
    <w:name w:val="Nível 1-Sem Num"/>
    <w:basedOn w:val="Nivel01"/>
    <w:link w:val="Nvel1-SemNumChar"/>
    <w:autoRedefine/>
    <w:qFormat/>
    <w:rsid w:val="00881F44"/>
    <w:pPr>
      <w:numPr>
        <w:numId w:val="0"/>
      </w:numPr>
      <w:outlineLvl w:val="1"/>
    </w:pPr>
    <w:rPr>
      <w:color w:val="FF0000"/>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81F44"/>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30"/>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627638">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29029761">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9274167">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leis/lcp/lcp123.htm"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in.gov.br/en/web/dou/-/instrucao-normativa-seges/me-n-77-de-4-de-novembro-de-2022-441681061"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www.planalto.gov.br/ccivil_03/AGU/Pareceres/2019-2022/PRC-JL-01-2020.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gov.br/trabalho-e-previdencia/pt-br/servicos/empregador/programa-de-alimentacao-do-trabalhador-pat/arquivos-legislacao/instrucoes-normativas/pat_in_971_2009.pdf" TargetMode="Externa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portaltransparencia.gov.br/sancoes/cne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53-de-8-de-julho-de-2020" TargetMode="External"/><Relationship Id="rId30" Type="http://schemas.openxmlformats.org/officeDocument/2006/relationships/hyperlink" Target="http://www.portaldatransparencia.gov.br/ceis" TargetMode="External"/><Relationship Id="rId35"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fed2ae6-814b-4479-bc10-0d532e09db95">
      <Terms xmlns="http://schemas.microsoft.com/office/infopath/2007/PartnerControls"/>
    </lcf76f155ced4ddcb4097134ff3c332f>
    <TaxCatchAll xmlns="1c343fe7-d293-48f8-95a0-508e3568d6d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6DAE40C6C0930B428D6B0F675BDF4601" ma:contentTypeVersion="18" ma:contentTypeDescription="Crie um novo documento." ma:contentTypeScope="" ma:versionID="c71816a0347ecfb73a543013071dc6a9">
  <xsd:schema xmlns:xsd="http://www.w3.org/2001/XMLSchema" xmlns:xs="http://www.w3.org/2001/XMLSchema" xmlns:p="http://schemas.microsoft.com/office/2006/metadata/properties" xmlns:ns2="2fed2ae6-814b-4479-bc10-0d532e09db95" xmlns:ns3="2d46cdad-2cad-42aa-a222-cc3e3ec8af17" xmlns:ns4="1c343fe7-d293-48f8-95a0-508e3568d6db" targetNamespace="http://schemas.microsoft.com/office/2006/metadata/properties" ma:root="true" ma:fieldsID="20652e64e850dbed1044ebc81d7fec8e" ns2:_="" ns3:_="" ns4:_="">
    <xsd:import namespace="2fed2ae6-814b-4479-bc10-0d532e09db95"/>
    <xsd:import namespace="2d46cdad-2cad-42aa-a222-cc3e3ec8af17"/>
    <xsd:import namespace="1c343fe7-d293-48f8-95a0-508e3568d6d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d2ae6-814b-4479-bc10-0d532e09db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Marcações de imagem" ma:readOnly="false" ma:fieldId="{5cf76f15-5ced-4ddc-b409-7134ff3c332f}" ma:taxonomyMulti="true" ma:sspId="bbb0a7e8-13cc-4f9e-86a5-04ec5dc485d3"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46cdad-2cad-42aa-a222-cc3e3ec8af17" elementFormDefault="qualified">
    <xsd:import namespace="http://schemas.microsoft.com/office/2006/documentManagement/types"/>
    <xsd:import namespace="http://schemas.microsoft.com/office/infopath/2007/PartnerControls"/>
    <xsd:element name="SharedWithUsers" ma:index="19"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343fe7-d293-48f8-95a0-508e3568d6db"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a1503de4-ad58-4174-8d8e-1f4ed1e7f0b3}" ma:internalName="TaxCatchAll" ma:showField="CatchAllData" ma:web="2d46cdad-2cad-42aa-a222-cc3e3ec8af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 ds:uri="2fed2ae6-814b-4479-bc10-0d532e09db95"/>
    <ds:schemaRef ds:uri="1c343fe7-d293-48f8-95a0-508e3568d6db"/>
  </ds:schemaRefs>
</ds:datastoreItem>
</file>

<file path=customXml/itemProps2.xml><?xml version="1.0" encoding="utf-8"?>
<ds:datastoreItem xmlns:ds="http://schemas.openxmlformats.org/officeDocument/2006/customXml" ds:itemID="{58D91C4F-6E30-4B53-AA1B-A13F843D4610}">
  <ds:schemaRefs>
    <ds:schemaRef ds:uri="http://schemas.microsoft.com/sharepoint/v3/contenttype/forms"/>
  </ds:schemaRefs>
</ds:datastoreItem>
</file>

<file path=customXml/itemProps3.xml><?xml version="1.0" encoding="utf-8"?>
<ds:datastoreItem xmlns:ds="http://schemas.openxmlformats.org/officeDocument/2006/customXml" ds:itemID="{C9770E97-A9EC-45EB-8CB9-45E57FCA1012}">
  <ds:schemaRefs>
    <ds:schemaRef ds:uri="http://schemas.openxmlformats.org/officeDocument/2006/bibliography"/>
  </ds:schemaRefs>
</ds:datastoreItem>
</file>

<file path=customXml/itemProps4.xml><?xml version="1.0" encoding="utf-8"?>
<ds:datastoreItem xmlns:ds="http://schemas.openxmlformats.org/officeDocument/2006/customXml" ds:itemID="{55D8DA68-1977-49B6-A265-46BE6E4448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ed2ae6-814b-4479-bc10-0d532e09db95"/>
    <ds:schemaRef ds:uri="2d46cdad-2cad-42aa-a222-cc3e3ec8af17"/>
    <ds:schemaRef ds:uri="1c343fe7-d293-48f8-95a0-508e3568d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4520</Words>
  <Characters>24409</Characters>
  <Application>Microsoft Office Word</Application>
  <DocSecurity>0</DocSecurity>
  <Lines>203</Lines>
  <Paragraphs>57</Paragraphs>
  <ScaleCrop>false</ScaleCrop>
  <Company/>
  <LinksUpToDate>false</LinksUpToDate>
  <CharactersWithSpaces>28872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2023-12-21T22:48:00Z</dcterms:created>
  <dcterms:modified xsi:type="dcterms:W3CDTF">2024-12-20T14:10:00Z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0x0101006DAE40C6C0930B428D6B0F675BDF4601</vt:lpwstr>
  </property>
  <property fmtid="{D5CDD505-2E9C-101B-9397-08002B2CF9AE}" pid="3" name="MediaServiceImageTags">
    <vt:lpwstr/>
  </property>
</Properties>
</file>