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3180" w14:textId="77777777" w:rsidR="00665C22" w:rsidRDefault="00013D89">
      <w:pPr>
        <w:pStyle w:val="Standard"/>
        <w:spacing w:before="240" w:after="120" w:line="276" w:lineRule="auto"/>
        <w:ind w:right="-15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>(PAPEL TIMBRADO DA EMPRESA)</w:t>
      </w:r>
    </w:p>
    <w:p w14:paraId="375C3181" w14:textId="2CC3CC20" w:rsidR="00665C22" w:rsidRDefault="00665C22">
      <w:pPr>
        <w:pStyle w:val="Standard"/>
        <w:spacing w:before="240" w:after="120" w:line="276" w:lineRule="auto"/>
        <w:ind w:right="-15"/>
        <w:jc w:val="center"/>
        <w:rPr>
          <w:rFonts w:ascii="Calibri" w:hAnsi="Calibri"/>
          <w:sz w:val="22"/>
          <w:szCs w:val="22"/>
        </w:rPr>
      </w:pPr>
    </w:p>
    <w:p w14:paraId="375C3182" w14:textId="77777777" w:rsidR="00665C22" w:rsidRDefault="00013D89">
      <w:pPr>
        <w:pStyle w:val="Standard"/>
        <w:spacing w:before="240" w:after="120" w:line="276" w:lineRule="auto"/>
        <w:ind w:right="-15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color w:val="000000" w:themeColor="text1"/>
          <w:sz w:val="22"/>
          <w:szCs w:val="22"/>
        </w:rPr>
        <w:t>PROPOSTA DE PREÇOS (MODELO)</w:t>
      </w:r>
    </w:p>
    <w:p w14:paraId="375C3183" w14:textId="77777777" w:rsidR="00665C22" w:rsidRDefault="00013D89">
      <w:pPr>
        <w:pStyle w:val="Standard"/>
        <w:spacing w:before="170" w:after="57" w:line="360" w:lineRule="auto"/>
        <w:ind w:left="284" w:firstLine="709"/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Apresentamos a nossa proposta referente à </w:t>
      </w:r>
      <w:r>
        <w:rPr>
          <w:rFonts w:asciiTheme="minorHAnsi" w:hAnsiTheme="minorHAnsi" w:cstheme="minorHAnsi"/>
          <w:b/>
          <w:bCs/>
          <w:sz w:val="22"/>
          <w:szCs w:val="22"/>
        </w:rPr>
        <w:t>prestação de serviços de organização de eventos</w:t>
      </w:r>
      <w:r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conforme especificações constantes do Edital do Pregão </w:t>
      </w:r>
      <w:r>
        <w:rPr>
          <w:rFonts w:asciiTheme="minorHAnsi" w:hAnsiTheme="minorHAnsi" w:cstheme="minorHAnsi"/>
          <w:sz w:val="22"/>
          <w:szCs w:val="22"/>
        </w:rPr>
        <w:t>Eletrônico e seus anexos. Nossos preços são os constantes no quadro abaixo:</w:t>
      </w:r>
    </w:p>
    <w:p w14:paraId="375C3184" w14:textId="77777777" w:rsidR="00665C22" w:rsidRDefault="00665C22">
      <w:pPr>
        <w:pStyle w:val="Standard"/>
        <w:spacing w:before="170" w:after="57" w:line="360" w:lineRule="auto"/>
        <w:ind w:left="284" w:firstLine="709"/>
        <w:jc w:val="both"/>
        <w:rPr>
          <w:sz w:val="22"/>
          <w:szCs w:val="22"/>
        </w:rPr>
      </w:pPr>
    </w:p>
    <w:tbl>
      <w:tblPr>
        <w:tblW w:w="985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00"/>
        <w:gridCol w:w="5828"/>
        <w:gridCol w:w="1160"/>
        <w:gridCol w:w="1971"/>
      </w:tblGrid>
      <w:tr w:rsidR="00665C22" w14:paraId="375C318A" w14:textId="77777777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5" w14:textId="77777777" w:rsidR="00665C22" w:rsidRDefault="00013D89">
            <w:pPr>
              <w:widowControl w:val="0"/>
              <w:spacing w:before="120" w:after="288" w:line="312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  <w:p w14:paraId="375C3186" w14:textId="77777777" w:rsidR="00665C22" w:rsidRDefault="00665C22">
            <w:pPr>
              <w:widowControl w:val="0"/>
              <w:spacing w:before="120" w:after="288" w:line="312" w:lineRule="auto"/>
              <w:ind w:firstLine="709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7" w14:textId="77777777" w:rsidR="00665C22" w:rsidRDefault="00013D89">
            <w:pPr>
              <w:widowControl w:val="0"/>
              <w:spacing w:before="120" w:after="288" w:line="312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ESPECIFICAÇÃO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8" w14:textId="77777777" w:rsidR="00665C22" w:rsidRDefault="00013D89">
            <w:pPr>
              <w:widowControl w:val="0"/>
              <w:spacing w:before="120" w:after="288" w:line="312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CATSER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9" w14:textId="77777777" w:rsidR="00665C22" w:rsidRDefault="00013D89">
            <w:pPr>
              <w:widowControl w:val="0"/>
              <w:spacing w:before="120" w:after="288" w:line="312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VALOR TOTAL</w:t>
            </w:r>
            <w:commentRangeStart w:id="0"/>
            <w:commentRangeEnd w:id="0"/>
            <w:r>
              <w:commentReference w:id="0"/>
            </w:r>
          </w:p>
        </w:tc>
      </w:tr>
      <w:tr w:rsidR="00665C22" w14:paraId="375C318F" w14:textId="77777777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B" w14:textId="77777777" w:rsidR="00665C22" w:rsidRDefault="00013D89">
            <w:pPr>
              <w:widowControl w:val="0"/>
              <w:spacing w:before="120" w:after="288" w:line="312" w:lineRule="auto"/>
              <w:ind w:left="-57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C" w14:textId="77777777" w:rsidR="00665C22" w:rsidRDefault="00013D89">
            <w:pPr>
              <w:pStyle w:val="Contedodatabela"/>
              <w:widowControl w:val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Contratação de pessoa jurídica para organização de eventos institucionais da Superintendência da Receita Federal do Brasil na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Terceira Região Fiscal, que acontecerão na cidade de Fortaleza, Estado do Ceará, durante o período de 12 (doze) meses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D" w14:textId="77777777" w:rsidR="00665C22" w:rsidRDefault="00013D89">
            <w:pPr>
              <w:widowControl w:val="0"/>
              <w:tabs>
                <w:tab w:val="left" w:pos="614"/>
              </w:tabs>
              <w:spacing w:before="120" w:after="288" w:line="312" w:lineRule="auto"/>
              <w:ind w:left="113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14591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8E" w14:textId="77777777" w:rsidR="00665C22" w:rsidRDefault="00013D89">
            <w:pPr>
              <w:widowControl w:val="0"/>
              <w:spacing w:before="120" w:after="288" w:line="312" w:lineRule="auto"/>
              <w:ind w:left="113" w:right="113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</w:t>
            </w:r>
          </w:p>
        </w:tc>
      </w:tr>
      <w:tr w:rsidR="00665C22" w14:paraId="375C3192" w14:textId="77777777">
        <w:tc>
          <w:tcPr>
            <w:tcW w:w="7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90" w14:textId="77777777" w:rsidR="00665C22" w:rsidRDefault="00013D89">
            <w:pPr>
              <w:widowControl w:val="0"/>
              <w:spacing w:before="120" w:after="288" w:line="312" w:lineRule="auto"/>
              <w:ind w:firstLine="709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191" w14:textId="77777777" w:rsidR="00665C22" w:rsidRDefault="00013D89">
            <w:pPr>
              <w:widowControl w:val="0"/>
              <w:spacing w:before="120" w:after="288" w:line="312" w:lineRule="auto"/>
              <w:ind w:left="113" w:right="113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R$</w:t>
            </w:r>
          </w:p>
        </w:tc>
      </w:tr>
    </w:tbl>
    <w:p w14:paraId="375C3193" w14:textId="77777777" w:rsidR="00665C22" w:rsidRDefault="00665C22">
      <w:pPr>
        <w:pStyle w:val="Standard"/>
        <w:spacing w:before="170" w:after="57" w:line="360" w:lineRule="auto"/>
        <w:jc w:val="both"/>
        <w:rPr>
          <w:sz w:val="22"/>
          <w:szCs w:val="22"/>
        </w:rPr>
      </w:pPr>
    </w:p>
    <w:p w14:paraId="375C3194" w14:textId="77777777" w:rsidR="00665C22" w:rsidRDefault="00013D89">
      <w:pPr>
        <w:pStyle w:val="Standard"/>
        <w:spacing w:before="170" w:after="57" w:line="360" w:lineRule="auto"/>
        <w:jc w:val="both"/>
        <w:rPr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Observação: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 proposta de preço deve estar acompanha das planilhas de formação de preço.</w:t>
      </w:r>
    </w:p>
    <w:p w14:paraId="375C3195" w14:textId="77777777" w:rsidR="00665C22" w:rsidRDefault="00013D89">
      <w:pPr>
        <w:pStyle w:val="Standard"/>
        <w:spacing w:before="170" w:after="57" w:line="360" w:lineRule="auto"/>
        <w:jc w:val="both"/>
        <w:rPr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Validade da Proposta</w:t>
      </w:r>
      <w:r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  <w:t xml:space="preserve">: </w:t>
      </w:r>
      <w:r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  <w:t>mínimo de 60 (sessenta) dias, a contar da data da abertura da sessão pública;</w:t>
      </w:r>
    </w:p>
    <w:p w14:paraId="375C3196" w14:textId="77777777" w:rsidR="00665C22" w:rsidRDefault="00013D89">
      <w:pPr>
        <w:pStyle w:val="PargrafodaLista"/>
        <w:numPr>
          <w:ilvl w:val="0"/>
          <w:numId w:val="1"/>
        </w:numPr>
        <w:ind w:left="283" w:right="-143" w:hanging="357"/>
        <w:contextualSpacing/>
        <w:jc w:val="both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Os preços indicados na proposta incluem todos os custos, benefícios, encargos, tributos e demais contribuições pertinentes;</w:t>
      </w:r>
    </w:p>
    <w:p w14:paraId="375C3197" w14:textId="77777777" w:rsidR="00665C22" w:rsidRDefault="00665C22">
      <w:pPr>
        <w:pStyle w:val="PargrafodaLista"/>
        <w:ind w:left="283" w:right="-143"/>
        <w:contextualSpacing/>
        <w:jc w:val="both"/>
        <w:rPr>
          <w:sz w:val="22"/>
          <w:szCs w:val="22"/>
        </w:rPr>
      </w:pPr>
    </w:p>
    <w:p w14:paraId="375C3198" w14:textId="77777777" w:rsidR="00665C22" w:rsidRDefault="00013D89">
      <w:pPr>
        <w:pStyle w:val="PargrafodaLista"/>
        <w:numPr>
          <w:ilvl w:val="0"/>
          <w:numId w:val="1"/>
        </w:numPr>
        <w:ind w:left="283" w:right="-1" w:hanging="357"/>
        <w:contextualSpacing/>
        <w:jc w:val="both"/>
        <w:rPr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Conhece a legislação de regência desta licitação e que os serviços serão fornecidos de acordo com as condições estabelecidas neste Edital e seus anexos;</w:t>
      </w:r>
    </w:p>
    <w:p w14:paraId="375C3199" w14:textId="77777777" w:rsidR="00665C22" w:rsidRDefault="00665C22">
      <w:pPr>
        <w:pStyle w:val="PargrafodaLista"/>
        <w:ind w:left="283" w:right="-1"/>
        <w:contextualSpacing/>
        <w:jc w:val="both"/>
        <w:rPr>
          <w:sz w:val="22"/>
          <w:szCs w:val="22"/>
        </w:rPr>
      </w:pPr>
    </w:p>
    <w:p w14:paraId="375C319A" w14:textId="77777777" w:rsidR="00665C22" w:rsidRDefault="00013D89">
      <w:pPr>
        <w:pStyle w:val="PargrafodaLista"/>
        <w:numPr>
          <w:ilvl w:val="0"/>
          <w:numId w:val="1"/>
        </w:numPr>
        <w:ind w:left="283" w:hanging="357"/>
        <w:contextualSpacing/>
        <w:rPr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Dados da empresa:</w:t>
      </w:r>
    </w:p>
    <w:p w14:paraId="375C319B" w14:textId="77777777" w:rsidR="00665C22" w:rsidRDefault="00013D89">
      <w:pPr>
        <w:ind w:left="284"/>
        <w:rPr>
          <w:sz w:val="22"/>
          <w:szCs w:val="22"/>
        </w:rPr>
      </w:pPr>
      <w:bookmarkStart w:id="1" w:name="_Hlk80960523"/>
      <w:r>
        <w:rPr>
          <w:rFonts w:asciiTheme="minorHAnsi" w:hAnsiTheme="minorHAnsi" w:cstheme="minorHAnsi"/>
          <w:color w:val="000000" w:themeColor="text1"/>
          <w:sz w:val="22"/>
          <w:szCs w:val="22"/>
        </w:rPr>
        <w:t>Razão Social:</w:t>
      </w:r>
      <w:bookmarkEnd w:id="1"/>
    </w:p>
    <w:p w14:paraId="375C319C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CNPJ:</w:t>
      </w:r>
    </w:p>
    <w:p w14:paraId="375C319D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Nome Fantasia: </w:t>
      </w:r>
    </w:p>
    <w:p w14:paraId="375C319E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Inscrição Estadual/Inscrição Municipal:</w:t>
      </w:r>
    </w:p>
    <w:p w14:paraId="375C319F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Endereço Completo:</w:t>
      </w:r>
    </w:p>
    <w:p w14:paraId="375C31A0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E-mail:</w:t>
      </w:r>
    </w:p>
    <w:p w14:paraId="375C31A1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Telefones:</w:t>
      </w:r>
    </w:p>
    <w:p w14:paraId="375C31A2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Representante(s) Legal(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is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):</w:t>
      </w:r>
    </w:p>
    <w:p w14:paraId="375C31A3" w14:textId="77777777" w:rsidR="00665C22" w:rsidRDefault="00013D89">
      <w:pPr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CPF/RG:</w:t>
      </w:r>
    </w:p>
    <w:p w14:paraId="375C31A4" w14:textId="77777777" w:rsidR="00665C22" w:rsidRDefault="00665C22"/>
    <w:p w14:paraId="375C31A5" w14:textId="77777777" w:rsidR="00665C22" w:rsidRDefault="00013D89">
      <w:pPr>
        <w:pStyle w:val="PargrafodaLista"/>
        <w:numPr>
          <w:ilvl w:val="0"/>
          <w:numId w:val="1"/>
        </w:numPr>
        <w:ind w:left="284"/>
        <w:contextualSpacing/>
        <w:rPr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Dados Bancários da empresa para pagamento:</w:t>
      </w:r>
    </w:p>
    <w:p w14:paraId="375C31A6" w14:textId="77777777" w:rsidR="00665C22" w:rsidRDefault="00013D89">
      <w:pPr>
        <w:pStyle w:val="PargrafodaLista"/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Banco/código</w:t>
      </w:r>
    </w:p>
    <w:p w14:paraId="375C31A7" w14:textId="77777777" w:rsidR="00665C22" w:rsidRDefault="00013D89">
      <w:pPr>
        <w:pStyle w:val="PargrafodaLista"/>
        <w:ind w:left="284"/>
        <w:rPr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Agência/código:</w:t>
      </w:r>
    </w:p>
    <w:p w14:paraId="375C31A8" w14:textId="77777777" w:rsidR="00665C22" w:rsidRDefault="00013D89">
      <w:pPr>
        <w:pStyle w:val="PargrafodaLista"/>
        <w:ind w:left="284"/>
        <w:rPr>
          <w:sz w:val="22"/>
          <w:szCs w:val="22"/>
        </w:rPr>
      </w:pPr>
      <w:bookmarkStart w:id="2" w:name="_Hlk80960509"/>
      <w:r>
        <w:rPr>
          <w:rFonts w:asciiTheme="minorHAnsi" w:hAnsiTheme="minorHAnsi" w:cstheme="minorHAnsi"/>
          <w:color w:val="000000" w:themeColor="text1"/>
          <w:sz w:val="22"/>
          <w:szCs w:val="22"/>
        </w:rPr>
        <w:t>Conta Corrente</w:t>
      </w:r>
      <w:bookmarkEnd w:id="2"/>
      <w:r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14:paraId="375C31A9" w14:textId="77777777" w:rsidR="00665C22" w:rsidRDefault="00665C22">
      <w:pPr>
        <w:pStyle w:val="Standard"/>
        <w:spacing w:before="240" w:after="120" w:line="276" w:lineRule="auto"/>
        <w:rPr>
          <w:rFonts w:ascii="Calibri" w:hAnsi="Calibri"/>
          <w:color w:val="000000"/>
          <w:sz w:val="22"/>
          <w:szCs w:val="22"/>
        </w:rPr>
      </w:pPr>
    </w:p>
    <w:p w14:paraId="375C31AA" w14:textId="77777777" w:rsidR="00665C22" w:rsidRDefault="00013D89">
      <w:pPr>
        <w:pStyle w:val="Standard"/>
        <w:spacing w:before="240" w:after="120" w:line="276" w:lineRule="auto"/>
        <w:jc w:val="center"/>
        <w:rPr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Cidade/Estado, ....... de ………… de 202....</w:t>
      </w:r>
    </w:p>
    <w:p w14:paraId="375C31AB" w14:textId="77777777" w:rsidR="00665C22" w:rsidRDefault="00665C22">
      <w:pPr>
        <w:pStyle w:val="Standard"/>
        <w:spacing w:before="240" w:after="120" w:line="276" w:lineRule="auto"/>
        <w:jc w:val="center"/>
        <w:rPr>
          <w:rFonts w:ascii="Calibri" w:hAnsi="Calibri"/>
          <w:color w:val="000000"/>
          <w:sz w:val="22"/>
          <w:szCs w:val="22"/>
        </w:rPr>
      </w:pPr>
    </w:p>
    <w:p w14:paraId="375C31AC" w14:textId="77777777" w:rsidR="00665C22" w:rsidRDefault="00013D89">
      <w:pPr>
        <w:pStyle w:val="Standard"/>
        <w:jc w:val="center"/>
        <w:rPr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Assinatura</w:t>
      </w:r>
    </w:p>
    <w:p w14:paraId="375C31AD" w14:textId="77777777" w:rsidR="00665C22" w:rsidRDefault="00013D89">
      <w:pPr>
        <w:pStyle w:val="Standard"/>
        <w:jc w:val="center"/>
        <w:rPr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Nome da empresa</w:t>
      </w:r>
    </w:p>
    <w:p w14:paraId="375C31AE" w14:textId="77777777" w:rsidR="00665C22" w:rsidRDefault="00013D89">
      <w:pPr>
        <w:pStyle w:val="Standard"/>
        <w:jc w:val="center"/>
        <w:rPr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Nome do representante legal</w:t>
      </w:r>
    </w:p>
    <w:sectPr w:rsidR="00665C22">
      <w:headerReference w:type="default" r:id="rId13"/>
      <w:pgSz w:w="11906" w:h="16838"/>
      <w:pgMar w:top="1134" w:right="1134" w:bottom="1134" w:left="1134" w:header="720" w:footer="0" w:gutter="0"/>
      <w:cols w:space="720"/>
      <w:formProt w:val="0"/>
      <w:docGrid w:linePitch="10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utor" w:date="1900-01-01T00:00:00Z" w:initials="A">
    <w:p w14:paraId="375C31AF" w14:textId="77777777" w:rsidR="00665C22" w:rsidRDefault="00013D89">
      <w:pPr>
        <w:overflowPunct w:val="0"/>
      </w:pPr>
      <w:r>
        <w:rPr>
          <w:rFonts w:eastAsia="Segoe UI" w:cs="Tahoma"/>
          <w:b/>
          <w:bCs/>
          <w:i/>
          <w:iCs/>
          <w:color w:val="000000"/>
          <w:kern w:val="0"/>
          <w:lang w:val="en-US" w:eastAsia="en-US" w:bidi="en-US"/>
        </w:rPr>
        <w:t xml:space="preserve">Nota Explicativa 1: </w:t>
      </w:r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>A tabela acima é meramente ilustrativa, podendo ser livremente alterada conforme o caso concreto.</w:t>
      </w:r>
    </w:p>
    <w:p w14:paraId="375C31B0" w14:textId="77777777" w:rsidR="00665C22" w:rsidRDefault="00013D89">
      <w:pPr>
        <w:overflowPunct w:val="0"/>
      </w:pPr>
      <w:r>
        <w:rPr>
          <w:rFonts w:eastAsia="Segoe UI" w:cs="Tahoma"/>
          <w:b/>
          <w:bCs/>
          <w:i/>
          <w:iCs/>
          <w:color w:val="000000"/>
          <w:kern w:val="0"/>
          <w:lang w:val="en-US" w:eastAsia="en-US" w:bidi="en-US"/>
        </w:rPr>
        <w:t xml:space="preserve">Nota Explicativa 2: </w:t>
      </w:r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>A justificativa para o parcelamento ou não do objeto deve constar do Estudo Técnico Preliminar (</w:t>
      </w:r>
      <w:hyperlink r:id="rId1" w:anchor="art18§1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art. 18, §1º, inciso VIII, da Lei nº 14.133, de 2021</w:t>
        </w:r>
      </w:hyperlink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 xml:space="preserve">, e </w:t>
      </w:r>
      <w:hyperlink r:id="rId2" w:anchor="art9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art. 9º, inciso VII, da Instrução Normativa SEGES nº 58, de 8 de agosto de 2022</w:t>
        </w:r>
      </w:hyperlink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>). Os serviços, como regra, devem atender ao parcelamento quando for tecnicamente viável e economicamente vantajoso (</w:t>
      </w:r>
      <w:hyperlink r:id="rId3" w:anchor="art47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art. 47, inciso II, da Lei n. 14.133, de 2021</w:t>
        </w:r>
      </w:hyperlink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 xml:space="preserve">). Devem também ser observadas as regras do </w:t>
      </w:r>
      <w:hyperlink r:id="rId4" w:anchor="art47§1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artigo 47, § 1º, da Lei n. 14.133, de 2021</w:t>
        </w:r>
      </w:hyperlink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>, que trata de aspectos a serem considerados na aplicação do princípio do parcelamento.</w:t>
      </w:r>
    </w:p>
    <w:p w14:paraId="375C31B1" w14:textId="77777777" w:rsidR="00665C22" w:rsidRDefault="00013D89">
      <w:pPr>
        <w:overflowPunct w:val="0"/>
      </w:pPr>
      <w:r>
        <w:rPr>
          <w:rFonts w:eastAsia="Segoe UI" w:cs="Tahoma"/>
          <w:b/>
          <w:bCs/>
          <w:i/>
          <w:iCs/>
          <w:color w:val="000000"/>
          <w:kern w:val="0"/>
          <w:lang w:val="en-US" w:eastAsia="en-US" w:bidi="en-US"/>
        </w:rPr>
        <w:t xml:space="preserve">Nota Explicativa 3: </w:t>
      </w:r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 xml:space="preserve">Em licitação ou itens de valor correspondente a até R$ 80.000,00 deve ser garantida a participação exclusiva de Microempresa e Empresa de Pequeno Porte (ME e EPP), conforme </w:t>
      </w:r>
      <w:hyperlink r:id="rId5" w:anchor="art48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artigo 48, inciso I, da Lei Complementar nº 123, de 14 de dezembro de 2006</w:t>
        </w:r>
      </w:hyperlink>
      <w:r>
        <w:rPr>
          <w:rFonts w:eastAsia="Segoe UI" w:cs="Tahoma"/>
          <w:i/>
          <w:iCs/>
          <w:color w:val="000000"/>
          <w:kern w:val="0"/>
          <w:lang w:val="en-US" w:eastAsia="en-US" w:bidi="en-US"/>
        </w:rPr>
        <w:t xml:space="preserve">, e </w:t>
      </w:r>
      <w:hyperlink r:id="rId6" w:anchor="art6" w:history="1">
        <w:r>
          <w:rPr>
            <w:rFonts w:eastAsia="Segoe UI" w:cs="Tahoma"/>
            <w:i/>
            <w:iCs/>
            <w:color w:val="000000"/>
            <w:kern w:val="0"/>
            <w:lang w:val="en-US" w:eastAsia="en-US" w:bidi="en-US"/>
          </w:rPr>
          <w:t>artigo 6º do Decreto nº 8.538, de 06 de outubro de 2015).</w:t>
        </w:r>
      </w:hyperlink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75C31B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75C31B1" w16cid:durableId="375C31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C31B8" w14:textId="77777777" w:rsidR="00013D89" w:rsidRDefault="00013D89">
      <w:r>
        <w:separator/>
      </w:r>
    </w:p>
  </w:endnote>
  <w:endnote w:type="continuationSeparator" w:id="0">
    <w:p w14:paraId="375C31BA" w14:textId="77777777" w:rsidR="00013D89" w:rsidRDefault="0001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Helvetica-Bold">
    <w:charset w:val="00"/>
    <w:family w:val="roman"/>
    <w:pitch w:val="variable"/>
  </w:font>
  <w:font w:name="Helvetica">
    <w:panose1 w:val="020B0604020202020204"/>
    <w:charset w:val="00"/>
    <w:family w:val="roman"/>
    <w:pitch w:val="variable"/>
  </w:font>
  <w:font w:name="LiberationSerif">
    <w:altName w:val="Times New Roman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roman"/>
    <w:pitch w:val="variable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C31B4" w14:textId="77777777" w:rsidR="00013D89" w:rsidRDefault="00013D89">
      <w:r>
        <w:separator/>
      </w:r>
    </w:p>
  </w:footnote>
  <w:footnote w:type="continuationSeparator" w:id="0">
    <w:p w14:paraId="375C31B6" w14:textId="77777777" w:rsidR="00013D89" w:rsidRDefault="00013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31B2" w14:textId="77777777" w:rsidR="00665C22" w:rsidRDefault="00013D89">
    <w:pPr>
      <w:pStyle w:val="Cabealho"/>
    </w:pPr>
    <w:bookmarkStart w:id="3" w:name="_Hlk126657607"/>
    <w:r>
      <w:rPr>
        <w:noProof/>
      </w:rPr>
      <w:drawing>
        <wp:inline distT="0" distB="0" distL="0" distR="0" wp14:anchorId="375C31B4" wp14:editId="375C31B5">
          <wp:extent cx="5667375" cy="6000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</w:p>
  <w:p w14:paraId="375C31B3" w14:textId="77777777" w:rsidR="00665C22" w:rsidRDefault="00665C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B42954"/>
    <w:multiLevelType w:val="multilevel"/>
    <w:tmpl w:val="7DC6A472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858" w:hanging="432"/>
      </w:pPr>
      <w:rPr>
        <w:b w:val="0"/>
        <w:i w:val="0"/>
        <w:lang w:val="pt-BR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9" w:hanging="504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5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66E249F5"/>
    <w:multiLevelType w:val="multilevel"/>
    <w:tmpl w:val="DF846C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D730A63"/>
    <w:multiLevelType w:val="multilevel"/>
    <w:tmpl w:val="2EFCD3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37451608">
    <w:abstractNumId w:val="1"/>
  </w:num>
  <w:num w:numId="2" w16cid:durableId="1608001083">
    <w:abstractNumId w:val="0"/>
  </w:num>
  <w:num w:numId="3" w16cid:durableId="1210646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C22"/>
    <w:rsid w:val="00013D89"/>
    <w:rsid w:val="00665C22"/>
    <w:rsid w:val="00BB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C3180"/>
  <w15:docId w15:val="{7B39E5A7-AEB3-4C9F-8339-51116D34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lang w:val="pt-BR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extAlignment w:val="baseline"/>
    </w:pPr>
    <w:rPr>
      <w:kern w:val="2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normaltextrun">
    <w:name w:val="normaltextrun"/>
    <w:basedOn w:val="Fontepargpadro"/>
    <w:qFormat/>
  </w:style>
  <w:style w:type="character" w:customStyle="1" w:styleId="Character20style">
    <w:name w:val="Character_20_style"/>
    <w:qFormat/>
  </w:style>
  <w:style w:type="character" w:customStyle="1" w:styleId="RodapChar">
    <w:name w:val="Rodapé Char"/>
    <w:basedOn w:val="Fontepargpadro"/>
    <w:link w:val="Rodap"/>
    <w:uiPriority w:val="99"/>
    <w:qFormat/>
    <w:rsid w:val="000B39FA"/>
    <w:rPr>
      <w:kern w:val="2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8341DD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8341DD"/>
    <w:rPr>
      <w:rFonts w:cs="Mangal"/>
      <w:kern w:val="2"/>
      <w:szCs w:val="18"/>
      <w:lang w:eastAsia="zh-CN" w:bidi="hi-I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341DD"/>
    <w:rPr>
      <w:rFonts w:cs="Mangal"/>
      <w:b/>
      <w:bCs/>
      <w:kern w:val="2"/>
      <w:szCs w:val="18"/>
      <w:lang w:eastAsia="zh-CN" w:bidi="hi-IN"/>
    </w:rPr>
  </w:style>
  <w:style w:type="character" w:customStyle="1" w:styleId="fontstyle01">
    <w:name w:val="fontstyle01"/>
    <w:basedOn w:val="Fontepargpadro"/>
    <w:qFormat/>
    <w:rsid w:val="001E66EB"/>
    <w:rPr>
      <w:rFonts w:ascii="Helvetica-Bold" w:hAnsi="Helvetica-Bold"/>
      <w:b/>
      <w:bCs/>
      <w:i w:val="0"/>
      <w:iCs w:val="0"/>
      <w:color w:val="000000"/>
      <w:sz w:val="14"/>
      <w:szCs w:val="14"/>
    </w:rPr>
  </w:style>
  <w:style w:type="character" w:customStyle="1" w:styleId="fontstyle21">
    <w:name w:val="fontstyle21"/>
    <w:basedOn w:val="Fontepargpadro"/>
    <w:qFormat/>
    <w:rsid w:val="001E66EB"/>
    <w:rPr>
      <w:rFonts w:ascii="Helvetica" w:hAnsi="Helvetica" w:cs="Helvetica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Fontepargpadro"/>
    <w:qFormat/>
    <w:rsid w:val="001E66EB"/>
    <w:rPr>
      <w:rFonts w:ascii="LiberationSerif" w:hAnsi="LiberationSerif"/>
      <w:b w:val="0"/>
      <w:bCs w:val="0"/>
      <w:i w:val="0"/>
      <w:iCs w:val="0"/>
      <w:color w:val="000000"/>
      <w:sz w:val="14"/>
      <w:szCs w:val="14"/>
    </w:rPr>
  </w:style>
  <w:style w:type="character" w:styleId="Hyperlink">
    <w:name w:val="Hyperlink"/>
    <w:rPr>
      <w:color w:val="000080"/>
      <w:u w:val="single"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  <w:rPr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ivel01">
    <w:name w:val="Nivel 01"/>
    <w:basedOn w:val="Ttulo1"/>
    <w:next w:val="Standard"/>
    <w:qFormat/>
    <w:pPr>
      <w:spacing w:line="276" w:lineRule="auto"/>
      <w:ind w:right="-15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2"/>
      <w:sz w:val="24"/>
      <w:szCs w:val="24"/>
      <w:lang w:eastAsia="zh-CN" w:bidi="hi-IN"/>
    </w:rPr>
  </w:style>
  <w:style w:type="paragraph" w:styleId="PargrafodaLista">
    <w:name w:val="List Paragraph"/>
    <w:basedOn w:val="Standard"/>
    <w:uiPriority w:val="34"/>
    <w:qFormat/>
    <w:pPr>
      <w:ind w:left="720"/>
    </w:p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PargrafodaLista1">
    <w:name w:val="Parágrafo da Lista1"/>
    <w:basedOn w:val="Standard"/>
    <w:qFormat/>
    <w:pPr>
      <w:ind w:left="720"/>
    </w:pPr>
    <w:rPr>
      <w:rFonts w:ascii="Ecofont_Spranq_eco_Sans" w:eastAsia="Ecofont_Spranq_eco_Sans" w:hAnsi="Ecofont_Spranq_eco_Sans" w:cs="Ecofont_Spranq_eco_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8341DD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341DD"/>
    <w:rPr>
      <w:b/>
      <w:bCs/>
    </w:rPr>
  </w:style>
  <w:style w:type="paragraph" w:customStyle="1" w:styleId="Nivel1">
    <w:name w:val="Nivel1"/>
    <w:basedOn w:val="Ttulo1"/>
    <w:qFormat/>
    <w:rsid w:val="00B049D7"/>
    <w:pPr>
      <w:numPr>
        <w:numId w:val="2"/>
      </w:numPr>
      <w:suppressAutoHyphens w:val="0"/>
      <w:spacing w:line="276" w:lineRule="auto"/>
      <w:jc w:val="both"/>
      <w:textAlignment w:val="auto"/>
    </w:pPr>
    <w:rPr>
      <w:rFonts w:ascii="Arial" w:eastAsiaTheme="majorEastAsia" w:hAnsi="Arial"/>
      <w:bCs w:val="0"/>
      <w:color w:val="000000"/>
      <w:kern w:val="0"/>
      <w:sz w:val="20"/>
      <w:szCs w:val="20"/>
      <w:lang w:eastAsia="pt-BR" w:bidi="ar-SA"/>
    </w:rPr>
  </w:style>
  <w:style w:type="paragraph" w:customStyle="1" w:styleId="Nivel2">
    <w:name w:val="Nivel 2"/>
    <w:basedOn w:val="Normal"/>
    <w:qFormat/>
    <w:rsid w:val="00B049D7"/>
    <w:pPr>
      <w:numPr>
        <w:ilvl w:val="1"/>
        <w:numId w:val="2"/>
      </w:numPr>
      <w:suppressAutoHyphens w:val="0"/>
      <w:spacing w:before="120" w:after="120" w:line="276" w:lineRule="auto"/>
      <w:jc w:val="both"/>
      <w:textAlignment w:val="auto"/>
    </w:pPr>
    <w:rPr>
      <w:rFonts w:ascii="Arial" w:eastAsia="Times New Roman" w:hAnsi="Arial"/>
      <w:kern w:val="0"/>
      <w:sz w:val="20"/>
      <w:szCs w:val="20"/>
      <w:lang w:eastAsia="pt-BR" w:bidi="ar-SA"/>
    </w:rPr>
  </w:style>
  <w:style w:type="paragraph" w:customStyle="1" w:styleId="Nivel3">
    <w:name w:val="Nivel 3"/>
    <w:basedOn w:val="Nivel2"/>
    <w:qFormat/>
    <w:rsid w:val="00B049D7"/>
    <w:pPr>
      <w:ind w:left="567" w:firstLine="0"/>
    </w:pPr>
    <w:rPr>
      <w:color w:val="000000"/>
    </w:rPr>
  </w:style>
  <w:style w:type="paragraph" w:customStyle="1" w:styleId="Nivel4">
    <w:name w:val="Nivel 4"/>
    <w:basedOn w:val="Nivel3"/>
    <w:qFormat/>
    <w:rsid w:val="00B049D7"/>
    <w:pPr>
      <w:tabs>
        <w:tab w:val="left" w:pos="360"/>
      </w:tabs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049D7"/>
    <w:pPr>
      <w:ind w:left="1134"/>
    </w:pPr>
  </w:style>
  <w:style w:type="paragraph" w:styleId="Reviso">
    <w:name w:val="Revision"/>
    <w:uiPriority w:val="99"/>
    <w:semiHidden/>
    <w:qFormat/>
    <w:rsid w:val="004303E6"/>
    <w:rPr>
      <w:rFonts w:cs="Mangal"/>
      <w:kern w:val="2"/>
      <w:sz w:val="24"/>
      <w:szCs w:val="21"/>
      <w:lang w:eastAsia="zh-CN" w:bidi="hi-IN"/>
    </w:rPr>
  </w:style>
  <w:style w:type="table" w:styleId="Tabelacomgrade">
    <w:name w:val="Table Grid"/>
    <w:basedOn w:val="Tabelanormal"/>
    <w:uiPriority w:val="39"/>
    <w:rsid w:val="00B049D7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comment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hyperlink" Target="https://www.gov.br/compras/pt-br/acesso-a-informacao/legislacao/instrucoes-normativas/instrucao-normativa-seges-no-58-de-8-de-agosto-de-2022" TargetMode="External"/><Relationship Id="rId1" Type="http://schemas.openxmlformats.org/officeDocument/2006/relationships/hyperlink" Target="http://www.planalto.gov.br/ccivil_03/_ato2019-2022/2021/lei/L14133.htm" TargetMode="External"/><Relationship Id="rId6" Type="http://schemas.openxmlformats.org/officeDocument/2006/relationships/hyperlink" Target="http://www.planalto.gov.br/ccivil_03/_Ato2015-2018/2015/Decreto/D8538.htm" TargetMode="External"/><Relationship Id="rId5" Type="http://schemas.openxmlformats.org/officeDocument/2006/relationships/hyperlink" Target="http://www.planalto.gov.br/ccivil_03/Leis/LCP/Lcp123.htm" TargetMode="External"/><Relationship Id="rId4" Type="http://schemas.openxmlformats.org/officeDocument/2006/relationships/hyperlink" Target="http://www.planalto.gov.br/ccivil_03/_ato2019-2022/2021/lei/L14133.htm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668af9-5b84-4ed0-b89c-fe2bf7241e8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33FF92FF5C8849B157BEE3BE5BEDC2" ma:contentTypeVersion="15" ma:contentTypeDescription="Crie um novo documento." ma:contentTypeScope="" ma:versionID="0884ee0fc866c475d4348fd1bfc6b02f">
  <xsd:schema xmlns:xsd="http://www.w3.org/2001/XMLSchema" xmlns:xs="http://www.w3.org/2001/XMLSchema" xmlns:p="http://schemas.microsoft.com/office/2006/metadata/properties" xmlns:ns2="f9668af9-5b84-4ed0-b89c-fe2bf7241e88" targetNamespace="http://schemas.microsoft.com/office/2006/metadata/properties" ma:root="true" ma:fieldsID="08a698199d85b6d1597619cad0124820" ns2:_="">
    <xsd:import namespace="f9668af9-5b84-4ed0-b89c-fe2bf7241e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668af9-5b84-4ed0-b89c-fe2bf7241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C9517-3273-40A8-B629-412FF0E44B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8204A1-4550-41A5-9D55-555FC916D121}">
  <ds:schemaRefs>
    <ds:schemaRef ds:uri="http://schemas.microsoft.com/office/2006/metadata/properties"/>
    <ds:schemaRef ds:uri="http://schemas.microsoft.com/office/infopath/2007/PartnerControls"/>
    <ds:schemaRef ds:uri="f9668af9-5b84-4ed0-b89c-fe2bf7241e88"/>
  </ds:schemaRefs>
</ds:datastoreItem>
</file>

<file path=customXml/itemProps3.xml><?xml version="1.0" encoding="utf-8"?>
<ds:datastoreItem xmlns:ds="http://schemas.openxmlformats.org/officeDocument/2006/customXml" ds:itemID="{35EB0976-65F5-44B6-82CA-DEEC37757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668af9-5b84-4ed0-b89c-fe2bf7241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220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Soares Silveira</dc:creator>
  <dc:description/>
  <cp:lastModifiedBy>Claussen Naira Malheiros Pereira</cp:lastModifiedBy>
  <cp:revision>33</cp:revision>
  <cp:lastPrinted>2020-06-18T01:49:00Z</cp:lastPrinted>
  <dcterms:created xsi:type="dcterms:W3CDTF">2022-05-04T12:58:00Z</dcterms:created>
  <dcterms:modified xsi:type="dcterms:W3CDTF">2026-04-01T18:07:00Z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0x0101002433FF92FF5C8849B157BEE3BE5BEDC2</vt:lpwstr>
  </property>
  <property fmtid="{D5CDD505-2E9C-101B-9397-08002B2CF9AE}" pid="3" name="MediaServiceImageTags">
    <vt:lpwstr/>
  </property>
</Properties>
</file>