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A5" w:rsidRDefault="006C5C2D">
      <w:pPr>
        <w:spacing w:before="57" w:after="57"/>
        <w:jc w:val="center"/>
      </w:pPr>
      <w:r>
        <w:rPr>
          <w:noProof/>
          <w:lang w:eastAsia="pt-BR"/>
        </w:rPr>
        <w:drawing>
          <wp:inline distT="0" distB="0" distL="0" distR="0">
            <wp:extent cx="720090" cy="72009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anchor distT="0" distB="0" distL="0" distR="0" simplePos="0" relativeHeight="2" behindDoc="1" locked="0" layoutInCell="1" allowOverlap="1">
            <wp:simplePos x="0" y="0"/>
            <wp:positionH relativeFrom="page">
              <wp:posOffset>6403340</wp:posOffset>
            </wp:positionH>
            <wp:positionV relativeFrom="page">
              <wp:posOffset>66040</wp:posOffset>
            </wp:positionV>
            <wp:extent cx="1080135" cy="1080135"/>
            <wp:effectExtent l="0" t="0" r="0" b="0"/>
            <wp:wrapNone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5A5" w:rsidRDefault="006C5C2D">
      <w:pPr>
        <w:spacing w:before="57" w:after="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MARINHA DO BRASIL</w:t>
      </w:r>
    </w:p>
    <w:p w:rsidR="00E105A5" w:rsidRDefault="006C5C2D">
      <w:pPr>
        <w:spacing w:before="57" w:after="57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HOSPITAL NAVAL MARCÍLIO DIAS</w:t>
      </w:r>
    </w:p>
    <w:p w:rsidR="00E105A5" w:rsidRDefault="006C5C2D">
      <w:pPr>
        <w:spacing w:before="57" w:after="57" w:line="276" w:lineRule="auto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DEPARTAMENTO DE ENGENHARIA</w:t>
      </w:r>
    </w:p>
    <w:p w:rsidR="00E105A5" w:rsidRDefault="006C5C2D">
      <w:pPr>
        <w:spacing w:before="57" w:after="57" w:line="276" w:lineRule="auto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DIVISÃO DE ENGENHARIA </w:t>
      </w:r>
      <w:r w:rsidR="00877DB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CLÍNICA</w:t>
      </w:r>
    </w:p>
    <w:p w:rsidR="00E105A5" w:rsidRDefault="00E105A5">
      <w:pPr>
        <w:spacing w:beforeAutospacing="1"/>
        <w:ind w:right="-17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E105A5" w:rsidRDefault="006C5C2D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pt-BR"/>
        </w:rPr>
        <w:t>GERENCIAMENTO DE RISCOS DA FASE DE PLANEJAMENTO DA CONTRATAÇÃO</w:t>
      </w:r>
    </w:p>
    <w:p w:rsidR="00E105A5" w:rsidRDefault="006C5C2D">
      <w:pPr>
        <w:pStyle w:val="Corpodetexto"/>
        <w:tabs>
          <w:tab w:val="left" w:pos="284"/>
        </w:tabs>
        <w:spacing w:before="176" w:after="176"/>
        <w:ind w:firstLine="423"/>
        <w:rPr>
          <w:rFonts w:ascii="Calibri" w:hAnsi="Calibr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Orientada pelos fundamentos, estrutura e metodologia de Gestão de Riscos do Ministério da Transparência e Controladoria-Geral da União (CGU) e em conformidade com a Política de Gestão de Riscos (PGR/CGU), esta Equipe de Planejamento identificou,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mediu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analisou e tratou os riscos identificados para a </w:t>
      </w:r>
      <w:r w:rsidR="00877DB2" w:rsidRPr="00877DB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aquisição de </w:t>
      </w:r>
      <w:r w:rsidR="000D5AA6">
        <w:rPr>
          <w:rFonts w:ascii="Times New Roman" w:hAnsi="Times New Roman" w:cs="Times New Roman"/>
          <w:sz w:val="24"/>
        </w:rPr>
        <w:t xml:space="preserve">Circuito para seladora </w:t>
      </w:r>
      <w:proofErr w:type="spellStart"/>
      <w:r w:rsidR="000D5AA6">
        <w:rPr>
          <w:rFonts w:ascii="Times New Roman" w:hAnsi="Times New Roman" w:cs="Times New Roman"/>
          <w:sz w:val="24"/>
        </w:rPr>
        <w:t>Cristófoli</w:t>
      </w:r>
      <w:proofErr w:type="spellEnd"/>
      <w:r w:rsidR="000D5AA6">
        <w:rPr>
          <w:rFonts w:ascii="Times New Roman" w:hAnsi="Times New Roman" w:cs="Times New Roman"/>
          <w:sz w:val="24"/>
        </w:rPr>
        <w:t xml:space="preserve"> 30 cm e Teclado de Membrana Adesivo Azul</w:t>
      </w:r>
      <w:r w:rsidR="003D65B4" w:rsidRPr="003D65B4">
        <w:rPr>
          <w:rFonts w:ascii="Times New Roman" w:hAnsi="Times New Roman" w:cs="Times New Roman"/>
          <w:sz w:val="24"/>
        </w:rPr>
        <w:t>, com o propósito de realização de reparo e</w:t>
      </w:r>
      <w:r w:rsidR="000D5AA6">
        <w:rPr>
          <w:rFonts w:ascii="Times New Roman" w:hAnsi="Times New Roman" w:cs="Times New Roman"/>
          <w:color w:val="000000"/>
          <w:sz w:val="24"/>
        </w:rPr>
        <w:t xml:space="preserve">m Seladora </w:t>
      </w:r>
      <w:proofErr w:type="spellStart"/>
      <w:r w:rsidR="000D5AA6">
        <w:rPr>
          <w:rFonts w:ascii="Times New Roman" w:hAnsi="Times New Roman" w:cs="Times New Roman"/>
          <w:color w:val="000000"/>
          <w:sz w:val="24"/>
        </w:rPr>
        <w:t>Cristófoli</w:t>
      </w:r>
      <w:proofErr w:type="spellEnd"/>
      <w:r w:rsidR="000D5AA6">
        <w:rPr>
          <w:rFonts w:ascii="Times New Roman" w:hAnsi="Times New Roman" w:cs="Times New Roman"/>
          <w:color w:val="000000"/>
          <w:sz w:val="24"/>
        </w:rPr>
        <w:t xml:space="preserve"> 30 cm, pertencente à Clínica de Otorrinolaringologia </w:t>
      </w:r>
      <w:r w:rsidR="003D65B4" w:rsidRPr="003D65B4">
        <w:rPr>
          <w:rFonts w:ascii="Times New Roman" w:hAnsi="Times New Roman" w:cs="Times New Roman"/>
          <w:sz w:val="24"/>
        </w:rPr>
        <w:t>do Hospital Naval Marcílio Dias (HNMD)</w:t>
      </w:r>
      <w:r w:rsidR="00877DB2" w:rsidRPr="00877DB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tbl>
      <w:tblPr>
        <w:tblW w:w="912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125"/>
      </w:tblGrid>
      <w:tr w:rsidR="00E105A5">
        <w:tc>
          <w:tcPr>
            <w:tcW w:w="9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Planejamento da Contratação</w:t>
            </w:r>
          </w:p>
        </w:tc>
      </w:tr>
      <w:tr w:rsidR="00E105A5">
        <w:tc>
          <w:tcPr>
            <w:tcW w:w="912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   ) Seleção do Fornecedor</w:t>
            </w:r>
          </w:p>
        </w:tc>
      </w:tr>
      <w:tr w:rsidR="00E105A5">
        <w:tc>
          <w:tcPr>
            <w:tcW w:w="91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   ) Gestão do Contrato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rPr>
          <w:trHeight w:val="6"/>
        </w:trPr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01: </w:t>
            </w:r>
            <w:r>
              <w:rPr>
                <w:rFonts w:ascii="Times New Roman" w:hAnsi="Times New Roman" w:cs="Times New Roman"/>
              </w:rPr>
              <w:t>Determinação das necessidades e formalização da demanda inadequada.</w:t>
            </w:r>
          </w:p>
        </w:tc>
      </w:tr>
      <w:tr w:rsidR="00E105A5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E105A5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  ) Baixo      (   ) Médio     (X) Alto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Possibilidade de deflagração de certames eivados de vícios.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Ocorrência de contratação incompatível com o almejado pela OM, o que acarreta a má utilização do recurso orçamentário.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Atrasos decorrentes da necessidade de correções das minutas.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Aumento do número de recursos administrativos.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Formalizar informações claras da necessidade da demanda e das características e especificações dos serviços a serem contratados.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Planejar minuciosamente, com observância aos requisitos estabelecidos na legislação pertinente, prazos, descrição do objeto e elaboração de minutas à luz dos modelos estabelecidos pela AGU.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 caso de enquadramento do objeto no conceito de atividade de custeio, faz-se necessária a observância da autoridade competente para a celebração do ajuste e de eventuais prorrogações, conforme estabelecido no art. 2º, §1º, do Decreto nº 7.689, de 2012.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Divisão de Aquisição e Contratos.</w:t>
            </w:r>
          </w:p>
        </w:tc>
      </w:tr>
    </w:tbl>
    <w:p w:rsidR="00E105A5" w:rsidRDefault="00E105A5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02: </w:t>
            </w:r>
            <w:r>
              <w:rPr>
                <w:rFonts w:ascii="Times New Roman" w:hAnsi="Times New Roman" w:cs="Times New Roman"/>
              </w:rPr>
              <w:t>Estimativa maior que as necessidades do HNMD.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Gerar desperdício de recurso.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Melhor planejamento das quantidades solicitadas. A estimativa deverá considerar um exercício financeiro.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276" w:lineRule="auto"/>
        <w:rPr>
          <w:rFonts w:ascii="Times New Roman" w:hAnsi="Times New Roman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03: </w:t>
            </w:r>
            <w:r>
              <w:rPr>
                <w:rFonts w:ascii="Times New Roman" w:hAnsi="Times New Roman" w:cs="Times New Roman"/>
              </w:rPr>
              <w:t>Falta ou justificativa incompleta sobre a necessidade da contratação e quantitativo estimado.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</w:t>
            </w:r>
            <w:proofErr w:type="gramEnd"/>
            <w:r>
              <w:rPr>
                <w:rFonts w:ascii="Times New Roman" w:hAnsi="Times New Roman"/>
              </w:rPr>
              <w:t>) Baixo      ( X 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Questionamentos pelos órgãos de controle acerca da viabilidade e necessidade das mesmas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Justificar da forma mais completa possível com o cumprimento das exigências estabelecidas nos documentos normativos pertinentes, bem como, que seja indicada a metodologia utilizada para a definição do quantitativo a ser demandado.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</w:tbl>
    <w:p w:rsidR="00E105A5" w:rsidRDefault="00E105A5">
      <w:pPr>
        <w:spacing w:line="100" w:lineRule="atLeast"/>
        <w:rPr>
          <w:rFonts w:ascii="Times New Roman" w:hAnsi="Times New Roman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04: </w:t>
            </w:r>
            <w:r>
              <w:rPr>
                <w:rFonts w:ascii="Times New Roman" w:hAnsi="Times New Roman" w:cs="Times New Roman"/>
              </w:rPr>
              <w:t>Falhas na elaboração do Termo de Referência.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Documentos incompletos e inconsistentes.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Aquisição de itens/serviços inadequados.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Desperdício de recurso orçamentário.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Fazer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check-list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para verificar a confecção do TR.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Preocupação em observar prazos, regras e recomendações da AGU e TCU.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Utilizar modelo da AGU.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100" w:lineRule="atLeast"/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05: </w:t>
            </w:r>
            <w:r>
              <w:rPr>
                <w:rFonts w:ascii="Times New Roman" w:hAnsi="Times New Roman" w:cs="Times New Roman"/>
              </w:rPr>
              <w:t>Questionamento quanto às exigências contidas nos documentos processuais.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X ) Baixa      (   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Baixo      (   ) Médio     ( X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Paralisação do certame.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Incluir referências legais nas exigências não usuais ou que gerem maiores questionamentos.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100" w:lineRule="atLeast"/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06: </w:t>
            </w:r>
            <w:r>
              <w:rPr>
                <w:rFonts w:ascii="Times New Roman" w:hAnsi="Times New Roman" w:cs="Times New Roman"/>
              </w:rPr>
              <w:t>Utilização de minutas padronizadas da Advocacia Geral da União (AGU) sem as devidas adaptações ao objeto a ser contratado.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Embora a utilização das minutas da AGU seja de caráter obrigatório,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 ausência de adaptações referentes ao objeto podem ocasionar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atrasos advindos da demora na análise prévia dos processos pelo órgão jurídico, bem como problemas decorrentes da ausência de cumprimento de exigências legais.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Adaptar as minutas padronizadas da AGU ao objeto que se pretende adquirir.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075"/>
      </w:tblGrid>
      <w:tr w:rsidR="00E105A5">
        <w:tc>
          <w:tcPr>
            <w:tcW w:w="9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Planejamento da Contratação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Seleção do Fornecedor</w:t>
            </w:r>
          </w:p>
        </w:tc>
      </w:tr>
      <w:tr w:rsidR="00E105A5">
        <w:tc>
          <w:tcPr>
            <w:tcW w:w="90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Gestão do Contrato</w:t>
            </w:r>
          </w:p>
        </w:tc>
      </w:tr>
    </w:tbl>
    <w:p w:rsidR="00E105A5" w:rsidRDefault="00E105A5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RISCO 01 - EMPRESA VENCEDORA DO CERTAME COM ANTECEDENTES DUVIDOSOS QUANTO À QUALIDADE DO SERVIÇO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) Baixa (X) Média ( 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) Baixa (   ) Médio  (X)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Contratação frustrada com não alcance do objeto, necessidade de processo de penalização e rescisão contratual.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Colocar parâmetros mínimos de Qualificação Técnica no Termo de Referência.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Equipe de Planejamento da Contratação e Equipe Técnica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Fiscalização e registro da execução do contrato, solicitações de penalização em caso de descumprimento contratual e possibilidade de rescisão de contrato.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E105A5" w:rsidRDefault="00E105A5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181" w:type="dxa"/>
        <w:tblInd w:w="-51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1"/>
        <w:gridCol w:w="1862"/>
        <w:gridCol w:w="3797"/>
        <w:gridCol w:w="2851"/>
      </w:tblGrid>
      <w:tr w:rsidR="00E105A5"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>RISCO 02 – EMPRESA NÃO REGULARIZADA FISCALMENTE</w:t>
            </w:r>
          </w:p>
        </w:tc>
      </w:tr>
      <w:tr w:rsidR="00E105A5">
        <w:tc>
          <w:tcPr>
            <w:tcW w:w="2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Baixa      (X) Médio     (   ) Alta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8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8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Empresa com dificuldades de manter-se regularizada fiscalmente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Exigência de documentação que comprove a regularização trabalhista e fiscal durante a fase de contratação e durante a execução do contrato periodicamente.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Divisão de Aquisição e Contratos e Fiscalização do Contrato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Fiscalização do Contrato e Ordenador de Despesas</w:t>
            </w:r>
          </w:p>
        </w:tc>
      </w:tr>
    </w:tbl>
    <w:p w:rsidR="00E105A5" w:rsidRDefault="00E105A5" w:rsidP="00877DB2">
      <w:pPr>
        <w:spacing w:before="120" w:after="120" w:line="276" w:lineRule="auto"/>
        <w:rPr>
          <w:rFonts w:ascii="Times New Roman" w:hAnsi="Times New Roman"/>
          <w:sz w:val="20"/>
          <w:szCs w:val="20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075"/>
      </w:tblGrid>
      <w:tr w:rsidR="00E105A5">
        <w:tc>
          <w:tcPr>
            <w:tcW w:w="9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Planejamento da Contratação e Seleção do Fornecedor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Seleção do Fornecedor</w:t>
            </w:r>
          </w:p>
        </w:tc>
      </w:tr>
      <w:tr w:rsidR="00E105A5">
        <w:tc>
          <w:tcPr>
            <w:tcW w:w="90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Gestão do Contrato</w:t>
            </w:r>
          </w:p>
        </w:tc>
      </w:tr>
    </w:tbl>
    <w:p w:rsidR="00E105A5" w:rsidRDefault="00E105A5" w:rsidP="00877DB2">
      <w:pPr>
        <w:spacing w:before="120" w:after="120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RISCO 01 - MÁ EXECUÇÃO DO CONTRATO PELA CONTRATADA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X ) Baixa (  ) Média (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Baixa   (   ) Médio (X)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Empresa não cumprir o contrato ou atrasar a entrega do material.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Estabelecer no Termo de Referência o não recebimento de materiais em discordância com as especificações técnicas.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Estabelecer no Termo de Referência os prazos de recebimento provisório e definitivo.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Aplicação de Notificações e Sanções Administrativas previstas em Lei e em caso de continuidade rescisão do contrato.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 e Ordenador de Despesas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RISCO 02 - NÃO REGULARIZAÇÃO FISCAL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Média ( 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Médi0 (   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Irregularidade Fiscal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Verificação do registro da empresa e de seu cadastro.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Contratos e Divisão de Aquisição e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 e Ordenador de Despesas</w:t>
            </w:r>
          </w:p>
        </w:tc>
      </w:tr>
    </w:tbl>
    <w:p w:rsidR="00E105A5" w:rsidRDefault="006C5C2D">
      <w:pPr>
        <w:spacing w:before="337" w:after="420"/>
        <w:jc w:val="left"/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Rio de Janeiro, RJ, em _____ de _________________de 202</w:t>
      </w:r>
      <w:r w:rsidR="00BB4F35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tbl>
      <w:tblPr>
        <w:tblW w:w="9621" w:type="dxa"/>
        <w:tblInd w:w="-297" w:type="dxa"/>
        <w:tblLook w:val="04A0"/>
      </w:tblPr>
      <w:tblGrid>
        <w:gridCol w:w="4631"/>
        <w:gridCol w:w="224"/>
        <w:gridCol w:w="4766"/>
      </w:tblGrid>
      <w:tr w:rsidR="00E105A5" w:rsidTr="00877DB2">
        <w:trPr>
          <w:trHeight w:val="1830"/>
        </w:trPr>
        <w:tc>
          <w:tcPr>
            <w:tcW w:w="4631" w:type="dxa"/>
            <w:shd w:val="clear" w:color="auto" w:fill="auto"/>
          </w:tcPr>
          <w:p w:rsidR="00E105A5" w:rsidRDefault="006C5C2D">
            <w:pPr>
              <w:spacing w:line="276" w:lineRule="auto"/>
              <w:jc w:val="center"/>
              <w:rPr>
                <w:rFonts w:ascii="Carlito" w:hAnsi="Carlito"/>
                <w:kern w:val="2"/>
                <w:sz w:val="24"/>
                <w:szCs w:val="24"/>
              </w:rPr>
            </w:pPr>
            <w:r>
              <w:rPr>
                <w:rFonts w:ascii="Carlito" w:hAnsi="Carlito"/>
                <w:kern w:val="2"/>
                <w:sz w:val="24"/>
                <w:szCs w:val="24"/>
              </w:rPr>
              <w:t>__________________________________</w:t>
            </w:r>
          </w:p>
          <w:p w:rsidR="006C5C2D" w:rsidRPr="006C5C2D" w:rsidRDefault="00BB4F35" w:rsidP="006C5C2D">
            <w:pPr>
              <w:spacing w:line="276" w:lineRule="auto"/>
              <w:jc w:val="center"/>
              <w:rPr>
                <w:rFonts w:ascii="Carlito" w:hAnsi="Carlito"/>
                <w:kern w:val="2"/>
                <w:sz w:val="24"/>
                <w:szCs w:val="24"/>
              </w:rPr>
            </w:pPr>
            <w:r>
              <w:rPr>
                <w:rFonts w:ascii="Carlito" w:hAnsi="Carlito"/>
                <w:kern w:val="2"/>
                <w:sz w:val="24"/>
                <w:szCs w:val="24"/>
              </w:rPr>
              <w:t xml:space="preserve">PAULO ROBERTO AGUIAR </w:t>
            </w:r>
            <w:r w:rsidR="00414629">
              <w:rPr>
                <w:rFonts w:ascii="Carlito" w:hAnsi="Carlito"/>
                <w:kern w:val="2"/>
                <w:sz w:val="24"/>
                <w:szCs w:val="24"/>
              </w:rPr>
              <w:t>DA SILVA FILHO</w:t>
            </w:r>
          </w:p>
          <w:p w:rsidR="006C5C2D" w:rsidRPr="006C5C2D" w:rsidRDefault="00414629" w:rsidP="006C5C2D">
            <w:pPr>
              <w:spacing w:line="276" w:lineRule="auto"/>
              <w:jc w:val="center"/>
              <w:rPr>
                <w:rFonts w:ascii="Carlito" w:hAnsi="Carlito"/>
                <w:kern w:val="2"/>
                <w:sz w:val="24"/>
                <w:szCs w:val="24"/>
              </w:rPr>
            </w:pPr>
            <w:proofErr w:type="spellStart"/>
            <w:r>
              <w:rPr>
                <w:rFonts w:ascii="Carlito" w:hAnsi="Carlito"/>
                <w:kern w:val="2"/>
                <w:sz w:val="24"/>
                <w:szCs w:val="24"/>
              </w:rPr>
              <w:t>1ºSG</w:t>
            </w:r>
            <w:r w:rsidR="006C5C2D" w:rsidRPr="006C5C2D">
              <w:rPr>
                <w:rFonts w:ascii="Carlito" w:hAnsi="Carlito"/>
                <w:kern w:val="2"/>
                <w:sz w:val="24"/>
                <w:szCs w:val="24"/>
              </w:rPr>
              <w:t>-</w:t>
            </w:r>
            <w:r>
              <w:rPr>
                <w:rFonts w:ascii="Carlito" w:hAnsi="Carlito"/>
                <w:kern w:val="2"/>
                <w:sz w:val="24"/>
                <w:szCs w:val="24"/>
              </w:rPr>
              <w:t>E</w:t>
            </w:r>
            <w:r w:rsidR="006C5C2D" w:rsidRPr="006C5C2D">
              <w:rPr>
                <w:rFonts w:ascii="Carlito" w:hAnsi="Carlito"/>
                <w:kern w:val="2"/>
                <w:sz w:val="24"/>
                <w:szCs w:val="24"/>
              </w:rPr>
              <w:t>T</w:t>
            </w:r>
            <w:proofErr w:type="spellEnd"/>
            <w:proofErr w:type="gramStart"/>
            <w:r w:rsidR="006C5C2D" w:rsidRPr="006C5C2D">
              <w:rPr>
                <w:rFonts w:ascii="Carlito" w:hAnsi="Carlito"/>
                <w:kern w:val="2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Carlito" w:hAnsi="Carlito"/>
                <w:kern w:val="2"/>
                <w:sz w:val="24"/>
                <w:szCs w:val="24"/>
              </w:rPr>
              <w:t>02.1177.03</w:t>
            </w:r>
          </w:p>
          <w:p w:rsidR="00E105A5" w:rsidRDefault="006C5C2D" w:rsidP="00414629">
            <w:pPr>
              <w:tabs>
                <w:tab w:val="left" w:pos="2268"/>
              </w:tabs>
              <w:spacing w:line="276" w:lineRule="auto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  <w:r w:rsidRPr="006C5C2D">
              <w:rPr>
                <w:rFonts w:ascii="Carlito" w:hAnsi="Carlito"/>
                <w:kern w:val="2"/>
                <w:sz w:val="24"/>
                <w:szCs w:val="24"/>
              </w:rPr>
              <w:t>Supervisor da Seção de E</w:t>
            </w:r>
            <w:r w:rsidR="00414629">
              <w:rPr>
                <w:rFonts w:ascii="Carlito" w:hAnsi="Carlito"/>
                <w:kern w:val="2"/>
                <w:sz w:val="24"/>
                <w:szCs w:val="24"/>
              </w:rPr>
              <w:t>ngenharia Clínica</w:t>
            </w:r>
          </w:p>
        </w:tc>
        <w:tc>
          <w:tcPr>
            <w:tcW w:w="224" w:type="dxa"/>
            <w:shd w:val="clear" w:color="auto" w:fill="auto"/>
          </w:tcPr>
          <w:p w:rsidR="00E105A5" w:rsidRDefault="00E105A5">
            <w:pPr>
              <w:snapToGrid w:val="0"/>
              <w:spacing w:line="276" w:lineRule="auto"/>
              <w:jc w:val="center"/>
              <w:rPr>
                <w:rFonts w:ascii="Carlito" w:hAnsi="Carlito" w:cs="Times New Roman"/>
                <w:color w:val="FF0000"/>
                <w:sz w:val="24"/>
                <w:szCs w:val="24"/>
              </w:rPr>
            </w:pPr>
          </w:p>
        </w:tc>
        <w:tc>
          <w:tcPr>
            <w:tcW w:w="4766" w:type="dxa"/>
            <w:shd w:val="clear" w:color="auto" w:fill="auto"/>
          </w:tcPr>
          <w:p w:rsidR="00E105A5" w:rsidRDefault="006C5C2D">
            <w:pPr>
              <w:spacing w:line="276" w:lineRule="auto"/>
              <w:jc w:val="center"/>
              <w:rPr>
                <w:rFonts w:ascii="Carlito" w:eastAsia="Calibri" w:hAnsi="Carlito" w:cs="Times New Roman"/>
                <w:kern w:val="2"/>
                <w:sz w:val="24"/>
                <w:szCs w:val="24"/>
              </w:rPr>
            </w:pPr>
            <w:r>
              <w:rPr>
                <w:rFonts w:ascii="Carlito" w:eastAsia="Calibri" w:hAnsi="Carlito" w:cs="Times New Roman"/>
                <w:kern w:val="2"/>
                <w:sz w:val="24"/>
                <w:szCs w:val="24"/>
              </w:rPr>
              <w:t>__________________________________</w:t>
            </w:r>
          </w:p>
          <w:p w:rsidR="006C5C2D" w:rsidRPr="006C5C2D" w:rsidRDefault="006C5C2D" w:rsidP="006C5C2D">
            <w:pPr>
              <w:spacing w:line="276" w:lineRule="auto"/>
              <w:jc w:val="center"/>
              <w:rPr>
                <w:rFonts w:ascii="Carlito" w:eastAsia="Calibri" w:hAnsi="Carlito" w:cs="Times New Roman"/>
                <w:sz w:val="24"/>
                <w:szCs w:val="24"/>
              </w:rPr>
            </w:pPr>
            <w:r w:rsidRPr="006C5C2D">
              <w:rPr>
                <w:rFonts w:ascii="Carlito" w:eastAsia="Calibri" w:hAnsi="Carlito" w:cs="Times New Roman"/>
                <w:sz w:val="24"/>
                <w:szCs w:val="24"/>
              </w:rPr>
              <w:t>ROBERTO GOLDONI</w:t>
            </w:r>
          </w:p>
          <w:p w:rsidR="006C5C2D" w:rsidRPr="006C5C2D" w:rsidRDefault="00A20A88" w:rsidP="006C5C2D">
            <w:pPr>
              <w:spacing w:line="276" w:lineRule="auto"/>
              <w:jc w:val="center"/>
              <w:rPr>
                <w:rFonts w:ascii="Carlito" w:eastAsia="Calibri" w:hAnsi="Carlito" w:cs="Times New Roman"/>
                <w:sz w:val="24"/>
                <w:szCs w:val="24"/>
              </w:rPr>
            </w:pPr>
            <w:r>
              <w:rPr>
                <w:rFonts w:ascii="Carlito" w:eastAsia="Calibri" w:hAnsi="Carlito" w:cs="Times New Roman"/>
                <w:sz w:val="24"/>
                <w:szCs w:val="24"/>
              </w:rPr>
              <w:t xml:space="preserve">Capitão </w:t>
            </w:r>
            <w:r w:rsidR="006C5C2D" w:rsidRPr="006C5C2D">
              <w:rPr>
                <w:rFonts w:ascii="Carlito" w:eastAsia="Calibri" w:hAnsi="Carlito" w:cs="Times New Roman"/>
                <w:sz w:val="24"/>
                <w:szCs w:val="24"/>
              </w:rPr>
              <w:t>Tenente (RM2-EN)</w:t>
            </w:r>
          </w:p>
          <w:p w:rsidR="00E105A5" w:rsidRDefault="006C5C2D" w:rsidP="006C5C2D">
            <w:pPr>
              <w:spacing w:line="276" w:lineRule="auto"/>
              <w:jc w:val="center"/>
              <w:rPr>
                <w:rFonts w:ascii="Carlito" w:eastAsia="Calibri" w:hAnsi="Carlito" w:cs="Times New Roman"/>
                <w:b/>
                <w:bCs/>
                <w:sz w:val="24"/>
                <w:szCs w:val="24"/>
              </w:rPr>
            </w:pPr>
            <w:r w:rsidRPr="006C5C2D">
              <w:rPr>
                <w:rFonts w:ascii="Carlito" w:eastAsia="Calibri" w:hAnsi="Carlito" w:cs="Times New Roman"/>
                <w:sz w:val="24"/>
                <w:szCs w:val="24"/>
              </w:rPr>
              <w:t>Encarregado da Divisão de Engenharia Clínica</w:t>
            </w:r>
          </w:p>
        </w:tc>
      </w:tr>
    </w:tbl>
    <w:p w:rsidR="00E105A5" w:rsidRDefault="00E105A5"/>
    <w:sectPr w:rsidR="00E105A5" w:rsidSect="00E105A5">
      <w:headerReference w:type="default" r:id="rId8"/>
      <w:footerReference w:type="default" r:id="rId9"/>
      <w:pgSz w:w="11906" w:h="16838"/>
      <w:pgMar w:top="1969" w:right="1701" w:bottom="1417" w:left="1701" w:header="1417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A5" w:rsidRDefault="00E105A5" w:rsidP="00E105A5">
      <w:r>
        <w:separator/>
      </w:r>
    </w:p>
  </w:endnote>
  <w:endnote w:type="continuationSeparator" w:id="1">
    <w:p w:rsidR="00E105A5" w:rsidRDefault="00E105A5" w:rsidP="00E10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1" w:usb1="0000807B" w:usb2="00000008" w:usb3="00000000" w:csb0="0000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467466"/>
      <w:docPartObj>
        <w:docPartGallery w:val="Page Numbers (Top of Page)"/>
        <w:docPartUnique/>
      </w:docPartObj>
    </w:sdtPr>
    <w:sdtContent>
      <w:p w:rsidR="00E105A5" w:rsidRDefault="006C5C2D">
        <w:pPr>
          <w:pStyle w:val="Footer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t xml:space="preserve">Página </w: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b/>
            <w:sz w:val="20"/>
            <w:szCs w:val="20"/>
          </w:rPr>
          <w:instrText>PAGE</w:instrTex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5B755B">
          <w:rPr>
            <w:rFonts w:ascii="Times New Roman" w:hAnsi="Times New Roman" w:cs="Times New Roman"/>
            <w:b/>
            <w:noProof/>
            <w:sz w:val="20"/>
            <w:szCs w:val="20"/>
          </w:rPr>
          <w:t>5</w: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  <w:t xml:space="preserve"> de </w: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b/>
            <w:sz w:val="20"/>
            <w:szCs w:val="20"/>
          </w:rPr>
          <w:instrText>NUMPAGES</w:instrTex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5B755B">
          <w:rPr>
            <w:rFonts w:ascii="Times New Roman" w:hAnsi="Times New Roman" w:cs="Times New Roman"/>
            <w:b/>
            <w:noProof/>
            <w:sz w:val="20"/>
            <w:szCs w:val="20"/>
          </w:rPr>
          <w:t>5</w:t>
        </w:r>
        <w:r w:rsidR="00D835FC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</w:p>
    </w:sdtContent>
  </w:sdt>
  <w:p w:rsidR="00E105A5" w:rsidRDefault="00E105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A5" w:rsidRDefault="00E105A5" w:rsidP="00E105A5">
      <w:r>
        <w:separator/>
      </w:r>
    </w:p>
  </w:footnote>
  <w:footnote w:type="continuationSeparator" w:id="1">
    <w:p w:rsidR="00E105A5" w:rsidRDefault="00E105A5" w:rsidP="00E10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5A5" w:rsidRDefault="00E105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5A5"/>
    <w:rsid w:val="00000F5B"/>
    <w:rsid w:val="00084096"/>
    <w:rsid w:val="000D5AA6"/>
    <w:rsid w:val="003D65B4"/>
    <w:rsid w:val="00414629"/>
    <w:rsid w:val="00467C86"/>
    <w:rsid w:val="005234C5"/>
    <w:rsid w:val="005B755B"/>
    <w:rsid w:val="005F6430"/>
    <w:rsid w:val="006C5C2D"/>
    <w:rsid w:val="007516A4"/>
    <w:rsid w:val="008310F0"/>
    <w:rsid w:val="00877DB2"/>
    <w:rsid w:val="00A20A88"/>
    <w:rsid w:val="00A5551C"/>
    <w:rsid w:val="00A92B59"/>
    <w:rsid w:val="00AE20AA"/>
    <w:rsid w:val="00BB4F35"/>
    <w:rsid w:val="00C07EC4"/>
    <w:rsid w:val="00C64965"/>
    <w:rsid w:val="00C96360"/>
    <w:rsid w:val="00D835FC"/>
    <w:rsid w:val="00E04205"/>
    <w:rsid w:val="00E105A5"/>
    <w:rsid w:val="00FD2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6BF"/>
    <w:pPr>
      <w:jc w:val="both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Header"/>
    <w:uiPriority w:val="99"/>
    <w:qFormat/>
    <w:rsid w:val="00F26802"/>
  </w:style>
  <w:style w:type="character" w:customStyle="1" w:styleId="RodapChar">
    <w:name w:val="Rodapé Char"/>
    <w:basedOn w:val="Fontepargpadro"/>
    <w:link w:val="Footer"/>
    <w:uiPriority w:val="99"/>
    <w:qFormat/>
    <w:rsid w:val="00F26802"/>
  </w:style>
  <w:style w:type="character" w:customStyle="1" w:styleId="ListLabel1">
    <w:name w:val="ListLabel 1"/>
    <w:qFormat/>
    <w:rsid w:val="003A5CD9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3">
    <w:name w:val="ListLabel 3"/>
    <w:qFormat/>
    <w:rsid w:val="003A5CD9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5">
    <w:name w:val="ListLabel 5"/>
    <w:qFormat/>
    <w:rsid w:val="00D11196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11196"/>
    <w:rPr>
      <w:rFonts w:ascii="Times New Roman" w:hAnsi="Times New Roman"/>
      <w:color w:val="000000"/>
      <w:sz w:val="24"/>
    </w:rPr>
  </w:style>
  <w:style w:type="character" w:customStyle="1" w:styleId="ListLabel7">
    <w:name w:val="ListLabel 7"/>
    <w:qFormat/>
    <w:rsid w:val="00E105A5"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sid w:val="00E105A5"/>
    <w:rPr>
      <w:rFonts w:ascii="Times New Roman" w:hAnsi="Times New Roman"/>
      <w:color w:val="000000"/>
      <w:sz w:val="24"/>
    </w:rPr>
  </w:style>
  <w:style w:type="paragraph" w:styleId="Ttulo">
    <w:name w:val="Title"/>
    <w:basedOn w:val="Normal"/>
    <w:next w:val="Corpodetexto"/>
    <w:qFormat/>
    <w:rsid w:val="003A5CD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3A5CD9"/>
    <w:pPr>
      <w:spacing w:after="140" w:line="276" w:lineRule="auto"/>
    </w:pPr>
  </w:style>
  <w:style w:type="paragraph" w:styleId="Lista">
    <w:name w:val="List"/>
    <w:basedOn w:val="Corpodetexto"/>
    <w:rsid w:val="003A5CD9"/>
    <w:rPr>
      <w:rFonts w:cs="Lucida Sans"/>
    </w:rPr>
  </w:style>
  <w:style w:type="paragraph" w:customStyle="1" w:styleId="Caption">
    <w:name w:val="Caption"/>
    <w:basedOn w:val="Normal"/>
    <w:qFormat/>
    <w:rsid w:val="003A5CD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3A5CD9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F3CBF"/>
    <w:pPr>
      <w:spacing w:beforeAutospacing="1" w:after="119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3F3CBF"/>
    <w:pPr>
      <w:spacing w:beforeAutospacing="1" w:after="119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3F3CBF"/>
    <w:pPr>
      <w:spacing w:beforeAutospacing="1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3CBF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74B29"/>
    <w:pPr>
      <w:suppressAutoHyphens/>
      <w:jc w:val="left"/>
    </w:pPr>
    <w:rPr>
      <w:rFonts w:ascii="Ecofont_Spranq_eco_Sans" w:eastAsia="Times New Roman" w:hAnsi="Ecofont_Spranq_eco_Sans" w:cs="Tahoma"/>
      <w:color w:val="00000A"/>
      <w:kern w:val="2"/>
      <w:sz w:val="24"/>
      <w:szCs w:val="24"/>
      <w:lang w:eastAsia="pt-BR"/>
    </w:rPr>
  </w:style>
  <w:style w:type="paragraph" w:customStyle="1" w:styleId="Standard">
    <w:name w:val="Standard"/>
    <w:qFormat/>
    <w:rsid w:val="00B74B29"/>
    <w:pPr>
      <w:suppressAutoHyphens/>
      <w:spacing w:after="200" w:line="276" w:lineRule="auto"/>
      <w:textAlignment w:val="baseline"/>
    </w:pPr>
    <w:rPr>
      <w:rFonts w:cs="Calibri"/>
      <w:kern w:val="2"/>
      <w:sz w:val="22"/>
      <w:lang w:eastAsia="zh-CN"/>
    </w:rPr>
  </w:style>
  <w:style w:type="paragraph" w:customStyle="1" w:styleId="Default">
    <w:name w:val="Default"/>
    <w:qFormat/>
    <w:rsid w:val="00D715D3"/>
    <w:rPr>
      <w:rFonts w:ascii="Arial" w:eastAsia="Calibri" w:hAnsi="Arial" w:cs="Arial"/>
      <w:color w:val="000000"/>
      <w:sz w:val="24"/>
      <w:szCs w:val="24"/>
    </w:rPr>
  </w:style>
  <w:style w:type="paragraph" w:customStyle="1" w:styleId="Header">
    <w:name w:val="Header"/>
    <w:basedOn w:val="Normal"/>
    <w:link w:val="Cabealho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rsid w:val="003A5CD9"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BB1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9B2406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77DB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7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1247</Words>
  <Characters>6737</Characters>
  <Application>Microsoft Office Word</Application>
  <DocSecurity>0</DocSecurity>
  <Lines>56</Lines>
  <Paragraphs>15</Paragraphs>
  <ScaleCrop>false</ScaleCrop>
  <Company>HNMD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Suporte</dc:creator>
  <dc:description/>
  <cp:lastModifiedBy>HNMD</cp:lastModifiedBy>
  <cp:revision>31</cp:revision>
  <cp:lastPrinted>2023-02-02T14:03:00Z</cp:lastPrinted>
  <dcterms:created xsi:type="dcterms:W3CDTF">2020-09-23T14:56:00Z</dcterms:created>
  <dcterms:modified xsi:type="dcterms:W3CDTF">2023-02-02T14:04:00Z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