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Times New Roman" w:hAnsi="Times New Roman" w:cs="Times New Roman"/>
          <w:b/>
          <w:b/>
          <w:bCs/>
          <w:color w:val="00000A"/>
        </w:rPr>
      </w:pPr>
      <w:r>
        <w:rPr>
          <w:rFonts w:cs="Times New Roman" w:ascii="Times New Roman" w:hAnsi="Times New Roman"/>
          <w:b/>
          <w:bCs/>
          <w:color w:val="00000A"/>
        </w:rPr>
        <w:t>MARINHA DO BRASIL</w:t>
      </w:r>
    </w:p>
    <w:p>
      <w:pPr>
        <w:pStyle w:val="Normal"/>
        <w:spacing w:lineRule="auto" w:line="276"/>
        <w:jc w:val="center"/>
        <w:rPr>
          <w:rFonts w:ascii="Times New Roman" w:hAnsi="Times New Roman" w:cs="Times New Roman"/>
          <w:b/>
          <w:b/>
          <w:bCs/>
          <w:color w:val="000000"/>
        </w:rPr>
      </w:pPr>
      <w:r>
        <w:rPr>
          <w:rFonts w:cs="Times New Roman" w:ascii="Times New Roman" w:hAnsi="Times New Roman"/>
          <w:b/>
          <w:bCs/>
          <w:color w:val="000000"/>
        </w:rPr>
        <w:t>HOSPITAL NAVAL MARCÍLIO DIAS</w:t>
      </w:r>
    </w:p>
    <w:p>
      <w:pPr>
        <w:pStyle w:val="Normal"/>
        <w:spacing w:lineRule="auto" w:line="276"/>
        <w:jc w:val="center"/>
        <w:rPr>
          <w:rFonts w:ascii="Times New Roman" w:hAnsi="Times New Roman"/>
          <w:color w:val="000000"/>
        </w:rPr>
      </w:pPr>
      <w:r>
        <w:rPr>
          <w:rFonts w:cs="Times New Roman" w:ascii="Times New Roman" w:hAnsi="Times New Roman"/>
          <w:b/>
          <w:bCs/>
          <w:color w:val="000000"/>
        </w:rPr>
        <w:t>DEPARTAMENTO DE CIRURGIA</w:t>
      </w:r>
    </w:p>
    <w:p>
      <w:pPr>
        <w:pStyle w:val="Normal"/>
        <w:spacing w:lineRule="auto" w:line="276"/>
        <w:jc w:val="center"/>
        <w:rPr>
          <w:rFonts w:ascii="Times New Roman" w:hAnsi="Times New Roman"/>
        </w:rPr>
      </w:pPr>
      <w:r>
        <w:rPr>
          <w:rFonts w:cs="Times New Roman" w:ascii="Times New Roman" w:hAnsi="Times New Roman"/>
          <w:b/>
          <w:bCs/>
          <w:szCs w:val="20"/>
        </w:rPr>
        <w:t>CLÍNICA  DE ANESTESIOLOGIA</w:t>
      </w:r>
    </w:p>
    <w:p>
      <w:pPr>
        <w:pStyle w:val="Normal"/>
        <w:spacing w:lineRule="auto" w:line="276"/>
        <w:jc w:val="center"/>
        <w:rPr>
          <w:rFonts w:cs="Arial"/>
          <w:b/>
          <w:b/>
          <w:bCs/>
          <w:color w:val="000000" w:themeColor="text1"/>
          <w:szCs w:val="20"/>
        </w:rPr>
      </w:pPr>
      <w:r>
        <w:rPr>
          <w:rFonts w:cs="Arial"/>
          <w:b/>
          <w:bCs/>
          <w:color w:val="000000" w:themeColor="text1"/>
          <w:szCs w:val="20"/>
        </w:rPr>
        <w:t>AVISO DE DISPENSA ELETRÔNICA Nº ....../2023</w:t>
      </w:r>
    </w:p>
    <w:p>
      <w:pPr>
        <w:pStyle w:val="Normal"/>
        <w:spacing w:lineRule="auto" w:line="276" w:before="0" w:after="120"/>
        <w:ind w:right="-15" w:hanging="0"/>
        <w:jc w:val="center"/>
        <w:rPr/>
      </w:pPr>
      <w:r>
        <w:rPr>
          <w:rFonts w:cs="Arial"/>
          <w:b/>
          <w:bCs/>
          <w:color w:val="000000" w:themeColor="text1"/>
          <w:szCs w:val="20"/>
        </w:rPr>
        <w:t>(Processo Administrativo n.° xxxxx</w:t>
      </w:r>
      <w:r>
        <w:rPr>
          <w:rStyle w:val="Nfaseforte"/>
          <w:rFonts w:cs="Arial"/>
          <w:color w:val="000000" w:themeColor="text1"/>
          <w:szCs w:val="20"/>
        </w:rPr>
        <w:t>.xxxxxx/xxxx-xx</w:t>
      </w:r>
      <w:r>
        <w:rPr>
          <w:rFonts w:cs="Arial"/>
          <w:b/>
          <w:bCs/>
          <w:color w:val="000000" w:themeColor="text1"/>
          <w:szCs w:val="20"/>
        </w:rPr>
        <w:t>)</w:t>
      </w:r>
    </w:p>
    <w:p>
      <w:pPr>
        <w:pStyle w:val="Normal"/>
        <w:rPr>
          <w:rFonts w:cs="Arial"/>
        </w:rPr>
      </w:pPr>
      <w:r>
        <w:rPr>
          <w:rFonts w:cs="Arial"/>
        </w:rPr>
      </w:r>
    </w:p>
    <w:p>
      <w:pPr>
        <w:pStyle w:val="Normal"/>
        <w:snapToGrid w:val="false"/>
        <w:spacing w:lineRule="auto" w:line="276" w:before="0" w:after="120"/>
        <w:ind w:right="-30" w:firstLine="540"/>
        <w:jc w:val="both"/>
        <w:rPr/>
      </w:pPr>
      <w:r>
        <w:rPr>
          <w:rFonts w:cs="Arial"/>
          <w:szCs w:val="20"/>
        </w:rPr>
        <w:t>Torna-se público que o</w:t>
      </w:r>
      <w:r>
        <w:rPr>
          <w:rFonts w:eastAsia="Arial" w:cs="Arial"/>
          <w:szCs w:val="20"/>
        </w:rPr>
        <w:t xml:space="preserve"> Hospital Naval Marcílio Dias</w:t>
      </w:r>
      <w:r>
        <w:rPr>
          <w:rFonts w:cs="Arial"/>
          <w:szCs w:val="20"/>
        </w:rPr>
        <w:t>, por meio da</w:t>
      </w:r>
      <w:r>
        <w:rPr>
          <w:rFonts w:eastAsia="Arial" w:cs="Arial"/>
          <w:szCs w:val="20"/>
        </w:rPr>
        <w:t xml:space="preserve"> Clínica de Anestesiologia,</w:t>
      </w:r>
      <w:r>
        <w:rPr>
          <w:rFonts w:cs="Arial"/>
          <w:szCs w:val="20"/>
        </w:rPr>
        <w:t xml:space="preserve"> realizará Dispensa Eletrônica, </w:t>
      </w:r>
      <w:r>
        <w:rPr>
          <w:rFonts w:cs="Arial"/>
          <w:bCs/>
          <w:szCs w:val="20"/>
        </w:rPr>
        <w:t xml:space="preserve">com critério de julgamento </w:t>
      </w:r>
      <w:r>
        <w:rPr>
          <w:rFonts w:cs="Arial"/>
          <w:szCs w:val="20"/>
        </w:rPr>
        <w:t>menor preço</w:t>
      </w:r>
      <w:r>
        <w:rPr>
          <w:rFonts w:cs="Arial"/>
          <w:b/>
          <w:bCs/>
          <w:szCs w:val="20"/>
        </w:rPr>
        <w:t xml:space="preserve">, </w:t>
      </w:r>
      <w:r>
        <w:rPr>
          <w:rFonts w:cs="Arial"/>
          <w:szCs w:val="20"/>
        </w:rPr>
        <w:t xml:space="preserve">na hipótese do art. 75, inciso </w:t>
      </w:r>
      <w:r>
        <w:rPr>
          <w:rFonts w:cs="Arial"/>
          <w:b/>
          <w:szCs w:val="20"/>
        </w:rPr>
        <w:t xml:space="preserve">I </w:t>
      </w:r>
      <w:r>
        <w:rPr>
          <w:rFonts w:cs="Arial"/>
          <w:b/>
          <w:szCs w:val="20"/>
          <w:u w:val="single"/>
        </w:rPr>
        <w:t>OU</w:t>
      </w:r>
      <w:r>
        <w:rPr>
          <w:rFonts w:cs="Arial"/>
          <w:b/>
          <w:szCs w:val="20"/>
        </w:rPr>
        <w:t xml:space="preserve"> II</w:t>
      </w:r>
      <w:r>
        <w:rPr>
          <w:rFonts w:cs="Arial"/>
          <w:szCs w:val="20"/>
        </w:rPr>
        <w:t xml:space="preserve">, </w:t>
      </w:r>
      <w:r>
        <w:rPr>
          <w:rFonts w:cs="Arial"/>
          <w:bCs/>
          <w:szCs w:val="20"/>
        </w:rPr>
        <w:t>nos termos da Lei nº 14.133, de 1º de abril de 2021, da Instrução Normativa SEGES/ME nº 67/2021 e demais legislação aplicável</w:t>
      </w:r>
      <w:r>
        <w:rPr>
          <w:rFonts w:cs="Arial"/>
          <w:szCs w:val="20"/>
        </w:rPr>
        <w:t>.</w:t>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pPr>
      <w:r>
        <w:rPr>
          <w:rFonts w:cs="Arial"/>
          <w:color w:val="000000" w:themeColor="text1"/>
          <w:szCs w:val="20"/>
        </w:rPr>
        <w:t>Data da sessão:</w:t>
      </w:r>
    </w:p>
    <w:p>
      <w:pPr>
        <w:pStyle w:val="Normal"/>
        <w:rPr>
          <w:rFonts w:cs="Arial"/>
          <w:color w:val="000000" w:themeColor="text1"/>
          <w:szCs w:val="20"/>
        </w:rPr>
      </w:pPr>
      <w:r>
        <w:rPr>
          <w:rFonts w:cs="Arial"/>
          <w:color w:val="000000" w:themeColor="text1"/>
          <w:szCs w:val="20"/>
        </w:rPr>
        <w:t xml:space="preserve">Link: </w:t>
      </w:r>
    </w:p>
    <w:p>
      <w:pPr>
        <w:pStyle w:val="Normal"/>
        <w:rPr/>
      </w:pPr>
      <w:r>
        <w:rPr>
          <w:rFonts w:cs="Arial"/>
          <w:color w:val="000000" w:themeColor="text1"/>
          <w:szCs w:val="20"/>
        </w:rPr>
        <w:t xml:space="preserve">Horário da Fase de Lances: 8:00 às </w:t>
      </w:r>
    </w:p>
    <w:p>
      <w:pPr>
        <w:pStyle w:val="PADRO"/>
        <w:widowControl/>
        <w:shd w:val="clear" w:color="auto" w:fill="auto"/>
        <w:spacing w:before="120" w:after="120"/>
        <w:ind w:left="360" w:hanging="0"/>
        <w:rPr>
          <w:rFonts w:ascii="Arial" w:hAnsi="Arial" w:cs="Arial"/>
          <w:b/>
          <w:b/>
        </w:rPr>
      </w:pPr>
      <w:r>
        <w:rPr>
          <w:rFonts w:cs="Arial" w:ascii="Arial" w:hAnsi="Arial"/>
          <w:b/>
        </w:rPr>
      </w:r>
    </w:p>
    <w:p>
      <w:pPr>
        <w:pStyle w:val="PADRO"/>
        <w:widowControl/>
        <w:numPr>
          <w:ilvl w:val="0"/>
          <w:numId w:val="1"/>
        </w:numPr>
        <w:shd w:val="clear" w:color="auto" w:fill="auto"/>
        <w:spacing w:before="120" w:after="120"/>
        <w:rPr>
          <w:rFonts w:ascii="Arial" w:hAnsi="Arial" w:cs="Arial"/>
          <w:b/>
          <w:b/>
        </w:rPr>
      </w:pPr>
      <w:bookmarkStart w:id="0" w:name="_GoBack"/>
      <w:bookmarkEnd w:id="0"/>
      <w:r>
        <w:rPr>
          <w:rFonts w:cs="Arial" w:ascii="Arial" w:hAnsi="Arial"/>
          <w:b/>
        </w:rPr>
        <w:t>OBJETO DA CONTRATAÇÃO DIRETA</w:t>
      </w:r>
    </w:p>
    <w:p>
      <w:pPr>
        <w:pStyle w:val="PADRO"/>
        <w:widowControl/>
        <w:numPr>
          <w:ilvl w:val="1"/>
          <w:numId w:val="1"/>
        </w:numPr>
        <w:shd w:val="clear" w:color="auto" w:fill="auto"/>
        <w:spacing w:before="120" w:after="120"/>
        <w:rPr/>
      </w:pPr>
      <w:r>
        <w:rPr>
          <w:rFonts w:cs="Arial" w:ascii="Arial" w:hAnsi="Arial"/>
          <w:szCs w:val="20"/>
        </w:rPr>
        <w:t>O objeto da presente dispensa é a escolha da proposta mais vantajosa para a compra por dispensa de licitação de tubos endotraqueais, conforme condições, quantidades e exigências estabelecidas neste Aviso de Contratação Direta e seus anexos.</w:t>
      </w:r>
    </w:p>
    <w:p>
      <w:pPr>
        <w:pStyle w:val="PADRO"/>
        <w:widowControl/>
        <w:numPr>
          <w:ilvl w:val="1"/>
          <w:numId w:val="1"/>
        </w:numPr>
        <w:shd w:val="clear" w:color="auto" w:fill="auto"/>
        <w:spacing w:before="120" w:after="120"/>
        <w:rPr/>
      </w:pPr>
      <w:r>
        <w:rPr>
          <w:rFonts w:cs="Arial" w:ascii="Arial" w:hAnsi="Arial"/>
          <w:szCs w:val="20"/>
        </w:rPr>
        <w:t>A contratação será em item/lote único</w:t>
      </w:r>
      <w:r>
        <w:rPr>
          <w:rFonts w:cs="Arial" w:ascii="Arial" w:hAnsi="Arial"/>
          <w:b/>
          <w:bCs/>
          <w:szCs w:val="20"/>
        </w:rPr>
        <w:t>,</w:t>
      </w:r>
      <w:r>
        <w:rPr>
          <w:rFonts w:cs="Arial" w:ascii="Arial" w:hAnsi="Arial"/>
          <w:szCs w:val="20"/>
        </w:rPr>
        <w:t xml:space="preserve"> conforme tabela constante abaixo.</w:t>
      </w:r>
    </w:p>
    <w:tbl>
      <w:tblPr>
        <w:tblW w:w="9781" w:type="dxa"/>
        <w:jc w:val="left"/>
        <w:tblInd w:w="-506" w:type="dxa"/>
        <w:tblCellMar>
          <w:top w:w="0" w:type="dxa"/>
          <w:left w:w="103" w:type="dxa"/>
          <w:bottom w:w="0" w:type="dxa"/>
          <w:right w:w="108" w:type="dxa"/>
        </w:tblCellMar>
        <w:tblLook w:val="04a0"/>
      </w:tblPr>
      <w:tblGrid>
        <w:gridCol w:w="627"/>
        <w:gridCol w:w="556"/>
        <w:gridCol w:w="2572"/>
        <w:gridCol w:w="917"/>
        <w:gridCol w:w="992"/>
        <w:gridCol w:w="676"/>
        <w:gridCol w:w="1141"/>
        <w:gridCol w:w="3"/>
        <w:gridCol w:w="1144"/>
        <w:gridCol w:w="6"/>
        <w:gridCol w:w="1146"/>
      </w:tblGrid>
      <w:tr>
        <w:trPr/>
        <w:tc>
          <w:tcPr>
            <w:tcW w:w="62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left"/>
              <w:rPr>
                <w:rFonts w:cs="Arial"/>
                <w:b/>
                <w:b/>
                <w:bCs/>
                <w:color w:val="000000"/>
                <w:sz w:val="14"/>
                <w:szCs w:val="14"/>
              </w:rPr>
            </w:pPr>
            <w:r>
              <w:rPr>
                <w:rFonts w:cs="Arial"/>
                <w:b/>
                <w:bCs/>
                <w:color w:val="000000"/>
                <w:sz w:val="14"/>
                <w:szCs w:val="14"/>
              </w:rPr>
              <w:t>LOTE</w:t>
            </w:r>
          </w:p>
        </w:tc>
        <w:tc>
          <w:tcPr>
            <w:tcW w:w="55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cs="Arial"/>
                <w:b/>
                <w:b/>
                <w:bCs/>
                <w:color w:val="000000"/>
                <w:sz w:val="14"/>
                <w:szCs w:val="14"/>
              </w:rPr>
            </w:pPr>
            <w:r>
              <w:rPr>
                <w:rFonts w:cs="Arial"/>
                <w:b/>
                <w:bCs/>
                <w:color w:val="000000"/>
                <w:sz w:val="14"/>
                <w:szCs w:val="14"/>
              </w:rPr>
              <w:t>ITEM</w:t>
            </w:r>
          </w:p>
          <w:p>
            <w:pPr>
              <w:pStyle w:val="Normal"/>
              <w:widowControl w:val="false"/>
              <w:suppressAutoHyphens w:val="true"/>
              <w:jc w:val="center"/>
              <w:rPr>
                <w:rFonts w:cs="Arial"/>
                <w:b/>
                <w:b/>
                <w:color w:val="000000"/>
                <w:sz w:val="14"/>
                <w:szCs w:val="14"/>
              </w:rPr>
            </w:pPr>
            <w:r>
              <w:rPr>
                <w:rFonts w:cs="Arial"/>
                <w:b/>
                <w:color w:val="000000"/>
                <w:sz w:val="14"/>
                <w:szCs w:val="14"/>
              </w:rPr>
            </w:r>
          </w:p>
        </w:tc>
        <w:tc>
          <w:tcPr>
            <w:tcW w:w="2572" w:type="dxa"/>
            <w:tcBorders>
              <w:top w:val="single" w:sz="4" w:space="0" w:color="000001"/>
              <w:left w:val="single" w:sz="4" w:space="0" w:color="000001"/>
              <w:bottom w:val="single" w:sz="4" w:space="0" w:color="000001"/>
              <w:right w:val="single" w:sz="4" w:space="0" w:color="000001"/>
            </w:tcBorders>
            <w:shd w:fill="auto" w:val="clear"/>
          </w:tcPr>
          <w:p>
            <w:pPr>
              <w:pStyle w:val="Normal"/>
              <w:jc w:val="center"/>
              <w:rPr>
                <w:rFonts w:cs="Arial"/>
                <w:b/>
                <w:b/>
                <w:bCs/>
                <w:color w:val="000000"/>
                <w:sz w:val="14"/>
                <w:szCs w:val="14"/>
              </w:rPr>
            </w:pPr>
            <w:r>
              <w:rPr>
                <w:rFonts w:cs="Arial"/>
                <w:b/>
                <w:bCs/>
                <w:color w:val="000000"/>
                <w:sz w:val="14"/>
                <w:szCs w:val="14"/>
              </w:rPr>
              <w:t>DESCRIÇÃO/</w:t>
            </w:r>
          </w:p>
          <w:p>
            <w:pPr>
              <w:pStyle w:val="Normal"/>
              <w:widowControl w:val="false"/>
              <w:suppressAutoHyphens w:val="true"/>
              <w:jc w:val="center"/>
              <w:rPr>
                <w:rFonts w:cs="Arial"/>
                <w:color w:val="000000"/>
                <w:sz w:val="14"/>
                <w:szCs w:val="14"/>
              </w:rPr>
            </w:pPr>
            <w:r>
              <w:rPr>
                <w:rFonts w:cs="Arial"/>
                <w:b/>
                <w:bCs/>
                <w:color w:val="000000"/>
                <w:sz w:val="14"/>
                <w:szCs w:val="14"/>
              </w:rPr>
              <w:t>ESPECIFICAÇÃO</w:t>
            </w:r>
          </w:p>
        </w:tc>
        <w:tc>
          <w:tcPr>
            <w:tcW w:w="9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cs="Arial"/>
                <w:b/>
                <w:b/>
                <w:bCs/>
                <w:color w:val="000000"/>
                <w:sz w:val="14"/>
                <w:szCs w:val="14"/>
              </w:rPr>
            </w:pPr>
            <w:r>
              <w:rPr>
                <w:rFonts w:cs="Arial"/>
                <w:b/>
                <w:bCs/>
                <w:color w:val="000000"/>
                <w:sz w:val="14"/>
                <w:szCs w:val="14"/>
              </w:rPr>
              <w:t>CATSER/</w:t>
            </w:r>
          </w:p>
          <w:p>
            <w:pPr>
              <w:pStyle w:val="Normal"/>
              <w:widowControl w:val="false"/>
              <w:suppressAutoHyphens w:val="true"/>
              <w:jc w:val="center"/>
              <w:rPr>
                <w:rFonts w:cs="Arial"/>
                <w:b/>
                <w:b/>
                <w:bCs/>
                <w:color w:val="000000"/>
                <w:sz w:val="14"/>
                <w:szCs w:val="14"/>
              </w:rPr>
            </w:pPr>
            <w:r>
              <w:rPr>
                <w:rFonts w:cs="Arial"/>
                <w:b/>
                <w:bCs/>
                <w:color w:val="000000"/>
                <w:sz w:val="14"/>
                <w:szCs w:val="14"/>
              </w:rPr>
              <w:t>CATMAT</w:t>
            </w:r>
          </w:p>
        </w:tc>
        <w:tc>
          <w:tcPr>
            <w:tcW w:w="9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pPr>
            <w:r>
              <w:rPr>
                <w:rFonts w:cs="Arial"/>
                <w:b/>
                <w:bCs/>
                <w:color w:val="000000"/>
                <w:sz w:val="14"/>
                <w:szCs w:val="14"/>
              </w:rPr>
              <w:t>UNIDADE DE MEDIDA</w:t>
            </w:r>
          </w:p>
        </w:tc>
        <w:tc>
          <w:tcPr>
            <w:tcW w:w="67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cs="Arial"/>
                <w:b/>
                <w:b/>
                <w:bCs/>
                <w:color w:val="000000"/>
                <w:sz w:val="14"/>
                <w:szCs w:val="14"/>
              </w:rPr>
            </w:pPr>
            <w:r>
              <w:rPr>
                <w:rFonts w:cs="Arial"/>
                <w:b/>
                <w:bCs/>
                <w:color w:val="000000"/>
                <w:sz w:val="14"/>
                <w:szCs w:val="14"/>
              </w:rPr>
            </w:r>
          </w:p>
          <w:p>
            <w:pPr>
              <w:pStyle w:val="Normal"/>
              <w:widowControl w:val="false"/>
              <w:suppressAutoHyphens w:val="true"/>
              <w:jc w:val="center"/>
              <w:rPr/>
            </w:pPr>
            <w:r>
              <w:rPr>
                <w:rFonts w:cs="Arial"/>
                <w:b/>
                <w:bCs/>
                <w:color w:val="000000"/>
                <w:sz w:val="14"/>
                <w:szCs w:val="14"/>
              </w:rPr>
              <w:t>QNT</w:t>
            </w:r>
          </w:p>
        </w:tc>
        <w:tc>
          <w:tcPr>
            <w:tcW w:w="11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pPr>
            <w:r>
              <w:rPr>
                <w:rFonts w:cs="Arial"/>
                <w:b/>
                <w:bCs/>
                <w:color w:val="000000"/>
                <w:sz w:val="14"/>
                <w:szCs w:val="14"/>
              </w:rPr>
              <w:t>PREÇO ESTIMADO</w:t>
            </w:r>
            <w:r>
              <w:rPr>
                <w:rFonts w:cs="Arial"/>
                <w:b/>
                <w:bCs/>
                <w:color w:val="000000"/>
                <w:sz w:val="14"/>
                <w:szCs w:val="14"/>
              </w:rPr>
              <w:t xml:space="preserve"> POR UN</w:t>
            </w:r>
          </w:p>
        </w:tc>
        <w:tc>
          <w:tcPr>
            <w:tcW w:w="1147" w:type="dxa"/>
            <w:gridSpan w:val="2"/>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pPr>
            <w:r>
              <w:rPr>
                <w:rFonts w:cs="Arial"/>
                <w:b/>
                <w:bCs/>
                <w:color w:val="000000"/>
                <w:sz w:val="14"/>
                <w:szCs w:val="14"/>
              </w:rPr>
              <w:t>TOTAL</w:t>
            </w:r>
          </w:p>
          <w:p>
            <w:pPr>
              <w:pStyle w:val="Normal"/>
              <w:widowControl w:val="false"/>
              <w:suppressAutoHyphens w:val="true"/>
              <w:jc w:val="center"/>
              <w:rPr>
                <w:rFonts w:cs="Arial"/>
                <w:b/>
                <w:b/>
                <w:bCs/>
                <w:color w:val="000000"/>
                <w:sz w:val="14"/>
                <w:szCs w:val="14"/>
              </w:rPr>
            </w:pPr>
            <w:r>
              <w:rPr>
                <w:rFonts w:cs="Arial"/>
                <w:b/>
                <w:bCs/>
                <w:color w:val="000000"/>
                <w:sz w:val="14"/>
                <w:szCs w:val="14"/>
              </w:rPr>
            </w:r>
          </w:p>
        </w:tc>
        <w:tc>
          <w:tcPr>
            <w:tcW w:w="1152" w:type="dxa"/>
            <w:gridSpan w:val="2"/>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pPr>
            <w:r>
              <w:rPr>
                <w:rFonts w:cs="Arial"/>
                <w:b/>
                <w:bCs/>
                <w:color w:val="000000"/>
                <w:sz w:val="14"/>
                <w:szCs w:val="14"/>
              </w:rPr>
              <w:t>PRAZO DE ENTREGA</w:t>
            </w:r>
          </w:p>
        </w:tc>
      </w:tr>
      <w:tr>
        <w:trPr/>
        <w:tc>
          <w:tcPr>
            <w:tcW w:w="62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20"/>
              <w:jc w:val="center"/>
              <w:rPr>
                <w:rFonts w:cs="Arial"/>
                <w:b/>
                <w:b/>
                <w:color w:val="000000"/>
                <w:sz w:val="16"/>
                <w:szCs w:val="16"/>
              </w:rPr>
            </w:pPr>
            <w:r>
              <w:rPr>
                <w:rFonts w:cs="Arial"/>
                <w:b/>
                <w:color w:val="000000"/>
                <w:sz w:val="16"/>
                <w:szCs w:val="16"/>
              </w:rPr>
            </w:r>
          </w:p>
        </w:tc>
        <w:tc>
          <w:tcPr>
            <w:tcW w:w="55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20"/>
              <w:jc w:val="center"/>
              <w:rPr>
                <w:rFonts w:cs="Arial"/>
                <w:b/>
                <w:b/>
                <w:color w:val="000000"/>
                <w:sz w:val="16"/>
                <w:szCs w:val="16"/>
              </w:rPr>
            </w:pPr>
            <w:r>
              <w:rPr>
                <w:rFonts w:cs="Arial"/>
                <w:b/>
                <w:color w:val="000000"/>
                <w:sz w:val="16"/>
                <w:szCs w:val="16"/>
              </w:rPr>
            </w:r>
          </w:p>
          <w:p>
            <w:pPr>
              <w:pStyle w:val="Normal"/>
              <w:widowControl w:val="false"/>
              <w:suppressAutoHyphens w:val="true"/>
              <w:spacing w:lineRule="auto" w:line="276" w:before="0" w:after="120"/>
              <w:jc w:val="center"/>
              <w:rPr/>
            </w:pPr>
            <w:r>
              <w:rPr>
                <w:rFonts w:cs="Arial"/>
                <w:b/>
                <w:color w:val="000000"/>
                <w:sz w:val="16"/>
                <w:szCs w:val="16"/>
              </w:rPr>
              <w:t xml:space="preserve">  </w:t>
            </w:r>
            <w:r>
              <w:rPr>
                <w:rFonts w:cs="Arial"/>
                <w:b/>
                <w:color w:val="000000"/>
                <w:sz w:val="16"/>
                <w:szCs w:val="16"/>
              </w:rPr>
              <w:t>1</w:t>
            </w:r>
          </w:p>
        </w:tc>
        <w:tc>
          <w:tcPr>
            <w:tcW w:w="257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napToGrid w:val="false"/>
              <w:spacing w:lineRule="auto" w:line="276" w:before="0" w:after="120"/>
              <w:jc w:val="left"/>
              <w:rPr/>
            </w:pPr>
            <w:r>
              <w:rPr>
                <w:rFonts w:eastAsia="Times New Roman" w:cs="Times New Roman" w:ascii="Times New Roman" w:hAnsi="Times New Roman"/>
                <w:color w:val="auto"/>
                <w:sz w:val="22"/>
                <w:szCs w:val="22"/>
                <w:lang w:val="pt-BR" w:eastAsia="zh-CN" w:bidi="ar-SA"/>
              </w:rPr>
              <w:t>CABO ECG COMPATÍVEL COM DRAGER 5VIAS</w:t>
            </w:r>
          </w:p>
        </w:tc>
        <w:tc>
          <w:tcPr>
            <w:tcW w:w="9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20"/>
              <w:jc w:val="center"/>
              <w:rPr>
                <w:rFonts w:cs="Arial"/>
                <w:color w:val="000000"/>
              </w:rPr>
            </w:pPr>
            <w:r>
              <w:rPr>
                <w:rFonts w:cs="Arial"/>
                <w:color w:val="000000"/>
              </w:rPr>
            </w:r>
          </w:p>
          <w:p>
            <w:pPr>
              <w:pStyle w:val="Normal"/>
              <w:widowControl w:val="false"/>
              <w:suppressAutoHyphens w:val="true"/>
              <w:spacing w:lineRule="auto" w:line="276" w:before="0" w:after="120"/>
              <w:jc w:val="center"/>
              <w:rPr>
                <w:rFonts w:cs="Arial"/>
                <w:color w:val="000000"/>
                <w:sz w:val="16"/>
                <w:szCs w:val="16"/>
              </w:rPr>
            </w:pPr>
            <w:r>
              <w:rPr>
                <w:rFonts w:cs="Arial"/>
                <w:color w:val="000000"/>
                <w:sz w:val="16"/>
                <w:szCs w:val="16"/>
              </w:rPr>
              <w:t>_____</w:t>
            </w:r>
          </w:p>
          <w:p>
            <w:pPr>
              <w:pStyle w:val="Normal"/>
              <w:widowControl w:val="false"/>
              <w:suppressAutoHyphens w:val="true"/>
              <w:spacing w:lineRule="auto" w:line="276" w:before="0" w:after="120"/>
              <w:jc w:val="center"/>
              <w:rPr>
                <w:rFonts w:cs="Arial"/>
                <w:color w:val="000000"/>
                <w:sz w:val="16"/>
                <w:szCs w:val="16"/>
              </w:rPr>
            </w:pPr>
            <w:r>
              <w:rPr/>
            </w:r>
          </w:p>
        </w:tc>
        <w:tc>
          <w:tcPr>
            <w:tcW w:w="9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20"/>
              <w:rPr>
                <w:rFonts w:cs="Arial"/>
                <w:color w:val="000000"/>
              </w:rPr>
            </w:pPr>
            <w:r>
              <w:rPr>
                <w:rFonts w:cs="Arial"/>
                <w:color w:val="000000"/>
              </w:rPr>
            </w:r>
          </w:p>
          <w:p>
            <w:pPr>
              <w:pStyle w:val="Normal"/>
              <w:widowControl w:val="false"/>
              <w:suppressAutoHyphens w:val="true"/>
              <w:spacing w:lineRule="auto" w:line="276" w:before="0" w:after="120"/>
              <w:jc w:val="center"/>
              <w:rPr/>
            </w:pPr>
            <w:r>
              <w:rPr>
                <w:rFonts w:cs="Arial"/>
                <w:color w:val="000000"/>
                <w:sz w:val="16"/>
                <w:szCs w:val="16"/>
              </w:rPr>
              <w:t>UN</w:t>
            </w:r>
          </w:p>
        </w:tc>
        <w:tc>
          <w:tcPr>
            <w:tcW w:w="67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20"/>
              <w:rPr>
                <w:rFonts w:cs="Arial"/>
                <w:color w:val="000000"/>
                <w:sz w:val="16"/>
                <w:szCs w:val="16"/>
              </w:rPr>
            </w:pPr>
            <w:r>
              <w:rPr>
                <w:rFonts w:cs="Arial"/>
                <w:color w:val="000000"/>
                <w:sz w:val="16"/>
                <w:szCs w:val="16"/>
              </w:rPr>
            </w:r>
          </w:p>
          <w:p>
            <w:pPr>
              <w:pStyle w:val="Normal"/>
              <w:widowControl w:val="false"/>
              <w:suppressAutoHyphens w:val="true"/>
              <w:spacing w:lineRule="auto" w:line="276" w:before="0" w:after="120"/>
              <w:jc w:val="center"/>
              <w:rPr/>
            </w:pPr>
            <w:r>
              <w:rPr>
                <w:rFonts w:cs="Arial"/>
                <w:color w:val="000000"/>
                <w:sz w:val="16"/>
                <w:szCs w:val="16"/>
              </w:rPr>
              <w:t>1</w:t>
            </w:r>
            <w:r>
              <w:rPr>
                <w:rFonts w:cs="Arial"/>
                <w:color w:val="000000"/>
                <w:sz w:val="16"/>
                <w:szCs w:val="16"/>
              </w:rPr>
              <w:t>0</w:t>
            </w:r>
          </w:p>
        </w:tc>
        <w:tc>
          <w:tcPr>
            <w:tcW w:w="11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20"/>
              <w:rPr>
                <w:rFonts w:cs="Arial"/>
                <w:color w:val="000000"/>
                <w:sz w:val="16"/>
                <w:szCs w:val="16"/>
              </w:rPr>
            </w:pPr>
            <w:r>
              <w:rPr>
                <w:rFonts w:cs="Arial"/>
                <w:color w:val="000000"/>
                <w:sz w:val="16"/>
                <w:szCs w:val="16"/>
              </w:rPr>
            </w:r>
          </w:p>
          <w:p>
            <w:pPr>
              <w:pStyle w:val="Normal"/>
              <w:widowControl w:val="false"/>
              <w:suppressAutoHyphens w:val="true"/>
              <w:spacing w:lineRule="auto" w:line="276" w:before="0" w:after="120"/>
              <w:jc w:val="center"/>
              <w:rPr/>
            </w:pPr>
            <w:r>
              <w:rPr>
                <w:rFonts w:cs="Arial"/>
                <w:color w:val="000000"/>
                <w:sz w:val="16"/>
                <w:szCs w:val="16"/>
              </w:rPr>
              <w:t xml:space="preserve">R$ </w:t>
            </w:r>
            <w:r>
              <w:rPr>
                <w:rFonts w:cs="Arial"/>
                <w:color w:val="000000"/>
                <w:sz w:val="16"/>
                <w:szCs w:val="16"/>
              </w:rPr>
              <w:t>691,60</w:t>
            </w:r>
          </w:p>
        </w:tc>
        <w:tc>
          <w:tcPr>
            <w:tcW w:w="1147" w:type="dxa"/>
            <w:gridSpan w:val="2"/>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20"/>
              <w:rPr>
                <w:rFonts w:cs="Arial"/>
                <w:color w:val="000000"/>
                <w:sz w:val="16"/>
                <w:szCs w:val="16"/>
              </w:rPr>
            </w:pPr>
            <w:r>
              <w:rPr>
                <w:rFonts w:cs="Arial"/>
                <w:color w:val="000000"/>
                <w:sz w:val="16"/>
                <w:szCs w:val="16"/>
              </w:rPr>
            </w:r>
          </w:p>
          <w:p>
            <w:pPr>
              <w:pStyle w:val="Normal"/>
              <w:widowControl w:val="false"/>
              <w:suppressAutoHyphens w:val="true"/>
              <w:spacing w:lineRule="auto" w:line="276" w:before="0" w:after="120"/>
              <w:jc w:val="center"/>
              <w:rPr/>
            </w:pPr>
            <w:r>
              <w:rPr>
                <w:rFonts w:cs="Arial"/>
                <w:color w:val="000000"/>
                <w:sz w:val="16"/>
                <w:szCs w:val="16"/>
              </w:rPr>
              <w:t xml:space="preserve">R$ </w:t>
            </w:r>
            <w:r>
              <w:rPr>
                <w:rFonts w:cs="Arial"/>
                <w:color w:val="000000"/>
                <w:sz w:val="16"/>
                <w:szCs w:val="16"/>
              </w:rPr>
              <w:t>6.916,00</w:t>
            </w:r>
          </w:p>
        </w:tc>
        <w:tc>
          <w:tcPr>
            <w:tcW w:w="1152" w:type="dxa"/>
            <w:gridSpan w:val="2"/>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20"/>
              <w:rPr>
                <w:rFonts w:cs="Arial"/>
                <w:color w:val="000000"/>
                <w:sz w:val="16"/>
                <w:szCs w:val="16"/>
              </w:rPr>
            </w:pPr>
            <w:r>
              <w:rPr>
                <w:rFonts w:cs="Arial"/>
                <w:color w:val="000000"/>
                <w:sz w:val="16"/>
                <w:szCs w:val="16"/>
              </w:rPr>
            </w:r>
          </w:p>
          <w:p>
            <w:pPr>
              <w:pStyle w:val="Normal"/>
              <w:widowControl w:val="false"/>
              <w:suppressAutoHyphens w:val="true"/>
              <w:spacing w:lineRule="auto" w:line="276" w:before="0" w:after="120"/>
              <w:rPr/>
            </w:pPr>
            <w:bookmarkStart w:id="1" w:name="__DdeLink__1083_242585332"/>
            <w:r>
              <w:rPr>
                <w:rFonts w:cs="Arial"/>
                <w:color w:val="000000"/>
                <w:sz w:val="16"/>
                <w:szCs w:val="16"/>
              </w:rPr>
              <w:t>20 DIAS</w:t>
            </w:r>
            <w:bookmarkEnd w:id="1"/>
          </w:p>
        </w:tc>
      </w:tr>
      <w:tr>
        <w:trPr/>
        <w:tc>
          <w:tcPr>
            <w:tcW w:w="7484" w:type="dxa"/>
            <w:gridSpan w:val="8"/>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20"/>
              <w:jc w:val="right"/>
              <w:rPr/>
            </w:pPr>
            <w:r>
              <w:rPr>
                <w:rFonts w:cs="Arial"/>
                <w:b/>
                <w:color w:val="000000"/>
                <w:sz w:val="16"/>
                <w:szCs w:val="16"/>
              </w:rPr>
              <w:t>TOTAL</w:t>
            </w:r>
          </w:p>
        </w:tc>
        <w:tc>
          <w:tcPr>
            <w:tcW w:w="1150" w:type="dxa"/>
            <w:gridSpan w:val="2"/>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20"/>
              <w:jc w:val="center"/>
              <w:rPr/>
            </w:pPr>
            <w:r>
              <w:rPr>
                <w:rFonts w:cs="Arial"/>
                <w:b/>
                <w:bCs/>
                <w:color w:val="000000"/>
                <w:sz w:val="16"/>
                <w:szCs w:val="16"/>
              </w:rPr>
              <w:t xml:space="preserve">R$ </w:t>
            </w:r>
            <w:r>
              <w:rPr>
                <w:rFonts w:cs="Arial"/>
                <w:b/>
                <w:bCs/>
                <w:color w:val="000000"/>
                <w:sz w:val="16"/>
                <w:szCs w:val="16"/>
              </w:rPr>
              <w:t>6.916,00</w:t>
            </w:r>
          </w:p>
        </w:tc>
        <w:tc>
          <w:tcPr>
            <w:tcW w:w="114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20"/>
              <w:rPr>
                <w:rFonts w:cs="Arial"/>
                <w:color w:val="000000"/>
                <w:sz w:val="16"/>
                <w:szCs w:val="16"/>
              </w:rPr>
            </w:pPr>
            <w:r>
              <w:rPr>
                <w:rFonts w:cs="Arial"/>
                <w:color w:val="000000"/>
                <w:sz w:val="16"/>
                <w:szCs w:val="16"/>
              </w:rPr>
            </w:r>
          </w:p>
        </w:tc>
      </w:tr>
    </w:tbl>
    <w:p>
      <w:pPr>
        <w:pStyle w:val="PADRO"/>
        <w:widowControl/>
        <w:shd w:val="clear" w:color="auto" w:fill="auto"/>
        <w:spacing w:before="120" w:after="120"/>
        <w:ind w:left="1224" w:hanging="0"/>
        <w:rPr>
          <w:rFonts w:ascii="Arial" w:hAnsi="Arial" w:cs="Arial"/>
          <w:szCs w:val="20"/>
        </w:rPr>
      </w:pPr>
      <w:r>
        <w:rPr>
          <w:rFonts w:cs="Arial" w:ascii="Arial" w:hAnsi="Arial"/>
          <w:szCs w:val="20"/>
        </w:rPr>
      </w:r>
    </w:p>
    <w:p>
      <w:pPr>
        <w:pStyle w:val="PADRO"/>
        <w:widowControl/>
        <w:numPr>
          <w:ilvl w:val="2"/>
          <w:numId w:val="1"/>
        </w:numPr>
        <w:shd w:val="clear" w:color="auto" w:fill="auto"/>
        <w:spacing w:before="120" w:after="120"/>
        <w:rPr/>
      </w:pPr>
      <w:r>
        <w:rPr>
          <w:rFonts w:cs="Arial" w:ascii="Arial" w:hAnsi="Arial"/>
          <w:szCs w:val="20"/>
        </w:rPr>
        <w:t>Havendo mais de item ou lote faculta-se ao fornecedor a participação em quantos forem de seu interesse. Entretanto, optando-se por participar de um lote, deve o fornecedor enviar proposta para todos os itens que o compõem.</w:t>
      </w:r>
    </w:p>
    <w:p>
      <w:pPr>
        <w:pStyle w:val="PADRO"/>
        <w:widowControl/>
        <w:numPr>
          <w:ilvl w:val="1"/>
          <w:numId w:val="1"/>
        </w:numPr>
        <w:shd w:val="clear" w:color="auto" w:fill="auto"/>
        <w:spacing w:before="120" w:after="120"/>
        <w:rPr/>
      </w:pPr>
      <w:r>
        <w:rPr>
          <w:rFonts w:cs="Arial" w:ascii="Arial" w:hAnsi="Arial"/>
          <w:szCs w:val="20"/>
        </w:rPr>
        <w:t>O critério de julgamento adotado será o menor preço</w:t>
      </w:r>
      <w:r>
        <w:rPr>
          <w:rFonts w:cs="Arial" w:ascii="Arial" w:hAnsi="Arial"/>
          <w:i/>
          <w:iCs/>
          <w:szCs w:val="20"/>
        </w:rPr>
        <w:t xml:space="preserve">, </w:t>
      </w:r>
      <w:r>
        <w:rPr>
          <w:rFonts w:cs="Arial" w:ascii="Arial" w:hAnsi="Arial"/>
          <w:szCs w:val="20"/>
        </w:rPr>
        <w:t>observadas as exigências contidas neste Aviso de Contratação Direta e seus Anexos quanto às especificações do objeto.</w:t>
      </w:r>
    </w:p>
    <w:p>
      <w:pPr>
        <w:pStyle w:val="PADRO"/>
        <w:widowControl/>
        <w:numPr>
          <w:ilvl w:val="0"/>
          <w:numId w:val="1"/>
        </w:numPr>
        <w:shd w:val="clear" w:color="auto" w:fill="auto"/>
        <w:spacing w:before="120" w:after="120"/>
        <w:rPr>
          <w:rFonts w:ascii="Arial" w:hAnsi="Arial" w:cs="Arial"/>
          <w:b/>
          <w:b/>
        </w:rPr>
      </w:pPr>
      <w:r>
        <w:rPr>
          <w:rFonts w:cs="Arial" w:ascii="Arial" w:hAnsi="Arial"/>
          <w:b/>
        </w:rPr>
        <w:t>PARTICIPAÇÃO NA DISPENSA ELETRÔNICA.</w:t>
      </w:r>
    </w:p>
    <w:p>
      <w:pPr>
        <w:pStyle w:val="Normal"/>
        <w:numPr>
          <w:ilvl w:val="1"/>
          <w:numId w:val="1"/>
        </w:numPr>
        <w:snapToGrid w:val="false"/>
        <w:spacing w:lineRule="auto" w:line="276" w:before="120" w:after="120"/>
        <w:ind w:left="425" w:hanging="0"/>
        <w:jc w:val="both"/>
        <w:rPr>
          <w:rFonts w:cs="Arial"/>
          <w:szCs w:val="20"/>
        </w:rPr>
      </w:pPr>
      <w:r>
        <w:rPr>
          <w:rFonts w:cs="Arial"/>
          <w:szCs w:val="20"/>
        </w:rPr>
        <w:t xml:space="preserve"> </w:t>
      </w:r>
      <w:r>
        <w:rPr>
          <w:rFonts w:cs="Arial"/>
          <w:szCs w:val="20"/>
        </w:rPr>
        <w:t xml:space="preserve">A participação na presente dispensa eletrônica se dará mediante </w:t>
      </w:r>
      <w:r>
        <w:rPr>
          <w:rFonts w:cs="Arial"/>
          <w:bCs/>
          <w:szCs w:val="20"/>
        </w:rPr>
        <w:t>Sistema de Dispensa Eletrônica</w:t>
      </w:r>
      <w:r>
        <w:rPr>
          <w:rFonts w:cs="Arial"/>
          <w:szCs w:val="20"/>
        </w:rPr>
        <w:t xml:space="preserve"> integrante do Sistema de Compras do Governo Federal – Comprasnet 4.0, disponível no </w:t>
      </w:r>
      <w:r>
        <w:rPr>
          <w:rFonts w:cs="Arial"/>
          <w:bCs/>
          <w:szCs w:val="20"/>
        </w:rPr>
        <w:t xml:space="preserve">endereço eletrônico </w:t>
      </w:r>
      <w:r>
        <w:rPr>
          <w:rFonts w:cs="Arial"/>
          <w:color w:val="FF0000"/>
          <w:szCs w:val="20"/>
        </w:rPr>
        <w:t>...</w:t>
      </w:r>
      <w:r>
        <w:rPr>
          <w:rFonts w:cs="Arial"/>
          <w:szCs w:val="20"/>
        </w:rPr>
        <w:t>.</w:t>
      </w:r>
    </w:p>
    <w:p>
      <w:pPr>
        <w:pStyle w:val="Normal"/>
        <w:numPr>
          <w:ilvl w:val="2"/>
          <w:numId w:val="1"/>
        </w:numPr>
        <w:snapToGrid w:val="false"/>
        <w:spacing w:lineRule="auto" w:line="276" w:before="120" w:after="120"/>
        <w:jc w:val="both"/>
        <w:rPr>
          <w:rFonts w:cs="Arial"/>
          <w:szCs w:val="20"/>
        </w:rPr>
      </w:pP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se enquadrem nas seguintes vedações: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color w:val="000000"/>
          <w:szCs w:val="20"/>
        </w:rPr>
        <w:t>empresas controladoras, controladas ou coligadas, nos termos da </w:t>
      </w:r>
      <w:hyperlink r:id="rId2">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pPr>
      <w:r>
        <w:rPr>
          <w:rFonts w:cs="Arial"/>
          <w:color w:val="000000"/>
          <w:szCs w:val="20"/>
        </w:rPr>
        <w:t>organizações da Sociedade Civil de Interesse Público - OSCIP, atuando nessa condição (Acórdão nº 746/2014-TCU-Plenário).</w:t>
      </w:r>
    </w:p>
    <w:p>
      <w:pPr>
        <w:pStyle w:val="Normal"/>
        <w:spacing w:lineRule="auto" w:line="276" w:before="120" w:after="120"/>
        <w:jc w:val="both"/>
        <w:rPr>
          <w:rFonts w:cs="Arial"/>
          <w:i/>
          <w:i/>
          <w:iCs/>
          <w:color w:val="FF0000"/>
          <w:szCs w:val="20"/>
          <w:highlight w:val="green"/>
        </w:rPr>
      </w:pPr>
      <w:r>
        <w:rPr>
          <w:rFonts w:cs="Arial"/>
          <w:i/>
          <w:iCs/>
          <w:color w:val="FF0000"/>
          <w:szCs w:val="20"/>
          <w:highlight w:val="green"/>
        </w:rPr>
      </w:r>
    </w:p>
    <w:p>
      <w:pPr>
        <w:pStyle w:val="PADRO"/>
        <w:widowControl/>
        <w:numPr>
          <w:ilvl w:val="0"/>
          <w:numId w:val="1"/>
        </w:numPr>
        <w:shd w:val="clear" w:color="auto" w:fill="auto"/>
        <w:spacing w:before="120" w:after="120"/>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pPr>
      <w:r>
        <w:rPr>
          <w:rFonts w:cs="Arial"/>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 xml:space="preserve">Uma vez enviada a proposta no sistema, os fornecedores </w:t>
      </w:r>
      <w:r>
        <w:rPr>
          <w:rFonts w:cs="Arial"/>
          <w:b/>
          <w:bCs/>
          <w:szCs w:val="20"/>
        </w:rPr>
        <w:t>NÃO</w:t>
      </w:r>
      <w:r>
        <w:rPr>
          <w:rFonts w:cs="Arial"/>
          <w:szCs w:val="20"/>
        </w:rPr>
        <w:t xml:space="preserve"> poderão retirá-la, substituí-la ou modificá-la</w:t>
      </w:r>
      <w:r>
        <w:rPr>
          <w:rFonts w:cs="Arial"/>
          <w:color w:val="000000"/>
          <w:szCs w:val="20"/>
        </w:rPr>
        <w:t>;</w:t>
      </w:r>
    </w:p>
    <w:p>
      <w:pPr>
        <w:pStyle w:val="Normal"/>
        <w:numPr>
          <w:ilvl w:val="1"/>
          <w:numId w:val="1"/>
        </w:numPr>
        <w:spacing w:lineRule="auto" w:line="276" w:before="120" w:after="120"/>
        <w:ind w:left="425" w:hanging="0"/>
        <w:jc w:val="both"/>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p>
    <w:p>
      <w:pPr>
        <w:pStyle w:val="ListParagraph"/>
        <w:numPr>
          <w:ilvl w:val="0"/>
          <w:numId w:val="2"/>
        </w:numPr>
        <w:tabs>
          <w:tab w:val="clear" w:pos="38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38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38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38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pP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Normal"/>
        <w:numPr>
          <w:ilvl w:val="1"/>
          <w:numId w:val="1"/>
        </w:numPr>
        <w:spacing w:lineRule="auto" w:line="276" w:before="120" w:after="120"/>
        <w:jc w:val="both"/>
        <w:rPr>
          <w:rFonts w:cs="Arial"/>
          <w:i/>
          <w:i/>
          <w:color w:val="FF0000"/>
          <w:szCs w:val="20"/>
        </w:rPr>
      </w:pPr>
      <w:r>
        <w:rPr>
          <w:rFonts w:cs="Arial"/>
          <w:i/>
          <w:szCs w:val="20"/>
        </w:rPr>
        <w:t>Fica facultado ao fornecedor, ao cadastrar sua proposta inicial, a parametrização de valor final mínimo, com o registro do seu lance final aceitável (menor preço ou maior desconto, conforme o caso).</w:t>
      </w:r>
    </w:p>
    <w:p>
      <w:pPr>
        <w:pStyle w:val="Normal"/>
        <w:numPr>
          <w:ilvl w:val="2"/>
          <w:numId w:val="1"/>
        </w:numPr>
        <w:spacing w:lineRule="auto" w:line="276" w:before="120" w:after="120"/>
        <w:jc w:val="both"/>
        <w:rPr>
          <w:rFonts w:cs="Arial"/>
          <w:i/>
          <w:i/>
          <w:color w:val="FF0000"/>
          <w:szCs w:val="20"/>
        </w:rPr>
      </w:pPr>
      <w:r>
        <w:rPr>
          <w:rFonts w:cs="Arial"/>
          <w:i/>
          <w:szCs w:val="20"/>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rFonts w:cs="Arial"/>
          <w:i/>
          <w:i/>
          <w:color w:val="FF0000"/>
          <w:szCs w:val="20"/>
        </w:rPr>
      </w:pPr>
      <w:r>
        <w:rPr>
          <w:rFonts w:cs="Arial"/>
          <w:i/>
          <w:szCs w:val="20"/>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rFonts w:cs="Arial"/>
          <w:i/>
          <w:i/>
          <w:color w:val="FF0000"/>
          <w:szCs w:val="20"/>
        </w:rPr>
      </w:pPr>
      <w:r>
        <w:rPr>
          <w:rFonts w:cs="Arial"/>
          <w:i/>
          <w:szCs w:val="20"/>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rFonts w:cs="Arial"/>
          <w:i/>
          <w:i/>
          <w:color w:val="FF0000"/>
          <w:szCs w:val="20"/>
        </w:rPr>
      </w:pPr>
      <w:r>
        <w:rPr>
          <w:rFonts w:cs="Arial"/>
          <w:i/>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PADRO"/>
        <w:widowControl/>
        <w:numPr>
          <w:ilvl w:val="0"/>
          <w:numId w:val="1"/>
        </w:numPr>
        <w:shd w:val="clear" w:color="auto" w:fill="auto"/>
        <w:spacing w:before="120" w:after="120"/>
        <w:rPr/>
      </w:pPr>
      <w:r>
        <w:rPr>
          <w:rFonts w:cs="Arial" w:ascii="Arial" w:hAnsi="Arial"/>
          <w:b/>
        </w:rPr>
        <w:t>FASE DE LANCES</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O lance deverá ser ofertado pelo valor anual/total/unitário do item/lote.</w:t>
      </w:r>
    </w:p>
    <w:p>
      <w:pPr>
        <w:pStyle w:val="ListParagraph"/>
        <w:numPr>
          <w:ilvl w:val="1"/>
          <w:numId w:val="1"/>
        </w:numPr>
        <w:spacing w:lineRule="auto" w:line="276" w:before="120" w:after="120"/>
        <w:contextualSpacing/>
        <w:jc w:val="both"/>
        <w:rPr/>
      </w:pPr>
      <w:r>
        <w:rPr>
          <w:rFonts w:cs="Arial"/>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color w:val="FF0000"/>
          <w:szCs w:val="20"/>
        </w:rPr>
        <w:t>........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widowControl/>
        <w:numPr>
          <w:ilvl w:val="0"/>
          <w:numId w:val="1"/>
        </w:numPr>
        <w:shd w:val="clear" w:color="auto" w:fill="auto"/>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rPr>
      </w:pP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rPr>
        <w:t>Estando o preço compatível, será solicitado o envio da proposta e, se necessário, de documentos complementares, adequada ao último lance.</w:t>
      </w:r>
    </w:p>
    <w:p>
      <w:pPr>
        <w:pStyle w:val="ListParagraph"/>
        <w:numPr>
          <w:ilvl w:val="2"/>
          <w:numId w:val="1"/>
        </w:numPr>
        <w:spacing w:lineRule="auto" w:line="276" w:before="120" w:after="120"/>
        <w:contextualSpacing/>
        <w:jc w:val="both"/>
        <w:rPr>
          <w:rFonts w:cs="Arial"/>
          <w:i/>
          <w:i/>
          <w:iCs/>
          <w:color w:val="FF0000"/>
        </w:rPr>
      </w:pPr>
      <w:r>
        <w:rPr>
          <w:rFonts w:cs="Arial"/>
          <w:i/>
          <w:iCs/>
        </w:rPr>
        <w:t>Além da documentação supracitada, o fornecedor com a melhor proposta deverá encaminhar planilha com indicação de custos unitários e formação de preços, conforme modelo anexo, com os valores adequados à proposta vencedora.</w:t>
      </w:r>
    </w:p>
    <w:p>
      <w:pPr>
        <w:pStyle w:val="Normal"/>
        <w:numPr>
          <w:ilvl w:val="1"/>
          <w:numId w:val="1"/>
        </w:numPr>
        <w:spacing w:lineRule="auto" w:line="276" w:before="120" w:after="120"/>
        <w:jc w:val="both"/>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w:t>
      </w:r>
      <w:r>
        <w:rPr>
          <w:rFonts w:cs="Arial"/>
          <w:color w:val="FF0000"/>
          <w:szCs w:val="20"/>
        </w:rPr>
        <w:t>........ (......)</w:t>
      </w:r>
      <w:r>
        <w:rPr>
          <w:rFonts w:cs="Arial"/>
          <w:color w:val="000000" w:themeColor="text1"/>
          <w:szCs w:val="20"/>
        </w:rPr>
        <w:t xml:space="preserve"> dias</w:t>
      </w:r>
      <w:r>
        <w:rPr>
          <w:rFonts w:cs="Arial"/>
          <w:b/>
          <w:bCs/>
          <w:color w:val="000000" w:themeColor="text1"/>
          <w:szCs w:val="20"/>
        </w:rPr>
        <w:t>,</w:t>
      </w:r>
      <w:r>
        <w:rPr>
          <w:rFonts w:cs="Arial"/>
          <w:color w:val="000000" w:themeColor="text1"/>
          <w:szCs w:val="20"/>
        </w:rPr>
        <w:t xml:space="preserve"> a contar da data de sua apresentação.</w:t>
      </w:r>
    </w:p>
    <w:p>
      <w:pPr>
        <w:pStyle w:val="ListParagraph"/>
        <w:numPr>
          <w:ilvl w:val="1"/>
          <w:numId w:val="1"/>
        </w:numPr>
        <w:spacing w:lineRule="auto" w:line="276" w:before="120" w:after="120"/>
        <w:contextualSpacing/>
        <w:jc w:val="both"/>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tiverem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i/>
          <w:i/>
          <w:color w:val="FF0000"/>
          <w:szCs w:val="20"/>
          <w:lang w:eastAsia="en-US"/>
        </w:rPr>
      </w:pPr>
      <w:r>
        <w:rPr>
          <w:rFonts w:cs="Arial"/>
          <w:i/>
          <w:szCs w:val="20"/>
          <w:lang w:eastAsia="en-US"/>
        </w:rPr>
        <w:t>Em contratação de obras ou serviços de engenharia, além das disposições acima, a análise de exequibilidade e sobrepreço considerará o seguinte:</w:t>
      </w:r>
    </w:p>
    <w:p>
      <w:pPr>
        <w:pStyle w:val="ListParagraph"/>
        <w:numPr>
          <w:ilvl w:val="2"/>
          <w:numId w:val="1"/>
        </w:numPr>
        <w:spacing w:lineRule="auto" w:line="276" w:before="120" w:after="120"/>
        <w:ind w:left="1224" w:right="-15" w:hanging="504"/>
        <w:contextualSpacing/>
        <w:jc w:val="both"/>
        <w:rPr>
          <w:rFonts w:cs="Arial"/>
          <w:i/>
          <w:i/>
          <w:color w:val="FF0000"/>
          <w:szCs w:val="20"/>
          <w:lang w:eastAsia="en-US"/>
        </w:rPr>
      </w:pPr>
      <w:r>
        <w:rPr>
          <w:rFonts w:cs="Times New Roman"/>
          <w:i/>
        </w:rPr>
        <w:t>para efeito de avaliação da exequibilidade e de sobrepreço,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pPr>
        <w:pStyle w:val="ListParagraph"/>
        <w:numPr>
          <w:ilvl w:val="2"/>
          <w:numId w:val="1"/>
        </w:numPr>
        <w:spacing w:lineRule="auto" w:line="276" w:before="120" w:after="120"/>
        <w:ind w:left="1224" w:right="-15" w:hanging="504"/>
        <w:contextualSpacing/>
        <w:jc w:val="both"/>
        <w:rPr>
          <w:rFonts w:cs="Arial"/>
          <w:i/>
          <w:i/>
          <w:color w:val="FF0000"/>
          <w:szCs w:val="20"/>
          <w:lang w:eastAsia="en-US"/>
        </w:rPr>
      </w:pPr>
      <w:r>
        <w:rPr>
          <w:i/>
        </w:rPr>
        <w:t>serão consideradas inexequíveis as propostas cujos valores forem inferiores a 75% (setenta e cinco por cento) do valor orçado pela Administração.</w:t>
      </w:r>
    </w:p>
    <w:p>
      <w:pPr>
        <w:pStyle w:val="ListParagraph"/>
        <w:numPr>
          <w:ilvl w:val="2"/>
          <w:numId w:val="1"/>
        </w:numPr>
        <w:spacing w:lineRule="auto" w:line="276" w:before="120" w:after="120"/>
        <w:ind w:left="1224" w:right="-15" w:hanging="504"/>
        <w:contextualSpacing/>
        <w:jc w:val="both"/>
        <w:rPr>
          <w:rFonts w:cs="Arial"/>
          <w:i/>
          <w:i/>
          <w:color w:val="FF0000"/>
          <w:szCs w:val="20"/>
          <w:lang w:eastAsia="en-US"/>
        </w:rPr>
      </w:pPr>
      <w:r>
        <w:rPr>
          <w:i/>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p>
    <w:p>
      <w:pPr>
        <w:pStyle w:val="ListParagraph"/>
        <w:numPr>
          <w:ilvl w:val="1"/>
          <w:numId w:val="1"/>
        </w:numPr>
        <w:spacing w:lineRule="auto" w:line="276" w:before="120" w:after="120"/>
        <w:ind w:left="792" w:right="-15" w:hanging="432"/>
        <w:contextualSpacing/>
        <w:jc w:val="both"/>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pPr>
        <w:pStyle w:val="PADRO"/>
        <w:widowControl/>
        <w:numPr>
          <w:ilvl w:val="0"/>
          <w:numId w:val="1"/>
        </w:numPr>
        <w:shd w:val="clear" w:color="auto" w:fill="auto"/>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120" w:after="120"/>
        <w:ind w:left="1134" w:hanging="0"/>
        <w:contextualSpacing/>
        <w:jc w:val="both"/>
        <w:rPr/>
      </w:pPr>
      <w:r>
        <w:rPr>
          <w:rFonts w:cs="Arial"/>
          <w:szCs w:val="20"/>
          <w:lang w:eastAsia="ar-SA"/>
        </w:rPr>
        <w:t>a) SICAF;</w:t>
      </w:r>
    </w:p>
    <w:p>
      <w:pPr>
        <w:pStyle w:val="ListParagraph"/>
        <w:spacing w:lineRule="auto" w:line="276" w:before="120" w:after="120"/>
        <w:ind w:left="1134" w:hanging="0"/>
        <w:contextualSpacing/>
        <w:jc w:val="both"/>
        <w:rPr/>
      </w:pPr>
      <w:r>
        <w:rPr>
          <w:rFonts w:cs="Arial"/>
          <w:szCs w:val="20"/>
          <w:lang w:eastAsia="ar-SA"/>
        </w:rPr>
        <w:t>b) Cadastro Nacional de Empresas Inidôneas e Suspensas - CEIS, mantido pela Controladoria-Geral da União (</w:t>
      </w:r>
      <w:hyperlink r:id="rId3">
        <w:r>
          <w:rPr>
            <w:rStyle w:val="LinkdaInternet"/>
            <w:rFonts w:eastAsia="Calibri" w:cs="Arial"/>
            <w:lang w:eastAsia="ar-SA"/>
          </w:rPr>
          <w:t>www.portaldatransparencia.gov.br/ceis</w:t>
        </w:r>
      </w:hyperlink>
      <w:r>
        <w:rPr>
          <w:rFonts w:cs="Arial"/>
          <w:szCs w:val="20"/>
          <w:lang w:eastAsia="ar-SA"/>
        </w:rPr>
        <w:t xml:space="preserve">);  </w:t>
      </w:r>
    </w:p>
    <w:p>
      <w:pPr>
        <w:pStyle w:val="ListParagraph"/>
        <w:spacing w:lineRule="auto" w:line="276" w:before="120" w:after="120"/>
        <w:ind w:left="1134" w:hanging="0"/>
        <w:contextualSpacing/>
        <w:jc w:val="both"/>
        <w:rPr/>
      </w:pPr>
      <w:r>
        <w:rPr>
          <w:rFonts w:cs="Arial"/>
          <w:szCs w:val="20"/>
          <w:lang w:eastAsia="ar-SA"/>
        </w:rPr>
        <w:t>c) Cadastro Nacional de Condenações Cíveis por Atos de Improbidade Administrativa, mantido pelo Conselho Nacional de Justiça (</w:t>
      </w:r>
      <w:hyperlink r:id="rId4">
        <w:r>
          <w:rPr>
            <w:rStyle w:val="LinkdaInternet"/>
            <w:rFonts w:eastAsia="Calibri" w:cs="Arial"/>
            <w:lang w:eastAsia="ar-SA"/>
          </w:rPr>
          <w:t>www.cnj.jus.br/improbidade_adm/consultar_requerido.php</w:t>
        </w:r>
      </w:hyperlink>
      <w:r>
        <w:rPr>
          <w:rFonts w:cs="Arial"/>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pP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4"/>
          <w:numId w:val="1"/>
        </w:numPr>
        <w:spacing w:lineRule="auto" w:line="276" w:before="120" w:after="120"/>
        <w:contextualSpacing/>
        <w:jc w:val="both"/>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Cs w:val="20"/>
        </w:rPr>
      </w:pPr>
      <w:r>
        <w:rPr>
          <w:rFonts w:cs="Arial"/>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
          <w:b/>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pPr>
      <w:r>
        <w:rPr>
          <w:rFonts w:cs="Arial"/>
          <w:i/>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1"/>
        </w:numPr>
        <w:spacing w:lineRule="auto" w:line="276" w:before="120" w:after="120"/>
        <w:contextualSpacing/>
        <w:jc w:val="both"/>
        <w:rPr>
          <w:rFonts w:cs="Arial"/>
          <w:i/>
          <w:i/>
          <w:color w:val="FF0000"/>
          <w:szCs w:val="20"/>
        </w:rPr>
      </w:pPr>
      <w:r>
        <w:rPr>
          <w:rFonts w:cs="Arial"/>
          <w:i/>
          <w:szCs w:val="20"/>
        </w:rPr>
        <w:t>Não havendo a comprovação cumulativa dos requisitos de habilitação, a inabilitação recairá sobre o(s) item(ns) de menor(es) valor(es) cuja retirada(s) seja(m) suficiente(s) para a habilitação do fornecedor nos remanescentes.</w:t>
      </w:r>
    </w:p>
    <w:p>
      <w:pPr>
        <w:pStyle w:val="ListParagraph"/>
        <w:numPr>
          <w:ilvl w:val="1"/>
          <w:numId w:val="1"/>
        </w:numPr>
        <w:spacing w:lineRule="auto" w:line="276" w:before="120" w:after="120"/>
        <w:ind w:left="792" w:hanging="574"/>
        <w:contextualSpacing/>
        <w:jc w:val="both"/>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lang w:eastAsia="en-US"/>
        </w:rPr>
        <w:t>Constatado o atendimento às exigências de habilitação, o fornecedor será habilitado</w:t>
      </w:r>
    </w:p>
    <w:p>
      <w:pPr>
        <w:pStyle w:val="PADRO"/>
        <w:widowControl/>
        <w:numPr>
          <w:ilvl w:val="0"/>
          <w:numId w:val="1"/>
        </w:numPr>
        <w:shd w:val="clear" w:color="auto" w:fill="auto"/>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pPr>
      <w:r>
        <w:rPr>
          <w:rFonts w:eastAsia="Arial" w:cs="Arial"/>
          <w:color w:val="000000"/>
          <w:szCs w:val="20"/>
        </w:rPr>
        <w:t xml:space="preserve">O adjudicatário terá o prazo de </w:t>
      </w:r>
      <w:r>
        <w:rPr>
          <w:rFonts w:eastAsia="Arial" w:cs="Arial"/>
          <w:color w:val="FF0000"/>
          <w:szCs w:val="20"/>
        </w:rPr>
        <w:t>.........(........) dias úteis</w:t>
      </w:r>
      <w:r>
        <w:rPr>
          <w:rFonts w:eastAsia="Arial" w:cs="Arial"/>
          <w:color w:val="000000"/>
          <w:szCs w:val="20"/>
        </w:rPr>
        <w:t xml:space="preserve">, contados a partir da data de sua convocação, para </w:t>
      </w:r>
      <w:r>
        <w:rPr>
          <w:rFonts w:eastAsia="Arial" w:cs="Arial"/>
          <w:color w:val="FF0000"/>
          <w:szCs w:val="20"/>
        </w:rPr>
        <w:t xml:space="preserve">assinar o Termo de Contrato ou aceitar instrumento equivalente, conforme o caso (Nota de Empenho/Carta Contrato/Autorização), </w:t>
      </w:r>
      <w:r>
        <w:rPr>
          <w:rFonts w:eastAsia="Arial" w:cs="Arial"/>
          <w:color w:val="000000"/>
          <w:szCs w:val="20"/>
        </w:rPr>
        <w:t xml:space="preserve">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 (.....) dias, a contar da data de seu recebimento.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O prazo previsto para assinatura do contrato ou aceitação da nota de empenho ou instrumento equivalente poderá ser prorrogado </w:t>
      </w:r>
      <w:r>
        <w:rPr>
          <w:rFonts w:cs="Times New Roman"/>
          <w:bCs/>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color w:val="FF0000"/>
          <w:szCs w:val="20"/>
        </w:rPr>
      </w:pPr>
      <w:r>
        <w:rPr>
          <w:rFonts w:eastAsia="Arial" w:cs="Arial"/>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pPr>
      <w:r>
        <w:rPr>
          <w:rFonts w:eastAsia="Arial" w:cs="Arial"/>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color w:val="FF0000"/>
          <w:szCs w:val="20"/>
        </w:rPr>
      </w:pPr>
      <w:r>
        <w:rPr>
          <w:rFonts w:eastAsia="Arial" w:cs="Arial"/>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i/>
          <w:i/>
          <w:color w:val="FF0000"/>
          <w:szCs w:val="20"/>
        </w:rPr>
      </w:pPr>
      <w:r>
        <w:rPr>
          <w:rFonts w:eastAsia="Arial" w:cs="Arial"/>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pPr>
      <w:r>
        <w:rPr>
          <w:rFonts w:eastAsia="Arial" w:cs="Arial"/>
          <w:color w:val="000000"/>
          <w:szCs w:val="20"/>
        </w:rPr>
        <w:t xml:space="preserve">O prazo de vigência da contratação é de </w:t>
      </w:r>
      <w:r>
        <w:rPr>
          <w:rFonts w:eastAsia="Arial" w:cs="Arial"/>
          <w:color w:val="FF0000"/>
          <w:szCs w:val="20"/>
        </w:rPr>
        <w:t xml:space="preserve">.............................. </w:t>
      </w:r>
      <w:r>
        <w:rPr>
          <w:rFonts w:eastAsia="Arial" w:cs="Arial"/>
          <w:color w:val="000000"/>
          <w:szCs w:val="20"/>
        </w:rPr>
        <w:t xml:space="preserve">prorrogável conforme previsão nos anexos a este Aviso de Contratação Direta. </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widowControl/>
        <w:numPr>
          <w:ilvl w:val="0"/>
          <w:numId w:val="1"/>
        </w:numPr>
        <w:shd w:val="clear" w:color="auto" w:fill="auto"/>
        <w:spacing w:before="120" w:after="120"/>
        <w:rPr/>
      </w:pPr>
      <w:r>
        <w:rPr>
          <w:rFonts w:cs="Arial" w:ascii="Arial" w:hAnsi="Arial"/>
          <w:b/>
        </w:rPr>
        <w:t>SANÇÕES</w:t>
      </w:r>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praticar ato lesivo previsto no </w:t>
      </w:r>
      <w:r>
        <w:fldChar w:fldCharType="begin"/>
      </w:r>
      <w:r>
        <w:rPr>
          <w:rStyle w:val="LinkdaInternet"/>
        </w:rPr>
        <w:instrText> HYPERLINK "http://www.planalto.gov.br/ccivil_03/_Ato2011-2014/2013/Lei/L12846.htm" \l "art5"</w:instrText>
      </w:r>
      <w:r>
        <w:rPr>
          <w:rStyle w:val="LinkdaInternet"/>
        </w:rPr>
        <w:fldChar w:fldCharType="separate"/>
      </w:r>
      <w:r>
        <w:rPr>
          <w:rStyle w:val="LinkdaInternet"/>
          <w:color w:val="000000"/>
        </w:rPr>
        <w:t>art. 5º da Lei nº 12.846, de 1º de agosto de 2013.</w:t>
      </w:r>
      <w:r>
        <w:rPr>
          <w:rStyle w:val="LinkdaInternet"/>
        </w:rPr>
        <w:fldChar w:fldCharType="end"/>
      </w:r>
    </w:p>
    <w:p>
      <w:pPr>
        <w:pStyle w:val="Normal"/>
        <w:numPr>
          <w:ilvl w:val="1"/>
          <w:numId w:val="1"/>
        </w:numPr>
        <w:spacing w:lineRule="auto" w:line="276" w:before="120" w:after="120"/>
        <w:ind w:left="425" w:hanging="0"/>
        <w:jc w:val="both"/>
        <w:rPr>
          <w:rFonts w:cs="Arial"/>
          <w:b/>
          <w:b/>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rPr>
      </w:pPr>
      <w:r>
        <w:rPr>
          <w:rFonts w:cs="Arial"/>
        </w:rPr>
        <w:t>Advertência pela falta do subitem 8.1.1 deste Aviso de Contratação Direta,quando não se justificar a imposição de penalidade mais grave;</w:t>
      </w:r>
    </w:p>
    <w:p>
      <w:pPr>
        <w:pStyle w:val="Normal"/>
        <w:numPr>
          <w:ilvl w:val="2"/>
          <w:numId w:val="5"/>
        </w:numPr>
        <w:spacing w:lineRule="auto" w:line="276" w:before="120" w:after="120"/>
        <w:jc w:val="both"/>
        <w:rPr>
          <w:rFonts w:cs="Arial"/>
        </w:rPr>
      </w:pPr>
      <w:r>
        <w:rPr>
          <w:rFonts w:cs="Arial"/>
        </w:rPr>
        <w:t xml:space="preserve">Multa de </w:t>
      </w:r>
      <w:r>
        <w:rPr>
          <w:rFonts w:cs="Arial"/>
          <w:color w:val="FF0000"/>
        </w:rPr>
        <w:t xml:space="preserve">.......% (..... por cento) </w:t>
      </w:r>
      <w:r>
        <w:rPr>
          <w:rFonts w:cs="Arial"/>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pPr>
      <w:r>
        <w:rPr>
          <w:rFonts w:cs="Arial"/>
          <w:color w:val="000000"/>
          <w:szCs w:val="20"/>
        </w:rPr>
        <w:t>Impedimento de licitar e contratarno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5"/>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2" w:name="art156%252525252525252525252525252525C2%"/>
      <w:bookmarkEnd w:id="2"/>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hanging="0"/>
        <w:jc w:val="both"/>
        <w:rPr>
          <w:rFonts w:cs="Arial"/>
        </w:rPr>
      </w:pPr>
      <w:r>
        <w:rPr>
          <w:rFonts w:cs="Arial"/>
        </w:rPr>
      </w:r>
    </w:p>
    <w:p>
      <w:pPr>
        <w:pStyle w:val="PADRO"/>
        <w:widowControl/>
        <w:numPr>
          <w:ilvl w:val="0"/>
          <w:numId w:val="1"/>
        </w:numPr>
        <w:shd w:val="clear" w:color="auto" w:fill="auto"/>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hanging="0"/>
        <w:jc w:val="both"/>
        <w:rPr>
          <w:rFonts w:cs="Arial"/>
          <w:szCs w:val="20"/>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pPr>
      <w:r>
        <w:rPr>
          <w:rFonts w:cs="Arial"/>
          <w:color w:val="000000"/>
          <w:szCs w:val="20"/>
        </w:rPr>
        <w:t>ANEXO I –   Documentação exigida para Habilitação</w:t>
      </w:r>
    </w:p>
    <w:p>
      <w:pPr>
        <w:pStyle w:val="Normal"/>
        <w:numPr>
          <w:ilvl w:val="2"/>
          <w:numId w:val="1"/>
        </w:numPr>
        <w:spacing w:lineRule="auto" w:line="276" w:before="120" w:after="120"/>
        <w:jc w:val="both"/>
        <w:rPr/>
      </w:pPr>
      <w:r>
        <w:rPr>
          <w:rFonts w:cs="Arial"/>
          <w:color w:val="000000"/>
          <w:szCs w:val="20"/>
        </w:rPr>
        <w:t xml:space="preserve">ANEXO II -   </w:t>
      </w:r>
      <w:r>
        <w:rPr>
          <w:rFonts w:cs="Arial"/>
          <w:szCs w:val="20"/>
        </w:rPr>
        <w:t>Estudo Técnico Preliminar;</w:t>
      </w:r>
    </w:p>
    <w:p>
      <w:pPr>
        <w:pStyle w:val="Normal"/>
        <w:numPr>
          <w:ilvl w:val="2"/>
          <w:numId w:val="1"/>
        </w:numPr>
        <w:spacing w:lineRule="auto" w:line="276" w:before="120" w:after="120"/>
        <w:jc w:val="both"/>
        <w:rPr/>
      </w:pPr>
      <w:r>
        <w:rPr>
          <w:rFonts w:cs="Arial"/>
          <w:szCs w:val="20"/>
        </w:rPr>
        <w:t>ANEXO III – Formalização da Demanda;</w:t>
      </w:r>
    </w:p>
    <w:p>
      <w:pPr>
        <w:pStyle w:val="Normal"/>
        <w:numPr>
          <w:ilvl w:val="2"/>
          <w:numId w:val="1"/>
        </w:numPr>
        <w:spacing w:lineRule="auto" w:line="276" w:before="120" w:after="120"/>
        <w:jc w:val="both"/>
        <w:rPr>
          <w:rFonts w:cs="Arial"/>
          <w:i/>
          <w:i/>
          <w:iCs/>
          <w:color w:val="FF0000"/>
          <w:szCs w:val="20"/>
        </w:rPr>
      </w:pPr>
      <w:r>
        <w:rPr>
          <w:rFonts w:cs="Arial"/>
          <w:szCs w:val="20"/>
        </w:rPr>
        <w:t>ANEXO IV - Planilha de Custos e Formação de Preços;</w:t>
      </w:r>
    </w:p>
    <w:p>
      <w:pPr>
        <w:pStyle w:val="Normal"/>
        <w:numPr>
          <w:ilvl w:val="2"/>
          <w:numId w:val="1"/>
        </w:numPr>
        <w:spacing w:lineRule="auto" w:line="276" w:before="120" w:after="120"/>
        <w:jc w:val="both"/>
        <w:rPr/>
      </w:pPr>
      <w:r>
        <w:rPr>
          <w:rFonts w:cs="Arial"/>
          <w:szCs w:val="20"/>
        </w:rPr>
        <w:t>ANEXO V – Gerenciamento de Riscos da Fase de Planejamento.</w:t>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pPr>
      <w:r>
        <w:rPr>
          <w:rFonts w:cs="Arial"/>
          <w:color w:val="000000"/>
          <w:szCs w:val="20"/>
        </w:rPr>
        <w:t>Rio de Janeiro, RJ, ___de _________________ de 2023.</w:t>
      </w:r>
    </w:p>
    <w:p>
      <w:pPr>
        <w:pStyle w:val="Normal"/>
        <w:spacing w:lineRule="auto" w:line="276"/>
        <w:jc w:val="both"/>
        <w:rPr>
          <w:rFonts w:cs="Arial"/>
          <w:b/>
          <w:b/>
          <w:bCs/>
          <w:iCs/>
          <w:color w:val="000000"/>
          <w:szCs w:val="20"/>
        </w:rPr>
      </w:pPr>
      <w:r>
        <w:rPr>
          <w:rFonts w:cs="Arial"/>
          <w:b/>
          <w:bCs/>
          <w:iCs/>
          <w:color w:val="000000"/>
          <w:szCs w:val="20"/>
        </w:rPr>
      </w:r>
    </w:p>
    <w:p>
      <w:pPr>
        <w:pStyle w:val="Normal"/>
        <w:jc w:val="center"/>
        <w:rPr>
          <w:rFonts w:cs="Arial"/>
          <w:lang w:eastAsia="en-US"/>
        </w:rPr>
      </w:pPr>
      <w:r>
        <w:rPr>
          <w:rFonts w:cs="Arial"/>
          <w:lang w:eastAsia="en-US"/>
        </w:rPr>
        <w:t>____________________________________</w:t>
      </w:r>
    </w:p>
    <w:p>
      <w:pPr>
        <w:pStyle w:val="Normal"/>
        <w:jc w:val="center"/>
        <w:rPr/>
      </w:pPr>
      <w:r>
        <w:rPr>
          <w:rFonts w:cs="Arial"/>
          <w:lang w:eastAsia="en-US"/>
        </w:rPr>
        <w:t>PAULO HENRIQUE DIAS VEIGA</w:t>
      </w:r>
    </w:p>
    <w:p>
      <w:pPr>
        <w:pStyle w:val="Normal"/>
        <w:jc w:val="center"/>
        <w:rPr/>
      </w:pPr>
      <w:r>
        <w:rPr>
          <w:rFonts w:cs="Arial"/>
          <w:lang w:eastAsia="en-US"/>
        </w:rPr>
        <w:t>Capitão de Mar de Guerra (IM)</w:t>
      </w:r>
    </w:p>
    <w:p>
      <w:pPr>
        <w:pStyle w:val="Normal"/>
        <w:jc w:val="center"/>
        <w:rPr>
          <w:rFonts w:cs="Arial"/>
          <w:lang w:eastAsia="en-US"/>
        </w:rPr>
      </w:pPr>
      <w:r>
        <w:rPr>
          <w:rFonts w:cs="Arial"/>
          <w:lang w:eastAsia="en-US"/>
        </w:rPr>
        <w:t>Superintendente de Administração</w:t>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t>ANEXO I – DOCUMENTAÇÃO EXIGIDA PARA HABILITAÇÃO</w:t>
      </w:r>
    </w:p>
    <w:p>
      <w:pPr>
        <w:pStyle w:val="Normal"/>
        <w:rPr>
          <w:rFonts w:cs="Arial"/>
          <w:lang w:eastAsia="en-US"/>
        </w:rPr>
      </w:pPr>
      <w:r>
        <w:rPr>
          <w:rFonts w:cs="Arial"/>
          <w:lang w:eastAsia="en-US"/>
        </w:rPr>
      </w:r>
    </w:p>
    <w:p>
      <w:pPr>
        <w:pStyle w:val="PADRO"/>
        <w:widowControl/>
        <w:numPr>
          <w:ilvl w:val="0"/>
          <w:numId w:val="3"/>
        </w:numPr>
        <w:shd w:val="clear" w:fill="FFFFFF"/>
        <w:spacing w:before="120" w:after="120"/>
        <w:rPr/>
      </w:pPr>
      <w:r>
        <w:rPr>
          <w:rFonts w:cs="Arial" w:ascii="Arial" w:hAnsi="Arial"/>
          <w:b/>
          <w:bCs/>
          <w:color w:val="000000"/>
          <w:szCs w:val="20"/>
        </w:rPr>
        <w:t xml:space="preserve">Habilitação jurídica: </w:t>
      </w:r>
    </w:p>
    <w:p>
      <w:pPr>
        <w:pStyle w:val="Normal"/>
        <w:numPr>
          <w:ilvl w:val="1"/>
          <w:numId w:val="3"/>
        </w:numPr>
        <w:tabs>
          <w:tab w:val="clear" w:pos="388"/>
          <w:tab w:val="left" w:pos="1440" w:leader="none"/>
        </w:tabs>
        <w:snapToGrid w:val="false"/>
        <w:spacing w:lineRule="auto" w:line="276" w:before="120" w:after="120"/>
        <w:jc w:val="both"/>
        <w:rPr>
          <w:rFonts w:cs="Arial"/>
          <w:szCs w:val="20"/>
        </w:rPr>
      </w:pPr>
      <w:r>
        <w:rPr>
          <w:rFonts w:cs="Arial"/>
          <w:szCs w:val="20"/>
        </w:rPr>
        <w:t>no caso de empresário individual, inscrição no Registro Público de Empresas Mercantis, a cargo da Junta Comercial da respectiva sede;</w:t>
      </w:r>
    </w:p>
    <w:p>
      <w:pPr>
        <w:pStyle w:val="ListParagraph"/>
        <w:numPr>
          <w:ilvl w:val="1"/>
          <w:numId w:val="3"/>
        </w:numPr>
        <w:tabs>
          <w:tab w:val="clear" w:pos="388"/>
          <w:tab w:val="left" w:pos="1440" w:leader="none"/>
        </w:tabs>
        <w:snapToGrid w:val="false"/>
        <w:spacing w:lineRule="auto" w:line="276" w:before="120" w:after="120"/>
        <w:contextualSpacing/>
        <w:jc w:val="both"/>
        <w:rPr>
          <w:rFonts w:cs="Arial"/>
          <w:color w:val="000000"/>
          <w:szCs w:val="20"/>
        </w:rPr>
      </w:pPr>
      <w:r>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clear" w:pos="388"/>
          <w:tab w:val="left" w:pos="1440" w:leader="none"/>
        </w:tabs>
        <w:snapToGrid w:val="false"/>
        <w:spacing w:lineRule="auto" w:line="276" w:before="120" w:after="120"/>
        <w:jc w:val="both"/>
        <w:rPr>
          <w:rFonts w:cs="Arial"/>
          <w:color w:val="000000"/>
          <w:szCs w:val="20"/>
        </w:rPr>
      </w:pPr>
      <w:r>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clear" w:pos="388"/>
          <w:tab w:val="left" w:pos="1440" w:leader="none"/>
        </w:tabs>
        <w:snapToGrid w:val="false"/>
        <w:spacing w:lineRule="auto" w:line="276" w:before="120" w:after="120"/>
        <w:jc w:val="both"/>
        <w:rPr>
          <w:rFonts w:cs="Arial"/>
          <w:color w:val="000000"/>
          <w:szCs w:val="20"/>
        </w:rPr>
      </w:pPr>
      <w:r>
        <w:rPr>
          <w:rFonts w:cs="Arial"/>
          <w:color w:val="000000"/>
          <w:szCs w:val="20"/>
        </w:rPr>
        <w:t>inscrição no Registro Público de Empresas Mercantis onde opera, com averbação no Registro onde tem sede a matriz, no caso de ser o participante sucursal, filial ou agência;</w:t>
      </w:r>
    </w:p>
    <w:p>
      <w:pPr>
        <w:pStyle w:val="Normal"/>
        <w:numPr>
          <w:ilvl w:val="1"/>
          <w:numId w:val="3"/>
        </w:numPr>
        <w:tabs>
          <w:tab w:val="clear" w:pos="388"/>
          <w:tab w:val="left" w:pos="1440" w:leader="none"/>
        </w:tabs>
        <w:snapToGrid w:val="false"/>
        <w:spacing w:lineRule="auto" w:line="276" w:before="120" w:after="120"/>
        <w:jc w:val="both"/>
        <w:rPr>
          <w:rFonts w:cs="Arial"/>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clear" w:pos="388"/>
          <w:tab w:val="left" w:pos="1440" w:leader="none"/>
        </w:tabs>
        <w:snapToGrid w:val="false"/>
        <w:spacing w:lineRule="auto" w:line="276" w:before="120" w:after="120"/>
        <w:jc w:val="both"/>
        <w:rPr>
          <w:rFonts w:cs="Arial"/>
          <w:color w:val="000000"/>
          <w:szCs w:val="20"/>
        </w:rPr>
      </w:pPr>
      <w:r>
        <w:rPr>
          <w:rFonts w:cs="Arial"/>
          <w:color w:val="000000"/>
          <w:szCs w:val="20"/>
        </w:rPr>
        <w:t>decreto de autorização, em se tratando de sociedade empresária estrangeira em funcionamento no País;</w:t>
      </w:r>
    </w:p>
    <w:p>
      <w:pPr>
        <w:pStyle w:val="Normal"/>
        <w:numPr>
          <w:ilvl w:val="1"/>
          <w:numId w:val="3"/>
        </w:numPr>
        <w:tabs>
          <w:tab w:val="clear" w:pos="388"/>
          <w:tab w:val="left" w:pos="1440" w:leader="none"/>
        </w:tabs>
        <w:snapToGrid w:val="false"/>
        <w:spacing w:lineRule="auto" w:line="276" w:before="120" w:after="120"/>
        <w:jc w:val="both"/>
        <w:rPr>
          <w:rFonts w:cs="Arial"/>
          <w:bCs/>
          <w:i/>
          <w:i/>
          <w:color w:val="FF0000"/>
          <w:szCs w:val="20"/>
        </w:rPr>
      </w:pPr>
      <w:r>
        <w:rPr>
          <w:rFonts w:cs="Arial"/>
          <w:bCs/>
          <w:szCs w:val="20"/>
        </w:rPr>
        <w:t>No caso de agricultor familiar: Declaração de Aptidão ao Pronaf – DAP ou DAP-P válida, ou, ainda, outros documentos definidos pela Secretaria Especial de Agricultura Familiar e do Desenvolvimento Agrário, nos termos do art. 4º, §2º do Decreto n. 7.775, de 2012.</w:t>
      </w:r>
    </w:p>
    <w:p>
      <w:pPr>
        <w:pStyle w:val="Normal"/>
        <w:numPr>
          <w:ilvl w:val="1"/>
          <w:numId w:val="3"/>
        </w:numPr>
        <w:tabs>
          <w:tab w:val="clear" w:pos="388"/>
          <w:tab w:val="left" w:pos="1440" w:leader="none"/>
        </w:tabs>
        <w:snapToGrid w:val="false"/>
        <w:spacing w:lineRule="auto" w:line="276" w:before="120" w:after="120"/>
        <w:jc w:val="both"/>
        <w:rPr>
          <w:rFonts w:cs="Arial"/>
          <w:bCs/>
          <w:i/>
          <w:i/>
          <w:color w:val="FF0000"/>
          <w:szCs w:val="20"/>
        </w:rPr>
      </w:pPr>
      <w:r>
        <w:rPr>
          <w:rFonts w:cs="Arial"/>
          <w:bCs/>
          <w:szCs w:val="20"/>
        </w:rPr>
        <w:t>No caso de produtor rural: matrícula no Cadastro Específico do INSS – CEI, que comprove a qualificação como produtor rural pessoa física, nos termos da Instrução Normativa RFB n. 971, de 2009 (arts. 17 a 19 e 165).</w:t>
      </w:r>
    </w:p>
    <w:p>
      <w:pPr>
        <w:pStyle w:val="Normal"/>
        <w:numPr>
          <w:ilvl w:val="1"/>
          <w:numId w:val="3"/>
        </w:numPr>
        <w:tabs>
          <w:tab w:val="clear" w:pos="388"/>
          <w:tab w:val="left" w:pos="1440" w:leader="none"/>
        </w:tabs>
        <w:snapToGrid w:val="false"/>
        <w:spacing w:lineRule="auto" w:line="276" w:before="120" w:after="120"/>
        <w:jc w:val="both"/>
        <w:rPr>
          <w:rFonts w:eastAsia="Arial" w:cs="Arial"/>
          <w:color w:val="000000"/>
          <w:szCs w:val="20"/>
        </w:rPr>
      </w:pPr>
      <w:r>
        <w:rPr>
          <w:rFonts w:cs="Arial"/>
          <w:szCs w:val="20"/>
        </w:rPr>
        <w:t xml:space="preserve">no caso de exercício de </w:t>
      </w:r>
      <w:r>
        <w:rPr>
          <w:rFonts w:cs="Arial"/>
          <w:color w:val="F04E4D"/>
          <w:szCs w:val="20"/>
        </w:rPr>
        <w:t>atividade de ............:</w:t>
      </w:r>
      <w:r>
        <w:rPr>
          <w:rFonts w:cs="Arial"/>
          <w:szCs w:val="20"/>
        </w:rPr>
        <w:t xml:space="preserve"> ato de registro ou autorização para funcionamento expedido pelo órgão competente, nos termos do </w:t>
      </w:r>
      <w:r>
        <w:rPr>
          <w:rFonts w:cs="Arial"/>
          <w:color w:val="F04E4D"/>
          <w:szCs w:val="20"/>
        </w:rPr>
        <w:t>art. .....</w:t>
      </w:r>
      <w:r>
        <w:rPr>
          <w:rFonts w:cs="Arial"/>
          <w:szCs w:val="20"/>
        </w:rPr>
        <w:t xml:space="preserve"> da (Lei/Decreto) </w:t>
      </w:r>
      <w:r>
        <w:rPr>
          <w:rFonts w:cs="Arial"/>
          <w:color w:val="F04E4D"/>
          <w:szCs w:val="20"/>
        </w:rPr>
        <w:t>n° ........</w:t>
      </w:r>
    </w:p>
    <w:p>
      <w:pPr>
        <w:pStyle w:val="Normal"/>
        <w:numPr>
          <w:ilvl w:val="1"/>
          <w:numId w:val="3"/>
        </w:numPr>
        <w:tabs>
          <w:tab w:val="clear" w:pos="388"/>
          <w:tab w:val="left" w:pos="1440" w:leader="none"/>
        </w:tabs>
        <w:snapToGrid w:val="false"/>
        <w:spacing w:lineRule="auto" w:line="276" w:before="120" w:after="120"/>
        <w:jc w:val="both"/>
        <w:rPr/>
      </w:pPr>
      <w:r>
        <w:rPr>
          <w:rFonts w:cs="Arial"/>
          <w:szCs w:val="20"/>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1"/>
          <w:numId w:val="3"/>
        </w:numPr>
        <w:spacing w:lineRule="auto" w:line="276" w:before="120" w:after="120"/>
        <w:contextualSpacing/>
        <w:jc w:val="both"/>
        <w:rPr>
          <w:rFonts w:cs="Arial"/>
          <w:bCs/>
          <w:color w:val="000000"/>
          <w:szCs w:val="20"/>
        </w:rPr>
      </w:pPr>
      <w:r>
        <w:rPr>
          <w:rFonts w:cs="Arial"/>
          <w:bCs/>
          <w:color w:val="00000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cs="Arial"/>
          <w:bCs/>
          <w:color w:val="000000"/>
          <w:szCs w:val="20"/>
        </w:rPr>
      </w:pPr>
      <w:r>
        <w:rPr>
          <w:rFonts w:cs="Arial"/>
          <w:bCs/>
          <w:color w:val="000000"/>
          <w:szCs w:val="20"/>
        </w:rPr>
      </w:r>
    </w:p>
    <w:p>
      <w:pPr>
        <w:pStyle w:val="PADRO"/>
        <w:widowControl/>
        <w:numPr>
          <w:ilvl w:val="0"/>
          <w:numId w:val="3"/>
        </w:numPr>
        <w:shd w:val="clear" w:fill="FFFFFF"/>
        <w:spacing w:before="120" w:after="120"/>
        <w:rPr>
          <w:rFonts w:ascii="Arial" w:hAnsi="Arial" w:cs="Arial"/>
          <w:szCs w:val="20"/>
        </w:rPr>
      </w:pPr>
      <w:r>
        <w:rPr>
          <w:rFonts w:cs="Arial" w:ascii="Arial" w:hAnsi="Arial"/>
          <w:b/>
          <w:bCs/>
          <w:color w:val="000000"/>
          <w:szCs w:val="20"/>
        </w:rPr>
        <w:t>Regularidade fiscal, social e trabalhista:</w:t>
      </w:r>
    </w:p>
    <w:p>
      <w:pPr>
        <w:pStyle w:val="Normal"/>
        <w:numPr>
          <w:ilvl w:val="1"/>
          <w:numId w:val="3"/>
        </w:numPr>
        <w:tabs>
          <w:tab w:val="clear" w:pos="388"/>
          <w:tab w:val="left" w:pos="1440" w:leader="none"/>
        </w:tabs>
        <w:snapToGrid w:val="false"/>
        <w:spacing w:lineRule="auto" w:line="276" w:before="120" w:after="120"/>
        <w:jc w:val="both"/>
        <w:rPr>
          <w:rFonts w:cs="Arial"/>
          <w:szCs w:val="20"/>
        </w:rPr>
      </w:pPr>
      <w:r>
        <w:rPr>
          <w:rFonts w:cs="Arial"/>
          <w:szCs w:val="20"/>
          <w:lang w:eastAsia="en-US"/>
        </w:rPr>
        <w:t>prova de inscrição no Cadastro Nacional de Pessoas Jurídicas ou no Cadastro de Pessoas Físicas, conforme o caso;</w:t>
      </w:r>
    </w:p>
    <w:p>
      <w:pPr>
        <w:pStyle w:val="Normal"/>
        <w:numPr>
          <w:ilvl w:val="1"/>
          <w:numId w:val="3"/>
        </w:numPr>
        <w:tabs>
          <w:tab w:val="clear" w:pos="388"/>
          <w:tab w:val="left" w:pos="1440" w:leader="none"/>
        </w:tabs>
        <w:snapToGrid w:val="false"/>
        <w:spacing w:lineRule="auto" w:line="276" w:before="120" w:after="12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clear" w:pos="388"/>
          <w:tab w:val="left" w:pos="1440" w:leader="none"/>
        </w:tabs>
        <w:snapToGrid w:val="false"/>
        <w:spacing w:lineRule="auto" w:line="276" w:before="120" w:after="120"/>
        <w:jc w:val="both"/>
        <w:rPr>
          <w:rFonts w:cs="Arial"/>
          <w:color w:val="000000"/>
          <w:szCs w:val="20"/>
        </w:rPr>
      </w:pPr>
      <w:r>
        <w:rPr>
          <w:rFonts w:cs="Arial"/>
          <w:color w:val="000000"/>
          <w:szCs w:val="20"/>
          <w:lang w:eastAsia="en-US"/>
        </w:rPr>
        <w:t>prova de regularidade com o Fundo de Garantia do Tempo de Serviço (FGTS);</w:t>
      </w:r>
    </w:p>
    <w:p>
      <w:pPr>
        <w:pStyle w:val="Normal"/>
        <w:numPr>
          <w:ilvl w:val="1"/>
          <w:numId w:val="3"/>
        </w:numPr>
        <w:tabs>
          <w:tab w:val="clear" w:pos="388"/>
          <w:tab w:val="left" w:pos="1440" w:leader="none"/>
        </w:tabs>
        <w:snapToGrid w:val="false"/>
        <w:spacing w:lineRule="auto" w:line="276" w:before="120" w:after="120"/>
        <w:jc w:val="both"/>
        <w:rPr>
          <w:rFonts w:cs="Arial"/>
          <w:szCs w:val="20"/>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clear" w:pos="388"/>
          <w:tab w:val="left" w:pos="1440" w:leader="none"/>
        </w:tabs>
        <w:snapToGrid w:val="false"/>
        <w:spacing w:lineRule="auto" w:line="276" w:before="120" w:after="120"/>
        <w:jc w:val="both"/>
        <w:rPr>
          <w:rFonts w:cs="Arial"/>
          <w:bCs/>
          <w:szCs w:val="20"/>
        </w:rPr>
      </w:pPr>
      <w:r>
        <w:rPr>
          <w:rFonts w:cs="Arial"/>
          <w:bCs/>
          <w:szCs w:val="20"/>
        </w:rPr>
        <w:t xml:space="preserve">prova de </w:t>
      </w:r>
      <w:r>
        <w:rPr>
          <w:rFonts w:cs="Arial"/>
          <w:color w:val="000000"/>
          <w:szCs w:val="20"/>
        </w:rPr>
        <w:t xml:space="preserve">inscrição no cadastro de contribuintes </w:t>
      </w:r>
      <w:r>
        <w:rPr>
          <w:rFonts w:cs="Arial"/>
          <w:szCs w:val="20"/>
        </w:rPr>
        <w:t>estadual e/ou municipal,</w:t>
      </w:r>
      <w:r>
        <w:rPr>
          <w:rFonts w:cs="Arial"/>
          <w:color w:val="000000"/>
          <w:szCs w:val="20"/>
        </w:rPr>
        <w:t xml:space="preserve"> relativo ao domicílio ou sede do fornecedor, pertinente ao seu ramo de atividade e compatível com o objeto contratual</w:t>
      </w:r>
      <w:r>
        <w:rPr>
          <w:rFonts w:cs="Arial"/>
          <w:bCs/>
          <w:szCs w:val="20"/>
        </w:rPr>
        <w:t xml:space="preserve">; </w:t>
      </w:r>
    </w:p>
    <w:p>
      <w:pPr>
        <w:pStyle w:val="Normal"/>
        <w:numPr>
          <w:ilvl w:val="1"/>
          <w:numId w:val="3"/>
        </w:numPr>
        <w:tabs>
          <w:tab w:val="clear" w:pos="388"/>
          <w:tab w:val="left" w:pos="1440" w:leader="none"/>
        </w:tabs>
        <w:snapToGrid w:val="false"/>
        <w:spacing w:lineRule="auto" w:line="276" w:before="120" w:after="120"/>
        <w:jc w:val="both"/>
        <w:rPr>
          <w:rFonts w:cs="Arial"/>
          <w:b/>
          <w:b/>
          <w:szCs w:val="20"/>
        </w:rPr>
      </w:pPr>
      <w:r>
        <w:rPr>
          <w:rFonts w:cs="Arial"/>
          <w:szCs w:val="20"/>
        </w:rPr>
        <w:t xml:space="preserve">prova de regularidade com a Fazenda Estadual e/ou Municipal do domicílio ou sede do fornecedor, relativa à atividade em cujo exercício contrata ou concorre; </w:t>
      </w:r>
    </w:p>
    <w:p>
      <w:pPr>
        <w:pStyle w:val="Normal"/>
        <w:numPr>
          <w:ilvl w:val="1"/>
          <w:numId w:val="3"/>
        </w:numPr>
        <w:tabs>
          <w:tab w:val="clear" w:pos="388"/>
          <w:tab w:val="left" w:pos="1440" w:leader="none"/>
        </w:tabs>
        <w:snapToGrid w:val="false"/>
        <w:spacing w:lineRule="auto" w:line="276" w:before="120" w:after="120"/>
        <w:jc w:val="both"/>
        <w:rPr/>
      </w:pPr>
      <w:r>
        <w:rPr>
          <w:rFonts w:cs="Arial"/>
          <w:szCs w:val="20"/>
        </w:rPr>
        <w:t xml:space="preserve">caso o fornecedor seja considerado isento dos tributos estaduais </w:t>
      </w:r>
      <w:r>
        <w:rPr>
          <w:rFonts w:cs="Arial"/>
          <w:b/>
          <w:szCs w:val="20"/>
          <w:u w:val="single"/>
        </w:rPr>
        <w:t>ou</w:t>
      </w:r>
      <w:r>
        <w:rPr>
          <w:rFonts w:cs="Arial"/>
          <w:szCs w:val="20"/>
        </w:rPr>
        <w:t xml:space="preserve"> municipaisrelacionados ao objeto contratual, deverá comprovar tal condição mediante a apresentação de declaração da Fazenda respectiva do seu domicílio ou sede, ou outra equivalente, na forma da lei; </w:t>
      </w:r>
    </w:p>
    <w:p>
      <w:pPr>
        <w:pStyle w:val="PADRO"/>
        <w:widowControl/>
        <w:numPr>
          <w:ilvl w:val="0"/>
          <w:numId w:val="3"/>
        </w:numPr>
        <w:shd w:val="clear" w:fill="FFFFFF"/>
        <w:spacing w:before="120" w:after="120"/>
        <w:rPr>
          <w:rFonts w:ascii="Arial" w:hAnsi="Arial" w:cs="Arial"/>
          <w:szCs w:val="20"/>
        </w:rPr>
      </w:pPr>
      <w:r>
        <w:rPr>
          <w:rFonts w:cs="Arial" w:ascii="Arial" w:hAnsi="Arial"/>
          <w:b/>
          <w:color w:val="000000"/>
          <w:szCs w:val="20"/>
        </w:rPr>
        <w:t>Qualificação Econômico-Financeira:</w:t>
      </w:r>
    </w:p>
    <w:p>
      <w:pPr>
        <w:pStyle w:val="ListParagraph"/>
        <w:numPr>
          <w:ilvl w:val="1"/>
          <w:numId w:val="3"/>
        </w:numPr>
        <w:tabs>
          <w:tab w:val="clear" w:pos="388"/>
          <w:tab w:val="left" w:pos="1440" w:leader="none"/>
        </w:tabs>
        <w:snapToGrid w:val="false"/>
        <w:spacing w:lineRule="auto" w:line="276" w:before="120" w:after="120"/>
        <w:contextualSpacing/>
        <w:jc w:val="both"/>
        <w:rPr/>
      </w:pPr>
      <w:r>
        <w:rPr>
          <w:rFonts w:cs="Arial"/>
          <w:color w:val="000000"/>
          <w:szCs w:val="20"/>
        </w:rPr>
        <w:t>certidão negativa de falência expedida pelo distribuidor da sede do fornecedor;</w:t>
      </w:r>
    </w:p>
    <w:p>
      <w:pPr>
        <w:pStyle w:val="Normal"/>
        <w:numPr>
          <w:ilvl w:val="1"/>
          <w:numId w:val="3"/>
        </w:numPr>
        <w:tabs>
          <w:tab w:val="clear" w:pos="388"/>
          <w:tab w:val="left" w:pos="1440" w:leader="none"/>
        </w:tabs>
        <w:snapToGrid w:val="false"/>
        <w:spacing w:lineRule="auto" w:line="276" w:before="120" w:after="120"/>
        <w:jc w:val="both"/>
        <w:rPr>
          <w:rFonts w:cs="Arial"/>
          <w:color w:val="000000"/>
          <w:szCs w:val="20"/>
        </w:rPr>
      </w:pPr>
      <w:r>
        <w:rPr>
          <w:rFonts w:cs="Arial"/>
          <w:color w:val="000000"/>
          <w:szCs w:val="20"/>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cs="Arial"/>
          <w:color w:val="000000"/>
          <w:szCs w:val="20"/>
        </w:rPr>
      </w:pPr>
      <w:r>
        <w:rPr>
          <w:rFonts w:cs="Arial"/>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cs="Arial"/>
          <w:color w:val="000000"/>
          <w:szCs w:val="20"/>
        </w:rPr>
      </w:pPr>
      <w:r>
        <w:rPr>
          <w:rFonts w:cs="Arial"/>
          <w:color w:val="000000"/>
          <w:szCs w:val="20"/>
        </w:rPr>
        <w:t>Os documentos referidos acima limitar-se-ão ao último exercício no caso de a pessoa jurídica ter sido constituída há menos de 2 (dois) anos.</w:t>
      </w:r>
    </w:p>
    <w:p>
      <w:pPr>
        <w:pStyle w:val="Nivel4"/>
        <w:numPr>
          <w:ilvl w:val="2"/>
          <w:numId w:val="3"/>
        </w:numPr>
        <w:rPr>
          <w:rFonts w:ascii="Arial" w:hAnsi="Arial"/>
          <w:i/>
          <w:i/>
          <w:color w:val="FF0000"/>
        </w:rPr>
      </w:pPr>
      <w:r>
        <w:rPr>
          <w:rFonts w:ascii="Arial" w:hAnsi="Arial"/>
          <w:color w:val="auto"/>
        </w:rPr>
        <w:t>Caso o fornecedor seja cooperativa, tais documentos deverão ser acompanhados da última auditoria contábil-financeira, conforme dispõe o artigo 112 da Lei nº 5.764, de 1971, ou de uma declaração, sob as penas da lei, de que tal auditoria não foi exigida pelo órgão fiscalizador;</w:t>
      </w:r>
    </w:p>
    <w:p>
      <w:pPr>
        <w:pStyle w:val="Normal"/>
        <w:numPr>
          <w:ilvl w:val="1"/>
          <w:numId w:val="3"/>
        </w:numPr>
        <w:tabs>
          <w:tab w:val="clear" w:pos="388"/>
          <w:tab w:val="left" w:pos="1440" w:leader="none"/>
        </w:tabs>
        <w:snapToGrid w:val="false"/>
        <w:spacing w:lineRule="auto" w:line="276" w:before="120" w:after="120"/>
        <w:jc w:val="both"/>
        <w:rPr>
          <w:rFonts w:cs="Arial"/>
          <w:color w:val="000000"/>
          <w:szCs w:val="20"/>
        </w:rPr>
      </w:pPr>
      <w:r>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4" w:type="dxa"/>
        <w:tblCellMar>
          <w:top w:w="0" w:type="dxa"/>
          <w:left w:w="173" w:type="dxa"/>
          <w:bottom w:w="0" w:type="dxa"/>
          <w:right w:w="108" w:type="dxa"/>
        </w:tblCellMar>
        <w:tblLook w:val="04a0"/>
      </w:tblPr>
      <w:tblGrid>
        <w:gridCol w:w="2234"/>
        <w:gridCol w:w="4252"/>
      </w:tblGrid>
      <w:tr>
        <w:trPr/>
        <w:tc>
          <w:tcPr>
            <w:tcW w:w="2234" w:type="dxa"/>
            <w:vMerge w:val="restart"/>
            <w:tcBorders>
              <w:top w:val="nil"/>
              <w:left w:val="nil"/>
              <w:bottom w:val="nil"/>
              <w:right w:val="nil"/>
            </w:tcBorders>
            <w:shd w:fill="auto" w:val="clear"/>
            <w:vAlign w:val="center"/>
          </w:tcPr>
          <w:p>
            <w:pPr>
              <w:pStyle w:val="Normal"/>
              <w:tabs>
                <w:tab w:val="clear" w:pos="388"/>
                <w:tab w:val="left" w:pos="1440" w:leader="none"/>
              </w:tabs>
              <w:snapToGrid w:val="false"/>
              <w:spacing w:lineRule="auto" w:line="276"/>
              <w:jc w:val="both"/>
              <w:rPr>
                <w:rFonts w:cs="Arial"/>
                <w:color w:val="000000"/>
                <w:szCs w:val="20"/>
              </w:rPr>
            </w:pPr>
            <w:r>
              <w:rPr>
                <w:rFonts w:eastAsia="" w:cs="Arial" w:ascii="Times New Roman" w:hAnsi="Times New Roman" w:eastAsiaTheme="minorEastAsia"/>
                <w:color w:val="000000"/>
                <w:szCs w:val="20"/>
              </w:rPr>
              <w:t>LG =</w:t>
            </w:r>
          </w:p>
        </w:tc>
        <w:tc>
          <w:tcPr>
            <w:tcW w:w="4252" w:type="dxa"/>
            <w:tcBorders>
              <w:top w:val="nil"/>
              <w:left w:val="nil"/>
              <w:right w:val="nil"/>
            </w:tcBorders>
            <w:shd w:fill="auto" w:val="clear"/>
            <w:vAlign w:val="bottom"/>
          </w:tcPr>
          <w:p>
            <w:pPr>
              <w:pStyle w:val="Normal"/>
              <w:tabs>
                <w:tab w:val="clear" w:pos="388"/>
                <w:tab w:val="left" w:pos="1440" w:leader="none"/>
              </w:tabs>
              <w:snapToGrid w:val="false"/>
              <w:spacing w:lineRule="auto" w:line="276"/>
              <w:jc w:val="both"/>
              <w:rPr>
                <w:rFonts w:cs="Arial"/>
                <w:color w:val="000000"/>
                <w:szCs w:val="20"/>
              </w:rPr>
            </w:pPr>
            <w:r>
              <w:rPr>
                <w:rFonts w:eastAsia="" w:cs="Arial" w:ascii="Times New Roman" w:hAnsi="Times New Roman" w:eastAsiaTheme="minorEastAsia"/>
                <w:color w:val="000000"/>
                <w:szCs w:val="20"/>
              </w:rPr>
              <w:t>Ativo Circulante + Realizável a Longo Prazo</w:t>
            </w:r>
          </w:p>
        </w:tc>
      </w:tr>
      <w:tr>
        <w:trPr/>
        <w:tc>
          <w:tcPr>
            <w:tcW w:w="2234" w:type="dxa"/>
            <w:vMerge w:val="continue"/>
            <w:tcBorders>
              <w:top w:val="nil"/>
              <w:left w:val="nil"/>
              <w:bottom w:val="nil"/>
              <w:right w:val="nil"/>
            </w:tcBorders>
            <w:shd w:fill="auto" w:val="clear"/>
          </w:tcPr>
          <w:p>
            <w:pPr>
              <w:pStyle w:val="Normal"/>
              <w:tabs>
                <w:tab w:val="clear" w:pos="388"/>
                <w:tab w:val="left" w:pos="1440" w:leader="none"/>
              </w:tabs>
              <w:snapToGrid w:val="false"/>
              <w:spacing w:lineRule="auto" w:line="276"/>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252" w:type="dxa"/>
            <w:tcBorders>
              <w:top w:val="nil"/>
              <w:left w:val="nil"/>
              <w:bottom w:val="nil"/>
              <w:right w:val="nil"/>
            </w:tcBorders>
            <w:shd w:fill="auto" w:val="clear"/>
          </w:tcPr>
          <w:p>
            <w:pPr>
              <w:pStyle w:val="Normal"/>
              <w:tabs>
                <w:tab w:val="clear" w:pos="388"/>
                <w:tab w:val="left" w:pos="1440" w:leader="none"/>
              </w:tabs>
              <w:snapToGrid w:val="false"/>
              <w:spacing w:lineRule="auto" w:line="276"/>
              <w:jc w:val="both"/>
              <w:rPr>
                <w:rFonts w:cs="Arial"/>
                <w:color w:val="000000"/>
                <w:szCs w:val="20"/>
              </w:rPr>
            </w:pPr>
            <w:r>
              <w:rPr>
                <w:rFonts w:eastAsia="" w:cs="Arial" w:ascii="Times New Roman" w:hAnsi="Times New Roman" w:eastAsiaTheme="minorEastAsia"/>
                <w:color w:val="000000"/>
                <w:szCs w:val="20"/>
              </w:rPr>
              <w:t>Passivo Circulante + Passivo Não Circulante</w:t>
            </w:r>
          </w:p>
        </w:tc>
      </w:tr>
    </w:tbl>
    <w:p>
      <w:pPr>
        <w:pStyle w:val="Normal"/>
        <w:tabs>
          <w:tab w:val="clear" w:pos="388"/>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6629" w:type="dxa"/>
        <w:jc w:val="left"/>
        <w:tblInd w:w="1134" w:type="dxa"/>
        <w:tblCellMar>
          <w:top w:w="0" w:type="dxa"/>
          <w:left w:w="173" w:type="dxa"/>
          <w:bottom w:w="0" w:type="dxa"/>
          <w:right w:w="108" w:type="dxa"/>
        </w:tblCellMar>
        <w:tblLook w:val="04a0"/>
      </w:tblPr>
      <w:tblGrid>
        <w:gridCol w:w="2233"/>
        <w:gridCol w:w="4395"/>
      </w:tblGrid>
      <w:tr>
        <w:trPr>
          <w:cantSplit w:val="true"/>
        </w:trPr>
        <w:tc>
          <w:tcPr>
            <w:tcW w:w="2233" w:type="dxa"/>
            <w:vMerge w:val="restart"/>
            <w:tcBorders>
              <w:top w:val="nil"/>
              <w:left w:val="nil"/>
              <w:bottom w:val="nil"/>
              <w:right w:val="nil"/>
            </w:tcBorders>
            <w:shd w:fill="auto" w:val="clear"/>
            <w:vAlign w:val="center"/>
          </w:tcPr>
          <w:p>
            <w:pPr>
              <w:pStyle w:val="Normal"/>
              <w:tabs>
                <w:tab w:val="clear" w:pos="388"/>
                <w:tab w:val="left" w:pos="1440" w:leader="none"/>
              </w:tabs>
              <w:snapToGrid w:val="false"/>
              <w:spacing w:lineRule="auto" w:line="276"/>
              <w:jc w:val="both"/>
              <w:rPr>
                <w:rFonts w:cs="Arial"/>
                <w:color w:val="000000"/>
                <w:szCs w:val="20"/>
              </w:rPr>
            </w:pPr>
            <w:r>
              <w:rPr>
                <w:rFonts w:eastAsia="" w:cs="Arial" w:ascii="Times New Roman" w:hAnsi="Times New Roman" w:eastAsiaTheme="minorEastAsia"/>
                <w:color w:val="000000"/>
                <w:szCs w:val="20"/>
              </w:rPr>
              <w:t>SG =</w:t>
            </w:r>
          </w:p>
        </w:tc>
        <w:tc>
          <w:tcPr>
            <w:tcW w:w="4395" w:type="dxa"/>
            <w:tcBorders>
              <w:top w:val="nil"/>
              <w:left w:val="nil"/>
              <w:right w:val="nil"/>
            </w:tcBorders>
            <w:shd w:fill="auto" w:val="clear"/>
            <w:vAlign w:val="bottom"/>
          </w:tcPr>
          <w:p>
            <w:pPr>
              <w:pStyle w:val="Normal"/>
              <w:tabs>
                <w:tab w:val="clear" w:pos="388"/>
                <w:tab w:val="left" w:pos="1440" w:leader="none"/>
              </w:tabs>
              <w:snapToGrid w:val="false"/>
              <w:spacing w:lineRule="auto" w:line="276"/>
              <w:jc w:val="both"/>
              <w:rPr>
                <w:rFonts w:cs="Arial"/>
                <w:color w:val="000000"/>
                <w:szCs w:val="20"/>
              </w:rPr>
            </w:pPr>
            <w:r>
              <w:rPr>
                <w:rFonts w:eastAsia="" w:cs="Arial" w:ascii="Times New Roman" w:hAnsi="Times New Roman" w:eastAsiaTheme="minorEastAsia"/>
                <w:color w:val="000000"/>
                <w:szCs w:val="20"/>
              </w:rPr>
              <w:t>Ativo Total</w:t>
            </w:r>
          </w:p>
        </w:tc>
      </w:tr>
      <w:tr>
        <w:trPr>
          <w:cantSplit w:val="true"/>
        </w:trPr>
        <w:tc>
          <w:tcPr>
            <w:tcW w:w="2233" w:type="dxa"/>
            <w:vMerge w:val="continue"/>
            <w:tcBorders>
              <w:top w:val="nil"/>
              <w:left w:val="nil"/>
              <w:bottom w:val="nil"/>
              <w:right w:val="nil"/>
            </w:tcBorders>
            <w:shd w:fill="auto" w:val="clear"/>
          </w:tcPr>
          <w:p>
            <w:pPr>
              <w:pStyle w:val="Normal"/>
              <w:tabs>
                <w:tab w:val="clear" w:pos="388"/>
                <w:tab w:val="left" w:pos="1440" w:leader="none"/>
              </w:tabs>
              <w:snapToGrid w:val="false"/>
              <w:spacing w:lineRule="auto" w:line="276"/>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4395" w:type="dxa"/>
            <w:tcBorders>
              <w:top w:val="nil"/>
              <w:left w:val="nil"/>
              <w:bottom w:val="nil"/>
              <w:right w:val="nil"/>
            </w:tcBorders>
            <w:shd w:fill="auto" w:val="clear"/>
          </w:tcPr>
          <w:p>
            <w:pPr>
              <w:pStyle w:val="Normal"/>
              <w:tabs>
                <w:tab w:val="clear" w:pos="388"/>
                <w:tab w:val="left" w:pos="1440" w:leader="none"/>
              </w:tabs>
              <w:snapToGrid w:val="false"/>
              <w:spacing w:lineRule="auto" w:line="276"/>
              <w:jc w:val="both"/>
              <w:rPr>
                <w:rFonts w:cs="Arial"/>
                <w:color w:val="000000"/>
                <w:szCs w:val="20"/>
              </w:rPr>
            </w:pPr>
            <w:r>
              <w:rPr>
                <w:rFonts w:eastAsia="" w:cs="Arial" w:ascii="Times New Roman" w:hAnsi="Times New Roman" w:eastAsiaTheme="minorEastAsia"/>
                <w:color w:val="000000"/>
                <w:szCs w:val="20"/>
              </w:rPr>
              <w:t>Passivo Circulante + Passivo Não Circulante</w:t>
            </w:r>
          </w:p>
        </w:tc>
      </w:tr>
    </w:tbl>
    <w:p>
      <w:pPr>
        <w:pStyle w:val="Normal"/>
        <w:tabs>
          <w:tab w:val="clear" w:pos="388"/>
          <w:tab w:val="left" w:pos="1440" w:leader="none"/>
        </w:tabs>
        <w:snapToGrid w:val="false"/>
        <w:spacing w:lineRule="auto" w:line="276"/>
        <w:ind w:left="1134" w:hanging="0"/>
        <w:jc w:val="both"/>
        <w:rPr>
          <w:rFonts w:cs="Arial"/>
          <w:color w:val="000000"/>
          <w:szCs w:val="20"/>
        </w:rPr>
      </w:pPr>
      <w:r>
        <w:rPr>
          <w:rFonts w:cs="Arial"/>
          <w:color w:val="000000"/>
          <w:szCs w:val="20"/>
        </w:rPr>
      </w:r>
    </w:p>
    <w:tbl>
      <w:tblPr>
        <w:tblStyle w:val="Tabelacomgrade"/>
        <w:tblW w:w="4786" w:type="dxa"/>
        <w:jc w:val="left"/>
        <w:tblInd w:w="1134" w:type="dxa"/>
        <w:tblCellMar>
          <w:top w:w="0" w:type="dxa"/>
          <w:left w:w="173" w:type="dxa"/>
          <w:bottom w:w="0" w:type="dxa"/>
          <w:right w:w="108" w:type="dxa"/>
        </w:tblCellMar>
        <w:tblLook w:val="04a0"/>
      </w:tblPr>
      <w:tblGrid>
        <w:gridCol w:w="2234"/>
        <w:gridCol w:w="2551"/>
      </w:tblGrid>
      <w:tr>
        <w:trPr/>
        <w:tc>
          <w:tcPr>
            <w:tcW w:w="2234" w:type="dxa"/>
            <w:vMerge w:val="restart"/>
            <w:tcBorders>
              <w:top w:val="nil"/>
              <w:left w:val="nil"/>
              <w:bottom w:val="nil"/>
              <w:right w:val="nil"/>
            </w:tcBorders>
            <w:shd w:fill="auto" w:val="clear"/>
            <w:vAlign w:val="center"/>
          </w:tcPr>
          <w:p>
            <w:pPr>
              <w:pStyle w:val="Normal"/>
              <w:tabs>
                <w:tab w:val="clear" w:pos="388"/>
                <w:tab w:val="left" w:pos="1440" w:leader="none"/>
              </w:tabs>
              <w:snapToGrid w:val="false"/>
              <w:spacing w:lineRule="auto" w:line="276"/>
              <w:jc w:val="both"/>
              <w:rPr>
                <w:rFonts w:cs="Arial"/>
                <w:color w:val="000000"/>
                <w:szCs w:val="20"/>
              </w:rPr>
            </w:pPr>
            <w:r>
              <w:rPr>
                <w:rFonts w:eastAsia="" w:cs="Arial" w:ascii="Times New Roman" w:hAnsi="Times New Roman" w:eastAsiaTheme="minorEastAsia"/>
                <w:color w:val="000000"/>
                <w:szCs w:val="20"/>
              </w:rPr>
              <w:t>LC =</w:t>
            </w:r>
          </w:p>
        </w:tc>
        <w:tc>
          <w:tcPr>
            <w:tcW w:w="2551" w:type="dxa"/>
            <w:tcBorders>
              <w:top w:val="nil"/>
              <w:left w:val="nil"/>
              <w:right w:val="nil"/>
            </w:tcBorders>
            <w:shd w:fill="auto" w:val="clear"/>
            <w:vAlign w:val="bottom"/>
          </w:tcPr>
          <w:p>
            <w:pPr>
              <w:pStyle w:val="Normal"/>
              <w:tabs>
                <w:tab w:val="clear" w:pos="388"/>
                <w:tab w:val="left" w:pos="1440" w:leader="none"/>
              </w:tabs>
              <w:snapToGrid w:val="false"/>
              <w:spacing w:lineRule="auto" w:line="276"/>
              <w:jc w:val="both"/>
              <w:rPr>
                <w:rFonts w:cs="Arial"/>
                <w:color w:val="000000"/>
                <w:szCs w:val="20"/>
              </w:rPr>
            </w:pPr>
            <w:r>
              <w:rPr>
                <w:rFonts w:eastAsia="" w:cs="Arial" w:ascii="Times New Roman" w:hAnsi="Times New Roman" w:eastAsiaTheme="minorEastAsia"/>
                <w:color w:val="000000"/>
                <w:szCs w:val="20"/>
              </w:rPr>
              <w:t>Ativo Circulante</w:t>
            </w:r>
          </w:p>
        </w:tc>
      </w:tr>
      <w:tr>
        <w:trPr/>
        <w:tc>
          <w:tcPr>
            <w:tcW w:w="2234" w:type="dxa"/>
            <w:vMerge w:val="continue"/>
            <w:tcBorders>
              <w:top w:val="nil"/>
              <w:left w:val="nil"/>
              <w:bottom w:val="nil"/>
              <w:right w:val="nil"/>
            </w:tcBorders>
            <w:shd w:fill="auto" w:val="clear"/>
          </w:tcPr>
          <w:p>
            <w:pPr>
              <w:pStyle w:val="Normal"/>
              <w:tabs>
                <w:tab w:val="clear" w:pos="388"/>
                <w:tab w:val="left" w:pos="1440" w:leader="none"/>
              </w:tabs>
              <w:snapToGrid w:val="false"/>
              <w:spacing w:lineRule="auto" w:line="276"/>
              <w:jc w:val="both"/>
              <w:rPr>
                <w:rFonts w:ascii="Times New Roman" w:hAnsi="Times New Roman" w:eastAsia="" w:cs="Times New Roman" w:eastAsiaTheme="minorEastAsia"/>
                <w:color w:val="000000"/>
                <w:szCs w:val="20"/>
              </w:rPr>
            </w:pPr>
            <w:r>
              <w:rPr>
                <w:rFonts w:eastAsia="" w:cs="Times New Roman" w:eastAsiaTheme="minorEastAsia" w:ascii="Times New Roman" w:hAnsi="Times New Roman"/>
                <w:color w:val="000000"/>
                <w:szCs w:val="20"/>
              </w:rPr>
            </w:r>
          </w:p>
        </w:tc>
        <w:tc>
          <w:tcPr>
            <w:tcW w:w="2551" w:type="dxa"/>
            <w:tcBorders>
              <w:top w:val="nil"/>
              <w:left w:val="nil"/>
              <w:bottom w:val="nil"/>
              <w:right w:val="nil"/>
            </w:tcBorders>
            <w:shd w:fill="auto" w:val="clear"/>
          </w:tcPr>
          <w:p>
            <w:pPr>
              <w:pStyle w:val="Normal"/>
              <w:tabs>
                <w:tab w:val="clear" w:pos="388"/>
                <w:tab w:val="left" w:pos="1440" w:leader="none"/>
              </w:tabs>
              <w:snapToGrid w:val="false"/>
              <w:spacing w:lineRule="auto" w:line="276"/>
              <w:jc w:val="both"/>
              <w:rPr>
                <w:rFonts w:cs="Arial"/>
                <w:color w:val="000000"/>
                <w:szCs w:val="20"/>
              </w:rPr>
            </w:pPr>
            <w:r>
              <w:rPr>
                <w:rFonts w:eastAsia="" w:cs="Arial" w:ascii="Times New Roman" w:hAnsi="Times New Roman" w:eastAsiaTheme="minorEastAsia"/>
                <w:color w:val="000000"/>
                <w:szCs w:val="20"/>
              </w:rPr>
              <w:t>Passivo Circulante</w:t>
            </w:r>
          </w:p>
        </w:tc>
      </w:tr>
    </w:tbl>
    <w:p>
      <w:pPr>
        <w:pStyle w:val="Normal"/>
        <w:numPr>
          <w:ilvl w:val="2"/>
          <w:numId w:val="3"/>
        </w:numPr>
        <w:tabs>
          <w:tab w:val="clear" w:pos="388"/>
          <w:tab w:val="left" w:pos="1440" w:leader="none"/>
        </w:tabs>
        <w:snapToGrid w:val="false"/>
        <w:spacing w:lineRule="auto" w:line="276" w:before="120" w:after="120"/>
        <w:jc w:val="both"/>
        <w:rPr>
          <w:rFonts w:cs="Arial"/>
          <w:color w:val="000000"/>
          <w:szCs w:val="20"/>
        </w:rPr>
      </w:pPr>
      <w:r>
        <w:rPr>
          <w:rFonts w:cs="Arial"/>
          <w:color w:val="000000"/>
          <w:szCs w:val="20"/>
        </w:rPr>
        <w:t>As empresas, que apresentarem resultado inferior ou igual a 1(um) em qualquer dos índices de Liquidez Geral (LG), Solvência Geral (SG) e Liquidez Corrente (LC), deverão comprovar capital ou patrimônio líquido mínimo de</w:t>
      </w:r>
      <w:r>
        <w:rPr>
          <w:rFonts w:cs="Arial"/>
          <w:i/>
          <w:iCs/>
          <w:color w:val="FF0000"/>
          <w:szCs w:val="20"/>
        </w:rPr>
        <w:t xml:space="preserve"> ...(....) </w:t>
      </w:r>
      <w:r>
        <w:rPr>
          <w:rFonts w:cs="Arial"/>
          <w:color w:val="000000"/>
          <w:szCs w:val="20"/>
        </w:rPr>
        <w:t xml:space="preserve">do valor total estimado da contratação ou do item pertinente. </w:t>
      </w:r>
    </w:p>
    <w:p>
      <w:pPr>
        <w:pStyle w:val="Normal"/>
        <w:numPr>
          <w:ilvl w:val="2"/>
          <w:numId w:val="3"/>
        </w:numPr>
        <w:tabs>
          <w:tab w:val="clear" w:pos="388"/>
          <w:tab w:val="left" w:pos="1440" w:leader="none"/>
        </w:tabs>
        <w:snapToGrid w:val="false"/>
        <w:spacing w:lineRule="auto" w:line="276" w:before="120" w:after="120"/>
        <w:jc w:val="both"/>
        <w:rPr/>
      </w:pPr>
      <w:r>
        <w:rPr>
          <w:rFonts w:cs="Arial"/>
          <w:lang w:eastAsia="en-US"/>
        </w:rPr>
        <w:t>O atendimento dos índices econômicos previstos neste item deverá ser atestado mediante declaração assinada por profissional habilitado da área contábil, apresentada pelo fornecedor.</w:t>
      </w:r>
    </w:p>
    <w:p>
      <w:pPr>
        <w:pStyle w:val="PADRO"/>
        <w:widowControl/>
        <w:numPr>
          <w:ilvl w:val="0"/>
          <w:numId w:val="3"/>
        </w:numPr>
        <w:shd w:val="clear" w:fill="FFFFFF"/>
        <w:spacing w:before="120" w:after="120"/>
        <w:rPr/>
      </w:pPr>
      <w:r>
        <w:rPr>
          <w:rFonts w:cs="Arial" w:ascii="Arial" w:hAnsi="Arial"/>
          <w:b/>
          <w:color w:val="000000"/>
          <w:szCs w:val="20"/>
        </w:rPr>
        <w:t>Qualificação</w:t>
      </w:r>
      <w:r>
        <w:rPr>
          <w:rFonts w:cs="Arial" w:ascii="Arial" w:hAnsi="Arial"/>
          <w:b/>
        </w:rPr>
        <w:t xml:space="preserve"> Técnica</w:t>
      </w:r>
    </w:p>
    <w:p>
      <w:pPr>
        <w:pStyle w:val="PADRO"/>
        <w:widowControl/>
        <w:numPr>
          <w:ilvl w:val="1"/>
          <w:numId w:val="3"/>
        </w:numPr>
        <w:shd w:val="clear" w:fill="FFFFFF"/>
        <w:spacing w:before="120" w:after="120"/>
        <w:rPr/>
      </w:pPr>
      <w:r>
        <w:rPr>
          <w:rFonts w:cs="Arial" w:ascii="Arial" w:hAnsi="Arial"/>
        </w:rPr>
        <w:t xml:space="preserve">Registro ou inscrição </w:t>
      </w:r>
      <w:r>
        <w:rPr>
          <w:rFonts w:cs="Arial" w:ascii="Arial" w:hAnsi="Arial"/>
          <w:szCs w:val="20"/>
        </w:rPr>
        <w:t>da</w:t>
      </w:r>
      <w:r>
        <w:rPr>
          <w:rFonts w:cs="Arial" w:ascii="Arial" w:hAnsi="Arial"/>
        </w:rPr>
        <w:t xml:space="preserve"> empresa na entidade profissional </w:t>
      </w:r>
      <w:r>
        <w:rPr>
          <w:rFonts w:cs="Arial" w:ascii="Arial" w:hAnsi="Arial"/>
          <w:szCs w:val="20"/>
        </w:rPr>
        <w:t>.........(escrever por extenso, se o caso)</w:t>
      </w:r>
      <w:r>
        <w:rPr>
          <w:rFonts w:cs="Arial" w:ascii="Arial" w:hAnsi="Arial"/>
        </w:rPr>
        <w:t>, em plena validade;</w:t>
      </w:r>
    </w:p>
    <w:p>
      <w:pPr>
        <w:pStyle w:val="PADRO"/>
        <w:widowControl/>
        <w:numPr>
          <w:ilvl w:val="1"/>
          <w:numId w:val="3"/>
        </w:numPr>
        <w:shd w:val="clear" w:fill="FFFFFF"/>
        <w:spacing w:before="120" w:after="120"/>
        <w:rPr/>
      </w:pPr>
      <w:r>
        <w:rPr>
          <w:rFonts w:cs="Arial" w:ascii="Arial" w:hAnsi="Arial"/>
          <w:color w:val="000000"/>
          <w:szCs w:val="20"/>
        </w:rPr>
        <w:t xml:space="preserve">Comprovação de aptidão para a prestação dos serviços em características, quantidades e prazos </w:t>
      </w:r>
      <w:r>
        <w:rPr>
          <w:rFonts w:cs="Arial" w:ascii="Arial" w:hAnsi="Arial"/>
          <w:szCs w:val="20"/>
        </w:rPr>
        <w:t>compatíveis</w:t>
      </w:r>
      <w:r>
        <w:rPr>
          <w:rFonts w:cs="Arial" w:ascii="Arial" w:hAnsi="Arial"/>
          <w:color w:val="000000"/>
          <w:szCs w:val="20"/>
        </w:rPr>
        <w:t xml:space="preserve"> com o objeto desta dispensa, ou com o item pertinente, mediante a apresentação de atestado(s) fornecido(s) por pessoas jurídicas de direito público ou privado. </w:t>
      </w:r>
    </w:p>
    <w:p>
      <w:pPr>
        <w:pStyle w:val="PADRO"/>
        <w:widowControl/>
        <w:numPr>
          <w:ilvl w:val="2"/>
          <w:numId w:val="3"/>
        </w:numPr>
        <w:shd w:val="clear" w:fill="FFFFFF"/>
        <w:spacing w:before="120" w:after="120"/>
        <w:rPr>
          <w:rFonts w:ascii="Arial" w:hAnsi="Arial" w:cs="Arial"/>
          <w:bCs/>
          <w:color w:val="000000"/>
          <w:szCs w:val="20"/>
        </w:rPr>
      </w:pPr>
      <w:r>
        <w:rPr>
          <w:rFonts w:cs="Arial" w:ascii="Arial" w:hAnsi="Arial"/>
          <w:color w:val="000000"/>
          <w:szCs w:val="20"/>
        </w:rPr>
        <w:t>Para fins da comprovação de que trata este subitem, os atestados deverão dizer respeito a contratos executados com as seguintes características mínimas:</w:t>
      </w:r>
    </w:p>
    <w:p>
      <w:pPr>
        <w:pStyle w:val="PADRO"/>
        <w:widowControl/>
        <w:numPr>
          <w:ilvl w:val="3"/>
          <w:numId w:val="3"/>
        </w:numPr>
        <w:shd w:val="clear" w:fill="FFFFFF"/>
        <w:spacing w:before="120" w:after="120"/>
        <w:rPr>
          <w:rFonts w:ascii="Arial" w:hAnsi="Arial" w:cs="Arial"/>
          <w:szCs w:val="20"/>
        </w:rPr>
      </w:pPr>
      <w:r>
        <w:rPr>
          <w:rFonts w:cs="Arial" w:ascii="Arial" w:hAnsi="Arial"/>
          <w:szCs w:val="20"/>
        </w:rPr>
      </w:r>
    </w:p>
    <w:p>
      <w:pPr>
        <w:pStyle w:val="PADRO"/>
        <w:widowControl/>
        <w:numPr>
          <w:ilvl w:val="3"/>
          <w:numId w:val="3"/>
        </w:numPr>
        <w:shd w:val="clear" w:fill="FFFFFF"/>
        <w:spacing w:before="120" w:after="120"/>
        <w:rPr>
          <w:rFonts w:ascii="Arial" w:hAnsi="Arial" w:cs="Arial"/>
          <w:color w:val="FF0000"/>
          <w:szCs w:val="20"/>
        </w:rPr>
      </w:pPr>
      <w:r>
        <w:rPr>
          <w:rFonts w:cs="Arial" w:ascii="Arial" w:hAnsi="Arial"/>
          <w:color w:val="FF0000"/>
          <w:szCs w:val="20"/>
        </w:rPr>
        <w:t>....</w:t>
      </w:r>
    </w:p>
    <w:p>
      <w:pPr>
        <w:pStyle w:val="PADRO"/>
        <w:widowControl/>
        <w:numPr>
          <w:ilvl w:val="3"/>
          <w:numId w:val="3"/>
        </w:numPr>
        <w:shd w:val="clear" w:fill="FFFFFF"/>
        <w:spacing w:before="120" w:after="120"/>
        <w:rPr>
          <w:rFonts w:ascii="Arial" w:hAnsi="Arial" w:cs="Arial"/>
          <w:color w:val="FF0000"/>
          <w:szCs w:val="20"/>
        </w:rPr>
      </w:pPr>
      <w:r>
        <w:rPr>
          <w:rFonts w:cs="Arial" w:ascii="Arial" w:hAnsi="Arial"/>
          <w:color w:val="FF0000"/>
          <w:szCs w:val="20"/>
        </w:rPr>
        <w:t>....</w:t>
      </w:r>
    </w:p>
    <w:p>
      <w:pPr>
        <w:pStyle w:val="PADRO"/>
        <w:widowControl/>
        <w:numPr>
          <w:ilvl w:val="3"/>
          <w:numId w:val="3"/>
        </w:numPr>
        <w:shd w:val="clear" w:fill="FFFFFF"/>
        <w:spacing w:before="120" w:after="120"/>
        <w:rPr/>
      </w:pPr>
      <w:r>
        <w:rPr>
          <w:rFonts w:cs="Arial" w:ascii="Arial" w:hAnsi="Arial"/>
          <w:color w:val="FF0000"/>
          <w:szCs w:val="20"/>
        </w:rPr>
        <w:t>...</w:t>
      </w:r>
    </w:p>
    <w:p>
      <w:pPr>
        <w:pStyle w:val="PADRO"/>
        <w:widowControl/>
        <w:numPr>
          <w:ilvl w:val="3"/>
          <w:numId w:val="3"/>
        </w:numPr>
        <w:shd w:val="clear" w:fill="FFFFFF"/>
        <w:spacing w:before="120" w:after="120"/>
        <w:rPr/>
      </w:pPr>
      <w:bookmarkStart w:id="3" w:name="_Hlk519176340"/>
      <w:bookmarkStart w:id="4" w:name="_Hlk519177818"/>
      <w:bookmarkEnd w:id="3"/>
      <w:bookmarkEnd w:id="4"/>
      <w:r>
        <w:rPr>
          <w:rFonts w:cs="Arial" w:ascii="Arial" w:hAnsi="Arial"/>
          <w:color w:val="000000"/>
          <w:szCs w:val="20"/>
        </w:rPr>
        <w:t xml:space="preserve">Os atestados deverão referir-se a serviços prestados no âmbito de sua atividade econômica principal ou secundária especificadas no contrato social vigente; </w:t>
      </w:r>
    </w:p>
    <w:p>
      <w:pPr>
        <w:pStyle w:val="PADRO"/>
        <w:widowControl/>
        <w:numPr>
          <w:ilvl w:val="3"/>
          <w:numId w:val="3"/>
        </w:numPr>
        <w:shd w:val="clear" w:fill="FFFFFF"/>
        <w:spacing w:before="120" w:after="120"/>
        <w:rPr/>
      </w:pPr>
      <w:bookmarkStart w:id="5" w:name="_Hlk519177062"/>
      <w:bookmarkEnd w:id="5"/>
      <w:r>
        <w:rPr>
          <w:rFonts w:cs="Arial" w:ascii="Arial" w:hAnsi="Arial"/>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pPr>
        <w:pStyle w:val="PADRO"/>
        <w:widowControl/>
        <w:numPr>
          <w:ilvl w:val="3"/>
          <w:numId w:val="3"/>
        </w:numPr>
        <w:shd w:val="clear" w:fill="FFFFFF"/>
        <w:spacing w:before="120" w:after="120"/>
        <w:rPr/>
      </w:pPr>
      <w:r>
        <w:rPr>
          <w:rFonts w:cs="Arial" w:ascii="Arial" w:hAnsi="Arial"/>
          <w:color w:val="000000"/>
          <w:szCs w:val="20"/>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p>
    <w:p>
      <w:pPr>
        <w:pStyle w:val="PADRO"/>
        <w:widowControl/>
        <w:numPr>
          <w:ilvl w:val="1"/>
          <w:numId w:val="3"/>
        </w:numPr>
        <w:shd w:val="clear" w:fill="FFFFFF"/>
        <w:spacing w:before="120" w:after="120"/>
        <w:rPr>
          <w:rFonts w:ascii="Arial" w:hAnsi="Arial" w:cs="Arial"/>
          <w:i/>
          <w:i/>
          <w:color w:val="FF0000"/>
          <w:szCs w:val="20"/>
        </w:rPr>
      </w:pPr>
      <w:r>
        <w:rPr>
          <w:rFonts w:cs="Arial" w:ascii="Arial" w:hAnsi="Arial"/>
          <w:szCs w:val="20"/>
        </w:rPr>
        <w:t>apresentação de profissional(is), devidamente registrado(s) no conselho profissional competente, quando for o caso, detentor(es) de atestado de responsabilidade técnica por execução de objeto de características semelhantes, para fins de contratação.</w:t>
      </w:r>
    </w:p>
    <w:p>
      <w:pPr>
        <w:pStyle w:val="PADRO"/>
        <w:widowControl/>
        <w:shd w:val="clear" w:fill="FFFFFF"/>
        <w:spacing w:before="120" w:after="120"/>
        <w:ind w:left="1854" w:hanging="0"/>
        <w:rPr>
          <w:rFonts w:ascii="Arial" w:hAnsi="Arial" w:cs="Arial"/>
          <w:szCs w:val="20"/>
        </w:rPr>
      </w:pPr>
      <w:r>
        <w:rPr>
          <w:rFonts w:cs="Arial" w:ascii="Arial" w:hAnsi="Arial"/>
          <w:szCs w:val="20"/>
        </w:rPr>
      </w:r>
    </w:p>
    <w:p>
      <w:pPr>
        <w:pStyle w:val="PADRO"/>
        <w:widowControl/>
        <w:numPr>
          <w:ilvl w:val="1"/>
          <w:numId w:val="3"/>
        </w:numPr>
        <w:shd w:val="clear" w:fill="FFFFFF"/>
        <w:spacing w:before="120" w:after="120"/>
        <w:rPr>
          <w:rFonts w:ascii="Arial" w:hAnsi="Arial" w:cs="Arial"/>
          <w:bCs/>
          <w:i/>
          <w:i/>
          <w:color w:val="FF0000"/>
          <w:szCs w:val="20"/>
        </w:rPr>
      </w:pPr>
      <w:r>
        <w:rPr>
          <w:rFonts w:cs="Arial" w:ascii="Arial" w:hAnsi="Arial"/>
          <w:bCs/>
          <w:szCs w:val="20"/>
        </w:rPr>
        <w:t xml:space="preserve">Declaração do fornecedor atestando que conhece </w:t>
      </w:r>
      <w:r>
        <w:rPr>
          <w:rFonts w:cs="Arial" w:ascii="Arial" w:hAnsi="Arial"/>
          <w:szCs w:val="20"/>
        </w:rPr>
        <w:t>todas as informações e condições locais para o cumprimento das obrigações objeto da contratação</w:t>
      </w:r>
      <w:r>
        <w:rPr>
          <w:rFonts w:cs="Arial" w:ascii="Arial" w:hAnsi="Arial"/>
          <w:bCs/>
          <w:szCs w:val="20"/>
        </w:rPr>
        <w:t>.</w:t>
      </w:r>
    </w:p>
    <w:p>
      <w:pPr>
        <w:pStyle w:val="PADRO"/>
        <w:widowControl/>
        <w:numPr>
          <w:ilvl w:val="2"/>
          <w:numId w:val="3"/>
        </w:numPr>
        <w:shd w:val="clear" w:fill="FFFFFF"/>
        <w:spacing w:before="120" w:after="120"/>
        <w:rPr>
          <w:rFonts w:ascii="Arial" w:hAnsi="Arial" w:cs="Arial"/>
          <w:bCs/>
          <w:i/>
          <w:i/>
          <w:color w:val="FF0000"/>
          <w:szCs w:val="20"/>
        </w:rPr>
      </w:pPr>
      <w:r>
        <w:rPr>
          <w:rFonts w:cs="Arial" w:ascii="Arial" w:hAnsi="Arial"/>
          <w:bCs/>
          <w:szCs w:val="20"/>
        </w:rPr>
        <w:t>Fica assegurado direito à realização de vistoria prévia, na forma prevista no Termo de Referência.</w:t>
      </w:r>
    </w:p>
    <w:p>
      <w:pPr>
        <w:pStyle w:val="PADRO"/>
        <w:widowControl/>
        <w:shd w:val="clear" w:fill="FFFFFF"/>
        <w:spacing w:before="120" w:after="120"/>
        <w:ind w:left="927" w:hanging="0"/>
        <w:rPr/>
      </w:pPr>
      <w:r>
        <w:rPr/>
      </w:r>
    </w:p>
    <w:sectPr>
      <w:footerReference w:type="default" r:id="rId5"/>
      <w:type w:val="nextPage"/>
      <w:pgSz w:w="11906" w:h="16838"/>
      <w:pgMar w:left="1701" w:right="1701" w:header="0" w:top="1417" w:footer="708" w:bottom="1417" w:gutter="0"/>
      <w:pgNumType w:fmt="decimal"/>
      <w:formProt w:val="false"/>
      <w:textDirection w:val="lrTb"/>
      <w:docGrid w:type="default" w:linePitch="360" w:charSpace="1802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pPr>
    <w:r>
      <w:rPr>
        <w:sz w:val="12"/>
        <w:szCs w:val="12"/>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ascii="Arial" w:hAnsi="Arial"/>
      </w:rPr>
    </w:lvl>
    <w:lvl w:ilvl="1">
      <w:start w:val="1"/>
      <w:numFmt w:val="decimal"/>
      <w:lvlText w:val="%1.%2."/>
      <w:lvlJc w:val="left"/>
      <w:pPr>
        <w:ind w:left="792" w:hanging="432"/>
      </w:pPr>
      <w:rPr>
        <w:i w:val="false"/>
        <w:b/>
        <w:iCs/>
      </w:rPr>
    </w:lvl>
    <w:lvl w:ilvl="2">
      <w:start w:val="1"/>
      <w:numFmt w:val="decimal"/>
      <w:lvlText w:val="%1.%2.%3."/>
      <w:lvlJc w:val="left"/>
      <w:pPr>
        <w:ind w:left="1224" w:hanging="504"/>
      </w:pPr>
      <w:rPr>
        <w:i w:val="false"/>
        <w:b/>
        <w:iCs/>
        <w:rFonts w:cs="Arial"/>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lvl>
    <w:lvl w:ilvl="1">
      <w:start w:val="1"/>
      <w:numFmt w:val="decimal"/>
      <w:lvlText w:val="%1.%2"/>
      <w:lvlJc w:val="left"/>
      <w:pPr>
        <w:ind w:left="927" w:hanging="360"/>
      </w:pPr>
      <w:rPr>
        <w:b/>
        <w:rFonts w:ascii="Arial" w:hAnsi="Arial"/>
      </w:rPr>
    </w:lvl>
    <w:lvl w:ilvl="2">
      <w:start w:val="1"/>
      <w:numFmt w:val="decimal"/>
      <w:lvlText w:val="%1.%2.%3"/>
      <w:lvlJc w:val="left"/>
      <w:pPr>
        <w:ind w:left="1854" w:hanging="720"/>
      </w:pPr>
      <w:rPr>
        <w:b/>
        <w:rFonts w:ascii="Arial" w:hAnsi="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38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d0e1a"/>
    <w:pPr>
      <w:widowControl/>
      <w:bidi w:val="0"/>
      <w:jc w:val="left"/>
    </w:pPr>
    <w:rPr>
      <w:rFonts w:ascii="Arial" w:hAnsi="Arial" w:eastAsia="Times New Roman" w:cs="Tahoma"/>
      <w:color w:val="auto"/>
      <w:kern w:val="0"/>
      <w:sz w:val="20"/>
      <w:szCs w:val="24"/>
      <w:lang w:val="pt-BR" w:eastAsia="pt-BR" w:bidi="ar-SA"/>
    </w:rPr>
  </w:style>
  <w:style w:type="paragraph" w:styleId="Ttulo1" w:customStyle="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Citao"/>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link w:val="Heading1"/>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Textodecomentrio"/>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ssuntodocomentrio"/>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Textodebalo"/>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link w:val="Header"/>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link w:val="Footer"/>
    <w:uiPriority w:val="99"/>
    <w:qFormat/>
    <w:rsid w:val="00805244"/>
    <w:rPr>
      <w:rFonts w:ascii="Arial" w:hAnsi="Arial" w:eastAsia="Times New Roman" w:cs="Tahoma"/>
      <w:sz w:val="20"/>
      <w:szCs w:val="24"/>
      <w:lang w:eastAsia="pt-BR"/>
    </w:rPr>
  </w:style>
  <w:style w:type="character" w:styleId="ListLabel1" w:customStyle="1">
    <w:name w:val="ListLabel 1"/>
    <w:qFormat/>
    <w:rsid w:val="00e12ea3"/>
    <w:rPr>
      <w:rFonts w:ascii="Arial" w:hAnsi="Arial"/>
      <w:b/>
    </w:rPr>
  </w:style>
  <w:style w:type="character" w:styleId="ListLabel2" w:customStyle="1">
    <w:name w:val="ListLabel 2"/>
    <w:qFormat/>
    <w:rsid w:val="00e12ea3"/>
    <w:rPr>
      <w:rFonts w:ascii="Arial" w:hAnsi="Arial"/>
      <w:b/>
      <w:i w:val="false"/>
      <w:iCs/>
    </w:rPr>
  </w:style>
  <w:style w:type="character" w:styleId="ListLabel3" w:customStyle="1">
    <w:name w:val="ListLabel 3"/>
    <w:qFormat/>
    <w:rsid w:val="00e12ea3"/>
    <w:rPr>
      <w:rFonts w:ascii="Arial" w:hAnsi="Arial" w:cs="Arial"/>
      <w:b/>
      <w:i w:val="false"/>
      <w:iCs/>
      <w:color w:val="00000A"/>
    </w:rPr>
  </w:style>
  <w:style w:type="character" w:styleId="ListLabel4" w:customStyle="1">
    <w:name w:val="ListLabel 4"/>
    <w:qFormat/>
    <w:rsid w:val="00e12ea3"/>
    <w:rPr>
      <w:rFonts w:cs="Arial"/>
    </w:rPr>
  </w:style>
  <w:style w:type="character" w:styleId="ListLabel5" w:customStyle="1">
    <w:name w:val="ListLabel 5"/>
    <w:qFormat/>
    <w:rsid w:val="00e12ea3"/>
    <w:rPr>
      <w:color w:val="00000A"/>
    </w:rPr>
  </w:style>
  <w:style w:type="character" w:styleId="ListLabel6" w:customStyle="1">
    <w:name w:val="ListLabel 6"/>
    <w:qFormat/>
    <w:rsid w:val="00e12ea3"/>
    <w:rPr>
      <w:color w:val="00000A"/>
    </w:rPr>
  </w:style>
  <w:style w:type="character" w:styleId="ListLabel7" w:customStyle="1">
    <w:name w:val="ListLabel 7"/>
    <w:qFormat/>
    <w:rsid w:val="00e12ea3"/>
    <w:rPr>
      <w:color w:val="00000A"/>
    </w:rPr>
  </w:style>
  <w:style w:type="character" w:styleId="ListLabel8" w:customStyle="1">
    <w:name w:val="ListLabel 8"/>
    <w:qFormat/>
    <w:rsid w:val="00e12ea3"/>
    <w:rPr>
      <w:color w:val="00000A"/>
    </w:rPr>
  </w:style>
  <w:style w:type="character" w:styleId="ListLabel9" w:customStyle="1">
    <w:name w:val="ListLabel 9"/>
    <w:qFormat/>
    <w:rsid w:val="00e12ea3"/>
    <w:rPr>
      <w:color w:val="00000A"/>
    </w:rPr>
  </w:style>
  <w:style w:type="character" w:styleId="ListLabel10" w:customStyle="1">
    <w:name w:val="ListLabel 10"/>
    <w:qFormat/>
    <w:rsid w:val="00e12ea3"/>
    <w:rPr>
      <w:color w:val="00000A"/>
    </w:rPr>
  </w:style>
  <w:style w:type="character" w:styleId="ListLabel11" w:customStyle="1">
    <w:name w:val="ListLabel 11"/>
    <w:qFormat/>
    <w:rsid w:val="00e12ea3"/>
    <w:rPr>
      <w:color w:val="00000A"/>
    </w:rPr>
  </w:style>
  <w:style w:type="character" w:styleId="ListLabel12" w:customStyle="1">
    <w:name w:val="ListLabel 12"/>
    <w:qFormat/>
    <w:rsid w:val="00e12ea3"/>
    <w:rPr>
      <w:color w:val="00000A"/>
    </w:rPr>
  </w:style>
  <w:style w:type="character" w:styleId="ListLabel13" w:customStyle="1">
    <w:name w:val="ListLabel 13"/>
    <w:qFormat/>
    <w:rsid w:val="00e12ea3"/>
    <w:rPr>
      <w:color w:val="00000A"/>
    </w:rPr>
  </w:style>
  <w:style w:type="character" w:styleId="ListLabel14" w:customStyle="1">
    <w:name w:val="ListLabel 14"/>
    <w:qFormat/>
    <w:rsid w:val="00e12ea3"/>
    <w:rPr>
      <w:b/>
    </w:rPr>
  </w:style>
  <w:style w:type="character" w:styleId="ListLabel15" w:customStyle="1">
    <w:name w:val="ListLabel 15"/>
    <w:qFormat/>
    <w:rsid w:val="00e12ea3"/>
    <w:rPr>
      <w:b w:val="false"/>
      <w:i w:val="false"/>
      <w:iCs/>
    </w:rPr>
  </w:style>
  <w:style w:type="character" w:styleId="ListLabel16" w:customStyle="1">
    <w:name w:val="ListLabel 16"/>
    <w:qFormat/>
    <w:rsid w:val="00e12ea3"/>
    <w:rPr>
      <w:rFonts w:cs="Arial"/>
      <w:b w:val="false"/>
      <w:i w:val="false"/>
      <w:iCs/>
      <w:color w:val="00000A"/>
    </w:rPr>
  </w:style>
  <w:style w:type="character" w:styleId="ListLabel17" w:customStyle="1">
    <w:name w:val="ListLabel 17"/>
    <w:qFormat/>
    <w:rsid w:val="00e12ea3"/>
    <w:rPr>
      <w:i w:val="false"/>
      <w:color w:val="000000"/>
    </w:rPr>
  </w:style>
  <w:style w:type="character" w:styleId="ListLabel18" w:customStyle="1">
    <w:name w:val="ListLabel 18"/>
    <w:qFormat/>
    <w:rsid w:val="00e12ea3"/>
    <w:rPr>
      <w:i w:val="false"/>
      <w:color w:val="000000"/>
    </w:rPr>
  </w:style>
  <w:style w:type="character" w:styleId="ListLabel19" w:customStyle="1">
    <w:name w:val="ListLabel 19"/>
    <w:qFormat/>
    <w:rsid w:val="00e12ea3"/>
    <w:rPr>
      <w:i w:val="false"/>
      <w:color w:val="000000"/>
    </w:rPr>
  </w:style>
  <w:style w:type="character" w:styleId="ListLabel20" w:customStyle="1">
    <w:name w:val="ListLabel 20"/>
    <w:qFormat/>
    <w:rsid w:val="00e12ea3"/>
    <w:rPr>
      <w:i w:val="false"/>
      <w:color w:val="000000"/>
    </w:rPr>
  </w:style>
  <w:style w:type="character" w:styleId="ListLabel21" w:customStyle="1">
    <w:name w:val="ListLabel 21"/>
    <w:qFormat/>
    <w:rsid w:val="00e12ea3"/>
    <w:rPr>
      <w:i w:val="false"/>
      <w:color w:val="000000"/>
    </w:rPr>
  </w:style>
  <w:style w:type="character" w:styleId="ListLabel22" w:customStyle="1">
    <w:name w:val="ListLabel 22"/>
    <w:qFormat/>
    <w:rsid w:val="00e12ea3"/>
    <w:rPr>
      <w:i w:val="false"/>
      <w:color w:val="000000"/>
    </w:rPr>
  </w:style>
  <w:style w:type="character" w:styleId="ListLabel23" w:customStyle="1">
    <w:name w:val="ListLabel 23"/>
    <w:qFormat/>
    <w:rsid w:val="00e12ea3"/>
    <w:rPr>
      <w:i w:val="false"/>
      <w:color w:val="000000"/>
    </w:rPr>
  </w:style>
  <w:style w:type="character" w:styleId="ListLabel24" w:customStyle="1">
    <w:name w:val="ListLabel 24"/>
    <w:qFormat/>
    <w:rsid w:val="00e12ea3"/>
    <w:rPr>
      <w:i w:val="false"/>
      <w:color w:val="000000"/>
    </w:rPr>
  </w:style>
  <w:style w:type="character" w:styleId="ListLabel25" w:customStyle="1">
    <w:name w:val="ListLabel 25"/>
    <w:qFormat/>
    <w:rsid w:val="00e12ea3"/>
    <w:rPr>
      <w:i w:val="false"/>
      <w:color w:val="000000"/>
    </w:rPr>
  </w:style>
  <w:style w:type="character" w:styleId="ListLabel26" w:customStyle="1">
    <w:name w:val="ListLabel 26"/>
    <w:qFormat/>
    <w:rsid w:val="00e12ea3"/>
    <w:rPr>
      <w:b/>
    </w:rPr>
  </w:style>
  <w:style w:type="character" w:styleId="ListLabel27" w:customStyle="1">
    <w:name w:val="ListLabel 27"/>
    <w:qFormat/>
    <w:rsid w:val="00e12ea3"/>
    <w:rPr>
      <w:b w:val="false"/>
      <w:i w:val="false"/>
      <w:iCs/>
    </w:rPr>
  </w:style>
  <w:style w:type="character" w:styleId="ListLabel28" w:customStyle="1">
    <w:name w:val="ListLabel 28"/>
    <w:qFormat/>
    <w:rsid w:val="00e12ea3"/>
    <w:rPr>
      <w:rFonts w:cs="Arial"/>
      <w:b w:val="false"/>
      <w:i w:val="false"/>
      <w:iCs/>
      <w:color w:val="00000A"/>
    </w:rPr>
  </w:style>
  <w:style w:type="character" w:styleId="ListLabel29" w:customStyle="1">
    <w:name w:val="ListLabel 29"/>
    <w:qFormat/>
    <w:rsid w:val="00e12ea3"/>
    <w:rPr>
      <w:b/>
    </w:rPr>
  </w:style>
  <w:style w:type="character" w:styleId="ListLabel30" w:customStyle="1">
    <w:name w:val="ListLabel 30"/>
    <w:qFormat/>
    <w:rsid w:val="00e12ea3"/>
    <w:rPr>
      <w:b w:val="false"/>
      <w:i w:val="false"/>
      <w:iCs/>
    </w:rPr>
  </w:style>
  <w:style w:type="character" w:styleId="ListLabel31" w:customStyle="1">
    <w:name w:val="ListLabel 31"/>
    <w:qFormat/>
    <w:rsid w:val="00e12ea3"/>
    <w:rPr>
      <w:rFonts w:cs="Arial"/>
      <w:b w:val="false"/>
      <w:i w:val="false"/>
      <w:iCs/>
      <w:color w:val="00000A"/>
    </w:rPr>
  </w:style>
  <w:style w:type="character" w:styleId="ListLabel32" w:customStyle="1">
    <w:name w:val="ListLabel 32"/>
    <w:qFormat/>
    <w:rsid w:val="00e12ea3"/>
    <w:rPr>
      <w:b/>
    </w:rPr>
  </w:style>
  <w:style w:type="character" w:styleId="ListLabel33" w:customStyle="1">
    <w:name w:val="ListLabel 33"/>
    <w:qFormat/>
    <w:rsid w:val="00e12ea3"/>
    <w:rPr>
      <w:b w:val="false"/>
      <w:i w:val="false"/>
      <w:iCs/>
    </w:rPr>
  </w:style>
  <w:style w:type="character" w:styleId="ListLabel34" w:customStyle="1">
    <w:name w:val="ListLabel 34"/>
    <w:qFormat/>
    <w:rsid w:val="00e12ea3"/>
    <w:rPr>
      <w:rFonts w:cs="Arial"/>
      <w:b w:val="false"/>
      <w:i w:val="false"/>
      <w:iCs/>
      <w:color w:val="00000A"/>
    </w:rPr>
  </w:style>
  <w:style w:type="character" w:styleId="ListLabel35" w:customStyle="1">
    <w:name w:val="ListLabel 35"/>
    <w:qFormat/>
    <w:rsid w:val="00e12ea3"/>
    <w:rPr>
      <w:b/>
    </w:rPr>
  </w:style>
  <w:style w:type="character" w:styleId="ListLabel36" w:customStyle="1">
    <w:name w:val="ListLabel 36"/>
    <w:qFormat/>
    <w:rsid w:val="00e12ea3"/>
    <w:rPr>
      <w:b w:val="false"/>
      <w:i w:val="false"/>
      <w:iCs/>
    </w:rPr>
  </w:style>
  <w:style w:type="character" w:styleId="ListLabel37" w:customStyle="1">
    <w:name w:val="ListLabel 37"/>
    <w:qFormat/>
    <w:rsid w:val="00e12ea3"/>
    <w:rPr>
      <w:rFonts w:cs="Arial"/>
      <w:b w:val="false"/>
      <w:i w:val="false"/>
      <w:iCs/>
      <w:color w:val="00000A"/>
    </w:rPr>
  </w:style>
  <w:style w:type="character" w:styleId="ListLabel38" w:customStyle="1">
    <w:name w:val="ListLabel 38"/>
    <w:qFormat/>
    <w:rsid w:val="00e12ea3"/>
    <w:rPr>
      <w:b/>
    </w:rPr>
  </w:style>
  <w:style w:type="character" w:styleId="ListLabel39" w:customStyle="1">
    <w:name w:val="ListLabel 39"/>
    <w:qFormat/>
    <w:rsid w:val="00e12ea3"/>
    <w:rPr>
      <w:b w:val="false"/>
      <w:i w:val="false"/>
      <w:iCs/>
    </w:rPr>
  </w:style>
  <w:style w:type="character" w:styleId="ListLabel40" w:customStyle="1">
    <w:name w:val="ListLabel 40"/>
    <w:qFormat/>
    <w:rsid w:val="00e12ea3"/>
    <w:rPr>
      <w:rFonts w:cs="Arial"/>
      <w:b w:val="false"/>
      <w:i w:val="false"/>
      <w:iCs/>
      <w:color w:val="00000A"/>
    </w:rPr>
  </w:style>
  <w:style w:type="character" w:styleId="ListLabel41" w:customStyle="1">
    <w:name w:val="ListLabel 41"/>
    <w:qFormat/>
    <w:rsid w:val="00e12ea3"/>
    <w:rPr>
      <w:b/>
      <w:i w:val="false"/>
      <w:strike w:val="false"/>
      <w:dstrike w:val="false"/>
    </w:rPr>
  </w:style>
  <w:style w:type="character" w:styleId="ListLabel42" w:customStyle="1">
    <w:name w:val="ListLabel 42"/>
    <w:qFormat/>
    <w:rsid w:val="00e12ea3"/>
    <w:rPr>
      <w:b w:val="false"/>
      <w:strike w:val="false"/>
      <w:dstrike w:val="false"/>
    </w:rPr>
  </w:style>
  <w:style w:type="character" w:styleId="ListLabel43" w:customStyle="1">
    <w:name w:val="ListLabel 43"/>
    <w:qFormat/>
    <w:rsid w:val="00e12ea3"/>
    <w:rPr>
      <w:i w:val="false"/>
      <w:strike w:val="false"/>
      <w:dstrike w:val="false"/>
    </w:rPr>
  </w:style>
  <w:style w:type="character" w:styleId="ListLabel44" w:customStyle="1">
    <w:name w:val="ListLabel 44"/>
    <w:qFormat/>
    <w:rsid w:val="00e12ea3"/>
    <w:rPr>
      <w:b w:val="false"/>
    </w:rPr>
  </w:style>
  <w:style w:type="character" w:styleId="ListLabel45" w:customStyle="1">
    <w:name w:val="ListLabel 45"/>
    <w:qFormat/>
    <w:rsid w:val="00e12ea3"/>
    <w:rPr>
      <w:b w:val="false"/>
    </w:rPr>
  </w:style>
  <w:style w:type="character" w:styleId="ListLabel46" w:customStyle="1">
    <w:name w:val="ListLabel 46"/>
    <w:qFormat/>
    <w:rsid w:val="00e12ea3"/>
    <w:rPr>
      <w:b w:val="false"/>
    </w:rPr>
  </w:style>
  <w:style w:type="character" w:styleId="ListLabel47" w:customStyle="1">
    <w:name w:val="ListLabel 47"/>
    <w:qFormat/>
    <w:rsid w:val="00e12ea3"/>
    <w:rPr>
      <w:b w:val="false"/>
    </w:rPr>
  </w:style>
  <w:style w:type="character" w:styleId="ListLabel48" w:customStyle="1">
    <w:name w:val="ListLabel 48"/>
    <w:qFormat/>
    <w:rsid w:val="00e12ea3"/>
    <w:rPr>
      <w:rFonts w:ascii="Arial" w:hAnsi="Arial"/>
      <w:b/>
    </w:rPr>
  </w:style>
  <w:style w:type="character" w:styleId="ListLabel49" w:customStyle="1">
    <w:name w:val="ListLabel 49"/>
    <w:qFormat/>
    <w:rsid w:val="00e12ea3"/>
    <w:rPr>
      <w:rFonts w:ascii="Arial" w:hAnsi="Arial"/>
      <w:b/>
    </w:rPr>
  </w:style>
  <w:style w:type="character" w:styleId="ListLabel50" w:customStyle="1">
    <w:name w:val="ListLabel 50"/>
    <w:qFormat/>
    <w:rsid w:val="00e12ea3"/>
    <w:rPr>
      <w:b/>
    </w:rPr>
  </w:style>
  <w:style w:type="character" w:styleId="ListLabel51" w:customStyle="1">
    <w:name w:val="ListLabel 51"/>
    <w:qFormat/>
    <w:rsid w:val="00e12ea3"/>
    <w:rPr>
      <w:b w:val="false"/>
      <w:i w:val="false"/>
      <w:iCs/>
    </w:rPr>
  </w:style>
  <w:style w:type="character" w:styleId="ListLabel52" w:customStyle="1">
    <w:name w:val="ListLabel 52"/>
    <w:qFormat/>
    <w:rsid w:val="00e12ea3"/>
    <w:rPr>
      <w:rFonts w:cs="Arial"/>
      <w:b w:val="false"/>
      <w:i w:val="false"/>
      <w:iCs/>
      <w:color w:val="00000A"/>
    </w:rPr>
  </w:style>
  <w:style w:type="character" w:styleId="ListLabel53" w:customStyle="1">
    <w:name w:val="ListLabel 53"/>
    <w:qFormat/>
    <w:rsid w:val="00e12ea3"/>
    <w:rPr>
      <w:rFonts w:cs="Courier New"/>
    </w:rPr>
  </w:style>
  <w:style w:type="character" w:styleId="ListLabel54" w:customStyle="1">
    <w:name w:val="ListLabel 54"/>
    <w:qFormat/>
    <w:rsid w:val="00e12ea3"/>
    <w:rPr>
      <w:rFonts w:cs="Courier New"/>
    </w:rPr>
  </w:style>
  <w:style w:type="character" w:styleId="ListLabel55" w:customStyle="1">
    <w:name w:val="ListLabel 55"/>
    <w:qFormat/>
    <w:rsid w:val="00e12ea3"/>
    <w:rPr>
      <w:rFonts w:cs="Courier New"/>
    </w:rPr>
  </w:style>
  <w:style w:type="character" w:styleId="ListLabel56" w:customStyle="1">
    <w:name w:val="ListLabel 56"/>
    <w:qFormat/>
    <w:rsid w:val="00e12ea3"/>
    <w:rPr>
      <w:b/>
    </w:rPr>
  </w:style>
  <w:style w:type="character" w:styleId="ListLabel57" w:customStyle="1">
    <w:name w:val="ListLabel 57"/>
    <w:qFormat/>
    <w:rsid w:val="00e12ea3"/>
    <w:rPr>
      <w:b w:val="false"/>
      <w:i w:val="false"/>
      <w:iCs/>
    </w:rPr>
  </w:style>
  <w:style w:type="character" w:styleId="ListLabel58" w:customStyle="1">
    <w:name w:val="ListLabel 58"/>
    <w:qFormat/>
    <w:rsid w:val="00e12ea3"/>
    <w:rPr>
      <w:rFonts w:cs="Arial"/>
      <w:b w:val="false"/>
      <w:i w:val="false"/>
      <w:iCs/>
      <w:color w:val="00000A"/>
    </w:rPr>
  </w:style>
  <w:style w:type="character" w:styleId="ListLabel59" w:customStyle="1">
    <w:name w:val="ListLabel 59"/>
    <w:qFormat/>
    <w:rsid w:val="00e12ea3"/>
    <w:rPr>
      <w:rFonts w:cs="Arial"/>
      <w:b/>
    </w:rPr>
  </w:style>
  <w:style w:type="character" w:styleId="ListLabel60" w:customStyle="1">
    <w:name w:val="ListLabel 60"/>
    <w:qFormat/>
    <w:rsid w:val="00e12ea3"/>
    <w:rPr>
      <w:b w:val="false"/>
      <w:i w:val="false"/>
      <w:iCs/>
    </w:rPr>
  </w:style>
  <w:style w:type="character" w:styleId="ListLabel61" w:customStyle="1">
    <w:name w:val="ListLabel 61"/>
    <w:qFormat/>
    <w:rsid w:val="00e12ea3"/>
    <w:rPr>
      <w:b w:val="false"/>
      <w:i w:val="false"/>
      <w:iCs/>
      <w:color w:val="00000A"/>
    </w:rPr>
  </w:style>
  <w:style w:type="character" w:styleId="ListLabel62" w:customStyle="1">
    <w:name w:val="ListLabel 62"/>
    <w:qFormat/>
    <w:rsid w:val="00e12ea3"/>
    <w:rPr>
      <w:b/>
    </w:rPr>
  </w:style>
  <w:style w:type="character" w:styleId="ListLabel63" w:customStyle="1">
    <w:name w:val="ListLabel 63"/>
    <w:qFormat/>
    <w:rsid w:val="00e12ea3"/>
    <w:rPr>
      <w:b w:val="false"/>
      <w:i w:val="false"/>
      <w:iCs/>
    </w:rPr>
  </w:style>
  <w:style w:type="character" w:styleId="ListLabel64" w:customStyle="1">
    <w:name w:val="ListLabel 64"/>
    <w:qFormat/>
    <w:rsid w:val="00e12ea3"/>
    <w:rPr>
      <w:rFonts w:cs="Arial"/>
      <w:b w:val="false"/>
      <w:i w:val="false"/>
      <w:iCs/>
      <w:color w:val="00000A"/>
    </w:rPr>
  </w:style>
  <w:style w:type="character" w:styleId="ListLabel65" w:customStyle="1">
    <w:name w:val="ListLabel 65"/>
    <w:qFormat/>
    <w:rsid w:val="00e12ea3"/>
    <w:rPr>
      <w:b/>
    </w:rPr>
  </w:style>
  <w:style w:type="character" w:styleId="ListLabel66" w:customStyle="1">
    <w:name w:val="ListLabel 66"/>
    <w:qFormat/>
    <w:rsid w:val="00e12ea3"/>
    <w:rPr>
      <w:b w:val="false"/>
      <w:i w:val="false"/>
      <w:iCs/>
    </w:rPr>
  </w:style>
  <w:style w:type="character" w:styleId="ListLabel67" w:customStyle="1">
    <w:name w:val="ListLabel 67"/>
    <w:qFormat/>
    <w:rsid w:val="00e12ea3"/>
    <w:rPr>
      <w:rFonts w:cs="Arial"/>
      <w:b w:val="false"/>
      <w:i w:val="false"/>
      <w:iCs/>
      <w:color w:val="00000A"/>
    </w:rPr>
  </w:style>
  <w:style w:type="character" w:styleId="ListLabel68" w:customStyle="1">
    <w:name w:val="ListLabel 68"/>
    <w:qFormat/>
    <w:rsid w:val="00e12ea3"/>
    <w:rPr>
      <w:b/>
    </w:rPr>
  </w:style>
  <w:style w:type="character" w:styleId="ListLabel69" w:customStyle="1">
    <w:name w:val="ListLabel 69"/>
    <w:qFormat/>
    <w:rsid w:val="00e12ea3"/>
    <w:rPr>
      <w:b w:val="false"/>
      <w:i w:val="false"/>
      <w:iCs/>
    </w:rPr>
  </w:style>
  <w:style w:type="character" w:styleId="ListLabel70" w:customStyle="1">
    <w:name w:val="ListLabel 70"/>
    <w:qFormat/>
    <w:rsid w:val="00e12ea3"/>
    <w:rPr>
      <w:b w:val="false"/>
      <w:i w:val="false"/>
      <w:iCs/>
      <w:color w:val="00000A"/>
    </w:rPr>
  </w:style>
  <w:style w:type="character" w:styleId="ListLabel71" w:customStyle="1">
    <w:name w:val="ListLabel 71"/>
    <w:qFormat/>
    <w:rsid w:val="00db5146"/>
    <w:rPr>
      <w:rFonts w:ascii="Arial" w:hAnsi="Arial"/>
      <w:b/>
    </w:rPr>
  </w:style>
  <w:style w:type="character" w:styleId="ListLabel72" w:customStyle="1">
    <w:name w:val="ListLabel 72"/>
    <w:qFormat/>
    <w:rsid w:val="00db5146"/>
    <w:rPr>
      <w:rFonts w:ascii="Arial" w:hAnsi="Arial"/>
      <w:b/>
      <w:i w:val="false"/>
      <w:iCs/>
    </w:rPr>
  </w:style>
  <w:style w:type="character" w:styleId="ListLabel73" w:customStyle="1">
    <w:name w:val="ListLabel 73"/>
    <w:qFormat/>
    <w:rsid w:val="00db5146"/>
    <w:rPr>
      <w:rFonts w:ascii="Arial" w:hAnsi="Arial" w:cs="Arial"/>
      <w:b/>
      <w:i w:val="false"/>
      <w:iCs/>
      <w:color w:val="00000A"/>
    </w:rPr>
  </w:style>
  <w:style w:type="character" w:styleId="ListLabel74" w:customStyle="1">
    <w:name w:val="ListLabel 74"/>
    <w:qFormat/>
    <w:rsid w:val="00db5146"/>
    <w:rPr>
      <w:rFonts w:ascii="Arial" w:hAnsi="Arial"/>
      <w:b/>
    </w:rPr>
  </w:style>
  <w:style w:type="character" w:styleId="ListLabel75" w:customStyle="1">
    <w:name w:val="ListLabel 75"/>
    <w:qFormat/>
    <w:rsid w:val="00db5146"/>
    <w:rPr>
      <w:rFonts w:ascii="Arial" w:hAnsi="Arial"/>
      <w:b/>
    </w:rPr>
  </w:style>
  <w:style w:type="character" w:styleId="ListLabel76" w:customStyle="1">
    <w:name w:val="ListLabel 76"/>
    <w:qFormat/>
    <w:rsid w:val="00db5146"/>
    <w:rPr>
      <w:b/>
    </w:rPr>
  </w:style>
  <w:style w:type="character" w:styleId="ListLabel77" w:customStyle="1">
    <w:name w:val="ListLabel 77"/>
    <w:qFormat/>
    <w:rsid w:val="00db5146"/>
    <w:rPr>
      <w:b w:val="false"/>
      <w:i w:val="false"/>
      <w:iCs/>
    </w:rPr>
  </w:style>
  <w:style w:type="character" w:styleId="ListLabel78" w:customStyle="1">
    <w:name w:val="ListLabel 78"/>
    <w:qFormat/>
    <w:rsid w:val="00db5146"/>
    <w:rPr>
      <w:rFonts w:cs="Arial"/>
      <w:b w:val="false"/>
      <w:i w:val="false"/>
      <w:iCs/>
      <w:color w:val="00000A"/>
    </w:rPr>
  </w:style>
  <w:style w:type="character" w:styleId="ListLabel79" w:customStyle="1">
    <w:name w:val="ListLabel 79"/>
    <w:qFormat/>
    <w:rsid w:val="00db5146"/>
    <w:rPr>
      <w:b/>
    </w:rPr>
  </w:style>
  <w:style w:type="character" w:styleId="ListLabel80" w:customStyle="1">
    <w:name w:val="ListLabel 80"/>
    <w:qFormat/>
    <w:rsid w:val="00db5146"/>
    <w:rPr>
      <w:b w:val="false"/>
      <w:i w:val="false"/>
      <w:iCs/>
    </w:rPr>
  </w:style>
  <w:style w:type="character" w:styleId="ListLabel81" w:customStyle="1">
    <w:name w:val="ListLabel 81"/>
    <w:qFormat/>
    <w:rsid w:val="00db5146"/>
    <w:rPr>
      <w:b w:val="false"/>
      <w:i w:val="false"/>
      <w:iCs/>
      <w:color w:val="00000A"/>
    </w:rPr>
  </w:style>
  <w:style w:type="character" w:styleId="ListLabel82" w:customStyle="1">
    <w:name w:val="ListLabel 82"/>
    <w:qFormat/>
    <w:rsid w:val="00db5146"/>
    <w:rPr>
      <w:rFonts w:cs="Arial"/>
    </w:rPr>
  </w:style>
  <w:style w:type="character" w:styleId="ListLabel83" w:customStyle="1">
    <w:name w:val="ListLabel 83"/>
    <w:qFormat/>
    <w:rsid w:val="00db5146"/>
    <w:rPr>
      <w:rFonts w:eastAsia="Calibri" w:cs="Arial"/>
      <w:szCs w:val="20"/>
    </w:rPr>
  </w:style>
  <w:style w:type="character" w:styleId="ListLabel84" w:customStyle="1">
    <w:name w:val="ListLabel 84"/>
    <w:qFormat/>
    <w:rsid w:val="00db5146"/>
    <w:rPr>
      <w:rFonts w:eastAsia="Calibri" w:cs="Arial"/>
      <w:lang w:eastAsia="ar-SA"/>
    </w:rPr>
  </w:style>
  <w:style w:type="character" w:styleId="ListLabel85" w:customStyle="1">
    <w:name w:val="ListLabel 85"/>
    <w:qFormat/>
    <w:rsid w:val="00db5146"/>
    <w:rPr>
      <w:color w:val="000000"/>
    </w:rPr>
  </w:style>
  <w:style w:type="character" w:styleId="ListLabel86" w:customStyle="1">
    <w:name w:val="ListLabel 86"/>
    <w:qFormat/>
    <w:rsid w:val="00db5146"/>
    <w:rPr>
      <w:rFonts w:ascii="Arial" w:hAnsi="Arial"/>
      <w:b/>
    </w:rPr>
  </w:style>
  <w:style w:type="character" w:styleId="ListLabel87" w:customStyle="1">
    <w:name w:val="ListLabel 87"/>
    <w:qFormat/>
    <w:rsid w:val="00db5146"/>
    <w:rPr>
      <w:rFonts w:ascii="Arial" w:hAnsi="Arial"/>
      <w:b/>
      <w:i w:val="false"/>
      <w:iCs/>
    </w:rPr>
  </w:style>
  <w:style w:type="character" w:styleId="ListLabel88" w:customStyle="1">
    <w:name w:val="ListLabel 88"/>
    <w:qFormat/>
    <w:rsid w:val="00db5146"/>
    <w:rPr>
      <w:rFonts w:ascii="Arial" w:hAnsi="Arial" w:cs="Arial"/>
      <w:b/>
      <w:i w:val="false"/>
      <w:iCs/>
      <w:color w:val="00000A"/>
    </w:rPr>
  </w:style>
  <w:style w:type="character" w:styleId="ListLabel89" w:customStyle="1">
    <w:name w:val="ListLabel 89"/>
    <w:qFormat/>
    <w:rsid w:val="00db5146"/>
    <w:rPr>
      <w:rFonts w:ascii="Arial" w:hAnsi="Arial"/>
      <w:b/>
    </w:rPr>
  </w:style>
  <w:style w:type="character" w:styleId="ListLabel90" w:customStyle="1">
    <w:name w:val="ListLabel 90"/>
    <w:qFormat/>
    <w:rsid w:val="00db5146"/>
    <w:rPr>
      <w:rFonts w:ascii="Arial" w:hAnsi="Arial"/>
      <w:b/>
    </w:rPr>
  </w:style>
  <w:style w:type="character" w:styleId="ListLabel91" w:customStyle="1">
    <w:name w:val="ListLabel 91"/>
    <w:qFormat/>
    <w:rsid w:val="00db5146"/>
    <w:rPr>
      <w:b/>
    </w:rPr>
  </w:style>
  <w:style w:type="character" w:styleId="ListLabel92" w:customStyle="1">
    <w:name w:val="ListLabel 92"/>
    <w:qFormat/>
    <w:rsid w:val="00db5146"/>
    <w:rPr>
      <w:b w:val="false"/>
      <w:i w:val="false"/>
      <w:iCs/>
    </w:rPr>
  </w:style>
  <w:style w:type="character" w:styleId="ListLabel93" w:customStyle="1">
    <w:name w:val="ListLabel 93"/>
    <w:qFormat/>
    <w:rsid w:val="00db5146"/>
    <w:rPr>
      <w:rFonts w:cs="Arial"/>
      <w:b w:val="false"/>
      <w:i w:val="false"/>
      <w:iCs/>
      <w:color w:val="00000A"/>
    </w:rPr>
  </w:style>
  <w:style w:type="character" w:styleId="ListLabel94" w:customStyle="1">
    <w:name w:val="ListLabel 94"/>
    <w:qFormat/>
    <w:rsid w:val="00db5146"/>
    <w:rPr>
      <w:b/>
    </w:rPr>
  </w:style>
  <w:style w:type="character" w:styleId="ListLabel95" w:customStyle="1">
    <w:name w:val="ListLabel 95"/>
    <w:qFormat/>
    <w:rsid w:val="00db5146"/>
    <w:rPr>
      <w:b w:val="false"/>
      <w:i w:val="false"/>
      <w:iCs/>
    </w:rPr>
  </w:style>
  <w:style w:type="character" w:styleId="ListLabel96" w:customStyle="1">
    <w:name w:val="ListLabel 96"/>
    <w:qFormat/>
    <w:rsid w:val="00db5146"/>
    <w:rPr>
      <w:b w:val="false"/>
      <w:i w:val="false"/>
      <w:iCs/>
      <w:color w:val="00000A"/>
    </w:rPr>
  </w:style>
  <w:style w:type="character" w:styleId="ListLabel97" w:customStyle="1">
    <w:name w:val="ListLabel 97"/>
    <w:qFormat/>
    <w:rsid w:val="00db5146"/>
    <w:rPr>
      <w:rFonts w:cs="Arial"/>
    </w:rPr>
  </w:style>
  <w:style w:type="character" w:styleId="ListLabel98" w:customStyle="1">
    <w:name w:val="ListLabel 98"/>
    <w:qFormat/>
    <w:rsid w:val="00db5146"/>
    <w:rPr>
      <w:rFonts w:eastAsia="Calibri" w:cs="Arial"/>
      <w:szCs w:val="20"/>
    </w:rPr>
  </w:style>
  <w:style w:type="character" w:styleId="ListLabel99" w:customStyle="1">
    <w:name w:val="ListLabel 99"/>
    <w:qFormat/>
    <w:rsid w:val="00db5146"/>
    <w:rPr>
      <w:rFonts w:eastAsia="Calibri" w:cs="Arial"/>
      <w:lang w:eastAsia="ar-SA"/>
    </w:rPr>
  </w:style>
  <w:style w:type="character" w:styleId="ListLabel100" w:customStyle="1">
    <w:name w:val="ListLabel 100"/>
    <w:qFormat/>
    <w:rsid w:val="00db5146"/>
    <w:rPr>
      <w:color w:val="000000"/>
    </w:rPr>
  </w:style>
  <w:style w:type="character" w:styleId="ListLabel101" w:customStyle="1">
    <w:name w:val="ListLabel 101"/>
    <w:qFormat/>
    <w:rsid w:val="00db5146"/>
    <w:rPr>
      <w:rFonts w:ascii="Arial" w:hAnsi="Arial"/>
      <w:b/>
    </w:rPr>
  </w:style>
  <w:style w:type="character" w:styleId="ListLabel102" w:customStyle="1">
    <w:name w:val="ListLabel 102"/>
    <w:qFormat/>
    <w:rsid w:val="00db5146"/>
    <w:rPr>
      <w:rFonts w:ascii="Arial" w:hAnsi="Arial"/>
      <w:b/>
      <w:i w:val="false"/>
      <w:iCs/>
    </w:rPr>
  </w:style>
  <w:style w:type="character" w:styleId="ListLabel103" w:customStyle="1">
    <w:name w:val="ListLabel 103"/>
    <w:qFormat/>
    <w:rsid w:val="00db5146"/>
    <w:rPr>
      <w:rFonts w:ascii="Arial" w:hAnsi="Arial" w:cs="Arial"/>
      <w:b/>
      <w:i w:val="false"/>
      <w:iCs/>
      <w:color w:val="00000A"/>
    </w:rPr>
  </w:style>
  <w:style w:type="character" w:styleId="ListLabel104" w:customStyle="1">
    <w:name w:val="ListLabel 104"/>
    <w:qFormat/>
    <w:rsid w:val="00db5146"/>
    <w:rPr>
      <w:rFonts w:ascii="Arial" w:hAnsi="Arial"/>
      <w:b/>
    </w:rPr>
  </w:style>
  <w:style w:type="character" w:styleId="ListLabel105" w:customStyle="1">
    <w:name w:val="ListLabel 105"/>
    <w:qFormat/>
    <w:rsid w:val="00db5146"/>
    <w:rPr>
      <w:rFonts w:ascii="Arial" w:hAnsi="Arial"/>
      <w:b/>
    </w:rPr>
  </w:style>
  <w:style w:type="character" w:styleId="ListLabel106" w:customStyle="1">
    <w:name w:val="ListLabel 106"/>
    <w:qFormat/>
    <w:rsid w:val="00db5146"/>
    <w:rPr>
      <w:b/>
    </w:rPr>
  </w:style>
  <w:style w:type="character" w:styleId="ListLabel107" w:customStyle="1">
    <w:name w:val="ListLabel 107"/>
    <w:qFormat/>
    <w:rsid w:val="00db5146"/>
    <w:rPr>
      <w:b w:val="false"/>
      <w:i w:val="false"/>
      <w:iCs/>
    </w:rPr>
  </w:style>
  <w:style w:type="character" w:styleId="ListLabel108" w:customStyle="1">
    <w:name w:val="ListLabel 108"/>
    <w:qFormat/>
    <w:rsid w:val="00db5146"/>
    <w:rPr>
      <w:rFonts w:cs="Arial"/>
      <w:b w:val="false"/>
      <w:i w:val="false"/>
      <w:iCs/>
      <w:color w:val="00000A"/>
    </w:rPr>
  </w:style>
  <w:style w:type="character" w:styleId="ListLabel109" w:customStyle="1">
    <w:name w:val="ListLabel 109"/>
    <w:qFormat/>
    <w:rsid w:val="00db5146"/>
    <w:rPr>
      <w:b/>
    </w:rPr>
  </w:style>
  <w:style w:type="character" w:styleId="ListLabel110" w:customStyle="1">
    <w:name w:val="ListLabel 110"/>
    <w:qFormat/>
    <w:rsid w:val="00db5146"/>
    <w:rPr>
      <w:b w:val="false"/>
      <w:i w:val="false"/>
      <w:iCs/>
    </w:rPr>
  </w:style>
  <w:style w:type="character" w:styleId="ListLabel111" w:customStyle="1">
    <w:name w:val="ListLabel 111"/>
    <w:qFormat/>
    <w:rsid w:val="00db5146"/>
    <w:rPr>
      <w:b w:val="false"/>
      <w:i w:val="false"/>
      <w:iCs/>
      <w:color w:val="00000A"/>
    </w:rPr>
  </w:style>
  <w:style w:type="character" w:styleId="ListLabel112" w:customStyle="1">
    <w:name w:val="ListLabel 112"/>
    <w:qFormat/>
    <w:rsid w:val="00db5146"/>
    <w:rPr>
      <w:rFonts w:cs="Arial"/>
    </w:rPr>
  </w:style>
  <w:style w:type="character" w:styleId="ListLabel113" w:customStyle="1">
    <w:name w:val="ListLabel 113"/>
    <w:qFormat/>
    <w:rsid w:val="00db5146"/>
    <w:rPr>
      <w:rFonts w:eastAsia="Calibri" w:cs="Arial"/>
      <w:szCs w:val="20"/>
    </w:rPr>
  </w:style>
  <w:style w:type="character" w:styleId="ListLabel114" w:customStyle="1">
    <w:name w:val="ListLabel 114"/>
    <w:qFormat/>
    <w:rsid w:val="00db5146"/>
    <w:rPr>
      <w:rFonts w:eastAsia="Calibri" w:cs="Arial"/>
      <w:lang w:eastAsia="ar-SA"/>
    </w:rPr>
  </w:style>
  <w:style w:type="character" w:styleId="ListLabel115" w:customStyle="1">
    <w:name w:val="ListLabel 115"/>
    <w:qFormat/>
    <w:rsid w:val="00db5146"/>
    <w:rPr>
      <w:color w:val="000000"/>
    </w:rPr>
  </w:style>
  <w:style w:type="character" w:styleId="ListLabel116" w:customStyle="1">
    <w:name w:val="ListLabel 116"/>
    <w:qFormat/>
    <w:rsid w:val="00db5146"/>
    <w:rPr>
      <w:rFonts w:ascii="Arial" w:hAnsi="Arial"/>
      <w:b/>
    </w:rPr>
  </w:style>
  <w:style w:type="character" w:styleId="ListLabel117" w:customStyle="1">
    <w:name w:val="ListLabel 117"/>
    <w:qFormat/>
    <w:rsid w:val="00db5146"/>
    <w:rPr>
      <w:rFonts w:ascii="Arial" w:hAnsi="Arial"/>
      <w:b/>
      <w:i w:val="false"/>
      <w:iCs/>
    </w:rPr>
  </w:style>
  <w:style w:type="character" w:styleId="ListLabel118" w:customStyle="1">
    <w:name w:val="ListLabel 118"/>
    <w:qFormat/>
    <w:rsid w:val="00db5146"/>
    <w:rPr>
      <w:rFonts w:ascii="Arial" w:hAnsi="Arial" w:cs="Arial"/>
      <w:b/>
      <w:i w:val="false"/>
      <w:iCs/>
      <w:color w:val="00000A"/>
    </w:rPr>
  </w:style>
  <w:style w:type="character" w:styleId="ListLabel119" w:customStyle="1">
    <w:name w:val="ListLabel 119"/>
    <w:qFormat/>
    <w:rsid w:val="00db5146"/>
    <w:rPr>
      <w:rFonts w:ascii="Arial" w:hAnsi="Arial"/>
      <w:b/>
    </w:rPr>
  </w:style>
  <w:style w:type="character" w:styleId="ListLabel120" w:customStyle="1">
    <w:name w:val="ListLabel 120"/>
    <w:qFormat/>
    <w:rsid w:val="00db5146"/>
    <w:rPr>
      <w:rFonts w:ascii="Arial" w:hAnsi="Arial"/>
      <w:b/>
    </w:rPr>
  </w:style>
  <w:style w:type="character" w:styleId="ListLabel121" w:customStyle="1">
    <w:name w:val="ListLabel 121"/>
    <w:qFormat/>
    <w:rsid w:val="00db5146"/>
    <w:rPr>
      <w:b/>
    </w:rPr>
  </w:style>
  <w:style w:type="character" w:styleId="ListLabel122" w:customStyle="1">
    <w:name w:val="ListLabel 122"/>
    <w:qFormat/>
    <w:rsid w:val="00db5146"/>
    <w:rPr>
      <w:b w:val="false"/>
      <w:i w:val="false"/>
      <w:iCs/>
    </w:rPr>
  </w:style>
  <w:style w:type="character" w:styleId="ListLabel123" w:customStyle="1">
    <w:name w:val="ListLabel 123"/>
    <w:qFormat/>
    <w:rsid w:val="00db5146"/>
    <w:rPr>
      <w:rFonts w:cs="Arial"/>
      <w:b w:val="false"/>
      <w:i w:val="false"/>
      <w:iCs/>
      <w:color w:val="00000A"/>
    </w:rPr>
  </w:style>
  <w:style w:type="character" w:styleId="ListLabel124" w:customStyle="1">
    <w:name w:val="ListLabel 124"/>
    <w:qFormat/>
    <w:rsid w:val="00db5146"/>
    <w:rPr>
      <w:b/>
    </w:rPr>
  </w:style>
  <w:style w:type="character" w:styleId="ListLabel125" w:customStyle="1">
    <w:name w:val="ListLabel 125"/>
    <w:qFormat/>
    <w:rsid w:val="00db5146"/>
    <w:rPr>
      <w:b w:val="false"/>
      <w:i w:val="false"/>
      <w:iCs/>
    </w:rPr>
  </w:style>
  <w:style w:type="character" w:styleId="ListLabel126" w:customStyle="1">
    <w:name w:val="ListLabel 126"/>
    <w:qFormat/>
    <w:rsid w:val="00db5146"/>
    <w:rPr>
      <w:b w:val="false"/>
      <w:i w:val="false"/>
      <w:iCs/>
      <w:color w:val="00000A"/>
    </w:rPr>
  </w:style>
  <w:style w:type="character" w:styleId="ListLabel127" w:customStyle="1">
    <w:name w:val="ListLabel 127"/>
    <w:qFormat/>
    <w:rsid w:val="00db5146"/>
    <w:rPr>
      <w:rFonts w:cs="Arial"/>
    </w:rPr>
  </w:style>
  <w:style w:type="character" w:styleId="ListLabel128" w:customStyle="1">
    <w:name w:val="ListLabel 128"/>
    <w:qFormat/>
    <w:rsid w:val="00db5146"/>
    <w:rPr>
      <w:rFonts w:eastAsia="Calibri" w:cs="Arial"/>
      <w:szCs w:val="20"/>
    </w:rPr>
  </w:style>
  <w:style w:type="character" w:styleId="ListLabel129" w:customStyle="1">
    <w:name w:val="ListLabel 129"/>
    <w:qFormat/>
    <w:rsid w:val="00db5146"/>
    <w:rPr>
      <w:rFonts w:eastAsia="Calibri" w:cs="Arial"/>
      <w:lang w:eastAsia="ar-SA"/>
    </w:rPr>
  </w:style>
  <w:style w:type="character" w:styleId="ListLabel130" w:customStyle="1">
    <w:name w:val="ListLabel 130"/>
    <w:qFormat/>
    <w:rsid w:val="00db5146"/>
    <w:rPr>
      <w:color w:val="000000"/>
    </w:rPr>
  </w:style>
  <w:style w:type="character" w:styleId="Nfaseforte" w:customStyle="1">
    <w:name w:val="Ênfase forte"/>
    <w:qFormat/>
    <w:rsid w:val="00db5146"/>
    <w:rPr>
      <w:b/>
      <w:bCs/>
    </w:rPr>
  </w:style>
  <w:style w:type="character" w:styleId="ListLabel131" w:customStyle="1">
    <w:name w:val="ListLabel 131"/>
    <w:qFormat/>
    <w:rsid w:val="00db5146"/>
    <w:rPr>
      <w:rFonts w:ascii="Arial" w:hAnsi="Arial"/>
      <w:b/>
    </w:rPr>
  </w:style>
  <w:style w:type="character" w:styleId="ListLabel132" w:customStyle="1">
    <w:name w:val="ListLabel 132"/>
    <w:qFormat/>
    <w:rsid w:val="00db5146"/>
    <w:rPr>
      <w:b/>
      <w:i w:val="false"/>
      <w:iCs/>
    </w:rPr>
  </w:style>
  <w:style w:type="character" w:styleId="ListLabel133" w:customStyle="1">
    <w:name w:val="ListLabel 133"/>
    <w:qFormat/>
    <w:rsid w:val="00db5146"/>
    <w:rPr>
      <w:rFonts w:cs="Arial"/>
      <w:b/>
      <w:i w:val="false"/>
      <w:iCs/>
      <w:color w:val="00000A"/>
    </w:rPr>
  </w:style>
  <w:style w:type="character" w:styleId="ListLabel134" w:customStyle="1">
    <w:name w:val="ListLabel 134"/>
    <w:qFormat/>
    <w:rsid w:val="00db5146"/>
    <w:rPr>
      <w:rFonts w:ascii="Arial" w:hAnsi="Arial"/>
      <w:b/>
    </w:rPr>
  </w:style>
  <w:style w:type="character" w:styleId="ListLabel135" w:customStyle="1">
    <w:name w:val="ListLabel 135"/>
    <w:qFormat/>
    <w:rsid w:val="00db5146"/>
    <w:rPr>
      <w:rFonts w:ascii="Arial" w:hAnsi="Arial"/>
      <w:b/>
    </w:rPr>
  </w:style>
  <w:style w:type="character" w:styleId="ListLabel136" w:customStyle="1">
    <w:name w:val="ListLabel 136"/>
    <w:qFormat/>
    <w:rsid w:val="00db5146"/>
    <w:rPr>
      <w:b/>
    </w:rPr>
  </w:style>
  <w:style w:type="character" w:styleId="ListLabel137" w:customStyle="1">
    <w:name w:val="ListLabel 137"/>
    <w:qFormat/>
    <w:rsid w:val="00db5146"/>
    <w:rPr>
      <w:b w:val="false"/>
      <w:i w:val="false"/>
      <w:iCs/>
    </w:rPr>
  </w:style>
  <w:style w:type="character" w:styleId="ListLabel138" w:customStyle="1">
    <w:name w:val="ListLabel 138"/>
    <w:qFormat/>
    <w:rsid w:val="00db5146"/>
    <w:rPr>
      <w:rFonts w:cs="Arial"/>
      <w:b w:val="false"/>
      <w:i w:val="false"/>
      <w:iCs/>
      <w:color w:val="00000A"/>
    </w:rPr>
  </w:style>
  <w:style w:type="character" w:styleId="ListLabel139" w:customStyle="1">
    <w:name w:val="ListLabel 139"/>
    <w:qFormat/>
    <w:rsid w:val="00db5146"/>
    <w:rPr>
      <w:b/>
    </w:rPr>
  </w:style>
  <w:style w:type="character" w:styleId="ListLabel140" w:customStyle="1">
    <w:name w:val="ListLabel 140"/>
    <w:qFormat/>
    <w:rsid w:val="00db5146"/>
    <w:rPr>
      <w:b w:val="false"/>
      <w:i w:val="false"/>
      <w:iCs/>
    </w:rPr>
  </w:style>
  <w:style w:type="character" w:styleId="ListLabel141" w:customStyle="1">
    <w:name w:val="ListLabel 141"/>
    <w:qFormat/>
    <w:rsid w:val="00db5146"/>
    <w:rPr>
      <w:b w:val="false"/>
      <w:i w:val="false"/>
      <w:iCs/>
      <w:color w:val="00000A"/>
    </w:rPr>
  </w:style>
  <w:style w:type="character" w:styleId="ListLabel142" w:customStyle="1">
    <w:name w:val="ListLabel 142"/>
    <w:qFormat/>
    <w:rsid w:val="00db5146"/>
    <w:rPr>
      <w:rFonts w:eastAsia="Calibri" w:cs="Arial"/>
      <w:szCs w:val="20"/>
    </w:rPr>
  </w:style>
  <w:style w:type="character" w:styleId="ListLabel143" w:customStyle="1">
    <w:name w:val="ListLabel 143"/>
    <w:qFormat/>
    <w:rsid w:val="00db5146"/>
    <w:rPr>
      <w:rFonts w:eastAsia="Calibri" w:cs="Arial"/>
      <w:lang w:eastAsia="ar-SA"/>
    </w:rPr>
  </w:style>
  <w:style w:type="character" w:styleId="ListLabel144" w:customStyle="1">
    <w:name w:val="ListLabel 144"/>
    <w:qFormat/>
    <w:rsid w:val="00db5146"/>
    <w:rPr>
      <w:color w:val="000000"/>
    </w:rPr>
  </w:style>
  <w:style w:type="character" w:styleId="ListLabel145" w:customStyle="1">
    <w:name w:val="ListLabel 145"/>
    <w:qFormat/>
    <w:rsid w:val="00db5146"/>
    <w:rPr>
      <w:rFonts w:ascii="Arial" w:hAnsi="Arial"/>
      <w:b/>
    </w:rPr>
  </w:style>
  <w:style w:type="character" w:styleId="ListLabel146" w:customStyle="1">
    <w:name w:val="ListLabel 146"/>
    <w:qFormat/>
    <w:rsid w:val="00db5146"/>
    <w:rPr>
      <w:b/>
      <w:i w:val="false"/>
      <w:iCs/>
    </w:rPr>
  </w:style>
  <w:style w:type="character" w:styleId="ListLabel147" w:customStyle="1">
    <w:name w:val="ListLabel 147"/>
    <w:qFormat/>
    <w:rsid w:val="00db5146"/>
    <w:rPr>
      <w:rFonts w:cs="Arial"/>
      <w:b/>
      <w:i w:val="false"/>
      <w:iCs/>
      <w:color w:val="00000A"/>
    </w:rPr>
  </w:style>
  <w:style w:type="character" w:styleId="ListLabel148" w:customStyle="1">
    <w:name w:val="ListLabel 148"/>
    <w:qFormat/>
    <w:rsid w:val="00db5146"/>
    <w:rPr>
      <w:rFonts w:ascii="Arial" w:hAnsi="Arial"/>
      <w:b/>
    </w:rPr>
  </w:style>
  <w:style w:type="character" w:styleId="ListLabel149" w:customStyle="1">
    <w:name w:val="ListLabel 149"/>
    <w:qFormat/>
    <w:rsid w:val="00db5146"/>
    <w:rPr>
      <w:rFonts w:ascii="Arial" w:hAnsi="Arial"/>
      <w:b/>
    </w:rPr>
  </w:style>
  <w:style w:type="character" w:styleId="ListLabel150" w:customStyle="1">
    <w:name w:val="ListLabel 150"/>
    <w:qFormat/>
    <w:rsid w:val="00db5146"/>
    <w:rPr>
      <w:b/>
    </w:rPr>
  </w:style>
  <w:style w:type="character" w:styleId="ListLabel151" w:customStyle="1">
    <w:name w:val="ListLabel 151"/>
    <w:qFormat/>
    <w:rsid w:val="00db5146"/>
    <w:rPr>
      <w:b w:val="false"/>
      <w:i w:val="false"/>
      <w:iCs/>
    </w:rPr>
  </w:style>
  <w:style w:type="character" w:styleId="ListLabel152" w:customStyle="1">
    <w:name w:val="ListLabel 152"/>
    <w:qFormat/>
    <w:rsid w:val="00db5146"/>
    <w:rPr>
      <w:rFonts w:cs="Arial"/>
      <w:b w:val="false"/>
      <w:i w:val="false"/>
      <w:iCs/>
      <w:color w:val="00000A"/>
    </w:rPr>
  </w:style>
  <w:style w:type="character" w:styleId="ListLabel153" w:customStyle="1">
    <w:name w:val="ListLabel 153"/>
    <w:qFormat/>
    <w:rsid w:val="00db5146"/>
    <w:rPr>
      <w:b/>
    </w:rPr>
  </w:style>
  <w:style w:type="character" w:styleId="ListLabel154" w:customStyle="1">
    <w:name w:val="ListLabel 154"/>
    <w:qFormat/>
    <w:rsid w:val="00db5146"/>
    <w:rPr>
      <w:b w:val="false"/>
      <w:i w:val="false"/>
      <w:iCs/>
    </w:rPr>
  </w:style>
  <w:style w:type="character" w:styleId="ListLabel155" w:customStyle="1">
    <w:name w:val="ListLabel 155"/>
    <w:qFormat/>
    <w:rsid w:val="00db5146"/>
    <w:rPr>
      <w:b w:val="false"/>
      <w:i w:val="false"/>
      <w:iCs/>
      <w:color w:val="00000A"/>
    </w:rPr>
  </w:style>
  <w:style w:type="character" w:styleId="ListLabel156" w:customStyle="1">
    <w:name w:val="ListLabel 156"/>
    <w:qFormat/>
    <w:rsid w:val="00db5146"/>
    <w:rPr>
      <w:rFonts w:eastAsia="Calibri" w:cs="Arial"/>
      <w:szCs w:val="20"/>
    </w:rPr>
  </w:style>
  <w:style w:type="character" w:styleId="ListLabel157" w:customStyle="1">
    <w:name w:val="ListLabel 157"/>
    <w:qFormat/>
    <w:rsid w:val="00db5146"/>
    <w:rPr>
      <w:rFonts w:eastAsia="Calibri" w:cs="Arial"/>
      <w:lang w:eastAsia="ar-SA"/>
    </w:rPr>
  </w:style>
  <w:style w:type="character" w:styleId="ListLabel158" w:customStyle="1">
    <w:name w:val="ListLabel 158"/>
    <w:qFormat/>
    <w:rsid w:val="00db5146"/>
    <w:rPr>
      <w:color w:val="000000"/>
    </w:rPr>
  </w:style>
  <w:style w:type="character" w:styleId="ListLabel159" w:customStyle="1">
    <w:name w:val="ListLabel 159"/>
    <w:qFormat/>
    <w:rsid w:val="00db5146"/>
    <w:rPr>
      <w:rFonts w:ascii="Arial" w:hAnsi="Arial"/>
      <w:b/>
    </w:rPr>
  </w:style>
  <w:style w:type="character" w:styleId="ListLabel160" w:customStyle="1">
    <w:name w:val="ListLabel 160"/>
    <w:qFormat/>
    <w:rsid w:val="00db5146"/>
    <w:rPr>
      <w:b/>
      <w:i w:val="false"/>
      <w:iCs/>
    </w:rPr>
  </w:style>
  <w:style w:type="character" w:styleId="ListLabel161" w:customStyle="1">
    <w:name w:val="ListLabel 161"/>
    <w:qFormat/>
    <w:rsid w:val="00db5146"/>
    <w:rPr>
      <w:rFonts w:cs="Arial"/>
      <w:b/>
      <w:i w:val="false"/>
      <w:iCs/>
      <w:color w:val="00000A"/>
    </w:rPr>
  </w:style>
  <w:style w:type="character" w:styleId="ListLabel162" w:customStyle="1">
    <w:name w:val="ListLabel 162"/>
    <w:qFormat/>
    <w:rsid w:val="00db5146"/>
    <w:rPr>
      <w:rFonts w:ascii="Arial" w:hAnsi="Arial"/>
      <w:b/>
    </w:rPr>
  </w:style>
  <w:style w:type="character" w:styleId="ListLabel163" w:customStyle="1">
    <w:name w:val="ListLabel 163"/>
    <w:qFormat/>
    <w:rsid w:val="00db5146"/>
    <w:rPr>
      <w:rFonts w:ascii="Arial" w:hAnsi="Arial"/>
      <w:b/>
    </w:rPr>
  </w:style>
  <w:style w:type="character" w:styleId="ListLabel164" w:customStyle="1">
    <w:name w:val="ListLabel 164"/>
    <w:qFormat/>
    <w:rsid w:val="00db5146"/>
    <w:rPr>
      <w:b/>
    </w:rPr>
  </w:style>
  <w:style w:type="character" w:styleId="ListLabel165" w:customStyle="1">
    <w:name w:val="ListLabel 165"/>
    <w:qFormat/>
    <w:rsid w:val="00db5146"/>
    <w:rPr>
      <w:b w:val="false"/>
      <w:i w:val="false"/>
      <w:iCs/>
    </w:rPr>
  </w:style>
  <w:style w:type="character" w:styleId="ListLabel166" w:customStyle="1">
    <w:name w:val="ListLabel 166"/>
    <w:qFormat/>
    <w:rsid w:val="00db5146"/>
    <w:rPr>
      <w:rFonts w:cs="Arial"/>
      <w:b w:val="false"/>
      <w:i w:val="false"/>
      <w:iCs/>
      <w:color w:val="00000A"/>
    </w:rPr>
  </w:style>
  <w:style w:type="character" w:styleId="ListLabel167" w:customStyle="1">
    <w:name w:val="ListLabel 167"/>
    <w:qFormat/>
    <w:rsid w:val="00db5146"/>
    <w:rPr>
      <w:b/>
    </w:rPr>
  </w:style>
  <w:style w:type="character" w:styleId="ListLabel168" w:customStyle="1">
    <w:name w:val="ListLabel 168"/>
    <w:qFormat/>
    <w:rsid w:val="00db5146"/>
    <w:rPr>
      <w:b w:val="false"/>
      <w:i w:val="false"/>
      <w:iCs/>
    </w:rPr>
  </w:style>
  <w:style w:type="character" w:styleId="ListLabel169" w:customStyle="1">
    <w:name w:val="ListLabel 169"/>
    <w:qFormat/>
    <w:rsid w:val="00db5146"/>
    <w:rPr>
      <w:b w:val="false"/>
      <w:i w:val="false"/>
      <w:iCs/>
      <w:color w:val="00000A"/>
    </w:rPr>
  </w:style>
  <w:style w:type="character" w:styleId="ListLabel170" w:customStyle="1">
    <w:name w:val="ListLabel 170"/>
    <w:qFormat/>
    <w:rsid w:val="00db5146"/>
    <w:rPr>
      <w:rFonts w:eastAsia="Calibri" w:cs="Arial"/>
      <w:szCs w:val="20"/>
    </w:rPr>
  </w:style>
  <w:style w:type="character" w:styleId="ListLabel171" w:customStyle="1">
    <w:name w:val="ListLabel 171"/>
    <w:qFormat/>
    <w:rsid w:val="00db5146"/>
    <w:rPr>
      <w:rFonts w:eastAsia="Calibri" w:cs="Arial"/>
      <w:lang w:eastAsia="ar-SA"/>
    </w:rPr>
  </w:style>
  <w:style w:type="character" w:styleId="ListLabel172" w:customStyle="1">
    <w:name w:val="ListLabel 172"/>
    <w:qFormat/>
    <w:rsid w:val="00db5146"/>
    <w:rPr>
      <w:color w:val="000000"/>
    </w:rPr>
  </w:style>
  <w:style w:type="character" w:styleId="ListLabel173" w:customStyle="1">
    <w:name w:val="ListLabel 173"/>
    <w:qFormat/>
    <w:rsid w:val="00db5146"/>
    <w:rPr>
      <w:rFonts w:ascii="Arial" w:hAnsi="Arial"/>
      <w:b/>
    </w:rPr>
  </w:style>
  <w:style w:type="character" w:styleId="ListLabel174" w:customStyle="1">
    <w:name w:val="ListLabel 174"/>
    <w:qFormat/>
    <w:rsid w:val="00db5146"/>
    <w:rPr>
      <w:b/>
      <w:i w:val="false"/>
      <w:iCs/>
    </w:rPr>
  </w:style>
  <w:style w:type="character" w:styleId="ListLabel175" w:customStyle="1">
    <w:name w:val="ListLabel 175"/>
    <w:qFormat/>
    <w:rsid w:val="00db5146"/>
    <w:rPr>
      <w:rFonts w:cs="Arial"/>
      <w:b/>
      <w:i w:val="false"/>
      <w:iCs/>
      <w:color w:val="00000A"/>
    </w:rPr>
  </w:style>
  <w:style w:type="character" w:styleId="ListLabel176" w:customStyle="1">
    <w:name w:val="ListLabel 176"/>
    <w:qFormat/>
    <w:rsid w:val="00db5146"/>
    <w:rPr>
      <w:rFonts w:ascii="Arial" w:hAnsi="Arial"/>
      <w:b/>
    </w:rPr>
  </w:style>
  <w:style w:type="character" w:styleId="ListLabel177" w:customStyle="1">
    <w:name w:val="ListLabel 177"/>
    <w:qFormat/>
    <w:rsid w:val="00db5146"/>
    <w:rPr>
      <w:rFonts w:ascii="Arial" w:hAnsi="Arial"/>
      <w:b/>
    </w:rPr>
  </w:style>
  <w:style w:type="character" w:styleId="ListLabel178" w:customStyle="1">
    <w:name w:val="ListLabel 178"/>
    <w:qFormat/>
    <w:rsid w:val="00db5146"/>
    <w:rPr>
      <w:b/>
    </w:rPr>
  </w:style>
  <w:style w:type="character" w:styleId="ListLabel179" w:customStyle="1">
    <w:name w:val="ListLabel 179"/>
    <w:qFormat/>
    <w:rsid w:val="00db5146"/>
    <w:rPr>
      <w:b w:val="false"/>
      <w:i w:val="false"/>
      <w:iCs/>
    </w:rPr>
  </w:style>
  <w:style w:type="character" w:styleId="ListLabel180" w:customStyle="1">
    <w:name w:val="ListLabel 180"/>
    <w:qFormat/>
    <w:rsid w:val="00db5146"/>
    <w:rPr>
      <w:rFonts w:cs="Arial"/>
      <w:b w:val="false"/>
      <w:i w:val="false"/>
      <w:iCs/>
      <w:color w:val="00000A"/>
    </w:rPr>
  </w:style>
  <w:style w:type="character" w:styleId="ListLabel181" w:customStyle="1">
    <w:name w:val="ListLabel 181"/>
    <w:qFormat/>
    <w:rsid w:val="00db5146"/>
    <w:rPr>
      <w:b/>
    </w:rPr>
  </w:style>
  <w:style w:type="character" w:styleId="ListLabel182" w:customStyle="1">
    <w:name w:val="ListLabel 182"/>
    <w:qFormat/>
    <w:rsid w:val="00db5146"/>
    <w:rPr>
      <w:b w:val="false"/>
      <w:i w:val="false"/>
      <w:iCs/>
    </w:rPr>
  </w:style>
  <w:style w:type="character" w:styleId="ListLabel183" w:customStyle="1">
    <w:name w:val="ListLabel 183"/>
    <w:qFormat/>
    <w:rsid w:val="00db5146"/>
    <w:rPr>
      <w:b w:val="false"/>
      <w:i w:val="false"/>
      <w:iCs/>
      <w:color w:val="00000A"/>
    </w:rPr>
  </w:style>
  <w:style w:type="character" w:styleId="ListLabel184" w:customStyle="1">
    <w:name w:val="ListLabel 184"/>
    <w:qFormat/>
    <w:rsid w:val="00db5146"/>
    <w:rPr>
      <w:rFonts w:eastAsia="Calibri" w:cs="Arial"/>
      <w:szCs w:val="20"/>
    </w:rPr>
  </w:style>
  <w:style w:type="character" w:styleId="ListLabel185" w:customStyle="1">
    <w:name w:val="ListLabel 185"/>
    <w:qFormat/>
    <w:rsid w:val="00db5146"/>
    <w:rPr>
      <w:rFonts w:eastAsia="Calibri" w:cs="Arial"/>
      <w:lang w:eastAsia="ar-SA"/>
    </w:rPr>
  </w:style>
  <w:style w:type="character" w:styleId="ListLabel186" w:customStyle="1">
    <w:name w:val="ListLabel 186"/>
    <w:qFormat/>
    <w:rsid w:val="00db5146"/>
    <w:rPr>
      <w:color w:val="000000"/>
    </w:rPr>
  </w:style>
  <w:style w:type="character" w:styleId="ListLabel187" w:customStyle="1">
    <w:name w:val="ListLabel 187"/>
    <w:qFormat/>
    <w:rsid w:val="00db5146"/>
    <w:rPr>
      <w:rFonts w:ascii="Arial" w:hAnsi="Arial"/>
      <w:b/>
    </w:rPr>
  </w:style>
  <w:style w:type="character" w:styleId="ListLabel188" w:customStyle="1">
    <w:name w:val="ListLabel 188"/>
    <w:qFormat/>
    <w:rsid w:val="00db5146"/>
    <w:rPr>
      <w:b/>
      <w:i w:val="false"/>
      <w:iCs/>
    </w:rPr>
  </w:style>
  <w:style w:type="character" w:styleId="ListLabel189" w:customStyle="1">
    <w:name w:val="ListLabel 189"/>
    <w:qFormat/>
    <w:rsid w:val="00db5146"/>
    <w:rPr>
      <w:rFonts w:cs="Arial"/>
      <w:b/>
      <w:i w:val="false"/>
      <w:iCs/>
      <w:color w:val="00000A"/>
    </w:rPr>
  </w:style>
  <w:style w:type="character" w:styleId="ListLabel190" w:customStyle="1">
    <w:name w:val="ListLabel 190"/>
    <w:qFormat/>
    <w:rsid w:val="00db5146"/>
    <w:rPr>
      <w:rFonts w:ascii="Arial" w:hAnsi="Arial"/>
      <w:b/>
    </w:rPr>
  </w:style>
  <w:style w:type="character" w:styleId="ListLabel191" w:customStyle="1">
    <w:name w:val="ListLabel 191"/>
    <w:qFormat/>
    <w:rsid w:val="00db5146"/>
    <w:rPr>
      <w:rFonts w:ascii="Arial" w:hAnsi="Arial"/>
      <w:b/>
    </w:rPr>
  </w:style>
  <w:style w:type="character" w:styleId="ListLabel192" w:customStyle="1">
    <w:name w:val="ListLabel 192"/>
    <w:qFormat/>
    <w:rsid w:val="00db5146"/>
    <w:rPr>
      <w:b/>
    </w:rPr>
  </w:style>
  <w:style w:type="character" w:styleId="ListLabel193" w:customStyle="1">
    <w:name w:val="ListLabel 193"/>
    <w:qFormat/>
    <w:rsid w:val="00db5146"/>
    <w:rPr>
      <w:b w:val="false"/>
      <w:i w:val="false"/>
      <w:iCs/>
    </w:rPr>
  </w:style>
  <w:style w:type="character" w:styleId="ListLabel194" w:customStyle="1">
    <w:name w:val="ListLabel 194"/>
    <w:qFormat/>
    <w:rsid w:val="00db5146"/>
    <w:rPr>
      <w:rFonts w:cs="Arial"/>
      <w:b w:val="false"/>
      <w:i w:val="false"/>
      <w:iCs/>
      <w:color w:val="00000A"/>
    </w:rPr>
  </w:style>
  <w:style w:type="character" w:styleId="ListLabel195" w:customStyle="1">
    <w:name w:val="ListLabel 195"/>
    <w:qFormat/>
    <w:rsid w:val="00db5146"/>
    <w:rPr>
      <w:b/>
    </w:rPr>
  </w:style>
  <w:style w:type="character" w:styleId="ListLabel196" w:customStyle="1">
    <w:name w:val="ListLabel 196"/>
    <w:qFormat/>
    <w:rsid w:val="00db5146"/>
    <w:rPr>
      <w:b w:val="false"/>
      <w:i w:val="false"/>
      <w:iCs/>
    </w:rPr>
  </w:style>
  <w:style w:type="character" w:styleId="ListLabel197" w:customStyle="1">
    <w:name w:val="ListLabel 197"/>
    <w:qFormat/>
    <w:rsid w:val="00db5146"/>
    <w:rPr>
      <w:b w:val="false"/>
      <w:i w:val="false"/>
      <w:iCs/>
      <w:color w:val="00000A"/>
    </w:rPr>
  </w:style>
  <w:style w:type="character" w:styleId="ListLabel198" w:customStyle="1">
    <w:name w:val="ListLabel 198"/>
    <w:qFormat/>
    <w:rsid w:val="00db5146"/>
    <w:rPr>
      <w:rFonts w:eastAsia="Calibri" w:cs="Arial"/>
      <w:szCs w:val="20"/>
    </w:rPr>
  </w:style>
  <w:style w:type="character" w:styleId="ListLabel199" w:customStyle="1">
    <w:name w:val="ListLabel 199"/>
    <w:qFormat/>
    <w:rsid w:val="00db5146"/>
    <w:rPr>
      <w:rFonts w:eastAsia="Calibri" w:cs="Arial"/>
      <w:lang w:eastAsia="ar-SA"/>
    </w:rPr>
  </w:style>
  <w:style w:type="character" w:styleId="ListLabel200" w:customStyle="1">
    <w:name w:val="ListLabel 200"/>
    <w:qFormat/>
    <w:rsid w:val="00db5146"/>
    <w:rPr>
      <w:color w:val="000000"/>
    </w:rPr>
  </w:style>
  <w:style w:type="character" w:styleId="ListLabel201" w:customStyle="1">
    <w:name w:val="ListLabel 201"/>
    <w:qFormat/>
    <w:rsid w:val="00db5146"/>
    <w:rPr>
      <w:rFonts w:ascii="Arial" w:hAnsi="Arial"/>
      <w:b/>
    </w:rPr>
  </w:style>
  <w:style w:type="character" w:styleId="ListLabel202" w:customStyle="1">
    <w:name w:val="ListLabel 202"/>
    <w:qFormat/>
    <w:rsid w:val="00db5146"/>
    <w:rPr>
      <w:b/>
      <w:i w:val="false"/>
      <w:iCs/>
    </w:rPr>
  </w:style>
  <w:style w:type="character" w:styleId="ListLabel203" w:customStyle="1">
    <w:name w:val="ListLabel 203"/>
    <w:qFormat/>
    <w:rsid w:val="00db5146"/>
    <w:rPr>
      <w:rFonts w:cs="Arial"/>
      <w:b/>
      <w:i w:val="false"/>
      <w:iCs/>
      <w:color w:val="00000A"/>
    </w:rPr>
  </w:style>
  <w:style w:type="character" w:styleId="ListLabel204" w:customStyle="1">
    <w:name w:val="ListLabel 204"/>
    <w:qFormat/>
    <w:rsid w:val="00db5146"/>
    <w:rPr>
      <w:rFonts w:ascii="Arial" w:hAnsi="Arial"/>
      <w:b/>
    </w:rPr>
  </w:style>
  <w:style w:type="character" w:styleId="ListLabel205" w:customStyle="1">
    <w:name w:val="ListLabel 205"/>
    <w:qFormat/>
    <w:rsid w:val="00db5146"/>
    <w:rPr>
      <w:rFonts w:ascii="Arial" w:hAnsi="Arial"/>
      <w:b/>
    </w:rPr>
  </w:style>
  <w:style w:type="character" w:styleId="ListLabel206" w:customStyle="1">
    <w:name w:val="ListLabel 206"/>
    <w:qFormat/>
    <w:rsid w:val="00db5146"/>
    <w:rPr>
      <w:b/>
    </w:rPr>
  </w:style>
  <w:style w:type="character" w:styleId="ListLabel207" w:customStyle="1">
    <w:name w:val="ListLabel 207"/>
    <w:qFormat/>
    <w:rsid w:val="00db5146"/>
    <w:rPr>
      <w:b w:val="false"/>
      <w:i w:val="false"/>
      <w:iCs/>
    </w:rPr>
  </w:style>
  <w:style w:type="character" w:styleId="ListLabel208" w:customStyle="1">
    <w:name w:val="ListLabel 208"/>
    <w:qFormat/>
    <w:rsid w:val="00db5146"/>
    <w:rPr>
      <w:rFonts w:cs="Arial"/>
      <w:b w:val="false"/>
      <w:i w:val="false"/>
      <w:iCs/>
      <w:color w:val="00000A"/>
    </w:rPr>
  </w:style>
  <w:style w:type="character" w:styleId="ListLabel209" w:customStyle="1">
    <w:name w:val="ListLabel 209"/>
    <w:qFormat/>
    <w:rsid w:val="00db5146"/>
    <w:rPr>
      <w:b/>
    </w:rPr>
  </w:style>
  <w:style w:type="character" w:styleId="ListLabel210" w:customStyle="1">
    <w:name w:val="ListLabel 210"/>
    <w:qFormat/>
    <w:rsid w:val="00db5146"/>
    <w:rPr>
      <w:b w:val="false"/>
      <w:i w:val="false"/>
      <w:iCs/>
    </w:rPr>
  </w:style>
  <w:style w:type="character" w:styleId="ListLabel211" w:customStyle="1">
    <w:name w:val="ListLabel 211"/>
    <w:qFormat/>
    <w:rsid w:val="00db5146"/>
    <w:rPr>
      <w:b w:val="false"/>
      <w:i w:val="false"/>
      <w:iCs/>
      <w:color w:val="00000A"/>
    </w:rPr>
  </w:style>
  <w:style w:type="character" w:styleId="ListLabel212" w:customStyle="1">
    <w:name w:val="ListLabel 212"/>
    <w:qFormat/>
    <w:rsid w:val="00db5146"/>
    <w:rPr>
      <w:rFonts w:eastAsia="Calibri" w:cs="Arial"/>
      <w:szCs w:val="20"/>
    </w:rPr>
  </w:style>
  <w:style w:type="character" w:styleId="ListLabel213" w:customStyle="1">
    <w:name w:val="ListLabel 213"/>
    <w:qFormat/>
    <w:rsid w:val="00db5146"/>
    <w:rPr>
      <w:rFonts w:eastAsia="Calibri" w:cs="Arial"/>
      <w:lang w:eastAsia="ar-SA"/>
    </w:rPr>
  </w:style>
  <w:style w:type="character" w:styleId="ListLabel214" w:customStyle="1">
    <w:name w:val="ListLabel 214"/>
    <w:qFormat/>
    <w:rsid w:val="00db5146"/>
    <w:rPr>
      <w:color w:val="000000"/>
    </w:rPr>
  </w:style>
  <w:style w:type="character" w:styleId="ListLabel215">
    <w:name w:val="ListLabel 215"/>
    <w:qFormat/>
    <w:rPr>
      <w:rFonts w:ascii="Arial" w:hAnsi="Arial"/>
      <w:b/>
    </w:rPr>
  </w:style>
  <w:style w:type="character" w:styleId="ListLabel216">
    <w:name w:val="ListLabel 216"/>
    <w:qFormat/>
    <w:rPr>
      <w:b/>
      <w:i w:val="false"/>
      <w:iCs/>
    </w:rPr>
  </w:style>
  <w:style w:type="character" w:styleId="ListLabel217">
    <w:name w:val="ListLabel 217"/>
    <w:qFormat/>
    <w:rPr>
      <w:rFonts w:cs="Arial"/>
      <w:b/>
      <w:i w:val="false"/>
      <w:iCs/>
      <w:color w:val="00000A"/>
    </w:rPr>
  </w:style>
  <w:style w:type="character" w:styleId="ListLabel218">
    <w:name w:val="ListLabel 218"/>
    <w:qFormat/>
    <w:rPr>
      <w:rFonts w:ascii="Arial" w:hAnsi="Arial"/>
      <w:b/>
    </w:rPr>
  </w:style>
  <w:style w:type="character" w:styleId="ListLabel219">
    <w:name w:val="ListLabel 219"/>
    <w:qFormat/>
    <w:rPr>
      <w:rFonts w:ascii="Arial" w:hAnsi="Arial"/>
      <w:b/>
    </w:rPr>
  </w:style>
  <w:style w:type="character" w:styleId="ListLabel220">
    <w:name w:val="ListLabel 220"/>
    <w:qFormat/>
    <w:rPr>
      <w:b/>
    </w:rPr>
  </w:style>
  <w:style w:type="character" w:styleId="ListLabel221">
    <w:name w:val="ListLabel 221"/>
    <w:qFormat/>
    <w:rPr>
      <w:b w:val="false"/>
      <w:i w:val="false"/>
      <w:iCs/>
    </w:rPr>
  </w:style>
  <w:style w:type="character" w:styleId="ListLabel222">
    <w:name w:val="ListLabel 222"/>
    <w:qFormat/>
    <w:rPr>
      <w:rFonts w:cs="Arial"/>
      <w:b w:val="false"/>
      <w:i w:val="false"/>
      <w:iCs/>
      <w:color w:val="00000A"/>
    </w:rPr>
  </w:style>
  <w:style w:type="character" w:styleId="ListLabel223">
    <w:name w:val="ListLabel 223"/>
    <w:qFormat/>
    <w:rPr>
      <w:b/>
    </w:rPr>
  </w:style>
  <w:style w:type="character" w:styleId="ListLabel224">
    <w:name w:val="ListLabel 224"/>
    <w:qFormat/>
    <w:rPr>
      <w:b w:val="false"/>
      <w:i w:val="false"/>
      <w:iCs/>
    </w:rPr>
  </w:style>
  <w:style w:type="character" w:styleId="ListLabel225">
    <w:name w:val="ListLabel 225"/>
    <w:qFormat/>
    <w:rPr>
      <w:b w:val="false"/>
      <w:i w:val="false"/>
      <w:iCs/>
      <w:color w:val="00000A"/>
    </w:rPr>
  </w:style>
  <w:style w:type="character" w:styleId="ListLabel226">
    <w:name w:val="ListLabel 226"/>
    <w:qFormat/>
    <w:rPr>
      <w:rFonts w:eastAsia="Calibri" w:cs="Arial"/>
      <w:szCs w:val="20"/>
    </w:rPr>
  </w:style>
  <w:style w:type="character" w:styleId="ListLabel227">
    <w:name w:val="ListLabel 227"/>
    <w:qFormat/>
    <w:rPr>
      <w:rFonts w:eastAsia="Calibri" w:cs="Arial"/>
      <w:lang w:eastAsia="ar-SA"/>
    </w:rPr>
  </w:style>
  <w:style w:type="character" w:styleId="ListLabel228">
    <w:name w:val="ListLabel 228"/>
    <w:qFormat/>
    <w:rPr>
      <w:color w:val="000000"/>
    </w:rPr>
  </w:style>
  <w:style w:type="character" w:styleId="ListLabel229">
    <w:name w:val="ListLabel 229"/>
    <w:qFormat/>
    <w:rPr>
      <w:rFonts w:ascii="Arial" w:hAnsi="Arial"/>
      <w:b/>
    </w:rPr>
  </w:style>
  <w:style w:type="character" w:styleId="ListLabel230">
    <w:name w:val="ListLabel 230"/>
    <w:qFormat/>
    <w:rPr>
      <w:b/>
      <w:i w:val="false"/>
      <w:iCs/>
    </w:rPr>
  </w:style>
  <w:style w:type="character" w:styleId="ListLabel231">
    <w:name w:val="ListLabel 231"/>
    <w:qFormat/>
    <w:rPr>
      <w:rFonts w:cs="Arial"/>
      <w:b/>
      <w:i w:val="false"/>
      <w:iCs/>
      <w:color w:val="00000A"/>
    </w:rPr>
  </w:style>
  <w:style w:type="character" w:styleId="ListLabel232">
    <w:name w:val="ListLabel 232"/>
    <w:qFormat/>
    <w:rPr>
      <w:rFonts w:ascii="Arial" w:hAnsi="Arial"/>
      <w:b/>
    </w:rPr>
  </w:style>
  <w:style w:type="character" w:styleId="ListLabel233">
    <w:name w:val="ListLabel 233"/>
    <w:qFormat/>
    <w:rPr>
      <w:rFonts w:ascii="Arial" w:hAnsi="Arial"/>
      <w:b/>
    </w:rPr>
  </w:style>
  <w:style w:type="character" w:styleId="ListLabel234">
    <w:name w:val="ListLabel 234"/>
    <w:qFormat/>
    <w:rPr>
      <w:b/>
    </w:rPr>
  </w:style>
  <w:style w:type="character" w:styleId="ListLabel235">
    <w:name w:val="ListLabel 235"/>
    <w:qFormat/>
    <w:rPr>
      <w:b w:val="false"/>
      <w:i w:val="false"/>
      <w:iCs/>
    </w:rPr>
  </w:style>
  <w:style w:type="character" w:styleId="ListLabel236">
    <w:name w:val="ListLabel 236"/>
    <w:qFormat/>
    <w:rPr>
      <w:rFonts w:cs="Arial"/>
      <w:b w:val="false"/>
      <w:i w:val="false"/>
      <w:iCs/>
      <w:color w:val="00000A"/>
    </w:rPr>
  </w:style>
  <w:style w:type="character" w:styleId="ListLabel237">
    <w:name w:val="ListLabel 237"/>
    <w:qFormat/>
    <w:rPr>
      <w:b/>
    </w:rPr>
  </w:style>
  <w:style w:type="character" w:styleId="ListLabel238">
    <w:name w:val="ListLabel 238"/>
    <w:qFormat/>
    <w:rPr>
      <w:b w:val="false"/>
      <w:i w:val="false"/>
      <w:iCs/>
    </w:rPr>
  </w:style>
  <w:style w:type="character" w:styleId="ListLabel239">
    <w:name w:val="ListLabel 239"/>
    <w:qFormat/>
    <w:rPr>
      <w:b w:val="false"/>
      <w:i w:val="false"/>
      <w:iCs/>
      <w:color w:val="00000A"/>
    </w:rPr>
  </w:style>
  <w:style w:type="character" w:styleId="ListLabel240">
    <w:name w:val="ListLabel 240"/>
    <w:qFormat/>
    <w:rPr>
      <w:rFonts w:eastAsia="Calibri" w:cs="Arial"/>
      <w:szCs w:val="20"/>
    </w:rPr>
  </w:style>
  <w:style w:type="character" w:styleId="ListLabel241">
    <w:name w:val="ListLabel 241"/>
    <w:qFormat/>
    <w:rPr>
      <w:rFonts w:eastAsia="Calibri" w:cs="Arial"/>
      <w:lang w:eastAsia="ar-SA"/>
    </w:rPr>
  </w:style>
  <w:style w:type="character" w:styleId="ListLabel242">
    <w:name w:val="ListLabel 242"/>
    <w:qFormat/>
    <w:rPr>
      <w:color w:val="000000"/>
    </w:rPr>
  </w:style>
  <w:style w:type="character" w:styleId="ListLabel243">
    <w:name w:val="ListLabel 243"/>
    <w:qFormat/>
    <w:rPr>
      <w:rFonts w:ascii="Arial" w:hAnsi="Arial"/>
      <w:b/>
    </w:rPr>
  </w:style>
  <w:style w:type="character" w:styleId="ListLabel244">
    <w:name w:val="ListLabel 244"/>
    <w:qFormat/>
    <w:rPr>
      <w:b/>
      <w:i w:val="false"/>
      <w:iCs/>
    </w:rPr>
  </w:style>
  <w:style w:type="character" w:styleId="ListLabel245">
    <w:name w:val="ListLabel 245"/>
    <w:qFormat/>
    <w:rPr>
      <w:rFonts w:cs="Arial"/>
      <w:b/>
      <w:i w:val="false"/>
      <w:iCs/>
      <w:color w:val="00000A"/>
    </w:rPr>
  </w:style>
  <w:style w:type="character" w:styleId="ListLabel246">
    <w:name w:val="ListLabel 246"/>
    <w:qFormat/>
    <w:rPr>
      <w:rFonts w:ascii="Arial" w:hAnsi="Arial"/>
      <w:b/>
    </w:rPr>
  </w:style>
  <w:style w:type="character" w:styleId="ListLabel247">
    <w:name w:val="ListLabel 247"/>
    <w:qFormat/>
    <w:rPr>
      <w:rFonts w:ascii="Arial" w:hAnsi="Arial"/>
      <w:b/>
    </w:rPr>
  </w:style>
  <w:style w:type="character" w:styleId="ListLabel248">
    <w:name w:val="ListLabel 248"/>
    <w:qFormat/>
    <w:rPr>
      <w:b/>
    </w:rPr>
  </w:style>
  <w:style w:type="character" w:styleId="ListLabel249">
    <w:name w:val="ListLabel 249"/>
    <w:qFormat/>
    <w:rPr>
      <w:b w:val="false"/>
      <w:i w:val="false"/>
      <w:iCs/>
    </w:rPr>
  </w:style>
  <w:style w:type="character" w:styleId="ListLabel250">
    <w:name w:val="ListLabel 250"/>
    <w:qFormat/>
    <w:rPr>
      <w:rFonts w:cs="Arial"/>
      <w:b w:val="false"/>
      <w:i w:val="false"/>
      <w:iCs/>
      <w:color w:val="00000A"/>
    </w:rPr>
  </w:style>
  <w:style w:type="character" w:styleId="ListLabel251">
    <w:name w:val="ListLabel 251"/>
    <w:qFormat/>
    <w:rPr>
      <w:b/>
    </w:rPr>
  </w:style>
  <w:style w:type="character" w:styleId="ListLabel252">
    <w:name w:val="ListLabel 252"/>
    <w:qFormat/>
    <w:rPr>
      <w:b w:val="false"/>
      <w:i w:val="false"/>
      <w:iCs/>
    </w:rPr>
  </w:style>
  <w:style w:type="character" w:styleId="ListLabel253">
    <w:name w:val="ListLabel 253"/>
    <w:qFormat/>
    <w:rPr>
      <w:b w:val="false"/>
      <w:i w:val="false"/>
      <w:iCs/>
      <w:color w:val="00000A"/>
    </w:rPr>
  </w:style>
  <w:style w:type="character" w:styleId="ListLabel254">
    <w:name w:val="ListLabel 254"/>
    <w:qFormat/>
    <w:rPr>
      <w:rFonts w:eastAsia="Calibri" w:cs="Arial"/>
      <w:szCs w:val="20"/>
    </w:rPr>
  </w:style>
  <w:style w:type="character" w:styleId="ListLabel255">
    <w:name w:val="ListLabel 255"/>
    <w:qFormat/>
    <w:rPr>
      <w:rFonts w:eastAsia="Calibri" w:cs="Arial"/>
      <w:lang w:eastAsia="ar-SA"/>
    </w:rPr>
  </w:style>
  <w:style w:type="character" w:styleId="ListLabel256">
    <w:name w:val="ListLabel 256"/>
    <w:qFormat/>
    <w:rPr>
      <w:color w:val="000000"/>
    </w:rPr>
  </w:style>
  <w:style w:type="character" w:styleId="ListLabel257">
    <w:name w:val="ListLabel 257"/>
    <w:qFormat/>
    <w:rPr>
      <w:rFonts w:ascii="Arial" w:hAnsi="Arial"/>
      <w:b/>
    </w:rPr>
  </w:style>
  <w:style w:type="character" w:styleId="ListLabel258">
    <w:name w:val="ListLabel 258"/>
    <w:qFormat/>
    <w:rPr>
      <w:b/>
      <w:i w:val="false"/>
      <w:iCs/>
    </w:rPr>
  </w:style>
  <w:style w:type="character" w:styleId="ListLabel259">
    <w:name w:val="ListLabel 259"/>
    <w:qFormat/>
    <w:rPr>
      <w:rFonts w:cs="Arial"/>
      <w:b/>
      <w:i w:val="false"/>
      <w:iCs/>
      <w:color w:val="00000A"/>
    </w:rPr>
  </w:style>
  <w:style w:type="character" w:styleId="ListLabel260">
    <w:name w:val="ListLabel 260"/>
    <w:qFormat/>
    <w:rPr>
      <w:rFonts w:ascii="Arial" w:hAnsi="Arial"/>
      <w:b/>
    </w:rPr>
  </w:style>
  <w:style w:type="character" w:styleId="ListLabel261">
    <w:name w:val="ListLabel 261"/>
    <w:qFormat/>
    <w:rPr>
      <w:rFonts w:ascii="Arial" w:hAnsi="Arial"/>
      <w:b/>
    </w:rPr>
  </w:style>
  <w:style w:type="character" w:styleId="ListLabel262">
    <w:name w:val="ListLabel 262"/>
    <w:qFormat/>
    <w:rPr>
      <w:b/>
    </w:rPr>
  </w:style>
  <w:style w:type="character" w:styleId="ListLabel263">
    <w:name w:val="ListLabel 263"/>
    <w:qFormat/>
    <w:rPr>
      <w:b w:val="false"/>
      <w:i w:val="false"/>
      <w:iCs/>
    </w:rPr>
  </w:style>
  <w:style w:type="character" w:styleId="ListLabel264">
    <w:name w:val="ListLabel 264"/>
    <w:qFormat/>
    <w:rPr>
      <w:rFonts w:cs="Arial"/>
      <w:b w:val="false"/>
      <w:i w:val="false"/>
      <w:iCs/>
      <w:color w:val="00000A"/>
    </w:rPr>
  </w:style>
  <w:style w:type="character" w:styleId="ListLabel265">
    <w:name w:val="ListLabel 265"/>
    <w:qFormat/>
    <w:rPr>
      <w:b/>
    </w:rPr>
  </w:style>
  <w:style w:type="character" w:styleId="ListLabel266">
    <w:name w:val="ListLabel 266"/>
    <w:qFormat/>
    <w:rPr>
      <w:b w:val="false"/>
      <w:i w:val="false"/>
      <w:iCs/>
    </w:rPr>
  </w:style>
  <w:style w:type="character" w:styleId="ListLabel267">
    <w:name w:val="ListLabel 267"/>
    <w:qFormat/>
    <w:rPr>
      <w:b w:val="false"/>
      <w:i w:val="false"/>
      <w:iCs/>
      <w:color w:val="00000A"/>
    </w:rPr>
  </w:style>
  <w:style w:type="character" w:styleId="ListLabel268">
    <w:name w:val="ListLabel 268"/>
    <w:qFormat/>
    <w:rPr>
      <w:rFonts w:eastAsia="Calibri" w:cs="Arial"/>
      <w:szCs w:val="20"/>
    </w:rPr>
  </w:style>
  <w:style w:type="character" w:styleId="ListLabel269">
    <w:name w:val="ListLabel 269"/>
    <w:qFormat/>
    <w:rPr>
      <w:rFonts w:eastAsia="Calibri" w:cs="Arial"/>
      <w:lang w:eastAsia="ar-SA"/>
    </w:rPr>
  </w:style>
  <w:style w:type="character" w:styleId="ListLabel270">
    <w:name w:val="ListLabel 270"/>
    <w:qFormat/>
    <w:rPr>
      <w:color w:val="000000"/>
    </w:rPr>
  </w:style>
  <w:style w:type="character" w:styleId="ListLabel271">
    <w:name w:val="ListLabel 271"/>
    <w:qFormat/>
    <w:rPr>
      <w:rFonts w:ascii="Arial" w:hAnsi="Arial"/>
      <w:b/>
    </w:rPr>
  </w:style>
  <w:style w:type="character" w:styleId="ListLabel272">
    <w:name w:val="ListLabel 272"/>
    <w:qFormat/>
    <w:rPr>
      <w:b/>
      <w:i w:val="false"/>
      <w:iCs/>
    </w:rPr>
  </w:style>
  <w:style w:type="character" w:styleId="ListLabel273">
    <w:name w:val="ListLabel 273"/>
    <w:qFormat/>
    <w:rPr>
      <w:rFonts w:cs="Arial"/>
      <w:b/>
      <w:i w:val="false"/>
      <w:iCs/>
      <w:color w:val="00000A"/>
    </w:rPr>
  </w:style>
  <w:style w:type="character" w:styleId="ListLabel274">
    <w:name w:val="ListLabel 274"/>
    <w:qFormat/>
    <w:rPr>
      <w:rFonts w:ascii="Arial" w:hAnsi="Arial"/>
      <w:b/>
    </w:rPr>
  </w:style>
  <w:style w:type="character" w:styleId="ListLabel275">
    <w:name w:val="ListLabel 275"/>
    <w:qFormat/>
    <w:rPr>
      <w:rFonts w:ascii="Arial" w:hAnsi="Arial"/>
      <w:b/>
    </w:rPr>
  </w:style>
  <w:style w:type="character" w:styleId="ListLabel276">
    <w:name w:val="ListLabel 276"/>
    <w:qFormat/>
    <w:rPr>
      <w:b/>
    </w:rPr>
  </w:style>
  <w:style w:type="character" w:styleId="ListLabel277">
    <w:name w:val="ListLabel 277"/>
    <w:qFormat/>
    <w:rPr>
      <w:b w:val="false"/>
      <w:i w:val="false"/>
      <w:iCs/>
    </w:rPr>
  </w:style>
  <w:style w:type="character" w:styleId="ListLabel278">
    <w:name w:val="ListLabel 278"/>
    <w:qFormat/>
    <w:rPr>
      <w:rFonts w:cs="Arial"/>
      <w:b w:val="false"/>
      <w:i w:val="false"/>
      <w:iCs/>
      <w:color w:val="00000A"/>
    </w:rPr>
  </w:style>
  <w:style w:type="character" w:styleId="ListLabel279">
    <w:name w:val="ListLabel 279"/>
    <w:qFormat/>
    <w:rPr>
      <w:b/>
    </w:rPr>
  </w:style>
  <w:style w:type="character" w:styleId="ListLabel280">
    <w:name w:val="ListLabel 280"/>
    <w:qFormat/>
    <w:rPr>
      <w:b w:val="false"/>
      <w:i w:val="false"/>
      <w:iCs/>
    </w:rPr>
  </w:style>
  <w:style w:type="character" w:styleId="ListLabel281">
    <w:name w:val="ListLabel 281"/>
    <w:qFormat/>
    <w:rPr>
      <w:b w:val="false"/>
      <w:i w:val="false"/>
      <w:iCs/>
      <w:color w:val="00000A"/>
    </w:rPr>
  </w:style>
  <w:style w:type="character" w:styleId="ListLabel282">
    <w:name w:val="ListLabel 282"/>
    <w:qFormat/>
    <w:rPr>
      <w:rFonts w:eastAsia="Calibri" w:cs="Arial"/>
      <w:szCs w:val="20"/>
    </w:rPr>
  </w:style>
  <w:style w:type="character" w:styleId="ListLabel283">
    <w:name w:val="ListLabel 283"/>
    <w:qFormat/>
    <w:rPr>
      <w:rFonts w:eastAsia="Calibri" w:cs="Arial"/>
      <w:lang w:eastAsia="ar-SA"/>
    </w:rPr>
  </w:style>
  <w:style w:type="character" w:styleId="ListLabel284">
    <w:name w:val="ListLabel 284"/>
    <w:qFormat/>
    <w:rPr>
      <w:color w:val="000000"/>
    </w:rPr>
  </w:style>
  <w:style w:type="character" w:styleId="ListLabel285">
    <w:name w:val="ListLabel 285"/>
    <w:qFormat/>
    <w:rPr>
      <w:rFonts w:ascii="Arial" w:hAnsi="Arial"/>
      <w:b/>
    </w:rPr>
  </w:style>
  <w:style w:type="character" w:styleId="ListLabel286">
    <w:name w:val="ListLabel 286"/>
    <w:qFormat/>
    <w:rPr>
      <w:b/>
      <w:i w:val="false"/>
      <w:iCs/>
    </w:rPr>
  </w:style>
  <w:style w:type="character" w:styleId="ListLabel287">
    <w:name w:val="ListLabel 287"/>
    <w:qFormat/>
    <w:rPr>
      <w:rFonts w:cs="Arial"/>
      <w:b/>
      <w:i w:val="false"/>
      <w:iCs/>
      <w:color w:val="00000A"/>
    </w:rPr>
  </w:style>
  <w:style w:type="character" w:styleId="ListLabel288">
    <w:name w:val="ListLabel 288"/>
    <w:qFormat/>
    <w:rPr>
      <w:rFonts w:ascii="Arial" w:hAnsi="Arial"/>
      <w:b/>
    </w:rPr>
  </w:style>
  <w:style w:type="character" w:styleId="ListLabel289">
    <w:name w:val="ListLabel 289"/>
    <w:qFormat/>
    <w:rPr>
      <w:rFonts w:ascii="Arial" w:hAnsi="Arial"/>
      <w:b/>
    </w:rPr>
  </w:style>
  <w:style w:type="character" w:styleId="ListLabel290">
    <w:name w:val="ListLabel 290"/>
    <w:qFormat/>
    <w:rPr>
      <w:b/>
    </w:rPr>
  </w:style>
  <w:style w:type="character" w:styleId="ListLabel291">
    <w:name w:val="ListLabel 291"/>
    <w:qFormat/>
    <w:rPr>
      <w:b w:val="false"/>
      <w:i w:val="false"/>
      <w:iCs/>
    </w:rPr>
  </w:style>
  <w:style w:type="character" w:styleId="ListLabel292">
    <w:name w:val="ListLabel 292"/>
    <w:qFormat/>
    <w:rPr>
      <w:rFonts w:cs="Arial"/>
      <w:b w:val="false"/>
      <w:i w:val="false"/>
      <w:iCs/>
      <w:color w:val="00000A"/>
    </w:rPr>
  </w:style>
  <w:style w:type="character" w:styleId="ListLabel293">
    <w:name w:val="ListLabel 293"/>
    <w:qFormat/>
    <w:rPr>
      <w:b/>
    </w:rPr>
  </w:style>
  <w:style w:type="character" w:styleId="ListLabel294">
    <w:name w:val="ListLabel 294"/>
    <w:qFormat/>
    <w:rPr>
      <w:b w:val="false"/>
      <w:i w:val="false"/>
      <w:iCs/>
    </w:rPr>
  </w:style>
  <w:style w:type="character" w:styleId="ListLabel295">
    <w:name w:val="ListLabel 295"/>
    <w:qFormat/>
    <w:rPr>
      <w:b w:val="false"/>
      <w:i w:val="false"/>
      <w:iCs/>
      <w:color w:val="00000A"/>
    </w:rPr>
  </w:style>
  <w:style w:type="character" w:styleId="ListLabel296">
    <w:name w:val="ListLabel 296"/>
    <w:qFormat/>
    <w:rPr>
      <w:rFonts w:eastAsia="Calibri" w:cs="Arial"/>
      <w:szCs w:val="20"/>
    </w:rPr>
  </w:style>
  <w:style w:type="character" w:styleId="ListLabel297">
    <w:name w:val="ListLabel 297"/>
    <w:qFormat/>
    <w:rPr>
      <w:rFonts w:eastAsia="Calibri" w:cs="Arial"/>
      <w:lang w:eastAsia="ar-SA"/>
    </w:rPr>
  </w:style>
  <w:style w:type="character" w:styleId="ListLabel298">
    <w:name w:val="ListLabel 298"/>
    <w:qFormat/>
    <w:rPr>
      <w:color w:val="000000"/>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rsid w:val="00e12ea3"/>
    <w:pPr>
      <w:spacing w:lineRule="auto" w:line="288" w:before="0" w:after="140"/>
    </w:pPr>
    <w:rPr/>
  </w:style>
  <w:style w:type="paragraph" w:styleId="Lista">
    <w:name w:val="List"/>
    <w:basedOn w:val="Corpodotexto"/>
    <w:rsid w:val="00e12ea3"/>
    <w:pPr/>
    <w:rPr>
      <w:rFonts w:cs="Lucida Sans"/>
    </w:rPr>
  </w:style>
  <w:style w:type="paragraph" w:styleId="Legenda" w:customStyle="1">
    <w:name w:val="Caption"/>
    <w:basedOn w:val="Normal"/>
    <w:qFormat/>
    <w:rsid w:val="00e12ea3"/>
    <w:pPr>
      <w:suppressLineNumbers/>
      <w:spacing w:before="120" w:after="120"/>
    </w:pPr>
    <w:rPr>
      <w:rFonts w:cs="Lucida Sans"/>
      <w:i/>
      <w:iCs/>
      <w:sz w:val="24"/>
    </w:rPr>
  </w:style>
  <w:style w:type="paragraph" w:styleId="Ndice" w:customStyle="1">
    <w:name w:val="Índice"/>
    <w:basedOn w:val="Normal"/>
    <w:qFormat/>
    <w:rsid w:val="00e12ea3"/>
    <w:pPr>
      <w:suppressLineNumbers/>
    </w:pPr>
    <w:rPr>
      <w:rFonts w:cs="Lucida Sans"/>
    </w:rPr>
  </w:style>
  <w:style w:type="paragraph" w:styleId="Ttulododocumento">
    <w:name w:val="Title"/>
    <w:basedOn w:val="Normal"/>
    <w:qFormat/>
    <w:rsid w:val="00e12ea3"/>
    <w:pPr>
      <w:keepNext w:val="true"/>
      <w:spacing w:before="240" w:after="120"/>
    </w:pPr>
    <w:rPr>
      <w:rFonts w:ascii="Liberation Sans" w:hAnsi="Liberation Sans" w:eastAsia="Microsoft YaHei" w:cs="Lucida Sans"/>
      <w:sz w:val="28"/>
      <w:szCs w:val="28"/>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clear" w:pos="38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 w:customStyle="1">
    <w:name w:val="Header"/>
    <w:basedOn w:val="Normal"/>
    <w:link w:val="CabealhoChar"/>
    <w:uiPriority w:val="99"/>
    <w:unhideWhenUsed/>
    <w:rsid w:val="00805244"/>
    <w:pPr>
      <w:tabs>
        <w:tab w:val="clear" w:pos="388"/>
        <w:tab w:val="center" w:pos="4252" w:leader="none"/>
        <w:tab w:val="right" w:pos="8504" w:leader="none"/>
      </w:tabs>
    </w:pPr>
    <w:rPr/>
  </w:style>
  <w:style w:type="paragraph" w:styleId="Rodap" w:customStyle="1">
    <w:name w:val="Footer"/>
    <w:basedOn w:val="Normal"/>
    <w:link w:val="RodapChar"/>
    <w:uiPriority w:val="99"/>
    <w:unhideWhenUsed/>
    <w:rsid w:val="00805244"/>
    <w:pPr>
      <w:tabs>
        <w:tab w:val="clear" w:pos="388"/>
        <w:tab w:val="center" w:pos="4252" w:leader="none"/>
        <w:tab w:val="right" w:pos="8504" w:leader="none"/>
      </w:tabs>
    </w:pPr>
    <w:rPr/>
  </w:style>
  <w:style w:type="paragraph" w:styleId="Contedodatabela" w:customStyle="1">
    <w:name w:val="Conteúdo da tabela"/>
    <w:basedOn w:val="Normal"/>
    <w:qFormat/>
    <w:rsid w:val="00db5146"/>
    <w:pPr>
      <w:suppressLineNumbers/>
    </w:pPr>
    <w:rPr/>
  </w:style>
  <w:style w:type="paragraph" w:styleId="Ttulodetabela" w:customStyle="1">
    <w:name w:val="Título de tabela"/>
    <w:basedOn w:val="Contedodatabela"/>
    <w:qFormat/>
    <w:rsid w:val="00db5146"/>
    <w:pPr>
      <w:jc w:val="center"/>
    </w:pPr>
    <w:rPr>
      <w:b/>
      <w:bCs/>
    </w:rPr>
  </w:style>
  <w:style w:type="paragraph" w:styleId="Western" w:customStyle="1">
    <w:name w:val="western"/>
    <w:basedOn w:val="Normal"/>
    <w:qFormat/>
    <w:rsid w:val="001f5631"/>
    <w:pPr>
      <w:spacing w:lineRule="auto" w:line="288" w:beforeAutospacing="1" w:after="142"/>
    </w:pPr>
    <w:rPr>
      <w:rFonts w:ascii="Calibri" w:hAnsi="Calibri" w:cs="Calibri"/>
      <w:color w:val="00000A"/>
      <w:sz w:val="22"/>
      <w:szCs w:val="22"/>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Application>LibreOffice/6.2.7.1$Windows_X86_64 LibreOffice_project/23edc44b61b830b7d749943e020e96f5a7df63bf</Application>
  <Pages>14</Pages>
  <Words>5835</Words>
  <Characters>33745</Characters>
  <CharactersWithSpaces>39146</CharactersWithSpaces>
  <Paragraphs>270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2022-06-07T10:38:00Z</dcterms:created>
  <dc:creator>Hugo Sales</dc:creator>
  <dc:description/>
  <dc:language>pt-BR</dc:language>
  <cp:lastModifiedBy/>
  <cp:lastPrinted>2023-06-07T14:43:50Z</cp:lastPrinted>
  <dcterms:modified xsi:type="dcterms:W3CDTF">2023-06-21T10:24:51Z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