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ATA DE REGISTRO DE PREÇOS</w:t>
      </w:r>
    </w:p>
    <w:p>
      <w:pPr>
        <w:pStyle w:val="Nivel2"/>
        <w:widowControl w:val="false"/>
        <w:numPr>
          <w:ilvl w:val="0"/>
          <w:numId w:val="0"/>
        </w:numPr>
        <w:spacing w:lineRule="auto" w:line="360" w:before="6" w:after="6"/>
        <w:ind w:right="-15" w:hanging="0"/>
        <w:jc w:val="center"/>
        <w:rPr/>
      </w:pPr>
      <w:r>
        <w:rPr>
          <w:rFonts w:cs="Calibri"/>
          <w:i/>
          <w:color w:val="000000" w:themeColor="text1"/>
          <w:sz w:val="20"/>
          <w:szCs w:val="20"/>
        </w:rPr>
        <w:t>MARINHA DO BRASIL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.........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O(A)......(</w:t>
      </w:r>
      <w:r>
        <w:rPr>
          <w:rFonts w:cs="Arial" w:ascii="Arial" w:hAnsi="Arial"/>
          <w:i/>
          <w:iCs/>
          <w:color w:val="FF0000"/>
          <w:sz w:val="20"/>
          <w:szCs w:val="20"/>
        </w:rPr>
        <w:t>órgão ou entidade pública que gerenciará a ata de registro de preços</w:t>
      </w:r>
      <w:r>
        <w:rPr>
          <w:rFonts w:cs="Arial" w:ascii="Arial" w:hAnsi="Arial"/>
          <w:sz w:val="20"/>
          <w:szCs w:val="20"/>
        </w:rPr>
        <w:t>), com sede no(a) ......, na cidade de ........, inscrito(a) no CNPJ/MF sob o nº ....., neste ato representado(a) pelo(a) ...... (</w:t>
      </w:r>
      <w:r>
        <w:rPr>
          <w:rFonts w:cs="Arial" w:ascii="Arial" w:hAnsi="Arial"/>
          <w:i/>
          <w:iCs/>
          <w:sz w:val="20"/>
          <w:szCs w:val="20"/>
        </w:rPr>
        <w:t>cargo e nome</w:t>
      </w:r>
      <w:r>
        <w:rPr>
          <w:rFonts w:cs="Arial" w:ascii="Arial" w:hAnsi="Arial"/>
          <w:sz w:val="20"/>
          <w:szCs w:val="20"/>
        </w:rPr>
        <w:t xml:space="preserve">), nomeado(a) pela  Portaria nº ...... de ..... de ...... de 202..., publicada no ....... de ..... de ....... de ....., portador da matrícula funcional nº ...................,, considerando o julgamento da licitação na modalidade de pregão, na forma eletrônica, para REGISTRO DE PREÇOS nº ......./202..., publicada no ...... de ...../...../202....., processo administrativo n.º ........,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cs="Arial" w:ascii="Arial" w:hAnsi="Arial"/>
          <w:color w:val="FF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ou Aviso da Contratação Direta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presente Ata tem por objeto o registro de preços para a eventual contratação de ........ , especificado(s) no(s) item(ns).......... do .......... Termo de Referência, anexo </w:t>
      </w:r>
      <w:r>
        <w:rPr>
          <w:i/>
          <w:color w:val="FF0000"/>
        </w:rPr>
        <w:t>...... [do edital de Licitação]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commentRangeStart w:id="0"/>
      <w:r>
        <w:rPr/>
        <w:t>O preço registrado</w:t>
      </w:r>
      <w:r>
        <w:rPr/>
      </w:r>
      <w:commentRangeEnd w:id="0"/>
      <w:r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r>
        <w:rPr/>
      </w:r>
      <w:commentRangeEnd w:id="1"/>
      <w:r>
        <w:commentReference w:id="1"/>
      </w:r>
      <w:r>
        <w:rPr/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7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496"/>
        <w:gridCol w:w="1333"/>
        <w:gridCol w:w="1253"/>
        <w:gridCol w:w="1541"/>
        <w:gridCol w:w="1121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/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lang w:eastAsia="en-US"/>
        </w:rPr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 ADESÃO À ATA DE REGISTRO DE PREÇOS</w:t>
      </w:r>
    </w:p>
    <w:p>
      <w:pPr>
        <w:pStyle w:val="Nvel2Red"/>
        <w:numPr>
          <w:ilvl w:val="0"/>
          <w:numId w:val="1"/>
        </w:numPr>
        <w:rPr/>
      </w:pPr>
      <w:r>
        <w:rPr>
          <w:lang w:eastAsia="en-US"/>
        </w:rPr>
        <w:t xml:space="preserve"> </w:t>
      </w:r>
      <w:commentRangeStart w:id="3"/>
      <w:r>
        <w:rPr>
          <w:lang w:eastAsia="en-US"/>
        </w:rPr>
        <w:t xml:space="preserve">Não será admitida a adesão à ata de registro de preços </w:t>
      </w:r>
      <w:r>
        <w:rPr>
          <w:lang w:eastAsia="en-US"/>
        </w:rPr>
      </w:r>
      <w:commentRangeEnd w:id="3"/>
      <w:r>
        <w:commentReference w:id="3"/>
      </w:r>
      <w:r>
        <w:rPr>
          <w:lang w:eastAsia="en-US"/>
        </w:rPr>
        <w:t>decorrente desta licitação.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A validade da Ata de Registro de Preços será de 1 (um) ano, contado a </w:t>
      </w:r>
      <w:commentRangeStart w:id="4"/>
      <w:r>
        <w:rPr/>
        <w:t>partir</w:t>
      </w:r>
      <w:r>
        <w:rPr/>
      </w:r>
      <w:commentRangeEnd w:id="4"/>
      <w:r>
        <w:commentReference w:id="4"/>
      </w:r>
      <w:r>
        <w:rPr/>
        <w:t xml:space="preserve"> do primeiro dia útil subsequente à data de divulgação no PNCP, </w:t>
      </w:r>
      <w:r>
        <w:rPr>
          <w:color w:val="FF0000"/>
        </w:rPr>
        <w:t>podendo ser prorrogada por igual período, mediante a anuência do fornecedor, desde que comprovado o preço vantajoso</w:t>
      </w:r>
      <w:r>
        <w:rPr/>
        <w:t>.</w:t>
      </w:r>
    </w:p>
    <w:p>
      <w:pPr>
        <w:pStyle w:val="Nvel3"/>
        <w:numPr>
          <w:ilvl w:val="0"/>
          <w:numId w:val="1"/>
        </w:numPr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0"/>
          <w:numId w:val="1"/>
        </w:numPr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0"/>
          <w:numId w:val="1"/>
        </w:numPr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/>
          <w:iCs/>
          <w:color w:val="FF0000"/>
        </w:rPr>
        <w:t>no edital</w:t>
      </w:r>
      <w:r>
        <w:rPr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0"/>
          <w:numId w:val="1"/>
        </w:numPr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0"/>
          <w:numId w:val="1"/>
        </w:numPr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10.1.1.2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Quando o licitante vencedor não assinar a ata de registro de preços, no prazo e nas condições estabelecidos </w:t>
      </w:r>
      <w:r>
        <w:rPr>
          <w:i/>
          <w:iCs/>
          <w:color w:val="FF0000"/>
        </w:rPr>
        <w:t>no edital</w:t>
      </w:r>
      <w:r>
        <w:rPr>
          <w:color w:val="FF0000"/>
        </w:rPr>
        <w:t xml:space="preserve"> </w:t>
      </w:r>
      <w:r>
        <w:rPr>
          <w:i/>
          <w:iCs/>
          <w:color w:val="FF0000"/>
        </w:rPr>
        <w:t>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35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 , sob pena de decair o direito, sem prejuízo das sanções previstas na Lei nº 14.133, de 2021.</w:t>
      </w:r>
    </w:p>
    <w:p>
      <w:pPr>
        <w:pStyle w:val="Nvel3"/>
        <w:numPr>
          <w:ilvl w:val="0"/>
          <w:numId w:val="1"/>
        </w:numPr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/>
          <w:iCs/>
          <w:color w:val="FF0000"/>
        </w:rPr>
        <w:t>do edital</w:t>
      </w:r>
      <w:r>
        <w:rPr/>
        <w:t>, poderá:</w:t>
      </w:r>
    </w:p>
    <w:p>
      <w:pPr>
        <w:pStyle w:val="Nvel3"/>
        <w:numPr>
          <w:ilvl w:val="0"/>
          <w:numId w:val="1"/>
        </w:numPr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0"/>
          <w:numId w:val="1"/>
        </w:numPr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0"/>
          <w:numId w:val="1"/>
        </w:numPr>
        <w:rPr/>
      </w:pPr>
      <w:r>
        <w:rPr/>
        <w:t>E</w:t>
      </w:r>
      <w:commentRangeStart w:id="5"/>
      <w:r>
        <w:rPr/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</w:t>
      </w:r>
      <w:r>
        <w:rPr>
          <w:color w:val="0000EF"/>
        </w:rPr>
      </w:r>
      <w:commentRangeEnd w:id="5"/>
      <w:r>
        <w:commentReference w:id="5"/>
      </w:r>
      <w:r>
        <w:rPr>
          <w:color w:val="0000EF"/>
        </w:rPr>
        <w:t>;</w:t>
      </w:r>
    </w:p>
    <w:p>
      <w:pPr>
        <w:pStyle w:val="Nvel3"/>
        <w:numPr>
          <w:ilvl w:val="0"/>
          <w:numId w:val="1"/>
        </w:numPr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0"/>
          <w:numId w:val="1"/>
        </w:numPr>
        <w:rPr/>
      </w:pPr>
      <w:r>
        <w:rPr/>
        <w:t>Na hipótese de previsão no edital  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0"/>
          <w:numId w:val="1"/>
        </w:numPr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0"/>
          <w:numId w:val="1"/>
        </w:numPr>
        <w:rPr/>
      </w:pPr>
      <w:r>
        <w:rPr/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6"/>
      <w:r>
        <w:rPr/>
        <w:t>s licitantes ou fornecedores que tiveram seu registro cancelado.</w:t>
      </w:r>
      <w:r>
        <w:rPr/>
      </w:r>
      <w:commentRangeEnd w:id="6"/>
      <w:r>
        <w:commentReference w:id="6"/>
      </w:r>
      <w:r>
        <w:rPr/>
        <w:t xml:space="preserve"> </w:t>
      </w:r>
    </w:p>
    <w:p>
      <w:pPr>
        <w:pStyle w:val="Nvel3"/>
        <w:numPr>
          <w:ilvl w:val="0"/>
          <w:numId w:val="1"/>
        </w:numPr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0"/>
          <w:numId w:val="1"/>
        </w:numPr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0"/>
          <w:numId w:val="1"/>
        </w:numPr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0"/>
          <w:numId w:val="1"/>
        </w:numPr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35.1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0"/>
          <w:numId w:val="1"/>
        </w:numPr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39.4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25.1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26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commentRangeStart w:id="7"/>
      <w:r>
        <w:rPr/>
        <w:t>REMANEJAMENTO DAS QUANTIDADES REGISTRADAS NA ATA DE REGISTRO DE PREÇOS</w:t>
      </w:r>
      <w:commentRangeEnd w:id="7"/>
      <w:r>
        <w:commentReference w:id="7"/>
      </w: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0"/>
          <w:numId w:val="1"/>
        </w:numPr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0"/>
          <w:numId w:val="1"/>
        </w:numPr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%C3%A9_partic_em_r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8"/>
      <w:r>
        <w:rPr/>
        <w:t>art. 32 do Decreto nº 11.462, de 2023</w:t>
      </w:r>
      <w:r>
        <w:rPr/>
      </w:r>
      <w:commentRangeEnd w:id="8"/>
      <w:r>
        <w:commentReference w:id="8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gerenciador_estimador_%C3%A9_partic_em_r \r \h </w:instrText>
      </w:r>
      <w:r>
        <w:rPr/>
        <w:fldChar w:fldCharType="separate"/>
      </w:r>
      <w:r>
        <w:rPr/>
        <w:t>34.1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0"/>
          <w:numId w:val="1"/>
        </w:numPr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0"/>
          <w:numId w:val="1"/>
        </w:numPr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0"/>
          <w:numId w:val="1"/>
        </w:numPr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35.1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0"/>
          <w:numId w:val="1"/>
        </w:numPr>
        <w:rPr/>
      </w:pPr>
      <w:r>
        <w:rPr/>
        <w:t>Por razão de interesse público;</w:t>
      </w:r>
    </w:p>
    <w:p>
      <w:pPr>
        <w:pStyle w:val="Nvel3"/>
        <w:numPr>
          <w:ilvl w:val="0"/>
          <w:numId w:val="1"/>
        </w:numPr>
        <w:rPr/>
      </w:pPr>
      <w:r>
        <w:rPr/>
        <w:t>A pedido do fornecedor, decorrente de caso fortuito ou força maior; ou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descumprimento da Ata de Registro de Preços ensejará aplicação das penalidades estabelecidas </w:t>
      </w:r>
      <w:r>
        <w:rPr>
          <w:i/>
          <w:color w:val="FF0000"/>
        </w:rPr>
        <w:t>no edital</w:t>
      </w:r>
      <w:r>
        <w:rPr/>
        <w:t>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As sanções também se aplicam aos integrantes do cadastro de reserva no registro de preços que, convocados, não honrarem o compromisso assumido </w:t>
      </w:r>
      <w:commentRangeStart w:id="9"/>
      <w:r>
        <w:rPr/>
        <w:t>injustificadamente</w:t>
      </w:r>
      <w:r>
        <w:rPr/>
      </w:r>
      <w:commentRangeEnd w:id="9"/>
      <w:r>
        <w:commentReference w:id="9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/>
          <w:color w:val="FF0000"/>
        </w:rPr>
        <w:t>AO EDITAL</w:t>
      </w:r>
      <w:r>
        <w:rPr/>
        <w:t>.</w:t>
      </w:r>
    </w:p>
    <w:p>
      <w:pPr>
        <w:pStyle w:val="Normal"/>
        <w:widowControl w:val="false"/>
        <w:spacing w:lineRule="auto" w:line="276" w:before="120" w:after="120"/>
        <w:jc w:val="both"/>
        <w:rPr/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sz w:val="20"/>
          <w:szCs w:val="20"/>
        </w:rPr>
        <w:t>03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três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partes.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10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0"/>
      <w:r>
        <w:commentReference w:id="10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7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496"/>
        <w:gridCol w:w="1333"/>
        <w:gridCol w:w="1253"/>
        <w:gridCol w:w="1541"/>
        <w:gridCol w:w="1121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7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695"/>
        <w:gridCol w:w="1134"/>
        <w:gridCol w:w="1253"/>
        <w:gridCol w:w="1541"/>
        <w:gridCol w:w="1121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/>
      </w:pPr>
      <w:r>
        <w:rPr/>
      </w:r>
    </w:p>
    <w:sectPr>
      <w:footerReference w:type="default" r:id="rId2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DejaVu Sans" w:cs="DejaVu Sans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DejaVu Sans" w:cs="DejaVu Sans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DejaVu Sans" w:cs="DejaVu Sans"/>
          <w:lang w:val="en-US" w:eastAsia="en-US" w:bidi="en-US"/>
        </w:rPr>
        <w:t>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para o objeto e o órgão ou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3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 ou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[...]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4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5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6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7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 possibilidade de remanejamento está prevista no art. 30 do Decreto nº 11.462/2023</w:t>
      </w:r>
    </w:p>
  </w:comment>
  <w:comment w:id="8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Art. 32. 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9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DejaVu Sans" w:cs="DejaVu Sans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0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bidi w:val="0"/>
      <w:jc w:val="left"/>
    </w:pPr>
    <w:rPr>
      <w:rFonts w:ascii="Ecofont_Spranq_eco_Sans" w:hAnsi="Ecofont_Spranq_eco_Sans" w:cs="Tahoma" w:eastAsia="Times New Roman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ListLabel1">
    <w:name w:val="ListLabel 1"/>
    <w:qFormat/>
    <w:rPr>
      <w:b/>
      <w:color w:val="auto"/>
    </w:rPr>
  </w:style>
  <w:style w:type="character" w:styleId="ListLabel2">
    <w:name w:val="ListLabel 2"/>
    <w:qFormat/>
    <w:rPr>
      <w:sz w:val="20"/>
      <w:szCs w:val="20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7">
    <w:name w:val="ListLabel 7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8">
    <w:name w:val="ListLabel 8"/>
    <w:qFormat/>
    <w:rPr>
      <w:b/>
    </w:rPr>
  </w:style>
  <w:style w:type="character" w:styleId="ListLabel9">
    <w:name w:val="ListLabel 9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0">
    <w:name w:val="ListLabel 10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1">
    <w:name w:val="ListLabel 11"/>
    <w:qFormat/>
    <w:rPr>
      <w:i w:val="false"/>
      <w:iCs/>
      <w:color w:val="auto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bidi w:val="0"/>
      <w:jc w:val="left"/>
    </w:pPr>
    <w:rPr>
      <w:rFonts w:ascii="Ecofont_Spranq_eco_Sans" w:hAnsi="Ecofont_Spranq_eco_Sans" w:cs="Tahoma" w:eastAsia="Times New Roman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comments" Target="comment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LibreOffice/6.0.7.3$Linux_X86_64 LibreOffice_project/00m0$Build-3</Application>
  <Pages>7</Pages>
  <Words>2815</Words>
  <Characters>15595</Characters>
  <CharactersWithSpaces>18206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2023-07-06T11:02:52Z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0x01010012A2765E7DFD38469B2E626874CD0041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