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F56530" w14:textId="5C1BE73A" w:rsidR="00CC7302" w:rsidRPr="0097012A" w:rsidRDefault="00CC7302" w:rsidP="00CC7302">
      <w:pPr>
        <w:spacing w:afterLines="120" w:after="288" w:line="276" w:lineRule="auto"/>
        <w:jc w:val="center"/>
        <w:rPr>
          <w:rFonts w:ascii="Arial" w:hAnsi="Arial" w:cs="Arial"/>
          <w:b/>
          <w:bCs/>
          <w:color w:val="000000" w:themeColor="text1"/>
          <w:sz w:val="20"/>
          <w:szCs w:val="20"/>
        </w:rPr>
      </w:pPr>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 xml:space="preserve">SERVIÇOS – </w:t>
      </w:r>
      <w:proofErr w:type="gramStart"/>
      <w:r w:rsidRPr="0097012A">
        <w:rPr>
          <w:rFonts w:ascii="Arial" w:hAnsi="Arial" w:cs="Arial"/>
          <w:b/>
          <w:bCs/>
          <w:color w:val="000000" w:themeColor="text1"/>
          <w:sz w:val="20"/>
          <w:szCs w:val="20"/>
        </w:rPr>
        <w:t>LICITAÇÃO</w:t>
      </w:r>
      <w:proofErr w:type="gramEnd"/>
    </w:p>
    <w:p w14:paraId="0A0033BE" w14:textId="48529A4F" w:rsidR="00771DD1" w:rsidRPr="0097012A" w:rsidRDefault="00771DD1" w:rsidP="009F486D">
      <w:pPr>
        <w:spacing w:before="120" w:afterLines="120" w:after="288" w:line="276" w:lineRule="auto"/>
        <w:ind w:firstLine="709"/>
        <w:jc w:val="center"/>
        <w:rPr>
          <w:rFonts w:ascii="Arial" w:hAnsi="Arial" w:cs="Arial"/>
          <w:b/>
          <w:i/>
          <w:color w:val="FF0000"/>
          <w:sz w:val="20"/>
          <w:szCs w:val="20"/>
        </w:rPr>
      </w:pPr>
      <w:r w:rsidRPr="009F2D31">
        <w:rPr>
          <w:rFonts w:asciiTheme="minorHAnsi" w:hAnsiTheme="minorHAnsi" w:cstheme="majorHAnsi"/>
          <w:b/>
          <w:bCs/>
          <w:noProof/>
          <w:color w:val="000000"/>
        </w:rPr>
        <w:drawing>
          <wp:anchor distT="0" distB="0" distL="0" distR="0" simplePos="0" relativeHeight="251659264" behindDoc="0" locked="0" layoutInCell="1" allowOverlap="1" wp14:anchorId="3F55D8C3" wp14:editId="3E02C458">
            <wp:simplePos x="0" y="0"/>
            <wp:positionH relativeFrom="column">
              <wp:posOffset>2708910</wp:posOffset>
            </wp:positionH>
            <wp:positionV relativeFrom="paragraph">
              <wp:posOffset>327025</wp:posOffset>
            </wp:positionV>
            <wp:extent cx="820420" cy="1019175"/>
            <wp:effectExtent l="0" t="0" r="0" b="9525"/>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12"/>
                    <a:stretch>
                      <a:fillRect/>
                    </a:stretch>
                  </pic:blipFill>
                  <pic:spPr bwMode="auto">
                    <a:xfrm>
                      <a:off x="0" y="0"/>
                      <a:ext cx="820420" cy="1019175"/>
                    </a:xfrm>
                    <a:prstGeom prst="rect">
                      <a:avLst/>
                    </a:prstGeom>
                  </pic:spPr>
                </pic:pic>
              </a:graphicData>
            </a:graphic>
            <wp14:sizeRelH relativeFrom="margin">
              <wp14:pctWidth>0</wp14:pctWidth>
            </wp14:sizeRelH>
            <wp14:sizeRelV relativeFrom="margin">
              <wp14:pctHeight>0</wp14:pctHeight>
            </wp14:sizeRelV>
          </wp:anchor>
        </w:drawing>
      </w:r>
    </w:p>
    <w:p w14:paraId="44C197E9" w14:textId="77777777" w:rsidR="00771DD1" w:rsidRPr="0019797E" w:rsidRDefault="00771DD1" w:rsidP="00771DD1">
      <w:pPr>
        <w:spacing w:line="276" w:lineRule="auto"/>
        <w:jc w:val="center"/>
        <w:rPr>
          <w:rFonts w:asciiTheme="majorHAnsi" w:hAnsiTheme="majorHAnsi" w:cstheme="majorHAnsi"/>
        </w:rPr>
      </w:pPr>
      <w:r w:rsidRPr="0019797E">
        <w:rPr>
          <w:rFonts w:asciiTheme="majorHAnsi" w:hAnsiTheme="majorHAnsi" w:cstheme="majorHAnsi"/>
          <w:b/>
          <w:bCs/>
          <w:color w:val="000000"/>
        </w:rPr>
        <w:t>DIRETORIA DO PATRIMÔNIO HISTÓRICO E</w:t>
      </w:r>
    </w:p>
    <w:p w14:paraId="51EDA999" w14:textId="77777777" w:rsidR="00771DD1" w:rsidRPr="0019797E" w:rsidRDefault="00771DD1" w:rsidP="00771DD1">
      <w:pPr>
        <w:spacing w:line="360" w:lineRule="auto"/>
        <w:ind w:left="-57"/>
        <w:jc w:val="center"/>
        <w:rPr>
          <w:rFonts w:asciiTheme="majorHAnsi" w:hAnsiTheme="majorHAnsi" w:cstheme="majorHAnsi"/>
        </w:rPr>
      </w:pPr>
      <w:r w:rsidRPr="0019797E">
        <w:rPr>
          <w:rFonts w:asciiTheme="majorHAnsi" w:hAnsiTheme="majorHAnsi" w:cstheme="majorHAnsi"/>
          <w:b/>
          <w:bCs/>
          <w:color w:val="000000"/>
        </w:rPr>
        <w:t>DOCUMENTAÇÃO DA MARINHA</w:t>
      </w:r>
    </w:p>
    <w:p w14:paraId="25903843" w14:textId="77777777" w:rsidR="00771DD1" w:rsidRPr="0019797E" w:rsidRDefault="00771DD1" w:rsidP="00771DD1">
      <w:pPr>
        <w:ind w:right="-17"/>
        <w:jc w:val="center"/>
        <w:rPr>
          <w:rFonts w:asciiTheme="majorHAnsi" w:hAnsiTheme="majorHAnsi" w:cstheme="majorHAnsi"/>
          <w:b/>
          <w:bCs/>
          <w:color w:val="FF0000"/>
        </w:rPr>
      </w:pPr>
    </w:p>
    <w:p w14:paraId="14DC8466" w14:textId="6ACFF9BF" w:rsidR="00771DD1" w:rsidRPr="0019797E" w:rsidRDefault="00771DD1" w:rsidP="00771DD1">
      <w:pPr>
        <w:jc w:val="center"/>
        <w:rPr>
          <w:rFonts w:asciiTheme="majorHAnsi" w:hAnsiTheme="majorHAnsi" w:cstheme="majorHAnsi"/>
        </w:rPr>
      </w:pPr>
      <w:r w:rsidRPr="0019797E">
        <w:rPr>
          <w:rFonts w:asciiTheme="majorHAnsi" w:hAnsiTheme="majorHAnsi" w:cstheme="majorHAnsi"/>
          <w:bCs/>
          <w:color w:val="000000"/>
        </w:rPr>
        <w:t xml:space="preserve"> (Processo Administrativo n° 63192.000642/2024-02)</w:t>
      </w:r>
    </w:p>
    <w:p w14:paraId="15EC9712" w14:textId="455FF89B" w:rsidR="00771DD1" w:rsidRPr="00771DD1" w:rsidRDefault="0019023F" w:rsidP="00771DD1">
      <w:pPr>
        <w:pStyle w:val="Prembulo"/>
        <w:spacing w:after="288" w:line="312" w:lineRule="auto"/>
        <w:ind w:right="-170"/>
      </w:pPr>
      <w:hyperlink r:id="rId13">
        <w:r w:rsidR="00771DD1" w:rsidRPr="00771DD1">
          <w:rPr>
            <w:rStyle w:val="LinkdaInternet"/>
            <w:bCs w:val="0"/>
            <w:color w:val="auto"/>
            <w:u w:val="none"/>
          </w:rPr>
          <w:t>CONTRATO ADMINISTRATIVO Nº 779000</w:t>
        </w:r>
        <w:proofErr w:type="gramStart"/>
        <w:r w:rsidR="00771DD1" w:rsidRPr="00771DD1">
          <w:rPr>
            <w:rStyle w:val="LinkdaInternet"/>
            <w:bCs w:val="0"/>
            <w:color w:val="auto"/>
            <w:u w:val="none"/>
          </w:rPr>
          <w:t>....</w:t>
        </w:r>
        <w:proofErr w:type="gramEnd"/>
        <w:r w:rsidR="00771DD1" w:rsidRPr="00771DD1">
          <w:rPr>
            <w:rStyle w:val="LinkdaInternet"/>
            <w:bCs w:val="0"/>
            <w:color w:val="auto"/>
            <w:u w:val="none"/>
          </w:rPr>
          <w:t>/202</w:t>
        </w:r>
        <w:r w:rsidR="00771DD1">
          <w:rPr>
            <w:rStyle w:val="LinkdaInternet"/>
            <w:bCs w:val="0"/>
            <w:color w:val="auto"/>
            <w:u w:val="none"/>
          </w:rPr>
          <w:t>4</w:t>
        </w:r>
        <w:r w:rsidR="00771DD1" w:rsidRPr="00771DD1">
          <w:rPr>
            <w:rStyle w:val="LinkdaInternet"/>
            <w:bCs w:val="0"/>
            <w:color w:val="auto"/>
            <w:u w:val="none"/>
          </w:rPr>
          <w:t xml:space="preserve">, QUE FAZEM ENTRE SI A UNIÃO, POR INTERMÉDIO DO (A) DIRETORIA DO PATRIMÔNIO HISTÓRICO E DOCUMENTAÇÃO DA MARINHA (DPHDM) E A EMPRESA......................................................... </w:t>
        </w:r>
        <w:proofErr w:type="gramStart"/>
        <w:r w:rsidR="00771DD1" w:rsidRPr="00771DD1">
          <w:rPr>
            <w:rStyle w:val="LinkdaInternet"/>
            <w:bCs w:val="0"/>
            <w:color w:val="auto"/>
            <w:u w:val="none"/>
          </w:rPr>
          <w:t>E ...</w:t>
        </w:r>
        <w:proofErr w:type="gramEnd"/>
        <w:r w:rsidR="00771DD1" w:rsidRPr="00771DD1">
          <w:rPr>
            <w:rStyle w:val="LinkdaInternet"/>
            <w:bCs w:val="0"/>
            <w:color w:val="auto"/>
            <w:u w:val="none"/>
          </w:rPr>
          <w:t xml:space="preserve">.......................................................... </w:t>
        </w:r>
      </w:hyperlink>
    </w:p>
    <w:p w14:paraId="07000E29" w14:textId="5835CB6F" w:rsidR="00B96063" w:rsidRDefault="002654C2" w:rsidP="00826A56">
      <w:pPr>
        <w:spacing w:before="120" w:after="120" w:line="276" w:lineRule="auto"/>
        <w:ind w:firstLine="1418"/>
        <w:jc w:val="both"/>
        <w:rPr>
          <w:rFonts w:ascii="Arial" w:eastAsia="Arial" w:hAnsi="Arial" w:cs="Arial"/>
          <w:sz w:val="20"/>
          <w:szCs w:val="20"/>
        </w:rPr>
      </w:pPr>
      <w:r>
        <w:rPr>
          <w:rFonts w:eastAsia="Arial" w:cs="Calibri"/>
          <w:caps/>
        </w:rPr>
        <w:t>A Uni</w:t>
      </w:r>
      <w:r>
        <w:rPr>
          <w:rFonts w:cs="Calibri"/>
          <w:caps/>
        </w:rPr>
        <w:t>ão</w:t>
      </w:r>
      <w:r>
        <w:rPr>
          <w:rFonts w:cs="Calibri"/>
        </w:rPr>
        <w:t xml:space="preserve">, por intermédio do COMANDO DA MARINHA, neste ato representada pela DIRETORIA DO PATRIMÔNIO HISTÓRICO E DOCUMENTAÇÃO DA MARINHA (DPHDM), com sede na Rua Dom Manuel, nº 15, Centro, RJ/RJ, inscrita no CNPJ sob o nº 00.394.502/0192-44, neste </w:t>
      </w:r>
      <w:proofErr w:type="gramStart"/>
      <w:r>
        <w:rPr>
          <w:rFonts w:cs="Calibri"/>
        </w:rPr>
        <w:t>ato representada</w:t>
      </w:r>
      <w:proofErr w:type="gramEnd"/>
      <w:r>
        <w:rPr>
          <w:rFonts w:cs="Calibri"/>
        </w:rPr>
        <w:t xml:space="preserve"> por seu Ordenador de Despesas, o Capitão de Mar e Guerra (IM) JOSÉ CLAUDIO RODRIGUES GUERRA, nomeado pela Portaria nº 18/DPHDM, de 12 de março de 2024, doravante denominada simplesmente CONTRATANTE, e </w:t>
      </w:r>
      <w:r w:rsidRPr="002654C2">
        <w:rPr>
          <w:rFonts w:cs="Calibri"/>
        </w:rPr>
        <w:t>a empresa</w:t>
      </w:r>
      <w:hyperlink r:id="rId14">
        <w:r w:rsidRPr="002654C2">
          <w:rPr>
            <w:rStyle w:val="LinkdaInternet"/>
            <w:rFonts w:eastAsia="Arial"/>
            <w:color w:val="auto"/>
            <w:highlight w:val="white"/>
            <w:u w:val="none"/>
          </w:rPr>
          <w:t xml:space="preserve">.............................., inscrito(a) no CNPJ/MF sob o nº ............................, sediado(a) na ..................................., em ............................. </w:t>
        </w:r>
        <w:proofErr w:type="gramStart"/>
        <w:r w:rsidRPr="002654C2">
          <w:rPr>
            <w:rStyle w:val="LinkdaInternet"/>
            <w:rFonts w:eastAsia="Arial"/>
            <w:color w:val="auto"/>
            <w:highlight w:val="white"/>
            <w:u w:val="none"/>
          </w:rPr>
          <w:t>doravante</w:t>
        </w:r>
        <w:proofErr w:type="gramEnd"/>
        <w:r w:rsidRPr="002654C2">
          <w:rPr>
            <w:rStyle w:val="LinkdaInternet"/>
            <w:rFonts w:eastAsia="Arial"/>
            <w:color w:val="auto"/>
            <w:highlight w:val="white"/>
            <w:u w:val="none"/>
          </w:rPr>
          <w:t xml:space="preserve"> designado CONTRATADO, neste ato representado(a) por .................................. (nome e função no contratado), conforme atos constitutivos da empresa OU procuração apresentada nos autos, tendo em vista o que consta no Processo </w:t>
        </w:r>
        <w:proofErr w:type="gramStart"/>
        <w:r w:rsidRPr="002654C2">
          <w:rPr>
            <w:rStyle w:val="LinkdaInternet"/>
            <w:rFonts w:eastAsia="Arial"/>
            <w:color w:val="auto"/>
            <w:highlight w:val="white"/>
            <w:u w:val="none"/>
          </w:rPr>
          <w:t>nº ...</w:t>
        </w:r>
        <w:proofErr w:type="gramEnd"/>
        <w:r w:rsidRPr="002654C2">
          <w:rPr>
            <w:rStyle w:val="LinkdaInternet"/>
            <w:rFonts w:eastAsia="Arial"/>
            <w:color w:val="auto"/>
            <w:highlight w:val="white"/>
            <w:u w:val="none"/>
          </w:rPr>
          <w:t xml:space="preserve">........................... </w:t>
        </w:r>
        <w:proofErr w:type="gramStart"/>
        <w:r w:rsidRPr="002654C2">
          <w:rPr>
            <w:rStyle w:val="LinkdaInternet"/>
            <w:rFonts w:eastAsia="Arial"/>
            <w:color w:val="auto"/>
            <w:highlight w:val="white"/>
            <w:u w:val="none"/>
          </w:rPr>
          <w:t>e</w:t>
        </w:r>
        <w:proofErr w:type="gramEnd"/>
        <w:r w:rsidRPr="002654C2">
          <w:rPr>
            <w:rStyle w:val="LinkdaInternet"/>
            <w:rFonts w:eastAsia="Arial"/>
            <w:color w:val="auto"/>
            <w:highlight w:val="white"/>
            <w:u w:val="none"/>
          </w:rPr>
          <w:t xml:space="preserve"> em observância às disposições da Lei nº 14.133, de 1º de abril de 2021, e demais legislação aplicável, resolvem celebrar o presente Termo de Contrato, decorrente do Pregão Eletrônico n. </w:t>
        </w:r>
        <w:r>
          <w:rPr>
            <w:rStyle w:val="LinkdaInternet"/>
            <w:rFonts w:eastAsia="Arial"/>
            <w:color w:val="auto"/>
            <w:highlight w:val="white"/>
            <w:u w:val="none"/>
          </w:rPr>
          <w:t>XX</w:t>
        </w:r>
        <w:r w:rsidRPr="002654C2">
          <w:rPr>
            <w:rStyle w:val="LinkdaInternet"/>
            <w:rFonts w:eastAsia="Arial"/>
            <w:color w:val="auto"/>
            <w:highlight w:val="white"/>
            <w:u w:val="none"/>
          </w:rPr>
          <w:t>/</w:t>
        </w:r>
        <w:r>
          <w:rPr>
            <w:rStyle w:val="LinkdaInternet"/>
            <w:rFonts w:eastAsia="Arial"/>
            <w:color w:val="auto"/>
            <w:highlight w:val="white"/>
            <w:u w:val="none"/>
          </w:rPr>
          <w:t>2024</w:t>
        </w:r>
        <w:r w:rsidRPr="002654C2">
          <w:rPr>
            <w:rStyle w:val="LinkdaInternet"/>
            <w:rFonts w:eastAsia="Arial"/>
            <w:color w:val="auto"/>
            <w:highlight w:val="white"/>
            <w:u w:val="none"/>
          </w:rPr>
          <w:t>, mediante as cláusulas e condições a seguir enunciadas.</w:t>
        </w:r>
      </w:hyperlink>
    </w:p>
    <w:p w14:paraId="230EA86F" w14:textId="77777777" w:rsidR="002654C2" w:rsidRDefault="002654C2" w:rsidP="00826A56">
      <w:pPr>
        <w:spacing w:before="120" w:after="120" w:line="276" w:lineRule="auto"/>
        <w:ind w:firstLine="1418"/>
        <w:jc w:val="both"/>
        <w:rPr>
          <w:rFonts w:ascii="Arial" w:eastAsia="Arial" w:hAnsi="Arial" w:cs="Arial"/>
          <w:sz w:val="20"/>
          <w:szCs w:val="20"/>
        </w:rPr>
      </w:pPr>
    </w:p>
    <w:p w14:paraId="04606898" w14:textId="77777777" w:rsidR="002654C2" w:rsidRPr="0097012A" w:rsidRDefault="002654C2" w:rsidP="00826A56">
      <w:pPr>
        <w:spacing w:before="120" w:after="120" w:line="276" w:lineRule="auto"/>
        <w:ind w:firstLine="1418"/>
        <w:jc w:val="both"/>
        <w:rPr>
          <w:rFonts w:ascii="Arial" w:eastAsia="Arial" w:hAnsi="Arial" w:cs="Arial"/>
          <w:sz w:val="20"/>
          <w:szCs w:val="20"/>
        </w:rPr>
      </w:pPr>
    </w:p>
    <w:p w14:paraId="37593036" w14:textId="604E3EAA" w:rsidR="00B96063" w:rsidRPr="001958D0" w:rsidRDefault="00B96063" w:rsidP="00826A56">
      <w:pPr>
        <w:pStyle w:val="Nivel01"/>
        <w:numPr>
          <w:ilvl w:val="0"/>
          <w:numId w:val="9"/>
        </w:numPr>
        <w:rPr>
          <w:color w:val="FFFFFF" w:themeColor="background1"/>
        </w:rPr>
      </w:pPr>
      <w:r w:rsidRPr="0097012A">
        <w:lastRenderedPageBreak/>
        <w:t>CLÁUSULA PRIMEIRA – OBJETO (</w:t>
      </w:r>
      <w:hyperlink r:id="rId15" w:anchor="art92" w:history="1">
        <w:r w:rsidRPr="0097012A">
          <w:rPr>
            <w:rStyle w:val="Hyperlink"/>
          </w:rPr>
          <w:t>art. 92, I e II</w:t>
        </w:r>
      </w:hyperlink>
      <w:proofErr w:type="gramStart"/>
      <w:r w:rsidRPr="0097012A">
        <w:t>)</w:t>
      </w:r>
      <w:proofErr w:type="gramEnd"/>
    </w:p>
    <w:p w14:paraId="739B60A1" w14:textId="753BC621" w:rsidR="00B96063" w:rsidRPr="0097012A" w:rsidRDefault="00B96063" w:rsidP="00826A56">
      <w:pPr>
        <w:pStyle w:val="Nivel2"/>
        <w:numPr>
          <w:ilvl w:val="1"/>
          <w:numId w:val="16"/>
        </w:numPr>
        <w:ind w:left="0" w:firstLine="0"/>
      </w:pPr>
      <w:r>
        <w:t xml:space="preserve">O objeto do presente instrumento é a contratação de serviços </w:t>
      </w:r>
      <w:r w:rsidR="004C4213">
        <w:t>Contratação de impressão do Livro VOGA</w:t>
      </w:r>
      <w:r>
        <w:t xml:space="preserve">, nas condições </w:t>
      </w:r>
      <w:r w:rsidRPr="00826A56">
        <w:t>estabelecidas</w:t>
      </w:r>
      <w:r>
        <w:t xml:space="preserve"> no Termo de Referência.</w:t>
      </w:r>
    </w:p>
    <w:p w14:paraId="2AD6F89A" w14:textId="77777777" w:rsidR="00B96063" w:rsidRPr="0097012A" w:rsidRDefault="00B96063" w:rsidP="00826A56">
      <w:pPr>
        <w:pStyle w:val="Nivel2"/>
      </w:pPr>
      <w:r w:rsidRPr="00826A56">
        <w:t>Objeto</w:t>
      </w:r>
      <w:r w:rsidRPr="0097012A">
        <w:t xml:space="preserve"> da contratação:</w:t>
      </w:r>
    </w:p>
    <w:tbl>
      <w:tblPr>
        <w:tblW w:w="9470" w:type="dxa"/>
        <w:tblInd w:w="-147" w:type="dxa"/>
        <w:tblLayout w:type="fixed"/>
        <w:tblLook w:val="04A0" w:firstRow="1" w:lastRow="0" w:firstColumn="1" w:lastColumn="0" w:noHBand="0" w:noVBand="1"/>
      </w:tblPr>
      <w:tblGrid>
        <w:gridCol w:w="823"/>
        <w:gridCol w:w="2126"/>
        <w:gridCol w:w="16"/>
        <w:gridCol w:w="1118"/>
        <w:gridCol w:w="1276"/>
        <w:gridCol w:w="1559"/>
        <w:gridCol w:w="1119"/>
        <w:gridCol w:w="15"/>
        <w:gridCol w:w="1418"/>
      </w:tblGrid>
      <w:tr w:rsidR="004C4213" w:rsidRPr="0097012A" w14:paraId="2E80658E" w14:textId="77777777" w:rsidTr="004C4213">
        <w:tc>
          <w:tcPr>
            <w:tcW w:w="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9F3F3B" w14:textId="77777777" w:rsidR="004C4213" w:rsidRPr="004C4213" w:rsidRDefault="004C4213" w:rsidP="009C22C6">
            <w:pPr>
              <w:widowControl w:val="0"/>
              <w:spacing w:before="120" w:after="288" w:line="312" w:lineRule="auto"/>
              <w:jc w:val="center"/>
              <w:rPr>
                <w:rFonts w:ascii="Arial" w:hAnsi="Arial" w:cs="Arial"/>
                <w:b/>
                <w:bCs/>
                <w:color w:val="000000"/>
                <w:sz w:val="20"/>
                <w:szCs w:val="20"/>
              </w:rPr>
            </w:pPr>
            <w:r w:rsidRPr="004C4213">
              <w:rPr>
                <w:rFonts w:ascii="Arial" w:hAnsi="Arial" w:cs="Arial"/>
                <w:b/>
                <w:bCs/>
                <w:color w:val="000000" w:themeColor="text1"/>
                <w:sz w:val="20"/>
                <w:szCs w:val="20"/>
              </w:rPr>
              <w:t>ITEM</w:t>
            </w:r>
          </w:p>
          <w:p w14:paraId="2783F887" w14:textId="77777777" w:rsidR="004C4213" w:rsidRPr="004C4213" w:rsidRDefault="004C421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14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1C0002C2" w:rsidR="004C4213" w:rsidRPr="004C4213" w:rsidRDefault="004C4213" w:rsidP="009F486D">
            <w:pPr>
              <w:widowControl w:val="0"/>
              <w:spacing w:before="120" w:afterLines="120" w:after="288" w:line="276" w:lineRule="auto"/>
              <w:jc w:val="center"/>
              <w:rPr>
                <w:rFonts w:ascii="Arial" w:eastAsia="Arial" w:hAnsi="Arial" w:cs="Arial"/>
                <w:color w:val="000000"/>
                <w:sz w:val="20"/>
                <w:szCs w:val="20"/>
              </w:rPr>
            </w:pPr>
            <w:r w:rsidRPr="004C4213">
              <w:rPr>
                <w:rFonts w:ascii="Arial" w:hAnsi="Arial" w:cs="Arial"/>
                <w:b/>
                <w:bCs/>
                <w:color w:val="000000" w:themeColor="text1"/>
                <w:sz w:val="20"/>
                <w:szCs w:val="20"/>
              </w:rPr>
              <w:t>ESPECIFICAÇÃO</w:t>
            </w:r>
          </w:p>
        </w:tc>
        <w:tc>
          <w:tcPr>
            <w:tcW w:w="1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287F00A9" w:rsidR="004C4213" w:rsidRPr="004C4213" w:rsidRDefault="004C4213" w:rsidP="009F486D">
            <w:pPr>
              <w:widowControl w:val="0"/>
              <w:spacing w:before="120" w:afterLines="120" w:after="288" w:line="276" w:lineRule="auto"/>
              <w:jc w:val="center"/>
              <w:rPr>
                <w:rFonts w:ascii="Arial" w:eastAsia="Arial" w:hAnsi="Arial" w:cs="Arial"/>
                <w:color w:val="000000"/>
                <w:sz w:val="20"/>
                <w:szCs w:val="20"/>
              </w:rPr>
            </w:pPr>
            <w:r w:rsidRPr="004C4213">
              <w:rPr>
                <w:rFonts w:ascii="Arial" w:hAnsi="Arial" w:cs="Arial"/>
                <w:b/>
                <w:bCs/>
                <w:color w:val="000000" w:themeColor="text1"/>
                <w:sz w:val="20"/>
                <w:szCs w:val="20"/>
              </w:rPr>
              <w:t>CATSER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2C4BA2AB" w:rsidR="004C4213" w:rsidRPr="004C4213" w:rsidRDefault="004C4213" w:rsidP="009F486D">
            <w:pPr>
              <w:widowControl w:val="0"/>
              <w:spacing w:before="120" w:afterLines="120" w:after="288" w:line="276" w:lineRule="auto"/>
              <w:jc w:val="center"/>
              <w:rPr>
                <w:rFonts w:ascii="Arial" w:eastAsia="Arial" w:hAnsi="Arial" w:cs="Arial"/>
                <w:color w:val="000000"/>
                <w:sz w:val="20"/>
                <w:szCs w:val="20"/>
              </w:rPr>
            </w:pPr>
            <w:r w:rsidRPr="004C4213">
              <w:rPr>
                <w:rFonts w:ascii="Arial" w:hAnsi="Arial" w:cs="Arial"/>
                <w:b/>
                <w:bCs/>
                <w:color w:val="000000" w:themeColor="text1"/>
                <w:sz w:val="20"/>
                <w:szCs w:val="20"/>
              </w:rPr>
              <w:t>UNIDADE DE MEDIDA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26410287" w:rsidR="004C4213" w:rsidRPr="004C4213" w:rsidRDefault="004C4213" w:rsidP="009F486D">
            <w:pPr>
              <w:widowControl w:val="0"/>
              <w:spacing w:before="120" w:afterLines="120" w:after="288" w:line="276" w:lineRule="auto"/>
              <w:jc w:val="center"/>
              <w:rPr>
                <w:rFonts w:ascii="Arial" w:eastAsia="Arial" w:hAnsi="Arial" w:cs="Arial"/>
                <w:b/>
                <w:bCs/>
                <w:sz w:val="20"/>
                <w:szCs w:val="20"/>
              </w:rPr>
            </w:pPr>
            <w:r w:rsidRPr="004C4213">
              <w:rPr>
                <w:rFonts w:ascii="Arial" w:hAnsi="Arial" w:cs="Arial"/>
                <w:b/>
                <w:bCs/>
                <w:sz w:val="20"/>
                <w:szCs w:val="20"/>
              </w:rPr>
              <w:t>QUANTIDADE</w:t>
            </w:r>
          </w:p>
        </w:tc>
        <w:tc>
          <w:tcPr>
            <w:tcW w:w="1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645F0965" w:rsidR="004C4213" w:rsidRPr="004C4213" w:rsidRDefault="004C4213" w:rsidP="009F486D">
            <w:pPr>
              <w:widowControl w:val="0"/>
              <w:spacing w:before="120" w:afterLines="120" w:after="288" w:line="276" w:lineRule="auto"/>
              <w:jc w:val="center"/>
              <w:rPr>
                <w:rFonts w:ascii="Arial" w:eastAsia="Arial" w:hAnsi="Arial" w:cs="Arial"/>
                <w:b/>
                <w:bCs/>
                <w:sz w:val="20"/>
                <w:szCs w:val="20"/>
              </w:rPr>
            </w:pPr>
            <w:r w:rsidRPr="004C4213">
              <w:rPr>
                <w:rFonts w:ascii="Arial" w:hAnsi="Arial" w:cs="Arial"/>
                <w:b/>
                <w:bCs/>
                <w:sz w:val="20"/>
                <w:szCs w:val="20"/>
              </w:rPr>
              <w:t>VALOR UNITÁRIO</w:t>
            </w:r>
          </w:p>
        </w:tc>
        <w:tc>
          <w:tcPr>
            <w:tcW w:w="14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4AF11056" w:rsidR="004C4213" w:rsidRPr="004C4213" w:rsidRDefault="004C4213" w:rsidP="009F486D">
            <w:pPr>
              <w:widowControl w:val="0"/>
              <w:spacing w:before="120" w:afterLines="120" w:after="288" w:line="276" w:lineRule="auto"/>
              <w:jc w:val="center"/>
              <w:rPr>
                <w:rFonts w:ascii="Arial" w:eastAsia="Arial" w:hAnsi="Arial" w:cs="Arial"/>
                <w:b/>
                <w:bCs/>
                <w:sz w:val="20"/>
                <w:szCs w:val="20"/>
              </w:rPr>
            </w:pPr>
            <w:r w:rsidRPr="004C4213">
              <w:rPr>
                <w:rFonts w:ascii="Arial" w:hAnsi="Arial" w:cs="Arial"/>
                <w:b/>
                <w:bCs/>
                <w:sz w:val="20"/>
                <w:szCs w:val="20"/>
              </w:rPr>
              <w:t>VALOR TOTAL</w:t>
            </w:r>
          </w:p>
        </w:tc>
      </w:tr>
      <w:tr w:rsidR="004C4213" w:rsidRPr="0097012A" w14:paraId="37B9F32A" w14:textId="77777777" w:rsidTr="004C4213">
        <w:tc>
          <w:tcPr>
            <w:tcW w:w="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7381A" w14:textId="77777777" w:rsidR="004C4213" w:rsidRDefault="004C4213" w:rsidP="009F486D">
            <w:pPr>
              <w:widowControl w:val="0"/>
              <w:spacing w:before="120" w:afterLines="120" w:after="288" w:line="276" w:lineRule="auto"/>
              <w:ind w:firstLine="709"/>
              <w:jc w:val="center"/>
              <w:rPr>
                <w:rFonts w:ascii="Arial" w:hAnsi="Arial" w:cs="Arial"/>
                <w:sz w:val="20"/>
                <w:szCs w:val="20"/>
              </w:rPr>
            </w:pPr>
          </w:p>
          <w:p w14:paraId="2BF487F5" w14:textId="77777777" w:rsidR="00596EF9" w:rsidRDefault="00596EF9" w:rsidP="009F486D">
            <w:pPr>
              <w:widowControl w:val="0"/>
              <w:spacing w:before="120" w:afterLines="120" w:after="288" w:line="276" w:lineRule="auto"/>
              <w:ind w:firstLine="709"/>
              <w:jc w:val="center"/>
              <w:rPr>
                <w:rFonts w:ascii="Arial" w:hAnsi="Arial" w:cs="Arial"/>
                <w:sz w:val="20"/>
                <w:szCs w:val="20"/>
              </w:rPr>
            </w:pPr>
            <w:proofErr w:type="gramStart"/>
            <w:r>
              <w:rPr>
                <w:rFonts w:ascii="Arial" w:hAnsi="Arial" w:cs="Arial"/>
                <w:sz w:val="20"/>
                <w:szCs w:val="20"/>
              </w:rPr>
              <w:t>1</w:t>
            </w:r>
            <w:proofErr w:type="gramEnd"/>
          </w:p>
          <w:p w14:paraId="1ADE6327" w14:textId="77777777" w:rsidR="00596EF9" w:rsidRDefault="00596EF9" w:rsidP="009F486D">
            <w:pPr>
              <w:widowControl w:val="0"/>
              <w:spacing w:before="120" w:afterLines="120" w:after="288" w:line="276" w:lineRule="auto"/>
              <w:ind w:firstLine="709"/>
              <w:jc w:val="center"/>
              <w:rPr>
                <w:rFonts w:ascii="Arial" w:hAnsi="Arial" w:cs="Arial"/>
                <w:sz w:val="20"/>
                <w:szCs w:val="20"/>
              </w:rPr>
            </w:pPr>
          </w:p>
          <w:p w14:paraId="4ECFEAA0" w14:textId="5F109985" w:rsidR="004C4213" w:rsidRDefault="00596EF9" w:rsidP="009F486D">
            <w:pPr>
              <w:widowControl w:val="0"/>
              <w:spacing w:before="120" w:afterLines="120" w:after="288" w:line="276" w:lineRule="auto"/>
              <w:ind w:firstLine="709"/>
              <w:jc w:val="center"/>
              <w:rPr>
                <w:rFonts w:ascii="Arial" w:hAnsi="Arial" w:cs="Arial"/>
                <w:sz w:val="20"/>
                <w:szCs w:val="20"/>
              </w:rPr>
            </w:pPr>
            <w:proofErr w:type="gramStart"/>
            <w:r>
              <w:rPr>
                <w:rFonts w:ascii="Arial" w:hAnsi="Arial" w:cs="Arial"/>
                <w:sz w:val="20"/>
                <w:szCs w:val="20"/>
              </w:rPr>
              <w:t>1</w:t>
            </w:r>
            <w:proofErr w:type="gramEnd"/>
          </w:p>
          <w:p w14:paraId="1968EA46" w14:textId="77777777" w:rsidR="004C4213" w:rsidRDefault="004C4213" w:rsidP="009F486D">
            <w:pPr>
              <w:widowControl w:val="0"/>
              <w:spacing w:before="120" w:afterLines="120" w:after="288" w:line="276" w:lineRule="auto"/>
              <w:ind w:firstLine="709"/>
              <w:jc w:val="center"/>
              <w:rPr>
                <w:rFonts w:ascii="Arial" w:hAnsi="Arial" w:cs="Arial"/>
                <w:sz w:val="20"/>
                <w:szCs w:val="20"/>
              </w:rPr>
            </w:pPr>
          </w:p>
          <w:p w14:paraId="68F0335A" w14:textId="77777777" w:rsidR="004C4213" w:rsidRDefault="004C4213" w:rsidP="009F486D">
            <w:pPr>
              <w:widowControl w:val="0"/>
              <w:spacing w:before="120" w:afterLines="120" w:after="288" w:line="276" w:lineRule="auto"/>
              <w:ind w:firstLine="709"/>
              <w:jc w:val="center"/>
              <w:rPr>
                <w:rFonts w:ascii="Arial" w:hAnsi="Arial" w:cs="Arial"/>
                <w:sz w:val="20"/>
                <w:szCs w:val="20"/>
              </w:rPr>
            </w:pPr>
          </w:p>
          <w:p w14:paraId="0EC4D653" w14:textId="608E8EDB" w:rsidR="004C4213" w:rsidRPr="004C4213" w:rsidRDefault="00596EF9" w:rsidP="009F486D">
            <w:pPr>
              <w:widowControl w:val="0"/>
              <w:spacing w:before="120" w:afterLines="120" w:after="288" w:line="276" w:lineRule="auto"/>
              <w:ind w:firstLine="709"/>
              <w:jc w:val="center"/>
              <w:rPr>
                <w:rFonts w:ascii="Arial" w:eastAsia="Arial" w:hAnsi="Arial" w:cs="Arial"/>
                <w:b/>
                <w:bCs/>
                <w:color w:val="000000"/>
                <w:sz w:val="20"/>
                <w:szCs w:val="20"/>
              </w:rPr>
            </w:pPr>
            <w:r>
              <w:rPr>
                <w:rFonts w:ascii="Arial" w:hAnsi="Arial" w:cs="Arial"/>
                <w:sz w:val="20"/>
                <w:szCs w:val="20"/>
              </w:rPr>
              <w:t>1</w:t>
            </w:r>
            <w:r w:rsidR="004C4213" w:rsidRPr="004C4213">
              <w:rPr>
                <w:rFonts w:ascii="Arial" w:hAnsi="Arial" w:cs="Arial"/>
                <w:sz w:val="20"/>
                <w:szCs w:val="20"/>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DD7FD" w14:textId="77777777" w:rsidR="004C4213" w:rsidRPr="004C4213" w:rsidRDefault="004C4213" w:rsidP="009C22C6">
            <w:pPr>
              <w:pStyle w:val="western1"/>
              <w:widowControl w:val="0"/>
              <w:rPr>
                <w:rFonts w:ascii="Arial" w:hAnsi="Arial" w:cs="Arial"/>
                <w:b w:val="0"/>
                <w:bCs w:val="0"/>
                <w:sz w:val="20"/>
                <w:szCs w:val="20"/>
              </w:rPr>
            </w:pPr>
            <w:r w:rsidRPr="004C4213">
              <w:rPr>
                <w:rFonts w:ascii="Arial" w:hAnsi="Arial" w:cs="Arial"/>
                <w:b w:val="0"/>
                <w:bCs w:val="0"/>
                <w:sz w:val="20"/>
                <w:szCs w:val="20"/>
              </w:rPr>
              <w:t xml:space="preserve">Livro VOGA - Formato fechado: 140 x 210 mm </w:t>
            </w:r>
            <w:r w:rsidRPr="004C4213">
              <w:rPr>
                <w:rFonts w:ascii="Arial" w:hAnsi="Arial" w:cs="Arial"/>
                <w:b w:val="0"/>
                <w:bCs w:val="0"/>
                <w:sz w:val="20"/>
                <w:szCs w:val="20"/>
              </w:rPr>
              <w:br/>
              <w:t xml:space="preserve">• Formato aberto: 210 x 300 mm (inclui lombada de 20 mm) </w:t>
            </w:r>
            <w:r w:rsidRPr="004C4213">
              <w:rPr>
                <w:rFonts w:ascii="Arial" w:hAnsi="Arial" w:cs="Arial"/>
                <w:b w:val="0"/>
                <w:bCs w:val="0"/>
                <w:sz w:val="20"/>
                <w:szCs w:val="20"/>
              </w:rPr>
              <w:br/>
              <w:t xml:space="preserve">• Quantidade de páginas: 432 (13,5 cadernos de 32) </w:t>
            </w:r>
            <w:r w:rsidRPr="004C4213">
              <w:rPr>
                <w:rFonts w:ascii="Arial" w:hAnsi="Arial" w:cs="Arial"/>
                <w:b w:val="0"/>
                <w:bCs w:val="0"/>
                <w:sz w:val="20"/>
                <w:szCs w:val="20"/>
              </w:rPr>
              <w:br/>
              <w:t xml:space="preserve">• Capa: Cartão </w:t>
            </w:r>
            <w:proofErr w:type="spellStart"/>
            <w:r w:rsidRPr="004C4213">
              <w:rPr>
                <w:rFonts w:ascii="Arial" w:hAnsi="Arial" w:cs="Arial"/>
                <w:b w:val="0"/>
                <w:bCs w:val="0"/>
                <w:sz w:val="20"/>
                <w:szCs w:val="20"/>
              </w:rPr>
              <w:t>Triplex</w:t>
            </w:r>
            <w:proofErr w:type="spellEnd"/>
            <w:r w:rsidRPr="004C4213">
              <w:rPr>
                <w:rFonts w:ascii="Arial" w:hAnsi="Arial" w:cs="Arial"/>
                <w:b w:val="0"/>
                <w:bCs w:val="0"/>
                <w:sz w:val="20"/>
                <w:szCs w:val="20"/>
              </w:rPr>
              <w:t xml:space="preserve"> 300g/m2 ou similar em </w:t>
            </w:r>
            <w:proofErr w:type="gramStart"/>
            <w:r w:rsidRPr="004C4213">
              <w:rPr>
                <w:rFonts w:ascii="Arial" w:hAnsi="Arial" w:cs="Arial"/>
                <w:b w:val="0"/>
                <w:bCs w:val="0"/>
                <w:sz w:val="20"/>
                <w:szCs w:val="20"/>
              </w:rPr>
              <w:t>4/0 ,</w:t>
            </w:r>
            <w:proofErr w:type="gramEnd"/>
            <w:r w:rsidRPr="004C4213">
              <w:rPr>
                <w:rFonts w:ascii="Arial" w:hAnsi="Arial" w:cs="Arial"/>
                <w:b w:val="0"/>
                <w:bCs w:val="0"/>
                <w:sz w:val="20"/>
                <w:szCs w:val="20"/>
              </w:rPr>
              <w:t xml:space="preserve"> Laminação fosca com verniz localizado </w:t>
            </w:r>
            <w:r w:rsidRPr="004C4213">
              <w:rPr>
                <w:rFonts w:ascii="Arial" w:hAnsi="Arial" w:cs="Arial"/>
                <w:b w:val="0"/>
                <w:bCs w:val="0"/>
                <w:sz w:val="20"/>
                <w:szCs w:val="20"/>
              </w:rPr>
              <w:br/>
              <w:t>• Miolo: Papel offset 90g, impressão 4/4 cores.</w:t>
            </w:r>
            <w:r w:rsidRPr="004C4213">
              <w:rPr>
                <w:rFonts w:ascii="Arial" w:hAnsi="Arial" w:cs="Arial"/>
                <w:b w:val="0"/>
                <w:bCs w:val="0"/>
                <w:sz w:val="20"/>
                <w:szCs w:val="20"/>
              </w:rPr>
              <w:br/>
              <w:t xml:space="preserve">• Acabamento: Refile, </w:t>
            </w:r>
            <w:proofErr w:type="spellStart"/>
            <w:r w:rsidRPr="004C4213">
              <w:rPr>
                <w:rFonts w:ascii="Arial" w:hAnsi="Arial" w:cs="Arial"/>
                <w:b w:val="0"/>
                <w:bCs w:val="0"/>
                <w:sz w:val="20"/>
                <w:szCs w:val="20"/>
              </w:rPr>
              <w:t>alceamento</w:t>
            </w:r>
            <w:proofErr w:type="spellEnd"/>
            <w:r w:rsidRPr="004C4213">
              <w:rPr>
                <w:rFonts w:ascii="Arial" w:hAnsi="Arial" w:cs="Arial"/>
                <w:b w:val="0"/>
                <w:bCs w:val="0"/>
                <w:sz w:val="20"/>
                <w:szCs w:val="20"/>
              </w:rPr>
              <w:t xml:space="preserve"> e cola PUR.</w:t>
            </w:r>
            <w:r w:rsidRPr="004C4213">
              <w:rPr>
                <w:rFonts w:ascii="Arial" w:hAnsi="Arial" w:cs="Arial"/>
                <w:b w:val="0"/>
                <w:bCs w:val="0"/>
                <w:sz w:val="20"/>
                <w:szCs w:val="20"/>
              </w:rPr>
              <w:br/>
              <w:t>• Prova digital em alta resolução da capa em cores</w:t>
            </w:r>
            <w:r w:rsidRPr="004C4213">
              <w:rPr>
                <w:rFonts w:ascii="Arial" w:hAnsi="Arial" w:cs="Arial"/>
                <w:b w:val="0"/>
                <w:bCs w:val="0"/>
                <w:sz w:val="20"/>
                <w:szCs w:val="20"/>
              </w:rPr>
              <w:br/>
              <w:t>• Prova do miolo</w:t>
            </w:r>
            <w:r w:rsidRPr="004C4213">
              <w:rPr>
                <w:rFonts w:ascii="Arial" w:hAnsi="Arial" w:cs="Arial"/>
                <w:b w:val="0"/>
                <w:bCs w:val="0"/>
                <w:sz w:val="20"/>
                <w:szCs w:val="20"/>
              </w:rPr>
              <w:br/>
              <w:t xml:space="preserve">• OBS1: Entrega por conta da contratada. Local de entrega: Prédio do Arquivo da Marinha, situado na Praça Barão de Ladário s/n, Ilha das Cobras, Centro, Rio de Janeiro, RJ – das 9 às 15 horas. </w:t>
            </w:r>
          </w:p>
          <w:p w14:paraId="50F3FA19" w14:textId="77777777" w:rsidR="004C4213" w:rsidRPr="004C4213" w:rsidRDefault="004C4213" w:rsidP="009C22C6">
            <w:pPr>
              <w:widowControl w:val="0"/>
              <w:jc w:val="center"/>
              <w:rPr>
                <w:rFonts w:ascii="Arial" w:hAnsi="Arial" w:cs="Arial"/>
                <w:sz w:val="20"/>
                <w:szCs w:val="20"/>
              </w:rPr>
            </w:pPr>
          </w:p>
          <w:p w14:paraId="305EEA8C" w14:textId="77777777" w:rsidR="004C4213" w:rsidRPr="004C4213" w:rsidRDefault="004C421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3074D" w14:textId="77777777" w:rsidR="004C4213" w:rsidRDefault="004C4213" w:rsidP="009C22C6">
            <w:pPr>
              <w:widowControl w:val="0"/>
              <w:jc w:val="center"/>
              <w:rPr>
                <w:rFonts w:ascii="Arial" w:hAnsi="Arial" w:cs="Arial"/>
                <w:sz w:val="20"/>
                <w:szCs w:val="20"/>
              </w:rPr>
            </w:pPr>
          </w:p>
          <w:p w14:paraId="49ABE1B3" w14:textId="77777777" w:rsidR="004C4213" w:rsidRDefault="004C4213" w:rsidP="009C22C6">
            <w:pPr>
              <w:widowControl w:val="0"/>
              <w:jc w:val="center"/>
              <w:rPr>
                <w:rFonts w:ascii="Arial" w:hAnsi="Arial" w:cs="Arial"/>
                <w:sz w:val="20"/>
                <w:szCs w:val="20"/>
              </w:rPr>
            </w:pPr>
          </w:p>
          <w:p w14:paraId="61FE69DD" w14:textId="77777777" w:rsidR="004C4213" w:rsidRDefault="004C4213" w:rsidP="009C22C6">
            <w:pPr>
              <w:widowControl w:val="0"/>
              <w:jc w:val="center"/>
              <w:rPr>
                <w:rFonts w:ascii="Arial" w:hAnsi="Arial" w:cs="Arial"/>
                <w:sz w:val="20"/>
                <w:szCs w:val="20"/>
              </w:rPr>
            </w:pPr>
          </w:p>
          <w:p w14:paraId="78303B51" w14:textId="77777777" w:rsidR="004C4213" w:rsidRDefault="004C4213" w:rsidP="009C22C6">
            <w:pPr>
              <w:widowControl w:val="0"/>
              <w:jc w:val="center"/>
              <w:rPr>
                <w:rFonts w:ascii="Arial" w:hAnsi="Arial" w:cs="Arial"/>
                <w:sz w:val="20"/>
                <w:szCs w:val="20"/>
              </w:rPr>
            </w:pPr>
          </w:p>
          <w:p w14:paraId="6D60922D" w14:textId="77777777" w:rsidR="004C4213" w:rsidRDefault="004C4213" w:rsidP="009C22C6">
            <w:pPr>
              <w:widowControl w:val="0"/>
              <w:jc w:val="center"/>
              <w:rPr>
                <w:rFonts w:ascii="Arial" w:hAnsi="Arial" w:cs="Arial"/>
                <w:sz w:val="20"/>
                <w:szCs w:val="20"/>
              </w:rPr>
            </w:pPr>
          </w:p>
          <w:p w14:paraId="2CD4BD03" w14:textId="77777777" w:rsidR="004C4213" w:rsidRDefault="004C4213" w:rsidP="009C22C6">
            <w:pPr>
              <w:widowControl w:val="0"/>
              <w:jc w:val="center"/>
              <w:rPr>
                <w:rFonts w:ascii="Arial" w:hAnsi="Arial" w:cs="Arial"/>
                <w:sz w:val="20"/>
                <w:szCs w:val="20"/>
              </w:rPr>
            </w:pPr>
          </w:p>
          <w:p w14:paraId="7863EEE2" w14:textId="77777777" w:rsidR="004C4213" w:rsidRDefault="004C4213" w:rsidP="009C22C6">
            <w:pPr>
              <w:widowControl w:val="0"/>
              <w:jc w:val="center"/>
              <w:rPr>
                <w:rFonts w:ascii="Arial" w:hAnsi="Arial" w:cs="Arial"/>
                <w:sz w:val="20"/>
                <w:szCs w:val="20"/>
              </w:rPr>
            </w:pPr>
          </w:p>
          <w:p w14:paraId="2CD0494A" w14:textId="77777777" w:rsidR="004C4213" w:rsidRDefault="004C4213" w:rsidP="009C22C6">
            <w:pPr>
              <w:widowControl w:val="0"/>
              <w:jc w:val="center"/>
              <w:rPr>
                <w:rFonts w:ascii="Arial" w:hAnsi="Arial" w:cs="Arial"/>
                <w:sz w:val="20"/>
                <w:szCs w:val="20"/>
              </w:rPr>
            </w:pPr>
          </w:p>
          <w:p w14:paraId="4D987905" w14:textId="77777777" w:rsidR="004C4213" w:rsidRDefault="004C4213" w:rsidP="009C22C6">
            <w:pPr>
              <w:widowControl w:val="0"/>
              <w:jc w:val="center"/>
              <w:rPr>
                <w:rFonts w:ascii="Arial" w:hAnsi="Arial" w:cs="Arial"/>
                <w:sz w:val="20"/>
                <w:szCs w:val="20"/>
              </w:rPr>
            </w:pPr>
          </w:p>
          <w:p w14:paraId="6D678630" w14:textId="77777777" w:rsidR="004C4213" w:rsidRDefault="004C4213" w:rsidP="009C22C6">
            <w:pPr>
              <w:widowControl w:val="0"/>
              <w:jc w:val="center"/>
              <w:rPr>
                <w:rFonts w:ascii="Arial" w:hAnsi="Arial" w:cs="Arial"/>
                <w:sz w:val="20"/>
                <w:szCs w:val="20"/>
              </w:rPr>
            </w:pPr>
          </w:p>
          <w:p w14:paraId="3793C351" w14:textId="77777777" w:rsidR="004C4213" w:rsidRDefault="004C4213" w:rsidP="009C22C6">
            <w:pPr>
              <w:widowControl w:val="0"/>
              <w:jc w:val="center"/>
              <w:rPr>
                <w:rFonts w:ascii="Arial" w:hAnsi="Arial" w:cs="Arial"/>
                <w:sz w:val="20"/>
                <w:szCs w:val="20"/>
              </w:rPr>
            </w:pPr>
          </w:p>
          <w:p w14:paraId="3AB8D936" w14:textId="77777777" w:rsidR="004C4213" w:rsidRDefault="004C4213" w:rsidP="009C22C6">
            <w:pPr>
              <w:widowControl w:val="0"/>
              <w:jc w:val="center"/>
              <w:rPr>
                <w:rFonts w:ascii="Arial" w:hAnsi="Arial" w:cs="Arial"/>
                <w:sz w:val="20"/>
                <w:szCs w:val="20"/>
              </w:rPr>
            </w:pPr>
          </w:p>
          <w:p w14:paraId="6071BDD6" w14:textId="77777777" w:rsidR="004C4213" w:rsidRDefault="004C4213" w:rsidP="009C22C6">
            <w:pPr>
              <w:widowControl w:val="0"/>
              <w:jc w:val="center"/>
              <w:rPr>
                <w:rFonts w:ascii="Arial" w:hAnsi="Arial" w:cs="Arial"/>
                <w:sz w:val="20"/>
                <w:szCs w:val="20"/>
              </w:rPr>
            </w:pPr>
          </w:p>
          <w:p w14:paraId="068CB70D" w14:textId="77777777" w:rsidR="004C4213" w:rsidRDefault="004C4213" w:rsidP="009C22C6">
            <w:pPr>
              <w:widowControl w:val="0"/>
              <w:jc w:val="center"/>
              <w:rPr>
                <w:rFonts w:ascii="Arial" w:hAnsi="Arial" w:cs="Arial"/>
                <w:sz w:val="20"/>
                <w:szCs w:val="20"/>
              </w:rPr>
            </w:pPr>
          </w:p>
          <w:p w14:paraId="5F572E4F" w14:textId="77777777" w:rsidR="004C4213" w:rsidRDefault="004C4213" w:rsidP="009C22C6">
            <w:pPr>
              <w:widowControl w:val="0"/>
              <w:jc w:val="center"/>
              <w:rPr>
                <w:rFonts w:ascii="Arial" w:hAnsi="Arial" w:cs="Arial"/>
                <w:sz w:val="20"/>
                <w:szCs w:val="20"/>
              </w:rPr>
            </w:pPr>
          </w:p>
          <w:p w14:paraId="2E987C92" w14:textId="77777777" w:rsidR="004C4213" w:rsidRDefault="004C4213" w:rsidP="009C22C6">
            <w:pPr>
              <w:widowControl w:val="0"/>
              <w:jc w:val="center"/>
              <w:rPr>
                <w:rFonts w:ascii="Arial" w:hAnsi="Arial" w:cs="Arial"/>
                <w:sz w:val="20"/>
                <w:szCs w:val="20"/>
              </w:rPr>
            </w:pPr>
          </w:p>
          <w:p w14:paraId="2AEFA7C9" w14:textId="77777777" w:rsidR="004C4213" w:rsidRDefault="004C4213" w:rsidP="009C22C6">
            <w:pPr>
              <w:widowControl w:val="0"/>
              <w:jc w:val="center"/>
              <w:rPr>
                <w:rFonts w:ascii="Arial" w:hAnsi="Arial" w:cs="Arial"/>
                <w:sz w:val="20"/>
                <w:szCs w:val="20"/>
              </w:rPr>
            </w:pPr>
          </w:p>
          <w:p w14:paraId="3ACE6E38" w14:textId="77777777" w:rsidR="004C4213" w:rsidRPr="004C4213" w:rsidRDefault="004C4213" w:rsidP="009C22C6">
            <w:pPr>
              <w:widowControl w:val="0"/>
              <w:jc w:val="center"/>
              <w:rPr>
                <w:rFonts w:ascii="Arial" w:hAnsi="Arial" w:cs="Arial"/>
                <w:sz w:val="20"/>
                <w:szCs w:val="20"/>
              </w:rPr>
            </w:pPr>
            <w:r w:rsidRPr="004C4213">
              <w:rPr>
                <w:rFonts w:ascii="Arial" w:hAnsi="Arial" w:cs="Arial"/>
                <w:sz w:val="20"/>
                <w:szCs w:val="20"/>
              </w:rPr>
              <w:t>19275</w:t>
            </w:r>
          </w:p>
          <w:p w14:paraId="4458BFC5" w14:textId="77777777" w:rsidR="004C4213" w:rsidRPr="004C4213" w:rsidRDefault="004C421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48D15" w14:textId="77777777" w:rsidR="004C4213" w:rsidRDefault="004C4213" w:rsidP="004C4213">
            <w:pPr>
              <w:widowControl w:val="0"/>
              <w:spacing w:before="120" w:afterLines="120" w:after="288" w:line="276" w:lineRule="auto"/>
              <w:rPr>
                <w:rFonts w:ascii="Arial" w:hAnsi="Arial" w:cs="Arial"/>
                <w:sz w:val="20"/>
                <w:szCs w:val="20"/>
              </w:rPr>
            </w:pPr>
          </w:p>
          <w:p w14:paraId="14A527E9" w14:textId="77777777" w:rsidR="004C4213" w:rsidRDefault="004C4213" w:rsidP="004C4213">
            <w:pPr>
              <w:widowControl w:val="0"/>
              <w:spacing w:before="120" w:afterLines="120" w:after="288" w:line="276" w:lineRule="auto"/>
              <w:rPr>
                <w:rFonts w:ascii="Arial" w:hAnsi="Arial" w:cs="Arial"/>
                <w:sz w:val="20"/>
                <w:szCs w:val="20"/>
              </w:rPr>
            </w:pPr>
          </w:p>
          <w:p w14:paraId="1EF8E1D9" w14:textId="77777777" w:rsidR="004C4213" w:rsidRDefault="004C4213" w:rsidP="004C4213">
            <w:pPr>
              <w:widowControl w:val="0"/>
              <w:spacing w:before="120" w:afterLines="120" w:after="288" w:line="276" w:lineRule="auto"/>
              <w:rPr>
                <w:rFonts w:ascii="Arial" w:hAnsi="Arial" w:cs="Arial"/>
                <w:sz w:val="20"/>
                <w:szCs w:val="20"/>
              </w:rPr>
            </w:pPr>
          </w:p>
          <w:p w14:paraId="4CFD1141" w14:textId="77777777" w:rsidR="004C4213" w:rsidRDefault="004C4213" w:rsidP="004C4213">
            <w:pPr>
              <w:widowControl w:val="0"/>
              <w:spacing w:before="120" w:afterLines="120" w:after="288" w:line="276" w:lineRule="auto"/>
              <w:rPr>
                <w:rFonts w:ascii="Arial" w:hAnsi="Arial" w:cs="Arial"/>
                <w:sz w:val="20"/>
                <w:szCs w:val="20"/>
              </w:rPr>
            </w:pPr>
          </w:p>
          <w:p w14:paraId="238BD922" w14:textId="77777777" w:rsidR="004C4213" w:rsidRDefault="004C4213" w:rsidP="004C4213">
            <w:pPr>
              <w:widowControl w:val="0"/>
              <w:spacing w:before="120" w:afterLines="120" w:after="288" w:line="276" w:lineRule="auto"/>
              <w:rPr>
                <w:rFonts w:ascii="Arial" w:hAnsi="Arial" w:cs="Arial"/>
                <w:sz w:val="20"/>
                <w:szCs w:val="20"/>
              </w:rPr>
            </w:pPr>
          </w:p>
          <w:p w14:paraId="4715C41E" w14:textId="77777777" w:rsidR="004C4213" w:rsidRDefault="004C4213" w:rsidP="004C4213">
            <w:pPr>
              <w:widowControl w:val="0"/>
              <w:spacing w:before="120" w:afterLines="120" w:after="288" w:line="276" w:lineRule="auto"/>
              <w:rPr>
                <w:rFonts w:ascii="Arial" w:hAnsi="Arial" w:cs="Arial"/>
                <w:sz w:val="20"/>
                <w:szCs w:val="20"/>
              </w:rPr>
            </w:pPr>
          </w:p>
          <w:p w14:paraId="291199C7" w14:textId="77777777" w:rsidR="004C4213" w:rsidRDefault="004C4213" w:rsidP="004C4213">
            <w:pPr>
              <w:widowControl w:val="0"/>
              <w:spacing w:before="120" w:afterLines="120" w:after="288" w:line="276" w:lineRule="auto"/>
              <w:rPr>
                <w:rFonts w:ascii="Arial" w:hAnsi="Arial" w:cs="Arial"/>
                <w:sz w:val="20"/>
                <w:szCs w:val="20"/>
              </w:rPr>
            </w:pPr>
          </w:p>
          <w:p w14:paraId="1BC1CA47" w14:textId="1C672BB8" w:rsidR="004C4213" w:rsidRPr="004C4213" w:rsidRDefault="004C4213" w:rsidP="004C4213">
            <w:pPr>
              <w:widowControl w:val="0"/>
              <w:spacing w:before="120" w:afterLines="120" w:after="288" w:line="276" w:lineRule="auto"/>
              <w:rPr>
                <w:rFonts w:ascii="Arial" w:eastAsia="Arial" w:hAnsi="Arial" w:cs="Arial"/>
                <w:color w:val="000000"/>
                <w:sz w:val="20"/>
                <w:szCs w:val="20"/>
              </w:rPr>
            </w:pPr>
            <w:r w:rsidRPr="004C4213">
              <w:rPr>
                <w:rFonts w:ascii="Arial" w:hAnsi="Arial" w:cs="Arial"/>
                <w:sz w:val="20"/>
                <w:szCs w:val="20"/>
              </w:rPr>
              <w:t>UN</w:t>
            </w:r>
            <w:bookmarkStart w:id="0" w:name="_GoBack"/>
            <w:bookmarkEnd w:id="0"/>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529D5" w14:textId="77777777" w:rsidR="004C4213" w:rsidRDefault="004C4213" w:rsidP="009C22C6">
            <w:pPr>
              <w:widowControl w:val="0"/>
              <w:jc w:val="center"/>
              <w:rPr>
                <w:rFonts w:ascii="Arial" w:hAnsi="Arial" w:cs="Arial"/>
                <w:sz w:val="20"/>
                <w:szCs w:val="20"/>
              </w:rPr>
            </w:pPr>
          </w:p>
          <w:p w14:paraId="2F628F3F" w14:textId="77777777" w:rsidR="004C4213" w:rsidRDefault="004C4213" w:rsidP="009C22C6">
            <w:pPr>
              <w:widowControl w:val="0"/>
              <w:jc w:val="center"/>
              <w:rPr>
                <w:rFonts w:ascii="Arial" w:hAnsi="Arial" w:cs="Arial"/>
                <w:sz w:val="20"/>
                <w:szCs w:val="20"/>
              </w:rPr>
            </w:pPr>
          </w:p>
          <w:p w14:paraId="731E2692" w14:textId="77777777" w:rsidR="004C4213" w:rsidRDefault="004C4213" w:rsidP="009C22C6">
            <w:pPr>
              <w:widowControl w:val="0"/>
              <w:jc w:val="center"/>
              <w:rPr>
                <w:rFonts w:ascii="Arial" w:hAnsi="Arial" w:cs="Arial"/>
                <w:sz w:val="20"/>
                <w:szCs w:val="20"/>
              </w:rPr>
            </w:pPr>
          </w:p>
          <w:p w14:paraId="66BAA234" w14:textId="77777777" w:rsidR="004C4213" w:rsidRDefault="004C4213" w:rsidP="009C22C6">
            <w:pPr>
              <w:widowControl w:val="0"/>
              <w:jc w:val="center"/>
              <w:rPr>
                <w:rFonts w:ascii="Arial" w:hAnsi="Arial" w:cs="Arial"/>
                <w:sz w:val="20"/>
                <w:szCs w:val="20"/>
              </w:rPr>
            </w:pPr>
          </w:p>
          <w:p w14:paraId="20ED85C6" w14:textId="77777777" w:rsidR="004C4213" w:rsidRDefault="004C4213" w:rsidP="009C22C6">
            <w:pPr>
              <w:widowControl w:val="0"/>
              <w:jc w:val="center"/>
              <w:rPr>
                <w:rFonts w:ascii="Arial" w:hAnsi="Arial" w:cs="Arial"/>
                <w:sz w:val="20"/>
                <w:szCs w:val="20"/>
              </w:rPr>
            </w:pPr>
          </w:p>
          <w:p w14:paraId="5331D173" w14:textId="77777777" w:rsidR="004C4213" w:rsidRDefault="004C4213" w:rsidP="009C22C6">
            <w:pPr>
              <w:widowControl w:val="0"/>
              <w:jc w:val="center"/>
              <w:rPr>
                <w:rFonts w:ascii="Arial" w:hAnsi="Arial" w:cs="Arial"/>
                <w:sz w:val="20"/>
                <w:szCs w:val="20"/>
              </w:rPr>
            </w:pPr>
          </w:p>
          <w:p w14:paraId="393CFE6C" w14:textId="77777777" w:rsidR="004C4213" w:rsidRDefault="004C4213" w:rsidP="009C22C6">
            <w:pPr>
              <w:widowControl w:val="0"/>
              <w:jc w:val="center"/>
              <w:rPr>
                <w:rFonts w:ascii="Arial" w:hAnsi="Arial" w:cs="Arial"/>
                <w:sz w:val="20"/>
                <w:szCs w:val="20"/>
              </w:rPr>
            </w:pPr>
          </w:p>
          <w:p w14:paraId="73F9404F" w14:textId="77777777" w:rsidR="004C4213" w:rsidRDefault="004C4213" w:rsidP="009C22C6">
            <w:pPr>
              <w:widowControl w:val="0"/>
              <w:jc w:val="center"/>
              <w:rPr>
                <w:rFonts w:ascii="Arial" w:hAnsi="Arial" w:cs="Arial"/>
                <w:sz w:val="20"/>
                <w:szCs w:val="20"/>
              </w:rPr>
            </w:pPr>
          </w:p>
          <w:p w14:paraId="3C25170D" w14:textId="77777777" w:rsidR="004C4213" w:rsidRDefault="004C4213" w:rsidP="009C22C6">
            <w:pPr>
              <w:widowControl w:val="0"/>
              <w:jc w:val="center"/>
              <w:rPr>
                <w:rFonts w:ascii="Arial" w:hAnsi="Arial" w:cs="Arial"/>
                <w:sz w:val="20"/>
                <w:szCs w:val="20"/>
              </w:rPr>
            </w:pPr>
          </w:p>
          <w:p w14:paraId="75F22D67" w14:textId="77777777" w:rsidR="004C4213" w:rsidRDefault="004C4213" w:rsidP="009C22C6">
            <w:pPr>
              <w:widowControl w:val="0"/>
              <w:jc w:val="center"/>
              <w:rPr>
                <w:rFonts w:ascii="Arial" w:hAnsi="Arial" w:cs="Arial"/>
                <w:sz w:val="20"/>
                <w:szCs w:val="20"/>
              </w:rPr>
            </w:pPr>
          </w:p>
          <w:p w14:paraId="66C4C6E5" w14:textId="77777777" w:rsidR="004C4213" w:rsidRDefault="004C4213" w:rsidP="009C22C6">
            <w:pPr>
              <w:widowControl w:val="0"/>
              <w:jc w:val="center"/>
              <w:rPr>
                <w:rFonts w:ascii="Arial" w:hAnsi="Arial" w:cs="Arial"/>
                <w:sz w:val="20"/>
                <w:szCs w:val="20"/>
              </w:rPr>
            </w:pPr>
          </w:p>
          <w:p w14:paraId="260F3069" w14:textId="77777777" w:rsidR="004C4213" w:rsidRDefault="004C4213" w:rsidP="009C22C6">
            <w:pPr>
              <w:widowControl w:val="0"/>
              <w:jc w:val="center"/>
              <w:rPr>
                <w:rFonts w:ascii="Arial" w:hAnsi="Arial" w:cs="Arial"/>
                <w:sz w:val="20"/>
                <w:szCs w:val="20"/>
              </w:rPr>
            </w:pPr>
          </w:p>
          <w:p w14:paraId="2FC0F13B" w14:textId="77777777" w:rsidR="004C4213" w:rsidRDefault="004C4213" w:rsidP="009C22C6">
            <w:pPr>
              <w:widowControl w:val="0"/>
              <w:jc w:val="center"/>
              <w:rPr>
                <w:rFonts w:ascii="Arial" w:hAnsi="Arial" w:cs="Arial"/>
                <w:sz w:val="20"/>
                <w:szCs w:val="20"/>
              </w:rPr>
            </w:pPr>
          </w:p>
          <w:p w14:paraId="17F32A0B" w14:textId="77777777" w:rsidR="004C4213" w:rsidRDefault="004C4213" w:rsidP="009C22C6">
            <w:pPr>
              <w:widowControl w:val="0"/>
              <w:jc w:val="center"/>
              <w:rPr>
                <w:rFonts w:ascii="Arial" w:hAnsi="Arial" w:cs="Arial"/>
                <w:sz w:val="20"/>
                <w:szCs w:val="20"/>
              </w:rPr>
            </w:pPr>
          </w:p>
          <w:p w14:paraId="66A0B804" w14:textId="77777777" w:rsidR="004C4213" w:rsidRDefault="004C4213" w:rsidP="009C22C6">
            <w:pPr>
              <w:widowControl w:val="0"/>
              <w:jc w:val="center"/>
              <w:rPr>
                <w:rFonts w:ascii="Arial" w:hAnsi="Arial" w:cs="Arial"/>
                <w:sz w:val="20"/>
                <w:szCs w:val="20"/>
              </w:rPr>
            </w:pPr>
          </w:p>
          <w:p w14:paraId="3EC0715B" w14:textId="77777777" w:rsidR="004C4213" w:rsidRDefault="004C4213" w:rsidP="009C22C6">
            <w:pPr>
              <w:widowControl w:val="0"/>
              <w:jc w:val="center"/>
              <w:rPr>
                <w:rFonts w:ascii="Arial" w:hAnsi="Arial" w:cs="Arial"/>
                <w:sz w:val="20"/>
                <w:szCs w:val="20"/>
              </w:rPr>
            </w:pPr>
          </w:p>
          <w:p w14:paraId="77C98C38" w14:textId="77777777" w:rsidR="004C4213" w:rsidRDefault="004C4213" w:rsidP="009C22C6">
            <w:pPr>
              <w:widowControl w:val="0"/>
              <w:jc w:val="center"/>
              <w:rPr>
                <w:rFonts w:ascii="Arial" w:hAnsi="Arial" w:cs="Arial"/>
                <w:sz w:val="20"/>
                <w:szCs w:val="20"/>
              </w:rPr>
            </w:pPr>
          </w:p>
          <w:p w14:paraId="3D04EF5C" w14:textId="77777777" w:rsidR="004C4213" w:rsidRPr="004C4213" w:rsidRDefault="004C4213" w:rsidP="009C22C6">
            <w:pPr>
              <w:widowControl w:val="0"/>
              <w:jc w:val="center"/>
              <w:rPr>
                <w:rFonts w:ascii="Arial" w:hAnsi="Arial" w:cs="Arial"/>
                <w:sz w:val="20"/>
                <w:szCs w:val="20"/>
              </w:rPr>
            </w:pPr>
            <w:r w:rsidRPr="004C4213">
              <w:rPr>
                <w:rFonts w:ascii="Arial" w:hAnsi="Arial" w:cs="Arial"/>
                <w:sz w:val="20"/>
                <w:szCs w:val="20"/>
              </w:rPr>
              <w:t>1000</w:t>
            </w:r>
          </w:p>
          <w:p w14:paraId="7479B3DF" w14:textId="77777777" w:rsidR="004C4213" w:rsidRPr="004C4213" w:rsidRDefault="004C421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152A39" w14:textId="77777777" w:rsidR="004C4213" w:rsidRDefault="004C4213" w:rsidP="004C4213">
            <w:pPr>
              <w:widowControl w:val="0"/>
              <w:spacing w:before="120" w:afterLines="120" w:after="288" w:line="276" w:lineRule="auto"/>
              <w:rPr>
                <w:rFonts w:ascii="Arial" w:hAnsi="Arial" w:cs="Arial"/>
                <w:sz w:val="20"/>
                <w:szCs w:val="20"/>
              </w:rPr>
            </w:pPr>
          </w:p>
          <w:p w14:paraId="69017325" w14:textId="77777777" w:rsidR="004C4213" w:rsidRDefault="004C4213" w:rsidP="004C4213">
            <w:pPr>
              <w:widowControl w:val="0"/>
              <w:spacing w:before="120" w:afterLines="120" w:after="288" w:line="276" w:lineRule="auto"/>
              <w:rPr>
                <w:rFonts w:ascii="Arial" w:hAnsi="Arial" w:cs="Arial"/>
                <w:sz w:val="20"/>
                <w:szCs w:val="20"/>
              </w:rPr>
            </w:pPr>
          </w:p>
          <w:p w14:paraId="77AB333F" w14:textId="77777777" w:rsidR="004C4213" w:rsidRDefault="004C4213" w:rsidP="004C4213">
            <w:pPr>
              <w:widowControl w:val="0"/>
              <w:spacing w:before="120" w:afterLines="120" w:after="288" w:line="276" w:lineRule="auto"/>
              <w:rPr>
                <w:rFonts w:ascii="Arial" w:hAnsi="Arial" w:cs="Arial"/>
                <w:sz w:val="20"/>
                <w:szCs w:val="20"/>
              </w:rPr>
            </w:pPr>
          </w:p>
          <w:p w14:paraId="7DD9EBCC" w14:textId="77777777" w:rsidR="004C4213" w:rsidRDefault="004C4213" w:rsidP="004C4213">
            <w:pPr>
              <w:widowControl w:val="0"/>
              <w:spacing w:before="120" w:afterLines="120" w:after="288" w:line="276" w:lineRule="auto"/>
              <w:rPr>
                <w:rFonts w:ascii="Arial" w:hAnsi="Arial" w:cs="Arial"/>
                <w:sz w:val="20"/>
                <w:szCs w:val="20"/>
              </w:rPr>
            </w:pPr>
          </w:p>
          <w:p w14:paraId="2C37F150" w14:textId="77777777" w:rsidR="004C4213" w:rsidRDefault="004C4213" w:rsidP="004C4213">
            <w:pPr>
              <w:widowControl w:val="0"/>
              <w:spacing w:before="120" w:afterLines="120" w:after="288" w:line="276" w:lineRule="auto"/>
              <w:rPr>
                <w:rFonts w:ascii="Arial" w:hAnsi="Arial" w:cs="Arial"/>
                <w:sz w:val="20"/>
                <w:szCs w:val="20"/>
              </w:rPr>
            </w:pPr>
          </w:p>
          <w:p w14:paraId="79315BCE" w14:textId="77777777" w:rsidR="004C4213" w:rsidRDefault="004C4213" w:rsidP="004C4213">
            <w:pPr>
              <w:widowControl w:val="0"/>
              <w:spacing w:before="120" w:afterLines="120" w:after="288" w:line="276" w:lineRule="auto"/>
              <w:rPr>
                <w:rFonts w:ascii="Arial" w:hAnsi="Arial" w:cs="Arial"/>
                <w:sz w:val="20"/>
                <w:szCs w:val="20"/>
              </w:rPr>
            </w:pPr>
          </w:p>
          <w:p w14:paraId="759BF48E" w14:textId="77777777" w:rsidR="004C4213" w:rsidRDefault="004C4213" w:rsidP="004C4213">
            <w:pPr>
              <w:widowControl w:val="0"/>
              <w:spacing w:before="120" w:afterLines="120" w:after="288" w:line="276" w:lineRule="auto"/>
              <w:rPr>
                <w:rFonts w:ascii="Arial" w:hAnsi="Arial" w:cs="Arial"/>
                <w:sz w:val="20"/>
                <w:szCs w:val="20"/>
              </w:rPr>
            </w:pPr>
          </w:p>
          <w:p w14:paraId="7BF6670C" w14:textId="1932FBB8" w:rsidR="004C4213" w:rsidRPr="004C4213" w:rsidRDefault="004C4213" w:rsidP="00596EF9">
            <w:pPr>
              <w:widowControl w:val="0"/>
              <w:spacing w:before="120" w:afterLines="120" w:after="288" w:line="276" w:lineRule="auto"/>
              <w:rPr>
                <w:rFonts w:ascii="Arial" w:eastAsia="Arial" w:hAnsi="Arial" w:cs="Arial"/>
                <w:color w:val="000000"/>
                <w:sz w:val="20"/>
                <w:szCs w:val="20"/>
              </w:rPr>
            </w:pPr>
            <w:r w:rsidRPr="004C4213">
              <w:rPr>
                <w:rFonts w:ascii="Arial" w:hAnsi="Arial" w:cs="Arial"/>
                <w:sz w:val="20"/>
                <w:szCs w:val="20"/>
              </w:rPr>
              <w:t xml:space="preserve">R$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01DC33" w14:textId="77777777" w:rsidR="004C4213" w:rsidRDefault="004C4213" w:rsidP="004C4213">
            <w:pPr>
              <w:widowControl w:val="0"/>
              <w:spacing w:before="120" w:afterLines="120" w:after="288" w:line="276" w:lineRule="auto"/>
              <w:rPr>
                <w:rFonts w:ascii="Arial" w:hAnsi="Arial" w:cs="Arial"/>
                <w:sz w:val="20"/>
                <w:szCs w:val="20"/>
              </w:rPr>
            </w:pPr>
          </w:p>
          <w:p w14:paraId="11699108" w14:textId="77777777" w:rsidR="004C4213" w:rsidRDefault="004C4213" w:rsidP="004C4213">
            <w:pPr>
              <w:widowControl w:val="0"/>
              <w:spacing w:before="120" w:afterLines="120" w:after="288" w:line="276" w:lineRule="auto"/>
              <w:rPr>
                <w:rFonts w:ascii="Arial" w:hAnsi="Arial" w:cs="Arial"/>
                <w:sz w:val="20"/>
                <w:szCs w:val="20"/>
              </w:rPr>
            </w:pPr>
          </w:p>
          <w:p w14:paraId="19EDA72A" w14:textId="77777777" w:rsidR="004C4213" w:rsidRDefault="004C4213" w:rsidP="004C4213">
            <w:pPr>
              <w:widowControl w:val="0"/>
              <w:spacing w:before="120" w:afterLines="120" w:after="288" w:line="276" w:lineRule="auto"/>
              <w:rPr>
                <w:rFonts w:ascii="Arial" w:hAnsi="Arial" w:cs="Arial"/>
                <w:sz w:val="20"/>
                <w:szCs w:val="20"/>
              </w:rPr>
            </w:pPr>
          </w:p>
          <w:p w14:paraId="4D32C622" w14:textId="77777777" w:rsidR="004C4213" w:rsidRDefault="004C4213" w:rsidP="004C4213">
            <w:pPr>
              <w:widowControl w:val="0"/>
              <w:spacing w:before="120" w:afterLines="120" w:after="288" w:line="276" w:lineRule="auto"/>
              <w:rPr>
                <w:rFonts w:ascii="Arial" w:hAnsi="Arial" w:cs="Arial"/>
                <w:sz w:val="20"/>
                <w:szCs w:val="20"/>
              </w:rPr>
            </w:pPr>
          </w:p>
          <w:p w14:paraId="2FE7D1F5" w14:textId="77777777" w:rsidR="004C4213" w:rsidRDefault="004C4213" w:rsidP="004C4213">
            <w:pPr>
              <w:widowControl w:val="0"/>
              <w:spacing w:before="120" w:afterLines="120" w:after="288" w:line="276" w:lineRule="auto"/>
              <w:rPr>
                <w:rFonts w:ascii="Arial" w:hAnsi="Arial" w:cs="Arial"/>
                <w:sz w:val="20"/>
                <w:szCs w:val="20"/>
              </w:rPr>
            </w:pPr>
          </w:p>
          <w:p w14:paraId="6B6E620B" w14:textId="77777777" w:rsidR="004C4213" w:rsidRDefault="004C4213" w:rsidP="004C4213">
            <w:pPr>
              <w:widowControl w:val="0"/>
              <w:spacing w:before="120" w:afterLines="120" w:after="288" w:line="276" w:lineRule="auto"/>
              <w:rPr>
                <w:rFonts w:ascii="Arial" w:hAnsi="Arial" w:cs="Arial"/>
                <w:sz w:val="20"/>
                <w:szCs w:val="20"/>
              </w:rPr>
            </w:pPr>
          </w:p>
          <w:p w14:paraId="04B42920" w14:textId="77777777" w:rsidR="004C4213" w:rsidRDefault="004C4213" w:rsidP="004C4213">
            <w:pPr>
              <w:widowControl w:val="0"/>
              <w:spacing w:before="120" w:afterLines="120" w:after="288" w:line="276" w:lineRule="auto"/>
              <w:rPr>
                <w:rFonts w:ascii="Arial" w:hAnsi="Arial" w:cs="Arial"/>
                <w:sz w:val="20"/>
                <w:szCs w:val="20"/>
              </w:rPr>
            </w:pPr>
          </w:p>
          <w:p w14:paraId="36DC2D13" w14:textId="53EF8E32" w:rsidR="004C4213" w:rsidRPr="004C4213" w:rsidRDefault="004C4213" w:rsidP="00596EF9">
            <w:pPr>
              <w:widowControl w:val="0"/>
              <w:spacing w:before="120" w:afterLines="120" w:after="288" w:line="276" w:lineRule="auto"/>
              <w:rPr>
                <w:rFonts w:ascii="Arial" w:eastAsia="Arial" w:hAnsi="Arial" w:cs="Arial"/>
                <w:color w:val="000000"/>
                <w:sz w:val="20"/>
                <w:szCs w:val="20"/>
              </w:rPr>
            </w:pPr>
            <w:r w:rsidRPr="004C4213">
              <w:rPr>
                <w:rFonts w:ascii="Arial" w:hAnsi="Arial" w:cs="Arial"/>
                <w:sz w:val="20"/>
                <w:szCs w:val="20"/>
              </w:rPr>
              <w:t xml:space="preserve">R$ </w:t>
            </w:r>
          </w:p>
        </w:tc>
      </w:tr>
    </w:tbl>
    <w:p w14:paraId="2C5A0350" w14:textId="77777777"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t xml:space="preserve">O Edital da </w:t>
      </w:r>
      <w:r w:rsidRPr="00826A56">
        <w:t>Licitação</w:t>
      </w:r>
      <w:r w:rsidRPr="0097012A">
        <w:t>;</w:t>
      </w:r>
    </w:p>
    <w:p w14:paraId="16FD2A67" w14:textId="77777777" w:rsidR="00B96063" w:rsidRPr="0097012A" w:rsidRDefault="00B96063" w:rsidP="00826A56">
      <w:pPr>
        <w:pStyle w:val="Nivel3"/>
      </w:pPr>
      <w:r w:rsidRPr="0097012A">
        <w:lastRenderedPageBreak/>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7777777" w:rsidR="00B96063" w:rsidRPr="0097012A" w:rsidRDefault="00B96063" w:rsidP="00826A56">
      <w:pPr>
        <w:pStyle w:val="Nivel01"/>
        <w:rPr>
          <w:color w:val="FFFFFF" w:themeColor="background1"/>
        </w:rPr>
      </w:pPr>
      <w:r w:rsidRPr="0097012A">
        <w:t>CLÁUSULA SEGUNDA – VIGÊNCIA E PRORROGAÇÃO</w:t>
      </w:r>
    </w:p>
    <w:p w14:paraId="5F196DEF" w14:textId="0F00AD0A" w:rsidR="00B96063" w:rsidRPr="00577389" w:rsidRDefault="00B96063" w:rsidP="00826A56">
      <w:pPr>
        <w:pStyle w:val="Nvel2-Red"/>
        <w:rPr>
          <w:i w:val="0"/>
          <w:color w:val="000000" w:themeColor="text1"/>
        </w:rPr>
      </w:pPr>
      <w:r w:rsidRPr="00577389">
        <w:rPr>
          <w:i w:val="0"/>
          <w:color w:val="000000" w:themeColor="text1"/>
        </w:rPr>
        <w:t xml:space="preserve">O prazo de vigência da contratação é de </w:t>
      </w:r>
      <w:proofErr w:type="gramStart"/>
      <w:r w:rsidR="005172B0" w:rsidRPr="00577389">
        <w:rPr>
          <w:i w:val="0"/>
          <w:color w:val="000000" w:themeColor="text1"/>
        </w:rPr>
        <w:t>6</w:t>
      </w:r>
      <w:proofErr w:type="gramEnd"/>
      <w:r w:rsidR="005172B0" w:rsidRPr="00577389">
        <w:rPr>
          <w:i w:val="0"/>
          <w:color w:val="000000" w:themeColor="text1"/>
        </w:rPr>
        <w:t xml:space="preserve"> (seis) meses contados da </w:t>
      </w:r>
      <w:r w:rsidR="00577389" w:rsidRPr="00577389">
        <w:rPr>
          <w:i w:val="0"/>
          <w:color w:val="000000" w:themeColor="text1"/>
        </w:rPr>
        <w:t xml:space="preserve">data de envio da </w:t>
      </w:r>
      <w:r w:rsidR="005172B0" w:rsidRPr="00577389">
        <w:rPr>
          <w:i w:val="0"/>
          <w:color w:val="000000" w:themeColor="text1"/>
        </w:rPr>
        <w:t xml:space="preserve">nota </w:t>
      </w:r>
      <w:r w:rsidR="00577389" w:rsidRPr="00577389">
        <w:rPr>
          <w:i w:val="0"/>
          <w:color w:val="000000" w:themeColor="text1"/>
        </w:rPr>
        <w:t>de empenho ao fornecedor</w:t>
      </w:r>
      <w:r w:rsidRPr="00577389">
        <w:rPr>
          <w:i w:val="0"/>
          <w:color w:val="000000" w:themeColor="text1"/>
        </w:rPr>
        <w:t>, na forma do artigo 105 da Lei n° 14.133, de 2021.</w:t>
      </w:r>
    </w:p>
    <w:p w14:paraId="6D9B4F46" w14:textId="77777777" w:rsidR="00B96063" w:rsidRPr="00577389" w:rsidRDefault="00B96063" w:rsidP="00826A56">
      <w:pPr>
        <w:pStyle w:val="Nvel2-Red"/>
        <w:rPr>
          <w:i w:val="0"/>
          <w:color w:val="000000" w:themeColor="text1"/>
        </w:rPr>
      </w:pPr>
      <w:r w:rsidRPr="00577389">
        <w:rPr>
          <w:i w:val="0"/>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35C6435C" w14:textId="5C1BDE61" w:rsidR="00B96063" w:rsidRPr="0097012A" w:rsidRDefault="00B96063" w:rsidP="00826A56">
      <w:pPr>
        <w:pStyle w:val="Nivel01"/>
        <w:rPr>
          <w:color w:val="FFFFFF" w:themeColor="background1"/>
        </w:rPr>
      </w:pPr>
      <w:bookmarkStart w:id="1" w:name="_Hlk114497577"/>
      <w:bookmarkStart w:id="2" w:name="_Hlk114497502"/>
      <w:bookmarkEnd w:id="1"/>
      <w:bookmarkEnd w:id="2"/>
      <w:r w:rsidRPr="0097012A">
        <w:t>CLÁUSULA TERCEIRA – MODELOS DE EXECUÇÃO E GESTÃO CONTRATUAIS (</w:t>
      </w:r>
      <w:hyperlink r:id="rId16" w:anchor="art92" w:history="1">
        <w:r w:rsidRPr="0097012A">
          <w:rPr>
            <w:rStyle w:val="Hyperlink"/>
          </w:rPr>
          <w:t>art. 92, IV, VII e XVIII)</w:t>
        </w:r>
        <w:proofErr w:type="gramStart"/>
      </w:hyperlink>
      <w:proofErr w:type="gramEnd"/>
    </w:p>
    <w:p w14:paraId="1212FDB6" w14:textId="77777777" w:rsidR="00B96063" w:rsidRPr="0097012A" w:rsidRDefault="00B96063" w:rsidP="00826A56">
      <w:pPr>
        <w:pStyle w:val="Nivel2"/>
      </w:pPr>
      <w:r w:rsidRPr="0097012A">
        <w:t xml:space="preserve">O regime de execução contratual, os modelos de gestão e de execução, assim como os prazos e condições de conclusão, </w:t>
      </w:r>
      <w:proofErr w:type="gramStart"/>
      <w:r w:rsidRPr="0097012A">
        <w:t>entrega</w:t>
      </w:r>
      <w:proofErr w:type="gramEnd"/>
      <w:r w:rsidRPr="0097012A">
        <w:t>, observação e recebimento do objeto constam no Termo de Referência, anexo a este Contrato.</w:t>
      </w:r>
    </w:p>
    <w:p w14:paraId="7D9BE80F" w14:textId="77777777" w:rsidR="00B96063" w:rsidRPr="0097012A" w:rsidRDefault="00B96063" w:rsidP="00826A56">
      <w:pPr>
        <w:pStyle w:val="Nivel01"/>
        <w:rPr>
          <w:color w:val="FFFFFF" w:themeColor="background1"/>
        </w:rPr>
      </w:pPr>
      <w:r w:rsidRPr="0097012A">
        <w:t>CLÁUSULA QUARTA – SUBCONTRATAÇÃO</w:t>
      </w:r>
    </w:p>
    <w:p w14:paraId="61228973" w14:textId="77777777" w:rsidR="00B96063" w:rsidRPr="009C22C6" w:rsidRDefault="00B96063" w:rsidP="00826A56">
      <w:pPr>
        <w:pStyle w:val="Nvel2-Red"/>
        <w:rPr>
          <w:i w:val="0"/>
          <w:color w:val="auto"/>
        </w:rPr>
      </w:pPr>
      <w:r w:rsidRPr="009C22C6">
        <w:rPr>
          <w:i w:val="0"/>
          <w:color w:val="auto"/>
        </w:rPr>
        <w:t>Não será admitida a subcontratação do objeto contratual.</w:t>
      </w:r>
    </w:p>
    <w:p w14:paraId="1B017836" w14:textId="342F1178"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4512B0">
        <w:t xml:space="preserve"> </w:t>
      </w:r>
      <w:r w:rsidR="004512B0" w:rsidRPr="0097012A">
        <w:t>(</w:t>
      </w:r>
      <w:hyperlink r:id="rId17" w:anchor="art92" w:history="1">
        <w:r w:rsidR="004512B0" w:rsidRPr="0097012A">
          <w:rPr>
            <w:rStyle w:val="Hyperlink"/>
          </w:rPr>
          <w:t>art. 92, V</w:t>
        </w:r>
      </w:hyperlink>
      <w:proofErr w:type="gramStart"/>
      <w:r w:rsidR="004512B0" w:rsidRPr="0097012A">
        <w:t>)</w:t>
      </w:r>
      <w:proofErr w:type="gramEnd"/>
    </w:p>
    <w:p w14:paraId="74C93E29" w14:textId="77777777" w:rsidR="00B96063" w:rsidRPr="00E40764" w:rsidRDefault="00B96063" w:rsidP="00826A56">
      <w:pPr>
        <w:pStyle w:val="Nvel2-Red"/>
        <w:rPr>
          <w:i w:val="0"/>
          <w:color w:val="auto"/>
        </w:rPr>
      </w:pPr>
      <w:r w:rsidRPr="00E40764">
        <w:rPr>
          <w:i w:val="0"/>
          <w:color w:val="auto"/>
        </w:rPr>
        <w:t>O valor total da contratação é de R$</w:t>
      </w:r>
      <w:proofErr w:type="gramStart"/>
      <w:r w:rsidRPr="00E40764">
        <w:rPr>
          <w:i w:val="0"/>
          <w:color w:val="auto"/>
        </w:rPr>
        <w:t>..........</w:t>
      </w:r>
      <w:proofErr w:type="gramEnd"/>
      <w:r w:rsidRPr="00E40764">
        <w:rPr>
          <w:i w:val="0"/>
          <w:color w:val="auto"/>
        </w:rPr>
        <w:t xml:space="preserve"> (</w:t>
      </w:r>
      <w:proofErr w:type="gramStart"/>
      <w:r w:rsidRPr="00E40764">
        <w:rPr>
          <w:i w:val="0"/>
          <w:color w:val="auto"/>
        </w:rPr>
        <w:t>.....</w:t>
      </w:r>
      <w:proofErr w:type="gramEnd"/>
      <w:r w:rsidRPr="00E40764">
        <w:rPr>
          <w:i w:val="0"/>
          <w:color w:val="auto"/>
        </w:rPr>
        <w:t>)</w:t>
      </w:r>
    </w:p>
    <w:p w14:paraId="4E8458D4" w14:textId="77777777"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3F97A10E" w14:textId="0CBE0775" w:rsidR="00B96063" w:rsidRPr="0097012A" w:rsidRDefault="00B96063" w:rsidP="00826A56">
      <w:pPr>
        <w:pStyle w:val="Nivel01"/>
        <w:rPr>
          <w:color w:val="FFFFFF" w:themeColor="background1"/>
        </w:rPr>
      </w:pPr>
      <w:r w:rsidRPr="0097012A">
        <w:t>CLÁUSULA SEXTA - PAGAMENTO (</w:t>
      </w:r>
      <w:hyperlink r:id="rId18" w:anchor="art92" w:history="1">
        <w:r w:rsidRPr="0097012A">
          <w:rPr>
            <w:rStyle w:val="Hyperlink"/>
          </w:rPr>
          <w:t>art. 92, V e VI</w:t>
        </w:r>
      </w:hyperlink>
      <w:proofErr w:type="gramStart"/>
      <w:r w:rsidRPr="0097012A">
        <w:t>)</w:t>
      </w:r>
      <w:proofErr w:type="gramEnd"/>
    </w:p>
    <w:p w14:paraId="370A5D58" w14:textId="77777777" w:rsidR="00B96063" w:rsidRPr="0097012A" w:rsidRDefault="00B96063" w:rsidP="00826A56">
      <w:pPr>
        <w:pStyle w:val="Nivel2"/>
      </w:pPr>
      <w:r w:rsidRPr="0097012A">
        <w:t xml:space="preserve">O prazo para </w:t>
      </w:r>
      <w:r w:rsidRPr="004920B4">
        <w:t>pagamento</w:t>
      </w:r>
      <w:r w:rsidRPr="0097012A">
        <w:t xml:space="preserve"> </w:t>
      </w:r>
      <w:r w:rsidRPr="0097012A">
        <w:rPr>
          <w:color w:val="auto"/>
          <w:lang w:eastAsia="en-US"/>
        </w:rPr>
        <w:t>ao contratado</w:t>
      </w:r>
      <w:r w:rsidRPr="0097012A">
        <w:t xml:space="preserve"> e demais condições a ele referentes encontram-se definidos no Termo de Referência, anexo a este Contrato.</w:t>
      </w:r>
    </w:p>
    <w:p w14:paraId="23ABC8D8" w14:textId="7130C554" w:rsidR="00B96063" w:rsidRPr="0097012A" w:rsidRDefault="00B96063" w:rsidP="00826A56">
      <w:pPr>
        <w:pStyle w:val="Nivel01"/>
        <w:rPr>
          <w:color w:val="FFFFFF" w:themeColor="background1"/>
        </w:rPr>
      </w:pPr>
      <w:r w:rsidRPr="0097012A">
        <w:t>CLÁUSULA SÉTIMA - REAJUSTE (</w:t>
      </w:r>
      <w:hyperlink r:id="rId19" w:anchor="art92" w:history="1">
        <w:r w:rsidRPr="0097012A">
          <w:rPr>
            <w:rStyle w:val="Hyperlink"/>
          </w:rPr>
          <w:t>art. 92, V</w:t>
        </w:r>
      </w:hyperlink>
      <w:proofErr w:type="gramStart"/>
      <w:r w:rsidRPr="0097012A">
        <w:t>)</w:t>
      </w:r>
      <w:proofErr w:type="gramEnd"/>
    </w:p>
    <w:p w14:paraId="4CCF6016" w14:textId="77777777" w:rsidR="00B96063" w:rsidRPr="00E40764" w:rsidRDefault="00B96063" w:rsidP="00826A56">
      <w:pPr>
        <w:pStyle w:val="Nivel2"/>
        <w:rPr>
          <w:color w:val="000000" w:themeColor="text1"/>
        </w:rPr>
      </w:pPr>
      <w:r w:rsidRPr="0097012A">
        <w:t xml:space="preserve">Os preços inicialmente contratados são fixos e irreajustáveis no prazo de um ano contado da data do orçamento </w:t>
      </w:r>
      <w:r w:rsidRPr="004920B4">
        <w:t>estimado</w:t>
      </w:r>
      <w:r w:rsidRPr="0097012A">
        <w:t xml:space="preserve">, </w:t>
      </w:r>
      <w:r w:rsidRPr="00E40764">
        <w:rPr>
          <w:color w:val="000000" w:themeColor="text1"/>
        </w:rPr>
        <w:t xml:space="preserve">em </w:t>
      </w:r>
      <w:r w:rsidRPr="00E40764">
        <w:rPr>
          <w:iCs/>
          <w:color w:val="000000" w:themeColor="text1"/>
        </w:rPr>
        <w:t>__/__/__ (DD/MM/AAAA)</w:t>
      </w:r>
      <w:r w:rsidRPr="00E40764">
        <w:rPr>
          <w:color w:val="000000" w:themeColor="text1"/>
        </w:rPr>
        <w:t>.</w:t>
      </w:r>
    </w:p>
    <w:p w14:paraId="4AA610EC" w14:textId="56A9E950" w:rsidR="00B96063" w:rsidRPr="0097012A" w:rsidRDefault="00B96063" w:rsidP="00826A56">
      <w:pPr>
        <w:pStyle w:val="Nivel2"/>
      </w:pPr>
      <w:r w:rsidRPr="0097012A">
        <w:t xml:space="preserve">Após o interregno de um ano, e </w:t>
      </w:r>
      <w:bookmarkStart w:id="3" w:name="_Hlk132722410"/>
      <w:r w:rsidRPr="0097012A">
        <w:t xml:space="preserve">independentemente de pedido do contratado, </w:t>
      </w:r>
      <w:bookmarkEnd w:id="3"/>
      <w:r w:rsidRPr="0097012A">
        <w:t xml:space="preserve">os preços iniciais serão reajustados, </w:t>
      </w:r>
      <w:r w:rsidRPr="004920B4">
        <w:t>mediante</w:t>
      </w:r>
      <w:r w:rsidRPr="0097012A">
        <w:t xml:space="preserve"> a aplicação, pelo contratante, do índice </w:t>
      </w:r>
      <w:r w:rsidR="00E40764">
        <w:t>IPCA</w:t>
      </w:r>
      <w:r w:rsidRPr="0097012A">
        <w:rPr>
          <w:i/>
          <w:iCs/>
        </w:rPr>
        <w:t>,</w:t>
      </w:r>
      <w:r w:rsidRPr="0097012A">
        <w:t xml:space="preserve"> exclusivamente para as obrigações iniciadas e concluídas após a ocorrência da anualidade.</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4920B4">
        <w:t>divulgado(s)</w:t>
      </w:r>
      <w:proofErr w:type="gramEnd"/>
      <w:r w:rsidRPr="004920B4">
        <w:t xml:space="preserve"> o(s) índice(s) definitivo(s). </w:t>
      </w:r>
    </w:p>
    <w:p w14:paraId="4C3C7559" w14:textId="77777777" w:rsidR="00B96063" w:rsidRPr="004920B4" w:rsidRDefault="00B96063" w:rsidP="00826A56">
      <w:pPr>
        <w:pStyle w:val="Nivel2"/>
      </w:pPr>
      <w:r w:rsidRPr="004920B4">
        <w:t xml:space="preserve">Nas aferições finais, o(s) índice(s) utilizado(s) para reajuste </w:t>
      </w:r>
      <w:proofErr w:type="gramStart"/>
      <w:r w:rsidRPr="004920B4">
        <w:t>será(</w:t>
      </w:r>
      <w:proofErr w:type="spellStart"/>
      <w:proofErr w:type="gramEnd"/>
      <w:r w:rsidRPr="004920B4">
        <w:t>ão</w:t>
      </w:r>
      <w:proofErr w:type="spellEnd"/>
      <w:r w:rsidRPr="004920B4">
        <w:t>), obrigatoriamente, o(s) definitivo(s).</w:t>
      </w:r>
    </w:p>
    <w:p w14:paraId="466EC0E8" w14:textId="77777777" w:rsidR="00B96063" w:rsidRPr="004920B4" w:rsidRDefault="00B96063" w:rsidP="00826A56">
      <w:pPr>
        <w:pStyle w:val="Nivel2"/>
      </w:pPr>
      <w:r w:rsidRPr="004920B4">
        <w:lastRenderedPageBreak/>
        <w:t xml:space="preserve">Caso o(s) índice(s) estabelecido(s) para reajustamento venha(m) a ser extinto(s) ou de qualquer forma não possa(m) mais ser utilizado(s), </w:t>
      </w:r>
      <w:proofErr w:type="gramStart"/>
      <w:r w:rsidRPr="004920B4">
        <w:t>será(</w:t>
      </w:r>
      <w:proofErr w:type="spellStart"/>
      <w:proofErr w:type="gramEnd"/>
      <w:r w:rsidRPr="004920B4">
        <w:t>ão</w:t>
      </w:r>
      <w:proofErr w:type="spellEnd"/>
      <w:r w:rsidRPr="004920B4">
        <w:t>) adotado(s), em substituição, o(s) que vier(em) a ser determinado(s) pela legislação então em vigor.</w:t>
      </w:r>
    </w:p>
    <w:p w14:paraId="21EB5B80" w14:textId="77777777"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t>O reajuste será realizado por apostilamento.</w:t>
      </w:r>
    </w:p>
    <w:p w14:paraId="7C9EDC09" w14:textId="770F1FB3" w:rsidR="00B96063" w:rsidRPr="0097012A" w:rsidRDefault="00B96063" w:rsidP="00826A56">
      <w:pPr>
        <w:pStyle w:val="Nivel01"/>
        <w:rPr>
          <w:color w:val="FFFFFF" w:themeColor="background1"/>
        </w:rPr>
      </w:pPr>
      <w:r w:rsidRPr="0097012A">
        <w:t xml:space="preserve">CLÁUSULA OITAVA - OBRIGAÇÕES DO CONTRATANTE </w:t>
      </w:r>
      <w:hyperlink r:id="rId20" w:anchor="art92" w:history="1">
        <w:r w:rsidRPr="0097012A">
          <w:rPr>
            <w:rStyle w:val="Hyperlink"/>
          </w:rPr>
          <w:t>(art. 92, X, XI e XIV</w:t>
        </w:r>
      </w:hyperlink>
      <w:proofErr w:type="gramStart"/>
      <w:r w:rsidRPr="0097012A">
        <w:t>)</w:t>
      </w:r>
      <w:proofErr w:type="gramEnd"/>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7011EFC1" w:rsidR="00B96063" w:rsidRPr="0097012A" w:rsidRDefault="00B96063" w:rsidP="00043C9F">
      <w:pPr>
        <w:pStyle w:val="Nivel3"/>
        <w:rPr>
          <w:b/>
          <w:bCs/>
        </w:rPr>
      </w:pPr>
      <w:r w:rsidRPr="0097012A">
        <w:t xml:space="preserve"> A </w:t>
      </w:r>
      <w:r w:rsidRPr="004920B4">
        <w:t>Administração</w:t>
      </w:r>
      <w:r w:rsidRPr="0097012A">
        <w:t xml:space="preserve"> terá o prazo </w:t>
      </w:r>
      <w:r w:rsidRPr="00043C9F">
        <w:rPr>
          <w:color w:val="000000" w:themeColor="text1"/>
        </w:rPr>
        <w:t>de</w:t>
      </w:r>
      <w:r w:rsidRPr="00043C9F">
        <w:rPr>
          <w:iCs/>
          <w:color w:val="000000" w:themeColor="text1"/>
        </w:rPr>
        <w:t xml:space="preserve"> </w:t>
      </w:r>
      <w:proofErr w:type="gramStart"/>
      <w:r w:rsidR="00043C9F" w:rsidRPr="00043C9F">
        <w:rPr>
          <w:iCs/>
          <w:color w:val="000000" w:themeColor="text1"/>
        </w:rPr>
        <w:t>1</w:t>
      </w:r>
      <w:proofErr w:type="gramEnd"/>
      <w:r w:rsidR="00043C9F">
        <w:rPr>
          <w:iCs/>
          <w:color w:val="000000" w:themeColor="text1"/>
        </w:rPr>
        <w:t xml:space="preserve"> </w:t>
      </w:r>
      <w:r w:rsidR="00043C9F" w:rsidRPr="00043C9F">
        <w:rPr>
          <w:iCs/>
          <w:color w:val="000000" w:themeColor="text1"/>
        </w:rPr>
        <w:t>(um) mês</w:t>
      </w:r>
      <w:r w:rsidRPr="0097012A">
        <w:t xml:space="preserve">, a contar da data do protocolo do requerimento para decidir, admitida a prorrogação motivada, por igual período. </w:t>
      </w:r>
    </w:p>
    <w:p w14:paraId="1B263DA5" w14:textId="69C8E48F" w:rsidR="00B96063" w:rsidRPr="0097012A" w:rsidRDefault="00B96063" w:rsidP="00043C9F">
      <w:pPr>
        <w:pStyle w:val="Nivel2"/>
        <w:rPr>
          <w:color w:val="FF0000"/>
        </w:rPr>
      </w:pPr>
      <w:r w:rsidRPr="004920B4">
        <w:t>Responder</w:t>
      </w:r>
      <w:r w:rsidRPr="0097012A">
        <w:t xml:space="preserve"> eventuais pedidos de reestabelecimento do equilíbrio econômico-financeiro feitos pelo contratado no prazo máximo de </w:t>
      </w:r>
      <w:r w:rsidR="00043C9F" w:rsidRPr="00043C9F">
        <w:t>30(trinta) dias</w:t>
      </w:r>
      <w:r w:rsidRPr="0097012A">
        <w:rPr>
          <w:color w:val="FF0000"/>
        </w:rPr>
        <w:t>.</w:t>
      </w:r>
    </w:p>
    <w:p w14:paraId="148DBD13" w14:textId="77777777" w:rsidR="00B96063" w:rsidRPr="00043C9F" w:rsidRDefault="00B96063" w:rsidP="00826A56">
      <w:pPr>
        <w:pStyle w:val="Nvel2-Red"/>
        <w:rPr>
          <w:i w:val="0"/>
          <w:color w:val="000000" w:themeColor="text1"/>
        </w:rPr>
      </w:pPr>
      <w:bookmarkStart w:id="4" w:name="_Hlk114499841"/>
      <w:bookmarkEnd w:id="4"/>
      <w:r w:rsidRPr="00043C9F">
        <w:rPr>
          <w:i w:val="0"/>
          <w:color w:val="000000" w:themeColor="text1"/>
        </w:rPr>
        <w:t>Notificar os emitentes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t xml:space="preserve">Comunicar o Contratado na hipótese de posterior alteração do projeto pelo Contratante, no caso </w:t>
      </w:r>
      <w:hyperlink r:id="rId21"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23E7521E" w:rsidR="00B96063" w:rsidRPr="0097012A" w:rsidRDefault="00B96063" w:rsidP="00826A56">
      <w:pPr>
        <w:pStyle w:val="Nivel01"/>
        <w:rPr>
          <w:color w:val="FFFFFF" w:themeColor="background1"/>
        </w:rPr>
      </w:pPr>
      <w:r w:rsidRPr="0097012A">
        <w:t>CLÁUSULA NONA - OBRIGAÇÕES DO CONTRATADO (</w:t>
      </w:r>
      <w:hyperlink r:id="rId22" w:anchor="art92" w:history="1">
        <w:r w:rsidRPr="0097012A">
          <w:rPr>
            <w:rStyle w:val="Hyperlink"/>
          </w:rPr>
          <w:t>art. 92, XIV, XVI e XVII</w:t>
        </w:r>
      </w:hyperlink>
      <w:proofErr w:type="gramStart"/>
      <w:r w:rsidRPr="0097012A">
        <w:t>)</w:t>
      </w:r>
      <w:proofErr w:type="gramEnd"/>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lastRenderedPageBreak/>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23"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24"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25"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lastRenderedPageBreak/>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26"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w:t>
      </w:r>
      <w:proofErr w:type="gramStart"/>
      <w:r w:rsidRPr="0097012A">
        <w:t>a</w:t>
      </w:r>
      <w:proofErr w:type="gramEnd"/>
      <w:r w:rsidRPr="0097012A">
        <w:t xml:space="preserve"> cláusula acima, no prazo fixado pelo fiscal do contrato, com a </w:t>
      </w:r>
      <w:r w:rsidRPr="004920B4">
        <w:t>indicação</w:t>
      </w:r>
      <w:r w:rsidRPr="0097012A">
        <w:t xml:space="preserve"> dos empregados que preencheram as referidas vagas (</w:t>
      </w:r>
      <w:hyperlink r:id="rId27"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8"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339F423F" w14:textId="77777777" w:rsidR="00B96063" w:rsidRPr="00263E6D" w:rsidRDefault="00B96063" w:rsidP="00826A56">
      <w:pPr>
        <w:pStyle w:val="Nivel01"/>
        <w:rPr>
          <w:color w:val="000000" w:themeColor="text1"/>
        </w:rPr>
      </w:pPr>
      <w:r w:rsidRPr="00263E6D">
        <w:rPr>
          <w:color w:val="000000" w:themeColor="text1"/>
        </w:rPr>
        <w:t>CLÁUSULA DÉCIMA- OBRIGAÇÕES PERTINENTES À LGPD</w:t>
      </w:r>
    </w:p>
    <w:p w14:paraId="5EFF8E78" w14:textId="1BD6E6E4" w:rsidR="00B96063" w:rsidRPr="00263E6D" w:rsidRDefault="00B96063" w:rsidP="00826A56">
      <w:pPr>
        <w:pStyle w:val="Nvel2-Red"/>
        <w:rPr>
          <w:i w:val="0"/>
          <w:color w:val="000000" w:themeColor="text1"/>
        </w:rPr>
      </w:pPr>
      <w:r w:rsidRPr="00263E6D">
        <w:rPr>
          <w:i w:val="0"/>
          <w:color w:val="000000" w:themeColor="text1"/>
        </w:rPr>
        <w:t xml:space="preserve">As partes deverão cumprir a </w:t>
      </w:r>
      <w:hyperlink r:id="rId29" w:history="1">
        <w:r w:rsidRPr="00263E6D">
          <w:rPr>
            <w:rStyle w:val="Hyperlink"/>
            <w:i w:val="0"/>
            <w:color w:val="000000" w:themeColor="text1"/>
          </w:rPr>
          <w:t xml:space="preserve">Lei nº 13.709, de 14 de agosto de </w:t>
        </w:r>
        <w:proofErr w:type="gramStart"/>
        <w:r w:rsidRPr="00263E6D">
          <w:rPr>
            <w:rStyle w:val="Hyperlink"/>
            <w:i w:val="0"/>
            <w:color w:val="000000" w:themeColor="text1"/>
          </w:rPr>
          <w:t>2018 (LGPD)</w:t>
        </w:r>
      </w:hyperlink>
      <w:r w:rsidRPr="00263E6D">
        <w:rPr>
          <w:i w:val="0"/>
          <w:color w:val="000000" w:themeColor="text1"/>
        </w:rPr>
        <w:t>, quanto a todos os dados pessoais a que tenham acesso</w:t>
      </w:r>
      <w:proofErr w:type="gramEnd"/>
      <w:r w:rsidRPr="00263E6D">
        <w:rPr>
          <w:i w:val="0"/>
          <w:color w:val="000000" w:themeColor="text1"/>
        </w:rPr>
        <w:t xml:space="preserve"> em razão do certame ou do contrato administrativo que eventualmente venha a ser firmado, a partir da apresentação da proposta no procedimento de contratação, independentemente de declaração ou de aceitação expressa. </w:t>
      </w:r>
    </w:p>
    <w:p w14:paraId="0D097BFF" w14:textId="1E647C31" w:rsidR="00B96063" w:rsidRPr="00263E6D" w:rsidRDefault="00B96063" w:rsidP="00826A56">
      <w:pPr>
        <w:pStyle w:val="Nvel2-Red"/>
        <w:rPr>
          <w:i w:val="0"/>
          <w:color w:val="000000" w:themeColor="text1"/>
        </w:rPr>
      </w:pPr>
      <w:r w:rsidRPr="00263E6D">
        <w:rPr>
          <w:i w:val="0"/>
          <w:color w:val="000000" w:themeColor="text1"/>
        </w:rPr>
        <w:t xml:space="preserve">Os dados obtidos somente poderão ser utilizados para as finalidades que justificaram seu acesso e de acordo com a boa-fé e com os princípios do </w:t>
      </w:r>
      <w:hyperlink r:id="rId30" w:anchor="art6" w:history="1">
        <w:r w:rsidRPr="00263E6D">
          <w:rPr>
            <w:rStyle w:val="Hyperlink"/>
            <w:i w:val="0"/>
            <w:color w:val="000000" w:themeColor="text1"/>
          </w:rPr>
          <w:t>art. 6º da LGPD</w:t>
        </w:r>
      </w:hyperlink>
      <w:r w:rsidRPr="00263E6D">
        <w:rPr>
          <w:i w:val="0"/>
          <w:color w:val="000000" w:themeColor="text1"/>
        </w:rPr>
        <w:t xml:space="preserve">. </w:t>
      </w:r>
    </w:p>
    <w:p w14:paraId="3FE6966A" w14:textId="77777777" w:rsidR="00B96063" w:rsidRPr="00263E6D" w:rsidRDefault="00B96063" w:rsidP="00826A56">
      <w:pPr>
        <w:pStyle w:val="Nvel2-Red"/>
        <w:rPr>
          <w:i w:val="0"/>
          <w:color w:val="000000" w:themeColor="text1"/>
        </w:rPr>
      </w:pPr>
      <w:r w:rsidRPr="00263E6D">
        <w:rPr>
          <w:i w:val="0"/>
          <w:color w:val="000000" w:themeColor="text1"/>
        </w:rPr>
        <w:t>É vedado o compartilhamento com terceiros dos dados obtidos fora das hipóteses permitidas em Lei.</w:t>
      </w:r>
    </w:p>
    <w:p w14:paraId="0C2543DE" w14:textId="77777777" w:rsidR="00B96063" w:rsidRPr="00263E6D" w:rsidRDefault="00B96063" w:rsidP="00826A56">
      <w:pPr>
        <w:pStyle w:val="Nvel2-Red"/>
        <w:rPr>
          <w:i w:val="0"/>
          <w:color w:val="000000" w:themeColor="text1"/>
        </w:rPr>
      </w:pPr>
      <w:r w:rsidRPr="00263E6D">
        <w:rPr>
          <w:i w:val="0"/>
          <w:color w:val="000000" w:themeColor="text1"/>
        </w:rPr>
        <w:t xml:space="preserve">A Administração deverá ser informada no prazo de </w:t>
      </w:r>
      <w:proofErr w:type="gramStart"/>
      <w:r w:rsidRPr="00263E6D">
        <w:rPr>
          <w:i w:val="0"/>
          <w:color w:val="000000" w:themeColor="text1"/>
        </w:rPr>
        <w:t>5</w:t>
      </w:r>
      <w:proofErr w:type="gramEnd"/>
      <w:r w:rsidRPr="00263E6D">
        <w:rPr>
          <w:i w:val="0"/>
          <w:color w:val="000000" w:themeColor="text1"/>
        </w:rPr>
        <w:t xml:space="preserve"> (cinco) dias úteis sobre todos os contratos de </w:t>
      </w:r>
      <w:proofErr w:type="spellStart"/>
      <w:r w:rsidRPr="00263E6D">
        <w:rPr>
          <w:i w:val="0"/>
          <w:color w:val="000000" w:themeColor="text1"/>
        </w:rPr>
        <w:t>suboperação</w:t>
      </w:r>
      <w:proofErr w:type="spellEnd"/>
      <w:r w:rsidRPr="00263E6D">
        <w:rPr>
          <w:i w:val="0"/>
          <w:color w:val="000000" w:themeColor="text1"/>
        </w:rPr>
        <w:t xml:space="preserve"> firmados ou que venham a ser celebrados pelo Contratado. </w:t>
      </w:r>
    </w:p>
    <w:p w14:paraId="0CA94995" w14:textId="7D24DCEF" w:rsidR="00B96063" w:rsidRPr="00263E6D" w:rsidRDefault="00B96063" w:rsidP="00826A56">
      <w:pPr>
        <w:pStyle w:val="Nvel2-Red"/>
        <w:rPr>
          <w:i w:val="0"/>
          <w:color w:val="000000" w:themeColor="text1"/>
        </w:rPr>
      </w:pPr>
      <w:r w:rsidRPr="00263E6D">
        <w:rPr>
          <w:i w:val="0"/>
          <w:color w:val="000000" w:themeColor="text1"/>
        </w:rPr>
        <w:t xml:space="preserve">Terminado o tratamento dos dados nos termos do </w:t>
      </w:r>
      <w:hyperlink r:id="rId31" w:anchor="art15" w:history="1">
        <w:r w:rsidRPr="00263E6D">
          <w:rPr>
            <w:rStyle w:val="Hyperlink"/>
            <w:i w:val="0"/>
            <w:color w:val="000000" w:themeColor="text1"/>
          </w:rPr>
          <w:t>art. 15 da LGPD</w:t>
        </w:r>
      </w:hyperlink>
      <w:r w:rsidRPr="00263E6D">
        <w:rPr>
          <w:i w:val="0"/>
          <w:color w:val="000000" w:themeColor="text1"/>
        </w:rPr>
        <w:t xml:space="preserve">, é dever do contratado eliminá-los, com exceção das hipóteses do </w:t>
      </w:r>
      <w:hyperlink r:id="rId32" w:anchor="art16" w:history="1">
        <w:r w:rsidRPr="00263E6D">
          <w:rPr>
            <w:rStyle w:val="Hyperlink"/>
            <w:i w:val="0"/>
            <w:color w:val="000000" w:themeColor="text1"/>
          </w:rPr>
          <w:t>art. 16 da LGPD</w:t>
        </w:r>
      </w:hyperlink>
      <w:r w:rsidRPr="00263E6D">
        <w:rPr>
          <w:i w:val="0"/>
          <w:color w:val="000000" w:themeColor="text1"/>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263E6D" w:rsidRDefault="00B96063" w:rsidP="00826A56">
      <w:pPr>
        <w:pStyle w:val="Nvel2-Red"/>
        <w:rPr>
          <w:i w:val="0"/>
          <w:color w:val="000000" w:themeColor="text1"/>
        </w:rPr>
      </w:pPr>
      <w:r w:rsidRPr="00263E6D">
        <w:rPr>
          <w:i w:val="0"/>
          <w:color w:val="000000" w:themeColor="text1"/>
        </w:rPr>
        <w:t xml:space="preserve">É dever </w:t>
      </w:r>
      <w:proofErr w:type="gramStart"/>
      <w:r w:rsidRPr="00263E6D">
        <w:rPr>
          <w:i w:val="0"/>
          <w:color w:val="000000" w:themeColor="text1"/>
        </w:rPr>
        <w:t>do contratado orientar</w:t>
      </w:r>
      <w:proofErr w:type="gramEnd"/>
      <w:r w:rsidRPr="00263E6D">
        <w:rPr>
          <w:i w:val="0"/>
          <w:color w:val="000000" w:themeColor="text1"/>
        </w:rPr>
        <w:t xml:space="preserve"> e treinar seus empregados sobre os deveres, requisitos e responsabilidades decorrentes da LGPD. </w:t>
      </w:r>
    </w:p>
    <w:p w14:paraId="1E9D9839" w14:textId="77777777" w:rsidR="00B96063" w:rsidRPr="00263E6D" w:rsidRDefault="00B96063" w:rsidP="00826A56">
      <w:pPr>
        <w:pStyle w:val="Nvel2-Red"/>
        <w:rPr>
          <w:i w:val="0"/>
          <w:color w:val="000000" w:themeColor="text1"/>
        </w:rPr>
      </w:pPr>
      <w:r w:rsidRPr="00263E6D">
        <w:rPr>
          <w:i w:val="0"/>
          <w:color w:val="000000" w:themeColor="text1"/>
        </w:rPr>
        <w:t xml:space="preserve">O Contratado deverá exigir de </w:t>
      </w:r>
      <w:proofErr w:type="spellStart"/>
      <w:r w:rsidRPr="00263E6D">
        <w:rPr>
          <w:i w:val="0"/>
          <w:color w:val="000000" w:themeColor="text1"/>
        </w:rPr>
        <w:t>suboperadores</w:t>
      </w:r>
      <w:proofErr w:type="spellEnd"/>
      <w:r w:rsidRPr="00263E6D">
        <w:rPr>
          <w:i w:val="0"/>
          <w:color w:val="000000" w:themeColor="text1"/>
        </w:rPr>
        <w:t xml:space="preserve"> e subcontratados o cumprimento dos deveres </w:t>
      </w:r>
      <w:proofErr w:type="gramStart"/>
      <w:r w:rsidRPr="00263E6D">
        <w:rPr>
          <w:i w:val="0"/>
          <w:color w:val="000000" w:themeColor="text1"/>
        </w:rPr>
        <w:t>da presente</w:t>
      </w:r>
      <w:proofErr w:type="gramEnd"/>
      <w:r w:rsidRPr="00263E6D">
        <w:rPr>
          <w:i w:val="0"/>
          <w:color w:val="000000" w:themeColor="text1"/>
        </w:rPr>
        <w:t xml:space="preserve"> cláusula, permanecendo integralmente responsável por garantir sua observância.</w:t>
      </w:r>
    </w:p>
    <w:p w14:paraId="1EE58685" w14:textId="77777777" w:rsidR="00B96063" w:rsidRPr="00263E6D" w:rsidRDefault="00B96063" w:rsidP="00826A56">
      <w:pPr>
        <w:pStyle w:val="Nvel2-Red"/>
        <w:rPr>
          <w:i w:val="0"/>
          <w:color w:val="000000" w:themeColor="text1"/>
        </w:rPr>
      </w:pPr>
      <w:r w:rsidRPr="00263E6D">
        <w:rPr>
          <w:i w:val="0"/>
          <w:color w:val="000000" w:themeColor="text1"/>
        </w:rPr>
        <w:t xml:space="preserve">O Contratante poderá realizar diligência para aferir o cumprimento dessa cláusula, devendo o Contratado atender prontamente eventuais pedidos de comprovação formulados. </w:t>
      </w:r>
    </w:p>
    <w:p w14:paraId="004636F2" w14:textId="77777777" w:rsidR="00B96063" w:rsidRPr="00263E6D" w:rsidRDefault="00B96063" w:rsidP="00826A56">
      <w:pPr>
        <w:pStyle w:val="Nvel2-Red"/>
        <w:rPr>
          <w:i w:val="0"/>
          <w:color w:val="000000" w:themeColor="text1"/>
        </w:rPr>
      </w:pPr>
      <w:r w:rsidRPr="00263E6D">
        <w:rPr>
          <w:i w:val="0"/>
          <w:color w:val="000000" w:themeColor="text1"/>
        </w:rPr>
        <w:lastRenderedPageBreak/>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263E6D" w:rsidRDefault="00B96063" w:rsidP="00826A56">
      <w:pPr>
        <w:pStyle w:val="Nvel2-Red"/>
        <w:rPr>
          <w:i w:val="0"/>
          <w:color w:val="000000" w:themeColor="text1"/>
        </w:rPr>
      </w:pPr>
      <w:r w:rsidRPr="00263E6D">
        <w:rPr>
          <w:i w:val="0"/>
          <w:color w:val="000000" w:themeColor="text1"/>
        </w:rPr>
        <w:t xml:space="preserve">Bancos de dados formados a partir de contratos administrativos, notadamente aqueles que se proponham a armazenar dados pessoais, devem ser mantidos em ambiente virtual controlado, com registro individual </w:t>
      </w:r>
      <w:proofErr w:type="spellStart"/>
      <w:r w:rsidRPr="00263E6D">
        <w:rPr>
          <w:i w:val="0"/>
          <w:color w:val="000000" w:themeColor="text1"/>
        </w:rPr>
        <w:t>rastreável</w:t>
      </w:r>
      <w:proofErr w:type="spellEnd"/>
      <w:r w:rsidRPr="00263E6D">
        <w:rPr>
          <w:i w:val="0"/>
          <w:color w:val="000000" w:themeColor="text1"/>
        </w:rPr>
        <w:t xml:space="preserve"> de tratamentos realizados (</w:t>
      </w:r>
      <w:hyperlink r:id="rId33" w:history="1">
        <w:r w:rsidRPr="00263E6D">
          <w:rPr>
            <w:rStyle w:val="Hyperlink"/>
            <w:i w:val="0"/>
            <w:color w:val="000000" w:themeColor="text1"/>
          </w:rPr>
          <w:t>LGPD, art. 37</w:t>
        </w:r>
      </w:hyperlink>
      <w:r w:rsidRPr="00263E6D">
        <w:rPr>
          <w:i w:val="0"/>
          <w:color w:val="000000" w:themeColor="text1"/>
        </w:rPr>
        <w:t>), com cada acesso, data, horário e registro da finalidade, para efeito de responsabilização, em caso de eventuais omissões, desvios ou abusos.</w:t>
      </w:r>
    </w:p>
    <w:p w14:paraId="168E1A84" w14:textId="77777777" w:rsidR="00B96063" w:rsidRPr="00263E6D" w:rsidRDefault="00B96063" w:rsidP="00826A56">
      <w:pPr>
        <w:pStyle w:val="Nvel3-R"/>
        <w:rPr>
          <w:i w:val="0"/>
          <w:color w:val="000000" w:themeColor="text1"/>
        </w:rPr>
      </w:pPr>
      <w:r w:rsidRPr="00263E6D">
        <w:rPr>
          <w:i w:val="0"/>
          <w:color w:val="000000" w:themeColor="text1"/>
        </w:rPr>
        <w:t xml:space="preserve">Os referidos bancos de dados devem ser desenvolvidos em formato </w:t>
      </w:r>
      <w:proofErr w:type="spellStart"/>
      <w:r w:rsidRPr="00263E6D">
        <w:rPr>
          <w:i w:val="0"/>
          <w:color w:val="000000" w:themeColor="text1"/>
        </w:rPr>
        <w:t>interoperável</w:t>
      </w:r>
      <w:proofErr w:type="spellEnd"/>
      <w:r w:rsidRPr="00263E6D">
        <w:rPr>
          <w:i w:val="0"/>
          <w:color w:val="000000" w:themeColor="text1"/>
        </w:rPr>
        <w:t>, a fim de garantir a reutilização desses dados pela Administração nas hipóteses previstas na LGPD.</w:t>
      </w:r>
    </w:p>
    <w:p w14:paraId="649BEA81" w14:textId="77777777" w:rsidR="00B96063" w:rsidRPr="00263E6D" w:rsidRDefault="00B96063" w:rsidP="00826A56">
      <w:pPr>
        <w:pStyle w:val="Nvel2-Red"/>
        <w:rPr>
          <w:i w:val="0"/>
          <w:color w:val="000000" w:themeColor="text1"/>
        </w:rPr>
      </w:pPr>
      <w:r w:rsidRPr="00263E6D">
        <w:rPr>
          <w:i w:val="0"/>
          <w:color w:val="000000" w:themeColor="text1"/>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55D6769B" w:rsidR="00B96063" w:rsidRPr="00263E6D" w:rsidRDefault="00B96063" w:rsidP="00826A56">
      <w:pPr>
        <w:pStyle w:val="Nvel2-Red"/>
        <w:rPr>
          <w:color w:val="000000" w:themeColor="text1"/>
        </w:rPr>
      </w:pPr>
      <w:r w:rsidRPr="00263E6D">
        <w:rPr>
          <w:i w:val="0"/>
          <w:color w:val="000000" w:themeColor="text1"/>
        </w:rPr>
        <w:t xml:space="preserve">Os contratos e convênios de que trata o </w:t>
      </w:r>
      <w:hyperlink r:id="rId34" w:anchor="art26§1" w:history="1">
        <w:r w:rsidRPr="00263E6D">
          <w:rPr>
            <w:rStyle w:val="Hyperlink"/>
            <w:i w:val="0"/>
            <w:color w:val="000000" w:themeColor="text1"/>
          </w:rPr>
          <w:t>§ 1º do art. 26 da LGPD</w:t>
        </w:r>
      </w:hyperlink>
      <w:r w:rsidRPr="00263E6D">
        <w:rPr>
          <w:i w:val="0"/>
          <w:color w:val="000000" w:themeColor="text1"/>
        </w:rPr>
        <w:t xml:space="preserve"> deverão ser comunicados à autoridade nacional.</w:t>
      </w:r>
    </w:p>
    <w:p w14:paraId="32679830" w14:textId="1F90E962" w:rsidR="00B96063" w:rsidRPr="0097012A" w:rsidRDefault="00B96063" w:rsidP="00826A56">
      <w:pPr>
        <w:pStyle w:val="Nivel01"/>
        <w:rPr>
          <w:color w:val="FFFFFF" w:themeColor="background1"/>
        </w:rPr>
      </w:pPr>
      <w:r w:rsidRPr="0097012A">
        <w:t>CLÁUSULA DÉCIMA PRIMEIRA – GARANTIA DE EXECUÇÃO (</w:t>
      </w:r>
      <w:hyperlink r:id="rId35" w:anchor="art92" w:history="1">
        <w:r w:rsidRPr="0097012A">
          <w:rPr>
            <w:rStyle w:val="Hyperlink"/>
          </w:rPr>
          <w:t>art. 92, XII</w:t>
        </w:r>
      </w:hyperlink>
      <w:proofErr w:type="gramStart"/>
      <w:r w:rsidRPr="0097012A">
        <w:t>)</w:t>
      </w:r>
      <w:proofErr w:type="gramEnd"/>
    </w:p>
    <w:p w14:paraId="4B463A6F" w14:textId="77777777" w:rsidR="00B96063" w:rsidRPr="00761C84" w:rsidRDefault="00B96063" w:rsidP="00826A56">
      <w:pPr>
        <w:pStyle w:val="Nvel2-Red"/>
        <w:rPr>
          <w:i w:val="0"/>
          <w:color w:val="000000" w:themeColor="text1"/>
        </w:rPr>
      </w:pPr>
      <w:r w:rsidRPr="00761C84">
        <w:rPr>
          <w:i w:val="0"/>
          <w:color w:val="000000" w:themeColor="text1"/>
        </w:rPr>
        <w:t>Não haverá exigência de garantia contratual da execução.</w:t>
      </w:r>
    </w:p>
    <w:p w14:paraId="26A8D97C" w14:textId="01C23224" w:rsidR="00B96063" w:rsidRPr="0097012A" w:rsidRDefault="00B96063" w:rsidP="00826A56">
      <w:pPr>
        <w:pStyle w:val="Nivel01"/>
        <w:rPr>
          <w:color w:val="FFFFFF" w:themeColor="background1"/>
        </w:rPr>
      </w:pPr>
      <w:r w:rsidRPr="0097012A">
        <w:t>CLÁUSULA DÉCIMA SEGUNDA – INFRAÇÕES E SANÇÕES ADMINISTRATIVAS (</w:t>
      </w:r>
      <w:hyperlink r:id="rId36" w:anchor="art92" w:history="1">
        <w:r w:rsidRPr="0097012A">
          <w:rPr>
            <w:rStyle w:val="Hyperlink"/>
          </w:rPr>
          <w:t>art. 92, XIV</w:t>
        </w:r>
      </w:hyperlink>
      <w:proofErr w:type="gramStart"/>
      <w:r w:rsidRPr="0097012A">
        <w:t>)</w:t>
      </w:r>
      <w:proofErr w:type="gramEnd"/>
    </w:p>
    <w:p w14:paraId="36AC3AF8" w14:textId="120A31EC" w:rsidR="00B96063" w:rsidRPr="0097012A" w:rsidRDefault="00B96063" w:rsidP="00826A56">
      <w:pPr>
        <w:pStyle w:val="Nivel2"/>
      </w:pPr>
      <w:r w:rsidRPr="004920B4">
        <w:t>Comete</w:t>
      </w:r>
      <w:r w:rsidRPr="0097012A">
        <w:t xml:space="preserve"> infração administrativa, nos termos da </w:t>
      </w:r>
      <w:hyperlink r:id="rId37"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ensejar</w:t>
      </w:r>
      <w:proofErr w:type="gramEnd"/>
      <w:r w:rsidRPr="0097012A">
        <w:rPr>
          <w:rFonts w:ascii="Arial" w:eastAsia="Arial" w:hAnsi="Arial" w:cs="Arial"/>
          <w:sz w:val="20"/>
          <w:szCs w:val="20"/>
        </w:rPr>
        <w:t xml:space="preserve">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apresentar</w:t>
      </w:r>
      <w:proofErr w:type="gramEnd"/>
      <w:r w:rsidRPr="0097012A">
        <w:rPr>
          <w:rFonts w:ascii="Arial" w:eastAsia="Arial" w:hAnsi="Arial" w:cs="Arial"/>
          <w:sz w:val="20"/>
          <w:szCs w:val="20"/>
        </w:rPr>
        <w:t xml:space="preserve">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comportar</w:t>
      </w:r>
      <w:proofErr w:type="gramEnd"/>
      <w:r w:rsidRPr="0097012A">
        <w:rPr>
          <w:rFonts w:ascii="Arial" w:eastAsia="Arial" w:hAnsi="Arial" w:cs="Arial"/>
          <w:sz w:val="20"/>
          <w:szCs w:val="20"/>
        </w:rPr>
        <w:t>-se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8" w:anchor="art156§2" w:history="1">
        <w:r w:rsidRPr="0097012A">
          <w:rPr>
            <w:rStyle w:val="Hyperlink"/>
            <w:rFonts w:ascii="Arial" w:eastAsia="Arial" w:hAnsi="Arial" w:cs="Arial"/>
            <w:sz w:val="20"/>
            <w:szCs w:val="20"/>
          </w:rPr>
          <w:t xml:space="preserve">art. 156, §2º, da </w:t>
        </w:r>
        <w:bookmarkStart w:id="5" w:name="_Hlk114504069"/>
        <w:r w:rsidRPr="0097012A">
          <w:rPr>
            <w:rStyle w:val="Hyperlink"/>
            <w:rFonts w:ascii="Arial" w:eastAsia="Arial" w:hAnsi="Arial" w:cs="Arial"/>
            <w:sz w:val="20"/>
            <w:szCs w:val="20"/>
          </w:rPr>
          <w:t>Lei nº 14.133, de 2021</w:t>
        </w:r>
        <w:bookmarkEnd w:id="5"/>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9"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40"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62A02597" w:rsidR="00B96063" w:rsidRPr="00946109" w:rsidRDefault="001B0D81" w:rsidP="0021556A">
      <w:pPr>
        <w:numPr>
          <w:ilvl w:val="3"/>
          <w:numId w:val="14"/>
        </w:numPr>
        <w:suppressAutoHyphens/>
        <w:spacing w:before="120" w:after="120" w:line="276" w:lineRule="auto"/>
        <w:ind w:hanging="873"/>
        <w:contextualSpacing/>
        <w:jc w:val="both"/>
        <w:rPr>
          <w:rFonts w:ascii="Arial" w:eastAsia="Arial" w:hAnsi="Arial" w:cs="Arial"/>
          <w:color w:val="000000" w:themeColor="text1"/>
          <w:sz w:val="20"/>
          <w:szCs w:val="20"/>
        </w:rPr>
      </w:pPr>
      <w:r w:rsidRPr="00946109">
        <w:rPr>
          <w:rFonts w:ascii="Arial" w:eastAsia="Arial" w:hAnsi="Arial" w:cs="Arial"/>
          <w:color w:val="000000" w:themeColor="text1"/>
          <w:sz w:val="20"/>
          <w:szCs w:val="20"/>
        </w:rPr>
        <w:t>Moratória</w:t>
      </w:r>
      <w:r w:rsidR="00B96063" w:rsidRPr="00946109">
        <w:rPr>
          <w:rFonts w:ascii="Arial" w:eastAsia="Arial" w:hAnsi="Arial" w:cs="Arial"/>
          <w:color w:val="000000" w:themeColor="text1"/>
          <w:sz w:val="20"/>
          <w:szCs w:val="20"/>
        </w:rPr>
        <w:t xml:space="preserve"> de </w:t>
      </w:r>
      <w:r w:rsidR="007D228F" w:rsidRPr="00946109">
        <w:rPr>
          <w:rFonts w:ascii="Arial" w:eastAsia="Arial" w:hAnsi="Arial" w:cs="Arial"/>
          <w:color w:val="000000" w:themeColor="text1"/>
          <w:sz w:val="20"/>
          <w:szCs w:val="20"/>
        </w:rPr>
        <w:t xml:space="preserve">0,5% (cinco décimos por cento) </w:t>
      </w:r>
      <w:r w:rsidR="00B96063" w:rsidRPr="00946109">
        <w:rPr>
          <w:rFonts w:ascii="Arial" w:eastAsia="Arial" w:hAnsi="Arial" w:cs="Arial"/>
          <w:color w:val="000000" w:themeColor="text1"/>
          <w:sz w:val="20"/>
          <w:szCs w:val="20"/>
        </w:rPr>
        <w:t xml:space="preserve">por dia de atraso injustificado sobre o valor da parcela inadimplida, até o limite de </w:t>
      </w:r>
      <w:r w:rsidR="007D228F" w:rsidRPr="00946109">
        <w:rPr>
          <w:rFonts w:ascii="Arial" w:eastAsia="Arial" w:hAnsi="Arial" w:cs="Arial"/>
          <w:color w:val="000000" w:themeColor="text1"/>
          <w:sz w:val="20"/>
          <w:szCs w:val="20"/>
        </w:rPr>
        <w:t>10 (dez) dias</w:t>
      </w:r>
      <w:r w:rsidR="00B96063" w:rsidRPr="00946109">
        <w:rPr>
          <w:rFonts w:ascii="Arial" w:eastAsia="Arial" w:hAnsi="Arial" w:cs="Arial"/>
          <w:color w:val="000000" w:themeColor="text1"/>
          <w:sz w:val="20"/>
          <w:szCs w:val="20"/>
        </w:rPr>
        <w:t>;</w:t>
      </w:r>
    </w:p>
    <w:p w14:paraId="43219ABC" w14:textId="4A5D666F" w:rsidR="00B96063" w:rsidRPr="00946109" w:rsidRDefault="001B0D81" w:rsidP="0021556A">
      <w:pPr>
        <w:numPr>
          <w:ilvl w:val="3"/>
          <w:numId w:val="14"/>
        </w:numPr>
        <w:suppressAutoHyphens/>
        <w:spacing w:before="120" w:after="120" w:line="276" w:lineRule="auto"/>
        <w:ind w:hanging="927"/>
        <w:contextualSpacing/>
        <w:jc w:val="both"/>
        <w:rPr>
          <w:rFonts w:ascii="Arial" w:eastAsia="Arial" w:hAnsi="Arial" w:cs="Arial"/>
          <w:iCs/>
          <w:color w:val="000000" w:themeColor="text1"/>
          <w:sz w:val="20"/>
          <w:szCs w:val="20"/>
        </w:rPr>
      </w:pPr>
      <w:r w:rsidRPr="00946109">
        <w:rPr>
          <w:rFonts w:ascii="Arial" w:eastAsia="Arial" w:hAnsi="Arial" w:cs="Arial"/>
          <w:iCs/>
          <w:color w:val="000000" w:themeColor="text1"/>
          <w:sz w:val="20"/>
          <w:szCs w:val="20"/>
        </w:rPr>
        <w:lastRenderedPageBreak/>
        <w:t>M</w:t>
      </w:r>
      <w:r w:rsidR="00B96063" w:rsidRPr="00946109">
        <w:rPr>
          <w:rFonts w:ascii="Arial" w:eastAsia="Arial" w:hAnsi="Arial" w:cs="Arial"/>
          <w:iCs/>
          <w:color w:val="000000" w:themeColor="text1"/>
          <w:sz w:val="20"/>
          <w:szCs w:val="20"/>
        </w:rPr>
        <w:t xml:space="preserve">oratória de </w:t>
      </w:r>
      <w:r w:rsidR="007D228F" w:rsidRPr="00946109">
        <w:rPr>
          <w:rFonts w:ascii="Arial" w:eastAsia="Arial" w:hAnsi="Arial" w:cs="Arial"/>
          <w:iCs/>
          <w:color w:val="000000" w:themeColor="text1"/>
          <w:sz w:val="20"/>
          <w:szCs w:val="20"/>
        </w:rPr>
        <w:t xml:space="preserve">0,5% (cinco décimos por cento) </w:t>
      </w:r>
      <w:r w:rsidR="00BA1C62" w:rsidRPr="00946109">
        <w:rPr>
          <w:rFonts w:ascii="Arial" w:eastAsia="Arial" w:hAnsi="Arial" w:cs="Arial"/>
          <w:iCs/>
          <w:color w:val="000000" w:themeColor="text1"/>
          <w:sz w:val="20"/>
          <w:szCs w:val="20"/>
        </w:rPr>
        <w:t xml:space="preserve">do valor total do contrato por dia de atraso injustificado, até o máximo de </w:t>
      </w:r>
      <w:r w:rsidR="007D228F" w:rsidRPr="00946109">
        <w:rPr>
          <w:rFonts w:ascii="Arial" w:eastAsia="Arial" w:hAnsi="Arial" w:cs="Arial"/>
          <w:iCs/>
          <w:color w:val="000000" w:themeColor="text1"/>
          <w:sz w:val="20"/>
          <w:szCs w:val="20"/>
        </w:rPr>
        <w:t>30% (trinta por cento)</w:t>
      </w:r>
      <w:r w:rsidR="00BA1C62" w:rsidRPr="00946109">
        <w:rPr>
          <w:rFonts w:ascii="Arial" w:eastAsia="Arial" w:hAnsi="Arial" w:cs="Arial"/>
          <w:iCs/>
          <w:color w:val="000000" w:themeColor="text1"/>
          <w:sz w:val="20"/>
          <w:szCs w:val="20"/>
        </w:rPr>
        <w:t>,</w:t>
      </w:r>
      <w:r w:rsidR="00B96063" w:rsidRPr="00946109">
        <w:rPr>
          <w:rFonts w:ascii="Arial" w:eastAsia="Arial" w:hAnsi="Arial" w:cs="Arial"/>
          <w:iCs/>
          <w:color w:val="000000" w:themeColor="text1"/>
          <w:sz w:val="20"/>
          <w:szCs w:val="20"/>
        </w:rPr>
        <w:t xml:space="preserve"> pela inobservância do prazo fixado para apresentação, suplementação ou reposição da garantia. </w:t>
      </w:r>
    </w:p>
    <w:p w14:paraId="7B39F7AF" w14:textId="5BDF3635" w:rsidR="00B96063" w:rsidRPr="00946109" w:rsidRDefault="00B96063" w:rsidP="0021556A">
      <w:pPr>
        <w:numPr>
          <w:ilvl w:val="7"/>
          <w:numId w:val="14"/>
        </w:numPr>
        <w:suppressAutoHyphens/>
        <w:spacing w:before="120" w:after="120" w:line="276" w:lineRule="auto"/>
        <w:ind w:left="1560" w:hanging="142"/>
        <w:contextualSpacing/>
        <w:jc w:val="both"/>
        <w:rPr>
          <w:rFonts w:ascii="Arial" w:eastAsia="Arial" w:hAnsi="Arial" w:cs="Arial"/>
          <w:iCs/>
          <w:color w:val="000000" w:themeColor="text1"/>
          <w:sz w:val="20"/>
          <w:szCs w:val="20"/>
        </w:rPr>
      </w:pPr>
      <w:r w:rsidRPr="00946109">
        <w:rPr>
          <w:rFonts w:ascii="Arial" w:eastAsia="Arial" w:hAnsi="Arial" w:cs="Arial"/>
          <w:iCs/>
          <w:color w:val="000000" w:themeColor="text1"/>
          <w:sz w:val="20"/>
          <w:szCs w:val="20"/>
        </w:rPr>
        <w:t xml:space="preserve">O atraso superior a </w:t>
      </w:r>
      <w:r w:rsidR="0021556A" w:rsidRPr="00946109">
        <w:rPr>
          <w:rFonts w:ascii="Arial" w:eastAsia="Arial" w:hAnsi="Arial" w:cs="Arial"/>
          <w:iCs/>
          <w:color w:val="000000" w:themeColor="text1"/>
          <w:sz w:val="20"/>
          <w:szCs w:val="20"/>
        </w:rPr>
        <w:t xml:space="preserve">10 (dez) dias </w:t>
      </w:r>
      <w:r w:rsidRPr="00946109">
        <w:rPr>
          <w:rFonts w:ascii="Arial" w:eastAsia="Arial" w:hAnsi="Arial" w:cs="Arial"/>
          <w:iCs/>
          <w:color w:val="000000" w:themeColor="text1"/>
          <w:sz w:val="20"/>
          <w:szCs w:val="20"/>
        </w:rPr>
        <w:t xml:space="preserve">autoriza a Administração a promover a extinção do contrato por descumprimento ou cumprimento irregular de suas cláusulas, conforme dispõe o </w:t>
      </w:r>
      <w:hyperlink r:id="rId41" w:anchor="art137" w:history="1">
        <w:r w:rsidRPr="00946109">
          <w:rPr>
            <w:rStyle w:val="Hyperlink"/>
            <w:rFonts w:ascii="Arial" w:eastAsia="Arial" w:hAnsi="Arial" w:cs="Arial"/>
            <w:iCs/>
            <w:color w:val="000000" w:themeColor="text1"/>
            <w:sz w:val="20"/>
            <w:szCs w:val="20"/>
          </w:rPr>
          <w:t>inciso I do art. 137 da Lei n. 14.133, de 2021</w:t>
        </w:r>
      </w:hyperlink>
      <w:r w:rsidRPr="00946109">
        <w:rPr>
          <w:rFonts w:ascii="Arial" w:eastAsia="Arial" w:hAnsi="Arial" w:cs="Arial"/>
          <w:iCs/>
          <w:color w:val="000000" w:themeColor="text1"/>
          <w:sz w:val="20"/>
          <w:szCs w:val="20"/>
        </w:rPr>
        <w:t xml:space="preserve">. </w:t>
      </w:r>
    </w:p>
    <w:p w14:paraId="77D89F91" w14:textId="68E2E9A6" w:rsidR="001F22BA" w:rsidRPr="00344516"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344516">
        <w:rPr>
          <w:rFonts w:ascii="Arial" w:eastAsia="Arial" w:hAnsi="Arial" w:cs="Arial"/>
          <w:sz w:val="20"/>
          <w:szCs w:val="20"/>
        </w:rPr>
        <w:t xml:space="preserve"> Compensatória, para as infrações descritas nas alíneas “e” a “h” do subitem 12.1, de </w:t>
      </w:r>
      <w:r w:rsidR="00344516" w:rsidRPr="00344516">
        <w:rPr>
          <w:rFonts w:ascii="Arial" w:eastAsia="Arial" w:hAnsi="Arial" w:cs="Arial"/>
          <w:sz w:val="20"/>
          <w:szCs w:val="20"/>
          <w:shd w:val="clear" w:color="auto" w:fill="FFFFFF"/>
        </w:rPr>
        <w:t>0,5% a 30%</w:t>
      </w:r>
      <w:r w:rsidRPr="00344516">
        <w:rPr>
          <w:rFonts w:ascii="Arial" w:eastAsia="Arial" w:hAnsi="Arial" w:cs="Arial"/>
          <w:sz w:val="20"/>
          <w:szCs w:val="20"/>
        </w:rPr>
        <w:t xml:space="preserve"> do valor do Contrato.</w:t>
      </w:r>
    </w:p>
    <w:p w14:paraId="4C6E7F00" w14:textId="4C6AD3C1" w:rsidR="001F22BA" w:rsidRPr="00344516"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344516">
        <w:rPr>
          <w:rFonts w:ascii="Arial" w:eastAsia="Arial" w:hAnsi="Arial" w:cs="Arial"/>
          <w:sz w:val="20"/>
          <w:szCs w:val="20"/>
        </w:rPr>
        <w:t xml:space="preserve">Compensatória, para a inexecução total do contrato prevista na alínea “c” do subitem 12.1, de </w:t>
      </w:r>
      <w:r w:rsidR="00344516" w:rsidRPr="00344516">
        <w:rPr>
          <w:rFonts w:ascii="Arial" w:eastAsia="Arial" w:hAnsi="Arial" w:cs="Arial"/>
          <w:sz w:val="20"/>
          <w:szCs w:val="20"/>
          <w:shd w:val="clear" w:color="auto" w:fill="FFFFFF"/>
        </w:rPr>
        <w:t xml:space="preserve">0,5% a 30% </w:t>
      </w:r>
      <w:r w:rsidRPr="00344516">
        <w:rPr>
          <w:rFonts w:ascii="Arial" w:eastAsia="Arial" w:hAnsi="Arial" w:cs="Arial"/>
          <w:sz w:val="20"/>
          <w:szCs w:val="20"/>
        </w:rPr>
        <w:t xml:space="preserve">do valor do Contrato. </w:t>
      </w:r>
    </w:p>
    <w:p w14:paraId="460B109F" w14:textId="781474DE" w:rsidR="001F22BA" w:rsidRPr="00344516"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344516">
        <w:rPr>
          <w:rFonts w:ascii="Arial" w:eastAsia="Arial" w:hAnsi="Arial" w:cs="Arial"/>
          <w:sz w:val="20"/>
          <w:szCs w:val="20"/>
        </w:rPr>
        <w:t xml:space="preserve">Para infração descrita na alínea “b” do subitem 12.1, a multa será de </w:t>
      </w:r>
      <w:r w:rsidR="00344516" w:rsidRPr="00344516">
        <w:rPr>
          <w:rFonts w:ascii="Arial" w:eastAsia="Arial" w:hAnsi="Arial" w:cs="Arial"/>
          <w:sz w:val="20"/>
          <w:szCs w:val="20"/>
          <w:shd w:val="clear" w:color="auto" w:fill="FFFFFF"/>
        </w:rPr>
        <w:t xml:space="preserve">0,5% a 30% </w:t>
      </w:r>
      <w:r w:rsidRPr="00344516">
        <w:rPr>
          <w:rFonts w:ascii="Arial" w:eastAsia="Arial" w:hAnsi="Arial" w:cs="Arial"/>
          <w:sz w:val="20"/>
          <w:szCs w:val="20"/>
        </w:rPr>
        <w:t>do valor do Contrato.</w:t>
      </w:r>
    </w:p>
    <w:p w14:paraId="318973A3" w14:textId="479EDB51" w:rsidR="001F22BA" w:rsidRPr="00344516"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344516">
        <w:rPr>
          <w:rFonts w:ascii="Arial" w:eastAsia="Arial" w:hAnsi="Arial" w:cs="Arial"/>
          <w:sz w:val="20"/>
          <w:szCs w:val="20"/>
        </w:rPr>
        <w:t xml:space="preserve">Para infrações descritas na alínea “d” do subitem 12.1, a multa será de </w:t>
      </w:r>
      <w:r w:rsidR="00344516" w:rsidRPr="00344516">
        <w:rPr>
          <w:rFonts w:ascii="Arial" w:eastAsia="Arial" w:hAnsi="Arial" w:cs="Arial"/>
          <w:sz w:val="20"/>
          <w:szCs w:val="20"/>
          <w:shd w:val="clear" w:color="auto" w:fill="FFFFFF"/>
        </w:rPr>
        <w:t xml:space="preserve">0,5% a 30% </w:t>
      </w:r>
      <w:r w:rsidRPr="00344516">
        <w:rPr>
          <w:rFonts w:ascii="Arial" w:eastAsia="Arial" w:hAnsi="Arial" w:cs="Arial"/>
          <w:sz w:val="20"/>
          <w:szCs w:val="20"/>
        </w:rPr>
        <w:t>do valor do Contrato.</w:t>
      </w:r>
    </w:p>
    <w:p w14:paraId="0125FFD2" w14:textId="12D3EADA" w:rsidR="001F22BA" w:rsidRPr="00344516"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344516">
        <w:rPr>
          <w:rFonts w:ascii="Arial" w:eastAsia="Arial" w:hAnsi="Arial" w:cs="Arial"/>
          <w:sz w:val="20"/>
          <w:szCs w:val="20"/>
        </w:rPr>
        <w:t xml:space="preserve">Para a infração descrita na alínea “a” do subitem 12.1, a multa será de </w:t>
      </w:r>
      <w:r w:rsidR="00344516" w:rsidRPr="00344516">
        <w:rPr>
          <w:rFonts w:ascii="Arial" w:eastAsia="Arial" w:hAnsi="Arial" w:cs="Arial"/>
          <w:sz w:val="20"/>
          <w:szCs w:val="20"/>
          <w:shd w:val="clear" w:color="auto" w:fill="FFFFFF"/>
        </w:rPr>
        <w:t xml:space="preserve">0,5% a 30% </w:t>
      </w:r>
      <w:r w:rsidRPr="00344516">
        <w:rPr>
          <w:rFonts w:ascii="Arial" w:eastAsia="Arial" w:hAnsi="Arial" w:cs="Arial"/>
          <w:sz w:val="20"/>
          <w:szCs w:val="20"/>
        </w:rPr>
        <w:t>do valor do Contrato, ressalvadas as seguintes infrações:</w:t>
      </w:r>
    </w:p>
    <w:p w14:paraId="4AEB39DC" w14:textId="1016037D"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42" w:anchor="art156§9" w:history="1">
        <w:r w:rsidRPr="0097012A">
          <w:rPr>
            <w:rStyle w:val="Hyperlink"/>
          </w:rPr>
          <w:t>art. 156, §9º, da Lei nº 14.133, de 2021</w:t>
        </w:r>
      </w:hyperlink>
      <w:proofErr w:type="gramStart"/>
      <w:r w:rsidRPr="0097012A">
        <w:t>)</w:t>
      </w:r>
      <w:proofErr w:type="gramEnd"/>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43"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44" w:anchor="art157" w:history="1">
        <w:r w:rsidRPr="0097012A">
          <w:rPr>
            <w:rStyle w:val="Hyperlink"/>
          </w:rPr>
          <w:t>art. 157, da Lei nº 14.133, de 2021</w:t>
        </w:r>
      </w:hyperlink>
      <w:proofErr w:type="gramStart"/>
      <w:r w:rsidRPr="0097012A">
        <w:t>)</w:t>
      </w:r>
      <w:proofErr w:type="gramEnd"/>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5" w:anchor="art156§8" w:history="1">
        <w:r w:rsidRPr="0097012A">
          <w:rPr>
            <w:rStyle w:val="Hyperlink"/>
          </w:rPr>
          <w:t>art. 156, §8º, da Lei nº 14.133, de 2021</w:t>
        </w:r>
      </w:hyperlink>
      <w:r w:rsidRPr="0097012A">
        <w:t>).</w:t>
      </w:r>
    </w:p>
    <w:p w14:paraId="77703B11" w14:textId="066B05A1" w:rsidR="00B96063" w:rsidRPr="0097012A" w:rsidRDefault="00B96063" w:rsidP="005C6DA0">
      <w:pPr>
        <w:pStyle w:val="Nivel2"/>
      </w:pPr>
      <w:r w:rsidRPr="0097012A">
        <w:t xml:space="preserve">Previamente ao encaminhamento à cobrança judicial, a multa poderá ser recolhida administrativamente no prazo máximo de </w:t>
      </w:r>
      <w:r w:rsidR="005C6DA0" w:rsidRPr="005C6DA0">
        <w:rPr>
          <w:iCs/>
          <w:color w:val="000000" w:themeColor="text1"/>
        </w:rPr>
        <w:t>15 (quinze)</w:t>
      </w:r>
      <w:r w:rsidR="005C6DA0" w:rsidRPr="005C6DA0">
        <w:rPr>
          <w:i/>
          <w:iCs/>
          <w:color w:val="000000" w:themeColor="text1"/>
        </w:rPr>
        <w:t xml:space="preserve"> </w:t>
      </w:r>
      <w:r w:rsidRPr="0097012A">
        <w:t>dias, a contar da data do recebimento da comunicação enviada pela autoridade competente.</w:t>
      </w:r>
      <w:bookmarkStart w:id="6" w:name="_Hlk78351618"/>
      <w:bookmarkEnd w:id="6"/>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6"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47"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os</w:t>
      </w:r>
      <w:proofErr w:type="gramEnd"/>
      <w:r w:rsidRPr="0097012A">
        <w:rPr>
          <w:rFonts w:ascii="Arial" w:eastAsia="Arial" w:hAnsi="Arial" w:cs="Arial"/>
          <w:sz w:val="20"/>
          <w:szCs w:val="20"/>
        </w:rPr>
        <w:t xml:space="preserve">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48"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9"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w:t>
      </w:r>
      <w:proofErr w:type="gramStart"/>
      <w:r w:rsidRPr="0097012A">
        <w:t>competente definidos</w:t>
      </w:r>
      <w:proofErr w:type="gramEnd"/>
      <w:r w:rsidRPr="0097012A">
        <w:t xml:space="preserve"> na referida </w:t>
      </w:r>
      <w:hyperlink r:id="rId50"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 xml:space="preserve">A personalidade jurídica do Contratado poderá ser desconsiderada sempre que utilizada com abuso do direito para facilitar, encobrir ou dissimular a prática dos atos ilícitos previstos neste Contrato ou para </w:t>
      </w:r>
      <w:r w:rsidRPr="0097012A">
        <w:lastRenderedPageBreak/>
        <w:t>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1" w:anchor="art160" w:history="1">
        <w:r w:rsidRPr="0097012A">
          <w:rPr>
            <w:rStyle w:val="Hyperlink"/>
          </w:rPr>
          <w:t>art. 160, da Lei nº 14.133, de 2021</w:t>
        </w:r>
      </w:hyperlink>
      <w:proofErr w:type="gramStart"/>
      <w:r w:rsidRPr="0097012A">
        <w:t>)</w:t>
      </w:r>
      <w:proofErr w:type="gramEnd"/>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52" w:anchor="art161">
        <w:r w:rsidRPr="20B146F8">
          <w:rPr>
            <w:rStyle w:val="Hyperlink"/>
          </w:rPr>
          <w:t>Art. 161, da Lei nº 14.133, de 2021</w:t>
        </w:r>
      </w:hyperlink>
      <w:proofErr w:type="gramStart"/>
      <w:r>
        <w:t>)</w:t>
      </w:r>
      <w:proofErr w:type="gramEnd"/>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53" w:anchor="art163" w:history="1">
        <w:r w:rsidRPr="0097012A">
          <w:rPr>
            <w:rStyle w:val="Hyperlink"/>
          </w:rPr>
          <w:t>art. 163 da Lei nº 14.133/</w:t>
        </w:r>
        <w:proofErr w:type="gramStart"/>
        <w:r w:rsidRPr="0097012A">
          <w:rPr>
            <w:rStyle w:val="Hyperlink"/>
          </w:rPr>
          <w:t>21.</w:t>
        </w:r>
        <w:proofErr w:type="gramEnd"/>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w:t>
      </w:r>
      <w:proofErr w:type="gramStart"/>
      <w:r w:rsidRPr="0097012A">
        <w:t>órgão decorrentes deste mesmo contrato ou de outros contratos administrativos que o contratado possua com o mesmo órgão</w:t>
      </w:r>
      <w:proofErr w:type="gramEnd"/>
      <w:r w:rsidRPr="0097012A">
        <w:t xml:space="preserve"> ora contratante, na forma da </w:t>
      </w:r>
      <w:hyperlink r:id="rId54" w:history="1">
        <w:r w:rsidRPr="0097012A">
          <w:rPr>
            <w:rStyle w:val="Hyperlink"/>
          </w:rPr>
          <w:t>Instrução Normativa SEGES/ME nº 26, de 13 de abril de 2022</w:t>
        </w:r>
      </w:hyperlink>
      <w:r w:rsidRPr="0097012A">
        <w:t xml:space="preserve">. </w:t>
      </w:r>
    </w:p>
    <w:p w14:paraId="61343517" w14:textId="1FD90623" w:rsidR="00B96063" w:rsidRPr="0097012A" w:rsidRDefault="00B96063" w:rsidP="00826A56">
      <w:pPr>
        <w:pStyle w:val="Nivel01"/>
        <w:rPr>
          <w:color w:val="FFFFFF" w:themeColor="background1"/>
        </w:rPr>
      </w:pPr>
      <w:r w:rsidRPr="0097012A">
        <w:t>CLÁUSULA DÉCIMA TERCEIRA – DA EXTINÇÃO CONTRATUAL (</w:t>
      </w:r>
      <w:hyperlink r:id="rId55" w:anchor="art92" w:history="1">
        <w:r w:rsidRPr="0097012A">
          <w:rPr>
            <w:rStyle w:val="Hyperlink"/>
          </w:rPr>
          <w:t>art. 92, XIX</w:t>
        </w:r>
      </w:hyperlink>
      <w:proofErr w:type="gramStart"/>
      <w:r w:rsidRPr="0097012A">
        <w:t>)</w:t>
      </w:r>
      <w:proofErr w:type="gramEnd"/>
    </w:p>
    <w:p w14:paraId="44973B21" w14:textId="1C6F6BBA" w:rsidR="00B96063" w:rsidRPr="0035212F" w:rsidRDefault="00B96063" w:rsidP="00826A56">
      <w:pPr>
        <w:pStyle w:val="Nvel2-Red"/>
        <w:rPr>
          <w:i w:val="0"/>
          <w:color w:val="000000" w:themeColor="text1"/>
        </w:rPr>
      </w:pPr>
      <w:r w:rsidRPr="0035212F">
        <w:rPr>
          <w:i w:val="0"/>
          <w:color w:val="000000" w:themeColor="text1"/>
        </w:rPr>
        <w:t>O contrato se</w:t>
      </w:r>
      <w:r w:rsidR="005C7956" w:rsidRPr="0035212F">
        <w:rPr>
          <w:i w:val="0"/>
          <w:color w:val="000000" w:themeColor="text1"/>
        </w:rPr>
        <w:t>rá extinto</w:t>
      </w:r>
      <w:r w:rsidRPr="0035212F">
        <w:rPr>
          <w:i w:val="0"/>
          <w:color w:val="000000" w:themeColor="text1"/>
        </w:rPr>
        <w:t xml:space="preserve"> quando cumpridas as obrigações de ambas as partes, ainda que isso ocorra antes do prazo estipulado para tanto.</w:t>
      </w:r>
    </w:p>
    <w:p w14:paraId="78C42B8A" w14:textId="77777777" w:rsidR="00B96063" w:rsidRPr="0035212F" w:rsidRDefault="00B96063" w:rsidP="00826A56">
      <w:pPr>
        <w:pStyle w:val="Nvel2-Red"/>
        <w:rPr>
          <w:i w:val="0"/>
          <w:color w:val="000000" w:themeColor="text1"/>
        </w:rPr>
      </w:pPr>
      <w:r w:rsidRPr="0035212F">
        <w:rPr>
          <w:i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35212F" w:rsidRDefault="00B96063" w:rsidP="00826A56">
      <w:pPr>
        <w:pStyle w:val="Nvel2-Red"/>
        <w:rPr>
          <w:i w:val="0"/>
          <w:color w:val="000000" w:themeColor="text1"/>
        </w:rPr>
      </w:pPr>
      <w:r w:rsidRPr="0035212F">
        <w:rPr>
          <w:i w:val="0"/>
          <w:color w:val="000000" w:themeColor="text1"/>
        </w:rPr>
        <w:t xml:space="preserve">Quando a não conclusão do </w:t>
      </w:r>
      <w:proofErr w:type="gramStart"/>
      <w:r w:rsidRPr="0035212F">
        <w:rPr>
          <w:i w:val="0"/>
          <w:color w:val="000000" w:themeColor="text1"/>
        </w:rPr>
        <w:t>contrato referida no item anterior</w:t>
      </w:r>
      <w:proofErr w:type="gramEnd"/>
      <w:r w:rsidRPr="0035212F">
        <w:rPr>
          <w:i w:val="0"/>
          <w:color w:val="000000" w:themeColor="text1"/>
        </w:rPr>
        <w:t xml:space="preserve"> decorrer de culpa do contratado:</w:t>
      </w:r>
    </w:p>
    <w:p w14:paraId="2F64DFC8" w14:textId="77777777" w:rsidR="00B96063" w:rsidRPr="0035212F"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Cs/>
          <w:color w:val="000000" w:themeColor="text1"/>
          <w:sz w:val="20"/>
          <w:szCs w:val="20"/>
        </w:rPr>
      </w:pPr>
      <w:proofErr w:type="gramStart"/>
      <w:r w:rsidRPr="0035212F">
        <w:rPr>
          <w:rFonts w:ascii="Arial" w:eastAsia="Arial" w:hAnsi="Arial" w:cs="Arial"/>
          <w:iCs/>
          <w:color w:val="000000" w:themeColor="text1"/>
          <w:sz w:val="20"/>
          <w:szCs w:val="20"/>
        </w:rPr>
        <w:t>ficará</w:t>
      </w:r>
      <w:proofErr w:type="gramEnd"/>
      <w:r w:rsidRPr="0035212F">
        <w:rPr>
          <w:rFonts w:ascii="Arial" w:eastAsia="Arial" w:hAnsi="Arial" w:cs="Arial"/>
          <w:iCs/>
          <w:color w:val="000000" w:themeColor="text1"/>
          <w:sz w:val="20"/>
          <w:szCs w:val="20"/>
        </w:rPr>
        <w:t xml:space="preserve"> ele constituído em mora, sendo-lhe aplicáveis as respectivas sanções administrativas; e  </w:t>
      </w:r>
    </w:p>
    <w:p w14:paraId="4BE9D81E" w14:textId="0D58B9CE" w:rsidR="00B96063" w:rsidRPr="0035212F"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Cs/>
          <w:color w:val="000000" w:themeColor="text1"/>
          <w:sz w:val="20"/>
          <w:szCs w:val="20"/>
        </w:rPr>
      </w:pPr>
      <w:proofErr w:type="gramStart"/>
      <w:r w:rsidRPr="0035212F">
        <w:rPr>
          <w:rFonts w:ascii="Arial" w:eastAsia="Arial" w:hAnsi="Arial" w:cs="Arial"/>
          <w:iCs/>
          <w:color w:val="000000" w:themeColor="text1"/>
          <w:sz w:val="20"/>
          <w:szCs w:val="20"/>
        </w:rPr>
        <w:t>poderá</w:t>
      </w:r>
      <w:proofErr w:type="gramEnd"/>
      <w:r w:rsidRPr="0035212F">
        <w:rPr>
          <w:rFonts w:ascii="Arial" w:eastAsia="Arial" w:hAnsi="Arial" w:cs="Arial"/>
          <w:iCs/>
          <w:color w:val="000000" w:themeColor="text1"/>
          <w:sz w:val="20"/>
          <w:szCs w:val="20"/>
        </w:rPr>
        <w:t xml:space="preserve"> a Administração optar pela extinção do contrato e, nesse caso, adotará as medidas admitidas em lei para a continuidade da execução contratual</w:t>
      </w:r>
      <w:r w:rsidR="0035212F">
        <w:rPr>
          <w:rFonts w:ascii="Arial" w:eastAsia="Arial" w:hAnsi="Arial" w:cs="Arial"/>
          <w:iCs/>
          <w:color w:val="000000" w:themeColor="text1"/>
          <w:sz w:val="20"/>
          <w:szCs w:val="20"/>
        </w:rPr>
        <w:t>.</w:t>
      </w:r>
    </w:p>
    <w:p w14:paraId="3B45279E" w14:textId="63CD2CA0" w:rsidR="00B96063" w:rsidRPr="0097012A" w:rsidRDefault="00B96063" w:rsidP="00826A56">
      <w:pPr>
        <w:pStyle w:val="Nivel2"/>
      </w:pPr>
      <w:r>
        <w:t xml:space="preserve">O </w:t>
      </w:r>
      <w:r w:rsidRPr="0035212F">
        <w:t>contrato pode</w:t>
      </w:r>
      <w:r w:rsidR="005C7956" w:rsidRPr="0035212F">
        <w:t>rá</w:t>
      </w:r>
      <w:r>
        <w:t xml:space="preserve"> ser </w:t>
      </w:r>
      <w:r w:rsidRPr="001958D0">
        <w:t>extinto</w:t>
      </w:r>
      <w:r>
        <w:t xml:space="preserve"> antes de cumpridas as obrigações nele estipuladas, </w:t>
      </w:r>
      <w:proofErr w:type="gramStart"/>
      <w:r>
        <w:t>ou antes</w:t>
      </w:r>
      <w:proofErr w:type="gramEnd"/>
      <w:r>
        <w:t xml:space="preserve"> do prazo nele fixado, por algum dos motivos previstos no </w:t>
      </w:r>
      <w:hyperlink r:id="rId56"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5135F401" w:rsidR="00B96063" w:rsidRPr="0097012A" w:rsidRDefault="00B96063" w:rsidP="00826A56">
      <w:pPr>
        <w:pStyle w:val="Nivel3"/>
      </w:pPr>
      <w:r w:rsidRPr="0097012A">
        <w:t xml:space="preserve">Nesta hipótese, aplicam-se também os </w:t>
      </w:r>
      <w:hyperlink r:id="rId57" w:anchor="art138" w:history="1">
        <w:r w:rsidRPr="0097012A">
          <w:rPr>
            <w:rStyle w:val="Hyperlink"/>
          </w:rPr>
          <w:t>artigos 138 e 139</w:t>
        </w:r>
      </w:hyperlink>
      <w:r w:rsidRPr="0097012A">
        <w:t xml:space="preserve"> da mesma Lei.</w:t>
      </w:r>
    </w:p>
    <w:p w14:paraId="1084C1FA" w14:textId="1F85943A" w:rsidR="00B96063" w:rsidRPr="0035212F" w:rsidRDefault="00B96063" w:rsidP="00826A56">
      <w:pPr>
        <w:pStyle w:val="Nivel3"/>
      </w:pPr>
      <w:r>
        <w:t xml:space="preserve">A </w:t>
      </w:r>
      <w:r w:rsidRPr="71082589">
        <w:t>alteração social ou a modificação da finalidade ou da estrutura da empresa</w:t>
      </w:r>
      <w:r>
        <w:t xml:space="preserve"> não ensejará a </w:t>
      </w:r>
      <w:r w:rsidR="00411D38" w:rsidRPr="0035212F">
        <w:t>extinção</w:t>
      </w:r>
      <w:r w:rsidRPr="0035212F">
        <w:t xml:space="preserve"> se não restringir sua capacidade de concluir o contrato.</w:t>
      </w:r>
    </w:p>
    <w:p w14:paraId="501254A2" w14:textId="77777777" w:rsidR="00B96063" w:rsidRPr="0035212F" w:rsidRDefault="00B96063" w:rsidP="00826A56">
      <w:pPr>
        <w:pStyle w:val="Nivel4"/>
      </w:pPr>
      <w:r w:rsidRPr="0035212F">
        <w:rPr>
          <w:color w:val="000000" w:themeColor="text1"/>
        </w:rPr>
        <w:t xml:space="preserve">Se a operação </w:t>
      </w:r>
      <w:r w:rsidRPr="0035212F">
        <w:t>implicar mudança da pessoa jurídica contratada, deverá ser formalizado termo aditivo para alteração subjetiva.</w:t>
      </w:r>
    </w:p>
    <w:p w14:paraId="6A45A942" w14:textId="773AA2D0" w:rsidR="00B96063" w:rsidRPr="0097012A" w:rsidRDefault="00B96063" w:rsidP="00826A56">
      <w:pPr>
        <w:pStyle w:val="Nivel2"/>
      </w:pPr>
      <w:r w:rsidRPr="0035212F">
        <w:t xml:space="preserve">O termo de </w:t>
      </w:r>
      <w:r w:rsidR="00D57EDE" w:rsidRPr="0035212F">
        <w:t>extinção</w:t>
      </w:r>
      <w:r w:rsidRPr="0035212F">
        <w:t>,</w:t>
      </w:r>
      <w:r>
        <w:t xml:space="preserve"> sempre que possível, </w:t>
      </w:r>
      <w:r w:rsidRPr="001958D0">
        <w:t>será</w:t>
      </w:r>
      <w:r>
        <w:t xml:space="preserve"> precedido:</w:t>
      </w:r>
    </w:p>
    <w:p w14:paraId="0D7B4416" w14:textId="77777777" w:rsidR="00B96063" w:rsidRPr="0097012A" w:rsidRDefault="00B96063" w:rsidP="00826A56">
      <w:pPr>
        <w:pStyle w:val="Nivel4"/>
      </w:pPr>
      <w:r w:rsidRPr="0097012A">
        <w:t>Balanço dos eventos contratuais já cumpridos ou parcialmente cumpridos;</w:t>
      </w:r>
    </w:p>
    <w:p w14:paraId="4CEFC42D" w14:textId="77777777" w:rsidR="00B96063" w:rsidRPr="0097012A" w:rsidRDefault="00B96063" w:rsidP="00826A56">
      <w:pPr>
        <w:pStyle w:val="Nivel4"/>
      </w:pPr>
      <w:r w:rsidRPr="0097012A">
        <w:t>Relação dos pagamentos já efetuados e ainda devidos;</w:t>
      </w:r>
    </w:p>
    <w:p w14:paraId="2545D76E" w14:textId="77777777" w:rsidR="00B96063" w:rsidRPr="0097012A" w:rsidRDefault="00B96063" w:rsidP="00826A56">
      <w:pPr>
        <w:pStyle w:val="Nivel4"/>
      </w:pPr>
      <w:r w:rsidRPr="0097012A">
        <w:t>Indenizações e multas.</w:t>
      </w:r>
    </w:p>
    <w:p w14:paraId="03664BB7" w14:textId="1DDEAA33" w:rsidR="00B96063" w:rsidRPr="0035212F" w:rsidRDefault="00B96063" w:rsidP="00826A56">
      <w:pPr>
        <w:pStyle w:val="Nivel2"/>
      </w:pPr>
      <w:r>
        <w:lastRenderedPageBreak/>
        <w:t>A extinção do contrato não configura óbice para o reconhecimento do desequilíbrio econômico-financeiro, hipótese em que será concedida indenização por meio de termo indenizatório (</w:t>
      </w:r>
      <w:hyperlink r:id="rId58" w:anchor="art131">
        <w:r w:rsidRPr="0035212F">
          <w:rPr>
            <w:rStyle w:val="Hyperlink"/>
          </w:rPr>
          <w:t xml:space="preserve">art. 131, </w:t>
        </w:r>
        <w:r w:rsidRPr="0035212F">
          <w:rPr>
            <w:rStyle w:val="Hyperlink"/>
            <w:i/>
            <w:iCs/>
          </w:rPr>
          <w:t xml:space="preserve">caput, </w:t>
        </w:r>
        <w:r w:rsidRPr="0035212F">
          <w:rPr>
            <w:rStyle w:val="Hyperlink"/>
          </w:rPr>
          <w:t xml:space="preserve">da Lei n.º 14.133, de </w:t>
        </w:r>
        <w:proofErr w:type="gramStart"/>
        <w:r w:rsidRPr="0035212F">
          <w:rPr>
            <w:rStyle w:val="Hyperlink"/>
          </w:rPr>
          <w:t>2021).</w:t>
        </w:r>
        <w:proofErr w:type="gramEnd"/>
      </w:hyperlink>
      <w:r w:rsidRPr="0035212F">
        <w:t xml:space="preserve"> </w:t>
      </w:r>
    </w:p>
    <w:p w14:paraId="3CBE08C3" w14:textId="3FD0EF5D" w:rsidR="120AD838" w:rsidRPr="0035212F" w:rsidRDefault="120AD838" w:rsidP="00826A56">
      <w:pPr>
        <w:pStyle w:val="Nivel2"/>
      </w:pPr>
      <w:r w:rsidRPr="0035212F">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02342638" w:rsidR="00B96063" w:rsidRPr="0097012A" w:rsidRDefault="00B96063" w:rsidP="00826A56">
      <w:pPr>
        <w:pStyle w:val="Nivel01"/>
        <w:rPr>
          <w:color w:val="FFFFFF" w:themeColor="background1"/>
        </w:rPr>
      </w:pPr>
      <w:r>
        <w:t>CLÁUSULA DÉCIMA QUARTA – DOTAÇÃO ORÇAMENTÁRIA (</w:t>
      </w:r>
      <w:hyperlink r:id="rId59" w:anchor="art92">
        <w:r w:rsidRPr="71082589">
          <w:rPr>
            <w:rStyle w:val="Hyperlink"/>
          </w:rPr>
          <w:t>art. 92, VIII</w:t>
        </w:r>
      </w:hyperlink>
      <w:proofErr w:type="gramStart"/>
      <w:r>
        <w:t>)</w:t>
      </w:r>
      <w:proofErr w:type="gramEnd"/>
    </w:p>
    <w:p w14:paraId="1256B6F5" w14:textId="77777777" w:rsidR="00B96063" w:rsidRPr="0097012A" w:rsidRDefault="00B96063" w:rsidP="00826A56">
      <w:pPr>
        <w:pStyle w:val="Nivel2"/>
      </w:pPr>
      <w:r>
        <w:t xml:space="preserve">As despesas decorrentes </w:t>
      </w:r>
      <w:proofErr w:type="gramStart"/>
      <w:r>
        <w:t>da presente</w:t>
      </w:r>
      <w:proofErr w:type="gramEnd"/>
      <w:r>
        <w:t xml:space="preserve"> contratação correrão à conta de recursos específicos consignados no Orçamento Geral da União </w:t>
      </w:r>
      <w:r w:rsidRPr="001958D0">
        <w:t>deste</w:t>
      </w:r>
      <w:r>
        <w:t xml:space="preserve"> exercício, na dotação abaixo discriminada:</w:t>
      </w:r>
    </w:p>
    <w:p w14:paraId="23B5833D"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Fonte de Recursos:</w:t>
      </w:r>
      <w:proofErr w:type="gramStart"/>
      <w:r w:rsidRPr="0097012A">
        <w:rPr>
          <w:rFonts w:ascii="Arial" w:eastAsia="Arial" w:hAnsi="Arial" w:cs="Arial"/>
          <w:sz w:val="20"/>
          <w:szCs w:val="20"/>
        </w:rPr>
        <w:t xml:space="preserve">  </w:t>
      </w:r>
    </w:p>
    <w:p w14:paraId="78A39019"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proofErr w:type="gramEnd"/>
      <w:r w:rsidRPr="0097012A">
        <w:rPr>
          <w:rFonts w:ascii="Arial" w:eastAsia="Arial" w:hAnsi="Arial" w:cs="Arial"/>
          <w:sz w:val="20"/>
          <w:szCs w:val="20"/>
        </w:rPr>
        <w:t xml:space="preserve">Programa de Trabalho: </w:t>
      </w:r>
    </w:p>
    <w:p w14:paraId="35DC0FC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826A56">
      <w:pPr>
        <w:pStyle w:val="Nvel2-Red"/>
      </w:pPr>
      <w:r w:rsidRPr="0035212F">
        <w:rPr>
          <w:i w:val="0"/>
          <w:color w:val="000000" w:themeColor="text1"/>
        </w:rPr>
        <w:t>A dotação relativa aos exercícios financeiros subsequentes será indicada após aprovação da Lei Orçamentária respectiva e liberação dos créditos correspondentes, mediante apostilamento</w:t>
      </w:r>
      <w:r>
        <w:t>.</w:t>
      </w:r>
    </w:p>
    <w:p w14:paraId="49FE1A8A" w14:textId="25AAF4F5" w:rsidR="00B96063" w:rsidRPr="0097012A" w:rsidRDefault="00B96063" w:rsidP="00826A56">
      <w:pPr>
        <w:pStyle w:val="Nivel01"/>
        <w:rPr>
          <w:color w:val="FFFFFF" w:themeColor="background1"/>
        </w:rPr>
      </w:pPr>
      <w:r>
        <w:t>CLÁUSULA DÉCIMA QUINTA – DOS CASOS OMISSOS (</w:t>
      </w:r>
      <w:hyperlink r:id="rId60" w:anchor="art92">
        <w:r w:rsidRPr="71082589">
          <w:rPr>
            <w:rStyle w:val="Hyperlink"/>
          </w:rPr>
          <w:t>art. 92, III</w:t>
        </w:r>
      </w:hyperlink>
      <w:proofErr w:type="gramStart"/>
      <w:r>
        <w:t>)</w:t>
      </w:r>
      <w:proofErr w:type="gramEnd"/>
    </w:p>
    <w:p w14:paraId="344D0729" w14:textId="29ECADAD" w:rsidR="00B96063" w:rsidRPr="0097012A" w:rsidRDefault="00B96063" w:rsidP="00826A56">
      <w:pPr>
        <w:pStyle w:val="Nivel2"/>
      </w:pPr>
      <w:r>
        <w:t xml:space="preserve">Os casos omissos serão decididos pelo contratante, segundo as disposições contidas na </w:t>
      </w:r>
      <w:hyperlink r:id="rId61">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62">
        <w:r w:rsidRPr="71082589">
          <w:rPr>
            <w:rStyle w:val="Hyperlink"/>
          </w:rPr>
          <w:t xml:space="preserve">Lei nº 8.078, de </w:t>
        </w:r>
        <w:proofErr w:type="gramStart"/>
        <w:r w:rsidRPr="71082589">
          <w:rPr>
            <w:rStyle w:val="Hyperlink"/>
          </w:rPr>
          <w:t>1990 – Código</w:t>
        </w:r>
        <w:proofErr w:type="gramEnd"/>
        <w:r w:rsidRPr="71082589">
          <w:rPr>
            <w:rStyle w:val="Hyperlink"/>
          </w:rPr>
          <w:t xml:space="preserve"> de Defesa do Consumidor</w:t>
        </w:r>
      </w:hyperlink>
      <w:r>
        <w:t xml:space="preserve"> – e normas e princípios gerais dos contratos.</w:t>
      </w:r>
    </w:p>
    <w:p w14:paraId="77AAC926" w14:textId="77777777" w:rsidR="00B96063" w:rsidRPr="0097012A" w:rsidRDefault="00B96063" w:rsidP="00826A56">
      <w:pPr>
        <w:pStyle w:val="Nivel01"/>
        <w:rPr>
          <w:color w:val="FFFFFF" w:themeColor="background1"/>
        </w:rPr>
      </w:pPr>
      <w:r>
        <w:t>CLÁUSULA DÉCIMA SEXTA – ALTERAÇÕES</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63" w:anchor="art124">
        <w:proofErr w:type="spellStart"/>
        <w:r w:rsidRPr="71082589">
          <w:rPr>
            <w:rStyle w:val="Hyperlink"/>
          </w:rPr>
          <w:t>arts</w:t>
        </w:r>
        <w:proofErr w:type="spellEnd"/>
        <w:r w:rsidRPr="71082589">
          <w:rPr>
            <w:rStyle w:val="Hyperlink"/>
          </w:rPr>
          <w:t>. 124 e seguintes da Lei nº 14.133, de 2021</w:t>
        </w:r>
      </w:hyperlink>
      <w:r>
        <w:t>.</w:t>
      </w:r>
    </w:p>
    <w:p w14:paraId="36BE3C22" w14:textId="7EF92F77" w:rsidR="00B96063" w:rsidRDefault="00B96063" w:rsidP="00826A56">
      <w:pPr>
        <w:pStyle w:val="Nivel2"/>
      </w:pPr>
      <w:r>
        <w:t xml:space="preserve">O contratado é </w:t>
      </w:r>
      <w:proofErr w:type="gramStart"/>
      <w:r>
        <w:t xml:space="preserve">obrigado a aceitar, nas mesmas condições contratuais, os acréscimos ou supressões que se </w:t>
      </w:r>
      <w:r w:rsidRPr="001958D0">
        <w:t>fizerem</w:t>
      </w:r>
      <w:r>
        <w:t xml:space="preserve"> necessários, até o limite de 25% (vinte e cinco por cento) do valor inicial atualizado do contrato</w:t>
      </w:r>
      <w:proofErr w:type="gramEnd"/>
      <w:r>
        <w:t>.</w:t>
      </w:r>
    </w:p>
    <w:p w14:paraId="7C178415" w14:textId="77777777" w:rsidR="00A13B91" w:rsidRPr="0035212F" w:rsidRDefault="00A13B91" w:rsidP="00826A56">
      <w:pPr>
        <w:pStyle w:val="Nivel2"/>
      </w:pPr>
      <w:r w:rsidRPr="0035212F">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35212F">
        <w:t>1</w:t>
      </w:r>
      <w:proofErr w:type="gramEnd"/>
      <w:r w:rsidRPr="0035212F">
        <w:t xml:space="preserve">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64" w:anchor="art136">
        <w:r w:rsidRPr="71082589">
          <w:rPr>
            <w:rStyle w:val="Hyperlink"/>
          </w:rPr>
          <w:t>art. 136 da Lei nº 14.133, de 2021</w:t>
        </w:r>
      </w:hyperlink>
      <w:r>
        <w:t>.</w:t>
      </w:r>
    </w:p>
    <w:p w14:paraId="4BF4B20F" w14:textId="77777777" w:rsidR="00B96063" w:rsidRPr="0097012A" w:rsidRDefault="00B96063" w:rsidP="00826A56">
      <w:pPr>
        <w:pStyle w:val="Nivel01"/>
        <w:rPr>
          <w:color w:val="FFFFFF" w:themeColor="background1"/>
        </w:rPr>
      </w:pPr>
      <w:r>
        <w:t>CLÁUSULA DÉCIMA SÉTIMA – PUBLICAÇÃO</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65" w:anchor="art94">
        <w:r w:rsidRPr="71082589">
          <w:rPr>
            <w:rStyle w:val="Hyperlink"/>
          </w:rPr>
          <w:t>art. 94 da Lei 14.133, de 2021</w:t>
        </w:r>
      </w:hyperlink>
      <w:r>
        <w:t xml:space="preserve">, bem como no respectivo sítio oficial </w:t>
      </w:r>
      <w:r>
        <w:lastRenderedPageBreak/>
        <w:t xml:space="preserve">na Internet, em atenção </w:t>
      </w:r>
      <w:r w:rsidRPr="0035212F">
        <w:t xml:space="preserve">ao </w:t>
      </w:r>
      <w:r w:rsidR="007B5CF4" w:rsidRPr="0035212F">
        <w:t xml:space="preserve">art. 91, </w:t>
      </w:r>
      <w:r w:rsidR="007B5CF4" w:rsidRPr="0035212F">
        <w:rPr>
          <w:i/>
          <w:iCs/>
        </w:rPr>
        <w:t>caput,</w:t>
      </w:r>
      <w:r w:rsidR="007B5CF4" w:rsidRPr="0035212F">
        <w:t xml:space="preserve"> da Lei n.º 14.133, de 2021, e</w:t>
      </w:r>
      <w:r w:rsidR="007B5CF4">
        <w:t xml:space="preserve"> ao </w:t>
      </w:r>
      <w:hyperlink r:id="rId66" w:anchor="art8§2">
        <w:r w:rsidRPr="71082589">
          <w:rPr>
            <w:rStyle w:val="Hyperlink"/>
          </w:rPr>
          <w:t>art. 8º, §2º, da Lei n. 12.527, de 2011</w:t>
        </w:r>
      </w:hyperlink>
      <w:r>
        <w:t xml:space="preserve">, c/c </w:t>
      </w:r>
      <w:hyperlink r:id="rId67" w:anchor="art7§3">
        <w:r w:rsidRPr="71082589">
          <w:rPr>
            <w:rStyle w:val="Hyperlink"/>
          </w:rPr>
          <w:t xml:space="preserve">art. 7º, §3º, inciso V, do Decreto n. 7.724, de </w:t>
        </w:r>
        <w:proofErr w:type="gramStart"/>
        <w:r w:rsidRPr="71082589">
          <w:rPr>
            <w:rStyle w:val="Hyperlink"/>
          </w:rPr>
          <w:t>2012.</w:t>
        </w:r>
        <w:proofErr w:type="gramEnd"/>
      </w:hyperlink>
      <w:r>
        <w:t xml:space="preserve"> </w:t>
      </w:r>
    </w:p>
    <w:p w14:paraId="469CF680" w14:textId="65E6A9F7" w:rsidR="00B96063" w:rsidRPr="0097012A" w:rsidRDefault="00B96063" w:rsidP="00826A56">
      <w:pPr>
        <w:pStyle w:val="Nivel01"/>
        <w:rPr>
          <w:color w:val="FFFFFF" w:themeColor="background1"/>
        </w:rPr>
      </w:pPr>
      <w:r>
        <w:t>CLÁUSULA DÉCIMA OITAVA– FORO (</w:t>
      </w:r>
      <w:hyperlink r:id="rId68" w:anchor="art92§1">
        <w:r w:rsidRPr="71082589">
          <w:rPr>
            <w:rStyle w:val="Hyperlink"/>
          </w:rPr>
          <w:t>art. 92, §1º</w:t>
        </w:r>
      </w:hyperlink>
      <w:proofErr w:type="gramStart"/>
      <w:r>
        <w:t>)</w:t>
      </w:r>
      <w:proofErr w:type="gramEnd"/>
    </w:p>
    <w:p w14:paraId="0EA97853" w14:textId="5D1343D8" w:rsidR="00B96063" w:rsidRPr="0097012A" w:rsidRDefault="00B96063" w:rsidP="00826A56">
      <w:pPr>
        <w:pStyle w:val="Nivel2"/>
      </w:pPr>
      <w:r>
        <w:t xml:space="preserve">Fica eleito o </w:t>
      </w:r>
      <w:r w:rsidRPr="001958D0">
        <w:t>Foro</w:t>
      </w:r>
      <w:r>
        <w:t xml:space="preserve"> da Justiça Federal </w:t>
      </w:r>
      <w:proofErr w:type="gramStart"/>
      <w:r>
        <w:t xml:space="preserve">em </w:t>
      </w:r>
      <w:r w:rsidRPr="71082589">
        <w:rPr>
          <w:color w:val="FF0000"/>
        </w:rPr>
        <w:t>...</w:t>
      </w:r>
      <w:proofErr w:type="gramEnd"/>
      <w:r w:rsidRPr="71082589">
        <w:rPr>
          <w:color w:val="FF0000"/>
        </w:rPr>
        <w:t>...</w:t>
      </w:r>
      <w:r>
        <w:t>, Seção Judiciária de</w:t>
      </w:r>
      <w:r w:rsidR="005F2DC9">
        <w:t xml:space="preserve"> </w:t>
      </w:r>
      <w:r w:rsidRPr="71082589">
        <w:rPr>
          <w:color w:val="FF0000"/>
        </w:rPr>
        <w:t>......</w:t>
      </w:r>
      <w:r>
        <w:t xml:space="preserve"> </w:t>
      </w:r>
      <w:proofErr w:type="gramStart"/>
      <w:r>
        <w:t>para</w:t>
      </w:r>
      <w:proofErr w:type="gramEnd"/>
      <w:r>
        <w:t xml:space="preserve"> dirimir os litígios que decorrerem da execução deste Termo de Contrato que não puderem ser compostos pela conciliação, conforme </w:t>
      </w:r>
      <w:hyperlink r:id="rId69" w:anchor="art92§1">
        <w:r w:rsidRPr="71082589">
          <w:rPr>
            <w:rStyle w:val="Hyperlink"/>
          </w:rPr>
          <w:t>art. 92, §1º, da Lei nº 14.133/21.</w:t>
        </w:r>
      </w:hyperlink>
    </w:p>
    <w:p w14:paraId="1679CA3E" w14:textId="77777777" w:rsidR="00B96063" w:rsidRDefault="00B96063" w:rsidP="00AB48EC">
      <w:pPr>
        <w:pStyle w:val="Nivel2"/>
        <w:numPr>
          <w:ilvl w:val="0"/>
          <w:numId w:val="0"/>
        </w:numPr>
        <w:spacing w:afterLines="120" w:after="288" w:line="312" w:lineRule="auto"/>
        <w:ind w:firstLine="709"/>
        <w:rPr>
          <w:i/>
          <w:iCs/>
          <w:color w:val="FF0000"/>
        </w:rPr>
      </w:pPr>
    </w:p>
    <w:p w14:paraId="2284134C" w14:textId="77777777" w:rsidR="0035212F" w:rsidRPr="0097012A" w:rsidRDefault="0035212F" w:rsidP="00AB48EC">
      <w:pPr>
        <w:pStyle w:val="Nivel2"/>
        <w:numPr>
          <w:ilvl w:val="0"/>
          <w:numId w:val="0"/>
        </w:numPr>
        <w:spacing w:afterLines="120" w:after="288" w:line="312" w:lineRule="auto"/>
        <w:ind w:firstLine="709"/>
        <w:rPr>
          <w:i/>
          <w:iCs/>
          <w:color w:val="FF0000"/>
        </w:rPr>
      </w:pPr>
    </w:p>
    <w:p w14:paraId="6478A2AC" w14:textId="094E78FC" w:rsidR="0035212F" w:rsidRDefault="0035212F" w:rsidP="0035212F">
      <w:pPr>
        <w:spacing w:after="120" w:line="360" w:lineRule="auto"/>
        <w:jc w:val="right"/>
      </w:pPr>
      <w:r>
        <w:rPr>
          <w:rFonts w:cs="Arial"/>
          <w:color w:val="000000"/>
          <w:szCs w:val="20"/>
        </w:rPr>
        <w:t>Rio de Janeiro,</w:t>
      </w:r>
      <w:proofErr w:type="gramStart"/>
      <w:r>
        <w:rPr>
          <w:rFonts w:cs="Arial"/>
          <w:color w:val="000000"/>
          <w:szCs w:val="20"/>
        </w:rPr>
        <w:t xml:space="preserve">  ...</w:t>
      </w:r>
      <w:proofErr w:type="gramEnd"/>
      <w:r>
        <w:rPr>
          <w:rFonts w:cs="Arial"/>
          <w:color w:val="000000"/>
          <w:szCs w:val="20"/>
        </w:rPr>
        <w:t xml:space="preserve">....... </w:t>
      </w:r>
      <w:proofErr w:type="gramStart"/>
      <w:r>
        <w:rPr>
          <w:rFonts w:cs="Arial"/>
          <w:color w:val="000000"/>
          <w:szCs w:val="20"/>
        </w:rPr>
        <w:t>de</w:t>
      </w:r>
      <w:proofErr w:type="gramEnd"/>
      <w:r>
        <w:rPr>
          <w:rFonts w:cs="Arial"/>
          <w:color w:val="000000"/>
          <w:szCs w:val="20"/>
        </w:rPr>
        <w:t xml:space="preserve">.......................................... </w:t>
      </w:r>
      <w:proofErr w:type="gramStart"/>
      <w:r>
        <w:rPr>
          <w:rFonts w:cs="Arial"/>
          <w:color w:val="000000"/>
          <w:szCs w:val="20"/>
        </w:rPr>
        <w:t>de</w:t>
      </w:r>
      <w:proofErr w:type="gramEnd"/>
      <w:r>
        <w:rPr>
          <w:rFonts w:cs="Arial"/>
          <w:color w:val="000000"/>
          <w:szCs w:val="20"/>
        </w:rPr>
        <w:t xml:space="preserve"> 2024</w:t>
      </w:r>
    </w:p>
    <w:p w14:paraId="0AA0D611" w14:textId="65F0515B" w:rsidR="00B65FEA" w:rsidRDefault="00B65FEA" w:rsidP="00B65FEA">
      <w:pPr>
        <w:spacing w:before="120" w:afterLines="120" w:after="288" w:line="312" w:lineRule="auto"/>
        <w:ind w:firstLine="709"/>
        <w:rPr>
          <w:rFonts w:ascii="Arial" w:hAnsi="Arial" w:cs="Arial"/>
          <w:b/>
          <w:i/>
          <w:sz w:val="20"/>
          <w:szCs w:val="20"/>
        </w:rPr>
      </w:pPr>
    </w:p>
    <w:p w14:paraId="3FE51A79" w14:textId="77777777" w:rsidR="0035212F" w:rsidRDefault="0035212F" w:rsidP="00B65FEA">
      <w:pPr>
        <w:spacing w:before="120" w:afterLines="120" w:after="288" w:line="312" w:lineRule="auto"/>
        <w:ind w:firstLine="709"/>
        <w:rPr>
          <w:rFonts w:ascii="Arial" w:hAnsi="Arial" w:cs="Arial"/>
          <w:b/>
          <w:i/>
          <w:sz w:val="20"/>
          <w:szCs w:val="20"/>
        </w:rPr>
      </w:pPr>
    </w:p>
    <w:tbl>
      <w:tblPr>
        <w:tblW w:w="8910" w:type="dxa"/>
        <w:tblInd w:w="264" w:type="dxa"/>
        <w:tblLook w:val="04A0" w:firstRow="1" w:lastRow="0" w:firstColumn="1" w:lastColumn="0" w:noHBand="0" w:noVBand="1"/>
      </w:tblPr>
      <w:tblGrid>
        <w:gridCol w:w="4935"/>
        <w:gridCol w:w="3975"/>
      </w:tblGrid>
      <w:tr w:rsidR="0035212F" w14:paraId="1BA45E66" w14:textId="77777777" w:rsidTr="0035212F">
        <w:trPr>
          <w:cantSplit/>
          <w:trHeight w:val="325"/>
        </w:trPr>
        <w:tc>
          <w:tcPr>
            <w:tcW w:w="4935" w:type="dxa"/>
            <w:shd w:val="clear" w:color="auto" w:fill="FFFFFF"/>
          </w:tcPr>
          <w:p w14:paraId="7DF15392" w14:textId="41C6E044" w:rsidR="0035212F" w:rsidRDefault="0035212F" w:rsidP="0035212F">
            <w:pPr>
              <w:tabs>
                <w:tab w:val="left" w:pos="708"/>
                <w:tab w:val="left" w:pos="2085"/>
              </w:tabs>
              <w:spacing w:before="120" w:after="120" w:line="276" w:lineRule="auto"/>
              <w:jc w:val="center"/>
              <w:rPr>
                <w:rFonts w:ascii="Calibri" w:hAnsi="Calibri" w:cs="Times New Roman"/>
                <w:b/>
                <w:bCs/>
                <w:color w:val="000000"/>
              </w:rPr>
            </w:pPr>
            <w:r>
              <w:rPr>
                <w:rFonts w:ascii="Calibri" w:hAnsi="Calibri" w:cs="Times New Roman"/>
                <w:b/>
                <w:bCs/>
                <w:color w:val="000000"/>
              </w:rPr>
              <w:t>JOSÉ CLAUDIO RODRIGUES GUERRA</w:t>
            </w:r>
          </w:p>
        </w:tc>
        <w:tc>
          <w:tcPr>
            <w:tcW w:w="3975" w:type="dxa"/>
            <w:shd w:val="clear" w:color="auto" w:fill="FFFFFF"/>
          </w:tcPr>
          <w:p w14:paraId="2E1FF91B" w14:textId="77777777" w:rsidR="0035212F" w:rsidRDefault="0035212F" w:rsidP="0035212F">
            <w:pPr>
              <w:tabs>
                <w:tab w:val="left" w:pos="567"/>
              </w:tabs>
              <w:snapToGrid w:val="0"/>
              <w:jc w:val="center"/>
              <w:rPr>
                <w:rFonts w:ascii="Calibri" w:hAnsi="Calibri" w:cs="Calibri"/>
              </w:rPr>
            </w:pPr>
          </w:p>
        </w:tc>
      </w:tr>
      <w:tr w:rsidR="0035212F" w14:paraId="6AEE5AFA" w14:textId="77777777" w:rsidTr="0035212F">
        <w:trPr>
          <w:cantSplit/>
        </w:trPr>
        <w:tc>
          <w:tcPr>
            <w:tcW w:w="4935" w:type="dxa"/>
            <w:shd w:val="clear" w:color="auto" w:fill="FFFFFF"/>
          </w:tcPr>
          <w:p w14:paraId="0BC61D84" w14:textId="66C2C923" w:rsidR="0035212F" w:rsidRDefault="0035212F" w:rsidP="0035212F">
            <w:pPr>
              <w:pStyle w:val="Padro0"/>
              <w:spacing w:after="0" w:line="240" w:lineRule="auto"/>
              <w:jc w:val="center"/>
              <w:rPr>
                <w:rFonts w:ascii="Calibri" w:hAnsi="Calibri" w:cs="Calibri"/>
                <w:bCs/>
              </w:rPr>
            </w:pPr>
            <w:r>
              <w:rPr>
                <w:rFonts w:ascii="Calibri" w:hAnsi="Calibri" w:cs="Calibri"/>
                <w:bCs/>
              </w:rPr>
              <w:t>Capitão de Mar e Guerra (IM)</w:t>
            </w:r>
          </w:p>
        </w:tc>
        <w:tc>
          <w:tcPr>
            <w:tcW w:w="3975" w:type="dxa"/>
            <w:shd w:val="clear" w:color="auto" w:fill="FFFFFF"/>
          </w:tcPr>
          <w:p w14:paraId="4A66F5BE" w14:textId="77777777" w:rsidR="0035212F" w:rsidRDefault="0035212F" w:rsidP="0035212F">
            <w:pPr>
              <w:pStyle w:val="Padro0"/>
              <w:spacing w:after="0" w:line="240" w:lineRule="auto"/>
              <w:jc w:val="center"/>
              <w:rPr>
                <w:rFonts w:ascii="Calibri" w:hAnsi="Calibri" w:cs="Calibri"/>
              </w:rPr>
            </w:pPr>
            <w:r>
              <w:rPr>
                <w:rFonts w:ascii="Calibri" w:hAnsi="Calibri" w:cs="Calibri"/>
              </w:rPr>
              <w:t>Sócio-Administrador</w:t>
            </w:r>
          </w:p>
        </w:tc>
      </w:tr>
      <w:tr w:rsidR="0035212F" w14:paraId="52D52A0D" w14:textId="77777777" w:rsidTr="0035212F">
        <w:trPr>
          <w:cantSplit/>
        </w:trPr>
        <w:tc>
          <w:tcPr>
            <w:tcW w:w="4935" w:type="dxa"/>
            <w:shd w:val="clear" w:color="auto" w:fill="FFFFFF"/>
          </w:tcPr>
          <w:p w14:paraId="55252AAC" w14:textId="43A02F49" w:rsidR="0035212F" w:rsidRDefault="0035212F" w:rsidP="0035212F">
            <w:pPr>
              <w:pStyle w:val="Padro0"/>
              <w:spacing w:after="0" w:line="240" w:lineRule="auto"/>
              <w:jc w:val="center"/>
              <w:rPr>
                <w:rFonts w:ascii="Calibri" w:hAnsi="Calibri" w:cs="Calibri"/>
                <w:bCs/>
              </w:rPr>
            </w:pPr>
            <w:r>
              <w:rPr>
                <w:rFonts w:ascii="Calibri" w:hAnsi="Calibri" w:cs="Calibri"/>
                <w:bCs/>
              </w:rPr>
              <w:t xml:space="preserve">Vice-Diretor </w:t>
            </w:r>
          </w:p>
        </w:tc>
        <w:tc>
          <w:tcPr>
            <w:tcW w:w="3975" w:type="dxa"/>
            <w:shd w:val="clear" w:color="auto" w:fill="FFFFFF"/>
          </w:tcPr>
          <w:p w14:paraId="0DE2DA16" w14:textId="77777777" w:rsidR="0035212F" w:rsidRDefault="0035212F" w:rsidP="0035212F">
            <w:pPr>
              <w:pStyle w:val="Padro0"/>
              <w:spacing w:after="0" w:line="240" w:lineRule="auto"/>
              <w:jc w:val="center"/>
              <w:rPr>
                <w:rFonts w:ascii="Calibri" w:hAnsi="Calibri" w:cs="Calibri"/>
              </w:rPr>
            </w:pPr>
            <w:r>
              <w:rPr>
                <w:rFonts w:ascii="Calibri" w:hAnsi="Calibri" w:cs="Calibri"/>
              </w:rPr>
              <w:t>Representante da Contratada</w:t>
            </w:r>
          </w:p>
        </w:tc>
      </w:tr>
      <w:tr w:rsidR="0035212F" w14:paraId="2215B023" w14:textId="77777777" w:rsidTr="0035212F">
        <w:trPr>
          <w:cantSplit/>
        </w:trPr>
        <w:tc>
          <w:tcPr>
            <w:tcW w:w="4935" w:type="dxa"/>
            <w:shd w:val="clear" w:color="auto" w:fill="FFFFFF"/>
          </w:tcPr>
          <w:p w14:paraId="56BB0711" w14:textId="77777777" w:rsidR="0035212F" w:rsidRDefault="0035212F" w:rsidP="0035212F">
            <w:pPr>
              <w:pStyle w:val="Padro0"/>
              <w:snapToGrid w:val="0"/>
              <w:spacing w:after="0" w:line="240" w:lineRule="auto"/>
              <w:jc w:val="center"/>
              <w:rPr>
                <w:rFonts w:ascii="Calibri" w:hAnsi="Calibri" w:cs="Calibri"/>
              </w:rPr>
            </w:pPr>
          </w:p>
          <w:p w14:paraId="05965C9C" w14:textId="77777777" w:rsidR="0035212F" w:rsidRDefault="0035212F" w:rsidP="0035212F">
            <w:pPr>
              <w:pStyle w:val="Padro0"/>
              <w:snapToGrid w:val="0"/>
              <w:spacing w:after="0" w:line="240" w:lineRule="auto"/>
              <w:jc w:val="center"/>
              <w:rPr>
                <w:rFonts w:ascii="Calibri" w:hAnsi="Calibri" w:cs="Calibri"/>
              </w:rPr>
            </w:pPr>
          </w:p>
          <w:p w14:paraId="746B8038" w14:textId="77777777" w:rsidR="0035212F" w:rsidRDefault="0035212F" w:rsidP="0035212F">
            <w:pPr>
              <w:pStyle w:val="Padro0"/>
              <w:snapToGrid w:val="0"/>
              <w:spacing w:after="0" w:line="240" w:lineRule="auto"/>
              <w:jc w:val="center"/>
              <w:rPr>
                <w:rFonts w:ascii="Calibri" w:hAnsi="Calibri" w:cs="Calibri"/>
              </w:rPr>
            </w:pPr>
          </w:p>
          <w:p w14:paraId="600B08EA" w14:textId="77777777" w:rsidR="0035212F" w:rsidRDefault="0035212F" w:rsidP="0035212F">
            <w:pPr>
              <w:pStyle w:val="Padro0"/>
              <w:spacing w:after="0" w:line="240" w:lineRule="auto"/>
              <w:jc w:val="center"/>
              <w:rPr>
                <w:rFonts w:ascii="Calibri" w:hAnsi="Calibri" w:cs="Calibri"/>
              </w:rPr>
            </w:pPr>
          </w:p>
        </w:tc>
        <w:tc>
          <w:tcPr>
            <w:tcW w:w="3975" w:type="dxa"/>
            <w:shd w:val="clear" w:color="auto" w:fill="FFFFFF"/>
          </w:tcPr>
          <w:p w14:paraId="2261EEDF" w14:textId="77777777" w:rsidR="0035212F" w:rsidRDefault="0035212F" w:rsidP="0035212F">
            <w:pPr>
              <w:pStyle w:val="Padro0"/>
              <w:snapToGrid w:val="0"/>
              <w:spacing w:after="0" w:line="240" w:lineRule="auto"/>
              <w:jc w:val="center"/>
              <w:rPr>
                <w:rFonts w:ascii="Calibri" w:hAnsi="Calibri" w:cs="Calibri"/>
              </w:rPr>
            </w:pPr>
          </w:p>
        </w:tc>
      </w:tr>
      <w:tr w:rsidR="0035212F" w14:paraId="5CA164DC" w14:textId="77777777" w:rsidTr="0035212F">
        <w:trPr>
          <w:cantSplit/>
          <w:trHeight w:val="325"/>
        </w:trPr>
        <w:tc>
          <w:tcPr>
            <w:tcW w:w="4935" w:type="dxa"/>
            <w:shd w:val="clear" w:color="auto" w:fill="FFFFFF"/>
          </w:tcPr>
          <w:p w14:paraId="3513015D" w14:textId="77777777" w:rsidR="0035212F" w:rsidRDefault="0035212F" w:rsidP="0035212F">
            <w:pPr>
              <w:pStyle w:val="Padro0"/>
              <w:tabs>
                <w:tab w:val="left" w:pos="2085"/>
              </w:tabs>
              <w:spacing w:after="0" w:line="240" w:lineRule="auto"/>
              <w:jc w:val="center"/>
              <w:rPr>
                <w:rFonts w:ascii="Calibri" w:hAnsi="Calibri" w:cs="Calibri"/>
                <w:bCs/>
              </w:rPr>
            </w:pPr>
          </w:p>
        </w:tc>
        <w:tc>
          <w:tcPr>
            <w:tcW w:w="3975" w:type="dxa"/>
            <w:shd w:val="clear" w:color="auto" w:fill="FFFFFF"/>
          </w:tcPr>
          <w:p w14:paraId="35280DAD" w14:textId="77777777" w:rsidR="0035212F" w:rsidRDefault="0035212F" w:rsidP="0035212F">
            <w:pPr>
              <w:pStyle w:val="Padro0"/>
              <w:spacing w:after="0" w:line="240" w:lineRule="auto"/>
              <w:jc w:val="center"/>
              <w:rPr>
                <w:rFonts w:ascii="Calibri" w:hAnsi="Calibri" w:cs="Calibri"/>
                <w:bCs/>
              </w:rPr>
            </w:pPr>
          </w:p>
        </w:tc>
      </w:tr>
      <w:tr w:rsidR="0035212F" w14:paraId="326E1173" w14:textId="77777777" w:rsidTr="0035212F">
        <w:trPr>
          <w:cantSplit/>
        </w:trPr>
        <w:tc>
          <w:tcPr>
            <w:tcW w:w="4935" w:type="dxa"/>
            <w:shd w:val="clear" w:color="auto" w:fill="FFFFFF"/>
          </w:tcPr>
          <w:p w14:paraId="36A742E9" w14:textId="77777777" w:rsidR="0035212F" w:rsidRDefault="0035212F" w:rsidP="0035212F">
            <w:pPr>
              <w:pStyle w:val="Corpodetexto"/>
              <w:spacing w:before="0" w:after="0"/>
              <w:jc w:val="center"/>
              <w:rPr>
                <w:rFonts w:ascii="Calibri" w:hAnsi="Calibri" w:cs="Calibri"/>
                <w:bCs/>
              </w:rPr>
            </w:pPr>
            <w:r>
              <w:rPr>
                <w:rFonts w:ascii="Calibri" w:hAnsi="Calibri" w:cs="Calibri"/>
                <w:bCs/>
              </w:rPr>
              <w:t>Testemunha</w:t>
            </w:r>
          </w:p>
        </w:tc>
        <w:tc>
          <w:tcPr>
            <w:tcW w:w="3975" w:type="dxa"/>
            <w:shd w:val="clear" w:color="auto" w:fill="FFFFFF"/>
          </w:tcPr>
          <w:p w14:paraId="49BEA934" w14:textId="77777777" w:rsidR="0035212F" w:rsidRDefault="0035212F" w:rsidP="0035212F">
            <w:pPr>
              <w:pStyle w:val="Padro0"/>
              <w:spacing w:after="0" w:line="240" w:lineRule="auto"/>
              <w:jc w:val="center"/>
              <w:rPr>
                <w:rFonts w:ascii="Calibri" w:hAnsi="Calibri" w:cs="Calibri"/>
                <w:bCs/>
              </w:rPr>
            </w:pPr>
            <w:r>
              <w:rPr>
                <w:rFonts w:ascii="Calibri" w:hAnsi="Calibri" w:cs="Calibri"/>
                <w:bCs/>
              </w:rPr>
              <w:t>Testemunha</w:t>
            </w:r>
          </w:p>
        </w:tc>
      </w:tr>
    </w:tbl>
    <w:p w14:paraId="0DBF461C" w14:textId="77777777" w:rsidR="0035212F" w:rsidRPr="00B65FEA" w:rsidRDefault="0035212F" w:rsidP="00B65FEA">
      <w:pPr>
        <w:spacing w:before="120" w:afterLines="120" w:after="288" w:line="312" w:lineRule="auto"/>
        <w:ind w:firstLine="709"/>
        <w:rPr>
          <w:rFonts w:ascii="Arial" w:hAnsi="Arial" w:cs="Arial"/>
          <w:b/>
          <w:i/>
          <w:sz w:val="20"/>
          <w:szCs w:val="20"/>
        </w:rPr>
      </w:pPr>
    </w:p>
    <w:sectPr w:rsidR="0035212F" w:rsidRPr="00B65FEA" w:rsidSect="00DC3052">
      <w:headerReference w:type="default" r:id="rId70"/>
      <w:footerReference w:type="default" r:id="rId71"/>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923520" w15:done="0"/>
  <w15:commentEx w15:paraId="210AE90C" w15:done="0"/>
  <w15:commentEx w15:paraId="779D5767" w15:done="0"/>
  <w15:commentEx w15:paraId="1CB25C94" w15:done="0"/>
  <w15:commentEx w15:paraId="0BE8BEFC" w15:done="0"/>
  <w15:commentEx w15:paraId="78F624D7" w15:done="0"/>
  <w15:commentEx w15:paraId="25F2868D" w15:done="0"/>
  <w15:commentEx w15:paraId="2579330A" w15:done="0"/>
  <w15:commentEx w15:paraId="72272917" w15:done="0"/>
  <w15:commentEx w15:paraId="0692E270" w15:done="0"/>
  <w15:commentEx w15:paraId="39C365A2" w15:done="0"/>
  <w15:commentEx w15:paraId="3A92FA21" w15:done="0"/>
  <w15:commentEx w15:paraId="5BE58C3B" w15:done="0"/>
  <w15:commentEx w15:paraId="079BE262" w15:done="0"/>
  <w15:commentEx w15:paraId="094FDE1C" w15:done="0"/>
  <w15:commentEx w15:paraId="45CB4C99" w15:done="0"/>
  <w15:commentEx w15:paraId="2FA4E0D9" w15:done="0"/>
  <w15:commentEx w15:paraId="53AEC34B" w15:done="0"/>
  <w15:commentEx w15:paraId="1D249DED" w15:done="0"/>
  <w15:commentEx w15:paraId="245AE225" w15:done="0"/>
  <w15:commentEx w15:paraId="0215C555" w15:done="0"/>
  <w15:commentEx w15:paraId="36BE8504" w15:done="0"/>
  <w15:commentEx w15:paraId="2FB1D77A" w15:done="0"/>
  <w15:commentEx w15:paraId="17D03EC7" w15:done="0"/>
  <w15:commentEx w15:paraId="00316246" w15:done="0"/>
  <w15:commentEx w15:paraId="4D2853BA" w15:done="0"/>
  <w15:commentEx w15:paraId="566148B9" w15:done="0"/>
  <w15:commentEx w15:paraId="52430E64" w15:done="0"/>
  <w15:commentEx w15:paraId="7AC98292" w15:done="0"/>
  <w15:commentEx w15:paraId="6AC98D99" w15:done="0"/>
  <w15:commentEx w15:paraId="55752350" w15:done="0"/>
  <w15:commentEx w15:paraId="4AD608DE" w15:done="0"/>
  <w15:commentEx w15:paraId="71946BAF" w15:done="0"/>
  <w15:commentEx w15:paraId="3F4554A4" w15:done="0"/>
  <w15:commentEx w15:paraId="0F26CE22" w15:done="0"/>
  <w15:commentEx w15:paraId="3356B539" w15:done="0"/>
  <w15:commentEx w15:paraId="4E36141E" w15:done="0"/>
  <w15:commentEx w15:paraId="4FF8FA0E" w15:done="0"/>
  <w15:commentEx w15:paraId="271136FC"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0BE8BEFC" w16cid:durableId="27CEE05D"/>
  <w16cid:commentId w16cid:paraId="78F624D7" w16cid:durableId="274C2868"/>
  <w16cid:commentId w16cid:paraId="25F2868D" w16cid:durableId="274C288C"/>
  <w16cid:commentId w16cid:paraId="2579330A" w16cid:durableId="27E92540"/>
  <w16cid:commentId w16cid:paraId="72272917" w16cid:durableId="274C28AE"/>
  <w16cid:commentId w16cid:paraId="0692E270" w16cid:durableId="274C28EC"/>
  <w16cid:commentId w16cid:paraId="39C365A2" w16cid:durableId="274C29F7"/>
  <w16cid:commentId w16cid:paraId="3A92FA21" w16cid:durableId="27E91B12"/>
  <w16cid:commentId w16cid:paraId="5BE58C3B" w16cid:durableId="274C2A65"/>
  <w16cid:commentId w16cid:paraId="079BE262" w16cid:durableId="27CEE0FB"/>
  <w16cid:commentId w16cid:paraId="094FDE1C" w16cid:durableId="274C2B93"/>
  <w16cid:commentId w16cid:paraId="45CB4C99" w16cid:durableId="274C2C00"/>
  <w16cid:commentId w16cid:paraId="2FA4E0D9" w16cid:durableId="274C2C29"/>
  <w16cid:commentId w16cid:paraId="53AEC34B" w16cid:durableId="274C2C8F"/>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52430E64" w16cid:durableId="274C47ED"/>
  <w16cid:commentId w16cid:paraId="7AC98292" w16cid:durableId="27CEE077"/>
  <w16cid:commentId w16cid:paraId="6AC98D99" w16cid:durableId="2BB00921"/>
  <w16cid:commentId w16cid:paraId="55752350" w16cid:durableId="274C4A3F"/>
  <w16cid:commentId w16cid:paraId="4AD608DE" w16cid:durableId="27CEE1DA"/>
  <w16cid:commentId w16cid:paraId="71946BAF" w16cid:durableId="274C4F55"/>
  <w16cid:commentId w16cid:paraId="3F4554A4" w16cid:durableId="27CEE083"/>
  <w16cid:commentId w16cid:paraId="0F26CE22" w16cid:durableId="27CEE085"/>
  <w16cid:commentId w16cid:paraId="3356B539" w16cid:durableId="274C57AD"/>
  <w16cid:commentId w16cid:paraId="4E36141E" w16cid:durableId="274C59A1"/>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CAAAAA" w14:textId="77777777" w:rsidR="005172B0" w:rsidRDefault="005172B0">
      <w:r>
        <w:separator/>
      </w:r>
    </w:p>
  </w:endnote>
  <w:endnote w:type="continuationSeparator" w:id="0">
    <w:p w14:paraId="20F172FE" w14:textId="77777777" w:rsidR="005172B0" w:rsidRDefault="005172B0">
      <w:r>
        <w:continuationSeparator/>
      </w:r>
    </w:p>
  </w:endnote>
  <w:endnote w:type="continuationNotice" w:id="1">
    <w:p w14:paraId="3487D68F" w14:textId="77777777" w:rsidR="005172B0" w:rsidRDefault="005172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sdtContent>
      <w:p w14:paraId="58DEC1BC" w14:textId="77777777" w:rsidR="005172B0" w:rsidRPr="0097012A" w:rsidRDefault="005172B0"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74E02C7A" w:rsidR="005172B0" w:rsidRPr="0097012A" w:rsidRDefault="005172B0"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19023F">
          <w:rPr>
            <w:rFonts w:ascii="Arial" w:hAnsi="Arial" w:cs="Arial"/>
            <w:noProof/>
            <w:color w:val="595959" w:themeColor="text1" w:themeTint="A6"/>
            <w:sz w:val="18"/>
            <w:szCs w:val="18"/>
          </w:rPr>
          <w:t>2</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19023F">
          <w:rPr>
            <w:rFonts w:ascii="Arial" w:hAnsi="Arial" w:cs="Arial"/>
            <w:noProof/>
            <w:color w:val="595959" w:themeColor="text1" w:themeTint="A6"/>
            <w:sz w:val="18"/>
            <w:szCs w:val="18"/>
          </w:rPr>
          <w:t>11</w:t>
        </w:r>
        <w:r w:rsidRPr="0097012A">
          <w:rPr>
            <w:rFonts w:ascii="Arial" w:hAnsi="Arial" w:cs="Arial"/>
            <w:color w:val="595959" w:themeColor="text1" w:themeTint="A6"/>
            <w:sz w:val="18"/>
            <w:szCs w:val="18"/>
          </w:rPr>
          <w:fldChar w:fldCharType="end"/>
        </w:r>
      </w:p>
      <w:p w14:paraId="70C145D7" w14:textId="641B0475" w:rsidR="005172B0" w:rsidRPr="0097012A" w:rsidRDefault="005172B0"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B2A53D5" w:rsidR="005172B0" w:rsidRPr="0097012A" w:rsidRDefault="005172B0" w:rsidP="00E162B5">
        <w:pPr>
          <w:pStyle w:val="Rodap"/>
          <w:rPr>
            <w:rFonts w:ascii="Arial" w:hAnsi="Arial" w:cs="Arial"/>
            <w:sz w:val="14"/>
            <w:szCs w:val="14"/>
          </w:rPr>
        </w:pPr>
        <w:r w:rsidRPr="17E7F9C9">
          <w:rPr>
            <w:rFonts w:ascii="Arial" w:hAnsi="Arial" w:cs="Arial"/>
            <w:sz w:val="14"/>
            <w:szCs w:val="14"/>
          </w:rPr>
          <w:t>Atualização</w:t>
        </w:r>
        <w:r>
          <w:rPr>
            <w:rFonts w:ascii="Arial" w:hAnsi="Arial" w:cs="Arial"/>
            <w:sz w:val="14"/>
            <w:szCs w:val="14"/>
          </w:rPr>
          <w:t>: maio/2023</w:t>
        </w:r>
      </w:p>
      <w:p w14:paraId="7231549D" w14:textId="7C8D4675" w:rsidR="005172B0" w:rsidRPr="00622B3D" w:rsidRDefault="005172B0" w:rsidP="00E162B5">
        <w:pPr>
          <w:pStyle w:val="Rodap"/>
          <w:rPr>
            <w:rFonts w:ascii="Arial" w:hAnsi="Arial" w:cs="Arial"/>
            <w:sz w:val="14"/>
            <w:szCs w:val="14"/>
          </w:rPr>
        </w:pPr>
        <w:r w:rsidRPr="0097012A">
          <w:rPr>
            <w:rFonts w:ascii="Arial" w:hAnsi="Arial" w:cs="Arial"/>
            <w:sz w:val="14"/>
            <w:szCs w:val="14"/>
          </w:rPr>
          <w:t xml:space="preserve">Termo de contrato modelo para Pregão Eletrônico </w:t>
        </w:r>
        <w:r>
          <w:rPr>
            <w:rFonts w:ascii="Arial" w:hAnsi="Arial" w:cs="Arial"/>
            <w:sz w:val="14"/>
            <w:szCs w:val="14"/>
          </w:rPr>
          <w:t>–</w:t>
        </w:r>
        <w:r w:rsidRPr="0097012A">
          <w:rPr>
            <w:rFonts w:ascii="Arial" w:hAnsi="Arial" w:cs="Arial"/>
            <w:sz w:val="14"/>
            <w:szCs w:val="14"/>
          </w:rPr>
          <w:t xml:space="preserve"> </w:t>
        </w:r>
        <w:r w:rsidRPr="004D7421">
          <w:rPr>
            <w:rFonts w:ascii="Arial" w:hAnsi="Arial" w:cs="Arial"/>
            <w:sz w:val="14"/>
            <w:szCs w:val="14"/>
          </w:rPr>
          <w:t>Se</w:t>
        </w:r>
        <w:r w:rsidRPr="00622B3D">
          <w:rPr>
            <w:rFonts w:ascii="Arial" w:hAnsi="Arial" w:cs="Arial"/>
            <w:sz w:val="14"/>
            <w:szCs w:val="14"/>
          </w:rPr>
          <w:t>rviços sem mão de obra em regime de dedicação exclusiva - Lei n.º 14.133, de 2021.</w:t>
        </w:r>
      </w:p>
      <w:p w14:paraId="2220F664" w14:textId="7483208E" w:rsidR="005172B0" w:rsidRPr="00622B3D" w:rsidRDefault="005172B0" w:rsidP="00E96341">
        <w:pPr>
          <w:pStyle w:val="Rodap"/>
          <w:rPr>
            <w:rFonts w:ascii="Arial" w:hAnsi="Arial" w:cs="Arial"/>
            <w:sz w:val="14"/>
            <w:szCs w:val="14"/>
          </w:rPr>
        </w:pPr>
        <w:r w:rsidRPr="00622B3D">
          <w:rPr>
            <w:rFonts w:ascii="Arial" w:hAnsi="Arial" w:cs="Arial"/>
            <w:sz w:val="14"/>
            <w:szCs w:val="14"/>
          </w:rPr>
          <w:t>Aprovado pela Secretaria de Gestão e Inovação.</w:t>
        </w:r>
      </w:p>
      <w:p w14:paraId="239342FA" w14:textId="719991C7" w:rsidR="005172B0" w:rsidRPr="0097012A" w:rsidRDefault="005172B0" w:rsidP="00EF4A41">
        <w:pPr>
          <w:pStyle w:val="Rodap"/>
          <w:rPr>
            <w:rFonts w:ascii="Arial" w:hAnsi="Arial" w:cs="Arial"/>
          </w:rPr>
        </w:pPr>
        <w:r w:rsidRPr="00622B3D">
          <w:rPr>
            <w:rFonts w:ascii="Arial" w:hAnsi="Arial" w:cs="Arial"/>
            <w:sz w:val="14"/>
            <w:szCs w:val="14"/>
          </w:rPr>
          <w:t>Identidade visual pela Secretaria de Gestão e Inovação</w:t>
        </w:r>
      </w:p>
    </w:sdtContent>
  </w:sdt>
  <w:p w14:paraId="7E6308F2" w14:textId="73E1414E" w:rsidR="005172B0" w:rsidRPr="0097012A" w:rsidRDefault="005172B0" w:rsidP="00225EC5">
    <w:pPr>
      <w:pStyle w:val="Rodap"/>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CD41CA" w14:textId="77777777" w:rsidR="005172B0" w:rsidRDefault="005172B0">
      <w:r>
        <w:separator/>
      </w:r>
    </w:p>
  </w:footnote>
  <w:footnote w:type="continuationSeparator" w:id="0">
    <w:p w14:paraId="7CD12B26" w14:textId="77777777" w:rsidR="005172B0" w:rsidRDefault="005172B0">
      <w:r>
        <w:continuationSeparator/>
      </w:r>
    </w:p>
  </w:footnote>
  <w:footnote w:type="continuationNotice" w:id="1">
    <w:p w14:paraId="3AB05AB7" w14:textId="77777777" w:rsidR="005172B0" w:rsidRDefault="005172B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12" w:type="dxa"/>
      <w:tblInd w:w="3828" w:type="dxa"/>
      <w:tblLayout w:type="fixed"/>
      <w:tblLook w:val="06A0" w:firstRow="1" w:lastRow="0" w:firstColumn="1" w:lastColumn="0" w:noHBand="1" w:noVBand="1"/>
    </w:tblPr>
    <w:tblGrid>
      <w:gridCol w:w="9072"/>
      <w:gridCol w:w="3020"/>
      <w:gridCol w:w="3020"/>
    </w:tblGrid>
    <w:tr w:rsidR="005172B0" w14:paraId="035AA6A0" w14:textId="77777777" w:rsidTr="00653C85">
      <w:trPr>
        <w:trHeight w:val="300"/>
      </w:trPr>
      <w:tc>
        <w:tcPr>
          <w:tcW w:w="9072" w:type="dxa"/>
        </w:tcPr>
        <w:p w14:paraId="0340655E" w14:textId="580E3229" w:rsidR="005172B0" w:rsidRPr="0097012A" w:rsidRDefault="005172B0" w:rsidP="6CDEAB8A">
          <w:pPr>
            <w:pStyle w:val="Cabealho"/>
            <w:ind w:left="-115"/>
            <w:rPr>
              <w:rFonts w:ascii="Arial" w:hAnsi="Arial" w:cs="Arial"/>
              <w:sz w:val="20"/>
              <w:szCs w:val="20"/>
            </w:rPr>
          </w:pPr>
          <w:r w:rsidRPr="0097012A">
            <w:rPr>
              <w:rFonts w:ascii="Arial" w:hAnsi="Arial" w:cs="Arial"/>
              <w:sz w:val="20"/>
              <w:szCs w:val="20"/>
            </w:rPr>
            <w:t>TERMO DE CONT</w:t>
          </w:r>
          <w:r>
            <w:rPr>
              <w:rFonts w:ascii="Arial" w:hAnsi="Arial" w:cs="Arial"/>
              <w:sz w:val="20"/>
              <w:szCs w:val="20"/>
            </w:rPr>
            <w:t>RATO ADMINISTRATIVO Nº XXXX/2024</w:t>
          </w:r>
          <w:r w:rsidR="00196EF8">
            <w:rPr>
              <w:rFonts w:ascii="Arial" w:hAnsi="Arial" w:cs="Arial"/>
              <w:sz w:val="20"/>
              <w:szCs w:val="20"/>
            </w:rPr>
            <w:t>_ANEXO II</w:t>
          </w:r>
        </w:p>
        <w:p w14:paraId="2141DF5F" w14:textId="653A28E9" w:rsidR="005172B0" w:rsidRDefault="005172B0" w:rsidP="6CDEAB8A">
          <w:pPr>
            <w:pStyle w:val="Cabealho"/>
            <w:ind w:left="-115"/>
          </w:pPr>
        </w:p>
      </w:tc>
      <w:tc>
        <w:tcPr>
          <w:tcW w:w="3020" w:type="dxa"/>
        </w:tcPr>
        <w:p w14:paraId="11FA3919" w14:textId="3419F088" w:rsidR="005172B0" w:rsidRDefault="005172B0" w:rsidP="6CDEAB8A">
          <w:pPr>
            <w:pStyle w:val="Cabealho"/>
            <w:jc w:val="center"/>
          </w:pPr>
        </w:p>
      </w:tc>
      <w:tc>
        <w:tcPr>
          <w:tcW w:w="3020" w:type="dxa"/>
        </w:tcPr>
        <w:p w14:paraId="56AE8220" w14:textId="1452A360" w:rsidR="005172B0" w:rsidRDefault="005172B0" w:rsidP="6CDEAB8A">
          <w:pPr>
            <w:pStyle w:val="Cabealho"/>
            <w:ind w:right="-115"/>
            <w:jc w:val="right"/>
          </w:pPr>
        </w:p>
      </w:tc>
    </w:tr>
  </w:tbl>
  <w:p w14:paraId="78B4EF61" w14:textId="5256FFED" w:rsidR="005172B0" w:rsidRDefault="005172B0" w:rsidP="6CDEAB8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87"/>
        </w:tabs>
        <w:ind w:left="1353"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4"/>
  </w:num>
  <w:num w:numId="2">
    <w:abstractNumId w:val="0"/>
  </w:num>
  <w:num w:numId="3">
    <w:abstractNumId w:val="12"/>
  </w:num>
  <w:num w:numId="4">
    <w:abstractNumId w:val="13"/>
  </w:num>
  <w:num w:numId="5">
    <w:abstractNumId w:val="7"/>
  </w:num>
  <w:num w:numId="6">
    <w:abstractNumId w:val="5"/>
  </w:num>
  <w:num w:numId="7">
    <w:abstractNumId w:val="8"/>
  </w:num>
  <w:num w:numId="8">
    <w:abstractNumId w:val="10"/>
  </w:num>
  <w:num w:numId="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14"/>
  </w:num>
  <w:num w:numId="14">
    <w:abstractNumId w:val="9"/>
  </w:num>
  <w:num w:numId="15">
    <w:abstractNumId w:val="1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3C9F"/>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23F"/>
    <w:rsid w:val="001904A8"/>
    <w:rsid w:val="00191140"/>
    <w:rsid w:val="001916AA"/>
    <w:rsid w:val="001935E5"/>
    <w:rsid w:val="001937C4"/>
    <w:rsid w:val="00194118"/>
    <w:rsid w:val="00194866"/>
    <w:rsid w:val="00194F7C"/>
    <w:rsid w:val="001958D0"/>
    <w:rsid w:val="001959DA"/>
    <w:rsid w:val="00196EF8"/>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556A"/>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3E6D"/>
    <w:rsid w:val="0026417F"/>
    <w:rsid w:val="002654C2"/>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516"/>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12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18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213"/>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2B0"/>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389"/>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6EF9"/>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6DA0"/>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C84"/>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1DD1"/>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28F"/>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109"/>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2C6"/>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2E4F"/>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764"/>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187"/>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UnresolvedMention">
    <w:name w:val="Unresolved Mention"/>
    <w:basedOn w:val="Fontepargpadro"/>
    <w:uiPriority w:val="99"/>
    <w:semiHidden/>
    <w:unhideWhenUsed/>
    <w:rsid w:val="004D7421"/>
    <w:rPr>
      <w:color w:val="605E5C"/>
      <w:shd w:val="clear" w:color="auto" w:fill="E1DFDD"/>
    </w:rPr>
  </w:style>
  <w:style w:type="paragraph" w:customStyle="1" w:styleId="western1">
    <w:name w:val="western1"/>
    <w:basedOn w:val="Normal"/>
    <w:qFormat/>
    <w:rsid w:val="004C4213"/>
    <w:pPr>
      <w:suppressAutoHyphens/>
      <w:spacing w:before="278"/>
      <w:jc w:val="center"/>
    </w:pPr>
    <w:rPr>
      <w:rFonts w:ascii="Times New Roman" w:eastAsia="Times New Roman" w:hAnsi="Times New Roman" w:cs="Times New Roman"/>
      <w:b/>
      <w:bCs/>
    </w:rPr>
  </w:style>
  <w:style w:type="paragraph" w:customStyle="1" w:styleId="Padro0">
    <w:name w:val="Padrão"/>
    <w:qFormat/>
    <w:rsid w:val="0035212F"/>
    <w:pPr>
      <w:tabs>
        <w:tab w:val="left" w:pos="708"/>
      </w:tabs>
      <w:suppressAutoHyphens/>
      <w:spacing w:after="200" w:line="276" w:lineRule="auto"/>
    </w:pPr>
    <w:rPr>
      <w:rFonts w:ascii="Ecofont_Spranq_eco_Sans" w:eastAsia="MS Mincho" w:hAnsi="Ecofont_Spranq_eco_Sans" w:cs="Tahoma"/>
      <w:color w:val="00000A"/>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UnresolvedMention">
    <w:name w:val="Unresolved Mention"/>
    <w:basedOn w:val="Fontepargpadro"/>
    <w:uiPriority w:val="99"/>
    <w:semiHidden/>
    <w:unhideWhenUsed/>
    <w:rsid w:val="004D7421"/>
    <w:rPr>
      <w:color w:val="605E5C"/>
      <w:shd w:val="clear" w:color="auto" w:fill="E1DFDD"/>
    </w:rPr>
  </w:style>
  <w:style w:type="paragraph" w:customStyle="1" w:styleId="western1">
    <w:name w:val="western1"/>
    <w:basedOn w:val="Normal"/>
    <w:qFormat/>
    <w:rsid w:val="004C4213"/>
    <w:pPr>
      <w:suppressAutoHyphens/>
      <w:spacing w:before="278"/>
      <w:jc w:val="center"/>
    </w:pPr>
    <w:rPr>
      <w:rFonts w:ascii="Times New Roman" w:eastAsia="Times New Roman" w:hAnsi="Times New Roman" w:cs="Times New Roman"/>
      <w:b/>
      <w:bCs/>
    </w:rPr>
  </w:style>
  <w:style w:type="paragraph" w:customStyle="1" w:styleId="Padro0">
    <w:name w:val="Padrão"/>
    <w:qFormat/>
    <w:rsid w:val="0035212F"/>
    <w:pPr>
      <w:tabs>
        <w:tab w:val="left" w:pos="708"/>
      </w:tabs>
      <w:suppressAutoHyphens/>
      <w:spacing w:after="200" w:line="276" w:lineRule="auto"/>
    </w:pPr>
    <w:rPr>
      <w:rFonts w:ascii="Ecofont_Spranq_eco_Sans" w:eastAsia="MS Mincho" w:hAnsi="Ecofont_Spranq_eco_Sans" w:cs="Tahoma"/>
      <w:color w:val="00000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6049166">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498515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6774994">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endnotes" Target="endnotes.xml"/><Relationship Id="rId24" Type="http://schemas.openxmlformats.org/officeDocument/2006/relationships/hyperlink" Target="https://www.planalto.gov.br/ccivil_03/leis/l8078compilado.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fontTable" Target="fontTable.xml"/><Relationship Id="rId80" Type="http://schemas.microsoft.com/office/2016/09/relationships/commentsIds" Target="commentsId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8/lei/l1370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1-2014/2012/decreto/d772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26-de-13-de-abril-de-2022" TargetMode="External"/><Relationship Id="rId62" Type="http://schemas.openxmlformats.org/officeDocument/2006/relationships/hyperlink" Target="https://www.planalto.gov.br/ccivil_03/leis/l8078compilado.htm" TargetMode="External"/><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theme" Target="theme/theme1.xml"/><Relationship Id="rId8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5-2018/2018/lei/l13709.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microsoft.com/office/2007/relationships/stylesWithEffects" Target="stylesWithEffect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3.xml><?xml version="1.0" encoding="utf-8"?>
<ds:datastoreItem xmlns:ds="http://schemas.openxmlformats.org/officeDocument/2006/customXml" ds:itemID="{6F2A8B92-2BE6-45F4-A7F5-0490ECFE5E01}">
  <ds:schemaRefs>
    <ds:schemaRef ds:uri="http://schemas.microsoft.com/office/2006/metadata/properties"/>
    <ds:schemaRef ds:uri="http://schemas.microsoft.com/office/2006/documentManagement/types"/>
    <ds:schemaRef ds:uri="http://purl.org/dc/dcmitype/"/>
    <ds:schemaRef ds:uri="http://purl.org/dc/elements/1.1/"/>
    <ds:schemaRef ds:uri="http://purl.org/dc/terms/"/>
    <ds:schemaRef ds:uri="d7c48ea4-4748-4e79-bb61-d51d73419c91"/>
    <ds:schemaRef ds:uri="52c93ea8-e2de-466c-b401-d7fabeb9490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60CE0B51-1674-4489-88D5-D83EB4B0E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5318</Words>
  <Characters>28722</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33973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2024-03-22T15:52:00Z</dcterms:created>
  <dcterms:modified xsi:type="dcterms:W3CDTF">2024-05-28T12:43:00Z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