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before="0" w:after="120"/>
        <w:jc w:val="right"/>
        <w:rPr/>
      </w:pPr>
      <w:r>
        <w:rPr/>
      </w:r>
    </w:p>
    <w:p>
      <w:pPr>
        <w:pStyle w:val="Normal"/>
        <w:spacing w:lineRule="exact" w:line="300" w:before="0" w:after="0"/>
        <w:jc w:val="center"/>
        <w:rPr>
          <w:sz w:val="24"/>
          <w:szCs w:val="24"/>
        </w:rPr>
      </w:pPr>
      <w:r>
        <w:rPr>
          <w:rFonts w:eastAsia="Calibri" w:cs="Calibri" w:ascii="Calibri" w:hAnsi="Calibri"/>
          <w:b/>
          <w:bCs/>
          <w:sz w:val="24"/>
          <w:szCs w:val="24"/>
        </w:rPr>
        <w:t>MARINHA DO BRASIL</w:t>
      </w:r>
    </w:p>
    <w:p>
      <w:pPr>
        <w:pStyle w:val="Normal"/>
        <w:spacing w:lineRule="exact" w:line="300" w:before="0" w:after="12"/>
        <w:jc w:val="center"/>
        <w:rPr>
          <w:sz w:val="24"/>
          <w:szCs w:val="24"/>
        </w:rPr>
      </w:pPr>
      <w:r>
        <w:rPr>
          <w:rFonts w:eastAsia="Calibri" w:cs="Calibri" w:ascii="Calibri" w:hAnsi="Calibri"/>
          <w:b/>
          <w:bCs/>
          <w:sz w:val="24"/>
          <w:szCs w:val="24"/>
        </w:rPr>
        <w:t>GABINETE DO COMANDANTE DA MARINHA NO RIO DE JANEIRO (GCM-RIO)</w:t>
      </w:r>
    </w:p>
    <w:p>
      <w:pPr>
        <w:pStyle w:val="Normal"/>
        <w:spacing w:lineRule="exact" w:line="300" w:before="0" w:after="0"/>
        <w:jc w:val="center"/>
        <w:rPr>
          <w:sz w:val="24"/>
          <w:szCs w:val="24"/>
        </w:rPr>
      </w:pPr>
      <w:r>
        <w:rPr>
          <w:rFonts w:eastAsia="Calibri" w:cs="Calibri" w:ascii="Calibri" w:hAnsi="Calibri"/>
          <w:b/>
          <w:bCs/>
          <w:sz w:val="24"/>
          <w:szCs w:val="24"/>
        </w:rPr>
        <w:t xml:space="preserve">Processo Administrativo nº </w:t>
      </w:r>
      <w:r>
        <w:rPr>
          <w:rFonts w:eastAsia="Calibri" w:cs="Calibri" w:ascii="Calibri" w:hAnsi="Calibri"/>
          <w:b/>
          <w:bCs/>
          <w:i w:val="false"/>
          <w:color w:val="FF4000"/>
          <w:sz w:val="24"/>
          <w:szCs w:val="24"/>
        </w:rPr>
        <w:t>61001.003008/2026-50</w:t>
      </w:r>
    </w:p>
    <w:p>
      <w:pPr>
        <w:pStyle w:val="Normal"/>
        <w:spacing w:lineRule="exact" w:line="300" w:before="0" w:after="0"/>
        <w:jc w:val="center"/>
        <w:rPr>
          <w:sz w:val="24"/>
          <w:szCs w:val="24"/>
        </w:rPr>
      </w:pPr>
      <w:r>
        <w:rPr>
          <w:rFonts w:eastAsia="Calibri" w:cs="Calibri" w:ascii="Calibri" w:hAnsi="Calibri"/>
          <w:b/>
          <w:bCs/>
          <w:color w:val="000000"/>
          <w:sz w:val="24"/>
          <w:szCs w:val="24"/>
          <w:shd w:fill="auto" w:val="clear"/>
          <w:lang w:val="pt-BR"/>
        </w:rPr>
        <w:t>CONTRATAÇÃO DIRETA APÓS DISPENSA ELETRÔNICA N° 90723/2026 - DESERTA</w:t>
      </w:r>
    </w:p>
    <w:p>
      <w:pPr>
        <w:pStyle w:val="Normal"/>
        <w:spacing w:lineRule="exact" w:line="300" w:before="0" w:after="0"/>
        <w:jc w:val="center"/>
        <w:rPr>
          <w:sz w:val="24"/>
          <w:szCs w:val="24"/>
        </w:rPr>
      </w:pPr>
      <w:r>
        <w:rPr>
          <w:rFonts w:eastAsia="Calibri" w:cs="Calibri" w:ascii="Calibri" w:hAnsi="Calibri"/>
          <w:b/>
          <w:bCs/>
          <w:color w:val="000000"/>
          <w:sz w:val="24"/>
          <w:szCs w:val="24"/>
          <w:shd w:fill="auto" w:val="clear"/>
          <w:lang w:val="pt-BR"/>
        </w:rPr>
        <w:t>TERMO DE CONTRATO Nº xx/2026</w:t>
      </w:r>
    </w:p>
    <w:p>
      <w:pPr>
        <w:pStyle w:val="Normal"/>
        <w:spacing w:lineRule="exact" w:line="300" w:before="0" w:after="240"/>
        <w:jc w:val="center"/>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120"/>
        <w:ind w:firstLine="709"/>
        <w:jc w:val="both"/>
        <w:rPr/>
      </w:pPr>
      <w:r>
        <w:rPr>
          <w:rFonts w:eastAsia="Calibri" w:cs="Calibri" w:ascii="Calibri" w:hAnsi="Calibri"/>
          <w:sz w:val="22"/>
          <w:szCs w:val="22"/>
        </w:rPr>
        <w:t>A união, por intermédio do gabinete do comandante da marinha no rio de janeiro (gcm-rio), com sede na praça barão de ladário, s/n, centro, rio de janeiro/rj, inscrito no cnpj sob o nº 04.105.139/0001-50, neste ato representado pelo capitão de mar e guerra MARCELO PINTO WERNECK, Ordenador de Despesa, nomeado pela portaria nº 246/GCM, de 13 de novembro de 2025, doravante denominado contratante, e E</w:t>
      </w:r>
      <w:r>
        <w:rPr>
          <w:rFonts w:eastAsia="Calibri" w:cs="Calibri" w:ascii="Calibri" w:hAnsi="Calibri"/>
          <w:b w:val="false"/>
          <w:i w:val="false"/>
          <w:color w:val="000000"/>
          <w:sz w:val="24"/>
          <w:szCs w:val="24"/>
        </w:rPr>
        <w:t>denred Soluções de Mobilidade e Instituição de Pagamento HU S.A., inscrita no cnpj sob o nº 18.587.586/0001-06</w:t>
      </w:r>
      <w:r>
        <w:rPr>
          <w:rFonts w:eastAsia="Calibri" w:cs="Calibri" w:ascii="Calibri" w:hAnsi="Calibri"/>
          <w:color w:val="000000"/>
          <w:sz w:val="22"/>
          <w:szCs w:val="22"/>
        </w:rPr>
        <w:t>, com sede na rua machado de assis nº 50, sala 201, Santa Lúcia, Campo Bom-RS, cep 93.711-615, neste ato representada por seus procuradores LUCIANO RODRIGO WEIAND, brasileiro, casado, g</w:t>
      </w:r>
      <w:r>
        <w:rPr>
          <w:rFonts w:eastAsia="Calibri" w:cs="Calibri" w:ascii="Calibri" w:hAnsi="Calibri"/>
          <w:color w:val="000000"/>
          <w:kern w:val="0"/>
          <w:sz w:val="22"/>
          <w:szCs w:val="22"/>
          <w:lang w:val="pt-BR" w:eastAsia="zh-CN" w:bidi="hi-IN"/>
        </w:rPr>
        <w:t xml:space="preserve">erente de rede e </w:t>
      </w:r>
      <w:r>
        <w:rPr>
          <w:rFonts w:eastAsia="Calibri" w:cs="Calibri" w:ascii="Calibri" w:hAnsi="Calibri"/>
          <w:b w:val="false"/>
          <w:bCs w:val="false"/>
          <w:color w:val="000000"/>
          <w:kern w:val="0"/>
          <w:sz w:val="22"/>
          <w:szCs w:val="22"/>
          <w:lang w:val="pt-BR" w:eastAsia="zh-CN" w:bidi="hi-IN"/>
        </w:rPr>
        <w:t>GISLANE INGRID KRUG DA SILVEIRA, brasileira, casada, Coordenadora e  na qualidade de procuradores legais, conforme procuração apresentada nos autos</w:t>
      </w:r>
      <w:r>
        <w:rPr>
          <w:rFonts w:eastAsia="Calibri" w:cs="Calibri" w:ascii="Calibri" w:hAnsi="Calibri"/>
          <w:color w:val="000000"/>
          <w:sz w:val="22"/>
          <w:szCs w:val="22"/>
        </w:rPr>
        <w:t>, doravante denominada contratada, tendo em vista o que consta</w:t>
      </w:r>
      <w:r>
        <w:rPr>
          <w:rFonts w:eastAsia="Calibri" w:cs="Calibri" w:ascii="Calibri" w:hAnsi="Calibri"/>
          <w:color w:val="C9211E"/>
          <w:sz w:val="22"/>
          <w:szCs w:val="22"/>
        </w:rPr>
        <w:t xml:space="preserve"> do processo administrativo nº</w:t>
      </w:r>
      <w:r>
        <w:rPr>
          <w:rFonts w:eastAsia="Calibri" w:cs="Calibri" w:ascii="Calibri" w:hAnsi="Calibri"/>
          <w:b w:val="false"/>
          <w:bCs w:val="false"/>
          <w:color w:val="C9211E"/>
          <w:sz w:val="22"/>
          <w:szCs w:val="22"/>
        </w:rPr>
        <w:t xml:space="preserve"> </w:t>
      </w:r>
      <w:r>
        <w:rPr>
          <w:rFonts w:eastAsia="Calibri" w:cs="Calibri" w:ascii="Calibri" w:hAnsi="Calibri"/>
          <w:b w:val="false"/>
          <w:bCs w:val="false"/>
          <w:i w:val="false"/>
          <w:color w:val="C9211E"/>
          <w:sz w:val="22"/>
          <w:szCs w:val="22"/>
        </w:rPr>
        <w:t>61001.003008/2026-50</w:t>
      </w:r>
      <w:r>
        <w:rPr>
          <w:rFonts w:eastAsia="Calibri" w:cs="Calibri" w:ascii="Calibri" w:hAnsi="Calibri"/>
          <w:b w:val="false"/>
          <w:bCs w:val="false"/>
          <w:sz w:val="22"/>
          <w:szCs w:val="22"/>
        </w:rPr>
        <w:t xml:space="preserve"> e em observância às disposições da lei nº 14.133, de 1º de abril de 2021, demais legislação aplicável, resolvem celebrar o presente termo de contrato, decorrente da </w:t>
      </w:r>
      <w:r>
        <w:rPr>
          <w:rFonts w:eastAsia="Calibri" w:cs="Calibri" w:ascii="Calibri" w:hAnsi="Calibri"/>
          <w:b w:val="false"/>
          <w:bCs w:val="false"/>
          <w:color w:val="000000"/>
          <w:sz w:val="22"/>
          <w:szCs w:val="22"/>
          <w:shd w:fill="auto" w:val="clear"/>
          <w:lang w:val="pt-BR"/>
        </w:rPr>
        <w:t>contratação direta após dispensa eletrônica n° 90723/2026 restar deserta</w:t>
      </w:r>
      <w:r>
        <w:rPr>
          <w:rFonts w:eastAsia="Calibri" w:cs="Calibri" w:ascii="Calibri" w:hAnsi="Calibri"/>
          <w:b w:val="false"/>
          <w:bCs w:val="false"/>
          <w:sz w:val="22"/>
          <w:szCs w:val="22"/>
        </w:rPr>
        <w:t>, mediante as cláusul</w:t>
      </w:r>
      <w:r>
        <w:rPr>
          <w:rFonts w:eastAsia="Calibri" w:cs="Calibri" w:ascii="Calibri" w:hAnsi="Calibri"/>
          <w:sz w:val="22"/>
          <w:szCs w:val="22"/>
        </w:rPr>
        <w:t>as e condições a seguir enunciadas.</w:t>
      </w:r>
    </w:p>
    <w:p>
      <w:pPr>
        <w:pStyle w:val="Normal"/>
        <w:spacing w:lineRule="exact" w:line="300" w:before="0" w:after="120"/>
        <w:jc w:val="both"/>
        <w:rPr/>
      </w:pPr>
      <w:r>
        <w:rPr>
          <w:rFonts w:eastAsia="Calibri" w:cs="Calibri" w:ascii="Calibri" w:hAnsi="Calibri"/>
          <w:b/>
          <w:bCs/>
          <w:sz w:val="22"/>
          <w:szCs w:val="22"/>
        </w:rPr>
        <w:t>1. CLÁUSULA PRIMEIRA – OBJETO</w:t>
      </w:r>
    </w:p>
    <w:p>
      <w:pPr>
        <w:pStyle w:val="Normal"/>
        <w:spacing w:lineRule="exact" w:line="300" w:before="0" w:after="120"/>
        <w:jc w:val="both"/>
        <w:rPr/>
      </w:pPr>
      <w:r>
        <w:rPr>
          <w:rFonts w:eastAsia="Calibri" w:cs="Calibri" w:ascii="Calibri" w:hAnsi="Calibri"/>
          <w:b/>
          <w:bCs/>
          <w:sz w:val="22"/>
          <w:szCs w:val="22"/>
        </w:rPr>
        <w:t xml:space="preserve">1.1.  </w:t>
      </w:r>
      <w:r>
        <w:rPr>
          <w:rFonts w:ascii="Calibri" w:hAnsi="Calibri"/>
          <w:b w:val="false"/>
          <w:i w:val="false"/>
          <w:color w:val="000000"/>
          <w:sz w:val="24"/>
        </w:rPr>
        <w:t>Contratação de empresa especializada para prestação de serviços de pagamento automático de pedágios e estacionamentos, com utilização de etiquetas eletrônicas (TAG/TIV), na modalidade pós-paga, com cobertura integral nas rodovias pedagiadas do Estado do Rio de Janeiro e atendimento nacional, conforme a rede credenciada, observadas as localidades mínimas indispensáveis definidas pela Administração, visando atender às necessidades da frota do Gabinete do Comandante da Marinha no Rio de Janeiro</w:t>
      </w:r>
      <w:r>
        <w:rPr>
          <w:rFonts w:eastAsia="Calibri" w:cs="Calibri" w:ascii="Calibri" w:hAnsi="Calibri"/>
          <w:sz w:val="22"/>
          <w:szCs w:val="22"/>
        </w:rPr>
        <w:t>.</w:t>
      </w:r>
    </w:p>
    <w:p>
      <w:pPr>
        <w:pStyle w:val="Normal"/>
        <w:spacing w:lineRule="exact" w:line="300" w:before="0" w:after="120"/>
        <w:jc w:val="both"/>
        <w:rPr/>
      </w:pPr>
      <w:r>
        <w:rPr>
          <w:rFonts w:eastAsia="Calibri" w:cs="Calibri" w:ascii="Calibri" w:hAnsi="Calibri"/>
          <w:b/>
          <w:bCs/>
          <w:sz w:val="22"/>
          <w:szCs w:val="22"/>
        </w:rPr>
        <w:t xml:space="preserve">1.2. </w:t>
      </w:r>
      <w:r>
        <w:rPr>
          <w:rFonts w:eastAsia="Calibri" w:cs="Calibri" w:ascii="Calibri" w:hAnsi="Calibri"/>
          <w:sz w:val="22"/>
          <w:szCs w:val="22"/>
        </w:rPr>
        <w:t>Objeto da contratação:</w:t>
      </w:r>
    </w:p>
    <w:tbl>
      <w:tblPr>
        <w:tblW w:w="9654" w:type="dxa"/>
        <w:jc w:val="left"/>
        <w:tblInd w:w="85" w:type="dxa"/>
        <w:tblLayout w:type="fixed"/>
        <w:tblCellMar>
          <w:top w:w="50" w:type="dxa"/>
          <w:left w:w="80" w:type="dxa"/>
          <w:bottom w:w="50" w:type="dxa"/>
          <w:right w:w="80" w:type="dxa"/>
        </w:tblCellMar>
      </w:tblPr>
      <w:tblGrid>
        <w:gridCol w:w="643"/>
        <w:gridCol w:w="3707"/>
        <w:gridCol w:w="1000"/>
        <w:gridCol w:w="700"/>
        <w:gridCol w:w="800"/>
        <w:gridCol w:w="1299"/>
        <w:gridCol w:w="1504"/>
      </w:tblGrid>
      <w:tr>
        <w:trPr>
          <w:tblHeader w:val="true"/>
        </w:trPr>
        <w:tc>
          <w:tcPr>
            <w:tcW w:w="643" w:type="dxa"/>
            <w:tcBorders>
              <w:top w:val="single" w:sz="4" w:space="0" w:color="808080"/>
              <w:left w:val="single" w:sz="4" w:space="0" w:color="808080"/>
              <w:bottom w:val="single" w:sz="4" w:space="0" w:color="808080"/>
              <w:right w:val="single" w:sz="4" w:space="0" w:color="808080"/>
            </w:tcBorders>
            <w:shd w:fill="D9E2F3" w:val="clear"/>
          </w:tcPr>
          <w:p>
            <w:pPr>
              <w:pStyle w:val="Normal"/>
              <w:widowControl w:val="false"/>
              <w:jc w:val="center"/>
              <w:rPr/>
            </w:pPr>
            <w:r>
              <w:rPr>
                <w:rFonts w:eastAsia="Calibri" w:cs="Calibri" w:ascii="Calibri" w:hAnsi="Calibri"/>
                <w:b/>
                <w:bCs/>
                <w:sz w:val="18"/>
                <w:szCs w:val="18"/>
              </w:rPr>
              <w:t>ITEM</w:t>
            </w:r>
          </w:p>
        </w:tc>
        <w:tc>
          <w:tcPr>
            <w:tcW w:w="3707" w:type="dxa"/>
            <w:tcBorders>
              <w:top w:val="single" w:sz="4" w:space="0" w:color="808080"/>
              <w:left w:val="single" w:sz="4" w:space="0" w:color="808080"/>
              <w:bottom w:val="single" w:sz="4" w:space="0" w:color="808080"/>
              <w:right w:val="single" w:sz="4" w:space="0" w:color="808080"/>
            </w:tcBorders>
            <w:shd w:fill="D9E2F3" w:val="clear"/>
          </w:tcPr>
          <w:p>
            <w:pPr>
              <w:pStyle w:val="Normal"/>
              <w:widowControl w:val="false"/>
              <w:jc w:val="center"/>
              <w:rPr/>
            </w:pPr>
            <w:r>
              <w:rPr>
                <w:rFonts w:eastAsia="Calibri" w:cs="Calibri" w:ascii="Calibri" w:hAnsi="Calibri"/>
                <w:b/>
                <w:bCs/>
                <w:sz w:val="18"/>
                <w:szCs w:val="18"/>
              </w:rPr>
              <w:t>ESPECIFICAÇÃO</w:t>
            </w:r>
          </w:p>
        </w:tc>
        <w:tc>
          <w:tcPr>
            <w:tcW w:w="1000" w:type="dxa"/>
            <w:tcBorders>
              <w:top w:val="single" w:sz="4" w:space="0" w:color="808080"/>
              <w:left w:val="single" w:sz="4" w:space="0" w:color="808080"/>
              <w:bottom w:val="single" w:sz="4" w:space="0" w:color="808080"/>
              <w:right w:val="single" w:sz="4" w:space="0" w:color="808080"/>
            </w:tcBorders>
            <w:shd w:fill="D9E2F3" w:val="clear"/>
          </w:tcPr>
          <w:p>
            <w:pPr>
              <w:pStyle w:val="Normal"/>
              <w:widowControl w:val="false"/>
              <w:jc w:val="center"/>
              <w:rPr/>
            </w:pPr>
            <w:r>
              <w:rPr>
                <w:rFonts w:eastAsia="Calibri" w:cs="Calibri" w:ascii="Calibri" w:hAnsi="Calibri"/>
                <w:b/>
                <w:bCs/>
                <w:sz w:val="18"/>
                <w:szCs w:val="18"/>
              </w:rPr>
              <w:t>CATSER</w:t>
            </w:r>
          </w:p>
        </w:tc>
        <w:tc>
          <w:tcPr>
            <w:tcW w:w="700" w:type="dxa"/>
            <w:tcBorders>
              <w:top w:val="single" w:sz="4" w:space="0" w:color="808080"/>
              <w:left w:val="single" w:sz="4" w:space="0" w:color="808080"/>
              <w:bottom w:val="single" w:sz="4" w:space="0" w:color="808080"/>
              <w:right w:val="single" w:sz="4" w:space="0" w:color="808080"/>
            </w:tcBorders>
            <w:shd w:fill="D9E2F3" w:val="clear"/>
          </w:tcPr>
          <w:p>
            <w:pPr>
              <w:pStyle w:val="Normal"/>
              <w:widowControl w:val="false"/>
              <w:jc w:val="center"/>
              <w:rPr/>
            </w:pPr>
            <w:r>
              <w:rPr>
                <w:rFonts w:eastAsia="Calibri" w:cs="Calibri" w:ascii="Calibri" w:hAnsi="Calibri"/>
                <w:b/>
                <w:bCs/>
                <w:sz w:val="18"/>
                <w:szCs w:val="18"/>
              </w:rPr>
              <w:t>UNID.</w:t>
            </w:r>
          </w:p>
        </w:tc>
        <w:tc>
          <w:tcPr>
            <w:tcW w:w="800" w:type="dxa"/>
            <w:tcBorders>
              <w:top w:val="single" w:sz="4" w:space="0" w:color="808080"/>
              <w:left w:val="single" w:sz="4" w:space="0" w:color="808080"/>
              <w:bottom w:val="single" w:sz="4" w:space="0" w:color="808080"/>
              <w:right w:val="single" w:sz="4" w:space="0" w:color="808080"/>
            </w:tcBorders>
            <w:shd w:fill="D9E2F3" w:val="clear"/>
          </w:tcPr>
          <w:p>
            <w:pPr>
              <w:pStyle w:val="Normal"/>
              <w:widowControl w:val="false"/>
              <w:jc w:val="center"/>
              <w:rPr/>
            </w:pPr>
            <w:r>
              <w:rPr>
                <w:rFonts w:eastAsia="Calibri" w:cs="Calibri" w:ascii="Calibri" w:hAnsi="Calibri"/>
                <w:b/>
                <w:bCs/>
                <w:sz w:val="18"/>
                <w:szCs w:val="18"/>
              </w:rPr>
              <w:t>QTDE</w:t>
            </w:r>
          </w:p>
        </w:tc>
        <w:tc>
          <w:tcPr>
            <w:tcW w:w="1299" w:type="dxa"/>
            <w:tcBorders>
              <w:top w:val="single" w:sz="4" w:space="0" w:color="808080"/>
              <w:left w:val="single" w:sz="4" w:space="0" w:color="808080"/>
              <w:bottom w:val="single" w:sz="4" w:space="0" w:color="808080"/>
              <w:right w:val="single" w:sz="4" w:space="0" w:color="808080"/>
            </w:tcBorders>
            <w:shd w:fill="D9E2F3" w:val="clear"/>
          </w:tcPr>
          <w:p>
            <w:pPr>
              <w:pStyle w:val="Normal"/>
              <w:widowControl w:val="false"/>
              <w:jc w:val="center"/>
              <w:rPr/>
            </w:pPr>
            <w:r>
              <w:rPr>
                <w:rFonts w:eastAsia="Calibri" w:cs="Calibri" w:ascii="Calibri" w:hAnsi="Calibri"/>
                <w:b/>
                <w:bCs/>
                <w:sz w:val="18"/>
                <w:szCs w:val="18"/>
              </w:rPr>
              <w:t>VALOR total MENSAL</w:t>
            </w:r>
          </w:p>
        </w:tc>
        <w:tc>
          <w:tcPr>
            <w:tcW w:w="1504" w:type="dxa"/>
            <w:tcBorders>
              <w:top w:val="single" w:sz="4" w:space="0" w:color="808080"/>
              <w:left w:val="single" w:sz="4" w:space="0" w:color="808080"/>
              <w:bottom w:val="single" w:sz="4" w:space="0" w:color="808080"/>
              <w:right w:val="single" w:sz="4" w:space="0" w:color="808080"/>
            </w:tcBorders>
            <w:shd w:fill="D9E2F3" w:val="clear"/>
          </w:tcPr>
          <w:p>
            <w:pPr>
              <w:pStyle w:val="Normal"/>
              <w:widowControl w:val="false"/>
              <w:jc w:val="center"/>
              <w:rPr/>
            </w:pPr>
            <w:r>
              <w:rPr>
                <w:rFonts w:eastAsia="Calibri" w:cs="Calibri" w:ascii="Calibri" w:hAnsi="Calibri"/>
                <w:b/>
                <w:bCs/>
                <w:sz w:val="18"/>
                <w:szCs w:val="18"/>
              </w:rPr>
              <w:t>VALOR TOTAL ANUAL</w:t>
            </w:r>
          </w:p>
        </w:tc>
      </w:tr>
      <w:tr>
        <w:trPr/>
        <w:tc>
          <w:tcPr>
            <w:tcW w:w="643" w:type="dxa"/>
            <w:tcBorders>
              <w:top w:val="single" w:sz="4" w:space="0" w:color="808080"/>
              <w:left w:val="single" w:sz="4" w:space="0" w:color="808080"/>
              <w:bottom w:val="single" w:sz="4" w:space="0" w:color="808080"/>
              <w:right w:val="single" w:sz="4" w:space="0" w:color="808080"/>
            </w:tcBorders>
          </w:tcPr>
          <w:p>
            <w:pPr>
              <w:pStyle w:val="Normal"/>
              <w:widowControl w:val="false"/>
              <w:jc w:val="center"/>
              <w:rPr>
                <w:rFonts w:ascii="Calibri" w:hAnsi="Calibri" w:eastAsia="Calibri" w:cs="Calibri"/>
                <w:sz w:val="22"/>
                <w:szCs w:val="22"/>
              </w:rPr>
            </w:pPr>
            <w:r>
              <w:rPr>
                <w:rFonts w:eastAsia="Calibri" w:cs="Calibri" w:ascii="Calibri" w:hAnsi="Calibri"/>
                <w:sz w:val="22"/>
                <w:szCs w:val="22"/>
              </w:rPr>
              <w:t>1</w:t>
            </w:r>
          </w:p>
        </w:tc>
        <w:tc>
          <w:tcPr>
            <w:tcW w:w="3707" w:type="dxa"/>
            <w:tcBorders>
              <w:top w:val="single" w:sz="4" w:space="0" w:color="808080"/>
              <w:left w:val="single" w:sz="4" w:space="0" w:color="808080"/>
              <w:bottom w:val="single" w:sz="4" w:space="0" w:color="808080"/>
              <w:right w:val="single" w:sz="4" w:space="0" w:color="808080"/>
            </w:tcBorders>
          </w:tcPr>
          <w:p>
            <w:pPr>
              <w:pStyle w:val="TableParagraph"/>
              <w:widowControl w:val="false"/>
              <w:tabs>
                <w:tab w:val="clear" w:pos="720"/>
                <w:tab w:val="left" w:pos="709" w:leader="none"/>
              </w:tabs>
              <w:jc w:val="both"/>
              <w:rPr>
                <w:rFonts w:ascii="Calibri" w:hAnsi="Calibri" w:eastAsia="Calibri" w:cs="Calibri"/>
                <w:sz w:val="22"/>
                <w:szCs w:val="22"/>
              </w:rPr>
            </w:pPr>
            <w:r>
              <w:rPr>
                <w:rFonts w:eastAsia="Calibri" w:cs="Calibri"/>
                <w:b w:val="false"/>
                <w:bCs w:val="false"/>
                <w:color w:val="auto"/>
                <w:sz w:val="22"/>
                <w:szCs w:val="22"/>
                <w:lang w:val="pt-PT"/>
              </w:rPr>
              <w:t xml:space="preserve">Sistema de pagamento Automático de Pedágios e estacionamentos em todas as unidades, aeroportos e rodovias (pedagiadas) da Federação (Brasil), para atender necessidades das viagens de todos os veículos oficiais da frota do Gabinete do Comandante da Marinha no Rio de Janeiro </w:t>
            </w:r>
            <w:r>
              <w:rPr>
                <w:rFonts w:eastAsia="Calibri" w:cs="Calibri"/>
                <w:b w:val="false"/>
                <w:bCs w:val="false"/>
                <w:iCs w:val="false"/>
                <w:color w:val="auto"/>
                <w:sz w:val="22"/>
                <w:szCs w:val="22"/>
                <w:lang w:val="pt-PT"/>
              </w:rPr>
              <w:t>(GCM-RIO</w:t>
            </w:r>
            <w:r>
              <w:rPr>
                <w:rFonts w:eastAsia="Calibri" w:cs="Calibri"/>
                <w:b w:val="false"/>
                <w:bCs w:val="false"/>
                <w:iCs w:val="false"/>
                <w:color w:val="000000"/>
                <w:sz w:val="22"/>
                <w:szCs w:val="22"/>
                <w:lang w:val="pt-PT"/>
              </w:rPr>
              <w:t>).(VALOR VARIÁVEL ESTIMADO)</w:t>
            </w:r>
          </w:p>
        </w:tc>
        <w:tc>
          <w:tcPr>
            <w:tcW w:w="1000"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color w:val="auto"/>
                <w:sz w:val="22"/>
                <w:szCs w:val="22"/>
              </w:rPr>
              <w:t>18368</w:t>
            </w:r>
          </w:p>
        </w:tc>
        <w:tc>
          <w:tcPr>
            <w:tcW w:w="700"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color w:val="auto"/>
                <w:sz w:val="22"/>
                <w:szCs w:val="22"/>
              </w:rPr>
              <w:t>Mês</w:t>
            </w:r>
          </w:p>
        </w:tc>
        <w:tc>
          <w:tcPr>
            <w:tcW w:w="800"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color w:val="auto"/>
                <w:sz w:val="22"/>
                <w:szCs w:val="22"/>
              </w:rPr>
              <w:t>12</w:t>
            </w:r>
          </w:p>
        </w:tc>
        <w:tc>
          <w:tcPr>
            <w:tcW w:w="1299"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sz w:val="22"/>
                <w:szCs w:val="22"/>
              </w:rPr>
              <w:t>R$ 333,53</w:t>
            </w:r>
          </w:p>
        </w:tc>
        <w:tc>
          <w:tcPr>
            <w:tcW w:w="1504"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sz w:val="22"/>
                <w:szCs w:val="22"/>
              </w:rPr>
              <w:t>R$ 4.002,</w:t>
            </w:r>
            <w:r>
              <w:rPr>
                <w:rFonts w:eastAsia="Calibri" w:cs="Calibri"/>
                <w:sz w:val="22"/>
                <w:szCs w:val="22"/>
              </w:rPr>
              <w:t>40</w:t>
            </w:r>
          </w:p>
        </w:tc>
      </w:tr>
      <w:tr>
        <w:trPr/>
        <w:tc>
          <w:tcPr>
            <w:tcW w:w="643" w:type="dxa"/>
            <w:tcBorders>
              <w:top w:val="single" w:sz="4" w:space="0" w:color="808080"/>
              <w:left w:val="single" w:sz="4" w:space="0" w:color="808080"/>
              <w:bottom w:val="single" w:sz="4" w:space="0" w:color="808080"/>
              <w:right w:val="single" w:sz="4" w:space="0" w:color="808080"/>
            </w:tcBorders>
          </w:tcPr>
          <w:p>
            <w:pPr>
              <w:pStyle w:val="Normal"/>
              <w:widowControl w:val="false"/>
              <w:jc w:val="center"/>
              <w:rPr>
                <w:rFonts w:ascii="Calibri" w:hAnsi="Calibri" w:eastAsia="Calibri" w:cs="Calibri"/>
                <w:sz w:val="22"/>
                <w:szCs w:val="22"/>
              </w:rPr>
            </w:pPr>
            <w:r>
              <w:rPr>
                <w:rFonts w:eastAsia="Calibri" w:cs="Calibri" w:ascii="Calibri" w:hAnsi="Calibri"/>
                <w:sz w:val="22"/>
                <w:szCs w:val="22"/>
              </w:rPr>
              <w:t>2</w:t>
            </w:r>
          </w:p>
        </w:tc>
        <w:tc>
          <w:tcPr>
            <w:tcW w:w="3707" w:type="dxa"/>
            <w:tcBorders>
              <w:top w:val="single" w:sz="4" w:space="0" w:color="808080"/>
              <w:left w:val="single" w:sz="4" w:space="0" w:color="808080"/>
              <w:bottom w:val="single" w:sz="4" w:space="0" w:color="808080"/>
              <w:right w:val="single" w:sz="4" w:space="0" w:color="808080"/>
            </w:tcBorders>
          </w:tcPr>
          <w:p>
            <w:pPr>
              <w:pStyle w:val="TableParagraph"/>
              <w:widowControl w:val="false"/>
              <w:tabs>
                <w:tab w:val="clear" w:pos="720"/>
                <w:tab w:val="left" w:pos="709" w:leader="none"/>
              </w:tabs>
              <w:jc w:val="both"/>
              <w:rPr>
                <w:rFonts w:ascii="Calibri" w:hAnsi="Calibri" w:eastAsia="Calibri" w:cs="Calibri"/>
                <w:sz w:val="22"/>
                <w:szCs w:val="22"/>
              </w:rPr>
            </w:pPr>
            <w:r>
              <w:rPr>
                <w:rFonts w:eastAsia="Calibri" w:cs="Calibri"/>
                <w:b w:val="false"/>
                <w:bCs w:val="false"/>
                <w:iCs w:val="false"/>
                <w:color w:val="000000"/>
                <w:sz w:val="22"/>
                <w:szCs w:val="22"/>
                <w:lang w:val="pt-PT"/>
              </w:rPr>
              <w:t>Mensalidade de veículos  (PÓS-PAGA – VALOR FIXO)</w:t>
            </w:r>
          </w:p>
        </w:tc>
        <w:tc>
          <w:tcPr>
            <w:tcW w:w="1000"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color w:val="000000"/>
                <w:sz w:val="22"/>
                <w:szCs w:val="22"/>
              </w:rPr>
              <w:t>21903</w:t>
            </w:r>
          </w:p>
        </w:tc>
        <w:tc>
          <w:tcPr>
            <w:tcW w:w="700"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color w:val="000000"/>
                <w:sz w:val="22"/>
                <w:szCs w:val="22"/>
              </w:rPr>
              <w:t>UN</w:t>
            </w:r>
          </w:p>
        </w:tc>
        <w:tc>
          <w:tcPr>
            <w:tcW w:w="800"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color w:val="000000"/>
                <w:sz w:val="22"/>
                <w:szCs w:val="22"/>
              </w:rPr>
              <w:t>21</w:t>
            </w:r>
          </w:p>
        </w:tc>
        <w:tc>
          <w:tcPr>
            <w:tcW w:w="1299"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sz w:val="22"/>
                <w:szCs w:val="22"/>
              </w:rPr>
              <w:t>R$ 499,80</w:t>
            </w:r>
          </w:p>
        </w:tc>
        <w:tc>
          <w:tcPr>
            <w:tcW w:w="1504" w:type="dxa"/>
            <w:tcBorders>
              <w:top w:val="single" w:sz="4" w:space="0" w:color="808080"/>
              <w:left w:val="single" w:sz="4" w:space="0" w:color="808080"/>
              <w:bottom w:val="single" w:sz="4" w:space="0" w:color="808080"/>
              <w:right w:val="single" w:sz="4" w:space="0" w:color="808080"/>
            </w:tcBorders>
            <w:vAlign w:val="center"/>
          </w:tcPr>
          <w:p>
            <w:pPr>
              <w:pStyle w:val="TableParagraph"/>
              <w:widowControl w:val="false"/>
              <w:tabs>
                <w:tab w:val="clear" w:pos="720"/>
                <w:tab w:val="left" w:pos="709" w:leader="none"/>
              </w:tabs>
              <w:jc w:val="center"/>
              <w:rPr>
                <w:rFonts w:ascii="Calibri" w:hAnsi="Calibri" w:eastAsia="Calibri" w:cs="Calibri"/>
                <w:sz w:val="22"/>
                <w:szCs w:val="22"/>
              </w:rPr>
            </w:pPr>
            <w:r>
              <w:rPr>
                <w:rFonts w:eastAsia="Calibri" w:cs="Calibri"/>
                <w:sz w:val="22"/>
                <w:szCs w:val="22"/>
              </w:rPr>
              <w:t>R$ 5.997,60</w:t>
            </w:r>
          </w:p>
        </w:tc>
      </w:tr>
      <w:tr>
        <w:trPr/>
        <w:tc>
          <w:tcPr>
            <w:tcW w:w="8149" w:type="dxa"/>
            <w:gridSpan w:val="6"/>
            <w:tcBorders>
              <w:top w:val="single" w:sz="4" w:space="0" w:color="808080"/>
              <w:left w:val="single" w:sz="4" w:space="0" w:color="808080"/>
              <w:bottom w:val="single" w:sz="4" w:space="0" w:color="808080"/>
              <w:right w:val="single" w:sz="4" w:space="0" w:color="808080"/>
            </w:tcBorders>
          </w:tcPr>
          <w:p>
            <w:pPr>
              <w:pStyle w:val="Normal"/>
              <w:widowControl w:val="false"/>
              <w:jc w:val="right"/>
              <w:rPr>
                <w:rFonts w:ascii="Calibri" w:hAnsi="Calibri" w:eastAsia="Calibri" w:cs="Calibri"/>
                <w:sz w:val="22"/>
                <w:szCs w:val="22"/>
              </w:rPr>
            </w:pPr>
            <w:r>
              <w:rPr>
                <w:rFonts w:eastAsia="Calibri" w:cs="Calibri" w:ascii="Calibri" w:hAnsi="Calibri"/>
                <w:b/>
                <w:bCs/>
                <w:sz w:val="22"/>
                <w:szCs w:val="22"/>
              </w:rPr>
              <w:t>VALOR TOTAL ESTIMADO DA CONTRATAÇÃO</w:t>
            </w:r>
          </w:p>
        </w:tc>
        <w:tc>
          <w:tcPr>
            <w:tcW w:w="1504" w:type="dxa"/>
            <w:tcBorders>
              <w:top w:val="single" w:sz="4" w:space="0" w:color="808080"/>
              <w:left w:val="single" w:sz="4" w:space="0" w:color="808080"/>
              <w:bottom w:val="single" w:sz="4" w:space="0" w:color="808080"/>
              <w:right w:val="single" w:sz="4" w:space="0" w:color="808080"/>
            </w:tcBorders>
          </w:tcPr>
          <w:p>
            <w:pPr>
              <w:pStyle w:val="Normal"/>
              <w:widowControl w:val="false"/>
              <w:jc w:val="center"/>
              <w:rPr>
                <w:rFonts w:ascii="Calibri" w:hAnsi="Calibri" w:eastAsia="Calibri" w:cs="Calibri"/>
                <w:sz w:val="22"/>
                <w:szCs w:val="22"/>
              </w:rPr>
            </w:pPr>
            <w:r>
              <w:rPr>
                <w:rFonts w:eastAsia="Calibri" w:cs="Calibri" w:ascii="Calibri" w:hAnsi="Calibri"/>
                <w:b/>
                <w:bCs/>
                <w:sz w:val="22"/>
                <w:szCs w:val="22"/>
              </w:rPr>
              <w:t>R$ 10.000,00</w:t>
            </w:r>
          </w:p>
        </w:tc>
      </w:tr>
    </w:tbl>
    <w:p>
      <w:pPr>
        <w:pStyle w:val="Normal"/>
        <w:spacing w:lineRule="exact" w:line="300" w:before="0" w:after="120"/>
        <w:ind w:left="400" w:hanging="0"/>
        <w:jc w:val="both"/>
        <w:rPr/>
      </w:pPr>
      <w:r>
        <w:rPr>
          <w:rFonts w:eastAsia="Calibri" w:cs="Calibri" w:ascii="Calibri" w:hAnsi="Calibri"/>
          <w:b/>
          <w:bCs/>
          <w:sz w:val="22"/>
          <w:szCs w:val="22"/>
        </w:rPr>
        <w:t xml:space="preserve">1.2.1. </w:t>
      </w:r>
      <w:r>
        <w:rPr>
          <w:rFonts w:eastAsia="Calibri" w:cs="Calibri" w:ascii="Calibri" w:hAnsi="Calibri"/>
          <w:b w:val="false"/>
          <w:bCs w:val="false"/>
          <w:sz w:val="22"/>
          <w:szCs w:val="22"/>
        </w:rPr>
        <w:t>No item 2 o valor total mensal de R$ 499,80 referi-se a soma das 21 viaturas.</w:t>
      </w:r>
    </w:p>
    <w:p>
      <w:pPr>
        <w:pStyle w:val="Normal"/>
        <w:spacing w:lineRule="exact" w:line="300" w:before="0" w:after="120"/>
        <w:ind w:left="400" w:hanging="0"/>
        <w:jc w:val="both"/>
        <w:rPr>
          <w:b/>
          <w:b/>
          <w:bCs/>
        </w:rPr>
      </w:pPr>
      <w:r>
        <w:rPr>
          <w:rFonts w:eastAsia="Calibri" w:cs="Calibri" w:ascii="Calibri" w:hAnsi="Calibri"/>
          <w:b/>
          <w:bCs/>
          <w:sz w:val="22"/>
          <w:szCs w:val="22"/>
        </w:rPr>
        <w:t xml:space="preserve">1.2.2. </w:t>
      </w:r>
      <w:r>
        <w:rPr>
          <w:rFonts w:eastAsia="Calibri" w:cs="Calibri" w:ascii="Calibri" w:hAnsi="Calibri"/>
          <w:b w:val="false"/>
          <w:bCs w:val="false"/>
          <w:color w:val="auto"/>
          <w:kern w:val="0"/>
          <w:sz w:val="22"/>
          <w:szCs w:val="22"/>
          <w:lang w:val="pt-BR" w:eastAsia="zh-CN" w:bidi="hi-IN"/>
        </w:rPr>
        <w:t>Os quantitativos e valores constantes da tabela acima correspondem aos valores registrados na proposta da CONTRATADA, não obrigando a Administração à contratação da totalidade dos quantitativos estimados, os quais serão demandados conforme a necessidade efetiva do GCM-RIO.</w:t>
      </w:r>
    </w:p>
    <w:p>
      <w:pPr>
        <w:pStyle w:val="Normal"/>
        <w:spacing w:lineRule="exact" w:line="300" w:before="0" w:after="120"/>
        <w:jc w:val="both"/>
        <w:rPr/>
      </w:pPr>
      <w:r>
        <w:rPr>
          <w:rFonts w:eastAsia="Calibri" w:cs="Calibri" w:ascii="Calibri" w:hAnsi="Calibri"/>
          <w:b/>
          <w:bCs/>
          <w:sz w:val="22"/>
          <w:szCs w:val="22"/>
        </w:rPr>
        <w:t xml:space="preserve">1.3. </w:t>
      </w:r>
      <w:r>
        <w:rPr>
          <w:rFonts w:eastAsia="Calibri" w:cs="Calibri" w:ascii="Calibri" w:hAnsi="Calibri"/>
          <w:sz w:val="22"/>
          <w:szCs w:val="22"/>
        </w:rPr>
        <w:t>Vinculam esta contratação, independentemente de transcrição:</w:t>
      </w:r>
    </w:p>
    <w:p>
      <w:pPr>
        <w:pStyle w:val="Normal"/>
        <w:spacing w:lineRule="exact" w:line="300" w:before="0" w:after="120"/>
        <w:ind w:left="400" w:hanging="0"/>
        <w:jc w:val="both"/>
        <w:rPr/>
      </w:pPr>
      <w:r>
        <w:rPr>
          <w:rFonts w:eastAsia="Calibri" w:cs="Calibri" w:ascii="Calibri" w:hAnsi="Calibri"/>
          <w:b/>
          <w:bCs/>
          <w:sz w:val="22"/>
          <w:szCs w:val="22"/>
        </w:rPr>
        <w:t xml:space="preserve">1.3.1. </w:t>
      </w:r>
      <w:r>
        <w:rPr>
          <w:rFonts w:eastAsia="Calibri" w:cs="Calibri" w:ascii="Calibri" w:hAnsi="Calibri"/>
          <w:b w:val="false"/>
          <w:bCs w:val="false"/>
          <w:sz w:val="22"/>
          <w:szCs w:val="22"/>
        </w:rPr>
        <w:t>O Termo de Referência (Anexo A) e seus Apêndices — Estudo Técnico Preliminar (Apêndice I), Mapa de Gerenciamento de Riscos (Apêndice II), Índice de Medição de Resultados - IMR (Apêndice III) e Relação da Frota (Apêndice IV)</w:t>
      </w:r>
      <w:r>
        <w:rPr>
          <w:rFonts w:eastAsia="Calibri" w:cs="Calibri" w:ascii="Calibri" w:hAnsi="Calibri"/>
          <w:b/>
          <w:bCs/>
          <w:sz w:val="22"/>
          <w:szCs w:val="22"/>
        </w:rPr>
        <w:t xml:space="preserve"> </w:t>
      </w:r>
      <w:r>
        <w:rPr>
          <w:rFonts w:eastAsia="Calibri" w:cs="Calibri" w:ascii="Calibri" w:hAnsi="Calibri"/>
          <w:sz w:val="22"/>
          <w:szCs w:val="22"/>
        </w:rPr>
        <w:t>;</w:t>
      </w:r>
    </w:p>
    <w:p>
      <w:pPr>
        <w:pStyle w:val="Normal"/>
        <w:spacing w:lineRule="exact" w:line="300" w:before="0" w:after="120"/>
        <w:ind w:left="400" w:hanging="0"/>
        <w:jc w:val="both"/>
        <w:rPr/>
      </w:pPr>
      <w:r>
        <w:rPr>
          <w:rFonts w:eastAsia="Calibri" w:cs="Calibri" w:ascii="Calibri" w:hAnsi="Calibri"/>
          <w:b/>
          <w:bCs/>
          <w:sz w:val="22"/>
          <w:szCs w:val="22"/>
        </w:rPr>
        <w:t xml:space="preserve">1.3.2. </w:t>
      </w:r>
      <w:r>
        <w:rPr>
          <w:rFonts w:eastAsia="Calibri" w:cs="Calibri" w:ascii="Calibri" w:hAnsi="Calibri"/>
          <w:sz w:val="22"/>
          <w:szCs w:val="22"/>
        </w:rPr>
        <w:t>O Aviso de Contratação Direta nº 9072</w:t>
      </w:r>
      <w:r>
        <w:rPr>
          <w:rFonts w:eastAsia="Calibri" w:cs="Calibri" w:ascii="Calibri" w:hAnsi="Calibri"/>
          <w:sz w:val="22"/>
          <w:szCs w:val="22"/>
        </w:rPr>
        <w:t>3</w:t>
      </w:r>
      <w:r>
        <w:rPr>
          <w:rFonts w:eastAsia="Calibri" w:cs="Calibri" w:ascii="Calibri" w:hAnsi="Calibri"/>
          <w:sz w:val="22"/>
          <w:szCs w:val="22"/>
        </w:rPr>
        <w:t>/2026;</w:t>
      </w:r>
    </w:p>
    <w:p>
      <w:pPr>
        <w:pStyle w:val="Normal"/>
        <w:spacing w:lineRule="exact" w:line="300" w:before="0" w:after="120"/>
        <w:ind w:left="400" w:hanging="0"/>
        <w:jc w:val="both"/>
        <w:rPr/>
      </w:pPr>
      <w:r>
        <w:rPr>
          <w:rFonts w:eastAsia="Calibri" w:cs="Calibri" w:ascii="Calibri" w:hAnsi="Calibri"/>
          <w:b/>
          <w:bCs/>
          <w:sz w:val="22"/>
          <w:szCs w:val="22"/>
        </w:rPr>
        <w:t xml:space="preserve">1.3.3. </w:t>
      </w:r>
      <w:r>
        <w:rPr>
          <w:rFonts w:eastAsia="Calibri" w:cs="Calibri" w:ascii="Calibri" w:hAnsi="Calibri"/>
          <w:b w:val="false"/>
          <w:bCs w:val="false"/>
          <w:sz w:val="22"/>
          <w:szCs w:val="22"/>
        </w:rPr>
        <w:t>Justificativa da contratação direta</w:t>
      </w:r>
      <w:r>
        <w:rPr>
          <w:rFonts w:eastAsia="Calibri" w:cs="Calibri" w:ascii="Calibri" w:hAnsi="Calibri"/>
          <w:sz w:val="22"/>
          <w:szCs w:val="22"/>
        </w:rPr>
        <w:t>;</w:t>
      </w:r>
    </w:p>
    <w:p>
      <w:pPr>
        <w:pStyle w:val="Normal"/>
        <w:spacing w:lineRule="exact" w:line="300" w:before="0" w:after="120"/>
        <w:ind w:left="400" w:hanging="0"/>
        <w:jc w:val="both"/>
        <w:rPr/>
      </w:pPr>
      <w:r>
        <w:rPr>
          <w:rFonts w:eastAsia="Calibri" w:cs="Calibri" w:ascii="Calibri" w:hAnsi="Calibri"/>
          <w:b/>
          <w:bCs/>
          <w:sz w:val="22"/>
          <w:szCs w:val="22"/>
        </w:rPr>
        <w:t xml:space="preserve">1.3.4. </w:t>
      </w:r>
      <w:r>
        <w:rPr>
          <w:rFonts w:eastAsia="Calibri" w:cs="Calibri" w:ascii="Calibri" w:hAnsi="Calibri"/>
          <w:sz w:val="22"/>
          <w:szCs w:val="22"/>
        </w:rPr>
        <w:t>A Proposta da CONTRATADA;</w:t>
      </w:r>
    </w:p>
    <w:p>
      <w:pPr>
        <w:pStyle w:val="Normal"/>
        <w:spacing w:lineRule="exact" w:line="300" w:before="0" w:after="120"/>
        <w:ind w:left="400" w:hanging="0"/>
        <w:jc w:val="both"/>
        <w:rPr/>
      </w:pPr>
      <w:r>
        <w:rPr>
          <w:rFonts w:eastAsia="Calibri" w:cs="Calibri" w:ascii="Calibri" w:hAnsi="Calibri"/>
          <w:b/>
          <w:bCs/>
          <w:sz w:val="22"/>
          <w:szCs w:val="22"/>
        </w:rPr>
        <w:t xml:space="preserve">1.3.5. </w:t>
      </w:r>
      <w:r>
        <w:rPr>
          <w:rFonts w:eastAsia="Calibri" w:cs="Calibri" w:ascii="Calibri" w:hAnsi="Calibri"/>
          <w:sz w:val="22"/>
          <w:szCs w:val="22"/>
        </w:rPr>
        <w:t>Eventuais anexos dos documentos supracitados.</w:t>
      </w:r>
    </w:p>
    <w:p>
      <w:pPr>
        <w:pStyle w:val="Normal"/>
        <w:spacing w:lineRule="exact" w:line="300" w:before="0" w:after="120"/>
        <w:jc w:val="both"/>
        <w:rPr/>
      </w:pPr>
      <w:r>
        <w:rPr>
          <w:rFonts w:eastAsia="Calibri" w:cs="Calibri" w:ascii="Calibri" w:hAnsi="Calibri"/>
          <w:b/>
          <w:bCs/>
          <w:sz w:val="22"/>
          <w:szCs w:val="22"/>
        </w:rPr>
        <w:t>2. CLÁUSULA SEGUNDA – VIGÊNCIA E PRORROGAÇÃO</w:t>
      </w:r>
    </w:p>
    <w:p>
      <w:pPr>
        <w:pStyle w:val="Normal"/>
        <w:spacing w:lineRule="exact" w:line="300" w:before="0" w:after="120"/>
        <w:jc w:val="both"/>
        <w:rPr/>
      </w:pPr>
      <w:r>
        <w:rPr>
          <w:rFonts w:eastAsia="Calibri" w:cs="Calibri" w:ascii="Calibri" w:hAnsi="Calibri"/>
          <w:b/>
          <w:bCs/>
          <w:sz w:val="22"/>
          <w:szCs w:val="22"/>
        </w:rPr>
        <w:t xml:space="preserve">2.1. </w:t>
      </w:r>
      <w:r>
        <w:rPr>
          <w:rFonts w:eastAsia="Calibri" w:cs="Calibri" w:ascii="Calibri" w:hAnsi="Calibri"/>
          <w:sz w:val="22"/>
          <w:szCs w:val="22"/>
        </w:rPr>
        <w:t>O prazo de vigência da contratação é de 12 (doze) meses, contados da data de sua assinatura, podendo ser prorrogado sucessivamente, mediante termo aditivo, até o limite máximo de 10 (dez) anos, conforme item 1.4 do Termo de Referência, nos termos dos arts. 106 e 107 da Lei nº 14.133, de 2021, tendo em vista a natureza contínua, sem dedicação exclusiva de mão de obra, dos serviços objeto deste Contrato.</w:t>
      </w:r>
    </w:p>
    <w:p>
      <w:pPr>
        <w:pStyle w:val="Normal"/>
        <w:spacing w:lineRule="exact" w:line="300" w:before="0" w:after="120"/>
        <w:jc w:val="both"/>
        <w:rPr/>
      </w:pPr>
      <w:r>
        <w:rPr>
          <w:rFonts w:eastAsia="Calibri" w:cs="Calibri" w:ascii="Calibri" w:hAnsi="Calibri"/>
          <w:b/>
          <w:bCs/>
          <w:sz w:val="22"/>
          <w:szCs w:val="22"/>
        </w:rPr>
        <w:t xml:space="preserve">2.2. </w:t>
      </w:r>
      <w:r>
        <w:rPr>
          <w:rFonts w:eastAsia="Calibri" w:cs="Calibri" w:ascii="Calibri" w:hAnsi="Calibri"/>
          <w:sz w:val="22"/>
          <w:szCs w:val="22"/>
        </w:rPr>
        <w:t>A prorrogação de que trata o item anterior é condicionada à avaliação, pelo Gestor do Contrato, da vantajosidade da prorrogação, observados os seguintes requisitos:</w:t>
      </w:r>
    </w:p>
    <w:p>
      <w:pPr>
        <w:pStyle w:val="Normal"/>
        <w:spacing w:lineRule="exact" w:line="300" w:before="0" w:after="120"/>
        <w:ind w:left="400" w:hanging="0"/>
        <w:jc w:val="both"/>
        <w:rPr/>
      </w:pPr>
      <w:r>
        <w:rPr>
          <w:rFonts w:eastAsia="Calibri" w:cs="Calibri" w:ascii="Calibri" w:hAnsi="Calibri"/>
          <w:b/>
          <w:bCs/>
          <w:sz w:val="22"/>
          <w:szCs w:val="22"/>
        </w:rPr>
        <w:t xml:space="preserve">2.2.1. </w:t>
      </w:r>
      <w:r>
        <w:rPr>
          <w:rFonts w:eastAsia="Calibri" w:cs="Calibri" w:ascii="Calibri" w:hAnsi="Calibri"/>
          <w:sz w:val="22"/>
          <w:szCs w:val="22"/>
        </w:rPr>
        <w:t>atestação, pela autoridade competente, da maior vantagem econômica vislumbrada em razão da contratação plurianual;</w:t>
      </w:r>
    </w:p>
    <w:p>
      <w:pPr>
        <w:pStyle w:val="Normal"/>
        <w:spacing w:lineRule="exact" w:line="300" w:before="0" w:after="120"/>
        <w:ind w:left="400" w:hanging="0"/>
        <w:jc w:val="both"/>
        <w:rPr/>
      </w:pPr>
      <w:r>
        <w:rPr>
          <w:rFonts w:eastAsia="Calibri" w:cs="Calibri" w:ascii="Calibri" w:hAnsi="Calibri"/>
          <w:b/>
          <w:bCs/>
          <w:sz w:val="22"/>
          <w:szCs w:val="22"/>
        </w:rPr>
        <w:t xml:space="preserve">2.2.2. </w:t>
      </w:r>
      <w:r>
        <w:rPr>
          <w:rFonts w:eastAsia="Calibri" w:cs="Calibri" w:ascii="Calibri" w:hAnsi="Calibri"/>
          <w:sz w:val="22"/>
          <w:szCs w:val="22"/>
        </w:rPr>
        <w:t>atestação, no início da contratação e a cada exercício financeiro, da existência de créditos orçamentários vinculados à contratação e da manutenção da vantagem; e</w:t>
      </w:r>
    </w:p>
    <w:p>
      <w:pPr>
        <w:pStyle w:val="Normal"/>
        <w:spacing w:lineRule="exact" w:line="300" w:before="0" w:after="120"/>
        <w:ind w:left="400" w:hanging="0"/>
        <w:jc w:val="both"/>
        <w:rPr/>
      </w:pPr>
      <w:r>
        <w:rPr>
          <w:rFonts w:eastAsia="Calibri" w:cs="Calibri" w:ascii="Calibri" w:hAnsi="Calibri"/>
          <w:b/>
          <w:bCs/>
          <w:sz w:val="22"/>
          <w:szCs w:val="22"/>
        </w:rPr>
        <w:t xml:space="preserve">2.2.3. </w:t>
      </w:r>
      <w:r>
        <w:rPr>
          <w:rFonts w:eastAsia="Calibri" w:cs="Calibri" w:ascii="Calibri" w:hAnsi="Calibri"/>
          <w:sz w:val="22"/>
          <w:szCs w:val="22"/>
        </w:rPr>
        <w:t>possibilidade de a Administração extinguir o contrato, sem ônus, quando não dispuser de créditos orçamentários para sua continuidade ou quando entender que não mais lhe oferece vantagem, observado o disposto na Cláusula Décima Terceira.</w:t>
      </w:r>
    </w:p>
    <w:p>
      <w:pPr>
        <w:pStyle w:val="Normal"/>
        <w:spacing w:lineRule="exact" w:line="300" w:before="0" w:after="120"/>
        <w:jc w:val="both"/>
        <w:rPr/>
      </w:pPr>
      <w:r>
        <w:rPr>
          <w:rFonts w:eastAsia="Calibri" w:cs="Calibri" w:ascii="Calibri" w:hAnsi="Calibri"/>
          <w:b/>
          <w:bCs/>
          <w:sz w:val="22"/>
          <w:szCs w:val="22"/>
        </w:rPr>
        <w:t xml:space="preserve">2.3. </w:t>
      </w:r>
      <w:r>
        <w:rPr>
          <w:rFonts w:eastAsia="Calibri" w:cs="Calibri" w:ascii="Calibri" w:hAnsi="Calibri"/>
          <w:sz w:val="22"/>
          <w:szCs w:val="22"/>
        </w:rPr>
        <w:t>O CONTRATADO não tem direito subjetivo à prorrogação contratual.</w:t>
      </w:r>
    </w:p>
    <w:p>
      <w:pPr>
        <w:pStyle w:val="Normal"/>
        <w:spacing w:lineRule="exact" w:line="300" w:before="0" w:after="120"/>
        <w:jc w:val="both"/>
        <w:rPr/>
      </w:pPr>
      <w:r>
        <w:rPr>
          <w:rFonts w:eastAsia="Calibri" w:cs="Calibri" w:ascii="Calibri" w:hAnsi="Calibri"/>
          <w:b/>
          <w:bCs/>
          <w:sz w:val="22"/>
          <w:szCs w:val="22"/>
        </w:rPr>
        <w:t xml:space="preserve">2.4. </w:t>
      </w:r>
      <w:r>
        <w:rPr>
          <w:rFonts w:eastAsia="Calibri" w:cs="Calibri" w:ascii="Calibri" w:hAnsi="Calibri"/>
          <w:sz w:val="22"/>
          <w:szCs w:val="22"/>
        </w:rPr>
        <w:t>A prorrogação de contrato deverá ser promovida mediante celebração de termo aditivo.</w:t>
      </w:r>
    </w:p>
    <w:p>
      <w:pPr>
        <w:pStyle w:val="Normal"/>
        <w:spacing w:lineRule="exact" w:line="300" w:before="0" w:after="120"/>
        <w:jc w:val="both"/>
        <w:rPr/>
      </w:pPr>
      <w:r>
        <w:rPr>
          <w:rFonts w:eastAsia="Calibri" w:cs="Calibri" w:ascii="Calibri" w:hAnsi="Calibri"/>
          <w:b/>
          <w:bCs/>
          <w:sz w:val="22"/>
          <w:szCs w:val="22"/>
        </w:rPr>
        <w:t xml:space="preserve">2.5. </w:t>
      </w:r>
      <w:r>
        <w:rPr>
          <w:rFonts w:eastAsia="Calibri" w:cs="Calibri" w:ascii="Calibri" w:hAnsi="Calibri"/>
          <w:sz w:val="22"/>
          <w:szCs w:val="22"/>
        </w:rPr>
        <w:t>Nas eventuais prorrogações contratuais, os custos não renováveis já pagos ou amortizados ao longo do primeiro período de vigência da contratação deverão ser reduzidos ou eliminados como condição para a renovação.</w:t>
      </w:r>
    </w:p>
    <w:p>
      <w:pPr>
        <w:pStyle w:val="Normal"/>
        <w:spacing w:lineRule="exact" w:line="300" w:before="0" w:after="120"/>
        <w:jc w:val="both"/>
        <w:rPr/>
      </w:pPr>
      <w:r>
        <w:rPr>
          <w:rFonts w:eastAsia="Calibri" w:cs="Calibri" w:ascii="Calibri" w:hAnsi="Calibri"/>
          <w:b/>
          <w:bCs/>
          <w:sz w:val="22"/>
          <w:szCs w:val="22"/>
        </w:rPr>
        <w:t xml:space="preserve">2.6. </w:t>
      </w:r>
      <w:r>
        <w:rPr>
          <w:rFonts w:eastAsia="Calibri" w:cs="Calibri" w:ascii="Calibri" w:hAnsi="Calibri"/>
          <w:sz w:val="22"/>
          <w:szCs w:val="22"/>
        </w:rPr>
        <w:t>O contrato não poderá ser prorrogado quando o CONTRATADO tiver sido penalizado nas sanções de declaração de inidoneidade ou impedimento de licitar e contratar com o poder público, observadas as abrangências de aplicação.</w:t>
      </w:r>
    </w:p>
    <w:p>
      <w:pPr>
        <w:pStyle w:val="Normal"/>
        <w:spacing w:lineRule="exact" w:line="300" w:before="0" w:after="120"/>
        <w:jc w:val="both"/>
        <w:rPr/>
      </w:pPr>
      <w:r>
        <w:rPr>
          <w:rFonts w:eastAsia="Calibri" w:cs="Calibri" w:ascii="Calibri" w:hAnsi="Calibri"/>
          <w:b/>
          <w:bCs/>
          <w:sz w:val="22"/>
          <w:szCs w:val="22"/>
        </w:rPr>
        <w:t>3. CLÁUSULA TERCEIRA – MODELOS DE EXECUÇÃO E GESTÃO CONTRATUAIS</w:t>
      </w:r>
    </w:p>
    <w:p>
      <w:pPr>
        <w:pStyle w:val="Normal"/>
        <w:spacing w:lineRule="exact" w:line="300" w:before="0" w:after="120"/>
        <w:jc w:val="both"/>
        <w:rPr/>
      </w:pPr>
      <w:r>
        <w:rPr>
          <w:rFonts w:eastAsia="Calibri" w:cs="Calibri" w:ascii="Calibri" w:hAnsi="Calibri"/>
          <w:b/>
          <w:bCs/>
          <w:sz w:val="22"/>
          <w:szCs w:val="22"/>
        </w:rPr>
        <w:t xml:space="preserve">3.1. </w:t>
      </w:r>
      <w:r>
        <w:rPr>
          <w:rFonts w:eastAsia="Calibri" w:cs="Calibri" w:ascii="Calibri" w:hAnsi="Calibri"/>
          <w:sz w:val="22"/>
          <w:szCs w:val="22"/>
        </w:rPr>
        <w:t>O regime de execução contratual, os modelos de gestão e de execução, assim como os prazos e condições de início, conclusão, recebimento provisório e definitivo do objeto constam do Termo de Referência, anexo a este Contrato.</w:t>
      </w:r>
    </w:p>
    <w:p>
      <w:pPr>
        <w:pStyle w:val="Normal"/>
        <w:spacing w:lineRule="exact" w:line="300" w:before="0" w:after="120"/>
        <w:jc w:val="both"/>
        <w:rPr>
          <w:rFonts w:ascii="Calibri" w:hAnsi="Calibri" w:eastAsia="Calibri" w:cs="Calibri"/>
          <w:b/>
          <w:b/>
          <w:bCs/>
          <w:sz w:val="22"/>
          <w:szCs w:val="22"/>
        </w:rPr>
      </w:pPr>
      <w:r>
        <w:rPr>
          <w:rFonts w:eastAsia="Calibri" w:cs="Calibri" w:ascii="Calibri" w:hAnsi="Calibri"/>
          <w:b/>
          <w:bCs/>
          <w:sz w:val="22"/>
          <w:szCs w:val="22"/>
        </w:rPr>
      </w:r>
    </w:p>
    <w:p>
      <w:pPr>
        <w:pStyle w:val="Normal"/>
        <w:spacing w:lineRule="exact" w:line="300" w:before="0" w:after="120"/>
        <w:jc w:val="both"/>
        <w:rPr>
          <w:rFonts w:ascii="Calibri" w:hAnsi="Calibri" w:eastAsia="Calibri" w:cs="Calibri"/>
          <w:b/>
          <w:b/>
          <w:bCs/>
          <w:sz w:val="22"/>
          <w:szCs w:val="22"/>
        </w:rPr>
      </w:pPr>
      <w:r>
        <w:rPr>
          <w:rFonts w:eastAsia="Calibri" w:cs="Calibri" w:ascii="Calibri" w:hAnsi="Calibri"/>
          <w:b/>
          <w:bCs/>
          <w:sz w:val="22"/>
          <w:szCs w:val="22"/>
        </w:rPr>
      </w:r>
    </w:p>
    <w:p>
      <w:pPr>
        <w:pStyle w:val="Normal"/>
        <w:spacing w:lineRule="exact" w:line="300" w:before="0" w:after="120"/>
        <w:jc w:val="both"/>
        <w:rPr/>
      </w:pPr>
      <w:r>
        <w:rPr>
          <w:rFonts w:eastAsia="Calibri" w:cs="Calibri" w:ascii="Calibri" w:hAnsi="Calibri"/>
          <w:b/>
          <w:bCs/>
          <w:sz w:val="22"/>
          <w:szCs w:val="22"/>
        </w:rPr>
        <w:t>4. CLÁUSULA QUARTA – SUBCONTRATAÇÃO</w:t>
      </w:r>
    </w:p>
    <w:p>
      <w:pPr>
        <w:pStyle w:val="Normal"/>
        <w:spacing w:lineRule="exact" w:line="300" w:before="0" w:after="120"/>
        <w:jc w:val="both"/>
        <w:rPr/>
      </w:pPr>
      <w:r>
        <w:rPr>
          <w:rFonts w:eastAsia="Calibri" w:cs="Calibri" w:ascii="Calibri" w:hAnsi="Calibri"/>
          <w:b/>
          <w:bCs/>
          <w:sz w:val="22"/>
          <w:szCs w:val="22"/>
        </w:rPr>
        <w:t xml:space="preserve">4.1. </w:t>
      </w:r>
      <w:r>
        <w:rPr>
          <w:rFonts w:eastAsia="Calibri" w:cs="Calibri" w:ascii="Calibri" w:hAnsi="Calibri"/>
          <w:sz w:val="22"/>
          <w:szCs w:val="22"/>
        </w:rPr>
        <w:t>Não será admitida a subcontratação integral do objeto. Eventual subcontratação parcial de atividade acessória ou especializada dependerá de autorização prévia e expressa do CONTRATANTE, permanecendo o CONTRATADO integralmente responsável pela execução do objeto, nos termos do Termo de Referência, anexo a este Contrato.</w:t>
      </w:r>
    </w:p>
    <w:p>
      <w:pPr>
        <w:pStyle w:val="Normal"/>
        <w:spacing w:lineRule="exact" w:line="300" w:before="0" w:after="120"/>
        <w:jc w:val="both"/>
        <w:rPr/>
      </w:pPr>
      <w:r>
        <w:rPr>
          <w:rFonts w:eastAsia="Calibri" w:cs="Calibri" w:ascii="Calibri" w:hAnsi="Calibri"/>
          <w:b/>
          <w:bCs/>
          <w:sz w:val="22"/>
          <w:szCs w:val="22"/>
        </w:rPr>
        <w:t>5. CLÁUSULA QUINTA – PREÇO</w:t>
      </w:r>
    </w:p>
    <w:p>
      <w:pPr>
        <w:pStyle w:val="Normal"/>
        <w:spacing w:lineRule="exact" w:line="300" w:before="0" w:after="120"/>
        <w:jc w:val="both"/>
        <w:rPr/>
      </w:pPr>
      <w:r>
        <w:rPr>
          <w:rFonts w:eastAsia="Calibri" w:cs="Calibri" w:ascii="Calibri" w:hAnsi="Calibri"/>
          <w:b/>
          <w:bCs/>
          <w:sz w:val="22"/>
          <w:szCs w:val="22"/>
        </w:rPr>
        <w:t xml:space="preserve">5.1. </w:t>
      </w:r>
      <w:r>
        <w:rPr>
          <w:rFonts w:eastAsia="Calibri" w:cs="Calibri" w:ascii="Calibri" w:hAnsi="Calibri"/>
          <w:sz w:val="22"/>
          <w:szCs w:val="22"/>
        </w:rPr>
        <w:t>O valor total estimado da contratação é de R$ 10.000,00 (dez mil reais), conforme os quantitativos máximos.</w:t>
      </w:r>
    </w:p>
    <w:p>
      <w:pPr>
        <w:pStyle w:val="Normal"/>
        <w:spacing w:lineRule="exact" w:line="300" w:before="0" w:after="120"/>
        <w:jc w:val="both"/>
        <w:rPr/>
      </w:pPr>
      <w:r>
        <w:rPr>
          <w:rFonts w:eastAsia="Calibri" w:cs="Calibri" w:ascii="Calibri" w:hAnsi="Calibri"/>
          <w:b/>
          <w:bCs/>
          <w:sz w:val="22"/>
          <w:szCs w:val="22"/>
        </w:rPr>
        <w:t xml:space="preserve">5.2. </w:t>
      </w:r>
      <w:r>
        <w:rPr>
          <w:rFonts w:eastAsia="Calibri" w:cs="Calibri" w:ascii="Calibri" w:hAnsi="Calibri"/>
          <w:sz w:val="22"/>
          <w:szCs w:val="22"/>
        </w:rPr>
        <w:t>No valor acima estão incluídas todas as despesas ordinárias diretas e indiretas decorrentes da execução do objeto, inclusive tributos e/ou impostos, encargos sociais, trabalhistas, previdenciários, fiscais e comerciais incidentes, e demais custos necessários ao cumprimento integral do objeto da contratação.</w:t>
      </w:r>
    </w:p>
    <w:p>
      <w:pPr>
        <w:pStyle w:val="Normal"/>
        <w:spacing w:lineRule="exact" w:line="300" w:before="0" w:after="120"/>
        <w:jc w:val="both"/>
        <w:rPr/>
      </w:pPr>
      <w:r>
        <w:rPr>
          <w:rFonts w:eastAsia="Calibri" w:cs="Calibri" w:ascii="Calibri" w:hAnsi="Calibri"/>
          <w:b/>
          <w:bCs/>
          <w:sz w:val="22"/>
          <w:szCs w:val="22"/>
        </w:rPr>
        <w:t xml:space="preserve">5.3. </w:t>
      </w:r>
      <w:r>
        <w:rPr>
          <w:rFonts w:eastAsia="Calibri" w:cs="Calibri" w:ascii="Calibri" w:hAnsi="Calibri"/>
          <w:sz w:val="22"/>
          <w:szCs w:val="22"/>
        </w:rPr>
        <w:t xml:space="preserve">O valor acima é meramente estimativo, de forma que os pagamentos devidos ao CONTRATADO dependerão exclusivamente dos quantitativos efetivamente demandados e executados, </w:t>
      </w:r>
      <w:r>
        <w:rPr>
          <w:rFonts w:eastAsia="Calibri" w:cs="Calibri" w:ascii="Calibri" w:hAnsi="Calibri"/>
          <w:sz w:val="22"/>
          <w:szCs w:val="22"/>
        </w:rPr>
        <w:t>mediante utilização</w:t>
      </w:r>
      <w:r>
        <w:rPr>
          <w:rFonts w:eastAsia="Calibri" w:cs="Calibri" w:ascii="Calibri" w:hAnsi="Calibri"/>
          <w:sz w:val="22"/>
          <w:szCs w:val="22"/>
        </w:rPr>
        <w:t>, não obrigando a Administração à contratação da totalidade dos quantitativos registrados.</w:t>
      </w:r>
    </w:p>
    <w:p>
      <w:pPr>
        <w:pStyle w:val="Normal"/>
        <w:spacing w:lineRule="exact" w:line="300" w:before="0" w:after="120"/>
        <w:jc w:val="both"/>
        <w:rPr/>
      </w:pPr>
      <w:r>
        <w:rPr>
          <w:rFonts w:eastAsia="Calibri" w:cs="Calibri" w:ascii="Calibri" w:hAnsi="Calibri"/>
          <w:b/>
          <w:bCs/>
          <w:sz w:val="22"/>
          <w:szCs w:val="22"/>
        </w:rPr>
        <w:t>6. CLÁUSULA SEXTA – PAGAMENTO</w:t>
      </w:r>
    </w:p>
    <w:p>
      <w:pPr>
        <w:pStyle w:val="Normal"/>
        <w:spacing w:lineRule="exact" w:line="300" w:before="0" w:after="120"/>
        <w:jc w:val="both"/>
        <w:rPr/>
      </w:pPr>
      <w:r>
        <w:rPr>
          <w:rFonts w:eastAsia="Calibri" w:cs="Calibri" w:ascii="Calibri" w:hAnsi="Calibri"/>
          <w:b/>
          <w:bCs/>
          <w:sz w:val="22"/>
          <w:szCs w:val="22"/>
        </w:rPr>
        <w:t xml:space="preserve">6.1. </w:t>
      </w:r>
      <w:r>
        <w:rPr>
          <w:rFonts w:eastAsia="Calibri" w:cs="Calibri" w:ascii="Calibri" w:hAnsi="Calibri"/>
          <w:sz w:val="22"/>
          <w:szCs w:val="22"/>
        </w:rPr>
        <w:t>O prazo para pagamento ao CONTRATADO e demais condições a ele referentes encontram-se definidos no Termo de Referência, anexo a este Contrato.</w:t>
      </w:r>
    </w:p>
    <w:p>
      <w:pPr>
        <w:pStyle w:val="Normal"/>
        <w:spacing w:lineRule="exact" w:line="300" w:before="0" w:after="120"/>
        <w:jc w:val="both"/>
        <w:rPr/>
      </w:pPr>
      <w:r>
        <w:rPr>
          <w:rFonts w:eastAsia="Calibri" w:cs="Calibri" w:ascii="Calibri" w:hAnsi="Calibri"/>
          <w:b/>
          <w:bCs/>
          <w:sz w:val="22"/>
          <w:szCs w:val="22"/>
        </w:rPr>
        <w:t>7. CLÁUSULA SÉTIMA – REAJUSTE</w:t>
      </w:r>
    </w:p>
    <w:p>
      <w:pPr>
        <w:pStyle w:val="Normal"/>
        <w:spacing w:lineRule="exact" w:line="300" w:before="0" w:after="120"/>
        <w:jc w:val="both"/>
        <w:rPr/>
      </w:pPr>
      <w:r>
        <w:rPr>
          <w:rFonts w:eastAsia="Calibri" w:cs="Calibri" w:ascii="Calibri" w:hAnsi="Calibri"/>
          <w:b/>
          <w:bCs/>
          <w:sz w:val="22"/>
          <w:szCs w:val="22"/>
        </w:rPr>
        <w:t xml:space="preserve">7.1. </w:t>
      </w:r>
      <w:r>
        <w:rPr>
          <w:rFonts w:eastAsia="Calibri" w:cs="Calibri" w:ascii="Calibri" w:hAnsi="Calibri"/>
          <w:sz w:val="22"/>
          <w:szCs w:val="22"/>
        </w:rPr>
        <w:t>As regras acerca do reajuste do valor contratual são aquelas definidas no Termo de Referência, anexo a este Contrato.</w:t>
      </w:r>
    </w:p>
    <w:p>
      <w:pPr>
        <w:pStyle w:val="Normal"/>
        <w:spacing w:lineRule="exact" w:line="300" w:before="0" w:after="120"/>
        <w:jc w:val="both"/>
        <w:rPr/>
      </w:pPr>
      <w:r>
        <w:rPr>
          <w:rFonts w:eastAsia="Calibri" w:cs="Calibri" w:ascii="Calibri" w:hAnsi="Calibri"/>
          <w:b/>
          <w:bCs/>
          <w:sz w:val="22"/>
          <w:szCs w:val="22"/>
        </w:rPr>
        <w:t>8. CLÁUSULA OITAVA – OBRIGAÇÕES DO CONTRATANTE</w:t>
      </w:r>
    </w:p>
    <w:p>
      <w:pPr>
        <w:pStyle w:val="Normal"/>
        <w:spacing w:lineRule="exact" w:line="300" w:before="0" w:after="120"/>
        <w:jc w:val="both"/>
        <w:rPr/>
      </w:pPr>
      <w:r>
        <w:rPr>
          <w:rFonts w:eastAsia="Calibri" w:cs="Calibri" w:ascii="Calibri" w:hAnsi="Calibri"/>
          <w:b/>
          <w:bCs/>
          <w:sz w:val="22"/>
          <w:szCs w:val="22"/>
        </w:rPr>
        <w:t xml:space="preserve">8.1. </w:t>
      </w:r>
      <w:r>
        <w:rPr>
          <w:rFonts w:eastAsia="Calibri" w:cs="Calibri" w:ascii="Calibri" w:hAnsi="Calibri"/>
          <w:sz w:val="22"/>
          <w:szCs w:val="22"/>
        </w:rPr>
        <w:t>São obrigações do CONTRATANTE:</w:t>
      </w:r>
    </w:p>
    <w:p>
      <w:pPr>
        <w:pStyle w:val="Normal"/>
        <w:spacing w:lineRule="exact" w:line="300" w:before="0" w:after="120"/>
        <w:ind w:left="400" w:hanging="0"/>
        <w:jc w:val="both"/>
        <w:rPr/>
      </w:pPr>
      <w:r>
        <w:rPr>
          <w:rFonts w:eastAsia="Calibri" w:cs="Calibri" w:ascii="Calibri" w:hAnsi="Calibri"/>
          <w:b/>
          <w:bCs/>
          <w:sz w:val="22"/>
          <w:szCs w:val="22"/>
        </w:rPr>
        <w:t xml:space="preserve">8.1.1. </w:t>
      </w:r>
      <w:r>
        <w:rPr>
          <w:rFonts w:eastAsia="Calibri" w:cs="Calibri" w:ascii="Calibri" w:hAnsi="Calibri"/>
          <w:sz w:val="22"/>
          <w:szCs w:val="22"/>
        </w:rPr>
        <w:t>Exigir o cumprimento de todas as obrigações assumidas pelo CONTRATADO, de acordo com o contrato e seus anexos;</w:t>
      </w:r>
    </w:p>
    <w:p>
      <w:pPr>
        <w:pStyle w:val="Normal"/>
        <w:spacing w:lineRule="exact" w:line="300" w:before="0" w:after="120"/>
        <w:ind w:left="400" w:hanging="0"/>
        <w:jc w:val="both"/>
        <w:rPr/>
      </w:pPr>
      <w:r>
        <w:rPr>
          <w:rFonts w:eastAsia="Calibri" w:cs="Calibri" w:ascii="Calibri" w:hAnsi="Calibri"/>
          <w:b/>
          <w:bCs/>
          <w:sz w:val="22"/>
          <w:szCs w:val="22"/>
        </w:rPr>
        <w:t xml:space="preserve">8.1.2. </w:t>
      </w:r>
      <w:r>
        <w:rPr>
          <w:rFonts w:eastAsia="Calibri" w:cs="Calibri" w:ascii="Calibri" w:hAnsi="Calibri"/>
          <w:sz w:val="22"/>
          <w:szCs w:val="22"/>
        </w:rPr>
        <w:t>Receber o objeto no prazo e condições estabelecidas no Termo de Referência;</w:t>
      </w:r>
    </w:p>
    <w:p>
      <w:pPr>
        <w:pStyle w:val="Normal"/>
        <w:spacing w:lineRule="exact" w:line="300" w:before="0" w:after="120"/>
        <w:ind w:left="400" w:hanging="0"/>
        <w:jc w:val="both"/>
        <w:rPr/>
      </w:pPr>
      <w:r>
        <w:rPr>
          <w:rFonts w:eastAsia="Calibri" w:cs="Calibri" w:ascii="Calibri" w:hAnsi="Calibri"/>
          <w:b/>
          <w:bCs/>
          <w:sz w:val="22"/>
          <w:szCs w:val="22"/>
        </w:rPr>
        <w:t xml:space="preserve">8.1.3. </w:t>
      </w:r>
      <w:r>
        <w:rPr>
          <w:rFonts w:eastAsia="Calibri" w:cs="Calibri" w:ascii="Calibri" w:hAnsi="Calibri"/>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pPr>
        <w:pStyle w:val="Normal"/>
        <w:spacing w:lineRule="exact" w:line="300" w:before="0" w:after="120"/>
        <w:ind w:left="400" w:hanging="0"/>
        <w:jc w:val="both"/>
        <w:rPr/>
      </w:pPr>
      <w:r>
        <w:rPr>
          <w:rFonts w:eastAsia="Calibri" w:cs="Calibri" w:ascii="Calibri" w:hAnsi="Calibri"/>
          <w:b/>
          <w:bCs/>
          <w:sz w:val="22"/>
          <w:szCs w:val="22"/>
        </w:rPr>
        <w:t xml:space="preserve">8.1.4. </w:t>
      </w:r>
      <w:r>
        <w:rPr>
          <w:rFonts w:eastAsia="Calibri" w:cs="Calibri" w:ascii="Calibri" w:hAnsi="Calibri"/>
          <w:sz w:val="22"/>
          <w:szCs w:val="22"/>
        </w:rPr>
        <w:t>Acompanhar e fiscalizar a execução do contrato e o cumprimento das obrigações pelo CONTRATADO;</w:t>
      </w:r>
    </w:p>
    <w:p>
      <w:pPr>
        <w:pStyle w:val="Normal"/>
        <w:spacing w:lineRule="exact" w:line="300" w:before="0" w:after="120"/>
        <w:ind w:left="400" w:hanging="0"/>
        <w:jc w:val="both"/>
        <w:rPr/>
      </w:pPr>
      <w:r>
        <w:rPr>
          <w:rFonts w:eastAsia="Calibri" w:cs="Calibri" w:ascii="Calibri" w:hAnsi="Calibri"/>
          <w:b/>
          <w:bCs/>
          <w:sz w:val="22"/>
          <w:szCs w:val="22"/>
        </w:rPr>
        <w:t xml:space="preserve">8.1.5. </w:t>
      </w:r>
      <w:r>
        <w:rPr>
          <w:rFonts w:eastAsia="Calibri" w:cs="Calibri" w:ascii="Calibri" w:hAnsi="Calibr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pPr>
        <w:pStyle w:val="Normal"/>
        <w:spacing w:lineRule="exact" w:line="300" w:before="0" w:after="120"/>
        <w:ind w:left="400" w:hanging="0"/>
        <w:jc w:val="both"/>
        <w:rPr/>
      </w:pPr>
      <w:r>
        <w:rPr>
          <w:rFonts w:eastAsia="Calibri" w:cs="Calibri" w:ascii="Calibri" w:hAnsi="Calibri"/>
          <w:b/>
          <w:bCs/>
          <w:sz w:val="22"/>
          <w:szCs w:val="22"/>
        </w:rPr>
        <w:t xml:space="preserve">8.1.6. </w:t>
      </w:r>
      <w:r>
        <w:rPr>
          <w:rFonts w:eastAsia="Calibri" w:cs="Calibri" w:ascii="Calibri" w:hAnsi="Calibri"/>
          <w:sz w:val="22"/>
          <w:szCs w:val="22"/>
        </w:rPr>
        <w:t>Efetuar o pagamento ao CONTRATADO do valor correspondente à execução do objeto, no prazo, forma e condições estabelecidos no presente Contrato e no Termo de Referência;</w:t>
      </w:r>
    </w:p>
    <w:p>
      <w:pPr>
        <w:pStyle w:val="Normal"/>
        <w:spacing w:lineRule="exact" w:line="300" w:before="0" w:after="120"/>
        <w:ind w:left="400" w:hanging="0"/>
        <w:jc w:val="both"/>
        <w:rPr/>
      </w:pPr>
      <w:r>
        <w:rPr>
          <w:rFonts w:eastAsia="Calibri" w:cs="Calibri" w:ascii="Calibri" w:hAnsi="Calibri"/>
          <w:b/>
          <w:bCs/>
          <w:sz w:val="22"/>
          <w:szCs w:val="22"/>
        </w:rPr>
        <w:t xml:space="preserve">8.1.7. </w:t>
      </w:r>
      <w:r>
        <w:rPr>
          <w:rFonts w:eastAsia="Calibri" w:cs="Calibri" w:ascii="Calibri" w:hAnsi="Calibri"/>
          <w:sz w:val="22"/>
          <w:szCs w:val="22"/>
        </w:rPr>
        <w:t>Aplicar ao CONTRATADO as sanções previstas na lei e neste Contrato;</w:t>
      </w:r>
    </w:p>
    <w:p>
      <w:pPr>
        <w:pStyle w:val="Normal"/>
        <w:spacing w:lineRule="exact" w:line="300" w:before="0" w:after="120"/>
        <w:ind w:left="400" w:hanging="0"/>
        <w:jc w:val="both"/>
        <w:rPr/>
      </w:pPr>
      <w:r>
        <w:rPr>
          <w:rFonts w:eastAsia="Calibri" w:cs="Calibri" w:ascii="Calibri" w:hAnsi="Calibri"/>
          <w:b/>
          <w:bCs/>
          <w:sz w:val="22"/>
          <w:szCs w:val="22"/>
        </w:rPr>
        <w:t xml:space="preserve">8.1.8. </w:t>
      </w:r>
      <w:r>
        <w:rPr>
          <w:rFonts w:eastAsia="Calibri" w:cs="Calibri" w:ascii="Calibri" w:hAnsi="Calibri"/>
          <w:sz w:val="22"/>
          <w:szCs w:val="22"/>
        </w:rPr>
        <w:t>Não praticar atos de ingerência na administração do CONTRATADO, tais como: indicar pessoas expressamente nominadas para executar direta ou indiretamente o objeto contratado; fixar salário inferior ao definido em lei ou em ato normativo a ser pago pelo CONTRATADO; estabelecer vínculo de subordinação com funcionário do CONTRATADO; definir forma de pagamento mediante exclusivo reembolso dos salários pagos; demandar a funcionário do CONTRATADO a execução de tarefas fora do escopo do objeto da contratação; e prever exigências que constituam intervenção indevida da Administração na gestão interna do CONTRATADO;</w:t>
      </w:r>
    </w:p>
    <w:p>
      <w:pPr>
        <w:pStyle w:val="Normal"/>
        <w:spacing w:lineRule="exact" w:line="300" w:before="0" w:after="120"/>
        <w:ind w:left="400" w:hanging="0"/>
        <w:jc w:val="both"/>
        <w:rPr/>
      </w:pPr>
      <w:r>
        <w:rPr>
          <w:rFonts w:eastAsia="Calibri" w:cs="Calibri" w:ascii="Calibri" w:hAnsi="Calibri"/>
          <w:b/>
          <w:bCs/>
          <w:sz w:val="22"/>
          <w:szCs w:val="22"/>
        </w:rPr>
        <w:t xml:space="preserve">8.1.9. </w:t>
      </w:r>
      <w:r>
        <w:rPr>
          <w:rFonts w:eastAsia="Calibri" w:cs="Calibri" w:ascii="Calibri" w:hAnsi="Calibri"/>
          <w:sz w:val="22"/>
          <w:szCs w:val="22"/>
        </w:rPr>
        <w:t>Cientificar o órgão de representação judicial da Advocacia-Geral da União para adoção das medidas cabíveis quando do descumprimento de obrigações pelo CONTRATADO;</w:t>
      </w:r>
    </w:p>
    <w:p>
      <w:pPr>
        <w:pStyle w:val="Normal"/>
        <w:spacing w:lineRule="exact" w:line="300" w:before="0" w:after="120"/>
        <w:ind w:left="400" w:hanging="0"/>
        <w:jc w:val="both"/>
        <w:rPr/>
      </w:pPr>
      <w:r>
        <w:rPr>
          <w:rFonts w:eastAsia="Calibri" w:cs="Calibri" w:ascii="Calibri" w:hAnsi="Calibri"/>
          <w:b/>
          <w:bCs/>
          <w:sz w:val="22"/>
          <w:szCs w:val="22"/>
        </w:rPr>
        <w:t xml:space="preserve">8.1.10. </w:t>
      </w:r>
      <w:r>
        <w:rPr>
          <w:rFonts w:eastAsia="Calibri" w:cs="Calibri" w:ascii="Calibri" w:hAnsi="Calibr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spacing w:lineRule="exact" w:line="300" w:before="0" w:after="120"/>
        <w:ind w:left="400" w:hanging="0"/>
        <w:jc w:val="both"/>
        <w:rPr/>
      </w:pPr>
      <w:r>
        <w:rPr>
          <w:rFonts w:eastAsia="Calibri" w:cs="Calibri" w:ascii="Calibri" w:hAnsi="Calibri"/>
          <w:b/>
          <w:bCs/>
          <w:sz w:val="22"/>
          <w:szCs w:val="22"/>
        </w:rPr>
        <w:t xml:space="preserve">8.1.11. </w:t>
      </w:r>
      <w:r>
        <w:rPr>
          <w:rFonts w:eastAsia="Calibri" w:cs="Calibri" w:ascii="Calibri" w:hAnsi="Calibri"/>
          <w:sz w:val="22"/>
          <w:szCs w:val="22"/>
        </w:rPr>
        <w:t>Responder eventuais pedidos de restabelecimento do equilíbrio econômico-financeiro feitos pelo CONTRATADO no prazo máximo de 30 (trinta) dias, contados do protocolo do requerimento, admitida a prorrogação motivada, por igual período.</w:t>
      </w:r>
    </w:p>
    <w:p>
      <w:pPr>
        <w:pStyle w:val="Normal"/>
        <w:spacing w:lineRule="exact" w:line="300" w:before="0" w:after="120"/>
        <w:jc w:val="both"/>
        <w:rPr/>
      </w:pPr>
      <w:r>
        <w:rPr>
          <w:rFonts w:eastAsia="Calibri" w:cs="Calibri" w:ascii="Calibri" w:hAnsi="Calibri"/>
          <w:b/>
          <w:bCs/>
          <w:sz w:val="22"/>
          <w:szCs w:val="22"/>
        </w:rPr>
        <w:t xml:space="preserve">8.2. </w:t>
      </w:r>
      <w:r>
        <w:rPr>
          <w:rFonts w:eastAsia="Calibri" w:cs="Calibri" w:ascii="Calibri" w:hAnsi="Calibr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spacing w:lineRule="exact" w:line="300" w:before="0" w:after="120"/>
        <w:jc w:val="both"/>
        <w:rPr>
          <w:rFonts w:ascii="Calibri" w:hAnsi="Calibri" w:eastAsia="Calibri" w:cs="Calibri"/>
          <w:sz w:val="22"/>
          <w:szCs w:val="22"/>
        </w:rPr>
      </w:pPr>
      <w:r>
        <w:rPr/>
      </w:r>
    </w:p>
    <w:p>
      <w:pPr>
        <w:pStyle w:val="Normal"/>
        <w:spacing w:lineRule="exact" w:line="300" w:before="0" w:after="120"/>
        <w:jc w:val="both"/>
        <w:rPr/>
      </w:pPr>
      <w:r>
        <w:rPr>
          <w:rFonts w:eastAsia="Calibri" w:cs="Calibri" w:ascii="Calibri" w:hAnsi="Calibri"/>
          <w:b/>
          <w:bCs/>
          <w:sz w:val="22"/>
          <w:szCs w:val="22"/>
        </w:rPr>
        <w:t>9. CLÁUSULA NONA – OBRIGAÇÕES DO CONTRATADO</w:t>
      </w:r>
    </w:p>
    <w:p>
      <w:pPr>
        <w:pStyle w:val="Corpodotexto"/>
        <w:spacing w:lineRule="exact" w:line="300" w:before="0" w:after="120"/>
        <w:jc w:val="both"/>
        <w:rPr/>
      </w:pPr>
      <w:r>
        <w:rPr>
          <w:rStyle w:val="Nfaseforte"/>
          <w:rFonts w:eastAsia="Calibri" w:cs="Calibri" w:ascii="Calibri" w:hAnsi="Calibri"/>
          <w:color w:val="auto"/>
          <w:kern w:val="0"/>
          <w:sz w:val="22"/>
          <w:szCs w:val="22"/>
          <w:lang w:val="pt-BR" w:eastAsia="zh-CN" w:bidi="hi-IN"/>
        </w:rPr>
        <w:t>9.1.</w:t>
      </w:r>
      <w:r>
        <w:rPr>
          <w:rFonts w:eastAsia="Calibri" w:cs="Calibri" w:ascii="Calibri" w:hAnsi="Calibri"/>
          <w:color w:val="auto"/>
          <w:kern w:val="0"/>
          <w:sz w:val="22"/>
          <w:szCs w:val="22"/>
          <w:lang w:val="pt-BR" w:eastAsia="zh-CN" w:bidi="hi-IN"/>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Corpodotexto"/>
        <w:jc w:val="both"/>
        <w:rPr/>
      </w:pPr>
      <w:r>
        <w:rPr>
          <w:rStyle w:val="Nfaseforte"/>
          <w:rFonts w:eastAsia="Calibri" w:cs="Calibri" w:ascii="Calibri" w:hAnsi="Calibri"/>
          <w:color w:val="auto"/>
          <w:kern w:val="0"/>
          <w:sz w:val="22"/>
          <w:szCs w:val="22"/>
          <w:lang w:val="pt-BR" w:eastAsia="zh-CN" w:bidi="hi-IN"/>
        </w:rPr>
        <w:t>9.2.</w:t>
      </w:r>
      <w:r>
        <w:rPr>
          <w:rFonts w:eastAsia="Calibri" w:cs="Calibri" w:ascii="Calibri" w:hAnsi="Calibri"/>
          <w:color w:val="auto"/>
          <w:kern w:val="0"/>
          <w:sz w:val="22"/>
          <w:szCs w:val="22"/>
          <w:lang w:val="pt-BR" w:eastAsia="zh-CN" w:bidi="hi-IN"/>
        </w:rPr>
        <w:t xml:space="preserve"> Atender às determinações regulares emitidas pelo fiscal ou gestor do contrato ou autoridade superior e prestar todo esclarecimento ou informação por eles solicitados.</w:t>
      </w:r>
    </w:p>
    <w:p>
      <w:pPr>
        <w:pStyle w:val="Corpodotexto"/>
        <w:jc w:val="both"/>
        <w:rPr/>
      </w:pPr>
      <w:r>
        <w:rPr>
          <w:rStyle w:val="Nfaseforte"/>
          <w:rFonts w:eastAsia="Calibri" w:cs="Calibri" w:ascii="Calibri" w:hAnsi="Calibri"/>
          <w:color w:val="auto"/>
          <w:kern w:val="0"/>
          <w:sz w:val="22"/>
          <w:szCs w:val="22"/>
          <w:lang w:val="pt-BR" w:eastAsia="zh-CN" w:bidi="hi-IN"/>
        </w:rPr>
        <w:t>9.3.</w:t>
      </w:r>
      <w:r>
        <w:rPr>
          <w:rFonts w:eastAsia="Calibri" w:cs="Calibri" w:ascii="Calibri" w:hAnsi="Calibri"/>
          <w:color w:val="auto"/>
          <w:kern w:val="0"/>
          <w:sz w:val="22"/>
          <w:szCs w:val="22"/>
          <w:lang w:val="pt-BR" w:eastAsia="zh-CN" w:bidi="hi-IN"/>
        </w:rPr>
        <w:t xml:space="preserve"> Corrigir, reparar ou substituir, às suas expensas, no prazo fixado pelo fiscal do contrato, os serviços, dispositivos, TAGs, informações, registros ou demais elementos relacionados à execução do objeto que apresentem falhas, defeitos, inconsistências ou incorreções decorrentes da prestação dos serviços.</w:t>
      </w:r>
    </w:p>
    <w:p>
      <w:pPr>
        <w:pStyle w:val="Corpodotexto"/>
        <w:jc w:val="both"/>
        <w:rPr/>
      </w:pPr>
      <w:r>
        <w:rPr>
          <w:rStyle w:val="Nfaseforte"/>
          <w:rFonts w:eastAsia="Calibri" w:cs="Calibri" w:ascii="Calibri" w:hAnsi="Calibri"/>
          <w:color w:val="auto"/>
          <w:kern w:val="0"/>
          <w:sz w:val="22"/>
          <w:szCs w:val="22"/>
          <w:lang w:val="pt-BR" w:eastAsia="zh-CN" w:bidi="hi-IN"/>
        </w:rPr>
        <w:t>9.4.</w:t>
      </w:r>
      <w:r>
        <w:rPr>
          <w:rFonts w:eastAsia="Calibri" w:cs="Calibri" w:ascii="Calibri" w:hAnsi="Calibri"/>
          <w:color w:val="auto"/>
          <w:kern w:val="0"/>
          <w:sz w:val="22"/>
          <w:szCs w:val="22"/>
          <w:lang w:val="pt-BR" w:eastAsia="zh-CN" w:bidi="hi-IN"/>
        </w:rPr>
        <w:t xml:space="preserve"> Responsabilizar-se pelos vícios e danos decorrentes da execução do objeto, bem como por todo e qualquer dano causado à Administração ou a terceiros, não reduzindo essa responsabilidade a fiscalização ou o acompanhamento da execução contratual pelo CONTRATANTE, que ficará autorizado a descontar dos pagamentos devidos o valor correspondente aos danos sofridos, observada a legislação aplicável.</w:t>
      </w:r>
    </w:p>
    <w:p>
      <w:pPr>
        <w:pStyle w:val="Corpodotexto"/>
        <w:jc w:val="both"/>
        <w:rPr/>
      </w:pPr>
      <w:r>
        <w:rPr>
          <w:rStyle w:val="Nfaseforte"/>
          <w:rFonts w:eastAsia="Calibri" w:cs="Calibri" w:ascii="Calibri" w:hAnsi="Calibri"/>
          <w:color w:val="auto"/>
          <w:kern w:val="0"/>
          <w:sz w:val="22"/>
          <w:szCs w:val="22"/>
          <w:lang w:val="pt-BR" w:eastAsia="zh-CN" w:bidi="hi-IN"/>
        </w:rPr>
        <w:t>9.5.</w:t>
      </w:r>
      <w:r>
        <w:rPr>
          <w:rFonts w:eastAsia="Calibri" w:cs="Calibri" w:ascii="Calibri" w:hAnsi="Calibri"/>
          <w:color w:val="auto"/>
          <w:kern w:val="0"/>
          <w:sz w:val="22"/>
          <w:szCs w:val="22"/>
          <w:lang w:val="pt-BR" w:eastAsia="zh-CN" w:bidi="hi-IN"/>
        </w:rPr>
        <w:t xml:space="preserve"> Quando não for possível a verificação da regularidade no Sistema de Cadastro de Fornecedores – SICAF, entregar ao setor responsável pela fiscalização do contrato, até o dia trinta do mês seguinte ao da prestação dos serviços, a documentação comprobatória de regularidade relativa à Seguridade Social, aos tributos federais e à Dívida Ativa da União, à Fazenda Municipal ou Distrital do domicílio ou sede do CONTRATADO, ao FGTS e aos Débitos Trabalhistas.</w:t>
      </w:r>
    </w:p>
    <w:p>
      <w:pPr>
        <w:pStyle w:val="Corpodotexto"/>
        <w:jc w:val="both"/>
        <w:rPr/>
      </w:pPr>
      <w:r>
        <w:rPr>
          <w:rStyle w:val="Nfaseforte"/>
          <w:rFonts w:eastAsia="Calibri" w:cs="Calibri" w:ascii="Calibri" w:hAnsi="Calibri"/>
          <w:color w:val="auto"/>
          <w:kern w:val="0"/>
          <w:sz w:val="22"/>
          <w:szCs w:val="22"/>
          <w:lang w:val="pt-BR" w:eastAsia="zh-CN" w:bidi="hi-IN"/>
        </w:rPr>
        <w:t>9.6.</w:t>
      </w:r>
      <w:r>
        <w:rPr>
          <w:rFonts w:eastAsia="Calibri" w:cs="Calibri" w:ascii="Calibri" w:hAnsi="Calibri"/>
          <w:color w:val="auto"/>
          <w:kern w:val="0"/>
          <w:sz w:val="22"/>
          <w:szCs w:val="22"/>
          <w:lang w:val="pt-BR" w:eastAsia="zh-CN" w:bidi="hi-IN"/>
        </w:rPr>
        <w:t xml:space="preserve"> Responsabilizar-se pelo cumprimento das obrigações previstas em Acordo, Convenção, Dissídio Coletivo de Trabalho ou equivalentes das categorias abrangidas pelo contrato, bem como por todas as obrigações trabalhistas, sociais, previdenciárias, tributárias, fiscais, comerciais e demais previstas em legislação específica, cuja inadimplência não transfere a responsabilidade ao CONTRATANTE e não poderá onerar o objeto do contrato.</w:t>
      </w:r>
    </w:p>
    <w:p>
      <w:pPr>
        <w:pStyle w:val="Corpodotexto"/>
        <w:jc w:val="both"/>
        <w:rPr/>
      </w:pPr>
      <w:r>
        <w:rPr>
          <w:rStyle w:val="Nfaseforte"/>
          <w:rFonts w:eastAsia="Calibri" w:cs="Calibri" w:ascii="Calibri" w:hAnsi="Calibri"/>
          <w:color w:val="auto"/>
          <w:kern w:val="0"/>
          <w:sz w:val="22"/>
          <w:szCs w:val="22"/>
          <w:lang w:val="pt-BR" w:eastAsia="zh-CN" w:bidi="hi-IN"/>
        </w:rPr>
        <w:t>9.7.</w:t>
      </w:r>
      <w:r>
        <w:rPr>
          <w:rFonts w:eastAsia="Calibri" w:cs="Calibri" w:ascii="Calibri" w:hAnsi="Calibri"/>
          <w:color w:val="auto"/>
          <w:kern w:val="0"/>
          <w:sz w:val="22"/>
          <w:szCs w:val="22"/>
          <w:lang w:val="pt-BR" w:eastAsia="zh-CN" w:bidi="hi-IN"/>
        </w:rPr>
        <w:t xml:space="preserve"> Comunicar tempestivamente ao fiscal do contrato qualquer ocorrência anormal, falha, indisponibilidade, incidente de segurança ou fato que possa comprometer a continuidade, a qualidade ou o regular funcionamento dos serviços contratados.</w:t>
      </w:r>
    </w:p>
    <w:p>
      <w:pPr>
        <w:pStyle w:val="Corpodotexto"/>
        <w:jc w:val="both"/>
        <w:rPr/>
      </w:pPr>
      <w:r>
        <w:rPr>
          <w:rStyle w:val="Nfaseforte"/>
          <w:rFonts w:eastAsia="Calibri" w:cs="Calibri" w:ascii="Calibri" w:hAnsi="Calibri"/>
          <w:color w:val="auto"/>
          <w:kern w:val="0"/>
          <w:sz w:val="22"/>
          <w:szCs w:val="22"/>
          <w:lang w:val="pt-BR" w:eastAsia="zh-CN" w:bidi="hi-IN"/>
        </w:rPr>
        <w:t>9.8.</w:t>
      </w:r>
      <w:r>
        <w:rPr>
          <w:rFonts w:eastAsia="Calibri" w:cs="Calibri" w:ascii="Calibri" w:hAnsi="Calibri"/>
          <w:color w:val="auto"/>
          <w:kern w:val="0"/>
          <w:sz w:val="22"/>
          <w:szCs w:val="22"/>
          <w:lang w:val="pt-BR" w:eastAsia="zh-CN" w:bidi="hi-IN"/>
        </w:rPr>
        <w:t xml:space="preserve"> Adotar imediatamente as providências determinadas pelo CONTRATANTE para correção de qualquer serviço que esteja sendo executado em desacordo com as condições estabelecidas no Termo de Referência ou neste Contrato, sem prejuízo da aplicação das sanções cabíveis.</w:t>
      </w:r>
    </w:p>
    <w:p>
      <w:pPr>
        <w:pStyle w:val="Corpodotexto"/>
        <w:jc w:val="both"/>
        <w:rPr/>
      </w:pPr>
      <w:r>
        <w:rPr>
          <w:rStyle w:val="Nfaseforte"/>
          <w:rFonts w:eastAsia="Calibri" w:cs="Calibri" w:ascii="Calibri" w:hAnsi="Calibri"/>
          <w:color w:val="auto"/>
          <w:kern w:val="0"/>
          <w:sz w:val="22"/>
          <w:szCs w:val="22"/>
          <w:lang w:val="pt-BR" w:eastAsia="zh-CN" w:bidi="hi-IN"/>
        </w:rPr>
        <w:t>9.9.</w:t>
      </w:r>
      <w:r>
        <w:rPr>
          <w:rFonts w:eastAsia="Calibri" w:cs="Calibri" w:ascii="Calibri" w:hAnsi="Calibri"/>
          <w:color w:val="auto"/>
          <w:kern w:val="0"/>
          <w:sz w:val="22"/>
          <w:szCs w:val="22"/>
          <w:lang w:val="pt-BR" w:eastAsia="zh-CN" w:bidi="hi-IN"/>
        </w:rPr>
        <w:t xml:space="preserve"> Manter, durante toda a vigência do contrato, em compatibilidade com as obrigações assumidas, todas as condições exigidas para habilitação na dispensa eletrônica ou na contratação direta.</w:t>
      </w:r>
    </w:p>
    <w:p>
      <w:pPr>
        <w:pStyle w:val="Corpodotexto"/>
        <w:jc w:val="both"/>
        <w:rPr/>
      </w:pPr>
      <w:r>
        <w:rPr>
          <w:rStyle w:val="Nfaseforte"/>
          <w:rFonts w:eastAsia="Calibri" w:cs="Calibri" w:ascii="Calibri" w:hAnsi="Calibri"/>
          <w:color w:val="auto"/>
          <w:kern w:val="0"/>
          <w:sz w:val="22"/>
          <w:szCs w:val="22"/>
          <w:lang w:val="pt-BR" w:eastAsia="zh-CN" w:bidi="hi-IN"/>
        </w:rPr>
        <w:t>9.10.</w:t>
      </w:r>
      <w:r>
        <w:rPr>
          <w:rFonts w:eastAsia="Calibri" w:cs="Calibri" w:ascii="Calibri" w:hAnsi="Calibri"/>
          <w:color w:val="auto"/>
          <w:kern w:val="0"/>
          <w:sz w:val="22"/>
          <w:szCs w:val="22"/>
          <w:lang w:val="pt-BR" w:eastAsia="zh-CN" w:bidi="hi-IN"/>
        </w:rPr>
        <w:t xml:space="preserve"> Cumprir, durante todo o período de execução do contrato, a reserva de cargos prevista em lei para pessoa com deficiência, para reabilitado da Previdência Social ou para aprendiz, bem como as reservas de cargos previstas na legislação.</w:t>
      </w:r>
    </w:p>
    <w:p>
      <w:pPr>
        <w:pStyle w:val="Corpodotexto"/>
        <w:jc w:val="both"/>
        <w:rPr/>
      </w:pPr>
      <w:r>
        <w:rPr>
          <w:rStyle w:val="Nfaseforte"/>
          <w:rFonts w:eastAsia="Calibri" w:cs="Calibri" w:ascii="Calibri" w:hAnsi="Calibri"/>
          <w:color w:val="auto"/>
          <w:kern w:val="0"/>
          <w:sz w:val="22"/>
          <w:szCs w:val="22"/>
          <w:lang w:val="pt-BR" w:eastAsia="zh-CN" w:bidi="hi-IN"/>
        </w:rPr>
        <w:t>9.11.</w:t>
      </w:r>
      <w:r>
        <w:rPr>
          <w:rFonts w:eastAsia="Calibri" w:cs="Calibri" w:ascii="Calibri" w:hAnsi="Calibri"/>
          <w:color w:val="auto"/>
          <w:kern w:val="0"/>
          <w:sz w:val="22"/>
          <w:szCs w:val="22"/>
          <w:lang w:val="pt-BR" w:eastAsia="zh-CN" w:bidi="hi-IN"/>
        </w:rPr>
        <w:t xml:space="preserve"> Comprovar a reserva de cargos a que se refere a cláusula anterior, no prazo fixado pelo fiscal do contrato, com a indicação dos empregados que preencheram as referidas vagas, quando solicitado pela Administração.</w:t>
      </w:r>
    </w:p>
    <w:p>
      <w:pPr>
        <w:pStyle w:val="Corpodotexto"/>
        <w:jc w:val="both"/>
        <w:rPr/>
      </w:pPr>
      <w:r>
        <w:rPr>
          <w:rStyle w:val="Nfaseforte"/>
          <w:rFonts w:eastAsia="Calibri" w:cs="Calibri" w:ascii="Calibri" w:hAnsi="Calibri"/>
          <w:color w:val="auto"/>
          <w:kern w:val="0"/>
          <w:sz w:val="22"/>
          <w:szCs w:val="22"/>
          <w:lang w:val="pt-BR" w:eastAsia="zh-CN" w:bidi="hi-IN"/>
        </w:rPr>
        <w:t>9.12.</w:t>
      </w:r>
      <w:r>
        <w:rPr>
          <w:rFonts w:eastAsia="Calibri" w:cs="Calibri" w:ascii="Calibri" w:hAnsi="Calibri"/>
          <w:color w:val="auto"/>
          <w:kern w:val="0"/>
          <w:sz w:val="22"/>
          <w:szCs w:val="22"/>
          <w:lang w:val="pt-BR" w:eastAsia="zh-CN" w:bidi="hi-IN"/>
        </w:rPr>
        <w:t xml:space="preserve"> Guardar sigilo sobre todas as informações obtidas em decorrência do cumprimento do contrato, especialmente aquelas relacionadas à frota, aos usuários, às transações, aos registros de utilização e aos demais dados disponibilizados pelo CONTRATANTE.</w:t>
      </w:r>
    </w:p>
    <w:p>
      <w:pPr>
        <w:pStyle w:val="Corpodotexto"/>
        <w:jc w:val="both"/>
        <w:rPr/>
      </w:pPr>
      <w:r>
        <w:rPr>
          <w:rStyle w:val="Nfaseforte"/>
          <w:rFonts w:eastAsia="Calibri" w:cs="Calibri" w:ascii="Calibri" w:hAnsi="Calibri"/>
          <w:color w:val="auto"/>
          <w:kern w:val="0"/>
          <w:sz w:val="22"/>
          <w:szCs w:val="22"/>
          <w:lang w:val="pt-BR" w:eastAsia="zh-CN" w:bidi="hi-IN"/>
        </w:rPr>
        <w:t>9.13.</w:t>
      </w:r>
      <w:r>
        <w:rPr>
          <w:rFonts w:eastAsia="Calibri" w:cs="Calibri" w:ascii="Calibri" w:hAnsi="Calibri"/>
          <w:color w:val="auto"/>
          <w:kern w:val="0"/>
          <w:sz w:val="22"/>
          <w:szCs w:val="22"/>
          <w:lang w:val="pt-BR" w:eastAsia="zh-CN" w:bidi="hi-IN"/>
        </w:rPr>
        <w:t xml:space="preserve"> Arcar com os custos e encargos necessários à adequada execução dos serviços, observadas as condições estabelecidas em sua proposta e no Termo de Referência, ressalvadas as hipóteses de alteração contratual ou de restabelecimento do equilíbrio econômico-financeiro previstas na legislação.</w:t>
      </w:r>
    </w:p>
    <w:p>
      <w:pPr>
        <w:pStyle w:val="Corpodotexto"/>
        <w:jc w:val="both"/>
        <w:rPr/>
      </w:pPr>
      <w:r>
        <w:rPr>
          <w:rStyle w:val="Nfaseforte"/>
          <w:rFonts w:eastAsia="Calibri" w:cs="Calibri" w:ascii="Calibri" w:hAnsi="Calibri"/>
          <w:color w:val="auto"/>
          <w:kern w:val="0"/>
          <w:sz w:val="22"/>
          <w:szCs w:val="22"/>
          <w:lang w:val="pt-BR" w:eastAsia="zh-CN" w:bidi="hi-IN"/>
        </w:rPr>
        <w:t>9.14.</w:t>
      </w:r>
      <w:r>
        <w:rPr>
          <w:rFonts w:eastAsia="Calibri" w:cs="Calibri" w:ascii="Calibri" w:hAnsi="Calibri"/>
          <w:color w:val="auto"/>
          <w:kern w:val="0"/>
          <w:sz w:val="22"/>
          <w:szCs w:val="22"/>
          <w:lang w:val="pt-BR" w:eastAsia="zh-CN" w:bidi="hi-IN"/>
        </w:rPr>
        <w:t xml:space="preserve"> Cumprir, além dos postulados legais vigentes de âmbito federal, estadual ou municipal, as normas e procedimentos internos do CONTRATANTE que sejam aplicáveis à execução do objeto.</w:t>
      </w:r>
    </w:p>
    <w:p>
      <w:pPr>
        <w:pStyle w:val="Corpodotexto"/>
        <w:jc w:val="both"/>
        <w:rPr/>
      </w:pPr>
      <w:r>
        <w:rPr>
          <w:rStyle w:val="Nfaseforte"/>
          <w:rFonts w:eastAsia="Calibri" w:cs="Calibri" w:ascii="Calibri" w:hAnsi="Calibri"/>
          <w:color w:val="auto"/>
          <w:kern w:val="0"/>
          <w:sz w:val="22"/>
          <w:szCs w:val="22"/>
          <w:lang w:val="pt-BR" w:eastAsia="zh-CN" w:bidi="hi-IN"/>
        </w:rPr>
        <w:t>9.15.</w:t>
      </w:r>
      <w:r>
        <w:rPr>
          <w:rFonts w:eastAsia="Calibri" w:cs="Calibri" w:ascii="Calibri" w:hAnsi="Calibri"/>
          <w:color w:val="auto"/>
          <w:kern w:val="0"/>
          <w:sz w:val="22"/>
          <w:szCs w:val="22"/>
          <w:lang w:val="pt-BR" w:eastAsia="zh-CN" w:bidi="hi-IN"/>
        </w:rPr>
        <w:t xml:space="preserve"> Disponibilizar os recursos humanos, tecnológicos e operacionais necessários ao perfeito cumprimento das obrigações previstas neste Contrato e no Termo de Referência.</w:t>
      </w:r>
    </w:p>
    <w:p>
      <w:pPr>
        <w:pStyle w:val="Corpodotexto"/>
        <w:jc w:val="both"/>
        <w:rPr/>
      </w:pPr>
      <w:r>
        <w:rPr>
          <w:rStyle w:val="Nfaseforte"/>
          <w:rFonts w:eastAsia="Calibri" w:cs="Calibri" w:ascii="Calibri" w:hAnsi="Calibri"/>
          <w:color w:val="auto"/>
          <w:kern w:val="0"/>
          <w:sz w:val="22"/>
          <w:szCs w:val="22"/>
          <w:lang w:val="pt-BR" w:eastAsia="zh-CN" w:bidi="hi-IN"/>
        </w:rPr>
        <w:t>9.16.</w:t>
      </w:r>
      <w:r>
        <w:rPr>
          <w:rFonts w:eastAsia="Calibri" w:cs="Calibri" w:ascii="Calibri" w:hAnsi="Calibri"/>
          <w:color w:val="auto"/>
          <w:kern w:val="0"/>
          <w:sz w:val="22"/>
          <w:szCs w:val="22"/>
          <w:lang w:val="pt-BR" w:eastAsia="zh-CN" w:bidi="hi-IN"/>
        </w:rPr>
        <w:t xml:space="preserve"> Prestar os serviços dentro dos parâmetros, condições e rotinas estabelecidos no Termo de Referência, assegurando o funcionamento adequado das TAGs/TIVs, dos sistemas e dos demais recursos necessários à execução do objeto.</w:t>
      </w:r>
    </w:p>
    <w:p>
      <w:pPr>
        <w:pStyle w:val="Corpodotexto"/>
        <w:jc w:val="both"/>
        <w:rPr/>
      </w:pPr>
      <w:r>
        <w:rPr>
          <w:rStyle w:val="Nfaseforte"/>
          <w:rFonts w:eastAsia="Calibri" w:cs="Calibri" w:ascii="Calibri" w:hAnsi="Calibri"/>
          <w:color w:val="auto"/>
          <w:kern w:val="0"/>
          <w:sz w:val="22"/>
          <w:szCs w:val="22"/>
          <w:lang w:val="pt-BR" w:eastAsia="zh-CN" w:bidi="hi-IN"/>
        </w:rPr>
        <w:t>9.17.</w:t>
      </w:r>
      <w:r>
        <w:rPr>
          <w:rFonts w:eastAsia="Calibri" w:cs="Calibri" w:ascii="Calibri" w:hAnsi="Calibri"/>
          <w:color w:val="auto"/>
          <w:kern w:val="0"/>
          <w:sz w:val="22"/>
          <w:szCs w:val="22"/>
          <w:lang w:val="pt-BR" w:eastAsia="zh-CN" w:bidi="hi-IN"/>
        </w:rPr>
        <w:t xml:space="preserve"> Submeter previamente ao CONTRATANTE, para análise e aprovação, quaisquer alterações relevantes na forma de prestação dos serviços, nos procedimentos operacionais ou nos recursos tecnológicos utilizados que possam afetar a execução contratual, ressalvadas as medidas necessárias à correção imediata de falhas ou à segurança do serviço.</w:t>
      </w:r>
    </w:p>
    <w:p>
      <w:pPr>
        <w:pStyle w:val="Corpodotexto"/>
        <w:jc w:val="both"/>
        <w:rPr/>
      </w:pPr>
      <w:r>
        <w:rPr>
          <w:rStyle w:val="Nfaseforte"/>
          <w:rFonts w:eastAsia="Calibri" w:cs="Calibri" w:ascii="Calibri" w:hAnsi="Calibri"/>
          <w:color w:val="auto"/>
          <w:kern w:val="0"/>
          <w:sz w:val="22"/>
          <w:szCs w:val="22"/>
          <w:lang w:val="pt-BR" w:eastAsia="zh-CN" w:bidi="hi-IN"/>
        </w:rPr>
        <w:t>9.18.</w:t>
      </w:r>
      <w:r>
        <w:rPr>
          <w:rFonts w:eastAsia="Calibri" w:cs="Calibri" w:ascii="Calibri" w:hAnsi="Calibri"/>
          <w:color w:val="auto"/>
          <w:kern w:val="0"/>
          <w:sz w:val="22"/>
          <w:szCs w:val="22"/>
          <w:lang w:val="pt-BR" w:eastAsia="zh-CN" w:bidi="hi-IN"/>
        </w:rPr>
        <w:t xml:space="preserve"> Cumprir as normas de proteção ao trabalho, inclusive aquelas relativas à segurança e à saúde no trabalho.</w:t>
      </w:r>
    </w:p>
    <w:p>
      <w:pPr>
        <w:pStyle w:val="Corpodotexto"/>
        <w:jc w:val="both"/>
        <w:rPr/>
      </w:pPr>
      <w:r>
        <w:rPr>
          <w:rStyle w:val="Nfaseforte"/>
          <w:rFonts w:eastAsia="Calibri" w:cs="Calibri" w:ascii="Calibri" w:hAnsi="Calibri"/>
          <w:color w:val="auto"/>
          <w:kern w:val="0"/>
          <w:sz w:val="22"/>
          <w:szCs w:val="22"/>
          <w:lang w:val="pt-BR" w:eastAsia="zh-CN" w:bidi="hi-IN"/>
        </w:rPr>
        <w:t>9.19.</w:t>
      </w:r>
      <w:r>
        <w:rPr>
          <w:rFonts w:eastAsia="Calibri" w:cs="Calibri" w:ascii="Calibri" w:hAnsi="Calibri"/>
          <w:color w:val="auto"/>
          <w:kern w:val="0"/>
          <w:sz w:val="22"/>
          <w:szCs w:val="22"/>
          <w:lang w:val="pt-BR" w:eastAsia="zh-CN" w:bidi="hi-IN"/>
        </w:rPr>
        <w:t xml:space="preserve"> Não submeter os trabalhadores a condições degradantes de trabalho, jornadas exaustivas, servidão por dívida ou trabalhos forçados.</w:t>
      </w:r>
    </w:p>
    <w:p>
      <w:pPr>
        <w:pStyle w:val="Corpodotexto"/>
        <w:jc w:val="both"/>
        <w:rPr/>
      </w:pPr>
      <w:r>
        <w:rPr>
          <w:rStyle w:val="Nfaseforte"/>
          <w:rFonts w:eastAsia="Calibri" w:cs="Calibri" w:ascii="Calibri" w:hAnsi="Calibri"/>
          <w:color w:val="auto"/>
          <w:kern w:val="0"/>
          <w:sz w:val="22"/>
          <w:szCs w:val="22"/>
          <w:lang w:val="pt-BR" w:eastAsia="zh-CN" w:bidi="hi-IN"/>
        </w:rPr>
        <w:t>9.20.</w:t>
      </w:r>
      <w:r>
        <w:rPr>
          <w:rFonts w:eastAsia="Calibri" w:cs="Calibri" w:ascii="Calibri" w:hAnsi="Calibri"/>
          <w:color w:val="auto"/>
          <w:kern w:val="0"/>
          <w:sz w:val="22"/>
          <w:szCs w:val="22"/>
          <w:lang w:val="pt-BR" w:eastAsia="zh-CN" w:bidi="hi-IN"/>
        </w:rPr>
        <w:t xml:space="preserve"> Não permitir a utilização de qualquer trabalho de menor de dezesseis anos de idade, exceto na condição de aprendiz para os maiores de quatorze anos de idade, observada a legislação pertinente.</w:t>
      </w:r>
    </w:p>
    <w:p>
      <w:pPr>
        <w:pStyle w:val="Corpodotexto"/>
        <w:jc w:val="both"/>
        <w:rPr/>
      </w:pPr>
      <w:r>
        <w:rPr>
          <w:rStyle w:val="Nfaseforte"/>
          <w:rFonts w:eastAsia="Calibri" w:cs="Calibri" w:ascii="Calibri" w:hAnsi="Calibri"/>
          <w:color w:val="auto"/>
          <w:kern w:val="0"/>
          <w:sz w:val="22"/>
          <w:szCs w:val="22"/>
          <w:lang w:val="pt-BR" w:eastAsia="zh-CN" w:bidi="hi-IN"/>
        </w:rPr>
        <w:t>9.21.</w:t>
      </w:r>
      <w:r>
        <w:rPr>
          <w:rFonts w:eastAsia="Calibri" w:cs="Calibri" w:ascii="Calibri" w:hAnsi="Calibri"/>
          <w:color w:val="auto"/>
          <w:kern w:val="0"/>
          <w:sz w:val="22"/>
          <w:szCs w:val="22"/>
          <w:lang w:val="pt-BR" w:eastAsia="zh-CN" w:bidi="hi-IN"/>
        </w:rPr>
        <w:t xml:space="preserve"> Não submeter menor de dezoito anos de idade à realização de trabalho noturno, perigoso ou insalubre, nem às atividades constantes da Lista das Piores Formas de Trabalho Infantil, aprovada pelo Decreto nº 6.481, de 12 de junho de 2008.</w:t>
      </w:r>
    </w:p>
    <w:p>
      <w:pPr>
        <w:pStyle w:val="Corpodotexto"/>
        <w:jc w:val="both"/>
        <w:rPr/>
      </w:pPr>
      <w:r>
        <w:rPr>
          <w:rStyle w:val="Nfaseforte"/>
          <w:rFonts w:eastAsia="Calibri" w:cs="Calibri" w:ascii="Calibri" w:hAnsi="Calibri"/>
          <w:color w:val="auto"/>
          <w:kern w:val="0"/>
          <w:sz w:val="22"/>
          <w:szCs w:val="22"/>
          <w:lang w:val="pt-BR" w:eastAsia="zh-CN" w:bidi="hi-IN"/>
        </w:rPr>
        <w:t>9.22.</w:t>
      </w:r>
      <w:r>
        <w:rPr>
          <w:rFonts w:eastAsia="Calibri" w:cs="Calibri" w:ascii="Calibri" w:hAnsi="Calibri"/>
          <w:color w:val="auto"/>
          <w:kern w:val="0"/>
          <w:sz w:val="22"/>
          <w:szCs w:val="22"/>
          <w:lang w:val="pt-BR" w:eastAsia="zh-CN" w:bidi="hi-IN"/>
        </w:rPr>
        <w:t xml:space="preserve"> Receber e dar o tratamento adequado a denúncias de discriminação, violência e assédio no ambiente de trabalho, observada a legislação aplicável.</w:t>
      </w:r>
    </w:p>
    <w:p>
      <w:pPr>
        <w:pStyle w:val="Corpodotexto"/>
        <w:jc w:val="both"/>
        <w:rPr/>
      </w:pPr>
      <w:r>
        <w:rPr>
          <w:rStyle w:val="Nfaseforte"/>
          <w:rFonts w:eastAsia="Calibri" w:cs="Calibri" w:ascii="Calibri" w:hAnsi="Calibri"/>
          <w:color w:val="auto"/>
          <w:kern w:val="0"/>
          <w:sz w:val="22"/>
          <w:szCs w:val="22"/>
          <w:lang w:val="pt-BR" w:eastAsia="zh-CN" w:bidi="hi-IN"/>
        </w:rPr>
        <w:t>9.23.</w:t>
      </w:r>
      <w:r>
        <w:rPr>
          <w:rFonts w:eastAsia="Calibri" w:cs="Calibri" w:ascii="Calibri" w:hAnsi="Calibri"/>
          <w:color w:val="auto"/>
          <w:kern w:val="0"/>
          <w:sz w:val="22"/>
          <w:szCs w:val="22"/>
          <w:lang w:val="pt-BR" w:eastAsia="zh-CN" w:bidi="hi-IN"/>
        </w:rPr>
        <w:t xml:space="preserve"> Manter preposto aceito pela Administração para representá-lo na execução do contrato, podendo sua indicação ou manutenção ser recusada pelo CONTRATANTE, desde que devidamente justificada, devendo o CONTRATADO designar outro para o exercício da atividade.</w:t>
      </w:r>
    </w:p>
    <w:p>
      <w:pPr>
        <w:pStyle w:val="Corpodotexto"/>
        <w:jc w:val="both"/>
        <w:rPr/>
      </w:pPr>
      <w:r>
        <w:rPr>
          <w:rStyle w:val="Nfaseforte"/>
          <w:rFonts w:eastAsia="Calibri" w:cs="Calibri" w:ascii="Calibri" w:hAnsi="Calibri"/>
          <w:color w:val="auto"/>
          <w:kern w:val="0"/>
          <w:sz w:val="22"/>
          <w:szCs w:val="22"/>
          <w:lang w:val="pt-BR" w:eastAsia="zh-CN" w:bidi="hi-IN"/>
        </w:rPr>
        <w:t>9.24.</w:t>
      </w:r>
      <w:r>
        <w:rPr>
          <w:rFonts w:eastAsia="Calibri" w:cs="Calibri" w:ascii="Calibri" w:hAnsi="Calibri"/>
          <w:color w:val="auto"/>
          <w:kern w:val="0"/>
          <w:sz w:val="22"/>
          <w:szCs w:val="22"/>
          <w:lang w:val="pt-BR" w:eastAsia="zh-CN" w:bidi="hi-IN"/>
        </w:rPr>
        <w:t xml:space="preserve"> Não contratar, durante a vigência do contrato, cônjuge, companheiro ou parente em linha reta, colateral ou por afinidade, até o terceiro grau, de dirigente do CONTRATANTE ou de agente público que tenha desempenhado função na dispensa eletrônica ou que atue na fiscalização ou gestão do contrato, nos termos do art. 48, parágrafo único, da Lei nº 14.133, de 2021.</w:t>
      </w:r>
    </w:p>
    <w:p>
      <w:pPr>
        <w:pStyle w:val="Corpodotexto"/>
        <w:jc w:val="both"/>
        <w:rPr/>
      </w:pPr>
      <w:r>
        <w:rPr>
          <w:rStyle w:val="Nfaseforte"/>
          <w:rFonts w:eastAsia="Calibri" w:cs="Calibri" w:ascii="Calibri" w:hAnsi="Calibri"/>
          <w:color w:val="auto"/>
          <w:kern w:val="0"/>
          <w:sz w:val="22"/>
          <w:szCs w:val="22"/>
          <w:lang w:val="pt-BR" w:eastAsia="zh-CN" w:bidi="hi-IN"/>
        </w:rPr>
        <w:t>9.25.</w:t>
      </w:r>
      <w:r>
        <w:rPr>
          <w:rFonts w:eastAsia="Calibri" w:cs="Calibri" w:ascii="Calibri" w:hAnsi="Calibri"/>
          <w:color w:val="auto"/>
          <w:kern w:val="0"/>
          <w:sz w:val="22"/>
          <w:szCs w:val="22"/>
          <w:lang w:val="pt-BR" w:eastAsia="zh-CN" w:bidi="hi-IN"/>
        </w:rPr>
        <w:t xml:space="preserve"> Prestar todo esclarecimento ou informação solicitada pelo CONTRATANTE ou por seus prepostos, disponibilizando, quando solicitado, os documentos, relatórios, registros, informações e demais elementos necessários à fiscalização e ao acompanhamento da execução do contrato.</w:t>
      </w:r>
    </w:p>
    <w:p>
      <w:pPr>
        <w:pStyle w:val="Corpodotexto"/>
        <w:jc w:val="both"/>
        <w:rPr/>
      </w:pPr>
      <w:r>
        <w:rPr>
          <w:rStyle w:val="Nfaseforte"/>
          <w:rFonts w:eastAsia="Calibri" w:cs="Calibri" w:ascii="Calibri" w:hAnsi="Calibri"/>
          <w:color w:val="auto"/>
          <w:kern w:val="0"/>
          <w:sz w:val="22"/>
          <w:szCs w:val="22"/>
          <w:lang w:val="pt-BR" w:eastAsia="zh-CN" w:bidi="hi-IN"/>
        </w:rPr>
        <w:t>9.26.</w:t>
      </w:r>
      <w:r>
        <w:rPr>
          <w:rFonts w:eastAsia="Calibri" w:cs="Calibri" w:ascii="Calibri" w:hAnsi="Calibri"/>
          <w:color w:val="auto"/>
          <w:kern w:val="0"/>
          <w:sz w:val="22"/>
          <w:szCs w:val="22"/>
          <w:lang w:val="pt-BR" w:eastAsia="zh-CN" w:bidi="hi-IN"/>
        </w:rPr>
        <w:t xml:space="preserve"> Orientar seus empregados, prepostos e representantes quanto à necessidade de observar as normas internas da Administração e as normas de acesso, identificação e permanência nas instalações da Marinha, quando houver necessidade de acesso às dependências do CONTRATANTE.</w:t>
      </w:r>
    </w:p>
    <w:p>
      <w:pPr>
        <w:pStyle w:val="Corpodotexto"/>
        <w:jc w:val="both"/>
        <w:rPr/>
      </w:pPr>
      <w:r>
        <w:rPr>
          <w:rStyle w:val="Nfaseforte"/>
          <w:rFonts w:eastAsia="Calibri" w:cs="Calibri" w:ascii="Calibri" w:hAnsi="Calibri"/>
          <w:color w:val="auto"/>
          <w:kern w:val="0"/>
          <w:sz w:val="22"/>
          <w:szCs w:val="22"/>
          <w:lang w:val="pt-BR" w:eastAsia="zh-CN" w:bidi="hi-IN"/>
        </w:rPr>
        <w:t>9.27.</w:t>
      </w:r>
      <w:r>
        <w:rPr>
          <w:rFonts w:eastAsia="Calibri" w:cs="Calibri" w:ascii="Calibri" w:hAnsi="Calibri"/>
          <w:color w:val="auto"/>
          <w:kern w:val="0"/>
          <w:sz w:val="22"/>
          <w:szCs w:val="22"/>
          <w:lang w:val="pt-BR" w:eastAsia="zh-CN" w:bidi="hi-IN"/>
        </w:rPr>
        <w:t xml:space="preserve"> Orientar seus empregados, prepostos e representantes quanto às atividades abrangidas pelo objeto contratado, vedando a execução de atividades estranhas ao contrato e comunicando ao CONTRATANTE qualquer ocorrência que possa caracterizar desvio de função ou execução em desacordo com as condições contratadas.</w:t>
      </w:r>
    </w:p>
    <w:p>
      <w:pPr>
        <w:pStyle w:val="Normal"/>
        <w:spacing w:lineRule="exact" w:line="300" w:before="0" w:after="120"/>
        <w:jc w:val="both"/>
        <w:rPr>
          <w:rFonts w:ascii="Calibri" w:hAnsi="Calibri" w:eastAsia="Calibri" w:cs="Calibri"/>
          <w:b/>
          <w:b/>
          <w:bCs/>
          <w:sz w:val="22"/>
          <w:szCs w:val="22"/>
        </w:rPr>
      </w:pPr>
      <w:r>
        <w:rPr>
          <w:rFonts w:eastAsia="Calibri" w:cs="Calibri" w:ascii="Calibri" w:hAnsi="Calibri"/>
          <w:b/>
          <w:bCs/>
          <w:sz w:val="22"/>
          <w:szCs w:val="22"/>
        </w:rPr>
      </w:r>
    </w:p>
    <w:p>
      <w:pPr>
        <w:pStyle w:val="Normal"/>
        <w:spacing w:lineRule="exact" w:line="300" w:before="0" w:after="120"/>
        <w:jc w:val="both"/>
        <w:rPr/>
      </w:pPr>
      <w:r>
        <w:rPr>
          <w:rFonts w:eastAsia="Calibri" w:cs="Calibri" w:ascii="Calibri" w:hAnsi="Calibri"/>
          <w:b/>
          <w:bCs/>
          <w:sz w:val="22"/>
          <w:szCs w:val="22"/>
        </w:rPr>
        <w:t>10. CLÁUSULA DÉCIMA – OBRIGAÇÕES PERTINENTES À LGPD</w:t>
      </w:r>
    </w:p>
    <w:p>
      <w:pPr>
        <w:pStyle w:val="Normal"/>
        <w:spacing w:lineRule="exact" w:line="300" w:before="0" w:after="120"/>
        <w:jc w:val="both"/>
        <w:rPr/>
      </w:pPr>
      <w:r>
        <w:rPr>
          <w:rFonts w:eastAsia="Calibri" w:cs="Calibri" w:ascii="Calibri" w:hAnsi="Calibri"/>
          <w:b/>
          <w:bCs/>
          <w:sz w:val="22"/>
          <w:szCs w:val="22"/>
        </w:rPr>
        <w:t xml:space="preserve">10.1. </w:t>
      </w:r>
      <w:r>
        <w:rPr>
          <w:rFonts w:eastAsia="Calibri" w:cs="Calibri" w:ascii="Calibri" w:hAnsi="Calibri"/>
          <w:sz w:val="22"/>
          <w:szCs w:val="22"/>
        </w:rPr>
        <w:t>As partes deverão cumprir a Lei nº 13.709, de 14 de agosto de 2018 (LGPD), quanto a todos os dados pessoais a que tenham acesso em razão do certame ou do contrato administrativo, a partir da apresentação da proposta no procedimento de contratação, independentemente de declaração ou de aceitação expressa.</w:t>
      </w:r>
    </w:p>
    <w:p>
      <w:pPr>
        <w:pStyle w:val="Normal"/>
        <w:spacing w:lineRule="exact" w:line="300" w:before="0" w:after="120"/>
        <w:jc w:val="both"/>
        <w:rPr/>
      </w:pPr>
      <w:r>
        <w:rPr>
          <w:rFonts w:eastAsia="Calibri" w:cs="Calibri" w:ascii="Calibri" w:hAnsi="Calibri"/>
          <w:b/>
          <w:bCs/>
          <w:sz w:val="22"/>
          <w:szCs w:val="22"/>
        </w:rPr>
        <w:t xml:space="preserve">10.2. </w:t>
      </w:r>
      <w:r>
        <w:rPr>
          <w:rFonts w:eastAsia="Calibri" w:cs="Calibri" w:ascii="Calibri" w:hAnsi="Calibri"/>
          <w:sz w:val="22"/>
          <w:szCs w:val="22"/>
        </w:rPr>
        <w:t>Os dados obtidos somente poderão ser utilizados para as finalidades que justificaram seu acesso e de acordo com a boa-fé e com os princípios do art. 6º da LGPD.</w:t>
      </w:r>
    </w:p>
    <w:p>
      <w:pPr>
        <w:pStyle w:val="Normal"/>
        <w:spacing w:lineRule="exact" w:line="300" w:before="0" w:after="120"/>
        <w:jc w:val="both"/>
        <w:rPr/>
      </w:pPr>
      <w:r>
        <w:rPr>
          <w:rFonts w:eastAsia="Calibri" w:cs="Calibri" w:ascii="Calibri" w:hAnsi="Calibri"/>
          <w:b/>
          <w:bCs/>
          <w:sz w:val="22"/>
          <w:szCs w:val="22"/>
        </w:rPr>
        <w:t xml:space="preserve">10.3. </w:t>
      </w:r>
      <w:r>
        <w:rPr>
          <w:rFonts w:eastAsia="Calibri" w:cs="Calibri" w:ascii="Calibri" w:hAnsi="Calibri"/>
          <w:sz w:val="22"/>
          <w:szCs w:val="22"/>
        </w:rPr>
        <w:t>É vedado o compartilhamento com terceiros dos dados obtidos fora das hipóteses permitidas em Lei.</w:t>
      </w:r>
    </w:p>
    <w:p>
      <w:pPr>
        <w:pStyle w:val="Normal"/>
        <w:spacing w:lineRule="exact" w:line="300" w:before="0" w:after="120"/>
        <w:jc w:val="both"/>
        <w:rPr/>
      </w:pPr>
      <w:r>
        <w:rPr>
          <w:rFonts w:eastAsia="Calibri" w:cs="Calibri" w:ascii="Calibri" w:hAnsi="Calibri"/>
          <w:b/>
          <w:bCs/>
          <w:sz w:val="22"/>
          <w:szCs w:val="22"/>
        </w:rPr>
        <w:t xml:space="preserve">10.4. </w:t>
      </w:r>
      <w:r>
        <w:rPr>
          <w:rFonts w:eastAsia="Calibri" w:cs="Calibri" w:ascii="Calibri" w:hAnsi="Calibri"/>
          <w:sz w:val="22"/>
          <w:szCs w:val="22"/>
        </w:rPr>
        <w:t>A Administração deverá ser informada no prazo de 5 (cinco) dias úteis sobre todos os contratos de suboperação firmados ou que venham a ser celebrados pelo CONTRATADO.</w:t>
      </w:r>
    </w:p>
    <w:p>
      <w:pPr>
        <w:pStyle w:val="Normal"/>
        <w:spacing w:lineRule="exact" w:line="300" w:before="0" w:after="120"/>
        <w:jc w:val="both"/>
        <w:rPr/>
      </w:pPr>
      <w:r>
        <w:rPr>
          <w:rFonts w:eastAsia="Calibri" w:cs="Calibri" w:ascii="Calibri" w:hAnsi="Calibri"/>
          <w:b/>
          <w:bCs/>
          <w:sz w:val="22"/>
          <w:szCs w:val="22"/>
        </w:rPr>
        <w:t xml:space="preserve">10.5. </w:t>
      </w:r>
      <w:r>
        <w:rPr>
          <w:rFonts w:eastAsia="Calibri" w:cs="Calibri" w:ascii="Calibri" w:hAnsi="Calibri"/>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Normal"/>
        <w:spacing w:lineRule="exact" w:line="300" w:before="0" w:after="120"/>
        <w:jc w:val="both"/>
        <w:rPr/>
      </w:pPr>
      <w:r>
        <w:rPr>
          <w:rFonts w:eastAsia="Calibri" w:cs="Calibri" w:ascii="Calibri" w:hAnsi="Calibri"/>
          <w:b/>
          <w:bCs/>
          <w:sz w:val="22"/>
          <w:szCs w:val="22"/>
        </w:rPr>
        <w:t xml:space="preserve">10.6. </w:t>
      </w:r>
      <w:r>
        <w:rPr>
          <w:rFonts w:eastAsia="Calibri" w:cs="Calibri" w:ascii="Calibri" w:hAnsi="Calibri"/>
          <w:sz w:val="22"/>
          <w:szCs w:val="22"/>
        </w:rPr>
        <w:t>É dever do CONTRATADO orientar e treinar seus empregados sobre os deveres, requisitos e responsabilidades decorrentes da LGPD.</w:t>
      </w:r>
    </w:p>
    <w:p>
      <w:pPr>
        <w:pStyle w:val="Normal"/>
        <w:spacing w:lineRule="exact" w:line="300" w:before="0" w:after="120"/>
        <w:jc w:val="both"/>
        <w:rPr/>
      </w:pPr>
      <w:r>
        <w:rPr>
          <w:rFonts w:eastAsia="Calibri" w:cs="Calibri" w:ascii="Calibri" w:hAnsi="Calibri"/>
          <w:b/>
          <w:bCs/>
          <w:sz w:val="22"/>
          <w:szCs w:val="22"/>
        </w:rPr>
        <w:t xml:space="preserve">10.7. </w:t>
      </w:r>
      <w:r>
        <w:rPr>
          <w:rFonts w:eastAsia="Calibri" w:cs="Calibri" w:ascii="Calibri" w:hAnsi="Calibri"/>
          <w:sz w:val="22"/>
          <w:szCs w:val="22"/>
        </w:rPr>
        <w:t>O CONTRATADO deverá exigir de suboperadores e subcontratados o cumprimento dos deveres da presente cláusula, permanecendo integralmente responsável por garantir sua observância.</w:t>
      </w:r>
    </w:p>
    <w:p>
      <w:pPr>
        <w:pStyle w:val="Normal"/>
        <w:spacing w:lineRule="exact" w:line="300" w:before="0" w:after="120"/>
        <w:jc w:val="both"/>
        <w:rPr/>
      </w:pPr>
      <w:r>
        <w:rPr>
          <w:rFonts w:eastAsia="Calibri" w:cs="Calibri" w:ascii="Calibri" w:hAnsi="Calibri"/>
          <w:b/>
          <w:bCs/>
          <w:sz w:val="22"/>
          <w:szCs w:val="22"/>
        </w:rPr>
        <w:t xml:space="preserve">10.8. </w:t>
      </w:r>
      <w:r>
        <w:rPr>
          <w:rFonts w:eastAsia="Calibri" w:cs="Calibri" w:ascii="Calibri" w:hAnsi="Calibri"/>
          <w:sz w:val="22"/>
          <w:szCs w:val="22"/>
        </w:rPr>
        <w:t>O CONTRATANTE poderá realizar diligência para aferir o cumprimento dessa cláusula, devendo o CONTRATADO atender prontamente eventuais pedidos de comprovação formulados.</w:t>
      </w:r>
    </w:p>
    <w:p>
      <w:pPr>
        <w:pStyle w:val="Normal"/>
        <w:spacing w:lineRule="exact" w:line="300" w:before="0" w:after="120"/>
        <w:jc w:val="both"/>
        <w:rPr/>
      </w:pPr>
      <w:r>
        <w:rPr>
          <w:rFonts w:eastAsia="Calibri" w:cs="Calibri" w:ascii="Calibri" w:hAnsi="Calibri"/>
          <w:b/>
          <w:bCs/>
          <w:sz w:val="22"/>
          <w:szCs w:val="22"/>
        </w:rPr>
        <w:t xml:space="preserve">10.9. </w:t>
      </w:r>
      <w:r>
        <w:rPr>
          <w:rFonts w:eastAsia="Calibri" w:cs="Calibri" w:ascii="Calibri" w:hAnsi="Calibri"/>
          <w:sz w:val="22"/>
          <w:szCs w:val="22"/>
        </w:rPr>
        <w:t>O CONTRATADO deverá prestar, no prazo fixado pelo CONTRATANTE, prorrogável justificadamente, quaisquer informações acerca dos dados pessoais para cumprimento da LGPD, inclusive quanto a eventual descarte realizado.</w:t>
      </w:r>
    </w:p>
    <w:p>
      <w:pPr>
        <w:pStyle w:val="Normal"/>
        <w:spacing w:lineRule="exact" w:line="300" w:before="0" w:after="120"/>
        <w:jc w:val="both"/>
        <w:rPr/>
      </w:pPr>
      <w:r>
        <w:rPr>
          <w:rFonts w:eastAsia="Calibri" w:cs="Calibri" w:ascii="Calibri" w:hAnsi="Calibri"/>
          <w:b/>
          <w:bCs/>
          <w:sz w:val="22"/>
          <w:szCs w:val="22"/>
        </w:rPr>
        <w:t>11. CLÁUSULA DÉCIMA PRIMEIRA – GARANTIA DE EXECUÇÃO</w:t>
      </w:r>
    </w:p>
    <w:p>
      <w:pPr>
        <w:pStyle w:val="Normal"/>
        <w:spacing w:lineRule="exact" w:line="300" w:before="0" w:after="120"/>
        <w:jc w:val="both"/>
        <w:rPr/>
      </w:pPr>
      <w:r>
        <w:rPr>
          <w:rFonts w:eastAsia="Calibri" w:cs="Calibri" w:ascii="Calibri" w:hAnsi="Calibri"/>
          <w:b/>
          <w:bCs/>
          <w:sz w:val="22"/>
          <w:szCs w:val="22"/>
        </w:rPr>
        <w:t xml:space="preserve">11.1. </w:t>
      </w:r>
      <w:r>
        <w:rPr>
          <w:rFonts w:eastAsia="Calibri" w:cs="Calibri" w:ascii="Calibri" w:hAnsi="Calibri"/>
          <w:sz w:val="22"/>
          <w:szCs w:val="22"/>
        </w:rPr>
        <w:t>Não haverá exigência de garantia contratual de execução, de que tratam os arts. 96 e seguintes da Lei nº 14.133, de 2021, considerando o valor estimado, a natureza comum do objeto, a execução por demanda e a baixa complexidade técnica da contratação, conforme justificativa constante do Termo de Referência.</w:t>
      </w:r>
    </w:p>
    <w:p>
      <w:pPr>
        <w:pStyle w:val="Normal"/>
        <w:spacing w:lineRule="exact" w:line="300" w:before="0" w:after="120"/>
        <w:jc w:val="both"/>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120"/>
        <w:jc w:val="both"/>
        <w:rPr/>
      </w:pPr>
      <w:r>
        <w:rPr>
          <w:rFonts w:eastAsia="Calibri" w:cs="Calibri" w:ascii="Calibri" w:hAnsi="Calibri"/>
          <w:b/>
          <w:bCs/>
          <w:sz w:val="22"/>
          <w:szCs w:val="22"/>
        </w:rPr>
        <w:t>12. CLÁUSULA DÉCIMA SEGUNDA – INFRAÇÕES E SANÇÕES ADMINISTRATIVAS</w:t>
      </w:r>
    </w:p>
    <w:p>
      <w:pPr>
        <w:pStyle w:val="Normal"/>
        <w:spacing w:lineRule="exact" w:line="300" w:before="0" w:after="120"/>
        <w:jc w:val="both"/>
        <w:rPr/>
      </w:pPr>
      <w:r>
        <w:rPr>
          <w:rFonts w:eastAsia="Calibri" w:cs="Calibri" w:ascii="Calibri" w:hAnsi="Calibri"/>
          <w:b/>
          <w:bCs/>
          <w:sz w:val="22"/>
          <w:szCs w:val="22"/>
        </w:rPr>
        <w:t xml:space="preserve">12.1. </w:t>
      </w:r>
      <w:r>
        <w:rPr>
          <w:rFonts w:eastAsia="Calibri" w:cs="Calibri" w:ascii="Calibri" w:hAnsi="Calibri"/>
          <w:sz w:val="22"/>
          <w:szCs w:val="22"/>
        </w:rPr>
        <w:t>As regras acerca de infrações e sanções administrativas referentes à execução do contrato são aquelas definidas no Termo de Referência e no Aviso de Contratação Direta nº 9072</w:t>
      </w:r>
      <w:r>
        <w:rPr>
          <w:rFonts w:eastAsia="Calibri" w:cs="Calibri" w:ascii="Calibri" w:hAnsi="Calibri"/>
          <w:sz w:val="22"/>
          <w:szCs w:val="22"/>
        </w:rPr>
        <w:t>3</w:t>
      </w:r>
      <w:r>
        <w:rPr>
          <w:rFonts w:eastAsia="Calibri" w:cs="Calibri" w:ascii="Calibri" w:hAnsi="Calibri"/>
          <w:sz w:val="22"/>
          <w:szCs w:val="22"/>
        </w:rPr>
        <w:t>/2026, anexos a este Contrato.</w:t>
      </w:r>
    </w:p>
    <w:p>
      <w:pPr>
        <w:pStyle w:val="Normal"/>
        <w:spacing w:lineRule="exact" w:line="300" w:before="0" w:after="120"/>
        <w:jc w:val="both"/>
        <w:rPr/>
      </w:pPr>
      <w:r>
        <w:rPr>
          <w:rFonts w:eastAsia="Calibri" w:cs="Calibri" w:ascii="Calibri" w:hAnsi="Calibri"/>
          <w:b/>
          <w:bCs/>
          <w:sz w:val="22"/>
          <w:szCs w:val="22"/>
        </w:rPr>
        <w:t>13. CLÁUSULA DÉCIMA TERCEIRA – DA EXTINÇÃO CONTRATUAL</w:t>
      </w:r>
    </w:p>
    <w:p>
      <w:pPr>
        <w:pStyle w:val="Normal"/>
        <w:spacing w:lineRule="exact" w:line="300" w:before="0" w:after="120"/>
        <w:jc w:val="both"/>
        <w:rPr/>
      </w:pPr>
      <w:r>
        <w:rPr>
          <w:rFonts w:eastAsia="Calibri" w:cs="Calibri" w:ascii="Calibri" w:hAnsi="Calibri"/>
          <w:b/>
          <w:bCs/>
          <w:sz w:val="22"/>
          <w:szCs w:val="22"/>
        </w:rPr>
        <w:t xml:space="preserve">13.1. </w:t>
      </w:r>
      <w:r>
        <w:rPr>
          <w:rFonts w:eastAsia="Calibri" w:cs="Calibri" w:ascii="Calibri" w:hAnsi="Calibri"/>
          <w:sz w:val="22"/>
          <w:szCs w:val="22"/>
        </w:rPr>
        <w:t>O contrato será extinto quando vencido o prazo nele estipulado, independentemente de terem sido cumpridas ou não as obrigações de ambas as partes contraentes, ressalvada a possibilidade de prorrogação prevista na Cláusula Segunda.</w:t>
      </w:r>
    </w:p>
    <w:p>
      <w:pPr>
        <w:pStyle w:val="Normal"/>
        <w:spacing w:lineRule="exact" w:line="300" w:before="0" w:after="120"/>
        <w:jc w:val="both"/>
        <w:rPr/>
      </w:pPr>
      <w:r>
        <w:rPr>
          <w:rFonts w:eastAsia="Calibri" w:cs="Calibri" w:ascii="Calibri" w:hAnsi="Calibri"/>
          <w:b/>
          <w:bCs/>
          <w:sz w:val="22"/>
          <w:szCs w:val="22"/>
        </w:rPr>
        <w:t xml:space="preserve">13.2. </w:t>
      </w:r>
      <w:r>
        <w:rPr>
          <w:rFonts w:eastAsia="Calibri" w:cs="Calibri" w:ascii="Calibri" w:hAnsi="Calibri"/>
          <w:sz w:val="22"/>
          <w:szCs w:val="22"/>
        </w:rPr>
        <w:t>O contrato poderá ser extinto antes do prazo nele fixado, sem ônus para o CONTRATANTE, quando este não dispuser de créditos orçamentários para sua continuidade ou quando entender que o contrato não mais lhe oferece vantagem.</w:t>
      </w:r>
    </w:p>
    <w:p>
      <w:pPr>
        <w:pStyle w:val="Normal"/>
        <w:spacing w:lineRule="exact" w:line="300" w:before="0" w:after="120"/>
        <w:jc w:val="both"/>
        <w:rPr/>
      </w:pPr>
      <w:r>
        <w:rPr>
          <w:rFonts w:eastAsia="Calibri" w:cs="Calibri" w:ascii="Calibri" w:hAnsi="Calibri"/>
          <w:b/>
          <w:bCs/>
          <w:sz w:val="22"/>
          <w:szCs w:val="22"/>
        </w:rPr>
        <w:t xml:space="preserve">13.3. </w:t>
      </w:r>
      <w:r>
        <w:rPr>
          <w:rFonts w:eastAsia="Calibri" w:cs="Calibri" w:ascii="Calibri" w:hAnsi="Calibri"/>
          <w:sz w:val="22"/>
          <w:szCs w:val="22"/>
        </w:rPr>
        <w:t>A extinção nesta hipótese ocorrerá na próxima data de aniversário do contrato, desde que haja notificação do CONTRATADO pelo CONTRATANTE nesse sentido com pelo menos 2 (dois) meses de antecedência desse dia, nos termos do § 1º do art. 106 da Lei nº 14.133, de 2021.</w:t>
      </w:r>
    </w:p>
    <w:p>
      <w:pPr>
        <w:pStyle w:val="Normal"/>
        <w:spacing w:lineRule="exact" w:line="300" w:before="0" w:after="120"/>
        <w:jc w:val="both"/>
        <w:rPr/>
      </w:pPr>
      <w:r>
        <w:rPr>
          <w:rFonts w:eastAsia="Calibri" w:cs="Calibri" w:ascii="Calibri" w:hAnsi="Calibri"/>
          <w:b/>
          <w:bCs/>
          <w:sz w:val="22"/>
          <w:szCs w:val="22"/>
        </w:rPr>
        <w:t xml:space="preserve">13.4. </w:t>
      </w:r>
      <w:r>
        <w:rPr>
          <w:rFonts w:eastAsia="Calibri" w:cs="Calibri" w:ascii="Calibri" w:hAnsi="Calibri"/>
          <w:sz w:val="22"/>
          <w:szCs w:val="22"/>
        </w:rPr>
        <w:t>Caso a notificação da não continuidade do contrato ocorra com menos de 2 (dois) meses da data de aniversário, a extinção contratual ocorrerá após 2 (dois) meses da data da comunicação.</w:t>
      </w:r>
    </w:p>
    <w:p>
      <w:pPr>
        <w:pStyle w:val="Normal"/>
        <w:spacing w:lineRule="exact" w:line="300" w:before="0" w:after="120"/>
        <w:jc w:val="both"/>
        <w:rPr/>
      </w:pPr>
      <w:r>
        <w:rPr>
          <w:rFonts w:eastAsia="Calibri" w:cs="Calibri" w:ascii="Calibri" w:hAnsi="Calibri"/>
          <w:b/>
          <w:bCs/>
          <w:sz w:val="22"/>
          <w:szCs w:val="22"/>
        </w:rPr>
        <w:t xml:space="preserve">13.5. </w:t>
      </w:r>
      <w:r>
        <w:rPr>
          <w:rFonts w:eastAsia="Calibri" w:cs="Calibri" w:ascii="Calibri" w:hAnsi="Calibri"/>
          <w:sz w:val="22"/>
          <w:szCs w:val="22"/>
        </w:rPr>
        <w:t>O contrato poderá ser extinto antes de cumpridas as obrigações nele estipuladas, ou antes do prazo nele fixado, por algum dos motivos previstos no art. 137 da Lei nº 14.133, de 2021, bem como amigavelmente, assegurados o contraditório e a ampla defesa.</w:t>
      </w:r>
    </w:p>
    <w:p>
      <w:pPr>
        <w:pStyle w:val="Normal"/>
        <w:spacing w:lineRule="exact" w:line="300" w:before="0" w:after="120"/>
        <w:ind w:left="400" w:hanging="0"/>
        <w:jc w:val="both"/>
        <w:rPr/>
      </w:pPr>
      <w:r>
        <w:rPr>
          <w:rFonts w:eastAsia="Calibri" w:cs="Calibri" w:ascii="Calibri" w:hAnsi="Calibri"/>
          <w:b/>
          <w:bCs/>
          <w:sz w:val="22"/>
          <w:szCs w:val="22"/>
        </w:rPr>
        <w:t xml:space="preserve">13.5.1. </w:t>
      </w:r>
      <w:r>
        <w:rPr>
          <w:rFonts w:eastAsia="Calibri" w:cs="Calibri" w:ascii="Calibri" w:hAnsi="Calibri"/>
          <w:sz w:val="22"/>
          <w:szCs w:val="22"/>
        </w:rPr>
        <w:t>Nesta hipótese, aplicam-se também os arts. 138 e 139 da mesma Lei.</w:t>
      </w:r>
    </w:p>
    <w:p>
      <w:pPr>
        <w:pStyle w:val="Normal"/>
        <w:spacing w:lineRule="exact" w:line="300" w:before="0" w:after="120"/>
        <w:ind w:left="400" w:hanging="0"/>
        <w:jc w:val="both"/>
        <w:rPr/>
      </w:pPr>
      <w:r>
        <w:rPr>
          <w:rFonts w:eastAsia="Calibri" w:cs="Calibri" w:ascii="Calibri" w:hAnsi="Calibri"/>
          <w:b/>
          <w:bCs/>
          <w:sz w:val="22"/>
          <w:szCs w:val="22"/>
        </w:rPr>
        <w:t xml:space="preserve">13.5.2. </w:t>
      </w:r>
      <w:r>
        <w:rPr>
          <w:rFonts w:eastAsia="Calibri" w:cs="Calibri" w:ascii="Calibri" w:hAnsi="Calibri"/>
          <w:sz w:val="22"/>
          <w:szCs w:val="22"/>
        </w:rPr>
        <w:t>A alteração social ou a modificação da finalidade ou da estrutura da empresa não ensejará a extinção se não restringir sua capacidade de concluir o contrato.</w:t>
      </w:r>
    </w:p>
    <w:p>
      <w:pPr>
        <w:pStyle w:val="Normal"/>
        <w:spacing w:lineRule="exact" w:line="300" w:before="0" w:after="120"/>
        <w:ind w:left="400" w:hanging="0"/>
        <w:jc w:val="both"/>
        <w:rPr/>
      </w:pPr>
      <w:r>
        <w:rPr>
          <w:rFonts w:eastAsia="Calibri" w:cs="Calibri" w:ascii="Calibri" w:hAnsi="Calibri"/>
          <w:b/>
          <w:bCs/>
          <w:sz w:val="22"/>
          <w:szCs w:val="22"/>
        </w:rPr>
        <w:t xml:space="preserve">13.5.3. </w:t>
      </w:r>
      <w:r>
        <w:rPr>
          <w:rFonts w:eastAsia="Calibri" w:cs="Calibri" w:ascii="Calibri" w:hAnsi="Calibri"/>
          <w:sz w:val="22"/>
          <w:szCs w:val="22"/>
        </w:rPr>
        <w:t>Se a operação implicar mudança da pessoa jurídica contratada, deverá ser formalizado termo aditivo para alteração subjetiva.</w:t>
      </w:r>
    </w:p>
    <w:p>
      <w:pPr>
        <w:pStyle w:val="Normal"/>
        <w:spacing w:lineRule="exact" w:line="300" w:before="0" w:after="120"/>
        <w:jc w:val="both"/>
        <w:rPr/>
      </w:pPr>
      <w:r>
        <w:rPr>
          <w:rFonts w:eastAsia="Calibri" w:cs="Calibri" w:ascii="Calibri" w:hAnsi="Calibri"/>
          <w:b/>
          <w:bCs/>
          <w:sz w:val="22"/>
          <w:szCs w:val="22"/>
        </w:rPr>
        <w:t xml:space="preserve">13.6. </w:t>
      </w:r>
      <w:r>
        <w:rPr>
          <w:rFonts w:eastAsia="Calibri" w:cs="Calibri" w:ascii="Calibri" w:hAnsi="Calibri"/>
          <w:sz w:val="22"/>
          <w:szCs w:val="22"/>
        </w:rPr>
        <w:t>O termo de extinção, sempre que possível, será precedido de:</w:t>
      </w:r>
    </w:p>
    <w:p>
      <w:pPr>
        <w:pStyle w:val="Normal"/>
        <w:spacing w:lineRule="exact" w:line="300" w:before="0" w:after="120"/>
        <w:ind w:left="400" w:hanging="0"/>
        <w:jc w:val="both"/>
        <w:rPr/>
      </w:pPr>
      <w:r>
        <w:rPr>
          <w:rFonts w:eastAsia="Calibri" w:cs="Calibri" w:ascii="Calibri" w:hAnsi="Calibri"/>
          <w:b/>
          <w:bCs/>
          <w:sz w:val="22"/>
          <w:szCs w:val="22"/>
        </w:rPr>
        <w:t xml:space="preserve">13.6.1. </w:t>
      </w:r>
      <w:r>
        <w:rPr>
          <w:rFonts w:eastAsia="Calibri" w:cs="Calibri" w:ascii="Calibri" w:hAnsi="Calibri"/>
          <w:sz w:val="22"/>
          <w:szCs w:val="22"/>
        </w:rPr>
        <w:t>Balanço dos eventos contratuais já cumpridos ou parcialmente cumpridos;</w:t>
      </w:r>
    </w:p>
    <w:p>
      <w:pPr>
        <w:pStyle w:val="Normal"/>
        <w:spacing w:lineRule="exact" w:line="300" w:before="0" w:after="120"/>
        <w:ind w:left="400" w:hanging="0"/>
        <w:jc w:val="both"/>
        <w:rPr/>
      </w:pPr>
      <w:r>
        <w:rPr>
          <w:rFonts w:eastAsia="Calibri" w:cs="Calibri" w:ascii="Calibri" w:hAnsi="Calibri"/>
          <w:b/>
          <w:bCs/>
          <w:sz w:val="22"/>
          <w:szCs w:val="22"/>
        </w:rPr>
        <w:t xml:space="preserve">13.6.2. </w:t>
      </w:r>
      <w:r>
        <w:rPr>
          <w:rFonts w:eastAsia="Calibri" w:cs="Calibri" w:ascii="Calibri" w:hAnsi="Calibri"/>
          <w:sz w:val="22"/>
          <w:szCs w:val="22"/>
        </w:rPr>
        <w:t>Relação dos pagamentos já efetuados e ainda devidos;</w:t>
      </w:r>
    </w:p>
    <w:p>
      <w:pPr>
        <w:pStyle w:val="Normal"/>
        <w:spacing w:lineRule="exact" w:line="300" w:before="0" w:after="120"/>
        <w:ind w:left="400" w:hanging="0"/>
        <w:jc w:val="both"/>
        <w:rPr/>
      </w:pPr>
      <w:r>
        <w:rPr>
          <w:rFonts w:eastAsia="Calibri" w:cs="Calibri" w:ascii="Calibri" w:hAnsi="Calibri"/>
          <w:b/>
          <w:bCs/>
          <w:sz w:val="22"/>
          <w:szCs w:val="22"/>
        </w:rPr>
        <w:t xml:space="preserve">13.6.3. </w:t>
      </w:r>
      <w:r>
        <w:rPr>
          <w:rFonts w:eastAsia="Calibri" w:cs="Calibri" w:ascii="Calibri" w:hAnsi="Calibri"/>
          <w:sz w:val="22"/>
          <w:szCs w:val="22"/>
        </w:rPr>
        <w:t>Indenizações e multas.</w:t>
      </w:r>
    </w:p>
    <w:p>
      <w:pPr>
        <w:pStyle w:val="Normal"/>
        <w:spacing w:lineRule="exact" w:line="300" w:before="0" w:after="120"/>
        <w:jc w:val="both"/>
        <w:rPr/>
      </w:pPr>
      <w:r>
        <w:rPr>
          <w:rFonts w:eastAsia="Calibri" w:cs="Calibri" w:ascii="Calibri" w:hAnsi="Calibri"/>
          <w:b/>
          <w:bCs/>
          <w:sz w:val="22"/>
          <w:szCs w:val="22"/>
        </w:rPr>
        <w:t xml:space="preserve">13.7. </w:t>
      </w:r>
      <w:r>
        <w:rPr>
          <w:rFonts w:eastAsia="Calibri" w:cs="Calibri" w:ascii="Calibri" w:hAnsi="Calibri"/>
          <w:sz w:val="22"/>
          <w:szCs w:val="22"/>
        </w:rPr>
        <w:t>A extinção do contrato não configura óbice para o reconhecimento do desequilíbrio econômico-financeiro, hipótese em que será concedida indenização por meio de termo indenizatório.</w:t>
      </w:r>
    </w:p>
    <w:p>
      <w:pPr>
        <w:pStyle w:val="Normal"/>
        <w:spacing w:lineRule="exact" w:line="300" w:before="0" w:after="120"/>
        <w:jc w:val="both"/>
        <w:rPr/>
      </w:pPr>
      <w:r>
        <w:rPr>
          <w:rFonts w:eastAsia="Calibri" w:cs="Calibri" w:ascii="Calibri" w:hAnsi="Calibri"/>
          <w:b/>
          <w:bCs/>
          <w:sz w:val="22"/>
          <w:szCs w:val="22"/>
        </w:rPr>
        <w:t xml:space="preserve">13.8. </w:t>
      </w:r>
      <w:r>
        <w:rPr>
          <w:rFonts w:eastAsia="Calibri" w:cs="Calibri" w:ascii="Calibri" w:hAnsi="Calibri"/>
          <w:sz w:val="22"/>
          <w:szCs w:val="22"/>
        </w:rPr>
        <w:t>O CONTRATANTE poderá ainda, nos casos em que houver necessidade de ressarcimento de prejuízos causados à Administração, nos termos do inciso IV do art. 139 da Lei nº 14.133, de 2021, reter os eventuais créditos existentes em favor do CONTRATADO decorrentes do contrato.</w:t>
      </w:r>
    </w:p>
    <w:p>
      <w:pPr>
        <w:pStyle w:val="Normal"/>
        <w:spacing w:lineRule="exact" w:line="300" w:before="0" w:after="120"/>
        <w:jc w:val="both"/>
        <w:rPr/>
      </w:pPr>
      <w:r>
        <w:rPr>
          <w:rFonts w:eastAsia="Calibri" w:cs="Calibri" w:ascii="Calibri" w:hAnsi="Calibri"/>
          <w:b/>
          <w:bCs/>
          <w:sz w:val="22"/>
          <w:szCs w:val="22"/>
        </w:rPr>
        <w:t xml:space="preserve">13.9. </w:t>
      </w:r>
      <w:r>
        <w:rPr>
          <w:rFonts w:eastAsia="Calibri" w:cs="Calibri" w:ascii="Calibri" w:hAnsi="Calibri"/>
          <w:sz w:val="22"/>
          <w:szCs w:val="22"/>
        </w:rPr>
        <w:t>O contrato poderá ser extinto caso se constate que o CONTRATADO mantém vínculo de natureza técnica, comercial, econômica, financeira, trabalhista ou civil com dirigente do órgão contratante ou com agente público que tenha desempenhado função na dispensa eletrônica ou que atue na fiscalização ou na gestão do contrato, ou que deles seja cônjuge, companheiro ou parente em linha reta, colateral ou por afinidade, até o terceiro grau (art. 14, inciso IV, da Lei nº 14.133, de 2021).</w:t>
      </w:r>
    </w:p>
    <w:p>
      <w:pPr>
        <w:pStyle w:val="Normal"/>
        <w:spacing w:lineRule="exact" w:line="300" w:before="0" w:after="120"/>
        <w:jc w:val="both"/>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120"/>
        <w:jc w:val="both"/>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120"/>
        <w:jc w:val="both"/>
        <w:rPr/>
      </w:pPr>
      <w:r>
        <w:rPr>
          <w:rFonts w:eastAsia="Calibri" w:cs="Calibri" w:ascii="Calibri" w:hAnsi="Calibri"/>
          <w:b/>
          <w:bCs/>
          <w:sz w:val="22"/>
          <w:szCs w:val="22"/>
        </w:rPr>
        <w:t>14. CLÁUSULA DÉCIMA QUARTA – ALTERAÇÕES</w:t>
      </w:r>
    </w:p>
    <w:p>
      <w:pPr>
        <w:pStyle w:val="Normal"/>
        <w:spacing w:lineRule="exact" w:line="300" w:before="0" w:after="120"/>
        <w:jc w:val="both"/>
        <w:rPr/>
      </w:pPr>
      <w:r>
        <w:rPr>
          <w:rFonts w:eastAsia="Calibri" w:cs="Calibri" w:ascii="Calibri" w:hAnsi="Calibri"/>
          <w:b/>
          <w:bCs/>
          <w:sz w:val="22"/>
          <w:szCs w:val="22"/>
        </w:rPr>
        <w:t xml:space="preserve">14.1. </w:t>
      </w:r>
      <w:r>
        <w:rPr>
          <w:rFonts w:eastAsia="Calibri" w:cs="Calibri" w:ascii="Calibri" w:hAnsi="Calibri"/>
          <w:sz w:val="22"/>
          <w:szCs w:val="22"/>
        </w:rPr>
        <w:t>Eventuais alterações contratuais reger-se-ão pela disciplina dos arts. 124 e seguintes da Lei nº 14.133, de 2021.</w:t>
      </w:r>
    </w:p>
    <w:p>
      <w:pPr>
        <w:pStyle w:val="Normal"/>
        <w:spacing w:lineRule="exact" w:line="300" w:before="0" w:after="120"/>
        <w:jc w:val="both"/>
        <w:rPr/>
      </w:pPr>
      <w:r>
        <w:rPr>
          <w:rFonts w:eastAsia="Calibri" w:cs="Calibri" w:ascii="Calibri" w:hAnsi="Calibri"/>
          <w:b/>
          <w:bCs/>
          <w:sz w:val="22"/>
          <w:szCs w:val="22"/>
        </w:rPr>
        <w:t xml:space="preserve">14.2. </w:t>
      </w:r>
      <w:r>
        <w:rPr>
          <w:rFonts w:eastAsia="Calibri" w:cs="Calibri" w:ascii="Calibri" w:hAnsi="Calibri"/>
          <w:sz w:val="22"/>
          <w:szCs w:val="22"/>
        </w:rPr>
        <w:t>O CONTRATADO é obrigado a aceitar, nas mesmas condições contratuais, os acréscimos ou supressões que se fizerem necessários, até o limite de 25% (vinte e cinco por cento) do valor inicial atualizado do contrato.</w:t>
      </w:r>
    </w:p>
    <w:p>
      <w:pPr>
        <w:pStyle w:val="Normal"/>
        <w:spacing w:lineRule="exact" w:line="300" w:before="0" w:after="120"/>
        <w:jc w:val="both"/>
        <w:rPr/>
      </w:pPr>
      <w:r>
        <w:rPr>
          <w:rFonts w:eastAsia="Calibri" w:cs="Calibri" w:ascii="Calibri" w:hAnsi="Calibri"/>
          <w:b/>
          <w:bCs/>
          <w:sz w:val="22"/>
          <w:szCs w:val="22"/>
        </w:rPr>
        <w:t xml:space="preserve">14.3. </w:t>
      </w:r>
      <w:r>
        <w:rPr>
          <w:rFonts w:eastAsia="Calibri" w:cs="Calibri" w:ascii="Calibri" w:hAnsi="Calibri"/>
          <w:sz w:val="22"/>
          <w:szCs w:val="22"/>
        </w:rPr>
        <w:t>As supressões resultantes de acordo celebrado entre as partes contratantes poderão exceder o limite de 25% (vinte e cinco por cento) do valor inicial atualizado do contrato.</w:t>
      </w:r>
    </w:p>
    <w:p>
      <w:pPr>
        <w:pStyle w:val="Normal"/>
        <w:spacing w:lineRule="exact" w:line="300" w:before="0" w:after="120"/>
        <w:jc w:val="both"/>
        <w:rPr/>
      </w:pPr>
      <w:r>
        <w:rPr>
          <w:rFonts w:eastAsia="Calibri" w:cs="Calibri" w:ascii="Calibri" w:hAnsi="Calibri"/>
          <w:b/>
          <w:bCs/>
          <w:sz w:val="22"/>
          <w:szCs w:val="22"/>
        </w:rPr>
        <w:t xml:space="preserve">14.4. </w:t>
      </w:r>
      <w:r>
        <w:rPr>
          <w:rFonts w:eastAsia="Calibri" w:cs="Calibri" w:ascii="Calibri" w:hAnsi="Calibr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pPr>
        <w:pStyle w:val="Normal"/>
        <w:spacing w:lineRule="exact" w:line="300" w:before="0" w:after="120"/>
        <w:jc w:val="both"/>
        <w:rPr/>
      </w:pPr>
      <w:r>
        <w:rPr>
          <w:rFonts w:eastAsia="Calibri" w:cs="Calibri" w:ascii="Calibri" w:hAnsi="Calibri"/>
          <w:b/>
          <w:bCs/>
          <w:sz w:val="22"/>
          <w:szCs w:val="22"/>
        </w:rPr>
        <w:t xml:space="preserve">14.5. </w:t>
      </w:r>
      <w:r>
        <w:rPr>
          <w:rFonts w:eastAsia="Calibri" w:cs="Calibri" w:ascii="Calibri" w:hAnsi="Calibri"/>
          <w:sz w:val="22"/>
          <w:szCs w:val="22"/>
        </w:rPr>
        <w:t>Registros que não caracterizam alteração do contrato podem ser realizados por simples apostila, dispensada a celebração de termo aditivo, na forma do art. 136 da Lei nº 14.133, de 2021.</w:t>
      </w:r>
    </w:p>
    <w:p>
      <w:pPr>
        <w:pStyle w:val="Normal"/>
        <w:spacing w:lineRule="exact" w:line="300" w:before="0" w:after="120"/>
        <w:jc w:val="both"/>
        <w:rPr/>
      </w:pPr>
      <w:r>
        <w:rPr>
          <w:rFonts w:eastAsia="Calibri" w:cs="Calibri" w:ascii="Calibri" w:hAnsi="Calibri"/>
          <w:b/>
          <w:bCs/>
          <w:sz w:val="22"/>
          <w:szCs w:val="22"/>
        </w:rPr>
        <w:t>15. CLÁUSULA DÉCIMA QUINTA – DOTAÇÃO ORÇAMENTÁRIA</w:t>
      </w:r>
    </w:p>
    <w:p>
      <w:pPr>
        <w:pStyle w:val="Normal"/>
        <w:spacing w:lineRule="exact" w:line="300" w:before="0" w:after="120"/>
        <w:jc w:val="both"/>
        <w:rPr/>
      </w:pPr>
      <w:r>
        <w:rPr>
          <w:rFonts w:eastAsia="Calibri" w:cs="Calibri" w:ascii="Calibri" w:hAnsi="Calibri"/>
          <w:b/>
          <w:bCs/>
          <w:sz w:val="22"/>
          <w:szCs w:val="22"/>
        </w:rPr>
        <w:t xml:space="preserve">15.1. </w:t>
      </w:r>
      <w:r>
        <w:rPr>
          <w:rFonts w:eastAsia="Calibri" w:cs="Calibri" w:ascii="Calibri" w:hAnsi="Calibri"/>
          <w:sz w:val="22"/>
          <w:szCs w:val="22"/>
        </w:rPr>
        <w:t>As despesas decorrentes da presente contratação correrão à conta de recursos específicos consignados no Orçamento Geral da União deste exercício, na dotação abaixo discriminada:</w:t>
      </w:r>
    </w:p>
    <w:p>
      <w:pPr>
        <w:pStyle w:val="Normal"/>
        <w:spacing w:lineRule="exact" w:line="300" w:before="0" w:after="40"/>
        <w:ind w:left="400" w:hanging="0"/>
        <w:jc w:val="both"/>
        <w:rPr/>
      </w:pPr>
      <w:r>
        <w:rPr>
          <w:rFonts w:eastAsia="Calibri" w:cs="Calibri" w:ascii="Calibri" w:hAnsi="Calibri"/>
          <w:sz w:val="22"/>
          <w:szCs w:val="22"/>
        </w:rPr>
        <w:t xml:space="preserve">I) </w:t>
      </w:r>
      <w:r>
        <w:rPr>
          <w:rFonts w:ascii="Calibri" w:hAnsi="Calibri"/>
          <w:b w:val="false"/>
          <w:i w:val="false"/>
          <w:color w:val="000000"/>
          <w:sz w:val="24"/>
        </w:rPr>
        <w:t>Gestão/Unidade: 00001/711000</w:t>
      </w:r>
    </w:p>
    <w:p>
      <w:pPr>
        <w:pStyle w:val="Normal"/>
        <w:spacing w:lineRule="exact" w:line="300" w:before="0" w:after="40"/>
        <w:ind w:left="400" w:hanging="0"/>
        <w:jc w:val="both"/>
        <w:rPr/>
      </w:pPr>
      <w:r>
        <w:rPr>
          <w:rFonts w:ascii="Calibri" w:hAnsi="Calibri"/>
          <w:b w:val="false"/>
          <w:i w:val="false"/>
          <w:color w:val="000000"/>
          <w:sz w:val="24"/>
        </w:rPr>
        <w:t xml:space="preserve">Fonte de Recursos: 174672 </w:t>
      </w:r>
    </w:p>
    <w:p>
      <w:pPr>
        <w:pStyle w:val="Normal"/>
        <w:spacing w:lineRule="exact" w:line="300" w:before="0" w:after="40"/>
        <w:ind w:left="400" w:hanging="0"/>
        <w:jc w:val="both"/>
        <w:rPr/>
      </w:pPr>
      <w:r>
        <w:rPr>
          <w:rFonts w:ascii="Calibri" w:hAnsi="Calibri"/>
          <w:b w:val="false"/>
          <w:i w:val="false"/>
          <w:color w:val="000000"/>
          <w:sz w:val="24"/>
        </w:rPr>
        <w:t xml:space="preserve">Programa de Trabalho: 0100000000 </w:t>
      </w:r>
    </w:p>
    <w:p>
      <w:pPr>
        <w:pStyle w:val="Normal"/>
        <w:spacing w:lineRule="exact" w:line="300" w:before="0" w:after="40"/>
        <w:ind w:left="400" w:hanging="0"/>
        <w:jc w:val="both"/>
        <w:rPr/>
      </w:pPr>
      <w:r>
        <w:rPr>
          <w:rFonts w:ascii="Calibri" w:hAnsi="Calibri"/>
          <w:b w:val="false"/>
          <w:i w:val="false"/>
          <w:color w:val="000000"/>
          <w:sz w:val="24"/>
        </w:rPr>
        <w:t>Elemento de Despesa: 339039</w:t>
      </w:r>
    </w:p>
    <w:p>
      <w:pPr>
        <w:pStyle w:val="Normal"/>
        <w:spacing w:lineRule="exact" w:line="300" w:before="0" w:after="40"/>
        <w:ind w:left="400" w:hanging="0"/>
        <w:jc w:val="both"/>
        <w:rPr/>
      </w:pPr>
      <w:r>
        <w:rPr>
          <w:rFonts w:ascii="Calibri" w:hAnsi="Calibri"/>
          <w:b w:val="false"/>
          <w:i w:val="false"/>
          <w:color w:val="000000"/>
          <w:sz w:val="24"/>
        </w:rPr>
        <w:t>PI: G.484.MN.2.0.1.B4</w:t>
      </w:r>
    </w:p>
    <w:p>
      <w:pPr>
        <w:pStyle w:val="Normal"/>
        <w:spacing w:lineRule="exact" w:line="300" w:before="0" w:after="40"/>
        <w:ind w:left="400" w:hanging="0"/>
        <w:jc w:val="both"/>
        <w:rPr/>
      </w:pPr>
      <w:r>
        <w:rPr/>
      </w:r>
    </w:p>
    <w:p>
      <w:pPr>
        <w:pStyle w:val="Normal"/>
        <w:spacing w:lineRule="exact" w:line="300" w:before="0" w:after="120"/>
        <w:jc w:val="both"/>
        <w:rPr/>
      </w:pPr>
      <w:r>
        <w:rPr>
          <w:rFonts w:eastAsia="Calibri" w:cs="Calibri" w:ascii="Calibri" w:hAnsi="Calibri"/>
          <w:b/>
          <w:bCs/>
          <w:sz w:val="22"/>
          <w:szCs w:val="22"/>
        </w:rPr>
        <w:t xml:space="preserve">15.2. </w:t>
      </w:r>
      <w:r>
        <w:rPr>
          <w:rFonts w:eastAsia="Calibri" w:cs="Calibri" w:ascii="Calibri" w:hAnsi="Calibri"/>
          <w:sz w:val="22"/>
          <w:szCs w:val="22"/>
        </w:rPr>
        <w:t>A dotação relativa aos exercícios financeiros subsequentes será indicada após aprovação da Lei Orçamentária respectiva e liberação dos créditos correspondentes, mediante apostilamento.</w:t>
      </w:r>
    </w:p>
    <w:p>
      <w:pPr>
        <w:pStyle w:val="Normal"/>
        <w:spacing w:lineRule="exact" w:line="300" w:before="0" w:after="120"/>
        <w:jc w:val="both"/>
        <w:rPr/>
      </w:pPr>
      <w:r>
        <w:rPr>
          <w:rFonts w:eastAsia="Calibri" w:cs="Calibri" w:ascii="Calibri" w:hAnsi="Calibri"/>
          <w:b/>
          <w:bCs/>
          <w:sz w:val="22"/>
          <w:szCs w:val="22"/>
        </w:rPr>
        <w:t>16. CLÁUSULA DÉCIMA SEXTA – DOS CASOS OMISSOS</w:t>
      </w:r>
    </w:p>
    <w:p>
      <w:pPr>
        <w:pStyle w:val="Normal"/>
        <w:spacing w:lineRule="exact" w:line="300" w:before="0" w:after="120"/>
        <w:jc w:val="both"/>
        <w:rPr/>
      </w:pPr>
      <w:r>
        <w:rPr>
          <w:rFonts w:eastAsia="Calibri" w:cs="Calibri" w:ascii="Calibri" w:hAnsi="Calibri"/>
          <w:b/>
          <w:bCs/>
          <w:sz w:val="22"/>
          <w:szCs w:val="22"/>
        </w:rPr>
        <w:t xml:space="preserve">16.1. </w:t>
      </w:r>
      <w:r>
        <w:rPr>
          <w:rFonts w:eastAsia="Calibri" w:cs="Calibri" w:ascii="Calibri" w:hAnsi="Calibri"/>
          <w:sz w:val="22"/>
          <w:szCs w:val="22"/>
        </w:rPr>
        <w:t>Os casos omissos serão decididos pelo CONTRATANTE, segundo as disposições contidas na Lei nº 14.133, de 2021, e demais normas federais aplicáveis e, subsidiariamente, segundo as disposições contidas na Lei nº 8.078, de 1990 (Código de Defesa do Consumidor), e princípios gerais dos contratos.</w:t>
      </w:r>
    </w:p>
    <w:p>
      <w:pPr>
        <w:pStyle w:val="Normal"/>
        <w:spacing w:lineRule="exact" w:line="300" w:before="0" w:after="120"/>
        <w:jc w:val="both"/>
        <w:rPr>
          <w:rFonts w:ascii="Calibri" w:hAnsi="Calibri" w:eastAsia="Calibri" w:cs="Calibri"/>
          <w:sz w:val="22"/>
          <w:szCs w:val="22"/>
        </w:rPr>
      </w:pPr>
      <w:r>
        <w:rPr/>
      </w:r>
    </w:p>
    <w:p>
      <w:pPr>
        <w:pStyle w:val="Normal"/>
        <w:spacing w:lineRule="exact" w:line="300" w:before="0" w:after="120"/>
        <w:jc w:val="both"/>
        <w:rPr>
          <w:rFonts w:ascii="Calibri" w:hAnsi="Calibri" w:eastAsia="Calibri" w:cs="Calibri"/>
          <w:sz w:val="22"/>
          <w:szCs w:val="22"/>
        </w:rPr>
      </w:pPr>
      <w:r>
        <w:rPr/>
      </w:r>
    </w:p>
    <w:p>
      <w:pPr>
        <w:pStyle w:val="Normal"/>
        <w:spacing w:lineRule="exact" w:line="300" w:before="0" w:after="120"/>
        <w:jc w:val="both"/>
        <w:rPr/>
      </w:pPr>
      <w:r>
        <w:rPr>
          <w:rFonts w:eastAsia="Calibri" w:cs="Calibri" w:ascii="Calibri" w:hAnsi="Calibri"/>
          <w:b/>
          <w:bCs/>
          <w:sz w:val="22"/>
          <w:szCs w:val="22"/>
        </w:rPr>
        <w:t>17. CLÁUSULA DÉCIMA SÉTIMA – PUBLICAÇÃO</w:t>
      </w:r>
    </w:p>
    <w:p>
      <w:pPr>
        <w:pStyle w:val="Normal"/>
        <w:spacing w:lineRule="exact" w:line="300" w:before="0" w:after="120"/>
        <w:jc w:val="both"/>
        <w:rPr/>
      </w:pPr>
      <w:r>
        <w:rPr>
          <w:rFonts w:eastAsia="Calibri" w:cs="Calibri" w:ascii="Calibri" w:hAnsi="Calibri"/>
          <w:b/>
          <w:bCs/>
          <w:sz w:val="22"/>
          <w:szCs w:val="22"/>
        </w:rPr>
        <w:t xml:space="preserve">17.1. </w:t>
      </w:r>
      <w:r>
        <w:rPr>
          <w:rFonts w:eastAsia="Calibri" w:cs="Calibri" w:ascii="Calibri" w:hAnsi="Calibri"/>
          <w:sz w:val="22"/>
          <w:szCs w:val="22"/>
        </w:rPr>
        <w:t>Incumbirá ao CONTRATANTE divulgar o presente instrumento no Portal Nacional de Contratações Públicas (PNCP), na forma prevista no art. 94 da Lei nº 14.133, de 2021, bem como no respectivo sítio oficial na internet, em atenção ao art. 91, caput, da Lei nº 14.133, de 2021, e ao art. 8º, § 2º, da Lei nº 12.527, de 2011, c/c art. 7º, § 3º, inciso V, do Decreto nº 7.724, de 2012.</w:t>
      </w:r>
    </w:p>
    <w:p>
      <w:pPr>
        <w:pStyle w:val="Normal"/>
        <w:spacing w:lineRule="exact" w:line="300" w:before="0" w:after="120"/>
        <w:jc w:val="both"/>
        <w:rPr/>
      </w:pPr>
      <w:r>
        <w:rPr>
          <w:rFonts w:eastAsia="Calibri" w:cs="Calibri" w:ascii="Calibri" w:hAnsi="Calibri"/>
          <w:b/>
          <w:bCs/>
          <w:sz w:val="22"/>
          <w:szCs w:val="22"/>
        </w:rPr>
        <w:t>18. CLÁUSULA DÉCIMA OITAVA – FORO</w:t>
      </w:r>
    </w:p>
    <w:p>
      <w:pPr>
        <w:pStyle w:val="Normal"/>
        <w:spacing w:lineRule="exact" w:line="300" w:before="0" w:after="120"/>
        <w:jc w:val="both"/>
        <w:rPr/>
      </w:pPr>
      <w:r>
        <w:rPr>
          <w:rFonts w:eastAsia="Calibri" w:cs="Calibri" w:ascii="Calibri" w:hAnsi="Calibri"/>
          <w:b/>
          <w:bCs/>
          <w:sz w:val="22"/>
          <w:szCs w:val="22"/>
        </w:rPr>
        <w:t xml:space="preserve">18.1. </w:t>
      </w:r>
      <w:r>
        <w:rPr>
          <w:rFonts w:eastAsia="Calibri" w:cs="Calibri" w:ascii="Calibri" w:hAnsi="Calibri"/>
          <w:sz w:val="22"/>
          <w:szCs w:val="22"/>
        </w:rPr>
        <w:t>Fica eleito o Foro da Justiça Federal no Rio de Janeiro, Seção Judiciária do Rio de Janeiro, para dirimir os litígios que decorrerem da execução deste Termo de Contrato que não puderem ser compostos pela conciliação, conforme art. 92, § 1º, da Lei nº 14.133, de 2021.</w:t>
      </w:r>
    </w:p>
    <w:p>
      <w:pPr>
        <w:pStyle w:val="Normal"/>
        <w:spacing w:lineRule="exact" w:line="300" w:before="0" w:after="600"/>
        <w:jc w:val="right"/>
        <w:rPr/>
      </w:pPr>
      <w:r>
        <w:rPr>
          <w:rFonts w:eastAsia="Calibri" w:cs="Calibri" w:ascii="Calibri" w:hAnsi="Calibri"/>
          <w:sz w:val="22"/>
          <w:szCs w:val="22"/>
        </w:rPr>
        <w:t>Rio de Janeiro, RJ, na data da assinatura.</w:t>
      </w:r>
    </w:p>
    <w:p>
      <w:pPr>
        <w:pStyle w:val="Normal"/>
        <w:spacing w:lineRule="exact" w:line="300" w:before="0" w:after="0"/>
        <w:jc w:val="center"/>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0"/>
        <w:jc w:val="center"/>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0"/>
        <w:jc w:val="center"/>
        <w:rPr/>
      </w:pPr>
      <w:r>
        <w:rPr>
          <w:rFonts w:eastAsia="Calibri" w:cs="Calibri" w:ascii="Calibri" w:hAnsi="Calibri"/>
          <w:sz w:val="22"/>
          <w:szCs w:val="22"/>
        </w:rPr>
        <w:t>_________________________________________</w:t>
      </w:r>
    </w:p>
    <w:p>
      <w:pPr>
        <w:pStyle w:val="Normal"/>
        <w:spacing w:lineRule="exact" w:line="300" w:before="0" w:after="0"/>
        <w:jc w:val="center"/>
        <w:rPr/>
      </w:pPr>
      <w:r>
        <w:rPr>
          <w:rFonts w:eastAsia="Calibri" w:cs="Calibri" w:ascii="Calibri" w:hAnsi="Calibri"/>
          <w:b/>
          <w:bCs/>
          <w:sz w:val="22"/>
          <w:szCs w:val="22"/>
        </w:rPr>
        <w:t>MARCELO PINTO WERNECK</w:t>
      </w:r>
    </w:p>
    <w:p>
      <w:pPr>
        <w:pStyle w:val="Normal"/>
        <w:spacing w:lineRule="exact" w:line="300" w:before="0" w:after="0"/>
        <w:jc w:val="center"/>
        <w:rPr/>
      </w:pPr>
      <w:r>
        <w:rPr>
          <w:rFonts w:eastAsia="Calibri" w:cs="Calibri" w:ascii="Calibri" w:hAnsi="Calibri"/>
          <w:sz w:val="22"/>
          <w:szCs w:val="22"/>
        </w:rPr>
        <w:t>Capitão de Mar e Guerra</w:t>
      </w:r>
    </w:p>
    <w:p>
      <w:pPr>
        <w:pStyle w:val="Normal"/>
        <w:spacing w:lineRule="exact" w:line="300" w:before="0" w:after="600"/>
        <w:jc w:val="center"/>
        <w:rPr/>
      </w:pPr>
      <w:r>
        <w:rPr>
          <w:rFonts w:eastAsia="Calibri" w:cs="Calibri" w:ascii="Calibri" w:hAnsi="Calibri"/>
          <w:sz w:val="22"/>
          <w:szCs w:val="22"/>
        </w:rPr>
        <w:t>Ordenador de Despesa</w:t>
      </w:r>
    </w:p>
    <w:p>
      <w:pPr>
        <w:pStyle w:val="Normal"/>
        <w:spacing w:lineRule="exact" w:line="300" w:before="0" w:after="600"/>
        <w:jc w:val="center"/>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600"/>
        <w:jc w:val="center"/>
        <w:rPr>
          <w:rFonts w:ascii="Calibri" w:hAnsi="Calibri" w:eastAsia="Calibri" w:cs="Calibri"/>
          <w:sz w:val="22"/>
          <w:szCs w:val="22"/>
        </w:rPr>
      </w:pPr>
      <w:r>
        <w:rPr>
          <w:rFonts w:eastAsia="Calibri" w:cs="Calibri" w:ascii="Calibri" w:hAnsi="Calibri"/>
          <w:sz w:val="22"/>
          <w:szCs w:val="22"/>
        </w:rPr>
      </w:r>
    </w:p>
    <w:tbl>
      <w:tblPr>
        <w:tblW w:w="9354" w:type="dxa"/>
        <w:jc w:val="left"/>
        <w:tblInd w:w="0" w:type="dxa"/>
        <w:tblLayout w:type="fixed"/>
        <w:tblCellMar>
          <w:top w:w="0" w:type="dxa"/>
          <w:left w:w="0" w:type="dxa"/>
          <w:bottom w:w="0" w:type="dxa"/>
          <w:right w:w="0" w:type="dxa"/>
        </w:tblCellMar>
      </w:tblPr>
      <w:tblGrid>
        <w:gridCol w:w="4677"/>
        <w:gridCol w:w="4676"/>
      </w:tblGrid>
      <w:tr>
        <w:trPr/>
        <w:tc>
          <w:tcPr>
            <w:tcW w:w="4677" w:type="dxa"/>
            <w:tcBorders/>
          </w:tcPr>
          <w:p>
            <w:pPr>
              <w:pStyle w:val="Normal"/>
              <w:widowControl w:val="false"/>
              <w:spacing w:lineRule="exact" w:line="300" w:before="0" w:after="0"/>
              <w:ind w:hanging="0"/>
              <w:jc w:val="center"/>
              <w:rPr/>
            </w:pPr>
            <w:r>
              <w:rPr>
                <w:rFonts w:eastAsia="Calibri" w:cs="Calibri" w:ascii="Calibri" w:hAnsi="Calibri"/>
                <w:b/>
                <w:bCs/>
                <w:color w:val="000000"/>
                <w:sz w:val="22"/>
                <w:szCs w:val="22"/>
              </w:rPr>
              <w:t>LUCIANO RODRIGO WEIAND</w:t>
            </w:r>
          </w:p>
        </w:tc>
        <w:tc>
          <w:tcPr>
            <w:tcW w:w="4676" w:type="dxa"/>
            <w:tcBorders/>
          </w:tcPr>
          <w:p>
            <w:pPr>
              <w:pStyle w:val="Normal"/>
              <w:widowControl w:val="false"/>
              <w:spacing w:lineRule="exact" w:line="300" w:before="0" w:after="0"/>
              <w:jc w:val="center"/>
              <w:rPr>
                <w:color w:val="000000"/>
                <w:sz w:val="22"/>
                <w:szCs w:val="22"/>
              </w:rPr>
            </w:pPr>
            <w:r>
              <w:rPr>
                <w:rFonts w:eastAsia="Calibri" w:cs="Calibri" w:ascii="Calibri" w:hAnsi="Calibri"/>
                <w:b/>
                <w:i w:val="false"/>
                <w:color w:val="000000"/>
                <w:sz w:val="22"/>
                <w:szCs w:val="22"/>
              </w:rPr>
              <w:t>GISLANE INGRID KRUG DA SILVEIRA</w:t>
            </w:r>
          </w:p>
        </w:tc>
      </w:tr>
      <w:tr>
        <w:trPr/>
        <w:tc>
          <w:tcPr>
            <w:tcW w:w="4677" w:type="dxa"/>
            <w:tcBorders/>
          </w:tcPr>
          <w:p>
            <w:pPr>
              <w:pStyle w:val="Normal"/>
              <w:widowControl w:val="false"/>
              <w:spacing w:lineRule="exact" w:line="300" w:before="0" w:after="0"/>
              <w:jc w:val="center"/>
              <w:rPr>
                <w:color w:val="000000"/>
                <w:sz w:val="24"/>
                <w:szCs w:val="24"/>
              </w:rPr>
            </w:pPr>
            <w:r>
              <w:rPr>
                <w:rFonts w:eastAsia="Calibri" w:cs="Calibri" w:ascii="Calibri" w:hAnsi="Calibri"/>
                <w:color w:val="000000"/>
                <w:sz w:val="24"/>
                <w:szCs w:val="24"/>
              </w:rPr>
              <w:t>Procurador da Empresa</w:t>
            </w:r>
          </w:p>
        </w:tc>
        <w:tc>
          <w:tcPr>
            <w:tcW w:w="4676" w:type="dxa"/>
            <w:tcBorders/>
          </w:tcPr>
          <w:p>
            <w:pPr>
              <w:pStyle w:val="Normal"/>
              <w:widowControl w:val="false"/>
              <w:spacing w:lineRule="exact" w:line="300" w:before="0" w:after="0"/>
              <w:jc w:val="center"/>
              <w:rPr>
                <w:color w:val="000000"/>
                <w:sz w:val="24"/>
                <w:szCs w:val="24"/>
              </w:rPr>
            </w:pPr>
            <w:r>
              <w:rPr>
                <w:rFonts w:eastAsia="Calibri" w:cs="Calibri" w:ascii="Calibri" w:hAnsi="Calibri"/>
                <w:b w:val="false"/>
                <w:i w:val="false"/>
                <w:color w:val="000000"/>
                <w:sz w:val="24"/>
                <w:szCs w:val="24"/>
              </w:rPr>
              <w:t>Procuradora da Empresa</w:t>
            </w:r>
          </w:p>
        </w:tc>
      </w:tr>
      <w:tr>
        <w:trPr/>
        <w:tc>
          <w:tcPr>
            <w:tcW w:w="9353" w:type="dxa"/>
            <w:gridSpan w:val="2"/>
            <w:tcBorders/>
          </w:tcPr>
          <w:p>
            <w:pPr>
              <w:pStyle w:val="Normal"/>
              <w:widowControl w:val="false"/>
              <w:spacing w:lineRule="exact" w:line="300" w:before="0" w:after="0"/>
              <w:jc w:val="center"/>
              <w:rPr>
                <w:color w:val="000000"/>
              </w:rPr>
            </w:pPr>
            <w:r>
              <w:rPr>
                <w:rFonts w:eastAsia="Calibri" w:cs="Calibri" w:ascii="Calibri" w:hAnsi="Calibri"/>
                <w:b w:val="false"/>
                <w:i w:val="false"/>
                <w:color w:val="000000"/>
                <w:sz w:val="24"/>
                <w:szCs w:val="24"/>
              </w:rPr>
              <w:t>EDENRED SOLUÇÕES DE MOBILIDADE E INSTITUIÇÃO DE PAGAMENTO HU S.A,</w:t>
            </w:r>
          </w:p>
          <w:p>
            <w:pPr>
              <w:pStyle w:val="Normal"/>
              <w:widowControl w:val="false"/>
              <w:spacing w:lineRule="exact" w:line="300" w:before="0" w:after="0"/>
              <w:jc w:val="center"/>
              <w:rPr>
                <w:color w:val="000000"/>
              </w:rPr>
            </w:pPr>
            <w:r>
              <w:rPr>
                <w:rFonts w:eastAsia="Calibri" w:cs="Calibri" w:ascii="Calibri" w:hAnsi="Calibri"/>
                <w:b w:val="false"/>
                <w:i w:val="false"/>
                <w:color w:val="000000"/>
                <w:sz w:val="24"/>
                <w:szCs w:val="24"/>
              </w:rPr>
              <w:t>CNPJ: 18.587.586/0001-06</w:t>
            </w:r>
          </w:p>
        </w:tc>
      </w:tr>
    </w:tbl>
    <w:p>
      <w:pPr>
        <w:pStyle w:val="Normal"/>
        <w:spacing w:lineRule="exact" w:line="300" w:before="0" w:after="600"/>
        <w:jc w:val="center"/>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0"/>
        <w:jc w:val="center"/>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0"/>
        <w:jc w:val="center"/>
        <w:rPr>
          <w:rFonts w:ascii="Calibri" w:hAnsi="Calibri" w:eastAsia="Calibri" w:cs="Calibri"/>
          <w:sz w:val="22"/>
          <w:szCs w:val="22"/>
        </w:rPr>
      </w:pPr>
      <w:r>
        <w:rPr>
          <w:rFonts w:eastAsia="Calibri" w:cs="Calibri" w:ascii="Calibri" w:hAnsi="Calibri"/>
          <w:sz w:val="22"/>
          <w:szCs w:val="22"/>
        </w:rPr>
      </w:r>
    </w:p>
    <w:p>
      <w:pPr>
        <w:pStyle w:val="Normal"/>
        <w:spacing w:lineRule="exact" w:line="300" w:before="0" w:after="0"/>
        <w:jc w:val="center"/>
        <w:rPr>
          <w:rFonts w:ascii="Calibri" w:hAnsi="Calibri" w:eastAsia="Calibri" w:cs="Calibri"/>
          <w:b w:val="false"/>
          <w:b w:val="false"/>
          <w:i w:val="false"/>
          <w:i w:val="false"/>
          <w:sz w:val="22"/>
          <w:szCs w:val="22"/>
        </w:rPr>
      </w:pPr>
      <w:r>
        <w:rPr>
          <w:rFonts w:eastAsia="Calibri" w:cs="Calibri" w:ascii="Calibri" w:hAnsi="Calibri"/>
          <w:b w:val="false"/>
          <w:i w:val="false"/>
          <w:sz w:val="22"/>
          <w:szCs w:val="22"/>
        </w:rPr>
      </w:r>
    </w:p>
    <w:tbl>
      <w:tblPr>
        <w:tblW w:w="9354" w:type="dxa"/>
        <w:jc w:val="left"/>
        <w:tblInd w:w="0" w:type="dxa"/>
        <w:tblLayout w:type="fixed"/>
        <w:tblCellMar>
          <w:top w:w="0" w:type="dxa"/>
          <w:left w:w="0" w:type="dxa"/>
          <w:bottom w:w="0" w:type="dxa"/>
          <w:right w:w="0" w:type="dxa"/>
        </w:tblCellMar>
      </w:tblPr>
      <w:tblGrid>
        <w:gridCol w:w="9353"/>
      </w:tblGrid>
      <w:tr>
        <w:trPr/>
        <w:tc>
          <w:tcPr>
            <w:tcW w:w="9353" w:type="dxa"/>
            <w:tcBorders/>
          </w:tcPr>
          <w:p>
            <w:pPr>
              <w:pStyle w:val="Normal"/>
              <w:widowControl w:val="false"/>
              <w:spacing w:lineRule="exact" w:line="300" w:before="0" w:after="120"/>
              <w:jc w:val="center"/>
              <w:rPr>
                <w:rFonts w:ascii="Calibri" w:hAnsi="Calibri" w:eastAsia="Calibri" w:cs="Calibri"/>
                <w:b/>
                <w:b/>
                <w:bCs/>
                <w:color w:val="000000"/>
                <w:kern w:val="0"/>
                <w:sz w:val="22"/>
                <w:szCs w:val="22"/>
                <w:lang w:val="pt-BR" w:eastAsia="zh-CN" w:bidi="hi-IN"/>
              </w:rPr>
            </w:pPr>
            <w:r>
              <w:rPr>
                <w:rFonts w:eastAsia="Calibri" w:cs="Calibri" w:ascii="Calibri" w:hAnsi="Calibri"/>
                <w:b/>
                <w:bCs/>
                <w:i w:val="false"/>
                <w:color w:val="000000"/>
                <w:kern w:val="0"/>
                <w:sz w:val="22"/>
                <w:szCs w:val="22"/>
                <w:lang w:val="pt-BR" w:eastAsia="zh-CN" w:bidi="hi-IN"/>
              </w:rPr>
              <w:t>DANIELE PIRES DE JESUS LEMOS</w:t>
            </w:r>
          </w:p>
        </w:tc>
      </w:tr>
      <w:tr>
        <w:trPr>
          <w:trHeight w:val="207" w:hRule="atLeast"/>
        </w:trPr>
        <w:tc>
          <w:tcPr>
            <w:tcW w:w="9353" w:type="dxa"/>
            <w:tcBorders/>
          </w:tcPr>
          <w:p>
            <w:pPr>
              <w:pStyle w:val="Normal"/>
              <w:widowControl w:val="false"/>
              <w:spacing w:lineRule="exact" w:line="300" w:before="0" w:after="120"/>
              <w:jc w:val="center"/>
              <w:rPr>
                <w:color w:val="000000"/>
              </w:rPr>
            </w:pPr>
            <w:r>
              <w:rPr>
                <w:rFonts w:ascii="Calibri" w:hAnsi="Calibri"/>
                <w:b w:val="false"/>
                <w:i w:val="false"/>
                <w:color w:val="000000"/>
                <w:sz w:val="24"/>
              </w:rPr>
              <w:t>Segundo-Sargento (MI)</w:t>
            </w:r>
          </w:p>
        </w:tc>
      </w:tr>
      <w:tr>
        <w:trPr/>
        <w:tc>
          <w:tcPr>
            <w:tcW w:w="9353" w:type="dxa"/>
            <w:tcBorders/>
          </w:tcPr>
          <w:p>
            <w:pPr>
              <w:pStyle w:val="Normal"/>
              <w:widowControl w:val="false"/>
              <w:spacing w:lineRule="exact" w:line="300" w:before="0" w:after="120"/>
              <w:jc w:val="center"/>
              <w:rPr>
                <w:color w:val="000000"/>
              </w:rPr>
            </w:pPr>
            <w:r>
              <w:rPr>
                <w:rFonts w:ascii="Calibri" w:hAnsi="Calibri"/>
                <w:b w:val="false"/>
                <w:i w:val="false"/>
                <w:color w:val="000000"/>
                <w:sz w:val="24"/>
              </w:rPr>
              <w:t>Testemunha</w:t>
            </w:r>
          </w:p>
        </w:tc>
      </w:tr>
    </w:tbl>
    <w:p>
      <w:pPr>
        <w:pStyle w:val="Normal"/>
        <w:spacing w:lineRule="exact" w:line="300" w:before="0" w:after="120"/>
        <w:jc w:val="both"/>
        <w:rPr>
          <w:rFonts w:ascii="Calibri" w:hAnsi="Calibri"/>
          <w:b w:val="false"/>
          <w:b w:val="false"/>
          <w:i w:val="false"/>
          <w:i w:val="false"/>
          <w:color w:val="000000"/>
          <w:sz w:val="24"/>
        </w:rPr>
      </w:pPr>
      <w:r>
        <w:rPr>
          <w:rFonts w:ascii="Calibri" w:hAnsi="Calibri"/>
          <w:b w:val="false"/>
          <w:i w:val="false"/>
          <w:color w:val="000000"/>
          <w:sz w:val="24"/>
        </w:rPr>
      </w:r>
    </w:p>
    <w:p>
      <w:pPr>
        <w:pStyle w:val="Normal"/>
        <w:spacing w:lineRule="exact" w:line="300" w:before="0" w:after="120"/>
        <w:jc w:val="both"/>
        <w:rPr>
          <w:rFonts w:ascii="Calibri" w:hAnsi="Calibri"/>
          <w:b w:val="false"/>
          <w:b w:val="false"/>
          <w:i w:val="false"/>
          <w:i w:val="false"/>
          <w:color w:val="000000"/>
          <w:sz w:val="24"/>
        </w:rPr>
      </w:pPr>
      <w:r>
        <w:rPr>
          <w:rFonts w:ascii="Calibri" w:hAnsi="Calibri"/>
          <w:b w:val="false"/>
          <w:i w:val="false"/>
          <w:color w:val="000000"/>
          <w:sz w:val="24"/>
        </w:rPr>
      </w:r>
    </w:p>
    <w:p>
      <w:pPr>
        <w:pStyle w:val="Normal"/>
        <w:spacing w:lineRule="exact" w:line="300" w:before="0" w:after="120"/>
        <w:jc w:val="both"/>
        <w:rPr>
          <w:rFonts w:ascii="Calibri" w:hAnsi="Calibri" w:eastAsia="Calibri" w:cs="Calibri"/>
          <w:sz w:val="22"/>
          <w:szCs w:val="22"/>
        </w:rPr>
      </w:pPr>
      <w:r>
        <w:rPr/>
      </w:r>
    </w:p>
    <w:sectPr>
      <w:footerReference w:type="default" r:id="rId2"/>
      <w:type w:val="nextPage"/>
      <w:pgSz w:w="11906" w:h="16838"/>
      <w:pgMar w:left="1418" w:right="1134" w:gutter="0" w:header="0" w:top="1134" w:footer="708"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rFonts w:eastAsia="Calibri" w:cs="Calibri" w:ascii="Calibri" w:hAnsi="Calibri"/>
        <w:color w:val="666666"/>
        <w:sz w:val="16"/>
        <w:szCs w:val="16"/>
      </w:rPr>
      <w:t xml:space="preserve">Contrato nº xx/2026 — EDENRED SOLUÇÕES — Página </w:t>
    </w:r>
    <w:r>
      <w:rPr/>
      <w:fldChar w:fldCharType="begin"/>
    </w:r>
    <w:r>
      <w:rPr/>
      <w:instrText> PAGE </w:instrText>
    </w:r>
    <w:r>
      <w:rPr/>
      <w:fldChar w:fldCharType="separate"/>
    </w:r>
    <w:r>
      <w:rPr/>
      <w:t>2</w:t>
    </w:r>
    <w:r>
      <w:rPr/>
      <w:fldChar w:fldCharType="end"/>
    </w:r>
    <w:r>
      <w:rPr>
        <w:rFonts w:eastAsia="Calibri" w:cs="Calibri" w:ascii="Calibri" w:hAnsi="Calibri"/>
        <w:color w:val="666666"/>
        <w:sz w:val="16"/>
        <w:szCs w:val="16"/>
      </w:rPr>
      <w:t xml:space="preserve"> de </w:t>
    </w:r>
    <w:r>
      <w:rPr/>
      <w:fldChar w:fldCharType="begin"/>
    </w:r>
    <w:r>
      <w:rPr/>
      <w:instrText> NUMPAGES </w:instrText>
    </w:r>
    <w:r>
      <w:rPr/>
      <w:fldChar w:fldCharType="separate"/>
    </w:r>
    <w:r>
      <w:rPr/>
      <w:t>9</w:t>
    </w:r>
    <w:r>
      <w:rPr/>
      <w:fldChar w:fldCharType="end"/>
    </w:r>
  </w:p>
</w:ftr>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lang w:val="pt-BR"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NSimSun" w:cs="Lucida Sans"/>
      <w:color w:val="auto"/>
      <w:kern w:val="0"/>
      <w:sz w:val="20"/>
      <w:szCs w:val="20"/>
      <w:lang w:val="pt-BR" w:eastAsia="zh-CN" w:bidi="hi-IN"/>
    </w:rPr>
  </w:style>
  <w:style w:type="paragraph" w:styleId="Ttulo1">
    <w:name w:val="Heading 1"/>
    <w:basedOn w:val="Ttulo"/>
    <w:qFormat/>
    <w:pPr/>
    <w:rPr>
      <w:color w:val="2E74B5"/>
      <w:sz w:val="32"/>
      <w:szCs w:val="32"/>
    </w:rPr>
  </w:style>
  <w:style w:type="paragraph" w:styleId="Ttulo2">
    <w:name w:val="Heading 2"/>
    <w:basedOn w:val="Ttulo"/>
    <w:qFormat/>
    <w:pPr/>
    <w:rPr>
      <w:color w:val="2E74B5"/>
      <w:sz w:val="26"/>
      <w:szCs w:val="26"/>
    </w:rPr>
  </w:style>
  <w:style w:type="paragraph" w:styleId="Ttulo3">
    <w:name w:val="Heading 3"/>
    <w:basedOn w:val="Ttulo"/>
    <w:qFormat/>
    <w:pPr/>
    <w:rPr>
      <w:color w:val="1F4D78"/>
      <w:sz w:val="24"/>
      <w:szCs w:val="24"/>
    </w:rPr>
  </w:style>
  <w:style w:type="paragraph" w:styleId="Ttulo4">
    <w:name w:val="Heading 4"/>
    <w:basedOn w:val="Ttulo"/>
    <w:qFormat/>
    <w:pPr/>
    <w:rPr>
      <w:i/>
      <w:iCs/>
      <w:color w:val="2E74B5"/>
    </w:rPr>
  </w:style>
  <w:style w:type="paragraph" w:styleId="Ttulo5">
    <w:name w:val="Heading 5"/>
    <w:basedOn w:val="Ttulo"/>
    <w:qFormat/>
    <w:pPr/>
    <w:rPr>
      <w:color w:val="2E74B5"/>
    </w:rPr>
  </w:style>
  <w:style w:type="paragraph" w:styleId="Ttulo6">
    <w:name w:val="Heading 6"/>
    <w:basedOn w:val="Ttulo"/>
    <w:qFormat/>
    <w:pPr/>
    <w:rPr>
      <w:color w:val="1F4D78"/>
    </w:rPr>
  </w:style>
  <w:style w:type="character" w:styleId="LinkdaInternet">
    <w:name w:val="Link da Internet"/>
    <w:uiPriority w:val="99"/>
    <w:unhideWhenUsed/>
    <w:rPr>
      <w:color w:val="0563C1"/>
      <w:u w:val="single"/>
    </w:rPr>
  </w:style>
  <w:style w:type="character" w:styleId="Ncoradanotaderodap">
    <w:name w:val="Âncora da nota de rodapé"/>
    <w:rPr>
      <w:vertAlign w:val="superscript"/>
    </w:rPr>
  </w:style>
  <w:style w:type="character" w:styleId="FootnoteCharacters">
    <w:name w:val="Footnote Characters"/>
    <w:uiPriority w:val="99"/>
    <w:semiHidden/>
    <w:unhideWhenUsed/>
    <w:qFormat/>
    <w:rPr>
      <w:vertAlign w:val="superscript"/>
    </w:rPr>
  </w:style>
  <w:style w:type="character" w:styleId="FootnoteTextChar">
    <w:name w:val="Footnote Text Char"/>
    <w:link w:val="FootnoteText"/>
    <w:uiPriority w:val="99"/>
    <w:semiHidden/>
    <w:unhideWhenUsed/>
    <w:qFormat/>
    <w:rPr>
      <w:sz w:val="20"/>
      <w:szCs w:val="20"/>
    </w:rPr>
  </w:style>
  <w:style w:type="character" w:styleId="Ncoradanotadefim">
    <w:name w:val="Âncora da nota de fim"/>
    <w:rPr>
      <w:vertAlign w:val="superscript"/>
    </w:rPr>
  </w:style>
  <w:style w:type="character" w:styleId="EndnoteCharacters">
    <w:name w:val="Endnote Characters"/>
    <w:uiPriority w:val="99"/>
    <w:semiHidden/>
    <w:unhideWhenUsed/>
    <w:qFormat/>
    <w:rPr>
      <w:vertAlign w:val="superscript"/>
    </w:rPr>
  </w:style>
  <w:style w:type="character" w:styleId="EndnoteTextChar">
    <w:name w:val="Endnote Text Char"/>
    <w:link w:val="EndnoteText"/>
    <w:uiPriority w:val="99"/>
    <w:semiHidden/>
    <w:unhideWhenUsed/>
    <w:qFormat/>
    <w:rPr>
      <w:sz w:val="20"/>
      <w:szCs w:val="20"/>
    </w:rPr>
  </w:style>
  <w:style w:type="character" w:styleId="Nfaseforte">
    <w:name w:val="Ênfase forte"/>
    <w:qFormat/>
    <w:rPr>
      <w:b/>
      <w:bCs/>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dodocumento">
    <w:name w:val="Title"/>
    <w:basedOn w:val="Ttulo"/>
    <w:qFormat/>
    <w:pPr/>
    <w:rPr>
      <w:sz w:val="56"/>
      <w:szCs w:val="56"/>
    </w:rPr>
  </w:style>
  <w:style w:type="paragraph" w:styleId="Strong">
    <w:name w:val="Strong"/>
    <w:qFormat/>
    <w:pPr>
      <w:widowControl/>
      <w:suppressAutoHyphens w:val="true"/>
      <w:bidi w:val="0"/>
      <w:spacing w:before="0" w:after="0"/>
      <w:jc w:val="left"/>
    </w:pPr>
    <w:rPr>
      <w:rFonts w:ascii="Times New Roman" w:hAnsi="Times New Roman" w:eastAsia="NSimSun" w:cs="Lucida Sans"/>
      <w:b/>
      <w:bCs/>
      <w:color w:val="auto"/>
      <w:kern w:val="0"/>
      <w:sz w:val="20"/>
      <w:szCs w:val="20"/>
      <w:lang w:val="pt-BR" w:eastAsia="zh-CN" w:bidi="hi-IN"/>
    </w:rPr>
  </w:style>
  <w:style w:type="paragraph" w:styleId="ListParagraph">
    <w:name w:val="List Paragraph"/>
    <w:qFormat/>
    <w:pPr>
      <w:widowControl/>
      <w:suppressAutoHyphens w:val="true"/>
      <w:bidi w:val="0"/>
      <w:spacing w:before="0" w:after="0"/>
      <w:jc w:val="left"/>
    </w:pPr>
    <w:rPr>
      <w:rFonts w:ascii="Times New Roman" w:hAnsi="Times New Roman" w:eastAsia="NSimSun" w:cs="Lucida Sans"/>
      <w:color w:val="auto"/>
      <w:kern w:val="0"/>
      <w:sz w:val="20"/>
      <w:szCs w:val="20"/>
      <w:lang w:val="pt-BR" w:eastAsia="zh-CN" w:bidi="hi-IN"/>
    </w:rPr>
  </w:style>
  <w:style w:type="paragraph" w:styleId="Notaderodap">
    <w:name w:val="Footnote Text"/>
    <w:basedOn w:val="Normal"/>
    <w:link w:val="FootnoteTextChar"/>
    <w:uiPriority w:val="99"/>
    <w:semiHidden/>
    <w:unhideWhenUsed/>
    <w:pPr>
      <w:spacing w:lineRule="auto" w:line="240" w:before="0" w:after="0"/>
    </w:pPr>
    <w:rPr>
      <w:sz w:val="20"/>
      <w:szCs w:val="20"/>
    </w:rPr>
  </w:style>
  <w:style w:type="paragraph" w:styleId="Notadefim">
    <w:name w:val="Endnote Text"/>
    <w:basedOn w:val="Normal"/>
    <w:link w:val="EndnoteTextChar"/>
    <w:uiPriority w:val="99"/>
    <w:semiHidden/>
    <w:unhideWhenUsed/>
    <w:pPr>
      <w:spacing w:lineRule="auto" w:line="240" w:before="0" w:after="0"/>
    </w:pPr>
    <w:rPr>
      <w:sz w:val="20"/>
      <w:szCs w:val="20"/>
    </w:rPr>
  </w:style>
  <w:style w:type="paragraph" w:styleId="CabealhoeRodap">
    <w:name w:val="Cabeçalho e Rodapé"/>
    <w:basedOn w:val="Normal"/>
    <w:qFormat/>
    <w:pPr/>
    <w:rPr/>
  </w:style>
  <w:style w:type="paragraph" w:styleId="Rodap">
    <w:name w:val="Footer"/>
    <w:basedOn w:val="CabealhoeRodap"/>
    <w:pPr/>
    <w:rPr/>
  </w:style>
  <w:style w:type="paragraph" w:styleId="Standard">
    <w:name w:val="Standard"/>
    <w:qFormat/>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ableParagraph">
    <w:name w:val="Table Paragraph"/>
    <w:basedOn w:val="Standard"/>
    <w:qFormat/>
    <w:pPr>
      <w:widowControl w:val="false"/>
      <w:textAlignment w:val="baseline"/>
    </w:pPr>
    <w:rPr>
      <w:rFonts w:ascii="Calibri" w:hAnsi="Calibri" w:eastAsia="Calibri" w:cs="Calibri"/>
      <w:kern w:val="0"/>
      <w:sz w:val="22"/>
      <w:szCs w:val="22"/>
      <w:lang w:eastAsia="pt-BR" w:bidi="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StandardWW">
    <w:name w:val="Standard (WW)"/>
    <w:qFormat/>
    <w:pPr>
      <w:widowControl/>
      <w:suppressAutoHyphens w:val="true"/>
      <w:bidi w:val="0"/>
      <w:spacing w:lineRule="auto" w:line="240" w:before="0" w:after="0"/>
      <w:jc w:val="left"/>
      <w:textAlignment w:val="baseline"/>
    </w:pPr>
    <w:rPr>
      <w:rFonts w:ascii="Liberation Serif" w:hAnsi="Liberation Serif" w:eastAsia="SimSun" w:cs="Mangal"/>
      <w:color w:val="auto"/>
      <w:kern w:val="2"/>
      <w:sz w:val="24"/>
      <w:szCs w:val="24"/>
      <w:lang w:val="pt-BR"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1662</TotalTime>
  <Application>LibreOffice/7.2.7.2$Windows_X86_64 LibreOffice_project/8d71d29d553c0f7dcbfa38fbfda25ee34cce99a2</Application>
  <AppVersion>15.0000</AppVersion>
  <Pages>9</Pages>
  <Words>3717</Words>
  <Characters>21610</Characters>
  <CharactersWithSpaces>25186</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2026-09-15T17:49:35Z</dcterms:created>
  <dc:creator>Un-named</dc:creator>
  <dc:description/>
  <dc:language>pt-BR</dc:language>
  <cp:lastModifiedBy/>
  <dcterms:modified xsi:type="dcterms:W3CDTF">2026-09-21T13:56:57Z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file>