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w:t>
      </w:r>
      <w:r>
        <w:rPr>
          <w:rFonts w:cs="Arial"/>
          <w:bCs/>
          <w:i/>
          <w:iCs/>
          <w:color w:val="5B5B5F"/>
          <w:sz w:val="28"/>
          <w:szCs w:val="28"/>
        </w:rPr>
        <w:t>84</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999999"/>
          <w:sz w:val="26"/>
          <w:szCs w:val="26"/>
        </w:rPr>
      </w:pPr>
      <w:r>
        <w:rPr>
          <w:rFonts w:eastAsia="" w:cs="Arial"/>
          <w:b/>
          <w:bCs/>
          <w:color w:val="999999"/>
          <w:sz w:val="26"/>
          <w:szCs w:val="26"/>
          <w:shd w:fill="auto" w:val="clear"/>
        </w:rPr>
        <w:t>MANUTENÇÃO DOS EQUIPAMENTOS DO LABORATÓRIO</w:t>
      </w:r>
    </w:p>
    <w:p>
      <w:pPr>
        <w:pStyle w:val="Normal"/>
        <w:jc w:val="both"/>
        <w:rPr>
          <w:rFonts w:eastAsia="" w:cs="Arial"/>
          <w:b/>
          <w:bCs/>
          <w:color w:val="405CA1"/>
          <w:sz w:val="32"/>
          <w:szCs w:val="32"/>
          <w:highlight w:val="none"/>
          <w:shd w:fill="auto" w:val="clear"/>
        </w:rPr>
      </w:pPr>
      <w:r>
        <w:rPr>
          <w:rFonts w:eastAsia="" w:cs="Arial"/>
          <w:b/>
          <w:bCs/>
          <w:color w:val="405CA1"/>
          <w:sz w:val="32"/>
          <w:szCs w:val="32"/>
          <w:shd w:fill="auto" w:val="clear"/>
        </w:rPr>
      </w:r>
    </w:p>
    <w:p>
      <w:pPr>
        <w:pStyle w:val="Normal"/>
        <w:rPr>
          <w:rFonts w:cs="Arial"/>
          <w:b/>
          <w:bCs/>
          <w:color w:val="405CA1"/>
          <w:sz w:val="32"/>
          <w:szCs w:val="32"/>
        </w:rPr>
      </w:pPr>
      <w:r>
        <w:rPr>
          <w:rFonts w:cs="Arial"/>
          <w:b/>
          <w:bCs/>
          <w:color w:val="405CA1"/>
          <w:sz w:val="32"/>
          <w:szCs w:val="32"/>
        </w:rPr>
        <w:t>VALOR TOTAL DA CONTRATAÇÃO</w:t>
      </w:r>
    </w:p>
    <w:p>
      <w:pPr>
        <w:pStyle w:val="Normal"/>
        <w:rPr>
          <w:highlight w:val="none"/>
          <w:shd w:fill="auto" w:val="clear"/>
        </w:rPr>
      </w:pPr>
      <w:r>
        <w:rPr>
          <w:rFonts w:cs="Arial"/>
          <w:bCs/>
          <w:color w:val="5B5B5F"/>
          <w:sz w:val="28"/>
          <w:szCs w:val="28"/>
          <w:shd w:fill="auto" w:val="clear"/>
        </w:rPr>
        <w:t>R$ 31.128,00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19</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w:t>
      </w:r>
      <w:r>
        <w:rPr>
          <w:rFonts w:cs="Arial"/>
          <w:b/>
          <w:color w:val="1C1C1C"/>
          <w:szCs w:val="20"/>
        </w:rPr>
        <w:t>84</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63065.001942/2026-18</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1. Contratação de Empresa especializada em Serviço de Manutenção e Equipamentos de Laboratório listados à seguir, com suas funções:</w:t>
      </w:r>
    </w:p>
    <w:p>
      <w:pPr>
        <w:pStyle w:val="Nivel2"/>
        <w:numPr>
          <w:ilvl w:val="1"/>
          <w:numId w:val="1"/>
        </w:numPr>
        <w:ind w:hanging="0" w:left="0"/>
        <w:rPr/>
      </w:pPr>
      <w:r>
        <w:rPr>
          <w:color w:val="1C1C1C"/>
        </w:rPr>
        <w:t>03 (três) Centrífugas: responsáveis pelo processamento primário do sangue e separação de fases (soro/plasma); 01 (uma) Câmara Fria: destinada ao armazenamento e conservação rigorosa de reagentes, insumos críticos e amostras biológicas sob temperatura controlada; 01 (um) Coagulômetro: empregado na avaliação de parâmetros de hemostasia e coagulação; 01 (um) Equipamento de Hematologia: utilizado para a realização de hemogramas e contagens de séries sanguíneas. Nos quantitativos previsto</w:t>
      </w:r>
      <w:r>
        <w:rPr>
          <w:color w:val="1C1C1C"/>
        </w:rPr>
        <w:t>s</w:t>
      </w:r>
      <w:r>
        <w:rPr>
          <w:color w:val="1C1C1C"/>
        </w:rPr>
        <w:t xml:space="preserve"> de Visitas descritos  abaixo:</w:t>
      </w:r>
    </w:p>
    <w:tbl>
      <w:tblPr>
        <w:tblW w:w="9635" w:type="dxa"/>
        <w:jc w:val="left"/>
        <w:tblInd w:w="-7" w:type="dxa"/>
        <w:tblLayout w:type="fixed"/>
        <w:tblCellMar>
          <w:top w:w="0" w:type="dxa"/>
          <w:left w:w="7" w:type="dxa"/>
          <w:bottom w:w="0" w:type="dxa"/>
          <w:right w:w="7" w:type="dxa"/>
        </w:tblCellMar>
      </w:tblPr>
      <w:tblGrid>
        <w:gridCol w:w="588"/>
        <w:gridCol w:w="2262"/>
        <w:gridCol w:w="1246"/>
        <w:gridCol w:w="1696"/>
        <w:gridCol w:w="1754"/>
        <w:gridCol w:w="1270"/>
      </w:tblGrid>
      <w:tr>
        <w:trPr/>
        <w:tc>
          <w:tcPr>
            <w:tcW w:w="58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26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246"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69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Preventivas/ano</w:t>
            </w:r>
          </w:p>
        </w:tc>
        <w:tc>
          <w:tcPr>
            <w:tcW w:w="1754"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Corretivas/ano</w:t>
            </w:r>
          </w:p>
        </w:tc>
        <w:tc>
          <w:tcPr>
            <w:tcW w:w="1270"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 de Chamados</w:t>
            </w:r>
          </w:p>
        </w:tc>
      </w:tr>
      <w:tr>
        <w:trPr>
          <w:trHeight w:val="1209" w:hRule="atLeast"/>
        </w:trPr>
        <w:tc>
          <w:tcPr>
            <w:tcW w:w="58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2262" w:type="dxa"/>
            <w:tcBorders>
              <w:bottom w:val="single" w:sz="6" w:space="0" w:color="666666"/>
              <w:right w:val="single" w:sz="6" w:space="0" w:color="666666"/>
            </w:tcBorders>
          </w:tcPr>
          <w:p>
            <w:pPr>
              <w:pStyle w:val="Contedodatabela"/>
              <w:jc w:val="center"/>
              <w:rPr>
                <w:sz w:val="20"/>
                <w:szCs w:val="20"/>
              </w:rPr>
            </w:pPr>
            <w:r>
              <w:rPr>
                <w:rFonts w:ascii="Liberation Sans" w:hAnsi="Liberation Sans"/>
                <w:b w:val="false"/>
                <w:bCs w:val="false"/>
                <w:i w:val="false"/>
                <w:iCs w:val="false"/>
                <w:strike w:val="false"/>
                <w:dstrike w:val="false"/>
                <w:outline w:val="false"/>
                <w:shadow w:val="false"/>
                <w:color w:val="000000"/>
                <w:sz w:val="20"/>
                <w:szCs w:val="20"/>
                <w:u w:val="none"/>
              </w:rPr>
              <w:t>Centrífugas de Tubos;</w:t>
            </w:r>
          </w:p>
          <w:p>
            <w:pPr>
              <w:pStyle w:val="Contedodatabela"/>
              <w:jc w:val="center"/>
              <w:rPr>
                <w:sz w:val="20"/>
                <w:szCs w:val="20"/>
              </w:rPr>
            </w:pPr>
            <w:r>
              <w:rPr>
                <w:rFonts w:ascii="Liberation Sans" w:hAnsi="Liberation Sans"/>
                <w:b w:val="false"/>
                <w:bCs w:val="false"/>
                <w:i w:val="false"/>
                <w:iCs w:val="false"/>
                <w:strike w:val="false"/>
                <w:dstrike w:val="false"/>
                <w:outline w:val="false"/>
                <w:shadow w:val="false"/>
                <w:color w:val="000000"/>
                <w:sz w:val="20"/>
                <w:szCs w:val="20"/>
                <w:u w:val="none"/>
              </w:rPr>
              <w:t>Marca: NOVATECNICA;</w:t>
            </w:r>
          </w:p>
          <w:p>
            <w:pPr>
              <w:pStyle w:val="Contedodatabela"/>
              <w:jc w:val="center"/>
              <w:rPr>
                <w:sz w:val="20"/>
                <w:szCs w:val="20"/>
              </w:rPr>
            </w:pPr>
            <w:r>
              <w:rPr>
                <w:rFonts w:ascii="Liberation Sans" w:hAnsi="Liberation Sans"/>
                <w:b w:val="false"/>
                <w:bCs w:val="false"/>
                <w:i w:val="false"/>
                <w:iCs w:val="false"/>
                <w:strike w:val="false"/>
                <w:dstrike w:val="false"/>
                <w:outline w:val="false"/>
                <w:shadow w:val="false"/>
                <w:color w:val="000000"/>
                <w:sz w:val="20"/>
                <w:szCs w:val="20"/>
                <w:u w:val="none"/>
              </w:rPr>
              <w:t>Modelo: NT 812</w:t>
            </w:r>
          </w:p>
          <w:p>
            <w:pPr>
              <w:pStyle w:val="Contedodatabela"/>
              <w:jc w:val="center"/>
              <w:rPr>
                <w:sz w:val="20"/>
                <w:szCs w:val="20"/>
              </w:rPr>
            </w:pPr>
            <w:r>
              <w:rPr>
                <w:sz w:val="20"/>
                <w:szCs w:val="20"/>
              </w:rPr>
            </w:r>
          </w:p>
        </w:tc>
        <w:tc>
          <w:tcPr>
            <w:tcW w:w="1246" w:type="dxa"/>
            <w:tcBorders>
              <w:bottom w:val="single" w:sz="6" w:space="0" w:color="666666"/>
              <w:right w:val="single" w:sz="6" w:space="0" w:color="666666"/>
            </w:tcBorders>
          </w:tcPr>
          <w:p>
            <w:pPr>
              <w:pStyle w:val="Contedodatabela"/>
              <w:spacing w:before="57" w:after="57"/>
              <w:jc w:val="center"/>
              <w:rPr>
                <w:sz w:val="20"/>
                <w:szCs w:val="20"/>
              </w:rPr>
            </w:pPr>
            <w:r>
              <w:rPr>
                <w:rFonts w:ascii="Liberation Sans" w:hAnsi="Liberation Sans"/>
                <w:b w:val="false"/>
                <w:bCs w:val="false"/>
                <w:i w:val="false"/>
                <w:iCs w:val="false"/>
                <w:strike w:val="false"/>
                <w:dstrike w:val="false"/>
                <w:outline w:val="false"/>
                <w:shadow w:val="false"/>
                <w:color w:val="000000"/>
                <w:sz w:val="20"/>
                <w:szCs w:val="20"/>
                <w:u w:val="none"/>
              </w:rPr>
              <w:t>3</w:t>
            </w:r>
          </w:p>
        </w:tc>
        <w:tc>
          <w:tcPr>
            <w:tcW w:w="1696" w:type="dxa"/>
            <w:tcBorders>
              <w:bottom w:val="single" w:sz="6" w:space="0" w:color="666666"/>
              <w:right w:val="single" w:sz="6" w:space="0" w:color="666666"/>
            </w:tcBorders>
          </w:tcPr>
          <w:p>
            <w:pPr>
              <w:pStyle w:val="Contedodatabela"/>
              <w:jc w:val="center"/>
              <w:rPr>
                <w:sz w:val="20"/>
                <w:szCs w:val="20"/>
              </w:rPr>
            </w:pPr>
            <w:r>
              <w:rPr>
                <w:rFonts w:ascii="Liberation Sans" w:hAnsi="Liberation Sans"/>
                <w:b w:val="false"/>
                <w:bCs w:val="false"/>
                <w:i w:val="false"/>
                <w:iCs w:val="false"/>
                <w:strike w:val="false"/>
                <w:dstrike w:val="false"/>
                <w:outline w:val="false"/>
                <w:shadow w:val="false"/>
                <w:color w:val="000000"/>
                <w:sz w:val="20"/>
                <w:szCs w:val="20"/>
                <w:u w:val="none"/>
              </w:rPr>
              <w:t>12</w:t>
            </w:r>
          </w:p>
        </w:tc>
        <w:tc>
          <w:tcPr>
            <w:tcW w:w="1754" w:type="dxa"/>
            <w:tcBorders>
              <w:bottom w:val="single" w:sz="6" w:space="0" w:color="666666"/>
              <w:right w:val="single" w:sz="6" w:space="0" w:color="666666"/>
            </w:tcBorders>
          </w:tcPr>
          <w:p>
            <w:pPr>
              <w:pStyle w:val="Contedodatabela"/>
              <w:jc w:val="center"/>
              <w:rPr>
                <w:sz w:val="20"/>
                <w:szCs w:val="20"/>
              </w:rPr>
            </w:pPr>
            <w:r>
              <w:rPr>
                <w:rFonts w:ascii="Liberation Sans" w:hAnsi="Liberation Sans"/>
                <w:b w:val="false"/>
                <w:bCs w:val="false"/>
                <w:i w:val="false"/>
                <w:iCs w:val="false"/>
                <w:strike w:val="false"/>
                <w:dstrike w:val="false"/>
                <w:outline w:val="false"/>
                <w:shadow w:val="false"/>
                <w:color w:val="000000"/>
                <w:sz w:val="20"/>
                <w:szCs w:val="20"/>
                <w:u w:val="none"/>
              </w:rPr>
              <w:t>6</w:t>
            </w:r>
          </w:p>
        </w:tc>
        <w:tc>
          <w:tcPr>
            <w:tcW w:w="1270" w:type="dxa"/>
            <w:tcBorders>
              <w:bottom w:val="single" w:sz="6" w:space="0" w:color="666666"/>
              <w:right w:val="single" w:sz="6" w:space="0" w:color="666666"/>
            </w:tcBorders>
          </w:tcPr>
          <w:p>
            <w:pPr>
              <w:pStyle w:val="Contedodatabela"/>
              <w:jc w:val="center"/>
              <w:rPr>
                <w:sz w:val="20"/>
                <w:szCs w:val="20"/>
              </w:rPr>
            </w:pPr>
            <w:r>
              <w:rPr>
                <w:rFonts w:ascii="Liberation Sans" w:hAnsi="Liberation Sans"/>
                <w:b w:val="false"/>
                <w:bCs w:val="false"/>
                <w:i w:val="false"/>
                <w:iCs w:val="false"/>
                <w:strike w:val="false"/>
                <w:dstrike w:val="false"/>
                <w:outline w:val="false"/>
                <w:shadow w:val="false"/>
                <w:color w:val="000000"/>
                <w:sz w:val="20"/>
                <w:szCs w:val="20"/>
                <w:u w:val="none"/>
              </w:rPr>
              <w:t>18</w:t>
            </w:r>
          </w:p>
        </w:tc>
      </w:tr>
      <w:tr>
        <w:trPr/>
        <w:tc>
          <w:tcPr>
            <w:tcW w:w="58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2262"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Câmara Fria;</w:t>
            </w:r>
          </w:p>
          <w:p>
            <w:pPr>
              <w:pStyle w:val="Contedodatabela"/>
              <w:jc w:val="center"/>
              <w:rPr>
                <w:sz w:val="20"/>
                <w:szCs w:val="20"/>
              </w:rPr>
            </w:pPr>
            <w:r>
              <w:rPr>
                <w:sz w:val="20"/>
                <w:szCs w:val="20"/>
              </w:rPr>
              <w:t>Marca: BIOTECNO;</w:t>
            </w:r>
          </w:p>
          <w:p>
            <w:pPr>
              <w:pStyle w:val="Contedodatabela"/>
              <w:jc w:val="center"/>
              <w:rPr>
                <w:sz w:val="20"/>
                <w:szCs w:val="20"/>
              </w:rPr>
            </w:pPr>
            <w:r>
              <w:rPr>
                <w:sz w:val="20"/>
                <w:szCs w:val="20"/>
              </w:rPr>
              <w:t>Modelo: BT 1100</w:t>
            </w:r>
          </w:p>
        </w:tc>
        <w:tc>
          <w:tcPr>
            <w:tcW w:w="1246"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1</w:t>
            </w:r>
          </w:p>
        </w:tc>
        <w:tc>
          <w:tcPr>
            <w:tcW w:w="1696"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4</w:t>
            </w:r>
          </w:p>
        </w:tc>
        <w:tc>
          <w:tcPr>
            <w:tcW w:w="1754"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2</w:t>
            </w:r>
          </w:p>
        </w:tc>
        <w:tc>
          <w:tcPr>
            <w:tcW w:w="1270"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6</w:t>
            </w:r>
          </w:p>
        </w:tc>
      </w:tr>
      <w:tr>
        <w:trPr/>
        <w:tc>
          <w:tcPr>
            <w:tcW w:w="58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2262" w:type="dxa"/>
            <w:tcBorders>
              <w:bottom w:val="single" w:sz="6" w:space="0" w:color="666666"/>
              <w:right w:val="single" w:sz="6" w:space="0" w:color="666666"/>
            </w:tcBorders>
          </w:tcPr>
          <w:p>
            <w:pPr>
              <w:pStyle w:val="Contedodatabela"/>
              <w:jc w:val="center"/>
              <w:rPr>
                <w:sz w:val="20"/>
                <w:szCs w:val="20"/>
              </w:rPr>
            </w:pPr>
            <w:r>
              <w:rPr>
                <w:sz w:val="20"/>
                <w:szCs w:val="20"/>
              </w:rPr>
              <w:t>Coagulômetro;</w:t>
            </w:r>
          </w:p>
          <w:p>
            <w:pPr>
              <w:pStyle w:val="Contedodatabela"/>
              <w:jc w:val="center"/>
              <w:rPr>
                <w:sz w:val="20"/>
                <w:szCs w:val="20"/>
              </w:rPr>
            </w:pPr>
            <w:r>
              <w:rPr>
                <w:sz w:val="20"/>
                <w:szCs w:val="20"/>
              </w:rPr>
              <w:t>Marca: Wiener Lab</w:t>
            </w:r>
          </w:p>
          <w:p>
            <w:pPr>
              <w:pStyle w:val="Contedodatabela"/>
              <w:jc w:val="center"/>
              <w:rPr>
                <w:sz w:val="20"/>
                <w:szCs w:val="20"/>
              </w:rPr>
            </w:pPr>
            <w:r>
              <w:rPr>
                <w:sz w:val="20"/>
                <w:szCs w:val="20"/>
              </w:rPr>
              <w:t>Modelo: COL 4</w:t>
            </w:r>
          </w:p>
        </w:tc>
        <w:tc>
          <w:tcPr>
            <w:tcW w:w="1246" w:type="dxa"/>
            <w:tcBorders>
              <w:bottom w:val="single" w:sz="6" w:space="0" w:color="666666"/>
              <w:right w:val="single" w:sz="6" w:space="0" w:color="666666"/>
            </w:tcBorders>
          </w:tcPr>
          <w:p>
            <w:pPr>
              <w:pStyle w:val="Contedodatabela"/>
              <w:jc w:val="center"/>
              <w:rPr>
                <w:sz w:val="20"/>
                <w:szCs w:val="20"/>
              </w:rPr>
            </w:pPr>
            <w:r>
              <w:rPr>
                <w:sz w:val="20"/>
                <w:szCs w:val="20"/>
              </w:rPr>
              <w:t>1</w:t>
            </w:r>
          </w:p>
        </w:tc>
        <w:tc>
          <w:tcPr>
            <w:tcW w:w="1696" w:type="dxa"/>
            <w:tcBorders>
              <w:bottom w:val="single" w:sz="6" w:space="0" w:color="666666"/>
              <w:right w:val="single" w:sz="6" w:space="0" w:color="666666"/>
            </w:tcBorders>
          </w:tcPr>
          <w:p>
            <w:pPr>
              <w:pStyle w:val="Contedodatabela"/>
              <w:jc w:val="center"/>
              <w:rPr>
                <w:sz w:val="20"/>
                <w:szCs w:val="20"/>
              </w:rPr>
            </w:pPr>
            <w:r>
              <w:rPr>
                <w:sz w:val="20"/>
                <w:szCs w:val="20"/>
              </w:rPr>
              <w:t>4</w:t>
            </w:r>
          </w:p>
        </w:tc>
        <w:tc>
          <w:tcPr>
            <w:tcW w:w="1754" w:type="dxa"/>
            <w:tcBorders>
              <w:bottom w:val="single" w:sz="6" w:space="0" w:color="666666"/>
              <w:right w:val="single" w:sz="6" w:space="0" w:color="666666"/>
            </w:tcBorders>
          </w:tcPr>
          <w:p>
            <w:pPr>
              <w:pStyle w:val="Contedodatabela"/>
              <w:jc w:val="center"/>
              <w:rPr>
                <w:sz w:val="20"/>
                <w:szCs w:val="20"/>
              </w:rPr>
            </w:pPr>
            <w:r>
              <w:rPr>
                <w:sz w:val="20"/>
                <w:szCs w:val="20"/>
              </w:rPr>
              <w:t>2</w:t>
            </w:r>
          </w:p>
        </w:tc>
        <w:tc>
          <w:tcPr>
            <w:tcW w:w="1270" w:type="dxa"/>
            <w:tcBorders>
              <w:bottom w:val="single" w:sz="6" w:space="0" w:color="666666"/>
              <w:right w:val="single" w:sz="6" w:space="0" w:color="666666"/>
            </w:tcBorders>
          </w:tcPr>
          <w:p>
            <w:pPr>
              <w:pStyle w:val="Contedodatabela"/>
              <w:jc w:val="center"/>
              <w:rPr>
                <w:sz w:val="20"/>
                <w:szCs w:val="20"/>
              </w:rPr>
            </w:pPr>
            <w:r>
              <w:rPr>
                <w:sz w:val="20"/>
                <w:szCs w:val="20"/>
              </w:rPr>
              <w:t>6</w:t>
            </w:r>
          </w:p>
        </w:tc>
      </w:tr>
      <w:tr>
        <w:trPr/>
        <w:tc>
          <w:tcPr>
            <w:tcW w:w="58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w:t>
            </w:r>
          </w:p>
        </w:tc>
        <w:tc>
          <w:tcPr>
            <w:tcW w:w="2262"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Equipamento de Hematologia</w:t>
            </w:r>
          </w:p>
          <w:p>
            <w:pPr>
              <w:pStyle w:val="Contedodatabela"/>
              <w:jc w:val="center"/>
              <w:rPr>
                <w:sz w:val="20"/>
                <w:szCs w:val="20"/>
              </w:rPr>
            </w:pPr>
            <w:r>
              <w:rPr>
                <w:sz w:val="20"/>
                <w:szCs w:val="20"/>
              </w:rPr>
              <w:t>Marca: SYSMEX</w:t>
            </w:r>
          </w:p>
          <w:p>
            <w:pPr>
              <w:pStyle w:val="Contedodatabela"/>
              <w:jc w:val="center"/>
              <w:rPr>
                <w:sz w:val="20"/>
                <w:szCs w:val="20"/>
              </w:rPr>
            </w:pPr>
            <w:r>
              <w:rPr>
                <w:sz w:val="20"/>
                <w:szCs w:val="20"/>
              </w:rPr>
              <w:t>Modelo: XP-300</w:t>
            </w:r>
          </w:p>
        </w:tc>
        <w:tc>
          <w:tcPr>
            <w:tcW w:w="1246"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1</w:t>
            </w:r>
          </w:p>
        </w:tc>
        <w:tc>
          <w:tcPr>
            <w:tcW w:w="1696"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4</w:t>
            </w:r>
          </w:p>
        </w:tc>
        <w:tc>
          <w:tcPr>
            <w:tcW w:w="1754"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2</w:t>
            </w:r>
          </w:p>
        </w:tc>
        <w:tc>
          <w:tcPr>
            <w:tcW w:w="1270" w:type="dxa"/>
            <w:tcBorders>
              <w:bottom w:val="single" w:sz="6" w:space="0" w:color="666666"/>
              <w:right w:val="single" w:sz="6" w:space="0" w:color="666666"/>
            </w:tcBorders>
            <w:shd w:fill="EEEEEE" w:val="clear"/>
          </w:tcPr>
          <w:p>
            <w:pPr>
              <w:pStyle w:val="Contedodatabela"/>
              <w:jc w:val="center"/>
              <w:rPr>
                <w:sz w:val="20"/>
                <w:szCs w:val="20"/>
              </w:rPr>
            </w:pPr>
            <w:r>
              <w:rPr>
                <w:sz w:val="20"/>
                <w:szCs w:val="20"/>
              </w:rPr>
              <w:t>6</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142925871"/>
      <w:bookmarkStart w:id="39" w:name="_Toc226962648"/>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AVISO DE CONTRATAÇÃO DIRETA Nº 1</w:t>
    </w:r>
    <w:r>
      <w:rPr>
        <w:rFonts w:cs="Arial"/>
        <w:szCs w:val="20"/>
      </w:rPr>
      <w:t>84</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TotalTime>
  <Application>LibreOffice/24.2.7.2$Linux_X86_64 LibreOffice_project/420$Build-2</Application>
  <AppVersion>15.0000</AppVersion>
  <Pages>17</Pages>
  <Words>6987</Words>
  <Characters>39193</Characters>
  <CharactersWithSpaces>45654</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2026-10-14T14:17:04Z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