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19</w:t>
      </w:r>
      <w:r>
        <w:rPr>
          <w:rFonts w:cs="Arial"/>
          <w:bCs/>
          <w:i/>
          <w:iCs/>
          <w:color w:val="5B5B5F"/>
          <w:sz w:val="28"/>
          <w:szCs w:val="28"/>
        </w:rPr>
        <w:t>3</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rFonts w:eastAsia="" w:cs="Arial"/>
          <w:b/>
          <w:bCs/>
          <w:color w:val="405CA1"/>
          <w:sz w:val="32"/>
          <w:szCs w:val="32"/>
          <w:highlight w:val="none"/>
          <w:shd w:fill="auto" w:val="clear"/>
        </w:rPr>
      </w:pPr>
      <w:r>
        <w:rPr>
          <w:rFonts w:eastAsia="" w:cs="Arial"/>
          <w:b/>
          <w:bCs/>
          <w:color w:themeColor="text1" w:themeTint="a6" w:val="595959"/>
          <w:sz w:val="28"/>
          <w:szCs w:val="28"/>
          <w:shd w:fill="auto" w:val="clear"/>
        </w:rPr>
        <w:t>CONTRATAÇÃO DE EMPRESA ESPECIALIZADA EM ELABORAÇÃO DE PROJETO BÁSICO DE MANUTENÇÃO PREDIAL</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R$16.989,92</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2</w:t>
      </w:r>
      <w:r>
        <w:rPr>
          <w:rFonts w:cs="Arial"/>
          <w:bCs/>
          <w:color w:val="5B5B5F"/>
          <w:sz w:val="28"/>
          <w:szCs w:val="28"/>
        </w:rPr>
        <w:t>7</w:t>
      </w:r>
      <w:r>
        <w:rPr>
          <w:rFonts w:cs="Arial"/>
          <w:bCs/>
          <w:color w:val="5B5B5F"/>
          <w:sz w:val="28"/>
          <w:szCs w:val="28"/>
        </w:rPr>
        <w:t>/1</w:t>
      </w:r>
      <w:r>
        <w:rPr>
          <w:rFonts w:cs="Arial"/>
          <w:bCs/>
          <w:color w:val="5B5B5F"/>
          <w:sz w:val="28"/>
          <w:szCs w:val="28"/>
        </w:rPr>
        <w:t>0/2026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19</w:t>
      </w:r>
      <w:r>
        <w:rPr>
          <w:rFonts w:cs="Arial"/>
          <w:b/>
          <w:color w:val="1C1C1C"/>
          <w:szCs w:val="20"/>
        </w:rPr>
        <w:t>3</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63065.001341/2026-13</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t xml:space="preserve">O objeto do presente procedimento é a escolha da proposta mais vantajosa para a contratação, por dispensa de licitação, de </w:t>
      </w:r>
      <w:r>
        <w:rPr>
          <w:color w:val="1C1C1C"/>
        </w:rPr>
        <w:t>Contratação de empresa fornecedora de gêneros alimentícios que atendam às necessidades</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rHeight w:val="635" w:hRule="atLeast"/>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sz w:val="20"/>
                <w:szCs w:val="20"/>
              </w:rPr>
            </w:pPr>
            <w:r>
              <w:rPr>
                <w:rFonts w:ascii="Liberation Sans" w:hAnsi="Liberation Sans"/>
                <w:b/>
                <w:bCs/>
                <w:i w:val="false"/>
                <w:iCs w:val="false"/>
                <w:strike w:val="false"/>
                <w:dstrike w:val="false"/>
                <w:outline w:val="false"/>
                <w:shadow w:val="false"/>
                <w:color w:val="000000"/>
                <w:sz w:val="20"/>
                <w:szCs w:val="20"/>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0"/>
                <w:szCs w:val="20"/>
                <w:u w:val="none"/>
              </w:rPr>
            </w:pPr>
            <w:r>
              <w:rPr>
                <w:rFonts w:ascii="Liberation Sans" w:hAnsi="Liberation Sans"/>
                <w:b/>
                <w:bCs/>
                <w:i w:val="false"/>
                <w:iCs w:val="false"/>
                <w:strike w:val="false"/>
                <w:dstrike w:val="false"/>
                <w:outline w:val="false"/>
                <w:shadow w:val="false"/>
                <w:color w:val="000000"/>
                <w:sz w:val="20"/>
                <w:szCs w:val="20"/>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sz w:val="20"/>
                <w:szCs w:val="20"/>
              </w:rPr>
            </w:pPr>
            <w:r>
              <w:rPr>
                <w:rFonts w:ascii="Liberation Sans" w:hAnsi="Liberation Sans"/>
                <w:b/>
                <w:bCs/>
                <w:i w:val="false"/>
                <w:iCs w:val="false"/>
                <w:strike w:val="false"/>
                <w:dstrike w:val="false"/>
                <w:outline w:val="false"/>
                <w:shadow w:val="false"/>
                <w:color w:val="000000"/>
                <w:sz w:val="20"/>
                <w:szCs w:val="20"/>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sz w:val="20"/>
                <w:szCs w:val="20"/>
              </w:rPr>
            </w:pPr>
            <w:r>
              <w:rPr>
                <w:rFonts w:ascii="Liberation Sans" w:hAnsi="Liberation Sans"/>
                <w:b/>
                <w:bCs/>
                <w:i w:val="false"/>
                <w:iCs w:val="false"/>
                <w:strike w:val="false"/>
                <w:dstrike w:val="false"/>
                <w:outline w:val="false"/>
                <w:shadow w:val="false"/>
                <w:color w:val="000000"/>
                <w:sz w:val="20"/>
                <w:szCs w:val="20"/>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sz w:val="20"/>
                <w:szCs w:val="20"/>
              </w:rPr>
            </w:pPr>
            <w:r>
              <w:rPr>
                <w:rFonts w:ascii="Liberation Sans" w:hAnsi="Liberation Sans"/>
                <w:b/>
                <w:bCs/>
                <w:i w:val="false"/>
                <w:iCs w:val="false"/>
                <w:strike w:val="false"/>
                <w:dstrike w:val="false"/>
                <w:outline w:val="false"/>
                <w:shadow w:val="false"/>
                <w:color w:val="000000"/>
                <w:sz w:val="20"/>
                <w:szCs w:val="20"/>
                <w:u w:val="none"/>
              </w:rPr>
              <w:t>UNIDADE</w:t>
            </w:r>
          </w:p>
          <w:p>
            <w:pPr>
              <w:pStyle w:val="Contedodatabela"/>
              <w:jc w:val="left"/>
              <w:rPr>
                <w:sz w:val="20"/>
                <w:szCs w:val="20"/>
              </w:rPr>
            </w:pPr>
            <w:r>
              <w:rPr>
                <w:rFonts w:ascii="Liberation Sans" w:hAnsi="Liberation Sans"/>
                <w:b/>
                <w:bCs/>
                <w:i w:val="false"/>
                <w:iCs w:val="false"/>
                <w:strike w:val="false"/>
                <w:dstrike w:val="false"/>
                <w:outline w:val="false"/>
                <w:shadow w:val="false"/>
                <w:color w:val="000000"/>
                <w:sz w:val="20"/>
                <w:szCs w:val="20"/>
                <w:u w:val="none"/>
              </w:rPr>
              <w:t>DE</w:t>
            </w:r>
          </w:p>
          <w:p>
            <w:pPr>
              <w:pStyle w:val="Contedodatabela"/>
              <w:jc w:val="left"/>
              <w:rPr>
                <w:sz w:val="20"/>
                <w:szCs w:val="20"/>
              </w:rPr>
            </w:pPr>
            <w:r>
              <w:rPr>
                <w:rFonts w:ascii="Liberation Sans" w:hAnsi="Liberation Sans"/>
                <w:b/>
                <w:bCs/>
                <w:i w:val="false"/>
                <w:iCs w:val="false"/>
                <w:strike w:val="false"/>
                <w:dstrike w:val="false"/>
                <w:outline w:val="false"/>
                <w:shadow w:val="false"/>
                <w:color w:val="000000"/>
                <w:sz w:val="20"/>
                <w:szCs w:val="20"/>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sz w:val="20"/>
                <w:szCs w:val="20"/>
              </w:rPr>
            </w:pPr>
            <w:r>
              <w:rPr>
                <w:rFonts w:ascii="Liberation Sans" w:hAnsi="Liberation Sans"/>
                <w:b/>
                <w:bCs/>
                <w:i w:val="false"/>
                <w:iCs w:val="false"/>
                <w:strike w:val="false"/>
                <w:dstrike w:val="false"/>
                <w:outline w:val="false"/>
                <w:shadow w:val="false"/>
                <w:color w:val="000000"/>
                <w:sz w:val="20"/>
                <w:szCs w:val="20"/>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sz w:val="20"/>
                <w:szCs w:val="20"/>
              </w:rPr>
            </w:pPr>
            <w:r>
              <w:rPr>
                <w:rFonts w:ascii="Liberation Sans" w:hAnsi="Liberation Sans"/>
                <w:b/>
                <w:bCs/>
                <w:i w:val="false"/>
                <w:iCs w:val="false"/>
                <w:strike w:val="false"/>
                <w:dstrike w:val="false"/>
                <w:outline w:val="false"/>
                <w:shadow w:val="false"/>
                <w:color w:val="000000"/>
                <w:sz w:val="20"/>
                <w:szCs w:val="20"/>
                <w:u w:val="none"/>
              </w:rPr>
              <w:t>VALOR</w:t>
            </w:r>
          </w:p>
          <w:p>
            <w:pPr>
              <w:pStyle w:val="Contedodatabela"/>
              <w:jc w:val="left"/>
              <w:rPr>
                <w:sz w:val="20"/>
                <w:szCs w:val="20"/>
              </w:rPr>
            </w:pPr>
            <w:r>
              <w:rPr>
                <w:rFonts w:ascii="Liberation Sans" w:hAnsi="Liberation Sans"/>
                <w:b/>
                <w:bCs/>
                <w:i w:val="false"/>
                <w:iCs w:val="false"/>
                <w:strike w:val="false"/>
                <w:dstrike w:val="false"/>
                <w:outline w:val="false"/>
                <w:shadow w:val="false"/>
                <w:color w:val="000000"/>
                <w:sz w:val="20"/>
                <w:szCs w:val="20"/>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sz w:val="20"/>
                <w:szCs w:val="20"/>
              </w:rPr>
            </w:pPr>
            <w:r>
              <w:rPr>
                <w:rFonts w:ascii="Liberation Sans" w:hAnsi="Liberation Sans"/>
                <w:b/>
                <w:bCs/>
                <w:i w:val="false"/>
                <w:iCs w:val="false"/>
                <w:strike w:val="false"/>
                <w:dstrike w:val="false"/>
                <w:outline w:val="false"/>
                <w:shadow w:val="false"/>
                <w:color w:val="000000"/>
                <w:sz w:val="20"/>
                <w:szCs w:val="20"/>
                <w:u w:val="none"/>
              </w:rPr>
              <w:t>VALOR</w:t>
            </w:r>
          </w:p>
          <w:p>
            <w:pPr>
              <w:pStyle w:val="Contedodatabela"/>
              <w:jc w:val="left"/>
              <w:rPr>
                <w:sz w:val="20"/>
                <w:szCs w:val="20"/>
              </w:rPr>
            </w:pPr>
            <w:r>
              <w:rPr>
                <w:rFonts w:ascii="Liberation Sans" w:hAnsi="Liberation Sans"/>
                <w:b/>
                <w:bCs/>
                <w:i w:val="false"/>
                <w:iCs w:val="false"/>
                <w:strike w:val="false"/>
                <w:dstrike w:val="false"/>
                <w:outline w:val="false"/>
                <w:shadow w:val="false"/>
                <w:color w:val="000000"/>
                <w:sz w:val="20"/>
                <w:szCs w:val="20"/>
                <w:u w:val="none"/>
              </w:rPr>
              <w:t>TOTAL</w:t>
            </w:r>
          </w:p>
        </w:tc>
      </w:tr>
      <w:tr>
        <w:trPr>
          <w:trHeight w:val="2710" w:hRule="atLeast"/>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Elaboração de PROJETO BÁSICO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DE ENGENHARIA visando atender</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as demandas de manutenção predial</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de caráter básico do complexo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CMAM/PNNSG.</w:t>
            </w:r>
          </w:p>
        </w:tc>
        <w:tc>
          <w:tcPr>
            <w:tcW w:w="1027" w:type="dxa"/>
            <w:tcBorders>
              <w:bottom w:val="single" w:sz="6" w:space="0" w:color="666666"/>
              <w:right w:val="single" w:sz="6" w:space="0" w:color="666666"/>
            </w:tcBorders>
          </w:tcPr>
          <w:p>
            <w:pPr>
              <w:pStyle w:val="Contedodatabela"/>
              <w:spacing w:before="57" w:after="57"/>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 xml:space="preserve">20060 </w:t>
            </w:r>
          </w:p>
        </w:tc>
        <w:tc>
          <w:tcPr>
            <w:tcW w:w="1246"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 xml:space="preserve">Serviço </w:t>
            </w:r>
          </w:p>
        </w:tc>
        <w:tc>
          <w:tcPr>
            <w:tcW w:w="169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1</w:t>
            </w:r>
          </w:p>
        </w:tc>
        <w:tc>
          <w:tcPr>
            <w:tcW w:w="147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 xml:space="preserve">R$ 15.140,42 </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 xml:space="preserve">R$ 15.140,42 </w:t>
            </w:r>
          </w:p>
        </w:tc>
      </w:tr>
      <w:tr>
        <w:trPr>
          <w:trHeight w:val="260" w:hRule="atLeast"/>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w:t>
            </w:r>
          </w:p>
        </w:tc>
        <w:tc>
          <w:tcPr>
            <w:tcW w:w="1812"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Assessoria técnica de engenharia na</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fase externa da futura licitação para</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contratação de empresa para</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execução da Manutenção Predial.</w:t>
            </w:r>
          </w:p>
        </w:tc>
        <w:tc>
          <w:tcPr>
            <w:tcW w:w="102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 xml:space="preserve">809 </w:t>
            </w:r>
          </w:p>
        </w:tc>
        <w:tc>
          <w:tcPr>
            <w:tcW w:w="1246"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Serviço</w:t>
            </w:r>
          </w:p>
        </w:tc>
        <w:tc>
          <w:tcPr>
            <w:tcW w:w="169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1</w:t>
            </w:r>
          </w:p>
        </w:tc>
        <w:tc>
          <w:tcPr>
            <w:tcW w:w="147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 xml:space="preserve">R$ 1.849,50 </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 xml:space="preserve">R$ 1.849,50 </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2"/>
        <w:numPr>
          <w:ilvl w:val="1"/>
          <w:numId w:val="1"/>
        </w:numPr>
        <w:ind w:hanging="0" w:left="0"/>
        <w:rPr/>
      </w:pPr>
      <w:r>
        <w:rPr/>
        <w:t>No item 2 do Objeto</w:t>
      </w:r>
      <w:r>
        <w:rPr>
          <w:b/>
          <w:bCs/>
        </w:rPr>
        <w:t xml:space="preserve"> “ </w:t>
      </w:r>
      <w:r>
        <w:rPr>
          <w:rFonts w:ascii="Courier New" w:hAnsi="Courier New"/>
          <w:b/>
          <w:bCs/>
          <w:i w:val="false"/>
          <w:iCs w:val="false"/>
          <w:strike w:val="false"/>
          <w:dstrike w:val="false"/>
          <w:outline w:val="false"/>
          <w:shadow w:val="false"/>
          <w:color w:val="000000"/>
          <w:sz w:val="20"/>
          <w:szCs w:val="20"/>
          <w:u w:val="none"/>
        </w:rPr>
        <w:t>Assessoria técnica de engenharia ”</w:t>
      </w:r>
      <w:r>
        <w:rPr>
          <w:rFonts w:ascii="Courier New" w:hAnsi="Courier New"/>
          <w:b w:val="false"/>
          <w:bCs w:val="false"/>
          <w:i w:val="false"/>
          <w:iCs w:val="false"/>
          <w:strike w:val="false"/>
          <w:dstrike w:val="false"/>
          <w:outline w:val="false"/>
          <w:shadow w:val="false"/>
          <w:color w:val="000000"/>
          <w:sz w:val="20"/>
          <w:szCs w:val="20"/>
          <w:u w:val="none"/>
        </w:rPr>
        <w:t xml:space="preserve"> </w:t>
      </w:r>
      <w:r>
        <w:rPr>
          <w:rFonts w:ascii="Arial" w:hAnsi="Arial"/>
          <w:b w:val="false"/>
          <w:bCs w:val="false"/>
          <w:i w:val="false"/>
          <w:iCs w:val="false"/>
          <w:strike w:val="false"/>
          <w:dstrike w:val="false"/>
          <w:outline w:val="false"/>
          <w:shadow w:val="false"/>
          <w:color w:val="000000"/>
          <w:sz w:val="20"/>
          <w:szCs w:val="20"/>
          <w:u w:val="none"/>
        </w:rPr>
        <w:t>a Assessoria se estende durante todo o processo.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Courier New">
    <w:charset w:val="01"/>
    <w:family w:val="modern"/>
    <w:pitch w:val="fixed"/>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19</w:t>
    </w:r>
    <w:r>
      <w:rPr>
        <w:rFonts w:cs="Arial"/>
        <w:szCs w:val="20"/>
      </w:rPr>
      <w:t>3</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42</TotalTime>
  <Application>LibreOffice/24.2.7.2$Linux_X86_64 LibreOffice_project/420$Build-2</Application>
  <AppVersion>15.0000</AppVersion>
  <Pages>17</Pages>
  <Words>6963</Words>
  <Characters>39038</Characters>
  <CharactersWithSpaces>45487</CharactersWithSpaces>
  <Paragraphs>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2026-10-22T10:32:39Z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