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/>
          <w:sz w:val="24"/>
          <w:szCs w:val="24"/>
          <w:u w:val="single"/>
        </w:rPr>
      </w:pPr>
      <w:r>
        <w:rPr>
          <w:rFonts w:cs="Calibri" w:cstheme="minorHAnsi"/>
          <w:b/>
          <w:sz w:val="24"/>
          <w:szCs w:val="24"/>
          <w:u w:val="single"/>
        </w:rPr>
      </w:r>
    </w:p>
    <w:p>
      <w:pPr>
        <w:pStyle w:val="Nvel2Red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/>
          <w:i w:val="false"/>
          <w:i w:val="false"/>
          <w:color w:val="000000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i w:val="false"/>
          <w:color w:val="000000"/>
          <w:sz w:val="24"/>
          <w:szCs w:val="24"/>
        </w:rPr>
        <w:t>MARINHA DO BRASIL</w:t>
      </w:r>
    </w:p>
    <w:p>
      <w:pPr>
        <w:pStyle w:val="Nvel2Red"/>
        <w:spacing w:lineRule="auto" w:line="240" w:before="0" w:after="0"/>
        <w:jc w:val="center"/>
        <w:rPr>
          <w:rFonts w:ascii="Calibri" w:hAnsi="Calibri" w:cs="Calibri" w:asciiTheme="minorHAnsi" w:cstheme="minorHAnsi" w:hAnsiTheme="minorHAnsi"/>
          <w:b/>
          <w:b/>
          <w:i w:val="false"/>
          <w:i w:val="false"/>
          <w:color w:val="000000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i w:val="false"/>
          <w:color w:val="000000"/>
          <w:sz w:val="24"/>
          <w:szCs w:val="24"/>
        </w:rPr>
        <w:t xml:space="preserve">DIRETORIA DO PATRIMÔNIO HISTÓRICO E DOCUMENTAÇÃO DA MARINHA </w:t>
      </w:r>
    </w:p>
    <w:p>
      <w:pPr>
        <w:pStyle w:val="Ttulo1"/>
        <w:spacing w:before="0" w:after="0"/>
        <w:ind w:left="992" w:right="1217" w:hanging="0"/>
        <w:jc w:val="center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>Processo</w:t>
      </w:r>
      <w:r>
        <w:rPr>
          <w:rFonts w:cs="Calibri" w:cstheme="minorHAnsi"/>
          <w:color w:val="000000"/>
          <w:spacing w:val="-1"/>
          <w:sz w:val="24"/>
          <w:szCs w:val="24"/>
        </w:rPr>
        <w:t xml:space="preserve"> </w:t>
      </w:r>
      <w:r>
        <w:rPr>
          <w:rFonts w:cs="Calibri" w:cstheme="minorHAnsi"/>
          <w:color w:val="000000"/>
          <w:sz w:val="24"/>
          <w:szCs w:val="24"/>
        </w:rPr>
        <w:t>Administrativo</w:t>
      </w:r>
      <w:r>
        <w:rPr>
          <w:rFonts w:cs="Calibri" w:cstheme="minorHAnsi"/>
          <w:color w:val="000000"/>
          <w:spacing w:val="-4"/>
          <w:sz w:val="24"/>
          <w:szCs w:val="24"/>
        </w:rPr>
        <w:t xml:space="preserve"> </w:t>
      </w:r>
      <w:r>
        <w:rPr>
          <w:rFonts w:cs="Calibri" w:cstheme="minorHAnsi"/>
          <w:color w:val="000000"/>
          <w:sz w:val="24"/>
          <w:szCs w:val="24"/>
        </w:rPr>
        <w:t>n°</w:t>
      </w:r>
      <w:r>
        <w:rPr>
          <w:rFonts w:cs="Calibri" w:cstheme="minorHAnsi"/>
          <w:color w:val="000000"/>
          <w:spacing w:val="-6"/>
          <w:sz w:val="24"/>
          <w:szCs w:val="24"/>
        </w:rPr>
        <w:t xml:space="preserve"> </w:t>
      </w:r>
      <w:r>
        <w:rPr>
          <w:rFonts w:cs="Calibri" w:cstheme="minorHAnsi"/>
          <w:color w:val="000000"/>
          <w:spacing w:val="-2"/>
          <w:sz w:val="24"/>
          <w:szCs w:val="24"/>
        </w:rPr>
        <w:t>63192.051227/2025-90</w:t>
      </w:r>
    </w:p>
    <w:p>
      <w:pPr>
        <w:pStyle w:val="Normal"/>
        <w:tabs>
          <w:tab w:val="clear" w:pos="708"/>
          <w:tab w:val="left" w:pos="6195" w:leader="none"/>
        </w:tabs>
        <w:spacing w:lineRule="auto" w:line="240" w:before="0" w:after="0"/>
        <w:ind w:left="363" w:hanging="0"/>
        <w:rPr>
          <w:rFonts w:ascii="Calibri" w:hAnsi="Calibri" w:cs="Calibri" w:asciiTheme="minorHAnsi" w:cstheme="minorHAnsi" w:hAnsiTheme="minorHAnsi"/>
          <w:b/>
          <w:b/>
          <w:bCs/>
          <w:color w:val="00000A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ab/>
      </w:r>
    </w:p>
    <w:p>
      <w:pPr>
        <w:pStyle w:val="Normal"/>
        <w:tabs>
          <w:tab w:val="clear" w:pos="708"/>
          <w:tab w:val="left" w:pos="6195" w:leader="none"/>
        </w:tabs>
        <w:spacing w:lineRule="auto" w:line="240" w:before="0" w:after="0"/>
        <w:ind w:left="363" w:hanging="0"/>
        <w:rPr>
          <w:rFonts w:ascii="Calibri" w:hAnsi="Calibri" w:cs="Calibri" w:asciiTheme="minorHAnsi" w:cstheme="minorHAnsi" w:hAnsiTheme="minorHAnsi"/>
          <w:b/>
          <w:b/>
          <w:bCs/>
          <w:color w:val="00000A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>Razão Social: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/>
          <w:bCs/>
          <w:color w:val="00000A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 xml:space="preserve">       </w:t>
      </w:r>
      <w:r>
        <w:rPr>
          <w:rFonts w:cs="Calibri" w:cstheme="minorHAnsi"/>
          <w:b/>
          <w:bCs/>
          <w:color w:val="00000A"/>
          <w:sz w:val="24"/>
          <w:szCs w:val="24"/>
        </w:rPr>
        <w:t>CNPJ: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/>
          <w:bCs/>
          <w:color w:val="00000A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 xml:space="preserve">       </w:t>
      </w:r>
      <w:r>
        <w:rPr>
          <w:rFonts w:cs="Calibri" w:cstheme="minorHAnsi"/>
          <w:b/>
          <w:bCs/>
          <w:color w:val="00000A"/>
          <w:sz w:val="24"/>
          <w:szCs w:val="24"/>
        </w:rPr>
        <w:t>Endereço: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/>
          <w:bCs/>
          <w:color w:val="00000A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 xml:space="preserve">       </w:t>
      </w:r>
      <w:r>
        <w:rPr>
          <w:rFonts w:cs="Calibri" w:cstheme="minorHAnsi"/>
          <w:b/>
          <w:bCs/>
          <w:color w:val="00000A"/>
          <w:sz w:val="24"/>
          <w:szCs w:val="24"/>
        </w:rPr>
        <w:t>TEL.:</w:t>
      </w:r>
    </w:p>
    <w:p>
      <w:pPr>
        <w:pStyle w:val="Normal"/>
        <w:spacing w:lineRule="auto" w:line="240" w:before="0" w:after="0"/>
        <w:rPr>
          <w:rFonts w:ascii="Calibri" w:hAnsi="Calibri" w:cs="Calibri" w:asciiTheme="minorHAnsi" w:cstheme="minorHAnsi" w:hAnsiTheme="minorHAnsi"/>
          <w:b/>
          <w:b/>
          <w:bCs/>
          <w:color w:val="00000A"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 xml:space="preserve">       </w:t>
      </w:r>
      <w:r>
        <w:rPr>
          <w:rFonts w:cs="Calibri" w:cstheme="minorHAnsi"/>
          <w:b/>
          <w:bCs/>
          <w:color w:val="00000A"/>
          <w:sz w:val="24"/>
          <w:szCs w:val="24"/>
        </w:rPr>
        <w:t>E-mail: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color w:val="00000A"/>
          <w:sz w:val="24"/>
          <w:szCs w:val="24"/>
        </w:rPr>
        <w:t>Tomador do Serviço: DPHDM, situada na Rua Dom Manuel, nº 15, Centro, RJ/RJ.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color w:val="00000A"/>
          <w:sz w:val="24"/>
          <w:szCs w:val="24"/>
        </w:rPr>
        <w:t xml:space="preserve">Assunto: </w:t>
      </w:r>
      <w:r>
        <w:rPr>
          <w:rFonts w:cs="Calibri" w:cstheme="minorHAnsi"/>
          <w:b/>
          <w:bCs/>
          <w:color w:val="00000A"/>
          <w:sz w:val="24"/>
          <w:szCs w:val="24"/>
        </w:rPr>
        <w:t>TR do Pregão Eletrônico nº          /2026.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color w:val="00000A"/>
          <w:sz w:val="24"/>
          <w:szCs w:val="24"/>
        </w:rPr>
        <w:t xml:space="preserve">Validade da proposta: </w:t>
      </w:r>
      <w:r>
        <w:rPr>
          <w:rFonts w:cs="Calibri" w:cstheme="minorHAnsi"/>
          <w:b/>
          <w:bCs/>
          <w:color w:val="00000A"/>
          <w:sz w:val="24"/>
          <w:szCs w:val="24"/>
        </w:rPr>
        <w:t>60 (sessenta) dias.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>Cotação: Menor preço.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/>
          <w:b/>
          <w:bCs/>
          <w:color w:val="00000A"/>
          <w:sz w:val="24"/>
          <w:szCs w:val="24"/>
        </w:rPr>
        <w:t>Anexo: Planilhas de custos e formação de preços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0" w:after="0"/>
        <w:ind w:left="1416" w:hanging="0"/>
        <w:jc w:val="both"/>
        <w:rPr>
          <w:rFonts w:ascii="Calibri" w:hAnsi="Calibri" w:cs="Calibri" w:asciiTheme="minorHAnsi" w:cstheme="minorHAnsi" w:hAnsiTheme="minorHAnsi"/>
          <w:b/>
          <w:b/>
          <w:bCs/>
          <w:color w:val="CE181E"/>
          <w:sz w:val="24"/>
          <w:szCs w:val="24"/>
          <w:shd w:fill="FFFF00" w:val="clear"/>
        </w:rPr>
      </w:pPr>
      <w:r>
        <w:rPr>
          <w:rFonts w:cs="Calibri" w:cstheme="minorHAnsi"/>
          <w:b/>
          <w:bCs/>
          <w:color w:val="CE181E"/>
          <w:sz w:val="24"/>
          <w:szCs w:val="24"/>
          <w:shd w:fill="FFFF00" w:val="clear"/>
        </w:rPr>
        <w:t>ATENÇÃO: Deverão constar como anexo as respectivas planilhas de custos e formação de preços. O MODELO DE PLANILHA CONSTANTE DO TERMO DE REFERÊNCIA É MERAMENTE PARA AUXÍLIO, NÃO EXCLUINDO A OBRIGATORIEDADE DO LICITANTE VERIFICAR E CORRIGIR TODAS AS INFORMAÇÕES NECESSÁRIAS PARA O CORRETO ENVIO DA SUA PROPOSTA.</w:t>
      </w:r>
    </w:p>
    <w:p>
      <w:pPr>
        <w:pStyle w:val="Normal"/>
        <w:spacing w:lineRule="auto" w:line="240" w:before="0" w:after="0"/>
        <w:ind w:left="2832" w:hanging="0"/>
        <w:jc w:val="both"/>
        <w:rPr>
          <w:rFonts w:ascii="Calibri" w:hAnsi="Calibri" w:cs="Calibri" w:asciiTheme="minorHAnsi" w:cstheme="minorHAnsi" w:hAnsiTheme="minorHAnsi"/>
          <w:b/>
          <w:b/>
          <w:bCs/>
          <w:color w:val="CE181E"/>
          <w:sz w:val="24"/>
          <w:szCs w:val="24"/>
          <w:shd w:fill="FFFF00" w:val="clear"/>
        </w:rPr>
      </w:pPr>
      <w:r>
        <w:rPr>
          <w:rFonts w:cs="Calibri" w:cstheme="minorHAnsi"/>
          <w:b/>
          <w:bCs/>
          <w:color w:val="CE181E"/>
          <w:sz w:val="24"/>
          <w:szCs w:val="24"/>
          <w:shd w:fill="FFFF00" w:val="clear"/>
        </w:rPr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ab/>
      </w:r>
      <w:r>
        <w:rPr>
          <w:rFonts w:cs="Calibri" w:cstheme="minorHAnsi"/>
          <w:sz w:val="24"/>
          <w:szCs w:val="24"/>
        </w:rPr>
        <w:t>Apresentamos a proposta para execu</w:t>
      </w:r>
      <w:r>
        <w:rPr>
          <w:sz w:val="24"/>
          <w:szCs w:val="24"/>
        </w:rPr>
        <w:t xml:space="preserve">ção dos serviços de manutenção preventiva e corretiva, em todos os equipamentos utilizados na Divisão de Microfilmagens, conforme </w:t>
      </w:r>
      <w:r>
        <w:rPr>
          <w:rFonts w:cs="Calibri" w:cstheme="minorHAnsi"/>
          <w:sz w:val="24"/>
          <w:szCs w:val="24"/>
        </w:rPr>
        <w:t>abaixo discriminado, observadas as condições gerais mencionadas no Edital e seus anexos:</w:t>
      </w:r>
    </w:p>
    <w:p>
      <w:pPr>
        <w:pStyle w:val="Normal"/>
        <w:spacing w:lineRule="auto" w:line="240" w:before="0" w:after="0"/>
        <w:ind w:left="36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8167" w:type="dxa"/>
        <w:jc w:val="left"/>
        <w:tblInd w:w="356" w:type="dxa"/>
        <w:tblLayout w:type="fixed"/>
        <w:tblCellMar>
          <w:top w:w="28" w:type="dxa"/>
          <w:left w:w="18" w:type="dxa"/>
          <w:bottom w:w="28" w:type="dxa"/>
          <w:right w:w="0" w:type="dxa"/>
        </w:tblCellMar>
        <w:tblLook w:firstRow="1" w:noVBand="1" w:lastRow="0" w:firstColumn="1" w:lastColumn="0" w:noHBand="0" w:val="04a0"/>
      </w:tblPr>
      <w:tblGrid>
        <w:gridCol w:w="614"/>
        <w:gridCol w:w="2669"/>
        <w:gridCol w:w="774"/>
        <w:gridCol w:w="849"/>
        <w:gridCol w:w="1420"/>
        <w:gridCol w:w="1840"/>
      </w:tblGrid>
      <w:tr>
        <w:trPr/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ITEM</w:t>
            </w: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ESPECIFICAÇÃO</w:t>
            </w:r>
          </w:p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EQUIPAMENTOS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CATSER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UND MEDIDA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VALOR</w:t>
            </w:r>
          </w:p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MENSAL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VALOR TOTAL</w:t>
            </w:r>
          </w:p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ANUAL</w:t>
            </w:r>
          </w:p>
        </w:tc>
      </w:tr>
      <w:tr>
        <w:trPr/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1</w:t>
            </w: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 xml:space="preserve">LEITORA COPIADORA PC 80; </w:t>
            </w:r>
            <w:r>
              <w:rPr>
                <w:rFonts w:cs="Calibri" w:cstheme="minorHAnsi"/>
                <w:sz w:val="20"/>
                <w:szCs w:val="20"/>
              </w:rPr>
              <w:t>PROCESSADORA PROSTAR; DUPLICADORA DE FILMES DIAZO; LEITORA DE FILMES 16MM MOD MICROSTAR;  LEITORA DE FILMES 16MM MOD 3M; MICROFILMADORA PLANETÁRIA 16MM/35MM; e MICROFILMADORA PLANETÁRIA MOD. MRD2. 16/35MM/ RECODAK.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3522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SVÇ</w:t>
            </w:r>
          </w:p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(mês)</w:t>
            </w: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R$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R$</w:t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</w:tabs>
        <w:jc w:val="right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          </w:t>
      </w:r>
    </w:p>
    <w:p>
      <w:pPr>
        <w:pStyle w:val="Normal"/>
        <w:tabs>
          <w:tab w:val="clear" w:pos="708"/>
          <w:tab w:val="left" w:pos="0" w:leader="none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</w:tabs>
        <w:jc w:val="right"/>
        <w:rPr>
          <w:rFonts w:ascii="Calibri" w:hAnsi="Calibri" w:cs="Calibri" w:asciiTheme="minorHAnsi" w:cstheme="minorHAnsi" w:hAnsiTheme="minorHAnsi"/>
          <w:color w:val="000000"/>
          <w:sz w:val="24"/>
          <w:szCs w:val="24"/>
        </w:rPr>
      </w:pPr>
      <w:r>
        <w:rPr>
          <w:rFonts w:cs="Calibri" w:cstheme="minorHAnsi"/>
          <w:sz w:val="24"/>
          <w:szCs w:val="24"/>
        </w:rPr>
        <w:t>Rio de Janeiro, RJ, na data da assinatura.</w:t>
      </w:r>
    </w:p>
    <w:p>
      <w:pPr>
        <w:pStyle w:val="Normal"/>
        <w:tabs>
          <w:tab w:val="clear" w:pos="708"/>
          <w:tab w:val="left" w:pos="0" w:leader="none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</w:tabs>
        <w:spacing w:lineRule="auto" w:line="240" w:before="0" w:after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 xml:space="preserve">                      </w:t>
      </w:r>
    </w:p>
    <w:tbl>
      <w:tblPr>
        <w:tblW w:w="9649" w:type="dxa"/>
        <w:jc w:val="left"/>
        <w:tblInd w:w="-10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649"/>
      </w:tblGrid>
      <w:tr>
        <w:trPr/>
        <w:tc>
          <w:tcPr>
            <w:tcW w:w="96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REPRESENTANTE LEGAL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val="pt-PT" w:eastAsia="pt-BR"/>
        </w:rPr>
      </w:pPr>
      <w:r>
        <w:rPr/>
      </w:r>
      <w:bookmarkStart w:id="0" w:name="_GoBack"/>
      <w:bookmarkStart w:id="1" w:name="_GoBack"/>
      <w:bookmarkEnd w:id="1"/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708" w:top="1417" w:footer="708" w:bottom="1417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b/>
        <w:b/>
        <w:sz w:val="24"/>
        <w:szCs w:val="24"/>
      </w:rPr>
    </w:pPr>
    <w:r>
      <w:rPr>
        <w:b/>
        <w:sz w:val="24"/>
        <w:szCs w:val="24"/>
      </w:rPr>
      <w:t>ANEXO V</w:t>
    </w:r>
  </w:p>
</w:hdr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lineRule="auto" w:line="240" w:before="480" w:after="0"/>
      <w:outlineLvl w:val="0"/>
    </w:pPr>
    <w:rPr>
      <w:rFonts w:eastAsia="MS Gothic" w:cs="Times New Roman"/>
      <w:b/>
      <w:bCs/>
      <w:color w:val="365F91"/>
      <w:sz w:val="28"/>
      <w:szCs w:val="28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qFormat/>
    <w:rPr>
      <w:rFonts w:ascii="Calibri" w:hAnsi="Calibri" w:eastAsia="MS Gothic" w:cs="Times New Roman"/>
      <w:b/>
      <w:bCs/>
      <w:color w:val="365F91"/>
      <w:sz w:val="28"/>
      <w:szCs w:val="28"/>
      <w:lang w:eastAsia="pt-BR"/>
    </w:rPr>
  </w:style>
  <w:style w:type="character" w:styleId="CabealhoChar" w:customStyle="1">
    <w:name w:val="Cabeçalho Char"/>
    <w:basedOn w:val="DefaultParagraphFont"/>
    <w:qFormat/>
    <w:rPr/>
  </w:style>
  <w:style w:type="character" w:styleId="RodapChar" w:customStyle="1">
    <w:name w:val="Rodapé Char"/>
    <w:basedOn w:val="DefaultParagraphFont"/>
    <w:qFormat/>
    <w:rPr/>
  </w:style>
  <w:style w:type="character" w:styleId="CorpodetextoChar" w:customStyle="1">
    <w:name w:val="Corpo de texto Char"/>
    <w:basedOn w:val="DefaultParagraphFont"/>
    <w:qFormat/>
    <w:rPr>
      <w:rFonts w:ascii="Times New Roman" w:hAnsi="Times New Roman" w:eastAsia="Times New Roman" w:cs="Times New Roman"/>
      <w:b/>
      <w:sz w:val="26"/>
      <w:szCs w:val="20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b/>
      <w:sz w:val="26"/>
      <w:szCs w:val="20"/>
      <w:lang w:eastAsia="pt-BR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vel2Red" w:customStyle="1">
    <w:name w:val="Nível 2 -Red"/>
    <w:basedOn w:val="Normal"/>
    <w:qFormat/>
    <w:pPr>
      <w:spacing w:before="120" w:after="120"/>
      <w:jc w:val="both"/>
      <w:outlineLvl w:val="1"/>
    </w:pPr>
    <w:rPr>
      <w:rFonts w:ascii="Arial" w:hAnsi="Arial" w:eastAsia="MS Mincho" w:cs="Arial"/>
      <w:i/>
      <w:iCs/>
      <w:color w:val="FF0000"/>
      <w:sz w:val="20"/>
      <w:szCs w:val="20"/>
      <w:lang w:eastAsia="pt-BR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 w:customStyle="1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ontedodatabela" w:customStyle="1">
    <w:name w:val="Conteúdo da tabela"/>
    <w:basedOn w:val="Normal"/>
    <w:qFormat/>
    <w:pPr>
      <w:suppressLineNumbers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Nivel2" w:customStyle="1">
    <w:name w:val="Nivel 2"/>
    <w:basedOn w:val="Normal"/>
    <w:qFormat/>
    <w:pPr>
      <w:spacing w:before="120" w:after="120"/>
      <w:jc w:val="both"/>
      <w:outlineLvl w:val="1"/>
    </w:pPr>
    <w:rPr>
      <w:rFonts w:ascii="Arial" w:hAnsi="Arial" w:eastAsia="MS Mincho" w:cs="Arial"/>
      <w:color w:val="000000"/>
      <w:sz w:val="20"/>
      <w:szCs w:val="20"/>
      <w:lang w:eastAsia="pt-BR"/>
    </w:rPr>
  </w:style>
  <w:style w:type="paragraph" w:styleId="Tabelanormal1" w:customStyle="1">
    <w:name w:val="Tabela normal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t-BR" w:eastAsia="zh-CN" w:bidi="hi-IN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t-BR" w:eastAsia="zh-CN" w:bidi="hi-IN"/>
    </w:rPr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LibreOffice/7.2.7.2$Windows_X86_64 LibreOffice_project/8d71d29d553c0f7dcbfa38fbfda25ee34cce99a2</Application>
  <AppVersion>15.0000</AppVersion>
  <Pages>1</Pages>
  <Words>201</Words>
  <Characters>1179</Characters>
  <CharactersWithSpaces>1419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2023-05-17T16:37:00Z</dcterms:created>
  <dc:creator>Guilherme Silva Vilaça</dc:creator>
  <dc:description/>
  <dc:language>pt-BR</dc:language>
  <cp:lastModifiedBy/>
  <dcterms:modified xsi:type="dcterms:W3CDTF">2026-01-12T08:18:48Z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