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10</w:t>
      </w:r>
      <w:r>
        <w:rPr>
          <w:rFonts w:cs="Arial"/>
          <w:bCs/>
          <w:i/>
          <w:iCs/>
          <w:color w:val="5B5B5F"/>
          <w:sz w:val="28"/>
          <w:szCs w:val="28"/>
        </w:rPr>
        <w:t>8/2026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rFonts w:eastAsia="" w:cs="Arial"/>
          <w:b/>
          <w:bCs/>
          <w:color w:val="405CA1"/>
          <w:sz w:val="32"/>
          <w:szCs w:val="32"/>
          <w:highlight w:val="none"/>
          <w:shd w:fill="auto" w:val="clear"/>
        </w:rPr>
      </w:pPr>
      <w:r>
        <w:rPr>
          <w:rFonts w:eastAsia="" w:cs="Arial"/>
          <w:b/>
          <w:bCs/>
          <w:color w:themeColor="text1" w:themeTint="a6" w:val="595959"/>
          <w:sz w:val="28"/>
          <w:szCs w:val="28"/>
          <w:shd w:fill="auto" w:val="clear"/>
        </w:rPr>
        <w:t>AQUISIÇÃO DE ITENS DE GÊNEROS</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R$ 6.022,02</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De 0</w:t>
      </w:r>
      <w:r>
        <w:rPr>
          <w:rFonts w:cs="Arial"/>
          <w:bCs/>
          <w:color w:val="5B5B5F"/>
          <w:sz w:val="28"/>
          <w:szCs w:val="28"/>
        </w:rPr>
        <w:t>8</w:t>
      </w:r>
      <w:r>
        <w:rPr>
          <w:rFonts w:cs="Arial"/>
          <w:bCs/>
          <w:color w:val="5B5B5F"/>
          <w:sz w:val="28"/>
          <w:szCs w:val="28"/>
        </w:rPr>
        <w:t>/0</w:t>
      </w:r>
      <w:r>
        <w:rPr>
          <w:rFonts w:cs="Arial"/>
          <w:bCs/>
          <w:color w:val="5B5B5F"/>
          <w:sz w:val="28"/>
          <w:szCs w:val="28"/>
        </w:rPr>
        <w:t>7</w:t>
      </w:r>
      <w:r>
        <w:rPr>
          <w:rFonts w:cs="Arial"/>
          <w:b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000000"/>
          <w:szCs w:val="20"/>
        </w:rPr>
        <w:t>10</w:t>
      </w:r>
      <w:r>
        <w:rPr>
          <w:rFonts w:cs="Arial"/>
          <w:b/>
          <w:color w:val="1C1C1C"/>
          <w:szCs w:val="20"/>
        </w:rPr>
        <w:t>8</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63065.001501/2026-16</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t xml:space="preserve">O objeto do presente procedimento é a escolha da proposta mais vantajosa para a contratação, por dispensa de licitação, de </w:t>
      </w:r>
      <w:r>
        <w:rPr>
          <w:color w:val="1C1C1C"/>
        </w:rPr>
        <w:t>Contratação de empresa fornecedora de gêneros alimentícios que atendam às necessidades</w:t>
      </w:r>
    </w:p>
    <w:tbl>
      <w:tblPr>
        <w:tblW w:w="9635" w:type="dxa"/>
        <w:jc w:val="left"/>
        <w:tblInd w:w="-7" w:type="dxa"/>
        <w:tblLayout w:type="fixed"/>
        <w:tblCellMar>
          <w:top w:w="0" w:type="dxa"/>
          <w:left w:w="7" w:type="dxa"/>
          <w:bottom w:w="0" w:type="dxa"/>
          <w:right w:w="7" w:type="dxa"/>
        </w:tblCellMar>
      </w:tblPr>
      <w:tblGrid>
        <w:gridCol w:w="738"/>
        <w:gridCol w:w="1835"/>
        <w:gridCol w:w="1004"/>
        <w:gridCol w:w="1246"/>
        <w:gridCol w:w="1697"/>
        <w:gridCol w:w="1477"/>
        <w:gridCol w:w="1637"/>
      </w:tblGrid>
      <w:tr>
        <w:trPr>
          <w:trHeight w:val="865" w:hRule="atLeast"/>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35"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04"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rHeight w:val="3404" w:hRule="atLeast"/>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35"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Guardanapo De Papel Material:</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Celulose , Largura: 20 CM,</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Comprimento: 23 CM, Cor:</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Branca , Tipo Folhas: Dupla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Características Adicionais: Macio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E Absorvente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
          </w:p>
        </w:tc>
        <w:tc>
          <w:tcPr>
            <w:tcW w:w="1004"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332549</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 </w:t>
            </w:r>
            <w:r>
              <w:rPr>
                <w:rFonts w:ascii="Liberation Sans" w:hAnsi="Liberation Sans"/>
                <w:b w:val="false"/>
                <w:bCs w:val="false"/>
                <w:i w:val="false"/>
                <w:iCs w:val="false"/>
                <w:strike w:val="false"/>
                <w:dstrike w:val="false"/>
                <w:outline w:val="false"/>
                <w:shadow w:val="false"/>
                <w:color w:val="000000"/>
                <w:sz w:val="24"/>
                <w:szCs w:val="24"/>
                <w:u w:val="none"/>
              </w:rPr>
              <w:t>PCT 50 UN</w:t>
            </w:r>
          </w:p>
        </w:tc>
        <w:tc>
          <w:tcPr>
            <w:tcW w:w="169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 </w:t>
            </w:r>
            <w:r>
              <w:rPr>
                <w:rFonts w:ascii="Liberation Sans" w:hAnsi="Liberation Sans"/>
                <w:b w:val="false"/>
                <w:bCs w:val="false"/>
                <w:i w:val="false"/>
                <w:iCs w:val="false"/>
                <w:strike w:val="false"/>
                <w:dstrike w:val="false"/>
                <w:outline w:val="false"/>
                <w:shadow w:val="false"/>
                <w:color w:val="000000"/>
                <w:sz w:val="24"/>
                <w:szCs w:val="24"/>
                <w:u w:val="none"/>
              </w:rPr>
              <w:t>250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3,5473</w:t>
            </w:r>
          </w:p>
        </w:tc>
        <w:tc>
          <w:tcPr>
            <w:tcW w:w="1637"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R$ 886,825</w:t>
            </w:r>
          </w:p>
        </w:tc>
      </w:tr>
      <w:tr>
        <w:trPr>
          <w:trHeight w:val="450" w:hRule="atLeast"/>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w:t>
            </w:r>
          </w:p>
        </w:tc>
        <w:tc>
          <w:tcPr>
            <w:tcW w:w="1835"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Prato Material: Plástico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Aplicação: Refeição , Diâmetro: 15</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CM, Cor: Branca , Características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Adicionais: Descartável</w:t>
            </w:r>
          </w:p>
        </w:tc>
        <w:tc>
          <w:tcPr>
            <w:tcW w:w="1004"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364463</w:t>
            </w:r>
          </w:p>
        </w:tc>
        <w:tc>
          <w:tcPr>
            <w:tcW w:w="1246" w:type="dxa"/>
            <w:tcBorders>
              <w:bottom w:val="single" w:sz="6" w:space="0" w:color="666666"/>
              <w:right w:val="single" w:sz="6" w:space="0" w:color="666666"/>
            </w:tcBorders>
            <w:shd w:fill="EEEEEE" w:val="clear"/>
          </w:tcPr>
          <w:p>
            <w:pPr>
              <w:pStyle w:val="Normal"/>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PCT 10</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UN </w:t>
            </w:r>
          </w:p>
        </w:tc>
        <w:tc>
          <w:tcPr>
            <w:tcW w:w="169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50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R$ 5,1535</w:t>
            </w:r>
          </w:p>
        </w:tc>
        <w:tc>
          <w:tcPr>
            <w:tcW w:w="1637"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R$ 257,675</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3</w:t>
            </w:r>
          </w:p>
        </w:tc>
        <w:tc>
          <w:tcPr>
            <w:tcW w:w="1835"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Talher Descartável Material:</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Plástico , Tipo: Colher , Aplicação: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Copa E Cozinha , Cor: Cristal</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 </w:t>
            </w:r>
          </w:p>
        </w:tc>
        <w:tc>
          <w:tcPr>
            <w:tcW w:w="1004"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310970</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 </w:t>
            </w:r>
            <w:r>
              <w:rPr>
                <w:rFonts w:ascii="Liberation Sans" w:hAnsi="Liberation Sans"/>
                <w:b w:val="false"/>
                <w:bCs w:val="false"/>
                <w:i w:val="false"/>
                <w:iCs w:val="false"/>
                <w:strike w:val="false"/>
                <w:dstrike w:val="false"/>
                <w:outline w:val="false"/>
                <w:shadow w:val="false"/>
                <w:color w:val="000000"/>
                <w:sz w:val="24"/>
                <w:szCs w:val="24"/>
                <w:u w:val="none"/>
              </w:rPr>
              <w:t>PCT 100</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R$ 5,1300</w:t>
            </w:r>
          </w:p>
        </w:tc>
        <w:tc>
          <w:tcPr>
            <w:tcW w:w="1637"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R$ 51,300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4</w:t>
            </w:r>
          </w:p>
        </w:tc>
        <w:tc>
          <w:tcPr>
            <w:tcW w:w="1835"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Copo Material: Plástico ,Capacidade: 200 ML,</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Características Adicionais: Não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Aplicável , Aplicação: Comercial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Tipo Uso: Líquidos , Utilização: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Descartável</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
          </w:p>
        </w:tc>
        <w:tc>
          <w:tcPr>
            <w:tcW w:w="1004"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225796</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PCT</w:t>
            </w:r>
          </w:p>
        </w:tc>
        <w:tc>
          <w:tcPr>
            <w:tcW w:w="169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250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4,6457</w:t>
            </w:r>
          </w:p>
        </w:tc>
        <w:tc>
          <w:tcPr>
            <w:tcW w:w="1637"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R$ 1.161,425</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5</w:t>
            </w:r>
          </w:p>
        </w:tc>
        <w:tc>
          <w:tcPr>
            <w:tcW w:w="1835"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Biscoito Sabor: Salgado , Tipo: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Cream Cracker , Características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Adicionais: Integral E Sem Recheio</w:t>
            </w:r>
          </w:p>
        </w:tc>
        <w:tc>
          <w:tcPr>
            <w:tcW w:w="1004"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460235</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36</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R$ 20,1380</w:t>
            </w:r>
          </w:p>
        </w:tc>
        <w:tc>
          <w:tcPr>
            <w:tcW w:w="1637"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R$ 724,968</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6</w:t>
            </w:r>
          </w:p>
        </w:tc>
        <w:tc>
          <w:tcPr>
            <w:tcW w:w="1835"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Biscoito Sabor: Maizena , Tipo: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Sem Recheio  </w:t>
            </w:r>
          </w:p>
        </w:tc>
        <w:tc>
          <w:tcPr>
            <w:tcW w:w="1004"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605938</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20,9723</w:t>
            </w:r>
          </w:p>
        </w:tc>
        <w:tc>
          <w:tcPr>
            <w:tcW w:w="1637"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R$ 629,169</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7</w:t>
            </w:r>
          </w:p>
        </w:tc>
        <w:tc>
          <w:tcPr>
            <w:tcW w:w="1835"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Massa De Tomate Tipo: Extrato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Concentrado , Composição: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Tradicional , Apresentação: Creme</w:t>
            </w:r>
          </w:p>
        </w:tc>
        <w:tc>
          <w:tcPr>
            <w:tcW w:w="1004"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459670</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Emb 500g</w:t>
            </w:r>
          </w:p>
        </w:tc>
        <w:tc>
          <w:tcPr>
            <w:tcW w:w="169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200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11,5533</w:t>
            </w:r>
          </w:p>
        </w:tc>
        <w:tc>
          <w:tcPr>
            <w:tcW w:w="1637"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R$ 2.310,660</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2</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18</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szCs w:val="20"/>
      </w:rPr>
      <w:t>10</w:t>
    </w:r>
    <w:r>
      <w:rPr>
        <w:rFonts w:cs="Arial"/>
        <w:b/>
        <w:bCs/>
        <w:color w:val="1C1C1C"/>
        <w:szCs w:val="20"/>
      </w:rPr>
      <w:t>8/2026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23</TotalTime>
  <Application>LibreOffice/24.2.7.2$Linux_X86_64 LibreOffice_project/420$Build-2</Application>
  <AppVersion>15.0000</AppVersion>
  <Pages>18</Pages>
  <Words>7051</Words>
  <Characters>39472</Characters>
  <CharactersWithSpaces>45963</CharactersWithSpaces>
  <Paragraphs>365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2026-07-02T10:21:45Z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