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spacing w:before="38" w:after="0"/>
        <w:ind w:left="1" w:right="2" w:hanging="0"/>
        <w:rPr/>
      </w:pPr>
      <w:bookmarkStart w:id="0" w:name="MCP"/>
      <w:bookmarkEnd w:id="0"/>
      <w:r>
        <w:rPr>
          <w:spacing w:val="-6"/>
        </w:rPr>
        <w:t>MARINHA</w:t>
      </w:r>
      <w:r>
        <w:rPr>
          <w:spacing w:val="-2"/>
        </w:rPr>
        <w:t xml:space="preserve"> </w:t>
      </w:r>
      <w:r>
        <w:rPr>
          <w:spacing w:val="-6"/>
        </w:rPr>
        <w:t>DO</w:t>
      </w:r>
      <w:r>
        <w:rPr>
          <w:spacing w:val="-2"/>
        </w:rPr>
        <w:t xml:space="preserve"> </w:t>
      </w:r>
      <w:r>
        <w:rPr>
          <w:spacing w:val="-6"/>
        </w:rPr>
        <w:t>BRASIL</w:t>
      </w:r>
    </w:p>
    <w:p>
      <w:pPr>
        <w:pStyle w:val="Corpodotexto"/>
        <w:spacing w:lineRule="auto" w:line="242" w:before="3" w:after="0"/>
        <w:ind w:left="5715" w:right="5717" w:firstLine="1"/>
        <w:rPr/>
      </w:pPr>
      <w:r>
        <w:rPr>
          <w:spacing w:val="-2"/>
        </w:rPr>
        <w:t>ARSENAL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MARINHA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RIO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 xml:space="preserve">JANEIRO </w:t>
      </w:r>
      <w:r>
        <w:rPr>
          <w:spacing w:val="-6"/>
        </w:rPr>
        <w:t>DEPARTAMENTO</w:t>
      </w:r>
      <w:r>
        <w:rPr>
          <w:spacing w:val="6"/>
        </w:rPr>
        <w:t xml:space="preserve"> </w:t>
      </w:r>
      <w:r>
        <w:rPr>
          <w:spacing w:val="-6"/>
        </w:rPr>
        <w:t>DA</w:t>
      </w:r>
      <w:r>
        <w:rPr>
          <w:spacing w:val="6"/>
        </w:rPr>
        <w:t xml:space="preserve"> </w:t>
      </w:r>
      <w:r>
        <w:rPr>
          <w:spacing w:val="-6"/>
        </w:rPr>
        <w:t>PRODUÇÃO</w:t>
      </w:r>
      <w:r>
        <w:rPr>
          <w:spacing w:val="6"/>
        </w:rPr>
        <w:t xml:space="preserve"> </w:t>
      </w:r>
      <w:r>
        <w:rPr>
          <w:spacing w:val="-6"/>
        </w:rPr>
        <w:t>(AMRJ-24)</w:t>
      </w:r>
    </w:p>
    <w:p>
      <w:pPr>
        <w:pStyle w:val="Normal"/>
        <w:spacing w:lineRule="auto" w:line="240" w:before="5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Corpodotexto"/>
        <w:ind w:left="2" w:right="1" w:hanging="0"/>
        <w:rPr/>
      </w:pPr>
      <w:r>
        <w:rPr>
          <w:spacing w:val="-4"/>
        </w:rPr>
        <w:t>PLANILHA DE</w:t>
      </w:r>
      <w:r>
        <w:rPr>
          <w:spacing w:val="-3"/>
        </w:rPr>
        <w:t xml:space="preserve"> </w:t>
      </w:r>
      <w:r>
        <w:rPr>
          <w:spacing w:val="-4"/>
        </w:rPr>
        <w:t>COTAÇÃO</w:t>
      </w:r>
    </w:p>
    <w:p>
      <w:pPr>
        <w:pStyle w:val="Normal"/>
        <w:spacing w:lineRule="auto" w:line="240" w:before="31" w:after="0"/>
        <w:rPr>
          <w:b/>
          <w:b/>
          <w:sz w:val="20"/>
        </w:rPr>
      </w:pPr>
      <w:r>
        <w:rPr>
          <w:b/>
          <w:sz w:val="20"/>
        </w:rPr>
      </w:r>
    </w:p>
    <w:tbl>
      <w:tblPr>
        <w:tblW w:w="14913" w:type="dxa"/>
        <w:jc w:val="left"/>
        <w:tblInd w:w="120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1103"/>
        <w:gridCol w:w="6132"/>
        <w:gridCol w:w="489"/>
        <w:gridCol w:w="2565"/>
        <w:gridCol w:w="1492"/>
        <w:gridCol w:w="1566"/>
        <w:gridCol w:w="1565"/>
      </w:tblGrid>
      <w:tr>
        <w:trPr>
          <w:trHeight w:val="512" w:hRule="atLeast"/>
        </w:trPr>
        <w:tc>
          <w:tcPr>
            <w:tcW w:w="1491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</w:tcPr>
          <w:p>
            <w:pPr>
              <w:pStyle w:val="TableParagraph"/>
              <w:widowControl w:val="false"/>
              <w:spacing w:before="109" w:after="0"/>
              <w:ind w:left="6" w:right="0" w:hanging="0"/>
              <w:rPr>
                <w:b/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Aquisição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de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eletrólitos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(H2SO4+H2O)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para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serviço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de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ativação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de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baterias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do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Submarino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Tupi</w:t>
            </w:r>
          </w:p>
        </w:tc>
      </w:tr>
      <w:tr>
        <w:trPr>
          <w:trHeight w:val="435" w:hRule="atLeast"/>
        </w:trPr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12" w:right="46" w:hanging="0"/>
              <w:rPr>
                <w:b/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Item</w:t>
            </w:r>
          </w:p>
        </w:tc>
        <w:tc>
          <w:tcPr>
            <w:tcW w:w="6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1943" w:right="0" w:hanging="0"/>
              <w:jc w:val="left"/>
              <w:rPr>
                <w:b/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DESCRIÇÃO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DO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MATERIAL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14" w:right="0" w:hanging="0"/>
              <w:rPr>
                <w:b/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UF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13" w:right="0" w:hanging="0"/>
              <w:rPr>
                <w:b/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CATMAT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13" w:right="1" w:hanging="0"/>
              <w:rPr>
                <w:b/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QUANTIDADE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53" w:right="0" w:hanging="0"/>
              <w:jc w:val="left"/>
              <w:rPr>
                <w:b/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VALOR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UNITÁRIO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ind w:left="201" w:right="0" w:hanging="0"/>
              <w:jc w:val="left"/>
              <w:rPr>
                <w:b/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VALOR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TOTAL</w:t>
            </w:r>
          </w:p>
        </w:tc>
      </w:tr>
      <w:tr>
        <w:trPr>
          <w:trHeight w:val="255" w:hRule="atLeast"/>
        </w:trPr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6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43" w:hRule="atLeast"/>
        </w:trPr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</w:tcPr>
          <w:p>
            <w:pPr>
              <w:pStyle w:val="TableParagraph"/>
              <w:widowControl w:val="false"/>
              <w:spacing w:before="174" w:after="0"/>
              <w:ind w:left="46" w:right="34" w:hanging="0"/>
              <w:rPr>
                <w:b/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6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194"/>
              <w:ind w:left="205" w:right="190" w:hanging="3"/>
              <w:rPr>
                <w:sz w:val="21"/>
              </w:rPr>
            </w:pPr>
            <w:r>
              <w:rPr>
                <w:sz w:val="21"/>
              </w:rPr>
              <w:t>Solução de ácido sulfúrico diluído em água desmineralizada (H</w:t>
            </w:r>
            <w:r>
              <w:rPr>
                <w:sz w:val="21"/>
                <w:vertAlign w:val="subscript"/>
              </w:rPr>
              <w:t>2</w:t>
            </w:r>
            <w:r>
              <w:rPr>
                <w:position w:val="0"/>
                <w:sz w:val="21"/>
                <w:sz w:val="21"/>
                <w:vertAlign w:val="baseline"/>
              </w:rPr>
              <w:t>SO</w:t>
            </w:r>
            <w:r>
              <w:rPr>
                <w:sz w:val="21"/>
                <w:vertAlign w:val="subscript"/>
              </w:rPr>
              <w:t>4</w:t>
            </w:r>
            <w:r>
              <w:rPr>
                <w:position w:val="0"/>
                <w:sz w:val="21"/>
                <w:sz w:val="21"/>
                <w:vertAlign w:val="baseline"/>
              </w:rPr>
              <w:t>+H</w:t>
            </w:r>
            <w:r>
              <w:rPr>
                <w:sz w:val="21"/>
                <w:vertAlign w:val="subscript"/>
              </w:rPr>
              <w:t>2</w:t>
            </w:r>
            <w:r>
              <w:rPr>
                <w:position w:val="0"/>
                <w:sz w:val="21"/>
                <w:sz w:val="21"/>
                <w:vertAlign w:val="baseline"/>
              </w:rPr>
              <w:t>O)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armazenada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em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containeres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IBC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(capacidade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do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IBC</w:t>
            </w:r>
            <w:r>
              <w:rPr>
                <w:spacing w:val="-11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de</w:t>
            </w:r>
          </w:p>
          <w:p>
            <w:pPr>
              <w:pStyle w:val="TableParagraph"/>
              <w:widowControl w:val="false"/>
              <w:spacing w:lineRule="exact" w:line="203"/>
              <w:ind w:left="17" w:right="2" w:hanging="0"/>
              <w:rPr>
                <w:sz w:val="21"/>
              </w:rPr>
            </w:pPr>
            <w:r>
              <w:rPr>
                <w:sz w:val="21"/>
              </w:rPr>
              <w:t>1000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litros)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densidade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1,260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g/cm</w:t>
            </w:r>
            <w:r>
              <w:rPr>
                <w:b/>
                <w:sz w:val="21"/>
                <w:vertAlign w:val="superscript"/>
              </w:rPr>
              <w:t>3</w:t>
            </w:r>
            <w:r>
              <w:rPr>
                <w:b/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a</w:t>
            </w:r>
            <w:r>
              <w:rPr>
                <w:spacing w:val="-11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spacing w:val="-4"/>
                <w:position w:val="0"/>
                <w:sz w:val="21"/>
                <w:sz w:val="21"/>
                <w:vertAlign w:val="baseline"/>
              </w:rPr>
              <w:t>30</w:t>
            </w:r>
            <w:r>
              <w:rPr>
                <w:spacing w:val="-4"/>
                <w:sz w:val="21"/>
                <w:vertAlign w:val="superscript"/>
              </w:rPr>
              <w:t>0</w:t>
            </w:r>
            <w:r>
              <w:rPr>
                <w:spacing w:val="-4"/>
                <w:position w:val="0"/>
                <w:sz w:val="21"/>
                <w:sz w:val="21"/>
                <w:vertAlign w:val="baseline"/>
              </w:rPr>
              <w:t>C.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4" w:after="0"/>
              <w:ind w:left="14" w:right="3" w:hanging="0"/>
              <w:rPr>
                <w:sz w:val="21"/>
              </w:rPr>
            </w:pPr>
            <w:r>
              <w:rPr>
                <w:spacing w:val="-10"/>
                <w:sz w:val="21"/>
              </w:rPr>
              <w:t>L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4" w:after="0"/>
              <w:ind w:left="13" w:right="1" w:hanging="0"/>
              <w:rPr>
                <w:sz w:val="21"/>
              </w:rPr>
            </w:pPr>
            <w:r>
              <w:rPr>
                <w:spacing w:val="-2"/>
                <w:sz w:val="21"/>
              </w:rPr>
              <w:t>347289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4" w:after="0"/>
              <w:ind w:left="13" w:right="3" w:hanging="0"/>
              <w:rPr>
                <w:sz w:val="21"/>
              </w:rPr>
            </w:pPr>
            <w:r>
              <w:rPr>
                <w:spacing w:val="-2"/>
                <w:sz w:val="21"/>
              </w:rPr>
              <w:t>17000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638" w:hRule="atLeast"/>
        </w:trPr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DCDCDC" w:val="clear"/>
          </w:tcPr>
          <w:p>
            <w:pPr>
              <w:pStyle w:val="TableParagraph"/>
              <w:widowControl w:val="false"/>
              <w:spacing w:before="173" w:after="0"/>
              <w:ind w:left="46" w:right="34" w:hanging="0"/>
              <w:rPr>
                <w:b/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2</w:t>
            </w:r>
          </w:p>
        </w:tc>
        <w:tc>
          <w:tcPr>
            <w:tcW w:w="61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194"/>
              <w:ind w:left="201" w:right="189" w:hanging="2"/>
              <w:rPr>
                <w:sz w:val="21"/>
              </w:rPr>
            </w:pPr>
            <w:r>
              <w:rPr>
                <w:sz w:val="21"/>
              </w:rPr>
              <w:t>Solução de ácido sulfúrico diluído em água desmineralizada (H</w:t>
            </w:r>
            <w:r>
              <w:rPr>
                <w:sz w:val="21"/>
                <w:vertAlign w:val="subscript"/>
              </w:rPr>
              <w:t>2</w:t>
            </w:r>
            <w:r>
              <w:rPr>
                <w:position w:val="0"/>
                <w:sz w:val="21"/>
                <w:sz w:val="21"/>
                <w:vertAlign w:val="baseline"/>
              </w:rPr>
              <w:t>SO</w:t>
            </w:r>
            <w:r>
              <w:rPr>
                <w:sz w:val="21"/>
                <w:vertAlign w:val="subscript"/>
              </w:rPr>
              <w:t>4</w:t>
            </w:r>
            <w:r>
              <w:rPr>
                <w:position w:val="0"/>
                <w:sz w:val="21"/>
                <w:sz w:val="21"/>
                <w:vertAlign w:val="baseline"/>
              </w:rPr>
              <w:t>+H</w:t>
            </w:r>
            <w:r>
              <w:rPr>
                <w:sz w:val="21"/>
                <w:vertAlign w:val="subscript"/>
              </w:rPr>
              <w:t>2</w:t>
            </w:r>
            <w:r>
              <w:rPr>
                <w:position w:val="0"/>
                <w:sz w:val="21"/>
                <w:sz w:val="21"/>
                <w:vertAlign w:val="baseline"/>
              </w:rPr>
              <w:t>O)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armazenada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em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containeres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IBC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(capacidade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do</w:t>
            </w:r>
            <w:r>
              <w:rPr>
                <w:spacing w:val="-12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IBC</w:t>
            </w:r>
            <w:r>
              <w:rPr>
                <w:spacing w:val="-11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de</w:t>
            </w:r>
          </w:p>
          <w:p>
            <w:pPr>
              <w:pStyle w:val="TableParagraph"/>
              <w:widowControl w:val="false"/>
              <w:spacing w:lineRule="exact" w:line="198"/>
              <w:ind w:left="17" w:right="0" w:hanging="0"/>
              <w:rPr>
                <w:sz w:val="21"/>
              </w:rPr>
            </w:pPr>
            <w:r>
              <w:rPr>
                <w:sz w:val="21"/>
              </w:rPr>
              <w:t>1000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litros)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densidade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1,400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z w:val="21"/>
              </w:rPr>
              <w:t>g/cm</w:t>
            </w:r>
            <w:r>
              <w:rPr>
                <w:b/>
                <w:sz w:val="21"/>
                <w:vertAlign w:val="superscript"/>
              </w:rPr>
              <w:t>3</w:t>
            </w:r>
            <w:r>
              <w:rPr>
                <w:b/>
                <w:spacing w:val="-11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position w:val="0"/>
                <w:sz w:val="21"/>
                <w:sz w:val="21"/>
                <w:vertAlign w:val="baseline"/>
              </w:rPr>
              <w:t>a</w:t>
            </w:r>
            <w:r>
              <w:rPr>
                <w:spacing w:val="-11"/>
                <w:position w:val="0"/>
                <w:sz w:val="21"/>
                <w:sz w:val="21"/>
                <w:vertAlign w:val="baseline"/>
              </w:rPr>
              <w:t xml:space="preserve"> </w:t>
            </w:r>
            <w:r>
              <w:rPr>
                <w:spacing w:val="-4"/>
                <w:position w:val="0"/>
                <w:sz w:val="21"/>
                <w:sz w:val="21"/>
                <w:vertAlign w:val="baseline"/>
              </w:rPr>
              <w:t>30</w:t>
            </w:r>
            <w:r>
              <w:rPr>
                <w:spacing w:val="-4"/>
                <w:sz w:val="21"/>
                <w:vertAlign w:val="superscript"/>
              </w:rPr>
              <w:t>0</w:t>
            </w:r>
            <w:r>
              <w:rPr>
                <w:spacing w:val="-4"/>
                <w:position w:val="0"/>
                <w:sz w:val="21"/>
                <w:sz w:val="21"/>
                <w:vertAlign w:val="baseline"/>
              </w:rPr>
              <w:t>C.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3" w:after="0"/>
              <w:ind w:left="14" w:right="3" w:hanging="0"/>
              <w:rPr>
                <w:sz w:val="21"/>
              </w:rPr>
            </w:pPr>
            <w:r>
              <w:rPr>
                <w:spacing w:val="-10"/>
                <w:sz w:val="21"/>
              </w:rPr>
              <w:t>L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3" w:after="0"/>
              <w:ind w:left="13" w:right="1" w:hanging="0"/>
              <w:rPr>
                <w:sz w:val="21"/>
              </w:rPr>
            </w:pPr>
            <w:r>
              <w:rPr>
                <w:spacing w:val="-2"/>
                <w:sz w:val="21"/>
              </w:rPr>
              <w:t>347289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3" w:after="0"/>
              <w:ind w:left="13" w:right="0" w:hanging="0"/>
              <w:rPr>
                <w:sz w:val="21"/>
              </w:rPr>
            </w:pPr>
            <w:r>
              <w:rPr>
                <w:spacing w:val="-4"/>
                <w:sz w:val="21"/>
              </w:rPr>
              <w:t>1000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58" w:hRule="atLeast"/>
        </w:trPr>
        <w:tc>
          <w:tcPr>
            <w:tcW w:w="133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8"/>
              <w:ind w:left="10" w:right="0" w:hanging="0"/>
              <w:rPr>
                <w:b/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rFonts w:ascii="Times New Roman" w:hAnsi="Times New Roman"/>
                <w:sz w:val="18"/>
              </w:rPr>
            </w:pPr>
            <w:r>
              <w:rPr/>
            </w:r>
          </w:p>
        </w:tc>
      </w:tr>
    </w:tbl>
    <w:sectPr>
      <w:type w:val="nextPage"/>
      <w:pgSz w:orient="landscape" w:w="16838" w:h="11906"/>
      <w:pgMar w:left="992" w:right="708" w:gutter="0" w:header="0" w:top="6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uiPriority w:val="1"/>
    <w:qFormat/>
    <w:pPr>
      <w:jc w:val="center"/>
    </w:pPr>
    <w:rPr>
      <w:rFonts w:ascii="Calibri" w:hAnsi="Calibri" w:eastAsia="Calibri" w:cs="Calibri"/>
      <w:b/>
      <w:bCs/>
      <w:sz w:val="21"/>
      <w:szCs w:val="21"/>
      <w:lang w:val="pt-PT" w:eastAsia="en-US" w:bidi="ar-SA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LibreOffice/7.3.7.2$Linux_X86_64 LibreOffice_project/30$Build-2</Application>
  <AppVersion>15.0000</AppVersion>
  <Pages>1</Pages>
  <Words>98</Words>
  <Characters>550</Characters>
  <CharactersWithSpaces>624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2026-07-20T18:28:10Z</dcterms:created>
  <dc:creator/>
  <dc:description/>
  <dc:language>pt-BR</dc:language>
  <cp:lastModifiedBy/>
  <dcterms:modified xsi:type="dcterms:W3CDTF">2026-07-20T18:28:10Z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2026-07-20T00:00:00Z</vt:filetime>
  </property>
  <property fmtid="{D5CDD505-2E9C-101B-9397-08002B2CF9AE}" pid="4" name="LastSaved">
    <vt:filetime>2026-07-20T00:00:00Z</vt:filetime>
  </property>
  <property fmtid="{D5CDD505-2E9C-101B-9397-08002B2CF9AE}" pid="5" name="Producer">
    <vt:lpwstr>iLovePDF</vt:lpwstr>
  </property>
</Properties>
</file>