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5E2" w:rsidRDefault="00E46EB1">
      <w:pPr>
        <w:jc w:val="center"/>
        <w:rPr>
          <w:b/>
        </w:rPr>
      </w:pPr>
      <w:r>
        <w:rPr>
          <w:b/>
        </w:rPr>
        <w:t xml:space="preserve">ANEXO III DO EDITAL </w:t>
      </w:r>
    </w:p>
    <w:p w:rsidR="006455E2" w:rsidRDefault="00E46EB1">
      <w:pPr>
        <w:jc w:val="center"/>
      </w:pPr>
      <w:bookmarkStart w:id="0" w:name="_GoBack"/>
      <w:bookmarkEnd w:id="0"/>
      <w: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6455E2" w:rsidTr="00A771F0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PROPOSTA COMERCIAL</w:t>
            </w:r>
          </w:p>
        </w:tc>
      </w:tr>
      <w:tr w:rsidR="006455E2" w:rsidTr="00A771F0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Proposta de preço - Modelo de apresentação de </w:t>
            </w:r>
            <w:r w:rsidRPr="002577B2">
              <w:rPr>
                <w:color w:val="000000" w:themeColor="text1"/>
                <w:sz w:val="18"/>
                <w:szCs w:val="18"/>
              </w:rPr>
              <w:t xml:space="preserve">proposta - Anexos </w:t>
            </w:r>
            <w:r w:rsidR="00A771F0" w:rsidRPr="002577B2">
              <w:rPr>
                <w:rFonts w:eastAsia="Calibri"/>
                <w:color w:val="000000" w:themeColor="text1"/>
                <w:sz w:val="18"/>
                <w:szCs w:val="18"/>
              </w:rPr>
              <w:t>IX</w:t>
            </w:r>
            <w:r w:rsidRPr="002577B2">
              <w:rPr>
                <w:color w:val="000000" w:themeColor="text1"/>
                <w:sz w:val="18"/>
                <w:szCs w:val="18"/>
              </w:rPr>
              <w:t xml:space="preserve"> do Termo </w:t>
            </w:r>
            <w:r>
              <w:rPr>
                <w:color w:val="000000" w:themeColor="text1"/>
                <w:sz w:val="18"/>
                <w:szCs w:val="18"/>
              </w:rPr>
              <w:t>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A771F0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:rsidTr="00A771F0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A771F0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A771F0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A771F0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A771F0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A771F0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:rsidTr="00A771F0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Certidão Negativa de </w:t>
            </w:r>
            <w:r>
              <w:rPr>
                <w:bCs/>
                <w:color w:val="000000"/>
                <w:sz w:val="18"/>
                <w:szCs w:val="18"/>
              </w:rPr>
              <w:t>falência,</w:t>
            </w:r>
            <w:r>
              <w:rPr>
                <w:bCs/>
                <w:szCs w:val="20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recuperação judicial ou recuperação extrajudicial expedida pelo distribuidor da sede do </w:t>
            </w:r>
            <w:r>
              <w:rPr>
                <w:bCs/>
                <w:color w:val="000000" w:themeColor="text1"/>
                <w:sz w:val="18"/>
                <w:szCs w:val="18"/>
              </w:rPr>
              <w:t>licitante.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A771F0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Balanço patrimonial</w:t>
            </w:r>
            <w:r w:rsidR="001057C8">
              <w:rPr>
                <w:bCs/>
                <w:color w:val="000000" w:themeColor="text1"/>
                <w:sz w:val="18"/>
                <w:szCs w:val="18"/>
              </w:rPr>
              <w:t xml:space="preserve"> d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o último exercício social.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A771F0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:rsidTr="00A771F0">
        <w:trPr>
          <w:trHeight w:val="454"/>
        </w:trPr>
        <w:tc>
          <w:tcPr>
            <w:tcW w:w="10227" w:type="dxa"/>
            <w:gridSpan w:val="3"/>
            <w:vAlign w:val="center"/>
          </w:tcPr>
          <w:p w:rsidR="002577B2" w:rsidRPr="002577B2" w:rsidRDefault="002577B2" w:rsidP="002577B2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2577B2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2577B2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</w:t>
            </w:r>
            <w:r w:rsidRPr="002577B2">
              <w:rPr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2577B2">
              <w:rPr>
                <w:iCs/>
                <w:color w:val="000000" w:themeColor="text1"/>
                <w:sz w:val="18"/>
                <w:szCs w:val="18"/>
              </w:rPr>
              <w:t>comprova</w:t>
            </w:r>
            <w:r w:rsidRPr="002577B2">
              <w:rPr>
                <w:iCs/>
                <w:color w:val="000000" w:themeColor="text1"/>
                <w:sz w:val="18"/>
                <w:szCs w:val="18"/>
              </w:rPr>
              <w:t>ndo</w:t>
            </w:r>
            <w:r w:rsidRPr="002577B2">
              <w:rPr>
                <w:iCs/>
                <w:color w:val="000000" w:themeColor="text1"/>
                <w:sz w:val="18"/>
                <w:szCs w:val="18"/>
              </w:rPr>
              <w:t xml:space="preserve"> experiência na</w:t>
            </w:r>
            <w:r w:rsidRPr="002577B2">
              <w:rPr>
                <w:iCs/>
                <w:color w:val="000000" w:themeColor="text1"/>
                <w:sz w:val="18"/>
                <w:szCs w:val="18"/>
              </w:rPr>
              <w:t xml:space="preserve"> prestação de</w:t>
            </w:r>
            <w:r w:rsidRPr="002577B2">
              <w:rPr>
                <w:iCs/>
                <w:color w:val="000000" w:themeColor="text1"/>
                <w:sz w:val="18"/>
                <w:szCs w:val="18"/>
              </w:rPr>
              <w:t xml:space="preserve"> serviço de monitoramento e registro de temperatura e umidade de equipamentos e ambientes, incluindo serviço de validação, conforme normativos da ANVISA.</w:t>
            </w:r>
          </w:p>
          <w:p w:rsidR="006455E2" w:rsidRDefault="002577B2" w:rsidP="002577B2">
            <w:pPr>
              <w:contextualSpacing/>
              <w:rPr>
                <w:bCs/>
                <w:color w:val="FF0000"/>
                <w:sz w:val="18"/>
                <w:szCs w:val="18"/>
              </w:rPr>
            </w:pPr>
            <w:r w:rsidRPr="002577B2">
              <w:rPr>
                <w:iCs/>
                <w:color w:val="000000" w:themeColor="text1"/>
                <w:sz w:val="18"/>
                <w:szCs w:val="18"/>
              </w:rPr>
              <w:t>Tempo de experiência: a licitante deverá comprovar 12 (doze) meses de experiência, estando esse prazo compreendido em uma única contratação.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:rsidR="006455E2" w:rsidRDefault="006455E2">
      <w:pPr>
        <w:rPr>
          <w:sz w:val="18"/>
          <w:szCs w:val="18"/>
        </w:rPr>
      </w:pPr>
    </w:p>
    <w:p w:rsidR="006455E2" w:rsidRDefault="006455E2">
      <w:pPr>
        <w:rPr>
          <w:sz w:val="18"/>
          <w:szCs w:val="18"/>
        </w:rPr>
      </w:pPr>
    </w:p>
    <w:p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577B2"/>
    <w:rsid w:val="006455E2"/>
    <w:rsid w:val="008A6A22"/>
    <w:rsid w:val="00A771F0"/>
    <w:rsid w:val="00DD77EC"/>
    <w:rsid w:val="00E4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B8FB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2F75D-93BB-4C09-8D43-5C30F811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298</Words>
  <Characters>1612</Characters>
  <Application>Microsoft Office Word</Application>
  <DocSecurity>0</DocSecurity>
  <Lines>13</Lines>
  <Paragraphs>3</Paragraphs>
  <ScaleCrop>false</ScaleCrop>
  <Company>HEMOBRAS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23</cp:revision>
  <cp:lastPrinted>2018-11-21T13:29:00Z</cp:lastPrinted>
  <dcterms:created xsi:type="dcterms:W3CDTF">2019-08-08T12:12:00Z</dcterms:created>
  <dcterms:modified xsi:type="dcterms:W3CDTF">2024-07-18T18:59:00Z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