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03EBB22F" w:rsidR="001C1F6B" w:rsidRPr="00753094" w:rsidRDefault="00FF39B1"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90050</w:t>
      </w:r>
      <w:r w:rsidR="00D54533" w:rsidRPr="00753094">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31918B0E" w:rsidR="001C1F6B" w:rsidRPr="004C5D84" w:rsidRDefault="00AB7C6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AQUISIÇÃO DE </w:t>
      </w:r>
      <w:bookmarkStart w:id="0" w:name="_GoBack"/>
      <w:bookmarkEnd w:id="0"/>
      <w:r w:rsidR="00FF39B1">
        <w:rPr>
          <w:rFonts w:ascii="Calibri" w:hAnsi="Calibri"/>
          <w:color w:val="000000"/>
          <w:sz w:val="22"/>
          <w:szCs w:val="22"/>
        </w:rPr>
        <w:t>INSUMOS –</w:t>
      </w:r>
      <w:r w:rsidR="00E75601">
        <w:rPr>
          <w:rFonts w:ascii="Calibri" w:hAnsi="Calibri"/>
          <w:b/>
          <w:color w:val="000000"/>
          <w:sz w:val="22"/>
          <w:szCs w:val="22"/>
        </w:rPr>
        <w:t xml:space="preserve"> FIOS DE SUTURA NYLON MONOFILAMENTO </w:t>
      </w:r>
      <w:r w:rsidR="001119A8">
        <w:rPr>
          <w:rFonts w:ascii="Calibri" w:hAnsi="Calibri"/>
          <w:b/>
          <w:color w:val="000000"/>
          <w:sz w:val="22"/>
          <w:szCs w:val="22"/>
        </w:rPr>
        <w:t xml:space="preserve">- </w:t>
      </w:r>
      <w:r w:rsidR="003B7B6B">
        <w:rPr>
          <w:rFonts w:ascii="Calibri" w:hAnsi="Calibri"/>
          <w:color w:val="000000"/>
          <w:sz w:val="22"/>
          <w:szCs w:val="22"/>
        </w:rPr>
        <w:t xml:space="preserve">PARA </w:t>
      </w:r>
      <w:r w:rsidR="0022113F">
        <w:rPr>
          <w:rFonts w:ascii="Calibri" w:hAnsi="Calibri"/>
          <w:color w:val="000000"/>
          <w:sz w:val="22"/>
          <w:szCs w:val="22"/>
        </w:rPr>
        <w:t xml:space="preserve">USO REGULAR DO </w:t>
      </w:r>
      <w:r w:rsidR="00753094" w:rsidRPr="004C5D84">
        <w:rPr>
          <w:rFonts w:ascii="Calibri" w:hAnsi="Calibri"/>
          <w:color w:val="000000"/>
          <w:sz w:val="22"/>
          <w:szCs w:val="22"/>
        </w:rPr>
        <w:t xml:space="preserve">HOSPITAL </w:t>
      </w:r>
      <w:r w:rsidR="00E312D1" w:rsidRPr="004C5D84">
        <w:rPr>
          <w:rFonts w:ascii="Calibri" w:hAnsi="Calibri"/>
          <w:color w:val="000000"/>
          <w:sz w:val="22"/>
          <w:szCs w:val="22"/>
        </w:rPr>
        <w:t>FEDERAL DE IPANEMA</w:t>
      </w:r>
      <w:r w:rsidR="0022113F">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79979FBD" w14:textId="77777777" w:rsidR="00E75601" w:rsidRDefault="00E312D1" w:rsidP="004C5D84">
      <w:pPr>
        <w:pStyle w:val="textojustificado"/>
        <w:spacing w:before="0" w:beforeAutospacing="0" w:after="0" w:afterAutospacing="0" w:line="360" w:lineRule="auto"/>
        <w:jc w:val="both"/>
        <w:rPr>
          <w:rStyle w:val="Forte"/>
          <w:rFonts w:ascii="Calibri" w:hAnsi="Calibri"/>
          <w:color w:val="000000"/>
          <w:sz w:val="22"/>
          <w:szCs w:val="22"/>
        </w:rPr>
      </w:pPr>
      <w:r>
        <w:rPr>
          <w:rStyle w:val="Forte"/>
          <w:rFonts w:ascii="Calibri" w:hAnsi="Calibri"/>
          <w:color w:val="000000"/>
          <w:sz w:val="22"/>
          <w:szCs w:val="22"/>
        </w:rPr>
        <w:t xml:space="preserve">R$ </w:t>
      </w:r>
      <w:r w:rsidR="00E75601">
        <w:rPr>
          <w:rStyle w:val="Forte"/>
          <w:rFonts w:ascii="Calibri" w:hAnsi="Calibri"/>
          <w:color w:val="000000"/>
          <w:sz w:val="22"/>
          <w:szCs w:val="22"/>
        </w:rPr>
        <w:t>285.804,00</w:t>
      </w:r>
    </w:p>
    <w:p w14:paraId="23C03D23" w14:textId="77777777" w:rsidR="00E75601" w:rsidRDefault="00E75601" w:rsidP="004C5D84">
      <w:pPr>
        <w:pStyle w:val="textojustificado"/>
        <w:spacing w:before="0" w:beforeAutospacing="0" w:after="0" w:afterAutospacing="0" w:line="360" w:lineRule="auto"/>
        <w:jc w:val="both"/>
        <w:rPr>
          <w:rStyle w:val="Forte"/>
          <w:rFonts w:ascii="Calibri" w:hAnsi="Calibri"/>
          <w:color w:val="000000"/>
          <w:sz w:val="22"/>
          <w:szCs w:val="22"/>
        </w:rPr>
      </w:pPr>
    </w:p>
    <w:p w14:paraId="42EEDC5A" w14:textId="48D80EE5"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3E2AC06F"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972E4D">
        <w:rPr>
          <w:rStyle w:val="Forte"/>
          <w:rFonts w:ascii="Calibri" w:hAnsi="Calibri"/>
          <w:color w:val="000000"/>
          <w:sz w:val="22"/>
          <w:szCs w:val="22"/>
        </w:rPr>
        <w:t>21/01/2025</w:t>
      </w:r>
      <w:r w:rsidRPr="001C1F6B">
        <w:rPr>
          <w:rStyle w:val="Forte"/>
          <w:rFonts w:ascii="Calibri" w:hAnsi="Calibri"/>
          <w:color w:val="000000"/>
          <w:sz w:val="22"/>
          <w:szCs w:val="22"/>
        </w:rPr>
        <w:t> </w:t>
      </w:r>
      <w:r w:rsidRPr="001C1F6B">
        <w:rPr>
          <w:rFonts w:ascii="Calibri" w:hAnsi="Calibri"/>
          <w:color w:val="000000"/>
          <w:sz w:val="22"/>
          <w:szCs w:val="22"/>
        </w:rPr>
        <w:t>às </w:t>
      </w:r>
      <w:r w:rsidR="00972E4D">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5CCBA53B" w:rsidR="001C1F6B" w:rsidRPr="001C1F6B" w:rsidRDefault="007F4D71"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lastRenderedPageBreak/>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8D18A1A" w14:textId="77777777" w:rsidR="004C5D84" w:rsidRDefault="004C5D84" w:rsidP="00EF44CD">
      <w:pPr>
        <w:spacing w:after="0" w:line="240" w:lineRule="auto"/>
        <w:jc w:val="center"/>
        <w:rPr>
          <w:rFonts w:ascii="Calibri" w:eastAsia="Times New Roman" w:hAnsi="Calibri" w:cs="Times New Roman"/>
          <w:b/>
          <w:bCs/>
          <w:lang w:eastAsia="pt-BR"/>
        </w:rPr>
      </w:pPr>
    </w:p>
    <w:p w14:paraId="0BC41BF9" w14:textId="3E9A1B09"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lastRenderedPageBreak/>
        <w:t>EDITAL</w:t>
      </w:r>
    </w:p>
    <w:p w14:paraId="7D71E690" w14:textId="5CD08414"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972E4D">
        <w:rPr>
          <w:rFonts w:ascii="Calibri" w:eastAsia="Times New Roman" w:hAnsi="Calibri" w:cs="Times New Roman"/>
          <w:b/>
          <w:bCs/>
          <w:u w:val="single"/>
          <w:lang w:eastAsia="pt-BR"/>
        </w:rPr>
        <w:t>90050</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0170AA26"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E75601">
        <w:rPr>
          <w:rFonts w:ascii="Calibri" w:eastAsia="Times New Roman" w:hAnsi="Calibri" w:cs="Times New Roman"/>
          <w:b/>
          <w:bCs/>
          <w:lang w:eastAsia="pt-BR"/>
        </w:rPr>
        <w:t>012954/2024-87</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w:t>
      </w:r>
      <w:r w:rsidR="00EF44CD" w:rsidRPr="0022113F">
        <w:rPr>
          <w:rFonts w:ascii="Calibri" w:hAnsi="Calibri"/>
          <w:b/>
          <w:color w:val="000000"/>
          <w:sz w:val="22"/>
          <w:szCs w:val="22"/>
        </w:rPr>
        <w:t>registro de preços</w:t>
      </w:r>
      <w:r w:rsidR="00EF44CD">
        <w:rPr>
          <w:rFonts w:ascii="Calibri" w:hAnsi="Calibri"/>
          <w:color w:val="000000"/>
          <w:sz w:val="22"/>
          <w:szCs w:val="22"/>
        </w:rPr>
        <w:t xml:space="preserve">,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7326716C"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w:t>
      </w:r>
      <w:r w:rsidR="002E3E2D">
        <w:rPr>
          <w:rFonts w:ascii="Calibri" w:hAnsi="Calibri"/>
          <w:color w:val="000000"/>
          <w:sz w:val="22"/>
          <w:szCs w:val="22"/>
        </w:rPr>
        <w:t xml:space="preserve"> </w:t>
      </w:r>
      <w:r w:rsidR="003B7B6B" w:rsidRPr="006B0690">
        <w:rPr>
          <w:rFonts w:ascii="Calibri" w:hAnsi="Calibri"/>
          <w:color w:val="000000"/>
          <w:sz w:val="22"/>
          <w:szCs w:val="22"/>
        </w:rPr>
        <w:t>insumos</w:t>
      </w:r>
      <w:r w:rsidR="001119A8">
        <w:rPr>
          <w:rFonts w:ascii="Calibri" w:hAnsi="Calibri"/>
          <w:color w:val="000000"/>
          <w:sz w:val="22"/>
          <w:szCs w:val="22"/>
        </w:rPr>
        <w:t xml:space="preserve"> </w:t>
      </w:r>
      <w:r w:rsidR="00E75601">
        <w:rPr>
          <w:rFonts w:ascii="Calibri" w:hAnsi="Calibri"/>
          <w:b/>
          <w:color w:val="000000"/>
          <w:sz w:val="22"/>
          <w:szCs w:val="22"/>
        </w:rPr>
        <w:t>– Fios de Sutura Nylon Monofilamento</w:t>
      </w:r>
      <w:r w:rsidR="004C5434">
        <w:rPr>
          <w:rFonts w:ascii="Calibri" w:hAnsi="Calibri"/>
          <w:b/>
          <w:color w:val="000000"/>
          <w:sz w:val="22"/>
          <w:szCs w:val="22"/>
        </w:rPr>
        <w:t xml:space="preserve"> Padronizados</w:t>
      </w:r>
      <w:r w:rsidR="001119A8">
        <w:rPr>
          <w:rFonts w:ascii="Calibri" w:hAnsi="Calibri"/>
          <w:b/>
          <w:color w:val="000000"/>
          <w:sz w:val="22"/>
          <w:szCs w:val="22"/>
        </w:rPr>
        <w:t xml:space="preserve"> - </w:t>
      </w:r>
      <w:r w:rsidR="002E3E2D" w:rsidRPr="002E3E2D">
        <w:rPr>
          <w:rFonts w:ascii="Calibri" w:hAnsi="Calibri"/>
          <w:color w:val="000000"/>
          <w:sz w:val="22"/>
          <w:szCs w:val="22"/>
        </w:rPr>
        <w:t xml:space="preserve">para </w:t>
      </w:r>
      <w:r w:rsidR="0022113F">
        <w:rPr>
          <w:rFonts w:ascii="Calibri" w:hAnsi="Calibri"/>
          <w:color w:val="000000"/>
          <w:sz w:val="22"/>
          <w:szCs w:val="22"/>
        </w:rPr>
        <w:t xml:space="preserve">uso regular do </w:t>
      </w:r>
      <w:r w:rsidR="00B909A1" w:rsidRPr="00B909A1">
        <w:rPr>
          <w:rFonts w:ascii="Calibri" w:hAnsi="Calibri"/>
          <w:color w:val="000000"/>
          <w:sz w:val="22"/>
          <w:szCs w:val="22"/>
        </w:rPr>
        <w:t>Hospital Federal de Ipanema</w:t>
      </w:r>
      <w:r w:rsidR="0022113F">
        <w:rPr>
          <w:rFonts w:ascii="Calibri" w:hAnsi="Calibri"/>
          <w:color w:val="000000"/>
          <w:sz w:val="22"/>
          <w:szCs w:val="22"/>
        </w:rPr>
        <w:t xml:space="preserve"> e demais órgãos </w:t>
      </w:r>
      <w:r w:rsidR="001119A8">
        <w:rPr>
          <w:rFonts w:ascii="Calibri" w:hAnsi="Calibri"/>
          <w:color w:val="000000"/>
          <w:sz w:val="22"/>
          <w:szCs w:val="22"/>
        </w:rPr>
        <w:t>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001C1F6B" w:rsidRPr="001C1F6B">
        <w:rPr>
          <w:rFonts w:ascii="Calibri" w:hAnsi="Calibri"/>
          <w:color w:val="000000"/>
          <w:sz w:val="22"/>
          <w:szCs w:val="22"/>
        </w:rPr>
        <w:lastRenderedPageBreak/>
        <w:t>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1C504433"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549B1D72" w14:textId="77777777" w:rsidR="004C5434" w:rsidRDefault="004C5434" w:rsidP="004C543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3.5 </w:t>
      </w:r>
      <w:r w:rsidRPr="00383BB4">
        <w:rPr>
          <w:rFonts w:ascii="Calibri" w:hAnsi="Calibri"/>
          <w:color w:val="000000"/>
          <w:sz w:val="22"/>
          <w:szCs w:val="22"/>
        </w:rPr>
        <w:t>Será concedido tratamento favorecido para as microempres</w:t>
      </w:r>
      <w:r>
        <w:rPr>
          <w:rFonts w:ascii="Calibri" w:hAnsi="Calibri"/>
          <w:color w:val="000000"/>
          <w:sz w:val="22"/>
          <w:szCs w:val="22"/>
        </w:rPr>
        <w:t xml:space="preserve">as e empresas de pequeno porte </w:t>
      </w:r>
      <w:r w:rsidRPr="00383BB4">
        <w:rPr>
          <w:rFonts w:ascii="Calibri" w:hAnsi="Calibri"/>
          <w:color w:val="000000"/>
          <w:sz w:val="22"/>
          <w:szCs w:val="22"/>
        </w:rPr>
        <w:t>e para o microempreendedor individual - MEI, nos limites previstos da Lei Complementar nº 123, de 2006 e do Decreto n.º 8.538, de 2015.</w:t>
      </w:r>
    </w:p>
    <w:p w14:paraId="2FCB0493" w14:textId="11D9FE39"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 xml:space="preserve"> Não poderão disputar esta licitação:</w:t>
      </w:r>
    </w:p>
    <w:p w14:paraId="1A7B4775" w14:textId="78254C31"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.1 aquele que não atenda às condições deste Edital e seu(s) anexo(s);</w:t>
      </w:r>
    </w:p>
    <w:p w14:paraId="067114FF" w14:textId="565C7A60"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.2 autor do anteprojeto, do projeto básico ou do projeto executivo, pessoa física ou jurídica, quando a licitação versar sobre serviços ou fornecimento de bens a ele relacionados;</w:t>
      </w:r>
    </w:p>
    <w:p w14:paraId="3B3F24AC" w14:textId="2BDBBC7A"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5FF4FD89"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.4 pessoa física ou jurídica que se encontre, ao tempo da licitação, impossibilitada de participar da licitação em decorrência de sanção que lhe foi imposta;</w:t>
      </w:r>
      <w:bookmarkEnd w:id="2"/>
    </w:p>
    <w:p w14:paraId="30D13FCA" w14:textId="5C23B3BC"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339D9732"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.6 empresas controladoras, controladas ou coligadas, nos termos da Lei nº 6.404, de 15 de dezembro de 1976, concorrendo entre si;</w:t>
      </w:r>
      <w:bookmarkEnd w:id="3"/>
    </w:p>
    <w:p w14:paraId="3164E399" w14:textId="4B674EB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 xml:space="preserve">.7 pessoa física ou jurídica que, nos 5 (cinco) anos anteriores à divulgação do edital, tenha sido condenada judicialmente, com trânsito em julgado, por exploração de trabalho infantil, por submissão de trabalhadores a condições análogas às de </w:t>
      </w:r>
      <w:r w:rsidR="001C1F6B" w:rsidRPr="001C1F6B">
        <w:rPr>
          <w:rFonts w:ascii="Calibri" w:hAnsi="Calibri"/>
          <w:color w:val="000000"/>
          <w:sz w:val="22"/>
          <w:szCs w:val="22"/>
        </w:rPr>
        <w:lastRenderedPageBreak/>
        <w:t>escravo ou por contratação de adolescentes nos casos vedados pela legislação trabalhista;</w:t>
      </w:r>
    </w:p>
    <w:p w14:paraId="067C453E" w14:textId="2D98CDB6"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r>
        <w:rPr>
          <w:rFonts w:ascii="Calibri" w:hAnsi="Calibri"/>
          <w:color w:val="000000"/>
          <w:sz w:val="22"/>
          <w:szCs w:val="22"/>
        </w:rPr>
        <w:t>3</w:t>
      </w:r>
      <w:r w:rsidR="004C5434">
        <w:rPr>
          <w:rFonts w:ascii="Calibri" w:hAnsi="Calibri"/>
          <w:color w:val="000000"/>
          <w:sz w:val="22"/>
          <w:szCs w:val="22"/>
        </w:rPr>
        <w:t>.6</w:t>
      </w:r>
      <w:r w:rsidR="00E674FC">
        <w:rPr>
          <w:rFonts w:ascii="Calibri" w:hAnsi="Calibri"/>
          <w:color w:val="000000"/>
          <w:sz w:val="22"/>
          <w:szCs w:val="22"/>
        </w:rPr>
        <w:t>.</w:t>
      </w:r>
      <w:r w:rsidR="001C1F6B" w:rsidRPr="001C1F6B">
        <w:rPr>
          <w:rFonts w:ascii="Calibri" w:hAnsi="Calibri"/>
          <w:color w:val="000000"/>
          <w:sz w:val="22"/>
          <w:szCs w:val="22"/>
        </w:rPr>
        <w:t>8 agente público do órgão ou entidade licitante;</w:t>
      </w:r>
      <w:bookmarkEnd w:id="4"/>
    </w:p>
    <w:p w14:paraId="68791B23" w14:textId="51EA2CBD"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.9 Organizações da Sociedade Civil de Interesse Público - OSCIP, atuando nessa condição;</w:t>
      </w:r>
    </w:p>
    <w:p w14:paraId="0912EFBA" w14:textId="43F3F0A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.6</w:t>
      </w:r>
      <w:r w:rsidR="001C1F6B" w:rsidRPr="001C1F6B">
        <w:rPr>
          <w:rFonts w:ascii="Calibri" w:hAnsi="Calibri"/>
          <w:color w:val="000000"/>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0874FC3D"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.7</w:t>
      </w:r>
      <w:r w:rsidR="001C1F6B" w:rsidRPr="001C1F6B">
        <w:rPr>
          <w:rFonts w:ascii="Calibri" w:hAnsi="Calibri"/>
          <w:color w:val="000000"/>
          <w:sz w:val="22"/>
          <w:szCs w:val="22"/>
        </w:rPr>
        <w:t xml:space="preserve"> O i</w:t>
      </w:r>
      <w:r>
        <w:rPr>
          <w:rFonts w:ascii="Calibri" w:hAnsi="Calibri"/>
          <w:color w:val="000000"/>
          <w:sz w:val="22"/>
          <w:szCs w:val="22"/>
        </w:rPr>
        <w:t>mpedimento de que trata o item 3</w:t>
      </w:r>
      <w:r w:rsidR="004C5434">
        <w:rPr>
          <w:rFonts w:ascii="Calibri" w:hAnsi="Calibri"/>
          <w:color w:val="000000"/>
          <w:sz w:val="22"/>
          <w:szCs w:val="22"/>
        </w:rPr>
        <w:t>.6</w:t>
      </w:r>
      <w:r w:rsidR="001C1F6B" w:rsidRPr="001C1F6B">
        <w:rPr>
          <w:rFonts w:ascii="Calibri" w:hAnsi="Calibri"/>
          <w:color w:val="000000"/>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25D5AFCB"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w:t>
      </w:r>
      <w:r w:rsidR="004C5434">
        <w:rPr>
          <w:rFonts w:ascii="Calibri" w:hAnsi="Calibri"/>
          <w:color w:val="000000"/>
          <w:sz w:val="22"/>
          <w:szCs w:val="22"/>
        </w:rPr>
        <w:t>.8</w:t>
      </w:r>
      <w:r w:rsidR="001C1F6B" w:rsidRPr="001C1F6B">
        <w:rPr>
          <w:rFonts w:ascii="Calibri" w:hAnsi="Calibri"/>
          <w:color w:val="000000"/>
          <w:sz w:val="22"/>
          <w:szCs w:val="22"/>
        </w:rPr>
        <w:t xml:space="preserve"> A critério da Administração e exclusivamente a seu serviço, o autor dos projetos e a emp</w:t>
      </w:r>
      <w:r>
        <w:rPr>
          <w:rFonts w:ascii="Calibri" w:hAnsi="Calibri"/>
          <w:color w:val="000000"/>
          <w:sz w:val="22"/>
          <w:szCs w:val="22"/>
        </w:rPr>
        <w:t>resa a que se</w:t>
      </w:r>
      <w:r w:rsidR="004C5434">
        <w:rPr>
          <w:rFonts w:ascii="Calibri" w:hAnsi="Calibri"/>
          <w:color w:val="000000"/>
          <w:sz w:val="22"/>
          <w:szCs w:val="22"/>
        </w:rPr>
        <w:t xml:space="preserve"> referem os itens 3.6</w:t>
      </w:r>
      <w:r>
        <w:rPr>
          <w:rFonts w:ascii="Calibri" w:hAnsi="Calibri"/>
          <w:color w:val="000000"/>
          <w:sz w:val="22"/>
          <w:szCs w:val="22"/>
        </w:rPr>
        <w:t>.2 e 3</w:t>
      </w:r>
      <w:r w:rsidR="004C5434">
        <w:rPr>
          <w:rFonts w:ascii="Calibri" w:hAnsi="Calibri"/>
          <w:color w:val="000000"/>
          <w:sz w:val="22"/>
          <w:szCs w:val="22"/>
        </w:rPr>
        <w:t>.6</w:t>
      </w:r>
      <w:r w:rsidR="001C1F6B" w:rsidRPr="001C1F6B">
        <w:rPr>
          <w:rFonts w:ascii="Calibri" w:hAnsi="Calibri"/>
          <w:color w:val="000000"/>
          <w:sz w:val="22"/>
          <w:szCs w:val="22"/>
        </w:rPr>
        <w:t>.3 poderão participar no apoio das atividades de planejamento da contratação, de execução da licitação ou de gestão do contrato, desde que sob supervisão exclusiva de agentes públicos do órgão ou entidade.</w:t>
      </w:r>
    </w:p>
    <w:p w14:paraId="31FAD77A" w14:textId="6AD6E968"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r>
        <w:rPr>
          <w:rFonts w:ascii="Calibri" w:hAnsi="Calibri"/>
          <w:color w:val="000000"/>
          <w:sz w:val="22"/>
          <w:szCs w:val="22"/>
        </w:rPr>
        <w:t>3</w:t>
      </w:r>
      <w:r w:rsidR="00E674FC">
        <w:rPr>
          <w:rFonts w:ascii="Calibri" w:hAnsi="Calibri"/>
          <w:color w:val="000000"/>
          <w:sz w:val="22"/>
          <w:szCs w:val="22"/>
        </w:rPr>
        <w:t>.</w:t>
      </w:r>
      <w:r w:rsidR="004C5434">
        <w:rPr>
          <w:rFonts w:ascii="Calibri" w:hAnsi="Calibri"/>
          <w:color w:val="000000"/>
          <w:sz w:val="22"/>
          <w:szCs w:val="22"/>
        </w:rPr>
        <w:t>9</w:t>
      </w:r>
      <w:r w:rsidR="001C1F6B" w:rsidRPr="001C1F6B">
        <w:rPr>
          <w:rFonts w:ascii="Calibri" w:hAnsi="Calibri"/>
          <w:color w:val="000000"/>
          <w:sz w:val="22"/>
          <w:szCs w:val="22"/>
        </w:rPr>
        <w:t xml:space="preserve"> Equiparam-se aos autores do projeto as empresas integrantes do mesmo grupo econômico.</w:t>
      </w:r>
    </w:p>
    <w:p w14:paraId="7F292ED8" w14:textId="604047E4" w:rsidR="001C1F6B" w:rsidRPr="001C1F6B" w:rsidRDefault="00E674F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10 O disposto nos itens 3.6</w:t>
      </w:r>
      <w:r w:rsidR="005811BB">
        <w:rPr>
          <w:rFonts w:ascii="Calibri" w:hAnsi="Calibri"/>
          <w:color w:val="000000"/>
          <w:sz w:val="22"/>
          <w:szCs w:val="22"/>
        </w:rPr>
        <w:t>.2 e 3</w:t>
      </w:r>
      <w:r>
        <w:rPr>
          <w:rFonts w:ascii="Calibri" w:hAnsi="Calibri"/>
          <w:color w:val="000000"/>
          <w:sz w:val="22"/>
          <w:szCs w:val="22"/>
        </w:rPr>
        <w:t>.</w:t>
      </w:r>
      <w:r w:rsidR="004C5434">
        <w:rPr>
          <w:rFonts w:ascii="Calibri" w:hAnsi="Calibri"/>
          <w:color w:val="000000"/>
          <w:sz w:val="22"/>
          <w:szCs w:val="22"/>
        </w:rPr>
        <w:t>6</w:t>
      </w:r>
      <w:r w:rsidR="001C1F6B" w:rsidRPr="001C1F6B">
        <w:rPr>
          <w:rFonts w:ascii="Calibri" w:hAnsi="Calibri"/>
          <w:color w:val="000000"/>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69F71844" w14:textId="77BB0D83"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w:t>
      </w:r>
      <w:r w:rsidR="004C5434">
        <w:rPr>
          <w:rFonts w:ascii="Calibri" w:hAnsi="Calibri"/>
          <w:color w:val="000000"/>
          <w:sz w:val="22"/>
          <w:szCs w:val="22"/>
        </w:rPr>
        <w:t>1</w:t>
      </w:r>
      <w:r w:rsidR="001C1F6B" w:rsidRPr="001C1F6B">
        <w:rPr>
          <w:rFonts w:ascii="Calibri" w:hAnsi="Calibri"/>
          <w:color w:val="000000"/>
          <w:sz w:val="22"/>
          <w:szCs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6A37F497"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4C5434">
        <w:rPr>
          <w:rFonts w:ascii="Calibri" w:hAnsi="Calibri"/>
          <w:color w:val="000000"/>
          <w:sz w:val="22"/>
          <w:szCs w:val="22"/>
        </w:rPr>
        <w:t>.12</w:t>
      </w:r>
      <w:r>
        <w:rPr>
          <w:rFonts w:ascii="Calibri" w:hAnsi="Calibri"/>
          <w:color w:val="000000"/>
          <w:sz w:val="22"/>
          <w:szCs w:val="22"/>
        </w:rPr>
        <w:t xml:space="preserve"> A vedação de que trata o item 3</w:t>
      </w:r>
      <w:r w:rsidR="00DC22DD">
        <w:rPr>
          <w:rFonts w:ascii="Calibri" w:hAnsi="Calibri"/>
          <w:color w:val="000000"/>
          <w:sz w:val="22"/>
          <w:szCs w:val="22"/>
        </w:rPr>
        <w:t>.5</w:t>
      </w:r>
      <w:r w:rsidR="001C1F6B" w:rsidRPr="001C1F6B">
        <w:rPr>
          <w:rFonts w:ascii="Calibri" w:hAnsi="Calibri"/>
          <w:color w:val="000000"/>
          <w:sz w:val="22"/>
          <w:szCs w:val="22"/>
        </w:rPr>
        <w:t>.8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AF3F5C" w14:textId="77777777" w:rsidR="004C5434" w:rsidRDefault="004C5434" w:rsidP="004C5D84">
      <w:pPr>
        <w:pStyle w:val="textojustificado"/>
        <w:spacing w:before="0" w:beforeAutospacing="0" w:after="0" w:afterAutospacing="0" w:line="360" w:lineRule="auto"/>
        <w:jc w:val="both"/>
        <w:rPr>
          <w:rFonts w:ascii="Calibri" w:hAnsi="Calibri"/>
          <w:color w:val="000000"/>
          <w:sz w:val="22"/>
          <w:szCs w:val="22"/>
        </w:rPr>
      </w:pPr>
    </w:p>
    <w:p w14:paraId="011EABF4" w14:textId="77777777" w:rsidR="004C5434" w:rsidRDefault="004C5434" w:rsidP="004C5D84">
      <w:pPr>
        <w:pStyle w:val="textojustificado"/>
        <w:spacing w:before="0" w:beforeAutospacing="0" w:after="0" w:afterAutospacing="0" w:line="360" w:lineRule="auto"/>
        <w:jc w:val="both"/>
        <w:rPr>
          <w:rStyle w:val="Forte"/>
          <w:rFonts w:ascii="Calibri" w:hAnsi="Calibri"/>
          <w:color w:val="000000"/>
          <w:sz w:val="22"/>
          <w:szCs w:val="22"/>
        </w:rPr>
      </w:pP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lastRenderedPageBreak/>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 Na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733B60B3" w14:textId="5961A82F" w:rsidR="001C1F6B" w:rsidRPr="004C5434" w:rsidRDefault="002C1376" w:rsidP="004C5D84">
      <w:pPr>
        <w:pStyle w:val="textojustificado"/>
        <w:spacing w:before="0" w:beforeAutospacing="0" w:after="0" w:afterAutospacing="0" w:line="360" w:lineRule="auto"/>
        <w:jc w:val="both"/>
        <w:rPr>
          <w:rFonts w:ascii="Calibri" w:hAnsi="Calibri"/>
          <w:color w:val="000000"/>
          <w:sz w:val="22"/>
          <w:szCs w:val="22"/>
        </w:rPr>
      </w:pPr>
      <w:r w:rsidRPr="004C5434">
        <w:rPr>
          <w:rFonts w:ascii="Calibri" w:hAnsi="Calibri"/>
          <w:color w:val="000000"/>
          <w:sz w:val="22"/>
          <w:szCs w:val="22"/>
        </w:rPr>
        <w:t>4</w:t>
      </w:r>
      <w:r w:rsidR="004C5434" w:rsidRPr="004C5434">
        <w:rPr>
          <w:rFonts w:ascii="Calibri" w:hAnsi="Calibri"/>
          <w:color w:val="000000"/>
          <w:sz w:val="22"/>
          <w:szCs w:val="22"/>
        </w:rPr>
        <w:t>.5</w:t>
      </w:r>
      <w:r w:rsidR="001C1F6B" w:rsidRPr="004C5434">
        <w:rPr>
          <w:rFonts w:ascii="Calibri" w:hAnsi="Calibri"/>
          <w:color w:val="000000"/>
          <w:sz w:val="22"/>
          <w:szCs w:val="22"/>
        </w:rPr>
        <w:t xml:space="preserve">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6C0258" w:rsidRDefault="001C1F6B" w:rsidP="004C5D84">
      <w:pPr>
        <w:pStyle w:val="textojustificado"/>
        <w:spacing w:before="0" w:beforeAutospacing="0" w:after="0" w:afterAutospacing="0" w:line="360" w:lineRule="auto"/>
        <w:jc w:val="both"/>
        <w:rPr>
          <w:rFonts w:ascii="Calibri" w:hAnsi="Calibri"/>
          <w:color w:val="000000"/>
          <w:sz w:val="22"/>
          <w:szCs w:val="22"/>
        </w:rPr>
      </w:pPr>
      <w:r w:rsidRPr="004C5434">
        <w:rPr>
          <w:rFonts w:ascii="Calibri" w:hAnsi="Calibri"/>
          <w:color w:val="000000"/>
          <w:sz w:val="22"/>
          <w:szCs w:val="22"/>
        </w:rPr>
        <w:t>usufruir do tratamento favorecido estabelecido em seus arts. 42 a 49, observado o disposto nos §§ 1º ao 3º do art. 4º, da Lei n.º 14.133, de 2021.</w:t>
      </w:r>
    </w:p>
    <w:p w14:paraId="4FEC50D6" w14:textId="11AAF45E" w:rsidR="001C1F6B" w:rsidRPr="004C5434"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4C5434">
        <w:rPr>
          <w:rFonts w:ascii="Calibri" w:hAnsi="Calibri"/>
          <w:color w:val="000000"/>
          <w:sz w:val="22"/>
          <w:szCs w:val="22"/>
        </w:rPr>
        <w:lastRenderedPageBreak/>
        <w:t>4</w:t>
      </w:r>
      <w:r w:rsidR="004C5434" w:rsidRPr="004C5434">
        <w:rPr>
          <w:rFonts w:ascii="Calibri" w:hAnsi="Calibri"/>
          <w:color w:val="000000"/>
          <w:sz w:val="22"/>
          <w:szCs w:val="22"/>
        </w:rPr>
        <w:t>.5</w:t>
      </w:r>
      <w:r w:rsidR="001C1F6B" w:rsidRPr="004C5434">
        <w:rPr>
          <w:rFonts w:ascii="Calibri" w:hAnsi="Calibri"/>
          <w:color w:val="000000"/>
          <w:sz w:val="22"/>
          <w:szCs w:val="22"/>
        </w:rPr>
        <w:t>.1 no item exclusivo para participação de microempresas e empresas de pequeno porte, a assinalação do campo “não” impedirá o prosseguimento no certame, para aquele item;</w:t>
      </w:r>
    </w:p>
    <w:p w14:paraId="37E5FE0E" w14:textId="4F90DF83" w:rsidR="001C1F6B" w:rsidRPr="006C0258"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4C5434">
        <w:rPr>
          <w:rFonts w:ascii="Calibri" w:hAnsi="Calibri"/>
          <w:color w:val="000000"/>
          <w:sz w:val="22"/>
          <w:szCs w:val="22"/>
        </w:rPr>
        <w:t>4</w:t>
      </w:r>
      <w:r w:rsidR="004C5434" w:rsidRPr="004C5434">
        <w:rPr>
          <w:rFonts w:ascii="Calibri" w:hAnsi="Calibri"/>
          <w:color w:val="000000"/>
          <w:sz w:val="22"/>
          <w:szCs w:val="22"/>
        </w:rPr>
        <w:t>.5</w:t>
      </w:r>
      <w:r w:rsidR="001C1F6B" w:rsidRPr="004C5434">
        <w:rPr>
          <w:rFonts w:ascii="Calibri" w:hAnsi="Calibri"/>
          <w:color w:val="000000"/>
          <w:sz w:val="22"/>
          <w:szCs w:val="22"/>
        </w:rPr>
        <w:t>.2 nos itens em que a participação não for exclusiva para microempresas e empresas de pequeno porte, a assinalação do campo “não” apenas produzirá o efeito de o licitante não ter direito ao tratamento favorecido previsto na Lei Complementar nº 123, d</w:t>
      </w:r>
      <w:r w:rsidR="004C5434" w:rsidRPr="004C5434">
        <w:rPr>
          <w:rFonts w:ascii="Calibri" w:hAnsi="Calibri"/>
          <w:color w:val="000000"/>
          <w:sz w:val="22"/>
          <w:szCs w:val="22"/>
        </w:rPr>
        <w:t xml:space="preserve">e 2006, mesmo que microempresa ou </w:t>
      </w:r>
      <w:r w:rsidR="001C1F6B" w:rsidRPr="004C5434">
        <w:rPr>
          <w:rFonts w:ascii="Calibri" w:hAnsi="Calibri"/>
          <w:color w:val="000000"/>
          <w:sz w:val="22"/>
          <w:szCs w:val="22"/>
        </w:rPr>
        <w:t>empresa de pequeno porte</w:t>
      </w:r>
      <w:r w:rsidR="004C5434" w:rsidRPr="004C5434">
        <w:rPr>
          <w:rFonts w:ascii="Calibri" w:hAnsi="Calibri"/>
          <w:color w:val="000000"/>
          <w:sz w:val="22"/>
          <w:szCs w:val="22"/>
        </w:rPr>
        <w:t>.</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6C0258">
        <w:rPr>
          <w:rFonts w:ascii="Calibri" w:hAnsi="Calibri"/>
          <w:color w:val="000000"/>
          <w:sz w:val="22"/>
          <w:szCs w:val="22"/>
        </w:rPr>
        <w:t>4</w:t>
      </w:r>
      <w:r w:rsidR="001C1F6B" w:rsidRPr="006C0258">
        <w:rPr>
          <w:rFonts w:ascii="Calibri" w:hAnsi="Calibri"/>
          <w:color w:val="000000"/>
          <w:sz w:val="22"/>
          <w:szCs w:val="22"/>
        </w:rPr>
        <w:t>.7 A falsidade da de</w:t>
      </w:r>
      <w:r w:rsidRPr="006C0258">
        <w:rPr>
          <w:rFonts w:ascii="Calibri" w:hAnsi="Calibri"/>
          <w:color w:val="000000"/>
          <w:sz w:val="22"/>
          <w:szCs w:val="22"/>
        </w:rPr>
        <w:t>claração de que trata os itens 4.4 ou 4</w:t>
      </w:r>
      <w:r w:rsidR="001C1F6B" w:rsidRPr="006C0258">
        <w:rPr>
          <w:rFonts w:ascii="Calibri" w:hAnsi="Calibri"/>
          <w:color w:val="000000"/>
          <w:sz w:val="22"/>
          <w:szCs w:val="22"/>
        </w:rPr>
        <w:t>.6 sujeitará o licitante às sanções</w:t>
      </w:r>
      <w:r w:rsidR="001C1F6B" w:rsidRPr="001C1F6B">
        <w:rPr>
          <w:rFonts w:ascii="Calibri" w:hAnsi="Calibri"/>
          <w:color w:val="000000"/>
          <w:sz w:val="22"/>
          <w:szCs w:val="22"/>
        </w:rPr>
        <w:t xml:space="preserve">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.12.1 valor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 xml:space="preserve">.11 possuirá caráter sigiloso para os demais fornecedores e para o órgão ou entidade </w:t>
      </w:r>
      <w:r w:rsidR="001C1F6B" w:rsidRPr="001C1F6B">
        <w:rPr>
          <w:rFonts w:ascii="Calibri" w:hAnsi="Calibri"/>
          <w:color w:val="000000"/>
          <w:sz w:val="22"/>
          <w:szCs w:val="22"/>
        </w:rPr>
        <w:lastRenderedPageBreak/>
        <w:t>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.4 Os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.5 Se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108A3FA5" w14:textId="018F16FD" w:rsidR="00E0015C" w:rsidRPr="001C1F6B" w:rsidRDefault="00E0015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5.7 </w:t>
      </w:r>
      <w:r w:rsidRPr="00E0015C">
        <w:rPr>
          <w:rFonts w:ascii="Calibri" w:hAnsi="Calibri"/>
          <w:color w:val="000000"/>
          <w:sz w:val="22"/>
          <w:szCs w:val="22"/>
        </w:rPr>
        <w:t>Na presente licitação, a Microempresa e a Empresa de Pequeno Porte poderão se beneficiar do regime de tributação pelo Simples Nacional.</w:t>
      </w:r>
    </w:p>
    <w:p w14:paraId="404BD394" w14:textId="1CE778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5</w:t>
      </w:r>
      <w:r w:rsidR="00E0015C">
        <w:rPr>
          <w:rFonts w:ascii="Calibri" w:hAnsi="Calibri"/>
          <w:color w:val="000000"/>
          <w:sz w:val="22"/>
          <w:szCs w:val="22"/>
        </w:rPr>
        <w:t>.8</w:t>
      </w:r>
      <w:r w:rsidR="001C1F6B" w:rsidRPr="001C1F6B">
        <w:rPr>
          <w:rFonts w:ascii="Calibri" w:hAnsi="Calibri"/>
          <w:color w:val="000000"/>
          <w:sz w:val="22"/>
          <w:szCs w:val="22"/>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76CC487"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E0015C">
        <w:rPr>
          <w:rFonts w:ascii="Calibri" w:hAnsi="Calibri"/>
          <w:color w:val="000000"/>
          <w:sz w:val="22"/>
          <w:szCs w:val="22"/>
        </w:rPr>
        <w:t>.8</w:t>
      </w:r>
      <w:r w:rsidR="0099767B">
        <w:rPr>
          <w:rFonts w:ascii="Calibri" w:hAnsi="Calibri"/>
          <w:color w:val="000000"/>
          <w:sz w:val="22"/>
          <w:szCs w:val="22"/>
        </w:rPr>
        <w:t>.1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69330B74"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.8</w:t>
      </w:r>
      <w:r w:rsidR="0099767B">
        <w:rPr>
          <w:rFonts w:ascii="Calibri" w:hAnsi="Calibri"/>
          <w:color w:val="000000"/>
          <w:sz w:val="22"/>
          <w:szCs w:val="22"/>
        </w:rPr>
        <w:t>.2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5000A92D"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.8</w:t>
      </w:r>
      <w:r w:rsidR="0099767B">
        <w:rPr>
          <w:rFonts w:ascii="Calibri" w:hAnsi="Calibri"/>
          <w:color w:val="000000"/>
          <w:sz w:val="22"/>
          <w:szCs w:val="22"/>
        </w:rPr>
        <w:t>.3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2C00AF">
        <w:rPr>
          <w:rFonts w:ascii="Calibri" w:hAnsi="Calibri"/>
          <w:color w:val="000000"/>
          <w:sz w:val="22"/>
          <w:szCs w:val="22"/>
        </w:rPr>
        <w:t>.8</w:t>
      </w:r>
    </w:p>
    <w:p w14:paraId="003E8311" w14:textId="3B4B6FA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.9</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6.4 </w:t>
      </w:r>
      <w:r w:rsidRPr="001C1F6B">
        <w:rPr>
          <w:rFonts w:ascii="Calibri" w:hAnsi="Calibri"/>
          <w:color w:val="000000"/>
          <w:sz w:val="22"/>
          <w:szCs w:val="22"/>
        </w:rPr>
        <w:t>Iniciada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7749FB4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F90301">
        <w:rPr>
          <w:rFonts w:ascii="Calibri" w:hAnsi="Calibri"/>
          <w:color w:val="000000"/>
          <w:sz w:val="22"/>
          <w:szCs w:val="22"/>
        </w:rPr>
        <w:t>de R$ 154.507,15(cento e cinquenta e quatro mil, quinhentos e sete reais e quinze centavos)</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 xml:space="preserve">.1 Não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.20</w:t>
      </w:r>
      <w:r w:rsidR="001C1F6B" w:rsidRPr="001C1F6B">
        <w:rPr>
          <w:rFonts w:ascii="Calibri" w:hAnsi="Calibri"/>
          <w:color w:val="000000"/>
          <w:sz w:val="22"/>
          <w:szCs w:val="22"/>
        </w:rPr>
        <w:t>.4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46712C4" w14:textId="3DC1E588" w:rsidR="002C00AF" w:rsidRPr="001C1F6B" w:rsidRDefault="00AD5980" w:rsidP="00AD5980">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6.22.1 </w:t>
      </w:r>
      <w:r w:rsidR="002C00AF" w:rsidRPr="002C00AF">
        <w:rPr>
          <w:rFonts w:ascii="Calibri" w:hAnsi="Calibri"/>
          <w:color w:val="000000"/>
          <w:sz w:val="22"/>
          <w:szCs w:val="22"/>
        </w:rPr>
        <w:t>Não será admitida a previsão de preços diferentes em razão de local de entrega ou de acondicionamento, tamanho de lote ou qualquer outro motivo</w:t>
      </w:r>
      <w:r>
        <w:rPr>
          <w:rFonts w:ascii="Calibri" w:hAnsi="Calibri"/>
          <w:color w:val="000000"/>
          <w:sz w:val="22"/>
          <w:szCs w:val="22"/>
        </w:rPr>
        <w:t xml:space="preserve">. </w:t>
      </w:r>
    </w:p>
    <w:p w14:paraId="042CB606" w14:textId="757D58F3"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6C4B97">
        <w:rPr>
          <w:rFonts w:ascii="Calibri" w:hAnsi="Calibri"/>
          <w:color w:val="000000"/>
          <w:sz w:val="22"/>
          <w:szCs w:val="22"/>
        </w:rPr>
        <w:t>.22</w:t>
      </w:r>
      <w:r w:rsidR="00AD5980">
        <w:rPr>
          <w:rFonts w:ascii="Calibri" w:hAnsi="Calibri"/>
          <w:color w:val="000000"/>
          <w:sz w:val="22"/>
          <w:szCs w:val="22"/>
        </w:rPr>
        <w:t>.2</w:t>
      </w:r>
      <w:r w:rsidR="001C1F6B" w:rsidRPr="001C1F6B">
        <w:rPr>
          <w:rFonts w:ascii="Calibri" w:hAnsi="Calibri"/>
          <w:color w:val="000000"/>
          <w:sz w:val="22"/>
          <w:szCs w:val="22"/>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0F692351"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.3</w:t>
      </w:r>
      <w:r w:rsidR="001C1F6B" w:rsidRPr="001C1F6B">
        <w:rPr>
          <w:rFonts w:ascii="Calibri" w:hAnsi="Calibri"/>
          <w:color w:val="000000"/>
          <w:sz w:val="22"/>
          <w:szCs w:val="22"/>
        </w:rPr>
        <w:t xml:space="preserve"> A negociação será realizada por meio do sistema, podendo ser acompanhada pelos demais licitantes.</w:t>
      </w:r>
    </w:p>
    <w:p w14:paraId="05992CFA" w14:textId="31941E36"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.4</w:t>
      </w:r>
      <w:r w:rsidR="001C1F6B" w:rsidRPr="001C1F6B">
        <w:rPr>
          <w:rFonts w:ascii="Calibri" w:hAnsi="Calibri"/>
          <w:color w:val="000000"/>
          <w:sz w:val="22"/>
          <w:szCs w:val="22"/>
        </w:rPr>
        <w:t xml:space="preserve"> O resultado da negociação será divulgado a todos os licitantes e anexado aos autos do processo licitatório</w:t>
      </w:r>
    </w:p>
    <w:p w14:paraId="605F2612" w14:textId="29D73969"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.5</w:t>
      </w:r>
      <w:r w:rsidR="001C1F6B" w:rsidRPr="001C1F6B">
        <w:rPr>
          <w:rFonts w:ascii="Calibri" w:hAnsi="Calibri"/>
          <w:color w:val="000000"/>
          <w:sz w:val="22"/>
          <w:szCs w:val="22"/>
        </w:rPr>
        <w:t xml:space="preserve">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34D51F20"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.6</w:t>
      </w:r>
      <w:r w:rsidR="001C1F6B" w:rsidRPr="001C1F6B">
        <w:rPr>
          <w:rFonts w:ascii="Calibri" w:hAnsi="Calibri"/>
          <w:color w:val="000000"/>
          <w:sz w:val="22"/>
          <w:szCs w:val="22"/>
        </w:rPr>
        <w:t xml:space="preserve">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.1 Encerrada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50C5600C" w14:textId="77777777" w:rsidR="004C5434"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.3 Caso conste na Consulta de Situação do licitante a existência de Ocorrências Impeditivas </w:t>
      </w:r>
    </w:p>
    <w:p w14:paraId="4C20CAA9" w14:textId="3F027F4E"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lastRenderedPageBreak/>
        <w:t>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4B2CFB8E" w14:textId="77777777" w:rsidR="00BB745F" w:rsidRDefault="007D1685" w:rsidP="00BB745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w:t>
      </w:r>
      <w:bookmarkStart w:id="9" w:name="_Hlk135317550"/>
      <w:r w:rsidR="00BB745F">
        <w:rPr>
          <w:rFonts w:ascii="Calibri" w:hAnsi="Calibri"/>
          <w:color w:val="000000"/>
          <w:sz w:val="22"/>
          <w:szCs w:val="22"/>
        </w:rPr>
        <w:t>ta de condição de participação.</w:t>
      </w:r>
    </w:p>
    <w:p w14:paraId="0096D5E7" w14:textId="09D80274" w:rsidR="00BB745F" w:rsidRPr="00BB745F" w:rsidRDefault="00BB745F" w:rsidP="00BB745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7.4 </w:t>
      </w:r>
      <w:r w:rsidRPr="00BB745F">
        <w:rPr>
          <w:rFonts w:ascii="Calibri" w:hAnsi="Calibri"/>
          <w:sz w:val="22"/>
          <w:szCs w:val="22"/>
        </w:rPr>
        <w:t>Na hipótese de inversão das fases de habilitação e julgamento, caso atendidas as condições de participação, será iniciado o procedimento de habilitação.</w:t>
      </w:r>
    </w:p>
    <w:bookmarkEnd w:id="9"/>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ME/EPPs,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 Será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 No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29C6755E" w14:textId="16B69D21" w:rsidR="00E26F6F" w:rsidRPr="001C1F6B" w:rsidRDefault="00E26F6F" w:rsidP="00E26F6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7.9 </w:t>
      </w:r>
      <w:r w:rsidRPr="00E26F6F">
        <w:rPr>
          <w:rFonts w:ascii="Calibri" w:hAnsi="Calibri"/>
          <w:color w:val="000000"/>
          <w:sz w:val="22"/>
          <w:szCs w:val="22"/>
        </w:rPr>
        <w:t>Se houver indícios de inexequibilidade da proposta de preço, ou em caso da necessidade de esclarecimentos complementares, poderão ser efetuadas diligências, para que a empresa comprove a exequibilidade da proposta</w:t>
      </w:r>
      <w:r>
        <w:rPr>
          <w:rFonts w:ascii="Calibri" w:hAnsi="Calibri"/>
          <w:color w:val="000000"/>
          <w:sz w:val="22"/>
          <w:szCs w:val="22"/>
        </w:rPr>
        <w:t xml:space="preserve">. </w:t>
      </w:r>
    </w:p>
    <w:p w14:paraId="79AADDB0" w14:textId="52DA3AC2" w:rsidR="001B37B5" w:rsidRDefault="00E832A6" w:rsidP="004C5D84">
      <w:pPr>
        <w:pStyle w:val="textojustificado"/>
        <w:spacing w:before="0" w:beforeAutospacing="0" w:after="0" w:afterAutospacing="0" w:line="360" w:lineRule="auto"/>
        <w:jc w:val="both"/>
        <w:rPr>
          <w:rFonts w:ascii="Calibri" w:hAnsi="Calibri"/>
          <w:color w:val="000000"/>
          <w:sz w:val="22"/>
          <w:szCs w:val="22"/>
        </w:rPr>
      </w:pPr>
      <w:r w:rsidRPr="004C5434">
        <w:rPr>
          <w:rFonts w:ascii="Calibri" w:hAnsi="Calibri"/>
          <w:color w:val="000000"/>
          <w:sz w:val="22"/>
          <w:szCs w:val="22"/>
        </w:rPr>
        <w:t>7.10</w:t>
      </w:r>
      <w:r w:rsidR="001B37B5" w:rsidRPr="004C5434">
        <w:rPr>
          <w:rFonts w:ascii="Calibri" w:hAnsi="Calibri"/>
          <w:color w:val="000000"/>
          <w:sz w:val="22"/>
          <w:szCs w:val="22"/>
        </w:rPr>
        <w:t xml:space="preserve"> Para fins de análise da proposta quanto ao cumprimento das especificações do objeto, poderá ser colhida a manifestação escrita do setor requisitante do serviço ou da área especializada no objeto.</w:t>
      </w:r>
    </w:p>
    <w:p w14:paraId="67677036" w14:textId="5023314B"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.11</w:t>
      </w:r>
      <w:r w:rsidR="001C1F6B" w:rsidRPr="00823D5B">
        <w:rPr>
          <w:rFonts w:ascii="Calibri" w:hAnsi="Calibri"/>
          <w:color w:val="000000"/>
          <w:sz w:val="22"/>
          <w:szCs w:val="22"/>
        </w:rPr>
        <w:t xml:space="preserve"> Caso o Termo de Referência exija a apresentação de amostra</w:t>
      </w:r>
      <w:r w:rsidR="00E26F6F">
        <w:rPr>
          <w:rFonts w:ascii="Calibri" w:hAnsi="Calibri"/>
          <w:color w:val="000000"/>
          <w:sz w:val="22"/>
          <w:szCs w:val="22"/>
        </w:rPr>
        <w:t>s</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E26F6F">
        <w:rPr>
          <w:rFonts w:ascii="Calibri" w:hAnsi="Calibri"/>
          <w:color w:val="000000"/>
          <w:sz w:val="22"/>
          <w:szCs w:val="22"/>
        </w:rPr>
        <w:t>r</w:t>
      </w:r>
      <w:r w:rsidR="001C1F6B" w:rsidRPr="00823D5B">
        <w:rPr>
          <w:rFonts w:ascii="Calibri" w:hAnsi="Calibri"/>
          <w:color w:val="000000"/>
          <w:sz w:val="22"/>
          <w:szCs w:val="22"/>
        </w:rPr>
        <w:t>i</w:t>
      </w:r>
      <w:r w:rsidR="00E26F6F">
        <w:rPr>
          <w:rFonts w:ascii="Calibri" w:hAnsi="Calibri"/>
          <w:color w:val="000000"/>
          <w:sz w:val="22"/>
          <w:szCs w:val="22"/>
        </w:rPr>
        <w:t>mei</w:t>
      </w:r>
      <w:r w:rsidR="001C1F6B" w:rsidRPr="00823D5B">
        <w:rPr>
          <w:rFonts w:ascii="Calibri" w:hAnsi="Calibri"/>
          <w:color w:val="000000"/>
          <w:sz w:val="22"/>
          <w:szCs w:val="22"/>
        </w:rPr>
        <w:t>ro lugar deverá apresentá-la, conforme disciplinado no Termo de Referência, sob pena de não aceitação da proposta.</w:t>
      </w:r>
    </w:p>
    <w:p w14:paraId="0648A774" w14:textId="13750440"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.12</w:t>
      </w:r>
      <w:r w:rsidR="001C1F6B" w:rsidRPr="00823D5B">
        <w:rPr>
          <w:rFonts w:ascii="Calibri" w:hAnsi="Calibri"/>
          <w:color w:val="000000"/>
          <w:sz w:val="22"/>
          <w:szCs w:val="22"/>
        </w:rPr>
        <w:t xml:space="preserve"> Por meio de mensagem no sistema, será divulgado o local e horário de realização do procedimento para a avaliação das amostras, cuja presença será facultada a todos os interessados, incluindo os demais licitantes.</w:t>
      </w:r>
    </w:p>
    <w:p w14:paraId="2C4CCCD5" w14:textId="0697350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.13</w:t>
      </w:r>
      <w:r w:rsidR="001C1F6B" w:rsidRPr="00823D5B">
        <w:rPr>
          <w:rFonts w:ascii="Calibri" w:hAnsi="Calibri"/>
          <w:color w:val="000000"/>
          <w:sz w:val="22"/>
          <w:szCs w:val="22"/>
        </w:rPr>
        <w:t> Os resultados das avaliações serão divulgados por meio de mensagem no sistema.</w:t>
      </w:r>
    </w:p>
    <w:p w14:paraId="195AC9FE" w14:textId="01EAEE90"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.14</w:t>
      </w:r>
      <w:r w:rsidR="001C1F6B" w:rsidRPr="00823D5B">
        <w:rPr>
          <w:rFonts w:ascii="Calibri" w:hAnsi="Calibri"/>
          <w:color w:val="000000"/>
          <w:sz w:val="22"/>
          <w:szCs w:val="22"/>
        </w:rPr>
        <w:t> No caso de não haver entrega da</w:t>
      </w:r>
      <w:r w:rsidR="00E26F6F">
        <w:rPr>
          <w:rFonts w:ascii="Calibri" w:hAnsi="Calibri"/>
          <w:color w:val="000000"/>
          <w:sz w:val="22"/>
          <w:szCs w:val="22"/>
        </w:rPr>
        <w:t>s</w:t>
      </w:r>
      <w:r w:rsidR="001C1F6B" w:rsidRPr="00823D5B">
        <w:rPr>
          <w:rFonts w:ascii="Calibri" w:hAnsi="Calibri"/>
          <w:color w:val="000000"/>
          <w:sz w:val="22"/>
          <w:szCs w:val="22"/>
        </w:rPr>
        <w:t xml:space="preserve"> amostra</w:t>
      </w:r>
      <w:r w:rsidR="00E26F6F">
        <w:rPr>
          <w:rFonts w:ascii="Calibri" w:hAnsi="Calibri"/>
          <w:color w:val="000000"/>
          <w:sz w:val="22"/>
          <w:szCs w:val="22"/>
        </w:rPr>
        <w:t>s</w:t>
      </w:r>
      <w:r w:rsidR="001C1F6B" w:rsidRPr="00823D5B">
        <w:rPr>
          <w:rFonts w:ascii="Calibri" w:hAnsi="Calibri"/>
          <w:color w:val="000000"/>
          <w:sz w:val="22"/>
          <w:szCs w:val="22"/>
        </w:rPr>
        <w:t xml:space="preserve"> ou ocorrer atraso na entrega, sem justificativa aceita pelo Pregoeiro, ou havendo entrega de amostra</w:t>
      </w:r>
      <w:r w:rsidR="00E26F6F">
        <w:rPr>
          <w:rFonts w:ascii="Calibri" w:hAnsi="Calibri"/>
          <w:color w:val="000000"/>
          <w:sz w:val="22"/>
          <w:szCs w:val="22"/>
        </w:rPr>
        <w:t>s</w:t>
      </w:r>
      <w:r w:rsidR="001C1F6B" w:rsidRPr="00823D5B">
        <w:rPr>
          <w:rFonts w:ascii="Calibri" w:hAnsi="Calibri"/>
          <w:color w:val="000000"/>
          <w:sz w:val="22"/>
          <w:szCs w:val="22"/>
        </w:rPr>
        <w:t xml:space="preserve"> fora das especificações previstas neste Edital, a proposta do licitante será recusada.</w:t>
      </w:r>
    </w:p>
    <w:p w14:paraId="4B03DB1B" w14:textId="3A520860"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.15</w:t>
      </w:r>
      <w:r w:rsidR="00E26F6F">
        <w:rPr>
          <w:rFonts w:ascii="Calibri" w:hAnsi="Calibri"/>
          <w:color w:val="000000"/>
          <w:sz w:val="22"/>
          <w:szCs w:val="22"/>
        </w:rPr>
        <w:t xml:space="preserve"> Se a(s) amostra(s)</w:t>
      </w:r>
      <w:r w:rsidR="008E3FA5" w:rsidRPr="00823D5B">
        <w:rPr>
          <w:rFonts w:ascii="Calibri" w:hAnsi="Calibri"/>
          <w:color w:val="000000"/>
          <w:sz w:val="22"/>
          <w:szCs w:val="22"/>
        </w:rPr>
        <w:t xml:space="preserve"> </w:t>
      </w:r>
      <w:r w:rsidR="001C1F6B" w:rsidRPr="00823D5B">
        <w:rPr>
          <w:rFonts w:ascii="Calibri" w:hAnsi="Calibri"/>
          <w:color w:val="000000"/>
          <w:sz w:val="22"/>
          <w:szCs w:val="22"/>
        </w:rPr>
        <w:t>apresentada(s) pelo primeiro classificado não for(em) aceita(s), o Pregoeiro analisará a aceitabilidade da proposta ou lance ofertado pelo segundo classificado. Seguir-se-á com</w:t>
      </w:r>
      <w:r w:rsidR="00E26F6F">
        <w:rPr>
          <w:rFonts w:ascii="Calibri" w:hAnsi="Calibri"/>
          <w:color w:val="000000"/>
          <w:sz w:val="22"/>
          <w:szCs w:val="22"/>
        </w:rPr>
        <w:t xml:space="preserve"> a verificação da(s) amostra(s)</w:t>
      </w:r>
      <w:r w:rsidR="008E3FA5" w:rsidRPr="00823D5B">
        <w:rPr>
          <w:rFonts w:ascii="Calibri" w:hAnsi="Calibri"/>
          <w:color w:val="000000"/>
          <w:sz w:val="22"/>
          <w:szCs w:val="22"/>
        </w:rPr>
        <w:t xml:space="preserve">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hyperlink r:id="rId10" w:anchor="art62" w:tgtFrame="_blank" w:history="1">
        <w:r w:rsidR="001C1F6B" w:rsidRPr="001C1F6B">
          <w:rPr>
            <w:rStyle w:val="Hyperlink"/>
            <w:rFonts w:ascii="Calibri" w:hAnsi="Calibri"/>
            <w:sz w:val="22"/>
            <w:szCs w:val="22"/>
          </w:rPr>
          <w:t>arts. 62 a 70 da Lei nº 14.133, de 2021</w:t>
        </w:r>
      </w:hyperlink>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10"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econômico-ﬁnanceira, poderá ser substituída pelo registro cadastral no SICAF.</w:t>
      </w:r>
      <w:bookmarkEnd w:id="10"/>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ﬁns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xml:space="preserve">, os documentos exigidos para a habilitação serão traduzidos por tradutor juramentado no País e apostilados nos termos do </w:t>
      </w:r>
      <w:r w:rsidR="001C1F6B" w:rsidRPr="001C1F6B">
        <w:rPr>
          <w:rFonts w:ascii="Calibri" w:hAnsi="Calibri"/>
          <w:color w:val="000000"/>
          <w:sz w:val="22"/>
          <w:szCs w:val="22"/>
        </w:rPr>
        <w:lastRenderedPageBreak/>
        <w:t>disposto no </w:t>
      </w:r>
      <w:hyperlink r:id="rId11"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ou de outro que venha a substituí-lo, ou consularizados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comprasnet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2"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8.8</w:t>
      </w:r>
      <w:r w:rsidR="001C1F6B" w:rsidRPr="001C1F6B">
        <w:rPr>
          <w:rFonts w:ascii="Calibri" w:hAnsi="Calibri"/>
          <w:color w:val="000000"/>
          <w:sz w:val="22"/>
          <w:szCs w:val="22"/>
        </w:rPr>
        <w:t xml:space="preserve">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Sicaf,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.1 Somente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3"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Sicaf e mantê-los atualizados junto aos órgãos responsáveis pela informação, devendo proceder, </w:t>
      </w:r>
      <w:r w:rsidR="001C1F6B" w:rsidRPr="001C1F6B">
        <w:rPr>
          <w:rFonts w:ascii="Calibri" w:hAnsi="Calibri"/>
          <w:color w:val="000000"/>
          <w:sz w:val="22"/>
          <w:szCs w:val="22"/>
        </w:rPr>
        <w:lastRenderedPageBreak/>
        <w:t>imediatamente, à correção ou à alteração dos registros tão logo identifique incorreção ou aqueles se tornem desatualizados</w:t>
      </w:r>
      <w:r w:rsidR="001C1F6B" w:rsidRPr="009959B6">
        <w:rPr>
          <w:rFonts w:ascii="Calibri" w:hAnsi="Calibri"/>
          <w:sz w:val="22"/>
          <w:szCs w:val="22"/>
        </w:rPr>
        <w:t>. (</w:t>
      </w:r>
      <w:hyperlink r:id="rId14"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5"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1" w:name="_Ref114663151"/>
      <w:bookmarkEnd w:id="11"/>
    </w:p>
    <w:p w14:paraId="7DE902FF" w14:textId="2C082F76" w:rsidR="002E3E2D" w:rsidRDefault="002E3E2D"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8.12.1 Os documentos exigidos para habilitação que não estejam comtemplados no Sicaf, serão enviados por meio do sistema, em formato digital, no pra</w:t>
      </w:r>
      <w:r w:rsidR="001B37B5">
        <w:rPr>
          <w:rFonts w:ascii="Calibri" w:hAnsi="Calibri"/>
          <w:color w:val="000000"/>
          <w:sz w:val="22"/>
          <w:szCs w:val="22"/>
        </w:rPr>
        <w:t>zo</w:t>
      </w:r>
      <w:r>
        <w:rPr>
          <w:rFonts w:ascii="Calibri" w:hAnsi="Calibri"/>
          <w:color w:val="000000"/>
          <w:sz w:val="22"/>
          <w:szCs w:val="22"/>
        </w:rPr>
        <w:t xml:space="preserve"> de 24 horas, prorrogável por igual período, contado da solicitação do pregoeiro.</w:t>
      </w:r>
    </w:p>
    <w:p w14:paraId="5201DA0B" w14:textId="60D59CB0"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6"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Sicaf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7"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8"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2" w:name="_Ref114670319"/>
      <w:bookmarkEnd w:id="12"/>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 análise dos documentos de habilitação, a comissão de contratação poderá sanar erros ou falhas, que não alterem a substância dos documentos e sua validade jurídica, mediante </w:t>
      </w:r>
      <w:r w:rsidR="001C1F6B" w:rsidRPr="001C1F6B">
        <w:rPr>
          <w:rFonts w:ascii="Calibri" w:hAnsi="Calibri"/>
          <w:color w:val="000000"/>
          <w:sz w:val="22"/>
          <w:szCs w:val="22"/>
        </w:rPr>
        <w:lastRenderedPageBreak/>
        <w:t>decisão fundamentada, registrada em ata e acessível a todos, atribuindo-lhes eﬁcácia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D0CA0C" w14:textId="51AE224D" w:rsidR="00F12A3F"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9.1 </w:t>
      </w:r>
      <w:r w:rsidRPr="00F12A3F">
        <w:rPr>
          <w:rFonts w:ascii="Calibri" w:hAnsi="Calibri"/>
          <w:color w:val="000000"/>
          <w:sz w:val="22"/>
          <w:szCs w:val="22"/>
        </w:rPr>
        <w:t xml:space="preserve">Homologado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10.1 </w:t>
      </w:r>
      <w:r w:rsidRPr="00F12A3F">
        <w:rPr>
          <w:rFonts w:ascii="Calibri" w:hAnsi="Calibri"/>
          <w:color w:val="000000"/>
          <w:sz w:val="22"/>
          <w:szCs w:val="22"/>
        </w:rPr>
        <w:t>Após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30D5284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lastRenderedPageBreak/>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.10 Os autos do processo permanecerão com vista franqueada aos interessados no sítio eletrônico SEI/MS, o acesso será concedido através de solicitação  pelo email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lastRenderedPageBreak/>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3" w:name="_Ref114668085"/>
      <w:bookmarkEnd w:id="13"/>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4" w:name="_Ref114668108"/>
      <w:bookmarkEnd w:id="14"/>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5" w:name="_Ref114668139"/>
      <w:bookmarkEnd w:id="15"/>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6" w:name="_Ref114668249"/>
      <w:bookmarkEnd w:id="16"/>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7" w:name="_Ref114668245"/>
      <w:bookmarkEnd w:id="17"/>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8" w:name="_Ref114668247"/>
      <w:bookmarkEnd w:id="18"/>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9" w:name="_Ref114668251"/>
      <w:bookmarkEnd w:id="19"/>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20" w:name="_Ref114668252"/>
      <w:bookmarkEnd w:id="20"/>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9"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20"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.2.1 advertência;</w:t>
      </w:r>
    </w:p>
    <w:p w14:paraId="3D8263A7" w14:textId="49F557F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(dez)</w:t>
      </w:r>
      <w:r w:rsidR="001C1F6B" w:rsidRPr="002414F8">
        <w:rPr>
          <w:rStyle w:val="Forte"/>
          <w:rFonts w:ascii="Calibri" w:hAnsi="Calibri"/>
          <w:color w:val="000000"/>
          <w:sz w:val="22"/>
          <w:szCs w:val="22"/>
        </w:rPr>
        <w:t>dias</w:t>
      </w:r>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1" w:name="_Hlk113876035"/>
      <w:bookmarkEnd w:id="21"/>
    </w:p>
    <w:p w14:paraId="148A03BA" w14:textId="50A13914"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.6 Na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r w:rsidR="001E1617">
        <w:rPr>
          <w:rFonts w:ascii="Calibri" w:hAnsi="Calibri"/>
          <w:color w:val="000000"/>
          <w:sz w:val="22"/>
          <w:szCs w:val="22"/>
        </w:rPr>
        <w:t>12.1.</w:t>
      </w:r>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w:t>
      </w:r>
      <w:r w:rsidR="001C1F6B" w:rsidRPr="001C1F6B">
        <w:rPr>
          <w:rFonts w:ascii="Calibri" w:hAnsi="Calibri"/>
          <w:color w:val="000000"/>
          <w:sz w:val="22"/>
          <w:szCs w:val="22"/>
        </w:rPr>
        <w:lastRenderedPageBreak/>
        <w:t xml:space="preserve">licitar e contratar, cuja duração observará o prazo previsto </w:t>
      </w:r>
      <w:r w:rsidR="001C1F6B" w:rsidRPr="001E1617">
        <w:rPr>
          <w:rFonts w:ascii="Calibri" w:hAnsi="Calibri"/>
          <w:sz w:val="22"/>
          <w:szCs w:val="22"/>
        </w:rPr>
        <w:t>no </w:t>
      </w:r>
      <w:hyperlink r:id="rId21"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2"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2" w:name="_Toc122606112"/>
      <w:bookmarkEnd w:id="22"/>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3"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C5559F2"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1B37B5">
        <w:rPr>
          <w:rFonts w:ascii="Calibri" w:hAnsi="Calibri"/>
          <w:color w:val="000000"/>
          <w:sz w:val="22"/>
          <w:szCs w:val="22"/>
          <w:highlight w:val="lightGray"/>
          <w:shd w:val="clear" w:color="auto" w:fill="FFFF00"/>
        </w:rPr>
        <w:t>13</w:t>
      </w:r>
      <w:r w:rsidR="001C1F6B" w:rsidRPr="001B37B5">
        <w:rPr>
          <w:rFonts w:ascii="Calibri" w:hAnsi="Calibri"/>
          <w:color w:val="000000"/>
          <w:sz w:val="22"/>
          <w:szCs w:val="22"/>
          <w:highlight w:val="lightGray"/>
          <w:shd w:val="clear" w:color="auto" w:fill="FFFF00"/>
        </w:rPr>
        <w:t xml:space="preserve">.3 A impugnação e o pedido de esclarecimento poderão ser realizados por forma eletrônica, pelo </w:t>
      </w:r>
      <w:r w:rsidR="001C1F6B" w:rsidRPr="001B37B5">
        <w:rPr>
          <w:rFonts w:ascii="Calibri" w:hAnsi="Calibri"/>
          <w:b/>
          <w:sz w:val="22"/>
          <w:szCs w:val="22"/>
          <w:highlight w:val="lightGray"/>
          <w:shd w:val="clear" w:color="auto" w:fill="FFFF00"/>
        </w:rPr>
        <w:t>email </w:t>
      </w:r>
      <w:hyperlink r:id="rId24" w:tgtFrame="_blank" w:history="1">
        <w:r w:rsidR="001C1F6B" w:rsidRPr="001B37B5">
          <w:rPr>
            <w:rStyle w:val="Hyperlink"/>
            <w:rFonts w:ascii="Calibri" w:hAnsi="Calibri"/>
            <w:b/>
            <w:color w:val="auto"/>
            <w:sz w:val="22"/>
            <w:szCs w:val="22"/>
            <w:highlight w:val="lightGray"/>
            <w:shd w:val="clear" w:color="auto" w:fill="FFFF00"/>
          </w:rPr>
          <w:t>cplhi@hgi.rj.saude.gov.br</w:t>
        </w:r>
      </w:hyperlink>
      <w:r w:rsidR="001C1F6B" w:rsidRPr="001B37B5">
        <w:rPr>
          <w:rFonts w:ascii="Calibri" w:hAnsi="Calibri"/>
          <w:color w:val="000000"/>
          <w:sz w:val="22"/>
          <w:szCs w:val="22"/>
          <w:highlight w:val="lightGray"/>
          <w:shd w:val="clear" w:color="auto" w:fill="FFFF00"/>
        </w:rPr>
        <w:t> ou por petição dirigida ou protocolada no endereço: Rua Antônio Parreiras, nº 67/69 – Ipanema - 3ºandar - Setor de Licitações - Rio de Janeiro - RJ –    Cep.: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 Será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.7 Na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120D87CB"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14</w:t>
      </w:r>
      <w:r w:rsidR="001C1F6B" w:rsidRPr="001C1F6B">
        <w:rPr>
          <w:rFonts w:ascii="Calibri" w:hAnsi="Calibri"/>
          <w:color w:val="000000"/>
          <w:sz w:val="22"/>
          <w:szCs w:val="22"/>
        </w:rPr>
        <w:t>.9 Em caso de divergência entre disposições deste Edital e de seus anexos ou demais peças que compõem o processo, prevalecerá as deste Edital.</w:t>
      </w:r>
    </w:p>
    <w:p w14:paraId="15202CBD" w14:textId="2AE76EEE" w:rsidR="001C1F6B" w:rsidRPr="005104C5" w:rsidRDefault="0032431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14.10 </w:t>
      </w:r>
      <w:r w:rsidRPr="00324314">
        <w:rPr>
          <w:rFonts w:ascii="Calibri" w:hAnsi="Calibri"/>
          <w:color w:val="000000"/>
          <w:sz w:val="22"/>
          <w:szCs w:val="22"/>
        </w:rPr>
        <w:t>O Edital</w:t>
      </w:r>
      <w:r>
        <w:rPr>
          <w:rFonts w:ascii="Calibri" w:hAnsi="Calibri"/>
          <w:color w:val="000000"/>
          <w:sz w:val="22"/>
          <w:szCs w:val="22"/>
        </w:rPr>
        <w:t xml:space="preserve"> e seus anexos está disponíveis</w:t>
      </w:r>
      <w:r w:rsidRPr="00324314">
        <w:rPr>
          <w:rFonts w:ascii="Calibri" w:hAnsi="Calibri"/>
          <w:color w:val="000000"/>
          <w:sz w:val="22"/>
          <w:szCs w:val="22"/>
        </w:rPr>
        <w:t xml:space="preserve">, na íntegra, no </w:t>
      </w:r>
      <w:r>
        <w:rPr>
          <w:rFonts w:ascii="Calibri" w:hAnsi="Calibri"/>
          <w:color w:val="000000"/>
          <w:sz w:val="22"/>
          <w:szCs w:val="22"/>
        </w:rPr>
        <w:t xml:space="preserve">Portal Nacional de Contratações  Públicas (PNCP) e </w:t>
      </w:r>
      <w:r w:rsidRPr="00324314">
        <w:rPr>
          <w:rFonts w:ascii="Calibri" w:hAnsi="Calibri"/>
          <w:color w:val="000000"/>
          <w:sz w:val="22"/>
          <w:szCs w:val="22"/>
        </w:rPr>
        <w:t xml:space="preserve">endereço eletrônico www.comprasnet.gov.br, e também poderão ser lidos e/ou obtidos no endereço Rua Antônio Parreiras, nº 67/69 - 3º Andar - Sala </w:t>
      </w:r>
      <w:r>
        <w:rPr>
          <w:rFonts w:ascii="Calibri" w:hAnsi="Calibri"/>
          <w:color w:val="000000"/>
          <w:sz w:val="22"/>
          <w:szCs w:val="22"/>
        </w:rPr>
        <w:t xml:space="preserve">323 </w:t>
      </w:r>
      <w:r w:rsidRPr="00324314">
        <w:rPr>
          <w:rFonts w:ascii="Calibri" w:hAnsi="Calibri"/>
          <w:color w:val="000000"/>
          <w:sz w:val="22"/>
          <w:szCs w:val="22"/>
        </w:rPr>
        <w:t>CPL – Ipanema - Rio de Janeiro - RJ, nos dias úteis, no horário das 9h às 16h</w:t>
      </w:r>
      <w:r>
        <w:rPr>
          <w:rFonts w:ascii="Calibri" w:hAnsi="Calibri"/>
          <w:color w:val="000000"/>
          <w:sz w:val="22"/>
          <w:szCs w:val="22"/>
        </w:rPr>
        <w:t xml:space="preserve">. </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27909D94"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E832A6">
        <w:rPr>
          <w:rFonts w:ascii="Calibri" w:hAnsi="Calibri"/>
          <w:color w:val="000000"/>
          <w:sz w:val="22"/>
          <w:szCs w:val="22"/>
        </w:rPr>
        <w:t>I – Minuta da Ata de Registro de Preços</w:t>
      </w:r>
    </w:p>
    <w:p w14:paraId="1566E5F5" w14:textId="6C39F888" w:rsidR="00E832A6" w:rsidRDefault="00E832A6"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14.11.3 ANEXO III – Minuta </w:t>
      </w:r>
      <w:r w:rsidR="00F90301">
        <w:rPr>
          <w:rFonts w:ascii="Calibri" w:hAnsi="Calibri"/>
          <w:color w:val="000000"/>
          <w:sz w:val="22"/>
          <w:szCs w:val="22"/>
        </w:rPr>
        <w:t xml:space="preserve">do </w:t>
      </w:r>
      <w:r>
        <w:rPr>
          <w:rFonts w:ascii="Calibri" w:hAnsi="Calibri"/>
          <w:color w:val="000000"/>
          <w:sz w:val="22"/>
          <w:szCs w:val="22"/>
        </w:rPr>
        <w:t>Contrato de Aquisição</w:t>
      </w:r>
    </w:p>
    <w:p w14:paraId="2363EC17" w14:textId="1ADB268E" w:rsidR="00511510" w:rsidRDefault="00E832A6"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14.11.4 ANEXO IV</w:t>
      </w:r>
      <w:r w:rsidR="00511510">
        <w:rPr>
          <w:rFonts w:ascii="Calibri" w:hAnsi="Calibri"/>
          <w:color w:val="000000"/>
          <w:sz w:val="22"/>
          <w:szCs w:val="22"/>
        </w:rPr>
        <w:t xml:space="preserve"> – Cadastro Reserva </w:t>
      </w:r>
    </w:p>
    <w:p w14:paraId="63292D65" w14:textId="77777777" w:rsidR="00456F5F" w:rsidRPr="00D53E3A" w:rsidRDefault="00456F5F" w:rsidP="00456F5F">
      <w:pPr>
        <w:pStyle w:val="textojustificado"/>
        <w:spacing w:before="0" w:beforeAutospacing="0" w:after="0" w:afterAutospacing="0" w:line="360" w:lineRule="auto"/>
        <w:ind w:left="851"/>
        <w:jc w:val="both"/>
        <w:rPr>
          <w:rFonts w:ascii="Calibri" w:hAnsi="Calibri"/>
          <w:color w:val="000000"/>
          <w:sz w:val="22"/>
          <w:szCs w:val="22"/>
          <w:lang w:val="pt-PT"/>
        </w:rPr>
      </w:pPr>
      <w:r>
        <w:rPr>
          <w:rFonts w:ascii="Calibri" w:hAnsi="Calibri"/>
          <w:color w:val="000000"/>
          <w:sz w:val="22"/>
          <w:szCs w:val="22"/>
        </w:rPr>
        <w:t xml:space="preserve">14.11.5 – ANEXO V - </w:t>
      </w:r>
      <w:r w:rsidRPr="00D53E3A">
        <w:rPr>
          <w:rFonts w:ascii="Calibri" w:hAnsi="Calibri"/>
          <w:color w:val="000000"/>
          <w:sz w:val="22"/>
          <w:szCs w:val="22"/>
          <w:lang w:val="pt-PT"/>
        </w:rPr>
        <w:t xml:space="preserve">Manual </w:t>
      </w:r>
      <w:r>
        <w:rPr>
          <w:rFonts w:ascii="Calibri" w:hAnsi="Calibri"/>
          <w:color w:val="000000"/>
          <w:sz w:val="22"/>
          <w:szCs w:val="22"/>
          <w:lang w:val="pt-PT"/>
        </w:rPr>
        <w:t>d</w:t>
      </w:r>
      <w:r w:rsidRPr="00D53E3A">
        <w:rPr>
          <w:rFonts w:ascii="Calibri" w:hAnsi="Calibri"/>
          <w:color w:val="000000"/>
          <w:sz w:val="22"/>
          <w:szCs w:val="22"/>
          <w:lang w:val="pt-PT"/>
        </w:rPr>
        <w:t>e Boas Práticas</w:t>
      </w:r>
      <w:r>
        <w:rPr>
          <w:rFonts w:ascii="Calibri" w:hAnsi="Calibri"/>
          <w:color w:val="000000"/>
          <w:sz w:val="22"/>
          <w:szCs w:val="22"/>
          <w:lang w:val="pt-PT"/>
        </w:rPr>
        <w:t xml:space="preserve"> p</w:t>
      </w:r>
      <w:r w:rsidRPr="00D53E3A">
        <w:rPr>
          <w:rFonts w:ascii="Calibri" w:hAnsi="Calibri"/>
          <w:color w:val="000000"/>
          <w:sz w:val="22"/>
          <w:szCs w:val="22"/>
          <w:lang w:val="pt-PT"/>
        </w:rPr>
        <w:t xml:space="preserve">ara Fornecedores </w:t>
      </w:r>
      <w:r>
        <w:rPr>
          <w:rFonts w:ascii="Calibri" w:hAnsi="Calibri"/>
          <w:color w:val="000000"/>
          <w:sz w:val="22"/>
          <w:szCs w:val="22"/>
          <w:lang w:val="pt-PT"/>
        </w:rPr>
        <w:t>d</w:t>
      </w:r>
      <w:r w:rsidRPr="00D53E3A">
        <w:rPr>
          <w:rFonts w:ascii="Calibri" w:hAnsi="Calibri"/>
          <w:color w:val="000000"/>
          <w:sz w:val="22"/>
          <w:szCs w:val="22"/>
          <w:lang w:val="pt-PT"/>
        </w:rPr>
        <w:t xml:space="preserve">o Hospital Federal </w:t>
      </w:r>
      <w:r>
        <w:rPr>
          <w:rFonts w:ascii="Calibri" w:hAnsi="Calibri"/>
          <w:color w:val="000000"/>
          <w:sz w:val="22"/>
          <w:szCs w:val="22"/>
          <w:lang w:val="pt-PT"/>
        </w:rPr>
        <w:t>d</w:t>
      </w:r>
      <w:r w:rsidRPr="00D53E3A">
        <w:rPr>
          <w:rFonts w:ascii="Calibri" w:hAnsi="Calibri"/>
          <w:color w:val="000000"/>
          <w:sz w:val="22"/>
          <w:szCs w:val="22"/>
          <w:lang w:val="pt-PT"/>
        </w:rPr>
        <w:t>e Ipanema</w:t>
      </w:r>
    </w:p>
    <w:p w14:paraId="685D6CF0" w14:textId="77777777" w:rsidR="00456F5F" w:rsidRPr="00456F5F" w:rsidRDefault="00456F5F" w:rsidP="00395E5B">
      <w:pPr>
        <w:pStyle w:val="textojustificado"/>
        <w:spacing w:before="0" w:beforeAutospacing="0" w:after="0" w:afterAutospacing="0" w:line="360" w:lineRule="auto"/>
        <w:ind w:left="851"/>
        <w:jc w:val="both"/>
        <w:rPr>
          <w:rFonts w:ascii="Calibri" w:hAnsi="Calibri"/>
          <w:color w:val="000000"/>
          <w:sz w:val="22"/>
          <w:szCs w:val="22"/>
          <w:lang w:val="pt-PT"/>
        </w:rPr>
      </w:pPr>
    </w:p>
    <w:p w14:paraId="2CA76726" w14:textId="49970DEA"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B5DBA92" w14:textId="77777777" w:rsidR="00324314" w:rsidRDefault="00324314" w:rsidP="004C5D84">
      <w:pPr>
        <w:pStyle w:val="textojustificado"/>
        <w:spacing w:before="0" w:beforeAutospacing="0" w:after="0" w:afterAutospacing="0" w:line="360" w:lineRule="auto"/>
        <w:jc w:val="both"/>
        <w:rPr>
          <w:rFonts w:ascii="Calibri" w:hAnsi="Calibri"/>
          <w:color w:val="000000"/>
          <w:sz w:val="22"/>
          <w:szCs w:val="22"/>
        </w:rPr>
      </w:pPr>
    </w:p>
    <w:p w14:paraId="2D2CF4EC" w14:textId="3199264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979FA3A"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FC2A392"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25F3EA2C"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6EE8A005"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5832BBD2"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D5C597B"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AE196A1"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B5C7B40"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35F11B25"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DAB2C8F"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AD96D26"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23D26BD"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F041BFE"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BB2B883"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25D603E"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341FE84"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45CDFF8B"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0AD15F6D"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1D46899A"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3619AAD8"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11BBE867"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0CF7947"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77AED83A"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48A4EF72" w:rsidR="00E55B04" w:rsidRDefault="00E55B04" w:rsidP="00A50128">
      <w:pPr>
        <w:pStyle w:val="tabelatextocentralizado"/>
        <w:spacing w:before="0" w:beforeAutospacing="0" w:after="0" w:afterAutospacing="0"/>
        <w:jc w:val="center"/>
        <w:rPr>
          <w:rStyle w:val="Forte"/>
          <w:rFonts w:ascii="Calibri" w:hAnsi="Calibri"/>
          <w:color w:val="000000"/>
          <w:sz w:val="22"/>
          <w:szCs w:val="22"/>
        </w:rPr>
      </w:pPr>
      <w:r w:rsidRPr="00E55B04">
        <w:rPr>
          <w:rStyle w:val="Forte"/>
          <w:rFonts w:ascii="Calibri" w:hAnsi="Calibri"/>
          <w:color w:val="000000"/>
          <w:sz w:val="22"/>
          <w:szCs w:val="22"/>
        </w:rPr>
        <w:t>TERMO DE REFERÊNCIA</w:t>
      </w:r>
    </w:p>
    <w:p w14:paraId="726CCA13"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PREGÃO ELETRÔNICO Nº XX/2024</w:t>
      </w:r>
    </w:p>
    <w:p w14:paraId="52913D0D"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28E00932"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35CD851A" w14:textId="06713474"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E75601">
        <w:rPr>
          <w:rFonts w:ascii="Calibri" w:eastAsia="Times New Roman" w:hAnsi="Calibri" w:cs="Times New Roman"/>
          <w:b/>
          <w:bCs/>
          <w:lang w:eastAsia="pt-BR"/>
        </w:rPr>
        <w:t>012954/2024-87</w:t>
      </w:r>
      <w:r>
        <w:rPr>
          <w:rFonts w:ascii="Calibri" w:eastAsia="Times New Roman" w:hAnsi="Calibri" w:cs="Times New Roman"/>
          <w:b/>
          <w:bCs/>
          <w:lang w:eastAsia="pt-BR"/>
        </w:rPr>
        <w:t>)</w:t>
      </w:r>
    </w:p>
    <w:p w14:paraId="7A82D296" w14:textId="77777777" w:rsidR="002068A5" w:rsidRDefault="002068A5" w:rsidP="00A50128">
      <w:pPr>
        <w:pStyle w:val="tabelatextocentralizado"/>
        <w:spacing w:before="0" w:beforeAutospacing="0" w:after="0" w:afterAutospacing="0"/>
        <w:jc w:val="center"/>
        <w:rPr>
          <w:rFonts w:ascii="Calibri" w:hAnsi="Calibri"/>
          <w:color w:val="000000"/>
          <w:sz w:val="22"/>
          <w:szCs w:val="22"/>
        </w:rPr>
      </w:pPr>
    </w:p>
    <w:p w14:paraId="6E95BE53" w14:textId="77777777" w:rsidR="004C0DB5" w:rsidRPr="004C0DB5" w:rsidRDefault="004C0DB5" w:rsidP="004C0DB5">
      <w:pPr>
        <w:spacing w:after="0" w:line="360" w:lineRule="auto"/>
        <w:jc w:val="both"/>
        <w:rPr>
          <w:rFonts w:ascii="Calibri" w:hAnsi="Calibri"/>
        </w:rPr>
      </w:pPr>
    </w:p>
    <w:p w14:paraId="01B35684" w14:textId="660E427C" w:rsidR="004C0DB5" w:rsidRPr="004C0DB5" w:rsidRDefault="004C0DB5" w:rsidP="004C0DB5">
      <w:pPr>
        <w:pStyle w:val="PargrafodaLista"/>
        <w:spacing w:line="360" w:lineRule="auto"/>
        <w:ind w:left="0"/>
        <w:jc w:val="both"/>
        <w:rPr>
          <w:rFonts w:ascii="Calibri" w:hAnsi="Calibri"/>
          <w:b/>
          <w:sz w:val="22"/>
          <w:szCs w:val="22"/>
        </w:rPr>
      </w:pPr>
      <w:r>
        <w:rPr>
          <w:rFonts w:ascii="Calibri" w:hAnsi="Calibri"/>
          <w:b/>
          <w:sz w:val="22"/>
          <w:szCs w:val="22"/>
        </w:rPr>
        <w:t xml:space="preserve">1. </w:t>
      </w:r>
      <w:r w:rsidRPr="004C0DB5">
        <w:rPr>
          <w:rFonts w:ascii="Calibri" w:hAnsi="Calibri"/>
          <w:b/>
          <w:sz w:val="22"/>
          <w:szCs w:val="22"/>
        </w:rPr>
        <w:t>Definição do objeto</w:t>
      </w:r>
    </w:p>
    <w:p w14:paraId="2C229D89"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1.1. Aquisição de insumos </w:t>
      </w:r>
      <w:r w:rsidRPr="004C0DB5">
        <w:rPr>
          <w:rFonts w:ascii="Calibri" w:eastAsia="Times New Roman" w:hAnsi="Calibri" w:cs="Times New Roman"/>
          <w:b/>
          <w:bCs/>
          <w:u w:val="single"/>
          <w:lang w:eastAsia="pt-BR"/>
        </w:rPr>
        <w:t>Fios de Sutura Nylon Monofilamento</w:t>
      </w:r>
      <w:r w:rsidRPr="004C0DB5">
        <w:rPr>
          <w:rFonts w:ascii="Calibri" w:eastAsia="Times New Roman" w:hAnsi="Calibri" w:cs="Times New Roman"/>
          <w:b/>
          <w:bCs/>
          <w:lang w:eastAsia="pt-BR"/>
        </w:rPr>
        <w:t> </w:t>
      </w:r>
      <w:r w:rsidRPr="004C0DB5">
        <w:rPr>
          <w:rFonts w:ascii="Calibri" w:eastAsia="Times New Roman" w:hAnsi="Calibri" w:cs="Times New Roman"/>
          <w:lang w:eastAsia="pt-BR"/>
        </w:rPr>
        <w:t>padronizados para uso regular no Hospital Federal de Ipanema, nos termos da tabela abaixo, conforme condições e exigências estabelecidas neste Termo de Referência (TR).</w:t>
      </w:r>
    </w:p>
    <w:p w14:paraId="470267FC"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1.2. Descritivo dos insumos e quantitativos baseados na necessidade estimada para uso regular no Hospital Federal de Ipanema: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C0DB5" w:rsidRPr="004C0DB5" w14:paraId="57A8398D" w14:textId="77777777" w:rsidTr="004C0DB5">
        <w:trPr>
          <w:tblCellSpacing w:w="15" w:type="dxa"/>
        </w:trPr>
        <w:tc>
          <w:tcPr>
            <w:tcW w:w="0" w:type="auto"/>
            <w:vAlign w:val="center"/>
            <w:hideMark/>
          </w:tcPr>
          <w:p w14:paraId="6232F32F" w14:textId="77777777" w:rsidR="004C0DB5" w:rsidRPr="004C0DB5" w:rsidRDefault="004C0DB5" w:rsidP="004C0DB5">
            <w:pPr>
              <w:spacing w:after="0" w:line="360" w:lineRule="auto"/>
              <w:jc w:val="both"/>
              <w:rPr>
                <w:rFonts w:ascii="Calibri" w:eastAsia="Times New Roman" w:hAnsi="Calibri" w:cs="Times New Roman"/>
                <w:lang w:eastAsia="pt-BR"/>
              </w:rPr>
            </w:pPr>
          </w:p>
        </w:tc>
      </w:tr>
    </w:tbl>
    <w:p w14:paraId="6BB4AA24" w14:textId="77777777" w:rsidR="004C0DB5" w:rsidRPr="004C0DB5" w:rsidRDefault="004C0DB5" w:rsidP="004C0DB5">
      <w:pPr>
        <w:spacing w:after="0" w:line="360" w:lineRule="auto"/>
        <w:jc w:val="both"/>
        <w:rPr>
          <w:rFonts w:ascii="Calibri" w:eastAsia="Times New Roman" w:hAnsi="Calibri" w:cs="Times New Roman"/>
          <w:vanish/>
          <w:lang w:eastAsia="pt-BR"/>
        </w:rPr>
      </w:pPr>
    </w:p>
    <w:tbl>
      <w:tblPr>
        <w:tblW w:w="85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
        <w:gridCol w:w="5839"/>
        <w:gridCol w:w="1134"/>
        <w:gridCol w:w="1134"/>
      </w:tblGrid>
      <w:tr w:rsidR="004C0DB5" w:rsidRPr="004C0DB5" w14:paraId="2B921E3B"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F011B4"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b/>
                <w:bCs/>
                <w:sz w:val="18"/>
                <w:szCs w:val="18"/>
                <w:lang w:eastAsia="pt-BR"/>
              </w:rPr>
              <w:t>ITEM</w:t>
            </w:r>
          </w:p>
        </w:tc>
        <w:tc>
          <w:tcPr>
            <w:tcW w:w="5839" w:type="dxa"/>
            <w:tcBorders>
              <w:top w:val="outset" w:sz="6" w:space="0" w:color="auto"/>
              <w:left w:val="outset" w:sz="6" w:space="0" w:color="auto"/>
              <w:bottom w:val="outset" w:sz="6" w:space="0" w:color="auto"/>
              <w:right w:val="outset" w:sz="6" w:space="0" w:color="auto"/>
            </w:tcBorders>
            <w:vAlign w:val="center"/>
            <w:hideMark/>
          </w:tcPr>
          <w:p w14:paraId="70E3EC25"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b/>
                <w:bCs/>
                <w:sz w:val="18"/>
                <w:szCs w:val="18"/>
                <w:lang w:eastAsia="pt-BR"/>
              </w:rPr>
              <w:t>DESCRIÇÃO/ESPECIFICAÇÃO</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2E74BC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b/>
                <w:bCs/>
                <w:sz w:val="18"/>
                <w:szCs w:val="18"/>
                <w:lang w:eastAsia="pt-BR"/>
              </w:rPr>
              <w:t>CONSUMO MÉDIO MENSAL</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E526FA7"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b/>
                <w:bCs/>
                <w:sz w:val="18"/>
                <w:szCs w:val="18"/>
                <w:lang w:eastAsia="pt-BR"/>
              </w:rPr>
              <w:t>QUANTIDADE TOTAL  ANUAL</w:t>
            </w:r>
          </w:p>
        </w:tc>
      </w:tr>
      <w:tr w:rsidR="004C0DB5" w:rsidRPr="004C0DB5" w14:paraId="4472E2ED"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9E78A1"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w:t>
            </w:r>
          </w:p>
        </w:tc>
        <w:tc>
          <w:tcPr>
            <w:tcW w:w="5839" w:type="dxa"/>
            <w:tcBorders>
              <w:top w:val="outset" w:sz="6" w:space="0" w:color="auto"/>
              <w:left w:val="outset" w:sz="6" w:space="0" w:color="auto"/>
              <w:bottom w:val="outset" w:sz="6" w:space="0" w:color="auto"/>
              <w:right w:val="outset" w:sz="6" w:space="0" w:color="auto"/>
            </w:tcBorders>
            <w:vAlign w:val="center"/>
            <w:hideMark/>
          </w:tcPr>
          <w:p w14:paraId="1D867F00"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10-0, PRETO, 30 CM, C/1 AGULHA EM CADA PONTA DO FIO, 3/8 CÍRCULO ESPATULADA, 0,65 CM, ESTÉRIL. Hopsub: 608</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BC2D38E"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240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C3ABD0A"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2880</w:t>
            </w:r>
          </w:p>
        </w:tc>
      </w:tr>
      <w:tr w:rsidR="004C0DB5" w:rsidRPr="004C0DB5" w14:paraId="08B8136B"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88414"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2</w:t>
            </w:r>
          </w:p>
        </w:tc>
        <w:tc>
          <w:tcPr>
            <w:tcW w:w="5839" w:type="dxa"/>
            <w:tcBorders>
              <w:top w:val="outset" w:sz="6" w:space="0" w:color="auto"/>
              <w:left w:val="outset" w:sz="6" w:space="0" w:color="auto"/>
              <w:bottom w:val="outset" w:sz="6" w:space="0" w:color="auto"/>
              <w:right w:val="outset" w:sz="6" w:space="0" w:color="auto"/>
            </w:tcBorders>
            <w:vAlign w:val="center"/>
            <w:hideMark/>
          </w:tcPr>
          <w:p w14:paraId="586FAEE8"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N 2-O, PRETO 45 CM, COM AGULHA, 3/8 CÍRCULO CORTANTE, 3,0 CM, ESTÉRIL. Hospub: 610                                                                    </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F95EA99"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1.400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555D42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r>
      <w:tr w:rsidR="004C0DB5" w:rsidRPr="004C0DB5" w14:paraId="1A8EC9F5"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D950A"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3</w:t>
            </w:r>
          </w:p>
        </w:tc>
        <w:tc>
          <w:tcPr>
            <w:tcW w:w="5839" w:type="dxa"/>
            <w:tcBorders>
              <w:top w:val="outset" w:sz="6" w:space="0" w:color="auto"/>
              <w:left w:val="outset" w:sz="6" w:space="0" w:color="auto"/>
              <w:bottom w:val="outset" w:sz="6" w:space="0" w:color="auto"/>
              <w:right w:val="outset" w:sz="6" w:space="0" w:color="auto"/>
            </w:tcBorders>
            <w:vAlign w:val="center"/>
            <w:hideMark/>
          </w:tcPr>
          <w:p w14:paraId="21DB57B5"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3,0, PRETO N 75 CM, COM AGULHA, RETA, 6 CM, ESTÉRIL. Hospub: 613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6C081A2"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360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23A1D9C"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r>
      <w:tr w:rsidR="004C0DB5" w:rsidRPr="004C0DB5" w14:paraId="31C60D21"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67F2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w:t>
            </w:r>
          </w:p>
        </w:tc>
        <w:tc>
          <w:tcPr>
            <w:tcW w:w="5839" w:type="dxa"/>
            <w:tcBorders>
              <w:top w:val="outset" w:sz="6" w:space="0" w:color="auto"/>
              <w:left w:val="outset" w:sz="6" w:space="0" w:color="auto"/>
              <w:bottom w:val="outset" w:sz="6" w:space="0" w:color="auto"/>
              <w:right w:val="outset" w:sz="6" w:space="0" w:color="auto"/>
            </w:tcBorders>
            <w:vAlign w:val="center"/>
            <w:hideMark/>
          </w:tcPr>
          <w:p w14:paraId="0FA85854"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4-0, 45CM C/ 1 AG CORT 3/8, CIRC, 2,0 CM, ESTÉRIL. Hospub: 614</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85156AC"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720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376DB40"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8640</w:t>
            </w:r>
          </w:p>
        </w:tc>
      </w:tr>
      <w:tr w:rsidR="004C0DB5" w:rsidRPr="004C0DB5" w14:paraId="7C7F3F62"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26D9A"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5</w:t>
            </w:r>
          </w:p>
        </w:tc>
        <w:tc>
          <w:tcPr>
            <w:tcW w:w="5839" w:type="dxa"/>
            <w:tcBorders>
              <w:top w:val="outset" w:sz="6" w:space="0" w:color="auto"/>
              <w:left w:val="outset" w:sz="6" w:space="0" w:color="auto"/>
              <w:bottom w:val="outset" w:sz="6" w:space="0" w:color="auto"/>
              <w:right w:val="outset" w:sz="6" w:space="0" w:color="auto"/>
            </w:tcBorders>
            <w:vAlign w:val="center"/>
            <w:hideMark/>
          </w:tcPr>
          <w:p w14:paraId="106372C8"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5-0, 45 CM C/1 AG CORT 3/8, CIRC 2,0 CM, ESTÉRIL. Hospub: 615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2372138"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720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80254E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8640</w:t>
            </w:r>
          </w:p>
        </w:tc>
      </w:tr>
      <w:tr w:rsidR="004C0DB5" w:rsidRPr="004C0DB5" w14:paraId="005974E5"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F9846"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6</w:t>
            </w:r>
          </w:p>
        </w:tc>
        <w:tc>
          <w:tcPr>
            <w:tcW w:w="5839" w:type="dxa"/>
            <w:tcBorders>
              <w:top w:val="outset" w:sz="6" w:space="0" w:color="auto"/>
              <w:left w:val="outset" w:sz="6" w:space="0" w:color="auto"/>
              <w:bottom w:val="outset" w:sz="6" w:space="0" w:color="auto"/>
              <w:right w:val="outset" w:sz="6" w:space="0" w:color="auto"/>
            </w:tcBorders>
            <w:vAlign w:val="center"/>
            <w:hideMark/>
          </w:tcPr>
          <w:p w14:paraId="43719111"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3-0, 45 CM, COM AGULHA, 3/8 CÍRCULO CORTANTE, 2,0 CM, ESTÉRIL. Hospub: 617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6D718A2"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1.400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4D8E86D"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r>
      <w:tr w:rsidR="004C0DB5" w:rsidRPr="004C0DB5" w14:paraId="0803F68D"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E619C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7</w:t>
            </w:r>
          </w:p>
        </w:tc>
        <w:tc>
          <w:tcPr>
            <w:tcW w:w="5839" w:type="dxa"/>
            <w:tcBorders>
              <w:top w:val="outset" w:sz="6" w:space="0" w:color="auto"/>
              <w:left w:val="outset" w:sz="6" w:space="0" w:color="auto"/>
              <w:bottom w:val="outset" w:sz="6" w:space="0" w:color="auto"/>
              <w:right w:val="outset" w:sz="6" w:space="0" w:color="auto"/>
            </w:tcBorders>
            <w:vAlign w:val="center"/>
            <w:hideMark/>
          </w:tcPr>
          <w:p w14:paraId="5076F388"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3-0, 45 CM, COM AGULHA, 3/8 CÍRCULO CORTANTE, 3,0 CM, ENVELOPE C/ 3 UNIDADES ESTÉRIL. Hospub: 618</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E697844"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1.400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F37BABF"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r>
      <w:tr w:rsidR="004C0DB5" w:rsidRPr="004C0DB5" w14:paraId="0E84CF87"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162570"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8</w:t>
            </w:r>
          </w:p>
        </w:tc>
        <w:tc>
          <w:tcPr>
            <w:tcW w:w="5839" w:type="dxa"/>
            <w:tcBorders>
              <w:top w:val="outset" w:sz="6" w:space="0" w:color="auto"/>
              <w:left w:val="outset" w:sz="6" w:space="0" w:color="auto"/>
              <w:bottom w:val="outset" w:sz="6" w:space="0" w:color="auto"/>
              <w:right w:val="outset" w:sz="6" w:space="0" w:color="auto"/>
            </w:tcBorders>
            <w:vAlign w:val="center"/>
            <w:hideMark/>
          </w:tcPr>
          <w:p w14:paraId="3BA70597"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N 6-0, PRETO, 45 CM, COM AGULHA, 3/8 CÍRCULO CORTANTE, 2,0 CM, ESTÉRIL. Hospub: 620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18E4BC6"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360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AFD9D36"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r>
      <w:tr w:rsidR="004C0DB5" w:rsidRPr="004C0DB5" w14:paraId="5A07FDEE" w14:textId="77777777" w:rsidTr="004C0DB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1A1648"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9</w:t>
            </w:r>
          </w:p>
        </w:tc>
        <w:tc>
          <w:tcPr>
            <w:tcW w:w="5839" w:type="dxa"/>
            <w:tcBorders>
              <w:top w:val="outset" w:sz="6" w:space="0" w:color="auto"/>
              <w:left w:val="outset" w:sz="6" w:space="0" w:color="auto"/>
              <w:bottom w:val="outset" w:sz="6" w:space="0" w:color="auto"/>
              <w:right w:val="outset" w:sz="6" w:space="0" w:color="auto"/>
            </w:tcBorders>
            <w:vAlign w:val="center"/>
            <w:hideMark/>
          </w:tcPr>
          <w:p w14:paraId="3BD59063"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TIPO FIO N 4-0, PRETO, 1/2 CÍRCULO CORTANTE AGULHA 2,5.        Hospub: 6856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B1103B4"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360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6C7CCC9"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r>
    </w:tbl>
    <w:p w14:paraId="7FA5752A" w14:textId="77777777" w:rsidR="004C0DB5" w:rsidRPr="004C0DB5" w:rsidRDefault="004C0DB5" w:rsidP="004C0DB5">
      <w:pPr>
        <w:spacing w:after="0" w:line="360" w:lineRule="auto"/>
        <w:jc w:val="both"/>
        <w:rPr>
          <w:rFonts w:ascii="Calibri" w:eastAsia="Times New Roman" w:hAnsi="Calibri" w:cs="Times New Roman"/>
          <w:lang w:eastAsia="pt-BR"/>
        </w:rPr>
      </w:pPr>
    </w:p>
    <w:p w14:paraId="098CC712"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1.3. Havendo </w:t>
      </w:r>
      <w:r w:rsidRPr="004C0DB5">
        <w:rPr>
          <w:rFonts w:ascii="Calibri" w:eastAsia="Times New Roman" w:hAnsi="Calibri" w:cs="Times New Roman"/>
          <w:b/>
          <w:bCs/>
          <w:lang w:eastAsia="pt-BR"/>
        </w:rPr>
        <w:t>diferença entre a descrição</w:t>
      </w:r>
      <w:r w:rsidRPr="004C0DB5">
        <w:rPr>
          <w:rFonts w:ascii="Calibri" w:eastAsia="Times New Roman" w:hAnsi="Calibri" w:cs="Times New Roman"/>
          <w:lang w:eastAsia="pt-BR"/>
        </w:rPr>
        <w:t> dos itens presentes neste Termo de Referência e a descrição do sistema SIASG, </w:t>
      </w:r>
      <w:r w:rsidRPr="004C0DB5">
        <w:rPr>
          <w:rFonts w:ascii="Calibri" w:eastAsia="Times New Roman" w:hAnsi="Calibri" w:cs="Times New Roman"/>
          <w:b/>
          <w:bCs/>
          <w:lang w:eastAsia="pt-BR"/>
        </w:rPr>
        <w:t>prevalecerá aquela do Termo de Referência</w:t>
      </w:r>
      <w:r w:rsidRPr="004C0DB5">
        <w:rPr>
          <w:rFonts w:ascii="Calibri" w:eastAsia="Times New Roman" w:hAnsi="Calibri" w:cs="Times New Roman"/>
          <w:lang w:eastAsia="pt-BR"/>
        </w:rPr>
        <w:t>, tendo em vista possíveis divergências de codificação.</w:t>
      </w:r>
    </w:p>
    <w:p w14:paraId="78BDA5EC"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 xml:space="preserve">1.4. Tendo em vista que na fase de pesquisa não foram localizadas mais de três empresas com domicilio no local onde será realizado o pregão e de acordo com o Art. 10, I do Decreto 8.538 de 06.10.15, não foram destinados itens para participação exclusiva de </w:t>
      </w:r>
      <w:r w:rsidRPr="004C0DB5">
        <w:rPr>
          <w:rFonts w:ascii="Calibri" w:eastAsia="Times New Roman" w:hAnsi="Calibri" w:cs="Times New Roman"/>
          <w:lang w:eastAsia="pt-BR"/>
        </w:rPr>
        <w:lastRenderedPageBreak/>
        <w:t>microempresas, e também por acreditarmos que um pregão amplo aumenta a concorrência, com possibilidade de obtenção de preços mais vantajosos para a União.</w:t>
      </w:r>
    </w:p>
    <w:p w14:paraId="1E934B44"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1.4.1. Em suma, a ampla concorrência tem como objetivo evitar a restrição de competitividade, já que, devido à natureza dos materiais licitados, haveria dificuldade na obtenção de propostas vantajosas, além da possibilidade de ocasionar licitação deserta ou com itens cancelados por falta de êxito nas negociações dos valores ofertados pelos licitantes de menor porte, com consequentes prejuízos à Administração Pública, por tratar-se de materiais indispensáveis e de amplo uso no atendimento de procedimentos do Serviço de Enfermagem. Portanto, opta-se pela abertura de todos os itens para ampla concorrência.</w:t>
      </w:r>
    </w:p>
    <w:p w14:paraId="13BB4559"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 xml:space="preserve">1.5. Os bens objeto desta contratação são caracterizados como comuns, conforme justificativa constante do Estudo Técnico Preliminar nº </w:t>
      </w:r>
      <w:r w:rsidRPr="004C0DB5">
        <w:rPr>
          <w:rFonts w:ascii="Calibri" w:eastAsia="Times New Roman" w:hAnsi="Calibri" w:cs="Times New Roman"/>
          <w:b/>
          <w:bCs/>
          <w:u w:val="single"/>
          <w:lang w:eastAsia="pt-BR"/>
        </w:rPr>
        <w:t>422/2024</w:t>
      </w:r>
      <w:r w:rsidRPr="004C0DB5">
        <w:rPr>
          <w:rFonts w:ascii="Calibri" w:eastAsia="Times New Roman" w:hAnsi="Calibri" w:cs="Times New Roman"/>
          <w:lang w:eastAsia="pt-BR"/>
        </w:rPr>
        <w:t>.</w:t>
      </w:r>
    </w:p>
    <w:p w14:paraId="1260326A"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1.6. O objeto desta contratação não se enquadra como sendo de bem de luxo, conforme Decreto nº 10.818, de 27 de setembro de 2021.</w:t>
      </w:r>
    </w:p>
    <w:p w14:paraId="0F7AC023"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1.7. O prazo de vigência da contratação é de 12 meses contados da assinatura da Ata de Registro de Preço, na forma do artigo 105 da Lei n° 14.133, de 2021.</w:t>
      </w:r>
    </w:p>
    <w:p w14:paraId="7329B7F5"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1.8. O contrato oferece maior detalhamento das regras que serão aplicadas em relação à vigência da contratação.</w:t>
      </w:r>
    </w:p>
    <w:p w14:paraId="22832984"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1.9. Quantidades individualizadas por órgão gerenciador e órgãos/instituto participantes.</w:t>
      </w:r>
    </w:p>
    <w:p w14:paraId="518DFE0A" w14:textId="66A4D4CD"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b/>
          <w:bCs/>
          <w:lang w:eastAsia="pt-BR"/>
        </w:rPr>
        <w:t>1.10. Planilha 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78"/>
        <w:gridCol w:w="3600"/>
        <w:gridCol w:w="829"/>
        <w:gridCol w:w="1552"/>
        <w:gridCol w:w="729"/>
        <w:gridCol w:w="632"/>
        <w:gridCol w:w="794"/>
      </w:tblGrid>
      <w:tr w:rsidR="004C0DB5" w:rsidRPr="004C0DB5" w14:paraId="555E292B" w14:textId="77777777" w:rsidTr="004C0DB5">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F57B101" w14:textId="6A2D5731" w:rsidR="004C0DB5" w:rsidRPr="004C0DB5" w:rsidRDefault="004C0DB5" w:rsidP="004C0DB5">
            <w:pPr>
              <w:spacing w:after="0" w:line="240" w:lineRule="auto"/>
              <w:jc w:val="center"/>
              <w:rPr>
                <w:rFonts w:ascii="Calibri" w:eastAsia="Times New Roman" w:hAnsi="Calibri" w:cs="Times New Roman"/>
                <w:b/>
                <w:sz w:val="18"/>
                <w:szCs w:val="18"/>
                <w:lang w:eastAsia="pt-BR"/>
              </w:rPr>
            </w:pPr>
            <w:r w:rsidRPr="004C0DB5">
              <w:rPr>
                <w:rFonts w:ascii="Calibri" w:eastAsia="Times New Roman" w:hAnsi="Calibri" w:cs="Times New Roman"/>
                <w:b/>
                <w:sz w:val="18"/>
                <w:szCs w:val="18"/>
                <w:lang w:eastAsia="pt-BR"/>
              </w:rPr>
              <w:t>ITEM</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22E585D" w14:textId="338C5F1C" w:rsidR="004C0DB5" w:rsidRPr="004C0DB5" w:rsidRDefault="004C0DB5" w:rsidP="004C0DB5">
            <w:pPr>
              <w:spacing w:after="0" w:line="240" w:lineRule="auto"/>
              <w:jc w:val="center"/>
              <w:rPr>
                <w:rFonts w:ascii="Calibri" w:eastAsia="Times New Roman" w:hAnsi="Calibri" w:cs="Times New Roman"/>
                <w:b/>
                <w:sz w:val="18"/>
                <w:szCs w:val="18"/>
                <w:lang w:eastAsia="pt-BR"/>
              </w:rPr>
            </w:pPr>
            <w:r w:rsidRPr="004C0DB5">
              <w:rPr>
                <w:rFonts w:ascii="Calibri" w:eastAsia="Times New Roman" w:hAnsi="Calibri" w:cs="Times New Roman"/>
                <w:b/>
                <w:sz w:val="18"/>
                <w:szCs w:val="18"/>
                <w:lang w:eastAsia="pt-BR"/>
              </w:rPr>
              <w:t>DESCRIÇÃO</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700E24A" w14:textId="723E1055" w:rsidR="004C0DB5" w:rsidRPr="004C0DB5" w:rsidRDefault="004C0DB5" w:rsidP="004C0DB5">
            <w:pPr>
              <w:spacing w:after="0" w:line="240" w:lineRule="auto"/>
              <w:jc w:val="center"/>
              <w:rPr>
                <w:rFonts w:ascii="Calibri" w:eastAsia="Times New Roman" w:hAnsi="Calibri" w:cs="Times New Roman"/>
                <w:b/>
                <w:sz w:val="18"/>
                <w:szCs w:val="18"/>
                <w:lang w:eastAsia="pt-BR"/>
              </w:rPr>
            </w:pPr>
            <w:r w:rsidRPr="004C0DB5">
              <w:rPr>
                <w:rFonts w:ascii="Calibri" w:eastAsia="Times New Roman" w:hAnsi="Calibri" w:cs="Times New Roman"/>
                <w:b/>
                <w:sz w:val="18"/>
                <w:szCs w:val="18"/>
                <w:lang w:eastAsia="pt-BR"/>
              </w:rPr>
              <w:t>CATMAT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7F6307C" w14:textId="01465074" w:rsidR="004C0DB5" w:rsidRPr="004C0DB5" w:rsidRDefault="004C0DB5" w:rsidP="004C0DB5">
            <w:pPr>
              <w:spacing w:after="0" w:line="240" w:lineRule="auto"/>
              <w:jc w:val="center"/>
              <w:rPr>
                <w:rFonts w:ascii="Calibri" w:eastAsia="Times New Roman" w:hAnsi="Calibri" w:cs="Times New Roman"/>
                <w:b/>
                <w:sz w:val="18"/>
                <w:szCs w:val="18"/>
                <w:lang w:eastAsia="pt-BR"/>
              </w:rPr>
            </w:pPr>
            <w:r w:rsidRPr="004C0DB5">
              <w:rPr>
                <w:rFonts w:ascii="Calibri" w:eastAsia="Times New Roman" w:hAnsi="Calibri" w:cs="Times New Roman"/>
                <w:b/>
                <w:sz w:val="18"/>
                <w:szCs w:val="18"/>
                <w:lang w:eastAsia="pt-BR"/>
              </w:rPr>
              <w:t>UNIDADE 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AAEEBC6" w14:textId="04F955A3" w:rsidR="004C0DB5" w:rsidRPr="004C0DB5" w:rsidRDefault="004C0DB5" w:rsidP="004C0DB5">
            <w:pPr>
              <w:spacing w:after="0" w:line="240" w:lineRule="auto"/>
              <w:jc w:val="center"/>
              <w:rPr>
                <w:rFonts w:ascii="Calibri" w:eastAsia="Times New Roman" w:hAnsi="Calibri" w:cs="Times New Roman"/>
                <w:b/>
                <w:sz w:val="18"/>
                <w:szCs w:val="18"/>
                <w:lang w:eastAsia="pt-BR"/>
              </w:rPr>
            </w:pPr>
            <w:r w:rsidRPr="004C0DB5">
              <w:rPr>
                <w:rFonts w:ascii="Calibri" w:eastAsia="Times New Roman" w:hAnsi="Calibri" w:cs="Times New Roman"/>
                <w:b/>
                <w:sz w:val="18"/>
                <w:szCs w:val="18"/>
                <w:lang w:eastAsia="pt-BR"/>
              </w:rPr>
              <w:t>QUANTIDADE TOTAL</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397E5F7" w14:textId="6060141F" w:rsidR="004C0DB5" w:rsidRPr="004C0DB5" w:rsidRDefault="004C0DB5" w:rsidP="004C0DB5">
            <w:pPr>
              <w:spacing w:after="0" w:line="240" w:lineRule="auto"/>
              <w:jc w:val="center"/>
              <w:rPr>
                <w:rFonts w:ascii="Calibri" w:eastAsia="Times New Roman" w:hAnsi="Calibri" w:cs="Times New Roman"/>
                <w:b/>
                <w:sz w:val="18"/>
                <w:szCs w:val="18"/>
                <w:lang w:eastAsia="pt-BR"/>
              </w:rPr>
            </w:pPr>
            <w:r w:rsidRPr="004C0DB5">
              <w:rPr>
                <w:rFonts w:ascii="Calibri" w:eastAsia="Times New Roman" w:hAnsi="Calibri" w:cs="Times New Roman"/>
                <w:b/>
                <w:sz w:val="18"/>
                <w:szCs w:val="18"/>
                <w:lang w:eastAsia="pt-BR"/>
              </w:rPr>
              <w:t>TOTAL GERAL</w:t>
            </w:r>
          </w:p>
        </w:tc>
      </w:tr>
      <w:tr w:rsidR="004C0DB5" w:rsidRPr="004C0DB5" w14:paraId="08B29FD9" w14:textId="77777777" w:rsidTr="004C0DB5">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5E3ACE"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029EB0"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8ECC6E"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4599F7"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3051D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FF539"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INC</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2F894A"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p>
        </w:tc>
      </w:tr>
      <w:tr w:rsidR="004C0DB5" w:rsidRPr="004C0DB5" w14:paraId="56AADC96"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AF1A4"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5080F"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10-0, PRETO, 30 CM, C/1 AGULHA EM CADA PONTA DO FIO, 3/8 CÍRCULO ESPATULADA, 0,65 CM, ESTÉRIL. Hopsub: 608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2D501"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271FC"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BBC99"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2.880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EEA5D"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1AEC8"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2.880</w:t>
            </w:r>
          </w:p>
        </w:tc>
      </w:tr>
      <w:tr w:rsidR="004C0DB5" w:rsidRPr="004C0DB5" w14:paraId="17AD81C0"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D4D97"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697AA"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N 2-O, PRETO 45 CM, COM AGULHA, 3/8 CÍRCULO CORTANTE, 3,0 CM, ESTÉRIL. Hospub: 610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50756"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487452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73905"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3594B"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58256"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1.920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61342"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18.720</w:t>
            </w:r>
          </w:p>
        </w:tc>
      </w:tr>
      <w:tr w:rsidR="004C0DB5" w:rsidRPr="004C0DB5" w14:paraId="2F90AD22"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7741E"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EAD25"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3,0, PRETO N 75 CM, COM AGULHA, RETA, 6 CM, ESTÉRIL. Hospub: 613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51CDE"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11B82"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9202B"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3F89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3E90F"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r>
      <w:tr w:rsidR="004C0DB5" w:rsidRPr="004C0DB5" w14:paraId="4B415143"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4EAC2B"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FDE03"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4-0, 45CM C/ 1 AG CORT 3/8, CIRC, 2,0 CM, ESTÉRIL. Hospub: 614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5049D"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EC79D"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C9DF1"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8.640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3DA1A"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2F016"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9.840</w:t>
            </w:r>
          </w:p>
        </w:tc>
      </w:tr>
      <w:tr w:rsidR="004C0DB5" w:rsidRPr="004C0DB5" w14:paraId="3677B5B7"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D745F1"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2F6C9"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5-0, 45 CM C/1 AG CORT 3/8, CIRC 2,0 CM, ESTÉRIL. Hospub: 615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23464"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487416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0C315"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8E5E8"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8.640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8B0A1"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6.000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CBE91"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14.640</w:t>
            </w:r>
          </w:p>
        </w:tc>
      </w:tr>
      <w:tr w:rsidR="004C0DB5" w:rsidRPr="004C0DB5" w14:paraId="59402A0D"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2FCAE"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478D4"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3-0, 45 CM, COM AGULHA, 3/8 CÍRCULO CORTANTE, 2,0 CM, ESTÉRIL. Hospub: 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C19C9"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487443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5F36A"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7D03F"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CD735"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8C95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r>
      <w:tr w:rsidR="004C0DB5" w:rsidRPr="004C0DB5" w14:paraId="297D1F3A"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A17B5"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C2C34"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PRETO N 3-0, 45 CM, COM AGULHA, 3/8 CÍRCULO CORTANTE, 3,0 CM, ENVELOPE C/ 3 UNIDADES ESTÉRIL. Hospub: 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8C298"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486998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E3D3A"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FA538"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25CA9"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9C166"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16.800</w:t>
            </w:r>
          </w:p>
        </w:tc>
      </w:tr>
      <w:tr w:rsidR="004C0DB5" w:rsidRPr="004C0DB5" w14:paraId="28D7D9C1"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3BE40"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67059"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N 6-0, PRETO, 45 CM, COM AGULHA, 3/8 CÍRCULO CORTANTE, 2,0 CM, ESTÉRIL. Hospub: 620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0CAAB"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BCEC7"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854CE"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A1245"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B9F37"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r>
      <w:tr w:rsidR="004C0DB5" w:rsidRPr="004C0DB5" w14:paraId="1DA78A7A" w14:textId="77777777" w:rsidTr="004C0D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C985D2"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FB8C7" w14:textId="77777777" w:rsidR="004C0DB5" w:rsidRPr="004C0DB5" w:rsidRDefault="004C0DB5" w:rsidP="004C0DB5">
            <w:pPr>
              <w:spacing w:after="0" w:line="240" w:lineRule="auto"/>
              <w:jc w:val="both"/>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FIO DE SUTURA, NYLON MONOFILAMENTO TIPO FIO N 4-0, PRETO, 1/2 CÍRCULO CORTANTE AGULHA 2,5. Hospub: 6856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0B549"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487425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78943"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99DB7"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44F2B"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E0EB8" w14:textId="77777777" w:rsidR="004C0DB5" w:rsidRPr="004C0DB5" w:rsidRDefault="004C0DB5" w:rsidP="004C0DB5">
            <w:pPr>
              <w:spacing w:after="0" w:line="240" w:lineRule="auto"/>
              <w:jc w:val="center"/>
              <w:rPr>
                <w:rFonts w:ascii="Calibri" w:eastAsia="Times New Roman" w:hAnsi="Calibri" w:cs="Times New Roman"/>
                <w:sz w:val="18"/>
                <w:szCs w:val="18"/>
                <w:lang w:eastAsia="pt-BR"/>
              </w:rPr>
            </w:pPr>
            <w:r w:rsidRPr="004C0DB5">
              <w:rPr>
                <w:rFonts w:ascii="Calibri" w:eastAsia="Times New Roman" w:hAnsi="Calibri" w:cs="Times New Roman"/>
                <w:sz w:val="18"/>
                <w:szCs w:val="18"/>
                <w:lang w:eastAsia="pt-BR"/>
              </w:rPr>
              <w:t>4.320</w:t>
            </w:r>
          </w:p>
        </w:tc>
      </w:tr>
    </w:tbl>
    <w:p w14:paraId="3F7837DF" w14:textId="77777777" w:rsidR="004C0DB5" w:rsidRPr="004C0DB5" w:rsidRDefault="004C0DB5" w:rsidP="004C0DB5">
      <w:pPr>
        <w:spacing w:after="0" w:line="360" w:lineRule="auto"/>
        <w:jc w:val="both"/>
        <w:rPr>
          <w:rFonts w:ascii="Calibri" w:hAnsi="Calibri"/>
        </w:rPr>
      </w:pPr>
    </w:p>
    <w:p w14:paraId="02043FC8" w14:textId="60F0CBCA" w:rsidR="004C0DB5" w:rsidRPr="004C0DB5" w:rsidRDefault="004C0DB5" w:rsidP="004C0DB5">
      <w:pPr>
        <w:pStyle w:val="PargrafodaLista"/>
        <w:spacing w:line="360" w:lineRule="auto"/>
        <w:ind w:left="0"/>
        <w:jc w:val="both"/>
        <w:rPr>
          <w:rFonts w:ascii="Calibri" w:hAnsi="Calibri"/>
          <w:b/>
          <w:sz w:val="22"/>
          <w:szCs w:val="22"/>
        </w:rPr>
      </w:pPr>
      <w:r>
        <w:rPr>
          <w:rFonts w:ascii="Calibri" w:hAnsi="Calibri"/>
          <w:b/>
          <w:sz w:val="22"/>
          <w:szCs w:val="22"/>
        </w:rPr>
        <w:t xml:space="preserve">2. </w:t>
      </w:r>
      <w:r w:rsidRPr="004C0DB5">
        <w:rPr>
          <w:rFonts w:ascii="Calibri" w:hAnsi="Calibri"/>
          <w:b/>
          <w:sz w:val="22"/>
          <w:szCs w:val="22"/>
        </w:rPr>
        <w:t>Fundamentação da contratação</w:t>
      </w:r>
    </w:p>
    <w:p w14:paraId="05AE372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2.1. A Fundamentação da Contratação e de seus quantitativos encontra-se pormenorizada em Tópico específico dos Estudos Técnicos Preliminares nº </w:t>
      </w:r>
      <w:r w:rsidRPr="004C0DB5">
        <w:rPr>
          <w:rStyle w:val="Forte"/>
          <w:rFonts w:ascii="Calibri" w:hAnsi="Calibri"/>
          <w:sz w:val="22"/>
          <w:szCs w:val="22"/>
          <w:u w:val="single"/>
        </w:rPr>
        <w:t>422/2024</w:t>
      </w:r>
      <w:r w:rsidRPr="004C0DB5">
        <w:rPr>
          <w:rFonts w:ascii="Calibri" w:hAnsi="Calibri"/>
          <w:sz w:val="22"/>
          <w:szCs w:val="22"/>
        </w:rPr>
        <w:t>.</w:t>
      </w:r>
    </w:p>
    <w:p w14:paraId="078691B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2.2. O objeto da contratação está previsto no Plano de Contratações Anual 2024, conforme detalhamento a seguir:</w:t>
      </w:r>
    </w:p>
    <w:p w14:paraId="7EAC4D3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I - ID PCA no PNCP: </w:t>
      </w:r>
      <w:r w:rsidRPr="004C0DB5">
        <w:rPr>
          <w:rStyle w:val="Forte"/>
          <w:rFonts w:ascii="Calibri" w:hAnsi="Calibri"/>
          <w:sz w:val="22"/>
          <w:szCs w:val="22"/>
        </w:rPr>
        <w:t>00394544000185-0-000026/2024</w:t>
      </w:r>
    </w:p>
    <w:p w14:paraId="331C22D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II - Data de publicação no PNCP: </w:t>
      </w:r>
      <w:r w:rsidRPr="004C0DB5">
        <w:rPr>
          <w:rStyle w:val="Forte"/>
          <w:rFonts w:ascii="Calibri" w:hAnsi="Calibri"/>
          <w:sz w:val="22"/>
          <w:szCs w:val="22"/>
        </w:rPr>
        <w:t>20/05/2023</w:t>
      </w:r>
    </w:p>
    <w:p w14:paraId="5971210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III - Id do item no PCA: </w:t>
      </w:r>
      <w:r w:rsidRPr="004C0DB5">
        <w:rPr>
          <w:rStyle w:val="Forte"/>
          <w:rFonts w:ascii="Calibri" w:hAnsi="Calibri"/>
          <w:sz w:val="22"/>
          <w:szCs w:val="22"/>
          <w:u w:val="single"/>
        </w:rPr>
        <w:t>90201/2023</w:t>
      </w:r>
    </w:p>
    <w:p w14:paraId="640C75E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IV - Classe/Grupo: </w:t>
      </w:r>
      <w:r w:rsidRPr="004C0DB5">
        <w:rPr>
          <w:rStyle w:val="Forte"/>
          <w:rFonts w:ascii="Calibri" w:hAnsi="Calibri"/>
          <w:sz w:val="22"/>
          <w:szCs w:val="22"/>
          <w:u w:val="single"/>
        </w:rPr>
        <w:t>931 - SERVIÇOS DE SAÚDE HUMANA</w:t>
      </w:r>
    </w:p>
    <w:p w14:paraId="4D14553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V - Identificador da Futura Contratação: 250103 - </w:t>
      </w:r>
      <w:r w:rsidRPr="004C0DB5">
        <w:rPr>
          <w:rStyle w:val="Forte"/>
          <w:rFonts w:ascii="Calibri" w:hAnsi="Calibri"/>
          <w:sz w:val="22"/>
          <w:szCs w:val="22"/>
          <w:u w:val="single"/>
        </w:rPr>
        <w:t>07/2024</w:t>
      </w:r>
    </w:p>
    <w:p w14:paraId="20161C90" w14:textId="77777777" w:rsidR="004C0DB5" w:rsidRPr="004C0DB5" w:rsidRDefault="004C0DB5" w:rsidP="004C0DB5">
      <w:pPr>
        <w:spacing w:after="0" w:line="360" w:lineRule="auto"/>
        <w:jc w:val="both"/>
        <w:rPr>
          <w:rFonts w:ascii="Calibri" w:hAnsi="Calibri"/>
          <w:b/>
        </w:rPr>
      </w:pPr>
    </w:p>
    <w:p w14:paraId="0B528447" w14:textId="10C6FF1E" w:rsidR="004C0DB5" w:rsidRPr="004C0DB5" w:rsidRDefault="004C0DB5" w:rsidP="004C0DB5">
      <w:pPr>
        <w:pStyle w:val="PargrafodaLista"/>
        <w:spacing w:line="360" w:lineRule="auto"/>
        <w:ind w:left="0"/>
        <w:jc w:val="both"/>
        <w:rPr>
          <w:rFonts w:ascii="Calibri" w:hAnsi="Calibri"/>
          <w:b/>
          <w:sz w:val="22"/>
          <w:szCs w:val="22"/>
        </w:rPr>
      </w:pPr>
      <w:r>
        <w:rPr>
          <w:rFonts w:ascii="Calibri" w:hAnsi="Calibri"/>
          <w:b/>
          <w:sz w:val="22"/>
          <w:szCs w:val="22"/>
        </w:rPr>
        <w:t xml:space="preserve">3. </w:t>
      </w:r>
      <w:r w:rsidRPr="004C0DB5">
        <w:rPr>
          <w:rFonts w:ascii="Calibri" w:hAnsi="Calibri"/>
          <w:b/>
          <w:sz w:val="22"/>
          <w:szCs w:val="22"/>
        </w:rPr>
        <w:t>Descrição da solução</w:t>
      </w:r>
    </w:p>
    <w:p w14:paraId="3346986C" w14:textId="77777777" w:rsidR="004C0DB5" w:rsidRPr="004C0DB5" w:rsidRDefault="004C0DB5" w:rsidP="004C0DB5">
      <w:pPr>
        <w:spacing w:after="0" w:line="360" w:lineRule="auto"/>
        <w:jc w:val="both"/>
        <w:rPr>
          <w:rFonts w:ascii="Calibri" w:hAnsi="Calibri"/>
        </w:rPr>
      </w:pPr>
      <w:r w:rsidRPr="004C0DB5">
        <w:rPr>
          <w:rFonts w:ascii="Calibri" w:hAnsi="Calibri"/>
        </w:rPr>
        <w:t xml:space="preserve">3.1. A descrição da solução como um todo encontra-se pormenorizada em tópico específico dos Estudos Técnicos Preliminares nº </w:t>
      </w:r>
      <w:r w:rsidRPr="004C0DB5">
        <w:rPr>
          <w:rStyle w:val="Forte"/>
          <w:rFonts w:ascii="Calibri" w:hAnsi="Calibri"/>
          <w:u w:val="single"/>
        </w:rPr>
        <w:t>422/2024</w:t>
      </w:r>
      <w:r w:rsidRPr="004C0DB5">
        <w:rPr>
          <w:rFonts w:ascii="Calibri" w:hAnsi="Calibri"/>
        </w:rPr>
        <w:t>.</w:t>
      </w:r>
    </w:p>
    <w:p w14:paraId="36523B3B" w14:textId="77777777" w:rsidR="004C0DB5" w:rsidRPr="004C0DB5" w:rsidRDefault="004C0DB5" w:rsidP="004C0DB5">
      <w:pPr>
        <w:spacing w:after="0" w:line="360" w:lineRule="auto"/>
        <w:jc w:val="both"/>
        <w:rPr>
          <w:rFonts w:ascii="Calibri" w:hAnsi="Calibri"/>
        </w:rPr>
      </w:pPr>
    </w:p>
    <w:p w14:paraId="0BB711AA" w14:textId="3D35E99B" w:rsidR="004C0DB5" w:rsidRPr="004C0DB5" w:rsidRDefault="004C0DB5" w:rsidP="004C0DB5">
      <w:pPr>
        <w:pStyle w:val="PargrafodaLista"/>
        <w:spacing w:line="360" w:lineRule="auto"/>
        <w:ind w:left="0"/>
        <w:jc w:val="both"/>
        <w:rPr>
          <w:rFonts w:ascii="Calibri" w:hAnsi="Calibri"/>
          <w:b/>
          <w:sz w:val="22"/>
          <w:szCs w:val="22"/>
        </w:rPr>
      </w:pPr>
      <w:r>
        <w:rPr>
          <w:rFonts w:ascii="Calibri" w:hAnsi="Calibri"/>
          <w:b/>
          <w:sz w:val="22"/>
          <w:szCs w:val="22"/>
        </w:rPr>
        <w:t xml:space="preserve">4. </w:t>
      </w:r>
      <w:r w:rsidRPr="004C0DB5">
        <w:rPr>
          <w:rFonts w:ascii="Calibri" w:hAnsi="Calibri"/>
          <w:b/>
          <w:sz w:val="22"/>
          <w:szCs w:val="22"/>
        </w:rPr>
        <w:t>Requisitos da contratação</w:t>
      </w:r>
    </w:p>
    <w:p w14:paraId="2E07E92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Sustentabilidade:</w:t>
      </w:r>
    </w:p>
    <w:p w14:paraId="0E0DC4E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4.1. Não é prevista aplicabilidade de critérios de sustentabilidade ambiental contidos na Instrução Normativa n°1, de 19 de Janeiro de 2010, pois o(s) objeto(s) a ser contratado(s) não apresentam correspondência nas tabelas do GUIA PRÁTICO DE LICITAÇÕES SUSTENTÁVEIS elaborado pela Consultoria Jurídica da União no Estado de São Paulo (CJU-SP), disponibilizado no sítio www.agu.gov.br, que elencam os principais requisitos a serem cumpridos em consonância com a legislação ambiental vigente.</w:t>
      </w:r>
    </w:p>
    <w:p w14:paraId="4147470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4.2. No entanto, espera-se que a empresa vencedora do item cumpra os critérios de sustentabilidade ambiental, no que couber, as diretrizes do decreto nº 7.746 de 05/06/2012, bem como a Instrução Normativa nº 01/SLTI/MPOG de 19/01/2010, em relação a:</w:t>
      </w:r>
    </w:p>
    <w:p w14:paraId="667DBC7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4.2.1. Que os bens sejam constituídos, no todo ou em parte, por material reciclado, atóxico, biodegradável, quando for o caso, conforme ABNT NBR – 15448-1e 15448-2;</w:t>
      </w:r>
    </w:p>
    <w:p w14:paraId="00B3F14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4.2.2. Que sejam observados os requisitos ambientais para a obtenção de certificação do Instituto Nacional de Metrologia, Normalização e Qualidade Industrial –INMETRO como produtos sustentáveis ou de menor impacto ambiental em relação aos seus similares;</w:t>
      </w:r>
    </w:p>
    <w:p w14:paraId="123B242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4.2.3. Os insumos devem ser, preferencialmente, acondicionados em embalagem individual adequada, com o menor volume possível, que utilize materiais recicláveis, de forma a garantir a máxima proteção durante o transporte e o armazenamento;</w:t>
      </w:r>
    </w:p>
    <w:p w14:paraId="01E6C85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4.2.4. Os bens não contenham substâncias perigosas em concentração acima da recomendada na diretiva RoHS (</w:t>
      </w:r>
      <w:r w:rsidRPr="004C0DB5">
        <w:rPr>
          <w:rStyle w:val="nfase"/>
          <w:rFonts w:ascii="Calibri" w:hAnsi="Calibri"/>
          <w:sz w:val="22"/>
          <w:szCs w:val="22"/>
        </w:rPr>
        <w:t>Restriction of Certain Hazardous Substances</w:t>
      </w:r>
      <w:r w:rsidRPr="004C0DB5">
        <w:rPr>
          <w:rFonts w:ascii="Calibri" w:hAnsi="Calibri"/>
          <w:sz w:val="22"/>
          <w:szCs w:val="22"/>
        </w:rPr>
        <w:t>),tais como mercúrio (Hg), chumbo (Pb), cromo hexavalente (Cr(VI)), cádmio (Cd), </w:t>
      </w:r>
      <w:r w:rsidRPr="004C0DB5">
        <w:rPr>
          <w:rStyle w:val="nfase"/>
          <w:rFonts w:ascii="Calibri" w:hAnsi="Calibri"/>
          <w:sz w:val="22"/>
          <w:szCs w:val="22"/>
        </w:rPr>
        <w:t>bifenil-polibromados </w:t>
      </w:r>
      <w:r w:rsidRPr="004C0DB5">
        <w:rPr>
          <w:rFonts w:ascii="Calibri" w:hAnsi="Calibri"/>
          <w:sz w:val="22"/>
          <w:szCs w:val="22"/>
        </w:rPr>
        <w:t>(PBBs), </w:t>
      </w:r>
      <w:r w:rsidRPr="004C0DB5">
        <w:rPr>
          <w:rStyle w:val="nfase"/>
          <w:rFonts w:ascii="Calibri" w:hAnsi="Calibri"/>
          <w:sz w:val="22"/>
          <w:szCs w:val="22"/>
        </w:rPr>
        <w:t>éteres difenil-polibromados</w:t>
      </w:r>
      <w:r w:rsidRPr="004C0DB5">
        <w:rPr>
          <w:rFonts w:ascii="Calibri" w:hAnsi="Calibri"/>
          <w:sz w:val="22"/>
          <w:szCs w:val="22"/>
        </w:rPr>
        <w:t> (PBDEs); e</w:t>
      </w:r>
    </w:p>
    <w:p w14:paraId="0DA033E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4.2.5. Os licitantes, sempre que possível, ao enviarem as documentações utilizem impressões frente e verso e em folhas recicláveis.</w:t>
      </w:r>
    </w:p>
    <w:p w14:paraId="55F38D3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4.3. A comprovação do disposto neste item poderá ser feita mediante apresentação de certificação emitida por instituição pública oficial ou instituição credenciada, ou por qualquer outro meio de prova que ateste que o bem fornecido cumpre as exigências do edital.</w:t>
      </w:r>
    </w:p>
    <w:p w14:paraId="03D5682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Da exigência de amostra:</w:t>
      </w:r>
    </w:p>
    <w:p w14:paraId="617D5AA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4.4.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210C501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4.5. Informamos que a metodologia de avaliação deve ser baseada no cumprimento dos parâmetros apresentados no processo referente a cada lote. Deverá ser entregue 05 amostras de cada que deverá atender às especificações apresentados na solicitação inicial.</w:t>
      </w:r>
    </w:p>
    <w:p w14:paraId="7068CFB4" w14:textId="2CCDFAF7" w:rsidR="004C0DB5" w:rsidRPr="004C0DB5" w:rsidRDefault="004C0DB5" w:rsidP="004C0DB5">
      <w:pPr>
        <w:spacing w:after="0" w:line="360" w:lineRule="auto"/>
        <w:jc w:val="both"/>
        <w:rPr>
          <w:rFonts w:ascii="Calibri" w:hAnsi="Calibri"/>
        </w:rPr>
      </w:pPr>
      <w:r w:rsidRPr="004C0DB5">
        <w:rPr>
          <w:rFonts w:ascii="Calibri" w:hAnsi="Calibri"/>
        </w:rPr>
        <w:t>4.6. As amostras poderão ser entregues no endereço do órgão solicitante</w:t>
      </w:r>
      <w:r>
        <w:rPr>
          <w:rFonts w:ascii="Calibri" w:hAnsi="Calibri"/>
        </w:rPr>
        <w:t xml:space="preserve"> </w:t>
      </w:r>
      <w:r w:rsidRPr="004C0DB5">
        <w:rPr>
          <w:rFonts w:ascii="Calibri" w:eastAsia="Times New Roman" w:hAnsi="Calibri" w:cs="Times New Roman"/>
          <w:b/>
          <w:lang w:eastAsia="pt-BR"/>
        </w:rPr>
        <w:t>(Hospital Federal de Ipanema- Rua Antônio Parreiras, 67/69 – sala 323 – setor de Licitações – Ipanema – Rio de Janeiro – RJ), no prazo limite de 5 (cinco) dias úteis</w:t>
      </w:r>
      <w:r w:rsidRPr="004C0DB5">
        <w:rPr>
          <w:rFonts w:ascii="Calibri" w:eastAsia="Times New Roman" w:hAnsi="Calibri" w:cs="Times New Roman"/>
          <w:lang w:eastAsia="pt-BR"/>
        </w:rPr>
        <w:t>,</w:t>
      </w:r>
      <w:r>
        <w:rPr>
          <w:rFonts w:ascii="Calibri" w:eastAsia="Times New Roman" w:hAnsi="Calibri" w:cs="Times New Roman"/>
          <w:lang w:eastAsia="pt-BR"/>
        </w:rPr>
        <w:t xml:space="preserve"> </w:t>
      </w:r>
      <w:r w:rsidRPr="004C0DB5">
        <w:rPr>
          <w:rFonts w:ascii="Calibri" w:hAnsi="Calibri"/>
        </w:rPr>
        <w:t>sendo que a empresa assume total responsabilidade pelo envio e por eventual atraso na entrega.</w:t>
      </w:r>
    </w:p>
    <w:p w14:paraId="7FF50E5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4.7. É facultada prorrogação o prazo estabelecido, a partir de solicitação fundamentada no chat pelo interessado, antes de findo o prazo.</w:t>
      </w:r>
    </w:p>
    <w:p w14:paraId="7733493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4.8. No caso de não haver entrega da amostra ou ocorrer atraso na entrega, sem justificativa aceita, ou havendo entrega de amostra fora das especificações previstas, a proposta será recusada.</w:t>
      </w:r>
    </w:p>
    <w:p w14:paraId="058C8C5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4.9. Serão avaliados os seguintes aspectos e padrões mínimos de aceitabilidade:</w:t>
      </w:r>
    </w:p>
    <w:p w14:paraId="7BF0927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4.9.1.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lote e modelo.</w:t>
      </w:r>
    </w:p>
    <w:p w14:paraId="573097A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4.9.2. A Amostra do licitante provisoriamente classificado em primeiro lugar deverá ser enviada para a Comissão Permanente de Licitação do Hospital Federal de Ipanema, que por sua vez irá encaminhar a Divisão de Enfermagem da Central de Esterilização do Hospital Federal de Ipanema para análise e aprovação/reprovação da amostra.</w:t>
      </w:r>
    </w:p>
    <w:p w14:paraId="7E37D92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4.9.3. Os exemplares colocados à disposição da Administração serão tratados como protótipos, podendo ser manuseados, desmontados ou instalados pela equipe técnica responsável pela análise, bem como conectados a equipamentos e submetidos aos testes necessários.</w:t>
      </w:r>
    </w:p>
    <w:p w14:paraId="3F91CEE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4.9.4. Os licitantes deverão colocar à disposição da Administração todas as condições indispensáveis à realização de testes e fornecer, sem ônus, os manuais impressos em língua portuguesa, necessários ao seu perfeito manuseio, quando for o caso.</w:t>
      </w:r>
    </w:p>
    <w:p w14:paraId="57BB874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4.9.5. Será considerada aprovada a amostra que atender as características solicitadas na descrição deste termo de referência e atender os padrões mínimos de qualidade para a execução do serviço.</w:t>
      </w:r>
    </w:p>
    <w:p w14:paraId="504279D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4.9.6. As amostras serão analisadas e aprovadas/reprovadas pelos setores técnico do Hospital Federal de Ipanema, ou por outro funcionário habilitado para tal indicado pela Administração do hospital.</w:t>
      </w:r>
    </w:p>
    <w:p w14:paraId="2148803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4.10. Os resultados das avaliações serão divulgados por meio de mensagem no sistema.</w:t>
      </w:r>
    </w:p>
    <w:p w14:paraId="756BEC1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4.11.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84DF37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4.12. Os exemplares colocados à disposição da Administração serão tratados como protótipos, podendo ser manuseados e desmontados pela equipe técnica responsável pela análise, não gerando direito a ressarcimento.</w:t>
      </w:r>
    </w:p>
    <w:p w14:paraId="584FB2A1" w14:textId="77777777" w:rsid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 xml:space="preserve">4.13. Os interessados deverão colocar à disposição da Administração todas as condições </w:t>
      </w:r>
    </w:p>
    <w:p w14:paraId="718221D3" w14:textId="0484A3BB"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indispensáveis à realização de testes e fornecer, sem ônus, os manuais impressos em língua portuguesa, necessários ao seu perfeito manuseio, quando for o caso.</w:t>
      </w:r>
    </w:p>
    <w:p w14:paraId="69999B4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Subcontratação:</w:t>
      </w:r>
    </w:p>
    <w:p w14:paraId="0C2794A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4.14. Não é admitida a subcontratação do objeto contratual.</w:t>
      </w:r>
    </w:p>
    <w:p w14:paraId="5D64B8F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Garantia da contratação:</w:t>
      </w:r>
    </w:p>
    <w:p w14:paraId="3CBD6FF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4.15. Não haverá exigência da garantia da contratação dos artigos 96 e seguintes da Lei nº 14.133, de 2021, pelas razões constantes do Estudo Técnico Preliminar.</w:t>
      </w:r>
    </w:p>
    <w:p w14:paraId="4A7DFB0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4.16. O contrato oferece maior detalhamento das regras que serão aplicadas em relação à garantia da contratação.</w:t>
      </w:r>
    </w:p>
    <w:p w14:paraId="5E14054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p>
    <w:p w14:paraId="411B1E14" w14:textId="6F89FD38" w:rsidR="004C0DB5" w:rsidRPr="004C0DB5" w:rsidRDefault="004C0DB5" w:rsidP="004C0DB5">
      <w:pPr>
        <w:pStyle w:val="NormalWeb"/>
        <w:spacing w:before="0" w:beforeAutospacing="0" w:after="0" w:afterAutospacing="0" w:line="360" w:lineRule="auto"/>
        <w:jc w:val="both"/>
        <w:rPr>
          <w:rFonts w:ascii="Calibri" w:hAnsi="Calibri"/>
          <w:b/>
          <w:sz w:val="22"/>
          <w:szCs w:val="22"/>
        </w:rPr>
      </w:pPr>
      <w:r>
        <w:rPr>
          <w:rFonts w:ascii="Calibri" w:hAnsi="Calibri"/>
          <w:b/>
          <w:sz w:val="22"/>
          <w:szCs w:val="22"/>
        </w:rPr>
        <w:t xml:space="preserve">5. </w:t>
      </w:r>
      <w:r w:rsidRPr="004C0DB5">
        <w:rPr>
          <w:rFonts w:ascii="Calibri" w:hAnsi="Calibri"/>
          <w:b/>
          <w:sz w:val="22"/>
          <w:szCs w:val="22"/>
        </w:rPr>
        <w:t>Modelo de execução do objeto</w:t>
      </w:r>
    </w:p>
    <w:p w14:paraId="4FF4DAEB"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b/>
          <w:bCs/>
          <w:lang w:eastAsia="pt-BR"/>
        </w:rPr>
        <w:t>Condições de Entrega:</w:t>
      </w:r>
    </w:p>
    <w:p w14:paraId="526187D8"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5.1. O prazo de entrega dos bens é de 15 (quinze) dias, contados da Nota de Empenho, em parcelas.</w:t>
      </w:r>
    </w:p>
    <w:p w14:paraId="02A55DB0"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5.1.1. As compras, como regra, devem atender ao parcelamento quando for tecnicamente viável e economicamente vantajoso (art. 40, inciso V, alínea b, da Lei nº 14.133, de 2021). Devem também ser observadas as regras do artigo 40, §§ 2º e 3º, da Lei nº 14.133, de 2021, que trata de aspectos a serem considerados na aplicação do princípio do parcelamento.</w:t>
      </w:r>
    </w:p>
    <w:p w14:paraId="1D07D1DA"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5.2. Os bens deverão ser entregues nos seguintes endereços, conforme órgão/instituto solicitante: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7654"/>
      </w:tblGrid>
      <w:tr w:rsidR="004C0DB5" w:rsidRPr="004C0DB5" w14:paraId="08341F1B" w14:textId="77777777" w:rsidTr="004C0DB5">
        <w:trPr>
          <w:tblCellSpacing w:w="15" w:type="dxa"/>
        </w:trPr>
        <w:tc>
          <w:tcPr>
            <w:tcW w:w="866" w:type="dxa"/>
            <w:tcBorders>
              <w:top w:val="outset" w:sz="6" w:space="0" w:color="auto"/>
              <w:left w:val="outset" w:sz="6" w:space="0" w:color="auto"/>
              <w:bottom w:val="outset" w:sz="6" w:space="0" w:color="auto"/>
              <w:right w:val="outset" w:sz="6" w:space="0" w:color="auto"/>
            </w:tcBorders>
            <w:vAlign w:val="center"/>
            <w:hideMark/>
          </w:tcPr>
          <w:p w14:paraId="3708A285" w14:textId="77777777" w:rsidR="004C0DB5" w:rsidRPr="004C0DB5" w:rsidRDefault="004C0DB5" w:rsidP="004C0DB5">
            <w:pPr>
              <w:spacing w:after="0" w:line="240" w:lineRule="auto"/>
              <w:jc w:val="center"/>
              <w:rPr>
                <w:rFonts w:ascii="Calibri" w:eastAsia="Times New Roman" w:hAnsi="Calibri" w:cs="Times New Roman"/>
                <w:sz w:val="20"/>
                <w:szCs w:val="20"/>
                <w:lang w:eastAsia="pt-BR"/>
              </w:rPr>
            </w:pPr>
            <w:r w:rsidRPr="004C0DB5">
              <w:rPr>
                <w:rFonts w:ascii="Calibri" w:eastAsia="Times New Roman" w:hAnsi="Calibri" w:cs="Times New Roman"/>
                <w:b/>
                <w:bCs/>
                <w:sz w:val="20"/>
                <w:szCs w:val="20"/>
                <w:lang w:eastAsia="pt-BR"/>
              </w:rPr>
              <w:t>HFI</w:t>
            </w:r>
          </w:p>
        </w:tc>
        <w:tc>
          <w:tcPr>
            <w:tcW w:w="7609" w:type="dxa"/>
            <w:tcBorders>
              <w:top w:val="outset" w:sz="6" w:space="0" w:color="auto"/>
              <w:left w:val="outset" w:sz="6" w:space="0" w:color="auto"/>
              <w:bottom w:val="outset" w:sz="6" w:space="0" w:color="auto"/>
              <w:right w:val="outset" w:sz="6" w:space="0" w:color="auto"/>
            </w:tcBorders>
            <w:vAlign w:val="center"/>
            <w:hideMark/>
          </w:tcPr>
          <w:p w14:paraId="614FA560" w14:textId="77777777" w:rsidR="004C0DB5" w:rsidRPr="004C0DB5" w:rsidRDefault="004C0DB5" w:rsidP="004C0DB5">
            <w:pPr>
              <w:spacing w:after="0" w:line="240" w:lineRule="auto"/>
              <w:jc w:val="both"/>
              <w:rPr>
                <w:rFonts w:ascii="Calibri" w:eastAsia="Times New Roman" w:hAnsi="Calibri" w:cs="Times New Roman"/>
                <w:sz w:val="20"/>
                <w:szCs w:val="20"/>
                <w:lang w:eastAsia="pt-BR"/>
              </w:rPr>
            </w:pPr>
            <w:r w:rsidRPr="004C0DB5">
              <w:rPr>
                <w:rFonts w:ascii="Calibri" w:eastAsia="Times New Roman" w:hAnsi="Calibri" w:cs="Times New Roman"/>
                <w:b/>
                <w:bCs/>
                <w:sz w:val="20"/>
                <w:szCs w:val="20"/>
                <w:lang w:eastAsia="pt-BR"/>
              </w:rPr>
              <w:t>Hospital Federal de Ipanema - GERENCIADOR</w:t>
            </w:r>
          </w:p>
          <w:p w14:paraId="478844A4" w14:textId="77777777" w:rsidR="004C0DB5" w:rsidRPr="004C0DB5" w:rsidRDefault="004C0DB5" w:rsidP="004C0DB5">
            <w:pPr>
              <w:spacing w:after="0" w:line="240" w:lineRule="auto"/>
              <w:jc w:val="both"/>
              <w:rPr>
                <w:rFonts w:ascii="Calibri" w:eastAsia="Times New Roman" w:hAnsi="Calibri" w:cs="Times New Roman"/>
                <w:sz w:val="20"/>
                <w:szCs w:val="20"/>
                <w:lang w:eastAsia="pt-BR"/>
              </w:rPr>
            </w:pPr>
            <w:r w:rsidRPr="004C0DB5">
              <w:rPr>
                <w:rFonts w:ascii="Calibri" w:eastAsia="Times New Roman" w:hAnsi="Calibri" w:cs="Times New Roman"/>
                <w:sz w:val="20"/>
                <w:szCs w:val="20"/>
                <w:lang w:eastAsia="pt-BR"/>
              </w:rPr>
              <w:t>Rua Antônio Parreiras, 67/69, Ipanema - Rio de Janeiro – RJ. CEP: 22.411-020</w:t>
            </w:r>
          </w:p>
          <w:p w14:paraId="51BE2F94" w14:textId="77777777" w:rsidR="004C0DB5" w:rsidRPr="004C0DB5" w:rsidRDefault="004C0DB5" w:rsidP="004C0DB5">
            <w:pPr>
              <w:spacing w:after="0" w:line="240" w:lineRule="auto"/>
              <w:jc w:val="both"/>
              <w:rPr>
                <w:rFonts w:ascii="Calibri" w:eastAsia="Times New Roman" w:hAnsi="Calibri" w:cs="Times New Roman"/>
                <w:sz w:val="20"/>
                <w:szCs w:val="20"/>
                <w:lang w:eastAsia="pt-BR"/>
              </w:rPr>
            </w:pPr>
            <w:r w:rsidRPr="004C0DB5">
              <w:rPr>
                <w:rFonts w:ascii="Calibri" w:eastAsia="Times New Roman" w:hAnsi="Calibri" w:cs="Times New Roman"/>
                <w:sz w:val="20"/>
                <w:szCs w:val="20"/>
                <w:lang w:eastAsia="pt-BR"/>
              </w:rPr>
              <w:t>Setor Almoxarifado – horário das 08:00 às 16:00h, de segunda à sexta-feira.</w:t>
            </w:r>
          </w:p>
        </w:tc>
      </w:tr>
      <w:tr w:rsidR="004C0DB5" w:rsidRPr="004C0DB5" w14:paraId="7DEB9AA6" w14:textId="77777777" w:rsidTr="004C0DB5">
        <w:trPr>
          <w:tblCellSpacing w:w="15" w:type="dxa"/>
        </w:trPr>
        <w:tc>
          <w:tcPr>
            <w:tcW w:w="866" w:type="dxa"/>
            <w:tcBorders>
              <w:top w:val="outset" w:sz="6" w:space="0" w:color="auto"/>
              <w:left w:val="outset" w:sz="6" w:space="0" w:color="auto"/>
              <w:bottom w:val="outset" w:sz="6" w:space="0" w:color="auto"/>
              <w:right w:val="outset" w:sz="6" w:space="0" w:color="auto"/>
            </w:tcBorders>
            <w:vAlign w:val="center"/>
            <w:hideMark/>
          </w:tcPr>
          <w:p w14:paraId="5299F638" w14:textId="77777777" w:rsidR="004C0DB5" w:rsidRPr="004C0DB5" w:rsidRDefault="004C0DB5" w:rsidP="004C0DB5">
            <w:pPr>
              <w:spacing w:after="0" w:line="240" w:lineRule="auto"/>
              <w:jc w:val="center"/>
              <w:rPr>
                <w:rFonts w:ascii="Calibri" w:eastAsia="Times New Roman" w:hAnsi="Calibri" w:cs="Times New Roman"/>
                <w:sz w:val="20"/>
                <w:szCs w:val="20"/>
                <w:lang w:eastAsia="pt-BR"/>
              </w:rPr>
            </w:pPr>
            <w:r w:rsidRPr="004C0DB5">
              <w:rPr>
                <w:rFonts w:ascii="Calibri" w:eastAsia="Times New Roman" w:hAnsi="Calibri" w:cs="Times New Roman"/>
                <w:b/>
                <w:bCs/>
                <w:sz w:val="20"/>
                <w:szCs w:val="20"/>
                <w:lang w:eastAsia="pt-BR"/>
              </w:rPr>
              <w:t>INC</w:t>
            </w:r>
          </w:p>
        </w:tc>
        <w:tc>
          <w:tcPr>
            <w:tcW w:w="7609" w:type="dxa"/>
            <w:tcBorders>
              <w:top w:val="outset" w:sz="6" w:space="0" w:color="auto"/>
              <w:left w:val="outset" w:sz="6" w:space="0" w:color="auto"/>
              <w:bottom w:val="outset" w:sz="6" w:space="0" w:color="auto"/>
              <w:right w:val="outset" w:sz="6" w:space="0" w:color="auto"/>
            </w:tcBorders>
            <w:vAlign w:val="center"/>
            <w:hideMark/>
          </w:tcPr>
          <w:p w14:paraId="7787B103" w14:textId="77777777" w:rsidR="004C0DB5" w:rsidRPr="004C0DB5" w:rsidRDefault="004C0DB5" w:rsidP="004C0DB5">
            <w:pPr>
              <w:spacing w:after="0" w:line="240" w:lineRule="auto"/>
              <w:jc w:val="both"/>
              <w:rPr>
                <w:rFonts w:ascii="Calibri" w:eastAsia="Times New Roman" w:hAnsi="Calibri" w:cs="Times New Roman"/>
                <w:sz w:val="20"/>
                <w:szCs w:val="20"/>
                <w:lang w:eastAsia="pt-BR"/>
              </w:rPr>
            </w:pPr>
            <w:r w:rsidRPr="004C0DB5">
              <w:rPr>
                <w:rFonts w:ascii="Calibri" w:eastAsia="Times New Roman" w:hAnsi="Calibri" w:cs="Times New Roman"/>
                <w:b/>
                <w:bCs/>
                <w:sz w:val="20"/>
                <w:szCs w:val="20"/>
                <w:lang w:eastAsia="pt-BR"/>
              </w:rPr>
              <w:t>Instituto Nacional de Cardiologia - Participante</w:t>
            </w:r>
          </w:p>
          <w:p w14:paraId="2B9EA4CC" w14:textId="77777777" w:rsidR="004C0DB5" w:rsidRPr="004C0DB5" w:rsidRDefault="004C0DB5" w:rsidP="004C0DB5">
            <w:pPr>
              <w:spacing w:after="0" w:line="240" w:lineRule="auto"/>
              <w:jc w:val="both"/>
              <w:rPr>
                <w:rFonts w:ascii="Calibri" w:eastAsia="Times New Roman" w:hAnsi="Calibri" w:cs="Times New Roman"/>
                <w:sz w:val="20"/>
                <w:szCs w:val="20"/>
                <w:lang w:eastAsia="pt-BR"/>
              </w:rPr>
            </w:pPr>
            <w:r w:rsidRPr="004C0DB5">
              <w:rPr>
                <w:rFonts w:ascii="Calibri" w:eastAsia="Times New Roman" w:hAnsi="Calibri" w:cs="Times New Roman"/>
                <w:sz w:val="20"/>
                <w:szCs w:val="20"/>
                <w:lang w:eastAsia="pt-BR"/>
              </w:rPr>
              <w:t>Rua das Laranjeiras, 374, 3º andar, Laranjeiras – Rio de Janeiro – RJ.</w:t>
            </w:r>
          </w:p>
          <w:p w14:paraId="0024DE62" w14:textId="77777777" w:rsidR="004C0DB5" w:rsidRPr="004C0DB5" w:rsidRDefault="004C0DB5" w:rsidP="004C0DB5">
            <w:pPr>
              <w:spacing w:after="0" w:line="240" w:lineRule="auto"/>
              <w:jc w:val="both"/>
              <w:rPr>
                <w:rFonts w:ascii="Calibri" w:eastAsia="Times New Roman" w:hAnsi="Calibri" w:cs="Times New Roman"/>
                <w:sz w:val="20"/>
                <w:szCs w:val="20"/>
                <w:lang w:eastAsia="pt-BR"/>
              </w:rPr>
            </w:pPr>
            <w:r w:rsidRPr="004C0DB5">
              <w:rPr>
                <w:rFonts w:ascii="Calibri" w:eastAsia="Times New Roman" w:hAnsi="Calibri" w:cs="Times New Roman"/>
                <w:sz w:val="20"/>
                <w:szCs w:val="20"/>
                <w:lang w:eastAsia="pt-BR"/>
              </w:rPr>
              <w:t>Horário: 08:00 às 16:00h</w:t>
            </w:r>
          </w:p>
          <w:p w14:paraId="217418E4" w14:textId="77777777" w:rsidR="004C0DB5" w:rsidRPr="004C0DB5" w:rsidRDefault="004C0DB5" w:rsidP="004C0DB5">
            <w:pPr>
              <w:spacing w:after="0" w:line="240" w:lineRule="auto"/>
              <w:jc w:val="both"/>
              <w:rPr>
                <w:rFonts w:ascii="Calibri" w:eastAsia="Times New Roman" w:hAnsi="Calibri" w:cs="Times New Roman"/>
                <w:sz w:val="20"/>
                <w:szCs w:val="20"/>
                <w:lang w:eastAsia="pt-BR"/>
              </w:rPr>
            </w:pPr>
            <w:r w:rsidRPr="004C0DB5">
              <w:rPr>
                <w:rFonts w:ascii="Calibri" w:eastAsia="Times New Roman" w:hAnsi="Calibri" w:cs="Times New Roman"/>
                <w:sz w:val="20"/>
                <w:szCs w:val="20"/>
                <w:lang w:eastAsia="pt-BR"/>
              </w:rPr>
              <w:t>Serviço de Almoxarifado</w:t>
            </w:r>
          </w:p>
        </w:tc>
      </w:tr>
    </w:tbl>
    <w:p w14:paraId="5298C6E4" w14:textId="77777777" w:rsidR="004C0DB5" w:rsidRPr="004C0DB5" w:rsidRDefault="004C0DB5" w:rsidP="004C0DB5">
      <w:pPr>
        <w:spacing w:after="0" w:line="360" w:lineRule="auto"/>
        <w:jc w:val="both"/>
        <w:rPr>
          <w:rFonts w:ascii="Calibri" w:hAnsi="Calibri"/>
          <w:b/>
        </w:rPr>
      </w:pPr>
    </w:p>
    <w:p w14:paraId="4A130AF2" w14:textId="4E5B522A" w:rsidR="004C0DB5" w:rsidRPr="004C0DB5" w:rsidRDefault="004C0DB5" w:rsidP="004C0DB5">
      <w:pPr>
        <w:pStyle w:val="PargrafodaLista"/>
        <w:spacing w:line="360" w:lineRule="auto"/>
        <w:ind w:left="0"/>
        <w:jc w:val="both"/>
        <w:rPr>
          <w:rFonts w:ascii="Calibri" w:hAnsi="Calibri"/>
          <w:b/>
          <w:sz w:val="22"/>
          <w:szCs w:val="22"/>
        </w:rPr>
      </w:pPr>
      <w:r>
        <w:rPr>
          <w:rFonts w:ascii="Calibri" w:hAnsi="Calibri"/>
          <w:b/>
          <w:sz w:val="22"/>
          <w:szCs w:val="22"/>
        </w:rPr>
        <w:t xml:space="preserve">6. </w:t>
      </w:r>
      <w:r w:rsidRPr="004C0DB5">
        <w:rPr>
          <w:rFonts w:ascii="Calibri" w:hAnsi="Calibri"/>
          <w:b/>
          <w:sz w:val="22"/>
          <w:szCs w:val="22"/>
        </w:rPr>
        <w:t>Modelo de gestão do contrato</w:t>
      </w:r>
    </w:p>
    <w:p w14:paraId="719058B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6.1. O contrato deverá ser executado fielmente pelas partes, de acordo com as cláusulas avençadas e as normas da Lei nº 14.133, de 2021, e cada parte responderá pelas consequências de sua inexecução total ou parcial.</w:t>
      </w:r>
    </w:p>
    <w:p w14:paraId="49A812A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6.2. Em caso de impedimento, ordem de paralisação ou suspensão do contrato, o cronograma de execução será prorrogado automaticamente pelo tempo correspondente, anotadas tais circunstâncias mediante simples apostila.</w:t>
      </w:r>
    </w:p>
    <w:p w14:paraId="4FDFCCD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6.3. As comunicações entre o órgão ou entidade e a contratada devem ser realizadas por escrito sempre que o ato exigir tal formalidade, admitindo-se o uso de mensagem eletrônica para esse fim.</w:t>
      </w:r>
    </w:p>
    <w:p w14:paraId="57C2DF0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6.4. O órgão ou entidade poderá convocar representante da empresa para adoção de providências que devam ser cumpridas de imediato.</w:t>
      </w:r>
    </w:p>
    <w:p w14:paraId="69F1DCF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6.5. Após a assinatura do contrato ou instrumento equivalente</w:t>
      </w:r>
      <w:r w:rsidRPr="004C0DB5">
        <w:rPr>
          <w:rFonts w:ascii="Calibri" w:hAnsi="Calibri"/>
          <w:strike/>
          <w:sz w:val="22"/>
          <w:szCs w:val="22"/>
        </w:rPr>
        <w:t>,</w:t>
      </w:r>
      <w:r w:rsidRPr="004C0DB5">
        <w:rPr>
          <w:rFonts w:ascii="Calibri" w:hAnsi="Calibri"/>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BB807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Fiscalização:</w:t>
      </w:r>
    </w:p>
    <w:p w14:paraId="2A48A9D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6.6. A execução do contrato deverá ser acompanhada e fiscalizada pelo(s) fiscal(is) do contrato, ou pelos respectivos substitutos (Lei nº 14.133, de 2021, art. 117, caput).</w:t>
      </w:r>
    </w:p>
    <w:p w14:paraId="110ED97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Fiscalização Técnica:</w:t>
      </w:r>
    </w:p>
    <w:p w14:paraId="70F3BE8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51E1D98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061EFC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6.7.2. Identificada qualquer inexatidão ou irregularidade, o fiscal técnico do contrato emitirá notificações para a correção da execução do contrato, determinando prazo para a correção. (Decreto nº 11.246, de 2022, art. 22, III);</w:t>
      </w:r>
    </w:p>
    <w:p w14:paraId="2838447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1A7524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6.7.4. No caso de ocorrências que possam inviabilizar a execução do contrato nas datas aprazadas, o fiscal técnico do contrato comunicará o fato imediatamente ao gestor do contrato. (Decreto nº 11.246, de 2022, art. 22, V).</w:t>
      </w:r>
    </w:p>
    <w:p w14:paraId="56AEAF7D" w14:textId="77777777" w:rsid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 xml:space="preserve">6.7.5. O fiscal técnico do contrato comunicará ao gestor do contrato, em tempo hábil, o </w:t>
      </w:r>
    </w:p>
    <w:p w14:paraId="5B0C982E" w14:textId="068F324B"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término do contrato sob sua responsabilidade, com vistas à renovação tempestiva ou à prorrogação contratual (Decreto nº 11.246, de 2022, art. 22, VII).</w:t>
      </w:r>
    </w:p>
    <w:p w14:paraId="10E80D8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Fiscalização Administrativa:</w:t>
      </w:r>
    </w:p>
    <w:p w14:paraId="30D559A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03DC326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6.8.1.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31868D1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Gestor do Contrato:</w:t>
      </w:r>
    </w:p>
    <w:p w14:paraId="11E0300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09F79F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11721D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4F7A33E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E254BD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 xml:space="preserve">6.13. O gestor do contrato tomará providências para a formalização de processo administrativo de responsabilização para fins de aplicação de sanções, a ser conduzido pela </w:t>
      </w:r>
      <w:r w:rsidRPr="004C0DB5">
        <w:rPr>
          <w:rFonts w:ascii="Calibri" w:hAnsi="Calibri"/>
          <w:sz w:val="22"/>
          <w:szCs w:val="22"/>
        </w:rPr>
        <w:lastRenderedPageBreak/>
        <w:t>comissão de que trata o art. 158 da Lei nº 14.133, de 2021, ou pelo agente ou pelo setor com competência para tal, conforme o caso. (Decreto nº 11.246, de 2022, art. 21, X).</w:t>
      </w:r>
    </w:p>
    <w:p w14:paraId="17DADEF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42A90A4A" w14:textId="77777777" w:rsid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2D8DD47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p>
    <w:p w14:paraId="1BC05BEC" w14:textId="3E891F98" w:rsidR="004C0DB5" w:rsidRPr="004C0DB5" w:rsidRDefault="004C0DB5" w:rsidP="004C0DB5">
      <w:pPr>
        <w:pStyle w:val="PargrafodaLista"/>
        <w:spacing w:line="360" w:lineRule="auto"/>
        <w:ind w:left="0"/>
        <w:jc w:val="both"/>
        <w:rPr>
          <w:rFonts w:ascii="Calibri" w:hAnsi="Calibri"/>
          <w:b/>
          <w:sz w:val="22"/>
          <w:szCs w:val="22"/>
        </w:rPr>
      </w:pPr>
      <w:r>
        <w:rPr>
          <w:rFonts w:ascii="Calibri" w:hAnsi="Calibri"/>
          <w:b/>
          <w:sz w:val="22"/>
          <w:szCs w:val="22"/>
        </w:rPr>
        <w:t xml:space="preserve">7. </w:t>
      </w:r>
      <w:r w:rsidRPr="004C0DB5">
        <w:rPr>
          <w:rFonts w:ascii="Calibri" w:hAnsi="Calibri"/>
          <w:b/>
          <w:sz w:val="22"/>
          <w:szCs w:val="22"/>
        </w:rPr>
        <w:t>Critérios de medição e pagamento</w:t>
      </w:r>
    </w:p>
    <w:p w14:paraId="51C0185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Recebimento:</w:t>
      </w:r>
    </w:p>
    <w:p w14:paraId="5172E4F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FC6173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 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2D758A2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 O recebimento definitivo ocorrerá no prazo de 30 (trinta) dias, a contar do recebimento da nota fiscal ou instrumento de cobrança equivalente pela Administração, após a verificação da qualidade e quantidade do material e consequente aceitação mediante termo detalhado.</w:t>
      </w:r>
    </w:p>
    <w:p w14:paraId="1140ABB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7.4. Para as contratações decorrentes de despesas cujos valores não ultrapassem o limite de que trata o inciso II do art. 75 da Lei nº 14.133, de 2021, o prazo máximo para o recebimento definitivo será de até 90 (noventa) dias.</w:t>
      </w:r>
    </w:p>
    <w:p w14:paraId="790961C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7.5. O prazo para recebimento definitivo poderá ser excepcionalmente prorrogado, de forma justificada, por igual período, quando houver necessidade de diligências para a aferição do atendimento das exigências contratuais.</w:t>
      </w:r>
    </w:p>
    <w:p w14:paraId="77F7F8C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7F0F2DF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463A14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7.8. O recebimento provisório ou definitivo não excluirá a responsabilidade civil pela solidez e pela segurança dos bens nem a responsabilidade ético-profissional pela perfeita execução do contrato.</w:t>
      </w:r>
    </w:p>
    <w:p w14:paraId="7FA213A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Liquidação:</w:t>
      </w:r>
    </w:p>
    <w:p w14:paraId="4D88A75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7.9. Recebida a Nota Fiscal ou documento de cobrança equivalente, correrá o prazo de dez dias úteis para fins de liquidação, na forma desta seção, prorrogáveis por igual período, nos termos do art. 7º, §3º da Instrução Normativa SEGES/ME nº 77/2022.</w:t>
      </w:r>
    </w:p>
    <w:p w14:paraId="0E8967F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7.9.1. O prazo de que trata o item anterior será reduzido à metade, mantendo-se a possibilidade de prorrogação, no caso de contratações decorrentes de despesas cujos valores não ultrapassem o limite de que trata o inciso II do art. 75 da Lei nº 14.133, de 2021.</w:t>
      </w:r>
    </w:p>
    <w:p w14:paraId="486625A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7.10. Para fins de liquidação, o setor competente deverá verificar se a nota fiscal ou instrumento de cobrança equivalente apresentado expressa os elementos necessários e essenciais do documento, tais como:</w:t>
      </w:r>
    </w:p>
    <w:p w14:paraId="11BF56F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a) o prazo de validade;</w:t>
      </w:r>
    </w:p>
    <w:p w14:paraId="7478907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b) a data da emissão;</w:t>
      </w:r>
    </w:p>
    <w:p w14:paraId="504AB7F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c) os dados do contrato e do órgão contratante;</w:t>
      </w:r>
    </w:p>
    <w:p w14:paraId="5D80421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d) o período respectivo de execução do contrato;</w:t>
      </w:r>
    </w:p>
    <w:p w14:paraId="1C74518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e) o valor a pagar; e</w:t>
      </w:r>
    </w:p>
    <w:p w14:paraId="3567CA4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f) eventual destaque do valor de retenções tributárias cabíveis.</w:t>
      </w:r>
    </w:p>
    <w:p w14:paraId="69C9099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082F93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7.12. A nota fiscal ou instrumento de cobrança equivalente deverá ser obrigatoriamente acompanhado da comprovação da regularidade fiscal, constatada por meio de consulta </w:t>
      </w:r>
      <w:r w:rsidRPr="004C0DB5">
        <w:rPr>
          <w:rStyle w:val="nfase"/>
          <w:rFonts w:ascii="Calibri" w:hAnsi="Calibri"/>
          <w:sz w:val="22"/>
          <w:szCs w:val="22"/>
        </w:rPr>
        <w:t>on-line</w:t>
      </w:r>
      <w:r w:rsidRPr="004C0DB5">
        <w:rPr>
          <w:rFonts w:ascii="Calibri" w:hAnsi="Calibri"/>
          <w:sz w:val="22"/>
          <w:szCs w:val="22"/>
        </w:rPr>
        <w:t> ao SICAF ou, na impossibilidade de acesso ao referido Sistema, mediante consulta aos sítios eletrônicos oficiais ou à documentação mencionada no art. 68 da Lei nº 14.133, de 2021.   </w:t>
      </w:r>
    </w:p>
    <w:p w14:paraId="1B9EC43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 xml:space="preserve">7.13. A Administração deverá realizar consulta ao SICAF para: a) verificar a manutenção das condições de habilitação exigidas no edital; b) identificar possível razão que impeça a </w:t>
      </w:r>
      <w:r w:rsidRPr="004C0DB5">
        <w:rPr>
          <w:rFonts w:ascii="Calibri" w:hAnsi="Calibri"/>
          <w:sz w:val="22"/>
          <w:szCs w:val="22"/>
        </w:rPr>
        <w:lastRenderedPageBreak/>
        <w:t>participação em licitação, no âmbito do órgão ou entidade, proibição de contratar com o Poder Público, bem como ocorrências impeditivas indiretas (INSTRUÇÃO NORMATIVA Nº 3, DE 26 DE ABRIL DE 2018).</w:t>
      </w:r>
    </w:p>
    <w:p w14:paraId="34DB202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56DDA7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2625CE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7.16. Persistindo a irregularidade, o contratante deverá adotar as medidas necessárias à rescisão contratual nos autos do processo administrativo correspondente, assegurada ao contratado a ampla defesa.</w:t>
      </w:r>
    </w:p>
    <w:p w14:paraId="4292A55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7.17. Havendo a efetiva execução do objeto, os pagamentos serão realizados normalmente, até que se decida pela rescisão do contrato, caso o contratado não regularize sua situação junto ao SICAF. </w:t>
      </w:r>
    </w:p>
    <w:p w14:paraId="71F4CB0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Prazo de pagamento:</w:t>
      </w:r>
    </w:p>
    <w:p w14:paraId="125F243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7.18. O pagamento será efetuado no prazo de até 10 (dez) dias contados da finalização da liquidação da despesa, conforme seção anterior, nos termos da Instrução Normativa SEGES/ME nº 77, de 2022.</w:t>
      </w:r>
    </w:p>
    <w:p w14:paraId="66FC212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7.19. No caso de atraso pelo Contratante, os valores devidos ao contratado serão atualizados monetariamente entre o termo final do prazo de pagamento até a data de sua efetiva realização, mediante aplicação do índice INPC de correção monetária.</w:t>
      </w:r>
    </w:p>
    <w:p w14:paraId="52B9DDE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Forma de pagamento:</w:t>
      </w:r>
    </w:p>
    <w:p w14:paraId="7EDA30A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7.20. O pagamento será realizado por meio de ordem bancária, para crédito em banco, agência e conta corrente indicados pelo contratado.</w:t>
      </w:r>
    </w:p>
    <w:p w14:paraId="13886A2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7.21. Será considerada data do pagamento o dia em que constar como emitida a ordem bancária para pagamento.</w:t>
      </w:r>
    </w:p>
    <w:p w14:paraId="735E2A8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7.22. Quando do pagamento, será efetuada a retenção tributária prevista na legislação aplicável.</w:t>
      </w:r>
    </w:p>
    <w:p w14:paraId="7E9218E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7.22.1. Independentemente do percentual de tributo inserido na planilha, quando houver, serão retidos na fonte, quando da realização do pagamento, os percentuais estabelecidos na legislação vigente.</w:t>
      </w:r>
    </w:p>
    <w:p w14:paraId="45D2B8B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FAB463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Cessão de crédito:</w:t>
      </w:r>
    </w:p>
    <w:p w14:paraId="133288C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7.24. É admitida a cessão fiduciária de direitos creditícios com instituição financeira, nos termos e de acordo com os procedimentos previstos na Instrução Normativa SEGES/ME nº 53, de 8 de Julho de 2020, conforme as regras deste presente tópico.</w:t>
      </w:r>
    </w:p>
    <w:p w14:paraId="14B73BF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7.24.1. As cessões de crédito não abrangidas pela Instrução Normativa SEGES/ME nº 53, de 8 de julho de 2020 dependerão de prévia aprovação do contratante.</w:t>
      </w:r>
    </w:p>
    <w:p w14:paraId="5483AF7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7.25. A eficácia da cessão de crédito não abrangidas pela Instrução Normativa SEGES/ME nº 53, de 8 de julho de 2020, em relação à Administração, está condicionada à celebração de termo aditivo ao contrato administrativo.</w:t>
      </w:r>
    </w:p>
    <w:p w14:paraId="5AEE7DE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A6110C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7.27.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48CDD14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7.28. A cessão de crédito não afetará a execução do objeto contratado, que continuará sob a integral responsabilidade do contratado.</w:t>
      </w:r>
    </w:p>
    <w:p w14:paraId="1AE1631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i/>
          <w:iCs/>
          <w:sz w:val="22"/>
          <w:szCs w:val="22"/>
          <w:u w:val="single"/>
        </w:rPr>
        <w:lastRenderedPageBreak/>
        <w:t>Reajuste:</w:t>
      </w:r>
    </w:p>
    <w:p w14:paraId="53A4015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7.29. Os preços inicialmente contratados são fixos e irreajustáveis no prazo de um ano contado da data do orçamento estimado, em </w:t>
      </w:r>
      <w:r w:rsidRPr="004C0DB5">
        <w:rPr>
          <w:rStyle w:val="nfase"/>
          <w:rFonts w:ascii="Calibri" w:hAnsi="Calibri"/>
          <w:sz w:val="22"/>
          <w:szCs w:val="22"/>
        </w:rPr>
        <w:t>__/__/__ (DD/MM/AAAA)</w:t>
      </w:r>
      <w:r w:rsidRPr="004C0DB5">
        <w:rPr>
          <w:rFonts w:ascii="Calibri" w:hAnsi="Calibri"/>
          <w:sz w:val="22"/>
          <w:szCs w:val="22"/>
        </w:rPr>
        <w:t>.</w:t>
      </w:r>
    </w:p>
    <w:p w14:paraId="55D51E9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7.30. Após o interregno de um ano, e independentemente de pedido do contratado, os preços iniciais serão reajustados, mediante a aplicação, pelo contratante, do índice INPC – Índice Nacional de Preços ao Consumidor</w:t>
      </w:r>
      <w:r w:rsidRPr="004C0DB5">
        <w:rPr>
          <w:rStyle w:val="nfase"/>
          <w:rFonts w:ascii="Calibri" w:hAnsi="Calibri"/>
          <w:sz w:val="22"/>
          <w:szCs w:val="22"/>
        </w:rPr>
        <w:t>,</w:t>
      </w:r>
      <w:r w:rsidRPr="004C0DB5">
        <w:rPr>
          <w:rFonts w:ascii="Calibri" w:hAnsi="Calibri"/>
          <w:sz w:val="22"/>
          <w:szCs w:val="22"/>
        </w:rPr>
        <w:t> exclusivamente para as obrigações iniciadas e concluídas após a ocorrência da anualidade.</w:t>
      </w:r>
    </w:p>
    <w:p w14:paraId="6C0407A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7.31. Nos reajustes subsequentes ao primeiro, o interregno mínimo de um ano será contado a partir dos efeitos financeiros do último reajuste.</w:t>
      </w:r>
    </w:p>
    <w:p w14:paraId="71A5BE3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7.32. No caso de atraso ou não divulgação do(s) índice (s) de reajustamento, o contratante pagará ao contratado a importância calculada pela última variação conhecida, liquidando a diferença correspondente tão logo seja(m) divulgado(s) o(s) índice(s) definitivo(s).</w:t>
      </w:r>
    </w:p>
    <w:p w14:paraId="7E7E772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7.33. Nas aferições finais, o(s) índice(s) utilizado(s) para reajuste será(ão), obrigatoriamente, o(s) definitivo(s).</w:t>
      </w:r>
    </w:p>
    <w:p w14:paraId="54AEF2A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7.34. Caso o(s) índice(s) estabelecido(s) para reajustamento venha(m) a ser extinto(s) ou de qualquer forma não possa(m) mais ser utilizado(s), será(ão) adotado(s), em substituição, o(s) que vier(em) a ser determinado(s) pela legislação então em vigor.</w:t>
      </w:r>
    </w:p>
    <w:p w14:paraId="569FF3D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7.35. Na ausência de previsão legal quanto ao índice substituto, as partes elegerão novo índice oficial, para reajustamento do preço do valor remanescente, por meio de termo aditivo.</w:t>
      </w:r>
    </w:p>
    <w:p w14:paraId="515B678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7.36. O reajuste será realizado por apostilamento. </w:t>
      </w:r>
    </w:p>
    <w:p w14:paraId="3A9EDA97" w14:textId="77777777" w:rsidR="004C0DB5" w:rsidRPr="004C0DB5" w:rsidRDefault="004C0DB5" w:rsidP="004C0DB5">
      <w:pPr>
        <w:spacing w:after="0" w:line="360" w:lineRule="auto"/>
        <w:jc w:val="both"/>
        <w:rPr>
          <w:rFonts w:ascii="Calibri" w:hAnsi="Calibri"/>
          <w:b/>
        </w:rPr>
      </w:pPr>
    </w:p>
    <w:p w14:paraId="7B34B010" w14:textId="351D0006" w:rsidR="004C0DB5" w:rsidRPr="004C0DB5" w:rsidRDefault="004C0DB5" w:rsidP="004C0DB5">
      <w:pPr>
        <w:pStyle w:val="PargrafodaLista"/>
        <w:spacing w:line="360" w:lineRule="auto"/>
        <w:ind w:left="0"/>
        <w:jc w:val="both"/>
        <w:rPr>
          <w:rFonts w:ascii="Calibri" w:hAnsi="Calibri"/>
          <w:b/>
          <w:sz w:val="22"/>
          <w:szCs w:val="22"/>
        </w:rPr>
      </w:pPr>
      <w:r>
        <w:rPr>
          <w:rFonts w:ascii="Calibri" w:hAnsi="Calibri"/>
          <w:b/>
          <w:sz w:val="22"/>
          <w:szCs w:val="22"/>
        </w:rPr>
        <w:t xml:space="preserve">8. </w:t>
      </w:r>
      <w:r w:rsidRPr="004C0DB5">
        <w:rPr>
          <w:rFonts w:ascii="Calibri" w:hAnsi="Calibri"/>
          <w:b/>
          <w:sz w:val="22"/>
          <w:szCs w:val="22"/>
        </w:rPr>
        <w:t>Critérios de seleção do fornecedor</w:t>
      </w:r>
    </w:p>
    <w:p w14:paraId="2ADE2BC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Forma de seleção e critério de julgamento da proposta:</w:t>
      </w:r>
    </w:p>
    <w:p w14:paraId="1F9D2F8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8.1. O fornecedor será selecionado por meio da realização de procedimento de LICITAÇÃO, na modalidade PREGÃO, sob a forma ELETRÔNICA, com adoção do critério de julgamento pelo MENOR PREÇO;</w:t>
      </w:r>
    </w:p>
    <w:p w14:paraId="3A0923F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Forma de fornecimento:</w:t>
      </w:r>
    </w:p>
    <w:p w14:paraId="372F954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 O fornecimento do objeto será integral.</w:t>
      </w:r>
    </w:p>
    <w:p w14:paraId="2C8AF11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Exigências de habilitação:</w:t>
      </w:r>
    </w:p>
    <w:p w14:paraId="659A8F7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 Para fins de habilitação, deverá o licitante comprovar os seguintes requisitos:</w:t>
      </w:r>
    </w:p>
    <w:p w14:paraId="43FD8DC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Habilitação jurídica:</w:t>
      </w:r>
    </w:p>
    <w:p w14:paraId="2122927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8.4. Pessoa física:</w:t>
      </w:r>
      <w:r w:rsidRPr="004C0DB5">
        <w:rPr>
          <w:rFonts w:ascii="Calibri" w:hAnsi="Calibri"/>
          <w:sz w:val="22"/>
          <w:szCs w:val="22"/>
        </w:rPr>
        <w:t> cédula de identidade (RG) ou documento equivalente que, por força de lei, tenha validade para fins de identificação em todo o território nacional;</w:t>
      </w:r>
    </w:p>
    <w:p w14:paraId="46595B4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lastRenderedPageBreak/>
        <w:t>8.5. Empresário individual:</w:t>
      </w:r>
      <w:r w:rsidRPr="004C0DB5">
        <w:rPr>
          <w:rFonts w:ascii="Calibri" w:hAnsi="Calibri"/>
          <w:sz w:val="22"/>
          <w:szCs w:val="22"/>
        </w:rPr>
        <w:t> inscrição no Registro Público de Empresas Mercantis, a cargo da Junta Comercial da respectiva sede;</w:t>
      </w:r>
    </w:p>
    <w:p w14:paraId="6D0EDB2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8.6. Microempreendedor Individual - MEI:</w:t>
      </w:r>
      <w:r w:rsidRPr="004C0DB5">
        <w:rPr>
          <w:rFonts w:ascii="Calibri" w:hAnsi="Calibri"/>
          <w:sz w:val="22"/>
          <w:szCs w:val="22"/>
        </w:rPr>
        <w:t> Certificado da Condição de Microempreendedor Individual - CCMEI, cuja aceitação ficará condicionada à verificação da autenticidade no sítio https://www.gov.br/empresas-e-negocios/pt-br/empreendedor;</w:t>
      </w:r>
    </w:p>
    <w:p w14:paraId="6DF946E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F21AB2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8.8. Sociedade empresária estrangeira:</w:t>
      </w:r>
      <w:r w:rsidRPr="004C0DB5">
        <w:rPr>
          <w:rFonts w:ascii="Calibri" w:hAnsi="Calibri"/>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9B03A5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8.9. Sociedade simples: </w:t>
      </w:r>
      <w:r w:rsidRPr="004C0DB5">
        <w:rPr>
          <w:rFonts w:ascii="Calibri" w:hAnsi="Calibri"/>
          <w:sz w:val="22"/>
          <w:szCs w:val="22"/>
        </w:rPr>
        <w:t>inscrição do ato constitutivo no Registro Civil de Pessoas Jurídicas do local de sua sede, acompanhada de documento comprobatório de seus administradores;</w:t>
      </w:r>
    </w:p>
    <w:p w14:paraId="18BB959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8.10. Filial, sucursal ou agência de sociedade simples ou empresária:</w:t>
      </w:r>
      <w:r w:rsidRPr="004C0DB5">
        <w:rPr>
          <w:rFonts w:ascii="Calibri" w:hAnsi="Calibri"/>
          <w:sz w:val="22"/>
          <w:szCs w:val="22"/>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F65B3B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8.11. Sociedade cooperativa:</w:t>
      </w:r>
      <w:r w:rsidRPr="004C0DB5">
        <w:rPr>
          <w:rFonts w:ascii="Calibri" w:hAnsi="Calibri"/>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BAC5DB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8.12. Agricultor familiar:</w:t>
      </w:r>
      <w:r w:rsidRPr="004C0DB5">
        <w:rPr>
          <w:rFonts w:ascii="Calibri" w:hAnsi="Calibri"/>
          <w:sz w:val="22"/>
          <w:szCs w:val="22"/>
        </w:rPr>
        <w:t> Declaração de Aptidão ao Pronaf – DAP ou DAP-P válida, ou, ainda, outros documentos definidos pela Secretaria Especial de Agricultura Familiar e do Desenvolvimento Agrário, nos termos do art. 4º, §2º do Decreto nº 10.880, de 2 de dezembro de 2021.</w:t>
      </w:r>
    </w:p>
    <w:p w14:paraId="0E94984B"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8.13. Produtor Rural:</w:t>
      </w:r>
      <w:r w:rsidRPr="004C0DB5">
        <w:rPr>
          <w:rFonts w:ascii="Calibri" w:hAnsi="Calibri"/>
          <w:sz w:val="22"/>
          <w:szCs w:val="22"/>
        </w:rPr>
        <w:t> matrícula no Cadastro Específico do INSS – CEI, que comprove a qualificação como produtor rural pessoa física, nos termos da Instrução Normativa RFB n. 971, de 13 de novembro de 2009 (arts. 17 a 19 e 165).</w:t>
      </w:r>
    </w:p>
    <w:p w14:paraId="75A3220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8.14. Os documentos apresentados deverão estar acompanhados de todas as alterações ou da consolidação respectiva.</w:t>
      </w:r>
    </w:p>
    <w:p w14:paraId="0E5E3E6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p>
    <w:p w14:paraId="508C4AE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lastRenderedPageBreak/>
        <w:t>Habilitação fiscal, social e trabalhista:</w:t>
      </w:r>
    </w:p>
    <w:p w14:paraId="3BE686C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8.15. Prova de inscrição no Cadastro Nacional de Pessoas Jurídicas ou no Cadastro de Pessoas Físicas, conforme o caso;</w:t>
      </w:r>
    </w:p>
    <w:p w14:paraId="15CD91C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A5F5BF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8.17. Prova de regularidade com o Fundo de Garantia do Tempo de Serviço (FGTS);</w:t>
      </w:r>
    </w:p>
    <w:p w14:paraId="0756C05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61D54E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8.19. Prova de inscrição no cadastro de contribuintes Estadual/Distrital relativo ao domicílio ou sede do fornecedor, pertinente ao seu ramo de atividade e compatível com o objeto contratual;</w:t>
      </w:r>
    </w:p>
    <w:p w14:paraId="4E4FA59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8.20. Prova de regularidade com a Fazenda Estadual/Distrital do domicílio ou sede do fornecedor, relativa à atividade em cujo exercício contrata ou concorre;</w:t>
      </w:r>
    </w:p>
    <w:p w14:paraId="60918DF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8.21. Caso o fornecedor seja considerado isento dos tributos relacionados ao objeto contratual, deverá comprovar tal condição mediante a apresentação de declaração da Fazenda respectiva do seu domicílio ou sede, ou outra equivalente, na forma da lei.</w:t>
      </w:r>
    </w:p>
    <w:p w14:paraId="4B00285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8.22.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1AE179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Qualificação Econômico-Financeira:</w:t>
      </w:r>
    </w:p>
    <w:p w14:paraId="52A2DC5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4CEC02F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8.24. Certidão negativa de falência expedida pelo distribuidor da sede do fornecedor - Lei nº 14.133, de 2021, art. 69, caput, inciso II);</w:t>
      </w:r>
    </w:p>
    <w:p w14:paraId="153BC11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8.25. Balanço patrimonial, demonstração de resultado de exercício e demais demonstrações contábeis dos 2 (dois) últimos exercícios sociais, comprovando;</w:t>
      </w:r>
    </w:p>
    <w:p w14:paraId="306C2C2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8.25.1. índices de Liquidez Geral (LG), Liquidez Corrente (LC), e Solvência Geral (SG) superiores a 1 (um);</w:t>
      </w:r>
    </w:p>
    <w:p w14:paraId="40E6E45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8.25.2. As empresas criadas no exercício financeiro da licitação deverão atender a todas as exigências da habilitação e poderão substituir os demonstrativos contábeis pelo balanço de abertura.</w:t>
      </w:r>
    </w:p>
    <w:p w14:paraId="74D256A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8.25.3. Os documentos referidos acima limitar-se-ão ao último exercício no caso de a pessoa jurídica ter sido constituída há menos de 2 (dois) anos;</w:t>
      </w:r>
    </w:p>
    <w:p w14:paraId="4452892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8.25.4. Os documentos referidos acima deverão ser exigidos com base no limite definido pela Receita Federal do Brasil para transmissão da Escrituração Contábil Digital - ECD ao Sped.</w:t>
      </w:r>
    </w:p>
    <w:p w14:paraId="2D6554C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8.26.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2372DA9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8.27. As empresas criadas no exercício financeiro da licitação deverão atender a todas as exigências da habilitação e poderão substituir os demonstrativos contábeis pelo balanço de abertura. (Lei nº 14.133, de 2021, art. 65, §1º).</w:t>
      </w:r>
    </w:p>
    <w:p w14:paraId="072276D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Qualificação Técnica:</w:t>
      </w:r>
    </w:p>
    <w:p w14:paraId="2E8534E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8.28. 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14:paraId="474C10A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8.29.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C26FAF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8.30. A existência de restrição relativamente à regularidade fiscal e trabalhista não impede que a licitante qualificada como microempresa ou empresa de pequeno porte seja declarada vencedora, uma vez que atenda a todas as demais exigências do edital.</w:t>
      </w:r>
    </w:p>
    <w:p w14:paraId="0E76564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8.31. A declaração do vencedor acontecerá no momento imediatamente posterior à fase de habilitação.</w:t>
      </w:r>
    </w:p>
    <w:p w14:paraId="6CD7DFD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8.32.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0B422D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8.32.1.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9A947D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8.32.2. Havendo necessidade de analisar minuciosamente os documentos exigidos, o Pregoeiro suspenderá a sessão, informando no “chat” a nova data e horário para a continuidade da mesma.</w:t>
      </w:r>
    </w:p>
    <w:p w14:paraId="3E3572EC"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8.32.3. Será inabilitado o licitante que não comprovar sua habilitação, seja por não apresentar quaisquer dos documentos exigidos, ou apresentá-los em desacordo com o estabelecido neste Edital.</w:t>
      </w:r>
    </w:p>
    <w:p w14:paraId="2386989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8.32.4.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D98659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8.32.5.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A7E4D69"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8.32.6. Não havendo a comprovação cumulativa dos requisitos de habilitação, a inabilitação recairá sobre o(s) item(ns) de menor(es) valor(es) cuja retirada(s) seja(m) suficiente(s) para a habilitação do licitante nos remanescentes.</w:t>
      </w:r>
    </w:p>
    <w:p w14:paraId="3A6CA33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8.32.7. Constatado o atendimento às exigências de habilitação fixadas no Edital, o licitante será declarado vencedor</w:t>
      </w:r>
    </w:p>
    <w:p w14:paraId="769E8B31" w14:textId="77777777" w:rsidR="0096127A" w:rsidRDefault="0096127A" w:rsidP="0096127A">
      <w:pPr>
        <w:pStyle w:val="PargrafodaLista"/>
        <w:spacing w:line="360" w:lineRule="auto"/>
        <w:ind w:left="0"/>
        <w:jc w:val="both"/>
        <w:rPr>
          <w:rFonts w:ascii="Calibri" w:hAnsi="Calibri"/>
          <w:b/>
          <w:sz w:val="22"/>
          <w:szCs w:val="22"/>
        </w:rPr>
      </w:pPr>
    </w:p>
    <w:p w14:paraId="42E88B36" w14:textId="3B4EBE5A" w:rsidR="004C0DB5" w:rsidRPr="004C0DB5" w:rsidRDefault="0096127A" w:rsidP="0096127A">
      <w:pPr>
        <w:pStyle w:val="PargrafodaLista"/>
        <w:spacing w:line="360" w:lineRule="auto"/>
        <w:ind w:left="0"/>
        <w:jc w:val="both"/>
        <w:rPr>
          <w:rFonts w:ascii="Calibri" w:hAnsi="Calibri"/>
          <w:b/>
          <w:sz w:val="22"/>
          <w:szCs w:val="22"/>
        </w:rPr>
      </w:pPr>
      <w:r>
        <w:rPr>
          <w:rFonts w:ascii="Calibri" w:hAnsi="Calibri"/>
          <w:b/>
          <w:sz w:val="22"/>
          <w:szCs w:val="22"/>
        </w:rPr>
        <w:t xml:space="preserve">9. </w:t>
      </w:r>
      <w:r w:rsidR="004C0DB5" w:rsidRPr="004C0DB5">
        <w:rPr>
          <w:rFonts w:ascii="Calibri" w:hAnsi="Calibri"/>
          <w:b/>
          <w:sz w:val="22"/>
          <w:szCs w:val="22"/>
        </w:rPr>
        <w:t>Estimativas do valor da contratação</w:t>
      </w:r>
    </w:p>
    <w:p w14:paraId="7BA273EE"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9.1. O custo estimado total da contratação é de R$ </w:t>
      </w:r>
      <w:r w:rsidRPr="004C0DB5">
        <w:rPr>
          <w:rFonts w:ascii="Calibri" w:eastAsia="Times New Roman" w:hAnsi="Calibri" w:cs="Times New Roman"/>
          <w:b/>
          <w:bCs/>
          <w:u w:val="single"/>
          <w:lang w:eastAsia="pt-BR"/>
        </w:rPr>
        <w:t>285.804,00 (duzentos e oitenta e cinco mil oitocentos e quatro reais)</w:t>
      </w:r>
      <w:r w:rsidRPr="004C0DB5">
        <w:rPr>
          <w:rFonts w:ascii="Calibri" w:eastAsia="Times New Roman" w:hAnsi="Calibri" w:cs="Times New Roman"/>
          <w:lang w:eastAsia="pt-BR"/>
        </w:rPr>
        <w:t>:</w:t>
      </w:r>
    </w:p>
    <w:p w14:paraId="22465F15" w14:textId="0AECEF31" w:rsidR="00FF39B1" w:rsidRDefault="00FF39B1">
      <w:pPr>
        <w:rPr>
          <w:rFonts w:ascii="Calibri" w:eastAsia="Times New Roman" w:hAnsi="Calibri" w:cs="Times New Roman"/>
          <w:lang w:eastAsia="pt-BR"/>
        </w:rPr>
      </w:pPr>
      <w:r>
        <w:rPr>
          <w:rFonts w:ascii="Calibri" w:eastAsia="Times New Roman" w:hAnsi="Calibri" w:cs="Times New Roman"/>
          <w:lang w:eastAsia="pt-BR"/>
        </w:rPr>
        <w:br w:type="page"/>
      </w:r>
    </w:p>
    <w:p w14:paraId="3EA0EE29" w14:textId="77777777" w:rsidR="004C0DB5" w:rsidRDefault="004C0DB5" w:rsidP="004C0DB5">
      <w:pPr>
        <w:spacing w:after="0" w:line="360" w:lineRule="auto"/>
        <w:jc w:val="both"/>
        <w:rPr>
          <w:rFonts w:ascii="Calibri" w:eastAsia="Times New Roman" w:hAnsi="Calibri" w:cs="Times New Roman"/>
          <w:lang w:eastAsia="pt-BR"/>
        </w:rPr>
      </w:pPr>
    </w:p>
    <w:p w14:paraId="56E95DBB" w14:textId="77777777" w:rsidR="0096127A" w:rsidRDefault="0096127A" w:rsidP="004C0DB5">
      <w:pPr>
        <w:spacing w:after="0" w:line="360" w:lineRule="auto"/>
        <w:jc w:val="both"/>
        <w:rPr>
          <w:rFonts w:ascii="Calibri" w:eastAsia="Times New Roman" w:hAnsi="Calibri" w:cs="Times New Roman"/>
          <w:lang w:eastAsia="pt-BR"/>
        </w:rPr>
      </w:pPr>
    </w:p>
    <w:p w14:paraId="51BDC35F" w14:textId="77777777" w:rsidR="0096127A" w:rsidRDefault="0096127A" w:rsidP="004C0DB5">
      <w:pPr>
        <w:spacing w:after="0" w:line="360" w:lineRule="auto"/>
        <w:jc w:val="both"/>
        <w:rPr>
          <w:rFonts w:ascii="Calibri" w:eastAsia="Times New Roman" w:hAnsi="Calibri" w:cs="Times New Roman"/>
          <w:lang w:eastAsia="pt-BR"/>
        </w:rPr>
      </w:pPr>
    </w:p>
    <w:p w14:paraId="77FCF7B0" w14:textId="77777777" w:rsidR="0096127A" w:rsidRPr="004C0DB5" w:rsidRDefault="0096127A" w:rsidP="004C0DB5">
      <w:pPr>
        <w:spacing w:after="0" w:line="360" w:lineRule="auto"/>
        <w:jc w:val="both"/>
        <w:rPr>
          <w:rFonts w:ascii="Calibri" w:eastAsia="Times New Roman" w:hAnsi="Calibri" w:cs="Times New Roman"/>
          <w:lang w:eastAsia="pt-BR"/>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5"/>
        <w:gridCol w:w="667"/>
        <w:gridCol w:w="1748"/>
        <w:gridCol w:w="1748"/>
        <w:gridCol w:w="720"/>
        <w:gridCol w:w="637"/>
        <w:gridCol w:w="536"/>
        <w:gridCol w:w="1086"/>
        <w:gridCol w:w="1037"/>
      </w:tblGrid>
      <w:tr w:rsidR="004C0DB5" w:rsidRPr="0096127A" w14:paraId="72820AB7"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BA7895"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09857"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CATMAT</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DD0FB86"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61714" w14:textId="77777777" w:rsidR="0096127A"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UNIDADE</w:t>
            </w:r>
            <w:r w:rsidRPr="0096127A">
              <w:rPr>
                <w:rFonts w:ascii="Calibri" w:eastAsia="Times New Roman" w:hAnsi="Calibri" w:cs="Times New Roman"/>
                <w:b/>
                <w:sz w:val="16"/>
                <w:szCs w:val="16"/>
                <w:lang w:eastAsia="pt-BR"/>
              </w:rPr>
              <w:br/>
              <w:t>FORNECI</w:t>
            </w:r>
          </w:p>
          <w:p w14:paraId="054E38AF" w14:textId="29F03DFF"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4E14A26"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QUANTIDADE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64C99"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VALOR UNITÁRIO ESTIMADO</w:t>
            </w:r>
          </w:p>
        </w:tc>
        <w:tc>
          <w:tcPr>
            <w:tcW w:w="992" w:type="dxa"/>
            <w:tcBorders>
              <w:top w:val="outset" w:sz="6" w:space="0" w:color="auto"/>
              <w:left w:val="outset" w:sz="6" w:space="0" w:color="auto"/>
              <w:bottom w:val="outset" w:sz="6" w:space="0" w:color="auto"/>
              <w:right w:val="outset" w:sz="6" w:space="0" w:color="auto"/>
            </w:tcBorders>
            <w:vAlign w:val="center"/>
            <w:hideMark/>
          </w:tcPr>
          <w:p w14:paraId="2B157DA6"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VALOR TOTAL ESTIMADO</w:t>
            </w:r>
          </w:p>
        </w:tc>
      </w:tr>
      <w:tr w:rsidR="004C0DB5" w:rsidRPr="0096127A" w14:paraId="23E69F3E"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1E1FE4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5E49D9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487394</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3E7DB139"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10-0, PRETO, 30 CM, C/1 AGULHA EM CADA PONTA DO FIO, 3/8 CÍRCULO ESPATULADA, 0,65 CM, ESTÉRIL. Hopsub: 608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704B79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4EF0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3D10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2.880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653A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R$ 30,25</w:t>
            </w:r>
          </w:p>
        </w:tc>
        <w:tc>
          <w:tcPr>
            <w:tcW w:w="992" w:type="dxa"/>
            <w:tcBorders>
              <w:top w:val="outset" w:sz="6" w:space="0" w:color="auto"/>
              <w:left w:val="outset" w:sz="6" w:space="0" w:color="auto"/>
              <w:bottom w:val="outset" w:sz="6" w:space="0" w:color="auto"/>
              <w:right w:val="outset" w:sz="6" w:space="0" w:color="auto"/>
            </w:tcBorders>
            <w:vAlign w:val="center"/>
            <w:hideMark/>
          </w:tcPr>
          <w:p w14:paraId="4D4324C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R$ 87.120,00</w:t>
            </w:r>
          </w:p>
        </w:tc>
      </w:tr>
      <w:tr w:rsidR="004C0DB5" w:rsidRPr="0096127A" w14:paraId="26E8C794"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77C2C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78EB9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1BF20341"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73857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D4108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BE7C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2.880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6E4F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56CA389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R$ 87.120,00</w:t>
            </w:r>
          </w:p>
        </w:tc>
      </w:tr>
      <w:tr w:rsidR="004C0DB5" w:rsidRPr="0096127A" w14:paraId="5CAB6AC0"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D356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35C86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8568637"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67C18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79025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5B54F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D84D2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3914591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0E6BF387"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BABBAF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63130C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487452</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182A5855"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N 2-O, PRETO 45 CM, COM AGULHA, 3/8 CÍRCULO CORTANTE, 3,0 CM, ESTÉRIL. Hospub: 610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B8B744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8482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56FF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16.800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CD42D9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R$ 1,77</w:t>
            </w:r>
          </w:p>
        </w:tc>
        <w:tc>
          <w:tcPr>
            <w:tcW w:w="992" w:type="dxa"/>
            <w:tcBorders>
              <w:top w:val="outset" w:sz="6" w:space="0" w:color="auto"/>
              <w:left w:val="outset" w:sz="6" w:space="0" w:color="auto"/>
              <w:bottom w:val="outset" w:sz="6" w:space="0" w:color="auto"/>
              <w:right w:val="outset" w:sz="6" w:space="0" w:color="auto"/>
            </w:tcBorders>
            <w:vAlign w:val="center"/>
            <w:hideMark/>
          </w:tcPr>
          <w:p w14:paraId="22E6E1A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R$ 29.736,00</w:t>
            </w:r>
          </w:p>
        </w:tc>
      </w:tr>
      <w:tr w:rsidR="004C0DB5" w:rsidRPr="0096127A" w14:paraId="3234C8D1"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6A416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5D0C6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65B287EA"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14FF7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9846F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INC</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6BB4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1.920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AAAAD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0D69E2F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R$ 3.398,40</w:t>
            </w:r>
          </w:p>
        </w:tc>
      </w:tr>
      <w:tr w:rsidR="004C0DB5" w:rsidRPr="0096127A" w14:paraId="0FFD7E50"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08BE6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7D9CB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0DF2A2EE"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06134A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2D498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B752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18.720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90A5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0F8F856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R$ 33.134,40</w:t>
            </w:r>
          </w:p>
        </w:tc>
      </w:tr>
      <w:tr w:rsidR="004C0DB5" w:rsidRPr="0096127A" w14:paraId="559EE993"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E377E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7B1B7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4D9F342"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55FFF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48C00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FABF1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813E8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1647A55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3BDC26A6"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354FE6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EB0AF5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487437</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2B42F14C"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3,0, PRETO N 75 CM, COM AGULHA, RETA, 6 CM, ESTÉRIL. Hospub: 613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22FCAE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7AEA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4E38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8E91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R$ 4,50</w:t>
            </w:r>
          </w:p>
        </w:tc>
        <w:tc>
          <w:tcPr>
            <w:tcW w:w="992" w:type="dxa"/>
            <w:tcBorders>
              <w:top w:val="outset" w:sz="6" w:space="0" w:color="auto"/>
              <w:left w:val="outset" w:sz="6" w:space="0" w:color="auto"/>
              <w:bottom w:val="outset" w:sz="6" w:space="0" w:color="auto"/>
              <w:right w:val="outset" w:sz="6" w:space="0" w:color="auto"/>
            </w:tcBorders>
            <w:vAlign w:val="center"/>
            <w:hideMark/>
          </w:tcPr>
          <w:p w14:paraId="5B71E7F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R$ 19.440,00</w:t>
            </w:r>
          </w:p>
        </w:tc>
      </w:tr>
      <w:tr w:rsidR="004C0DB5" w:rsidRPr="0096127A" w14:paraId="2A5EC7FE"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C3923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CBF3C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4F543046"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CCC79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10F33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F9AC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1087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00DFF24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R$ 19.440,00</w:t>
            </w:r>
          </w:p>
        </w:tc>
      </w:tr>
      <w:tr w:rsidR="004C0DB5" w:rsidRPr="0096127A" w14:paraId="6E31FA64"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B1D3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0C7FF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095F2AD"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8B7AA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ED9ED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F4076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CC88F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2BAEDBC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012A39B0"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FF1CAF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A03527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487427</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4C80AEE6"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PRETO N 4-0, 45CM C/ 1 AG CORT 3/8, CIRC, 2,0 CM, ESTÉRIL. Hospub: 614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FC2827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347E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1F6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8.640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9531B3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R$ 1,35</w:t>
            </w:r>
          </w:p>
        </w:tc>
        <w:tc>
          <w:tcPr>
            <w:tcW w:w="992" w:type="dxa"/>
            <w:tcBorders>
              <w:top w:val="outset" w:sz="6" w:space="0" w:color="auto"/>
              <w:left w:val="outset" w:sz="6" w:space="0" w:color="auto"/>
              <w:bottom w:val="outset" w:sz="6" w:space="0" w:color="auto"/>
              <w:right w:val="outset" w:sz="6" w:space="0" w:color="auto"/>
            </w:tcBorders>
            <w:vAlign w:val="center"/>
            <w:hideMark/>
          </w:tcPr>
          <w:p w14:paraId="1446F4C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R$ 11.664,00</w:t>
            </w:r>
          </w:p>
        </w:tc>
      </w:tr>
      <w:tr w:rsidR="004C0DB5" w:rsidRPr="0096127A" w14:paraId="1514FA23"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F3C6E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22DEC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6EC8EFC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A27DD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C2093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INC</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7EBE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1.200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51D8D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69F91E8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R$ 1.620,00</w:t>
            </w:r>
          </w:p>
        </w:tc>
      </w:tr>
      <w:tr w:rsidR="004C0DB5" w:rsidRPr="0096127A" w14:paraId="096404B6"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CCC31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643F6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62E18FF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5DA58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A3932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1A6C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9.840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7D5B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0A4EBAE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R$ 13.284,00</w:t>
            </w:r>
          </w:p>
        </w:tc>
      </w:tr>
      <w:tr w:rsidR="004C0DB5" w:rsidRPr="0096127A" w14:paraId="2DC28013"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156BB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D2552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51879F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0B4A8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35E79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01821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E7783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68FC2FC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2EB8BCA2"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10B745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F7AA67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487416</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6F51D96E"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PRETO N 5-0, 45 CM C/1 AG CORT 3/8, CIRC 2,0 CM, ESTÉRIL. Hospub: 615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20F50D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E0A8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6812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8.640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695CA8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R$ 1,50</w:t>
            </w:r>
          </w:p>
        </w:tc>
        <w:tc>
          <w:tcPr>
            <w:tcW w:w="992" w:type="dxa"/>
            <w:tcBorders>
              <w:top w:val="outset" w:sz="6" w:space="0" w:color="auto"/>
              <w:left w:val="outset" w:sz="6" w:space="0" w:color="auto"/>
              <w:bottom w:val="outset" w:sz="6" w:space="0" w:color="auto"/>
              <w:right w:val="outset" w:sz="6" w:space="0" w:color="auto"/>
            </w:tcBorders>
            <w:vAlign w:val="center"/>
            <w:hideMark/>
          </w:tcPr>
          <w:p w14:paraId="3B866AB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R$ 12.960,00</w:t>
            </w:r>
          </w:p>
        </w:tc>
      </w:tr>
      <w:tr w:rsidR="004C0DB5" w:rsidRPr="0096127A" w14:paraId="49AEC8BC"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2957A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13D85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0D5E5593"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05A87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1CC2A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INC</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58B5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6.000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9E70C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485A425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R$ 9.000,00</w:t>
            </w:r>
          </w:p>
        </w:tc>
      </w:tr>
      <w:tr w:rsidR="004C0DB5" w:rsidRPr="0096127A" w14:paraId="535C1C63"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57ADB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AF072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74B2A202"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3FE191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14823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40DB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14.640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ECC8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0598D62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R$ 21.960,00</w:t>
            </w:r>
          </w:p>
        </w:tc>
      </w:tr>
      <w:tr w:rsidR="004C0DB5" w:rsidRPr="0096127A" w14:paraId="246F3CFD"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B9DEB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A25A7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775595A"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F1AE8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C1734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6FEC1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C0257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5369FF2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7BC87D6C"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D84506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80DC9E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487443</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1406686D"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PRETO N 3-0, 45 CM, COM AGULHA, 3/8 CÍRCULO CORTANTE, 2,0 CM, ESTÉRIL. Hospub: 617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4E0CD1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93E6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CCF9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48E3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R$ 1,40</w:t>
            </w:r>
          </w:p>
        </w:tc>
        <w:tc>
          <w:tcPr>
            <w:tcW w:w="992" w:type="dxa"/>
            <w:tcBorders>
              <w:top w:val="outset" w:sz="6" w:space="0" w:color="auto"/>
              <w:left w:val="outset" w:sz="6" w:space="0" w:color="auto"/>
              <w:bottom w:val="outset" w:sz="6" w:space="0" w:color="auto"/>
              <w:right w:val="outset" w:sz="6" w:space="0" w:color="auto"/>
            </w:tcBorders>
            <w:vAlign w:val="center"/>
            <w:hideMark/>
          </w:tcPr>
          <w:p w14:paraId="74910DB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R$ 23.520,00</w:t>
            </w:r>
          </w:p>
        </w:tc>
      </w:tr>
      <w:tr w:rsidR="004C0DB5" w:rsidRPr="0096127A" w14:paraId="502F7ABC"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8084F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79740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5466411C"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DCAAF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97666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03864"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005E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73B05EB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R$ 23.520,00</w:t>
            </w:r>
          </w:p>
        </w:tc>
      </w:tr>
      <w:tr w:rsidR="004C0DB5" w:rsidRPr="0096127A" w14:paraId="11C86858"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8464B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18F2A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A2214FC"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8BEE5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43AE4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8129A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292D9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12C7B07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413A8F27"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FCDA23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ED4B9C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486998</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51E7B7B2"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PRETO N 3-0, 45 CM, COM AGULHA, 3/8 CÍRCULO CORTANTE, 3,0 CM, ENVELOPE C/ 3 UNIDADES ESTÉRIL. Hospub: 618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17F0E8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DAD0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3F12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68E6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R$ 4,42</w:t>
            </w:r>
          </w:p>
        </w:tc>
        <w:tc>
          <w:tcPr>
            <w:tcW w:w="992" w:type="dxa"/>
            <w:tcBorders>
              <w:top w:val="outset" w:sz="6" w:space="0" w:color="auto"/>
              <w:left w:val="outset" w:sz="6" w:space="0" w:color="auto"/>
              <w:bottom w:val="outset" w:sz="6" w:space="0" w:color="auto"/>
              <w:right w:val="outset" w:sz="6" w:space="0" w:color="auto"/>
            </w:tcBorders>
            <w:vAlign w:val="center"/>
            <w:hideMark/>
          </w:tcPr>
          <w:p w14:paraId="3C91D23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R$ 74.256,00</w:t>
            </w:r>
          </w:p>
        </w:tc>
      </w:tr>
      <w:tr w:rsidR="004C0DB5" w:rsidRPr="0096127A" w14:paraId="471832E3"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9298B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F9A49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7C2CBF86"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BC632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33AEB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3B35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42EA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513DB36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R$ 74.256,00</w:t>
            </w:r>
          </w:p>
        </w:tc>
      </w:tr>
      <w:tr w:rsidR="004C0DB5" w:rsidRPr="0096127A" w14:paraId="30B0046F"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64F85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98258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9E58D67"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6E99F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1446C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EC422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B2570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3EC1ED0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76BDF436"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D57DA4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E5E116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487408</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69CEE2C0"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N 6-0, PRETO, 45 CM, COM AGULHA, 3/8 CÍRCULO CORTANTE, 2,0 CM, ESTÉRIL. Hospub: 620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0DDD86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31261"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4C07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996E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R$ 1,50</w:t>
            </w:r>
          </w:p>
        </w:tc>
        <w:tc>
          <w:tcPr>
            <w:tcW w:w="992" w:type="dxa"/>
            <w:tcBorders>
              <w:top w:val="outset" w:sz="6" w:space="0" w:color="auto"/>
              <w:left w:val="outset" w:sz="6" w:space="0" w:color="auto"/>
              <w:bottom w:val="outset" w:sz="6" w:space="0" w:color="auto"/>
              <w:right w:val="outset" w:sz="6" w:space="0" w:color="auto"/>
            </w:tcBorders>
            <w:vAlign w:val="center"/>
            <w:hideMark/>
          </w:tcPr>
          <w:p w14:paraId="159E58B6"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R$ 6.480,00</w:t>
            </w:r>
          </w:p>
        </w:tc>
      </w:tr>
      <w:tr w:rsidR="004C0DB5" w:rsidRPr="0096127A" w14:paraId="6595C18A"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4EC15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5CEF7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405B8A9D"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E16F79"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7E1E8A"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68D1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EA59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5D6422BE"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R$ 6.480,00</w:t>
            </w:r>
          </w:p>
        </w:tc>
      </w:tr>
      <w:tr w:rsidR="004C0DB5" w:rsidRPr="0096127A" w14:paraId="0654D1B2" w14:textId="77777777" w:rsidTr="009612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2EC84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C5993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593BBE2"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9B8BF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556BC7"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14A47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F5FD63"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3B06937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r>
      <w:tr w:rsidR="004C0DB5" w:rsidRPr="0096127A" w14:paraId="4862A9A2" w14:textId="77777777" w:rsidTr="0096127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0D6E25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EB569C2"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487425</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10A72EFE" w14:textId="77777777" w:rsidR="004C0DB5" w:rsidRPr="0096127A" w:rsidRDefault="004C0DB5" w:rsidP="0096127A">
            <w:pPr>
              <w:spacing w:after="0" w:line="240" w:lineRule="auto"/>
              <w:jc w:val="both"/>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FIO DE SUTURA, NYLON MONOFILAMENTO TIPO FIO N 4-0, PRETO, 1/2 CÍRCULO CORTANTE AGULHA 2,5. Hospub: 6856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8C26EF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79F0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D548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03EE5"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R$ 1,53</w:t>
            </w:r>
          </w:p>
        </w:tc>
        <w:tc>
          <w:tcPr>
            <w:tcW w:w="992" w:type="dxa"/>
            <w:tcBorders>
              <w:top w:val="outset" w:sz="6" w:space="0" w:color="auto"/>
              <w:left w:val="outset" w:sz="6" w:space="0" w:color="auto"/>
              <w:bottom w:val="outset" w:sz="6" w:space="0" w:color="auto"/>
              <w:right w:val="outset" w:sz="6" w:space="0" w:color="auto"/>
            </w:tcBorders>
            <w:vAlign w:val="center"/>
            <w:hideMark/>
          </w:tcPr>
          <w:p w14:paraId="3029A31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R$ 6.609,60</w:t>
            </w:r>
          </w:p>
        </w:tc>
      </w:tr>
      <w:tr w:rsidR="004C0DB5" w:rsidRPr="0096127A" w14:paraId="0A3BB3DA" w14:textId="77777777" w:rsidTr="009612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12847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71AB0B"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4CBB9398"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1A1CD0"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D0354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9875D"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AE40F"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w:t>
            </w:r>
          </w:p>
        </w:tc>
        <w:tc>
          <w:tcPr>
            <w:tcW w:w="992" w:type="dxa"/>
            <w:tcBorders>
              <w:top w:val="outset" w:sz="6" w:space="0" w:color="auto"/>
              <w:left w:val="outset" w:sz="6" w:space="0" w:color="auto"/>
              <w:bottom w:val="outset" w:sz="6" w:space="0" w:color="auto"/>
              <w:right w:val="outset" w:sz="6" w:space="0" w:color="auto"/>
            </w:tcBorders>
            <w:vAlign w:val="center"/>
            <w:hideMark/>
          </w:tcPr>
          <w:p w14:paraId="0F3BF53C" w14:textId="77777777" w:rsidR="004C0DB5" w:rsidRPr="0096127A" w:rsidRDefault="004C0DB5" w:rsidP="0096127A">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R$ 6.609,60</w:t>
            </w:r>
          </w:p>
        </w:tc>
      </w:tr>
      <w:tr w:rsidR="004C0DB5" w:rsidRPr="0096127A" w14:paraId="0F77C412" w14:textId="77777777" w:rsidTr="0096127A">
        <w:trPr>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01631004"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TOTAL GERAL</w:t>
            </w:r>
          </w:p>
        </w:tc>
        <w:tc>
          <w:tcPr>
            <w:tcW w:w="3341" w:type="dxa"/>
            <w:gridSpan w:val="4"/>
            <w:tcBorders>
              <w:top w:val="outset" w:sz="6" w:space="0" w:color="auto"/>
              <w:left w:val="outset" w:sz="6" w:space="0" w:color="auto"/>
              <w:bottom w:val="outset" w:sz="6" w:space="0" w:color="auto"/>
              <w:right w:val="outset" w:sz="6" w:space="0" w:color="auto"/>
            </w:tcBorders>
            <w:vAlign w:val="center"/>
            <w:hideMark/>
          </w:tcPr>
          <w:p w14:paraId="506A0CBE" w14:textId="77777777" w:rsidR="004C0DB5" w:rsidRPr="0096127A" w:rsidRDefault="004C0DB5" w:rsidP="0096127A">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R$ 285.804,00</w:t>
            </w:r>
          </w:p>
        </w:tc>
      </w:tr>
      <w:tr w:rsidR="0096127A" w:rsidRPr="0096127A" w14:paraId="6A909BCC" w14:textId="77777777" w:rsidTr="0096127A">
        <w:trPr>
          <w:tblCellSpacing w:w="15" w:type="dxa"/>
        </w:trPr>
        <w:tc>
          <w:tcPr>
            <w:tcW w:w="8564" w:type="dxa"/>
            <w:gridSpan w:val="9"/>
            <w:tcBorders>
              <w:top w:val="outset" w:sz="6" w:space="0" w:color="auto"/>
              <w:left w:val="outset" w:sz="6" w:space="0" w:color="auto"/>
              <w:bottom w:val="outset" w:sz="6" w:space="0" w:color="auto"/>
              <w:right w:val="outset" w:sz="6" w:space="0" w:color="auto"/>
            </w:tcBorders>
            <w:vAlign w:val="center"/>
          </w:tcPr>
          <w:p w14:paraId="255FE2E8" w14:textId="7894246B" w:rsidR="0096127A" w:rsidRPr="0096127A" w:rsidRDefault="0096127A" w:rsidP="00650740">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VALORES POR ÓRGÃO</w:t>
            </w:r>
          </w:p>
        </w:tc>
      </w:tr>
      <w:tr w:rsidR="0096127A" w:rsidRPr="0096127A" w14:paraId="5E53B6A0" w14:textId="77777777" w:rsidTr="0096127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F09F213" w14:textId="77777777" w:rsidR="0096127A" w:rsidRPr="0096127A" w:rsidRDefault="0096127A" w:rsidP="00650740">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ÓRGÃO</w:t>
            </w:r>
          </w:p>
        </w:tc>
        <w:tc>
          <w:tcPr>
            <w:tcW w:w="6006" w:type="dxa"/>
            <w:gridSpan w:val="6"/>
            <w:tcBorders>
              <w:top w:val="outset" w:sz="6" w:space="0" w:color="auto"/>
              <w:left w:val="outset" w:sz="6" w:space="0" w:color="auto"/>
              <w:bottom w:val="outset" w:sz="6" w:space="0" w:color="auto"/>
              <w:right w:val="outset" w:sz="6" w:space="0" w:color="auto"/>
            </w:tcBorders>
            <w:vAlign w:val="center"/>
            <w:hideMark/>
          </w:tcPr>
          <w:p w14:paraId="6B98C1E7" w14:textId="77777777" w:rsidR="0096127A" w:rsidRPr="0096127A" w:rsidRDefault="0096127A" w:rsidP="00650740">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TOTAL</w:t>
            </w:r>
          </w:p>
        </w:tc>
      </w:tr>
      <w:tr w:rsidR="0096127A" w:rsidRPr="0096127A" w14:paraId="6EF0B8EE" w14:textId="77777777" w:rsidTr="0096127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C91EDC5" w14:textId="77777777" w:rsidR="0096127A" w:rsidRPr="0096127A" w:rsidRDefault="0096127A" w:rsidP="00650740">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HFI</w:t>
            </w:r>
          </w:p>
        </w:tc>
        <w:tc>
          <w:tcPr>
            <w:tcW w:w="6006" w:type="dxa"/>
            <w:gridSpan w:val="6"/>
            <w:tcBorders>
              <w:top w:val="outset" w:sz="6" w:space="0" w:color="auto"/>
              <w:left w:val="outset" w:sz="6" w:space="0" w:color="auto"/>
              <w:bottom w:val="outset" w:sz="6" w:space="0" w:color="auto"/>
              <w:right w:val="outset" w:sz="6" w:space="0" w:color="auto"/>
            </w:tcBorders>
            <w:vAlign w:val="center"/>
            <w:hideMark/>
          </w:tcPr>
          <w:p w14:paraId="155B69A6" w14:textId="77777777" w:rsidR="0096127A" w:rsidRPr="0096127A" w:rsidRDefault="0096127A" w:rsidP="00650740">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R$ 271.785,60</w:t>
            </w:r>
          </w:p>
        </w:tc>
      </w:tr>
      <w:tr w:rsidR="0096127A" w:rsidRPr="0096127A" w14:paraId="44ADB7E9" w14:textId="77777777" w:rsidTr="0096127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3F36212" w14:textId="77777777" w:rsidR="0096127A" w:rsidRPr="0096127A" w:rsidRDefault="0096127A" w:rsidP="00650740">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INC</w:t>
            </w:r>
          </w:p>
        </w:tc>
        <w:tc>
          <w:tcPr>
            <w:tcW w:w="6006" w:type="dxa"/>
            <w:gridSpan w:val="6"/>
            <w:tcBorders>
              <w:top w:val="outset" w:sz="6" w:space="0" w:color="auto"/>
              <w:left w:val="outset" w:sz="6" w:space="0" w:color="auto"/>
              <w:bottom w:val="outset" w:sz="6" w:space="0" w:color="auto"/>
              <w:right w:val="outset" w:sz="6" w:space="0" w:color="auto"/>
            </w:tcBorders>
            <w:vAlign w:val="center"/>
            <w:hideMark/>
          </w:tcPr>
          <w:p w14:paraId="4B061DB0" w14:textId="77777777" w:rsidR="0096127A" w:rsidRPr="0096127A" w:rsidRDefault="0096127A" w:rsidP="00650740">
            <w:pPr>
              <w:spacing w:after="0" w:line="240" w:lineRule="auto"/>
              <w:jc w:val="center"/>
              <w:rPr>
                <w:rFonts w:ascii="Calibri" w:eastAsia="Times New Roman" w:hAnsi="Calibri" w:cs="Times New Roman"/>
                <w:sz w:val="16"/>
                <w:szCs w:val="16"/>
                <w:lang w:eastAsia="pt-BR"/>
              </w:rPr>
            </w:pPr>
            <w:r w:rsidRPr="0096127A">
              <w:rPr>
                <w:rFonts w:ascii="Calibri" w:eastAsia="Times New Roman" w:hAnsi="Calibri" w:cs="Times New Roman"/>
                <w:sz w:val="16"/>
                <w:szCs w:val="16"/>
                <w:lang w:eastAsia="pt-BR"/>
              </w:rPr>
              <w:t>R$ 14.018,40</w:t>
            </w:r>
          </w:p>
        </w:tc>
      </w:tr>
      <w:tr w:rsidR="0096127A" w:rsidRPr="0096127A" w14:paraId="6D891415" w14:textId="77777777" w:rsidTr="0096127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77550B7" w14:textId="77777777" w:rsidR="0096127A" w:rsidRPr="0096127A" w:rsidRDefault="0096127A" w:rsidP="00650740">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TOTAL DO PREGÃO</w:t>
            </w:r>
          </w:p>
        </w:tc>
        <w:tc>
          <w:tcPr>
            <w:tcW w:w="6006" w:type="dxa"/>
            <w:gridSpan w:val="6"/>
            <w:tcBorders>
              <w:top w:val="outset" w:sz="6" w:space="0" w:color="auto"/>
              <w:left w:val="outset" w:sz="6" w:space="0" w:color="auto"/>
              <w:bottom w:val="outset" w:sz="6" w:space="0" w:color="auto"/>
              <w:right w:val="outset" w:sz="6" w:space="0" w:color="auto"/>
            </w:tcBorders>
            <w:vAlign w:val="center"/>
            <w:hideMark/>
          </w:tcPr>
          <w:p w14:paraId="4AA66BF9" w14:textId="77777777" w:rsidR="0096127A" w:rsidRPr="0096127A" w:rsidRDefault="0096127A" w:rsidP="00650740">
            <w:pPr>
              <w:spacing w:after="0" w:line="240" w:lineRule="auto"/>
              <w:jc w:val="center"/>
              <w:rPr>
                <w:rFonts w:ascii="Calibri" w:eastAsia="Times New Roman" w:hAnsi="Calibri" w:cs="Times New Roman"/>
                <w:b/>
                <w:sz w:val="16"/>
                <w:szCs w:val="16"/>
                <w:lang w:eastAsia="pt-BR"/>
              </w:rPr>
            </w:pPr>
            <w:r w:rsidRPr="0096127A">
              <w:rPr>
                <w:rFonts w:ascii="Calibri" w:eastAsia="Times New Roman" w:hAnsi="Calibri" w:cs="Times New Roman"/>
                <w:b/>
                <w:sz w:val="16"/>
                <w:szCs w:val="16"/>
                <w:lang w:eastAsia="pt-BR"/>
              </w:rPr>
              <w:t>R$ 285.804,00</w:t>
            </w:r>
          </w:p>
        </w:tc>
      </w:tr>
    </w:tbl>
    <w:p w14:paraId="504B515F" w14:textId="77777777" w:rsidR="004C0DB5" w:rsidRPr="004C0DB5" w:rsidRDefault="004C0DB5" w:rsidP="004C0DB5">
      <w:pPr>
        <w:spacing w:after="0" w:line="360" w:lineRule="auto"/>
        <w:jc w:val="both"/>
        <w:rPr>
          <w:rFonts w:ascii="Calibri" w:eastAsia="Times New Roman" w:hAnsi="Calibri" w:cs="Times New Roman"/>
          <w:lang w:eastAsia="pt-BR"/>
        </w:rPr>
      </w:pPr>
    </w:p>
    <w:p w14:paraId="747D78DC"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 xml:space="preserve">9.1.1. em caso de força maior, caso fortuito ou fato do príncipe ou em decorrência de fatos imprevisíveis ou previsíveis de consequências incalculáveis, que inviabilizem a execução da ata </w:t>
      </w:r>
      <w:r w:rsidRPr="004C0DB5">
        <w:rPr>
          <w:rFonts w:ascii="Calibri" w:eastAsia="Times New Roman" w:hAnsi="Calibri" w:cs="Times New Roman"/>
          <w:lang w:eastAsia="pt-BR"/>
        </w:rPr>
        <w:lastRenderedPageBreak/>
        <w:t>tal como pactuada, nos termos do disposto na </w:t>
      </w:r>
      <w:r w:rsidRPr="004C0DB5">
        <w:rPr>
          <w:rFonts w:ascii="Calibri" w:eastAsia="Times New Roman" w:hAnsi="Calibri" w:cs="Times New Roman"/>
          <w:u w:val="single"/>
          <w:lang w:eastAsia="pt-BR"/>
        </w:rPr>
        <w:t>alínea “d” do inciso II do caput do art. 124 da Lei nº 14.133, de 2021;</w:t>
      </w:r>
    </w:p>
    <w:p w14:paraId="0C92777A"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9.1.2. em caso de criação, alteração ou extinção de quaisquer tributos ou encargos legais ou superveniência de disposições legais, com comprovada repercussão sobre os preços registrados;</w:t>
      </w:r>
    </w:p>
    <w:p w14:paraId="69FE37FE"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9.1.3. serão reajustados os preços registrados, respeitada a contagem da anualidade e o índice previsto para a contratação; ou</w:t>
      </w:r>
    </w:p>
    <w:p w14:paraId="58B6FFB6" w14:textId="77777777" w:rsidR="004C0DB5" w:rsidRPr="004C0DB5" w:rsidRDefault="004C0DB5" w:rsidP="004C0DB5">
      <w:pPr>
        <w:spacing w:after="0" w:line="360" w:lineRule="auto"/>
        <w:jc w:val="both"/>
        <w:rPr>
          <w:rFonts w:ascii="Calibri" w:eastAsia="Times New Roman" w:hAnsi="Calibri" w:cs="Times New Roman"/>
          <w:lang w:eastAsia="pt-BR"/>
        </w:rPr>
      </w:pPr>
      <w:r w:rsidRPr="004C0DB5">
        <w:rPr>
          <w:rFonts w:ascii="Calibri" w:eastAsia="Times New Roman" w:hAnsi="Calibri" w:cs="Times New Roman"/>
          <w:lang w:eastAsia="pt-BR"/>
        </w:rPr>
        <w:t>9.1.4. poderão ser repactuados, a pedido do interessado, conforme critérios definidos para a contratação.</w:t>
      </w:r>
    </w:p>
    <w:p w14:paraId="7F7CCD4B" w14:textId="77777777" w:rsidR="004C0DB5" w:rsidRPr="004C0DB5" w:rsidRDefault="004C0DB5" w:rsidP="004C0DB5">
      <w:pPr>
        <w:spacing w:after="0" w:line="360" w:lineRule="auto"/>
        <w:jc w:val="both"/>
        <w:rPr>
          <w:rFonts w:ascii="Calibri" w:hAnsi="Calibri"/>
          <w:b/>
        </w:rPr>
      </w:pPr>
    </w:p>
    <w:p w14:paraId="71DCB0D3" w14:textId="32CC51DD" w:rsidR="004C0DB5" w:rsidRPr="004C0DB5" w:rsidRDefault="0096127A" w:rsidP="0096127A">
      <w:pPr>
        <w:pStyle w:val="PargrafodaLista"/>
        <w:spacing w:line="360" w:lineRule="auto"/>
        <w:ind w:left="0"/>
        <w:jc w:val="both"/>
        <w:rPr>
          <w:rFonts w:ascii="Calibri" w:hAnsi="Calibri"/>
          <w:b/>
          <w:sz w:val="22"/>
          <w:szCs w:val="22"/>
        </w:rPr>
      </w:pPr>
      <w:r>
        <w:rPr>
          <w:rFonts w:ascii="Calibri" w:hAnsi="Calibri"/>
          <w:b/>
          <w:sz w:val="22"/>
          <w:szCs w:val="22"/>
        </w:rPr>
        <w:t xml:space="preserve">10. </w:t>
      </w:r>
      <w:r w:rsidR="004C0DB5" w:rsidRPr="004C0DB5">
        <w:rPr>
          <w:rFonts w:ascii="Calibri" w:hAnsi="Calibri"/>
          <w:b/>
          <w:sz w:val="22"/>
          <w:szCs w:val="22"/>
        </w:rPr>
        <w:t>Adequação orçamentária</w:t>
      </w:r>
    </w:p>
    <w:p w14:paraId="3EFEAE7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10.1. As despesas decorrentes da presente contratação correrão à conta de recursos específicos consignados no Orçamento Geral da União.</w:t>
      </w:r>
    </w:p>
    <w:p w14:paraId="4B770482" w14:textId="77777777" w:rsid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10.2. De acordo com o art. 17º do Decreto nº 11.462 de 2023: "a indicação da disponibilidade de créditos orçamentários somente será exigida para a formalização do contrato ou de outro instrumento hábil."</w:t>
      </w:r>
    </w:p>
    <w:p w14:paraId="636D6C8A" w14:textId="77777777" w:rsidR="0096127A" w:rsidRPr="004C0DB5" w:rsidRDefault="0096127A" w:rsidP="004C0DB5">
      <w:pPr>
        <w:pStyle w:val="NormalWeb"/>
        <w:spacing w:before="0" w:beforeAutospacing="0" w:after="0" w:afterAutospacing="0" w:line="360" w:lineRule="auto"/>
        <w:jc w:val="both"/>
        <w:rPr>
          <w:rFonts w:ascii="Calibri" w:hAnsi="Calibri"/>
          <w:sz w:val="22"/>
          <w:szCs w:val="22"/>
        </w:rPr>
      </w:pPr>
    </w:p>
    <w:p w14:paraId="5F2E07B0" w14:textId="5E34394C" w:rsidR="004C0DB5" w:rsidRPr="004C0DB5" w:rsidRDefault="0096127A" w:rsidP="0096127A">
      <w:pPr>
        <w:pStyle w:val="PargrafodaLista"/>
        <w:spacing w:line="360" w:lineRule="auto"/>
        <w:ind w:left="0"/>
        <w:jc w:val="both"/>
        <w:rPr>
          <w:rFonts w:ascii="Calibri" w:hAnsi="Calibri"/>
          <w:b/>
          <w:sz w:val="22"/>
          <w:szCs w:val="22"/>
        </w:rPr>
      </w:pPr>
      <w:r>
        <w:rPr>
          <w:rFonts w:ascii="Calibri" w:hAnsi="Calibri"/>
          <w:b/>
          <w:sz w:val="22"/>
          <w:szCs w:val="22"/>
        </w:rPr>
        <w:t>11. Infra</w:t>
      </w:r>
      <w:r w:rsidR="004C0DB5" w:rsidRPr="004C0DB5">
        <w:rPr>
          <w:rFonts w:ascii="Calibri" w:hAnsi="Calibri"/>
          <w:b/>
          <w:sz w:val="22"/>
          <w:szCs w:val="22"/>
        </w:rPr>
        <w:t>ções e sanções administrativas</w:t>
      </w:r>
    </w:p>
    <w:p w14:paraId="3CA73B8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11.1. Comete infração administrativa, nos termos da Lei nº 14.133, de 2021, o contratado que:</w:t>
      </w:r>
    </w:p>
    <w:p w14:paraId="76A2F81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a) der causa à inexecução parcial do contrato;</w:t>
      </w:r>
    </w:p>
    <w:p w14:paraId="6513781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b) der causa à inexecução parcial do contrato que cause grave dano à Administração ou ao funcionamento dos serviços públicos ou ao interesse coletivo;</w:t>
      </w:r>
    </w:p>
    <w:p w14:paraId="36F31B5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c) der causa à inexecução total do contrato;</w:t>
      </w:r>
    </w:p>
    <w:p w14:paraId="276CC4A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d) ensejar o retardamento da execução ou da entrega do objeto da contratação sem motivo justificado;</w:t>
      </w:r>
    </w:p>
    <w:p w14:paraId="12C111A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e) apresentar documentação falsa ou prestar declaração falsa durante a execução do contrato;</w:t>
      </w:r>
    </w:p>
    <w:p w14:paraId="13CF55D1"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f) praticar ato fraudulento na execução do contrato;</w:t>
      </w:r>
    </w:p>
    <w:p w14:paraId="141BE91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g) comportar-se de modo inidôneo ou cometer fraude de qualquer natureza;</w:t>
      </w:r>
    </w:p>
    <w:p w14:paraId="0DCA4A7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h) praticar ato lesivo previsto no art. 5º da Lei nº 12.846, de 1º de agosto de 2013.</w:t>
      </w:r>
    </w:p>
    <w:p w14:paraId="249662D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11.2. Serão aplicadas ao contratado que incorrer nas infrações acima descritas as seguintes sanções:</w:t>
      </w:r>
    </w:p>
    <w:p w14:paraId="38597AE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I - Advertência</w:t>
      </w:r>
      <w:r w:rsidRPr="004C0DB5">
        <w:rPr>
          <w:rFonts w:ascii="Calibri" w:hAnsi="Calibri"/>
          <w:sz w:val="22"/>
          <w:szCs w:val="22"/>
        </w:rPr>
        <w:t>, quando o contratado der causa à inexecução parcial do contrato, sempre que não se justificar a imposição de penalidade mais grave (art. 156, §2º, da Lei nº 14.133, de 2021);</w:t>
      </w:r>
    </w:p>
    <w:p w14:paraId="5BCD2312"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lastRenderedPageBreak/>
        <w:t>II - Impedimento de licitar e contratar</w:t>
      </w:r>
      <w:r w:rsidRPr="004C0DB5">
        <w:rPr>
          <w:rFonts w:ascii="Calibri" w:hAnsi="Calibri"/>
          <w:sz w:val="22"/>
          <w:szCs w:val="22"/>
        </w:rPr>
        <w:t>, quando praticadas as condutas descritas nas alíneas “b”, “c” e “d” do subitem acima deste Contrato, sempre que não se justificar a imposição de penalidade mais grave (art. 156, § 4º, da Lei nº 14.133, de 2021);</w:t>
      </w:r>
    </w:p>
    <w:p w14:paraId="67C74EF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III - Declaração de inidoneidade para licitar e contratar</w:t>
      </w:r>
      <w:r w:rsidRPr="004C0DB5">
        <w:rPr>
          <w:rFonts w:ascii="Calibri" w:hAnsi="Calibri"/>
          <w:sz w:val="22"/>
          <w:szCs w:val="22"/>
        </w:rPr>
        <w:t>, quando praticadas as condutas descritas nas alíneas “e”, “f”, “g” e “h” do subitem acima deste Contrato, bem como nas alíneas “b”, “c” e “d”, que justifiquem a imposição de penalidade mais grave (art. 156, §5º, da Lei nº 14.133, de 2021).</w:t>
      </w:r>
    </w:p>
    <w:p w14:paraId="642E3DD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Style w:val="Forte"/>
          <w:rFonts w:ascii="Calibri" w:hAnsi="Calibri"/>
          <w:sz w:val="22"/>
          <w:szCs w:val="22"/>
        </w:rPr>
        <w:t>IV - Multa:</w:t>
      </w:r>
    </w:p>
    <w:p w14:paraId="5D082E1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a) Moratória de 0,33% (zero vírgula trinta e três por cento) por dia de atraso injustificado sobre o valor da parcela inadimplida, até o limite de 30 (trinta) dias;</w:t>
      </w:r>
    </w:p>
    <w:p w14:paraId="1DDCE3E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b) Compensatória de 10% (</w:t>
      </w:r>
      <w:r w:rsidRPr="004C0DB5">
        <w:rPr>
          <w:rStyle w:val="nfase"/>
          <w:rFonts w:ascii="Calibri" w:hAnsi="Calibri"/>
          <w:sz w:val="22"/>
          <w:szCs w:val="22"/>
        </w:rPr>
        <w:t>dez por cento</w:t>
      </w:r>
      <w:r w:rsidRPr="004C0DB5">
        <w:rPr>
          <w:rFonts w:ascii="Calibri" w:hAnsi="Calibri"/>
          <w:sz w:val="22"/>
          <w:szCs w:val="22"/>
        </w:rPr>
        <w:t>) sobre o valor total do contrato, no caso de inexecução total do objeto;</w:t>
      </w:r>
    </w:p>
    <w:p w14:paraId="3E20BE1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c) A aplicação das sanções previstas neste Contrato não exclui, em hipótese alguma, a obrigação de reparação integral do dano causado ao Contratante (art. 156, §9º, da Lei nº 14.133, de 2021)</w:t>
      </w:r>
    </w:p>
    <w:p w14:paraId="0929144F"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11.3. Todas as sanções previstas neste Contrato poderão ser aplicadas cumulativamente com a multa (art. 156, §7º, da Lei nº 14.133, de 2021).</w:t>
      </w:r>
    </w:p>
    <w:p w14:paraId="07FCC4A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11.3.1. Antes da aplicação da multa será facultada a defesa do interessado no prazo de 15 (quinze) dias úteis, contado da data de sua intimação (art. 157, da Lei nº 14.133, de 2021)</w:t>
      </w:r>
    </w:p>
    <w:p w14:paraId="0711567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11.3.2.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F2E1F18"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11.3.3. Previamente ao encaminhamento à cobrança judicial, a multa poderá ser recolhida administrativamente no prazo máximo de 30</w:t>
      </w:r>
      <w:r w:rsidRPr="004C0DB5">
        <w:rPr>
          <w:rStyle w:val="nfase"/>
          <w:rFonts w:ascii="Calibri" w:hAnsi="Calibri"/>
          <w:sz w:val="22"/>
          <w:szCs w:val="22"/>
        </w:rPr>
        <w:t> (trinta) </w:t>
      </w:r>
      <w:r w:rsidRPr="004C0DB5">
        <w:rPr>
          <w:rFonts w:ascii="Calibri" w:hAnsi="Calibri"/>
          <w:sz w:val="22"/>
          <w:szCs w:val="22"/>
        </w:rPr>
        <w:t>dias, a contar da data do recebimento da comunicação enviada pela autoridade competente.</w:t>
      </w:r>
    </w:p>
    <w:p w14:paraId="676BA0BA"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11.4. A aplicação das sanções realizar-se-á em processo administrativo que assegure o contraditório e a ampla defesa ao Contratado, observando-se o procedimento previsto no </w:t>
      </w:r>
      <w:r w:rsidRPr="004C0DB5">
        <w:rPr>
          <w:rStyle w:val="Forte"/>
          <w:rFonts w:ascii="Calibri" w:hAnsi="Calibri"/>
          <w:sz w:val="22"/>
          <w:szCs w:val="22"/>
        </w:rPr>
        <w:t>caput </w:t>
      </w:r>
      <w:r w:rsidRPr="004C0DB5">
        <w:rPr>
          <w:rFonts w:ascii="Calibri" w:hAnsi="Calibri"/>
          <w:sz w:val="22"/>
          <w:szCs w:val="22"/>
        </w:rPr>
        <w:t>e parágrafos do art. 158 da Lei nº 14.133, de 2021, para as penalidades de impedimento de licitar e contratar e de declaração de inidoneidade para licitar ou contratar.</w:t>
      </w:r>
    </w:p>
    <w:p w14:paraId="2701E49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11.5. Na aplicação das sanções serão considerados (art. 156, §1º, da Lei nº 14.133, de 2021):</w:t>
      </w:r>
    </w:p>
    <w:p w14:paraId="0EAAAF8D"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a) natureza e a gravidade da infração cometida;</w:t>
      </w:r>
    </w:p>
    <w:p w14:paraId="451D670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b) as peculiaridades do caso concreto;</w:t>
      </w:r>
    </w:p>
    <w:p w14:paraId="140630DE"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c) as circunstâncias agravantes ou atenuantes;</w:t>
      </w:r>
    </w:p>
    <w:p w14:paraId="4C8D6666"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lastRenderedPageBreak/>
        <w:t>d) os danos que dela provierem para o Contratante;</w:t>
      </w:r>
    </w:p>
    <w:p w14:paraId="679E4845"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e) a implantação ou o aperfeiçoamento de programa de integridade, conforme normas e orientações dos órgãos de controle.</w:t>
      </w:r>
    </w:p>
    <w:p w14:paraId="3E476A84"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54CE0F90"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037D75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794CD7C7"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11.9. As sanções de impedimento de licitar e contratar e declaração de inidoneidade para licitar ou contratar são passíveis de reabilitação na forma do art. 163 da Lei nº 14.133/21.</w:t>
      </w:r>
    </w:p>
    <w:p w14:paraId="13FEEFD3" w14:textId="77777777" w:rsidR="004C0DB5" w:rsidRPr="004C0DB5" w:rsidRDefault="004C0DB5" w:rsidP="004C0DB5">
      <w:pPr>
        <w:pStyle w:val="NormalWeb"/>
        <w:spacing w:before="0" w:beforeAutospacing="0" w:after="0" w:afterAutospacing="0" w:line="360" w:lineRule="auto"/>
        <w:jc w:val="both"/>
        <w:rPr>
          <w:rFonts w:ascii="Calibri" w:hAnsi="Calibri"/>
          <w:sz w:val="22"/>
          <w:szCs w:val="22"/>
        </w:rPr>
      </w:pPr>
      <w:r w:rsidRPr="004C0DB5">
        <w:rPr>
          <w:rFonts w:ascii="Calibri" w:hAnsi="Calibri"/>
          <w:sz w:val="22"/>
          <w:szCs w:val="22"/>
        </w:rPr>
        <w:t>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6431D30" w14:textId="77777777" w:rsidR="004C0DB5" w:rsidRPr="004C0DB5" w:rsidRDefault="004C0DB5" w:rsidP="004C0DB5">
      <w:pPr>
        <w:spacing w:after="0" w:line="360" w:lineRule="auto"/>
        <w:jc w:val="both"/>
        <w:rPr>
          <w:rFonts w:ascii="Calibri" w:hAnsi="Calibri"/>
          <w:b/>
        </w:rPr>
      </w:pPr>
    </w:p>
    <w:p w14:paraId="47C3825E" w14:textId="1487075B" w:rsidR="004C0DB5" w:rsidRPr="004C0DB5" w:rsidRDefault="0096127A" w:rsidP="0096127A">
      <w:pPr>
        <w:pStyle w:val="PargrafodaLista"/>
        <w:spacing w:line="360" w:lineRule="auto"/>
        <w:ind w:left="0"/>
        <w:jc w:val="both"/>
        <w:rPr>
          <w:rFonts w:ascii="Calibri" w:hAnsi="Calibri"/>
          <w:b/>
          <w:sz w:val="22"/>
          <w:szCs w:val="22"/>
        </w:rPr>
      </w:pPr>
      <w:r>
        <w:rPr>
          <w:rFonts w:ascii="Calibri" w:hAnsi="Calibri"/>
          <w:b/>
          <w:sz w:val="22"/>
          <w:szCs w:val="22"/>
        </w:rPr>
        <w:t xml:space="preserve">12. </w:t>
      </w:r>
      <w:r w:rsidR="004C0DB5" w:rsidRPr="004C0DB5">
        <w:rPr>
          <w:rFonts w:ascii="Calibri" w:hAnsi="Calibri"/>
          <w:b/>
          <w:sz w:val="22"/>
          <w:szCs w:val="22"/>
        </w:rPr>
        <w:t>Aprovação</w:t>
      </w:r>
    </w:p>
    <w:p w14:paraId="326D3860" w14:textId="77777777" w:rsidR="004C0DB5" w:rsidRPr="004C0DB5" w:rsidRDefault="004C0DB5" w:rsidP="004C0DB5">
      <w:pPr>
        <w:spacing w:after="0" w:line="360" w:lineRule="auto"/>
        <w:jc w:val="both"/>
        <w:rPr>
          <w:rFonts w:ascii="Calibri" w:hAnsi="Calibri"/>
          <w:b/>
        </w:rPr>
      </w:pPr>
    </w:p>
    <w:p w14:paraId="231887C1" w14:textId="77777777" w:rsidR="004C0DB5" w:rsidRPr="004C0DB5" w:rsidRDefault="004C0DB5" w:rsidP="004C0DB5">
      <w:pPr>
        <w:spacing w:after="0" w:line="360" w:lineRule="auto"/>
        <w:jc w:val="both"/>
        <w:rPr>
          <w:rFonts w:ascii="Calibri" w:hAnsi="Calibri"/>
        </w:rPr>
      </w:pPr>
      <w:r w:rsidRPr="004C0DB5">
        <w:rPr>
          <w:rFonts w:ascii="Calibri" w:hAnsi="Calibri"/>
        </w:rPr>
        <w:t xml:space="preserve">12.1. Respondendo exclusivamente por especificações técnicas do presente Termo de Referência - Aprovação tão somente no que tange à justificativa técnica, às especificações </w:t>
      </w:r>
      <w:r w:rsidRPr="004C0DB5">
        <w:rPr>
          <w:rFonts w:ascii="Calibri" w:hAnsi="Calibri"/>
        </w:rPr>
        <w:lastRenderedPageBreak/>
        <w:t>técnicas descritas no paragrafo 1.2. (descrição dos insumos), não abrangendo os valores e estimativas de valores constantes do Termo de Referência.</w:t>
      </w:r>
    </w:p>
    <w:p w14:paraId="7F1CB886" w14:textId="77777777" w:rsidR="004C0DB5" w:rsidRPr="004C0DB5" w:rsidRDefault="004C0DB5" w:rsidP="004C0DB5">
      <w:pPr>
        <w:spacing w:after="0" w:line="360" w:lineRule="auto"/>
        <w:jc w:val="both"/>
        <w:rPr>
          <w:rFonts w:ascii="Calibri" w:hAnsi="Calibri"/>
          <w:b/>
        </w:rPr>
      </w:pPr>
    </w:p>
    <w:p w14:paraId="665237A9" w14:textId="77777777" w:rsidR="0096127A" w:rsidRDefault="0096127A" w:rsidP="0096127A">
      <w:pPr>
        <w:pStyle w:val="PargrafodaLista"/>
        <w:spacing w:line="360" w:lineRule="auto"/>
        <w:ind w:left="0"/>
        <w:jc w:val="both"/>
        <w:rPr>
          <w:rFonts w:ascii="Calibri" w:hAnsi="Calibri"/>
          <w:b/>
          <w:sz w:val="22"/>
          <w:szCs w:val="22"/>
        </w:rPr>
      </w:pPr>
    </w:p>
    <w:p w14:paraId="7B2E386A" w14:textId="77777777" w:rsidR="0096127A" w:rsidRDefault="0096127A" w:rsidP="0096127A">
      <w:pPr>
        <w:pStyle w:val="PargrafodaLista"/>
        <w:spacing w:line="360" w:lineRule="auto"/>
        <w:ind w:left="0"/>
        <w:jc w:val="both"/>
        <w:rPr>
          <w:rFonts w:ascii="Calibri" w:hAnsi="Calibri"/>
          <w:b/>
          <w:sz w:val="22"/>
          <w:szCs w:val="22"/>
        </w:rPr>
      </w:pPr>
    </w:p>
    <w:p w14:paraId="37373B89" w14:textId="77777777" w:rsidR="0096127A" w:rsidRDefault="0096127A" w:rsidP="0096127A">
      <w:pPr>
        <w:pStyle w:val="PargrafodaLista"/>
        <w:spacing w:line="360" w:lineRule="auto"/>
        <w:ind w:left="0"/>
        <w:jc w:val="both"/>
        <w:rPr>
          <w:rFonts w:ascii="Calibri" w:hAnsi="Calibri"/>
          <w:b/>
          <w:sz w:val="22"/>
          <w:szCs w:val="22"/>
        </w:rPr>
      </w:pPr>
    </w:p>
    <w:p w14:paraId="0BDFDC7A" w14:textId="1B31F35F" w:rsidR="004C0DB5" w:rsidRPr="004C0DB5" w:rsidRDefault="0096127A" w:rsidP="0096127A">
      <w:pPr>
        <w:pStyle w:val="PargrafodaLista"/>
        <w:spacing w:line="360" w:lineRule="auto"/>
        <w:ind w:left="0"/>
        <w:jc w:val="both"/>
        <w:rPr>
          <w:rFonts w:ascii="Calibri" w:hAnsi="Calibri"/>
          <w:b/>
          <w:sz w:val="22"/>
          <w:szCs w:val="22"/>
        </w:rPr>
      </w:pPr>
      <w:r>
        <w:rPr>
          <w:rFonts w:ascii="Calibri" w:hAnsi="Calibri"/>
          <w:b/>
          <w:sz w:val="22"/>
          <w:szCs w:val="22"/>
        </w:rPr>
        <w:t xml:space="preserve">13. </w:t>
      </w:r>
      <w:r w:rsidR="004C0DB5" w:rsidRPr="004C0DB5">
        <w:rPr>
          <w:rFonts w:ascii="Calibri" w:hAnsi="Calibri"/>
          <w:b/>
          <w:sz w:val="22"/>
          <w:szCs w:val="22"/>
        </w:rPr>
        <w:t>Responsáveis</w:t>
      </w:r>
    </w:p>
    <w:p w14:paraId="2619E819" w14:textId="77777777" w:rsidR="004C0DB5" w:rsidRPr="004C0DB5" w:rsidRDefault="004C0DB5" w:rsidP="004C0DB5">
      <w:pPr>
        <w:spacing w:after="0" w:line="360" w:lineRule="auto"/>
        <w:jc w:val="both"/>
        <w:rPr>
          <w:rFonts w:ascii="Calibri" w:hAnsi="Calibri"/>
          <w:b/>
        </w:rPr>
      </w:pPr>
    </w:p>
    <w:p w14:paraId="4AE9CE43" w14:textId="7CF5D72A" w:rsidR="004C0DB5" w:rsidRPr="004C0DB5" w:rsidRDefault="004C0DB5" w:rsidP="004C0DB5">
      <w:pPr>
        <w:spacing w:after="0" w:line="360" w:lineRule="auto"/>
        <w:jc w:val="both"/>
        <w:rPr>
          <w:rFonts w:ascii="Calibri" w:eastAsia="Times New Roman" w:hAnsi="Calibri" w:cs="Arial"/>
          <w:color w:val="000000"/>
          <w:lang w:eastAsia="pt-BR"/>
        </w:rPr>
      </w:pPr>
      <w:r w:rsidRPr="004C0DB5">
        <w:rPr>
          <w:rFonts w:ascii="Calibri" w:eastAsia="Times New Roman" w:hAnsi="Calibri" w:cs="Arial"/>
          <w:color w:val="000000"/>
          <w:lang w:eastAsia="pt-BR"/>
        </w:rPr>
        <w:t>Todas as assinaturas eletrônicas seguem o horário oficial de Brasília e fundamentam-se no §3º do</w:t>
      </w:r>
      <w:r w:rsidR="0096127A">
        <w:rPr>
          <w:rFonts w:ascii="Calibri" w:eastAsia="Times New Roman" w:hAnsi="Calibri" w:cs="Arial"/>
          <w:color w:val="000000"/>
          <w:lang w:eastAsia="pt-BR"/>
        </w:rPr>
        <w:t xml:space="preserve"> Art. 4º do Decreto nº 10.543, </w:t>
      </w:r>
      <w:r w:rsidRPr="004C0DB5">
        <w:rPr>
          <w:rFonts w:ascii="Calibri" w:eastAsia="Times New Roman" w:hAnsi="Calibri" w:cs="Arial"/>
          <w:color w:val="000000"/>
          <w:lang w:eastAsia="pt-BR"/>
        </w:rPr>
        <w:t>de 13 de novembro de 2020</w:t>
      </w:r>
      <w:r w:rsidR="0096127A">
        <w:rPr>
          <w:rFonts w:ascii="Calibri" w:eastAsia="Times New Roman" w:hAnsi="Calibri" w:cs="Arial"/>
          <w:color w:val="000000"/>
          <w:lang w:eastAsia="pt-BR"/>
        </w:rPr>
        <w:t>.</w:t>
      </w:r>
    </w:p>
    <w:p w14:paraId="069ACF9D" w14:textId="77777777" w:rsidR="004C0DB5" w:rsidRPr="004C0DB5" w:rsidRDefault="004C0DB5" w:rsidP="004C0DB5">
      <w:pPr>
        <w:spacing w:after="0" w:line="360" w:lineRule="auto"/>
        <w:jc w:val="both"/>
        <w:rPr>
          <w:rFonts w:ascii="Calibri" w:eastAsia="Times New Roman" w:hAnsi="Calibri" w:cs="Arial"/>
          <w:color w:val="000000"/>
          <w:lang w:eastAsia="pt-BR"/>
        </w:rPr>
      </w:pPr>
    </w:p>
    <w:p w14:paraId="7C1B6364" w14:textId="77777777" w:rsidR="004C0DB5" w:rsidRPr="004C0DB5" w:rsidRDefault="004C0DB5" w:rsidP="004C0DB5">
      <w:pPr>
        <w:spacing w:after="0" w:line="360" w:lineRule="auto"/>
        <w:jc w:val="both"/>
        <w:rPr>
          <w:rFonts w:ascii="Calibri" w:eastAsia="Times New Roman" w:hAnsi="Calibri" w:cs="Arial"/>
          <w:color w:val="000000"/>
          <w:lang w:eastAsia="pt-BR"/>
        </w:rPr>
      </w:pPr>
    </w:p>
    <w:p w14:paraId="41C0FDB9" w14:textId="77777777" w:rsidR="004C0DB5" w:rsidRPr="004C0DB5" w:rsidRDefault="004C0DB5" w:rsidP="0096127A">
      <w:pPr>
        <w:spacing w:after="0" w:line="360" w:lineRule="auto"/>
        <w:jc w:val="center"/>
        <w:rPr>
          <w:rFonts w:ascii="Calibri" w:eastAsia="Times New Roman" w:hAnsi="Calibri" w:cs="Arial"/>
          <w:b/>
          <w:color w:val="000000"/>
          <w:u w:val="single"/>
          <w:lang w:eastAsia="pt-BR"/>
        </w:rPr>
      </w:pPr>
      <w:r w:rsidRPr="004C0DB5">
        <w:rPr>
          <w:rFonts w:ascii="Calibri" w:eastAsia="Times New Roman" w:hAnsi="Calibri" w:cs="Arial"/>
          <w:b/>
          <w:color w:val="000000"/>
          <w:u w:val="single"/>
          <w:lang w:eastAsia="pt-BR"/>
        </w:rPr>
        <w:t>CARLOS PEREIRA</w:t>
      </w:r>
    </w:p>
    <w:p w14:paraId="23D26891" w14:textId="77777777" w:rsidR="004C0DB5" w:rsidRPr="004C0DB5" w:rsidRDefault="004C0DB5" w:rsidP="0096127A">
      <w:pPr>
        <w:spacing w:after="0" w:line="360" w:lineRule="auto"/>
        <w:jc w:val="center"/>
        <w:rPr>
          <w:rFonts w:ascii="Calibri" w:eastAsia="Times New Roman" w:hAnsi="Calibri" w:cs="Arial"/>
          <w:color w:val="000000"/>
          <w:lang w:eastAsia="pt-BR"/>
        </w:rPr>
      </w:pPr>
      <w:r w:rsidRPr="004C0DB5">
        <w:rPr>
          <w:rFonts w:ascii="Calibri" w:eastAsia="Times New Roman" w:hAnsi="Calibri" w:cs="Arial"/>
          <w:color w:val="000000"/>
          <w:lang w:eastAsia="pt-BR"/>
        </w:rPr>
        <w:t>Chefe da Divisão de Suprimentos e Logística</w:t>
      </w:r>
    </w:p>
    <w:p w14:paraId="5A024BA8" w14:textId="77777777" w:rsidR="004C0DB5" w:rsidRPr="004C0DB5" w:rsidRDefault="004C0DB5" w:rsidP="004C0DB5">
      <w:pPr>
        <w:spacing w:after="0" w:line="360" w:lineRule="auto"/>
        <w:jc w:val="both"/>
        <w:rPr>
          <w:rFonts w:ascii="Calibri" w:eastAsia="Times New Roman" w:hAnsi="Calibri" w:cs="Arial"/>
          <w:color w:val="000000"/>
          <w:lang w:eastAsia="pt-BR"/>
        </w:rPr>
      </w:pPr>
    </w:p>
    <w:p w14:paraId="251D42BA" w14:textId="77777777" w:rsidR="004C0DB5" w:rsidRPr="004C0DB5" w:rsidRDefault="004C0DB5" w:rsidP="004C0DB5">
      <w:pPr>
        <w:spacing w:after="0" w:line="360" w:lineRule="auto"/>
        <w:jc w:val="both"/>
        <w:rPr>
          <w:rFonts w:ascii="Calibri" w:eastAsia="Times New Roman" w:hAnsi="Calibri" w:cs="Arial"/>
          <w:color w:val="000000"/>
          <w:lang w:eastAsia="pt-BR"/>
        </w:rPr>
      </w:pPr>
      <w:r w:rsidRPr="004C0DB5">
        <w:rPr>
          <w:rFonts w:ascii="Calibri" w:eastAsia="Times New Roman" w:hAnsi="Calibri" w:cs="Arial"/>
          <w:color w:val="000000"/>
          <w:lang w:eastAsia="pt-BR"/>
        </w:rPr>
        <w:t>Despacho: Tendo presente o disposto no inciso II, do artigo 14º, do Decreto nº 10.024/2019; considerando a necessidade de aquisição de insumos, como justificado no Termo de Referência, aprovo o presente Termo.</w:t>
      </w:r>
    </w:p>
    <w:p w14:paraId="6E95931D" w14:textId="77777777" w:rsidR="004C0DB5" w:rsidRDefault="004C0DB5" w:rsidP="004C0DB5">
      <w:pPr>
        <w:spacing w:after="0" w:line="360" w:lineRule="auto"/>
        <w:jc w:val="both"/>
        <w:rPr>
          <w:rFonts w:ascii="Calibri" w:eastAsia="Times New Roman" w:hAnsi="Calibri" w:cs="Arial"/>
          <w:color w:val="000000"/>
          <w:lang w:eastAsia="pt-BR"/>
        </w:rPr>
      </w:pPr>
    </w:p>
    <w:p w14:paraId="7E4C58BF" w14:textId="77777777" w:rsidR="0096127A" w:rsidRPr="004C0DB5" w:rsidRDefault="0096127A" w:rsidP="004C0DB5">
      <w:pPr>
        <w:spacing w:after="0" w:line="360" w:lineRule="auto"/>
        <w:jc w:val="both"/>
        <w:rPr>
          <w:rFonts w:ascii="Calibri" w:eastAsia="Times New Roman" w:hAnsi="Calibri" w:cs="Arial"/>
          <w:color w:val="000000"/>
          <w:lang w:eastAsia="pt-BR"/>
        </w:rPr>
      </w:pPr>
    </w:p>
    <w:p w14:paraId="7B39AC8D" w14:textId="77777777" w:rsidR="004C0DB5" w:rsidRPr="004C0DB5" w:rsidRDefault="004C0DB5" w:rsidP="0096127A">
      <w:pPr>
        <w:spacing w:after="0" w:line="360" w:lineRule="auto"/>
        <w:jc w:val="center"/>
        <w:rPr>
          <w:rFonts w:ascii="Calibri" w:eastAsia="Times New Roman" w:hAnsi="Calibri" w:cs="Arial"/>
          <w:b/>
          <w:color w:val="000000"/>
          <w:u w:val="single"/>
          <w:lang w:eastAsia="pt-BR"/>
        </w:rPr>
      </w:pPr>
      <w:r w:rsidRPr="004C0DB5">
        <w:rPr>
          <w:rFonts w:ascii="Calibri" w:eastAsia="Times New Roman" w:hAnsi="Calibri" w:cs="Arial"/>
          <w:b/>
          <w:color w:val="000000"/>
          <w:u w:val="single"/>
          <w:lang w:eastAsia="pt-BR"/>
        </w:rPr>
        <w:t>SELENE MARIA RENDEIRO BEZERRA</w:t>
      </w:r>
    </w:p>
    <w:p w14:paraId="6E9DA883" w14:textId="77777777" w:rsidR="004C0DB5" w:rsidRPr="004C0DB5" w:rsidRDefault="004C0DB5" w:rsidP="0096127A">
      <w:pPr>
        <w:spacing w:after="0" w:line="360" w:lineRule="auto"/>
        <w:jc w:val="center"/>
        <w:rPr>
          <w:rFonts w:ascii="Calibri" w:eastAsia="Times New Roman" w:hAnsi="Calibri" w:cs="Arial"/>
          <w:color w:val="000000"/>
          <w:lang w:eastAsia="pt-BR"/>
        </w:rPr>
      </w:pPr>
      <w:r w:rsidRPr="004C0DB5">
        <w:rPr>
          <w:rFonts w:ascii="Calibri" w:eastAsia="Times New Roman" w:hAnsi="Calibri" w:cs="Arial"/>
          <w:color w:val="000000"/>
          <w:lang w:eastAsia="pt-BR"/>
        </w:rPr>
        <w:t>Autoridade competente</w:t>
      </w:r>
    </w:p>
    <w:p w14:paraId="468CC51D" w14:textId="77777777" w:rsidR="004C0DB5" w:rsidRDefault="004C0DB5" w:rsidP="00A50128">
      <w:pPr>
        <w:pStyle w:val="textojustificado"/>
        <w:spacing w:before="0" w:beforeAutospacing="0" w:after="0" w:afterAutospacing="0"/>
        <w:jc w:val="center"/>
        <w:rPr>
          <w:rFonts w:ascii="Calibri" w:hAnsi="Calibri"/>
          <w:b/>
          <w:sz w:val="22"/>
          <w:szCs w:val="22"/>
        </w:rPr>
      </w:pPr>
    </w:p>
    <w:p w14:paraId="2172C087" w14:textId="77777777" w:rsidR="004C0DB5" w:rsidRDefault="004C0DB5" w:rsidP="00A50128">
      <w:pPr>
        <w:pStyle w:val="textojustificado"/>
        <w:spacing w:before="0" w:beforeAutospacing="0" w:after="0" w:afterAutospacing="0"/>
        <w:jc w:val="center"/>
        <w:rPr>
          <w:rFonts w:ascii="Calibri" w:hAnsi="Calibri"/>
          <w:b/>
          <w:sz w:val="22"/>
          <w:szCs w:val="22"/>
        </w:rPr>
      </w:pPr>
    </w:p>
    <w:p w14:paraId="4A50D076" w14:textId="77777777" w:rsidR="004C0DB5" w:rsidRDefault="004C0DB5" w:rsidP="00A50128">
      <w:pPr>
        <w:pStyle w:val="textojustificado"/>
        <w:spacing w:before="0" w:beforeAutospacing="0" w:after="0" w:afterAutospacing="0"/>
        <w:jc w:val="center"/>
        <w:rPr>
          <w:rFonts w:ascii="Calibri" w:hAnsi="Calibri"/>
          <w:b/>
          <w:sz w:val="22"/>
          <w:szCs w:val="22"/>
        </w:rPr>
      </w:pPr>
    </w:p>
    <w:p w14:paraId="7F5C3B41" w14:textId="77777777" w:rsidR="004C0DB5" w:rsidRDefault="004C0DB5" w:rsidP="00A50128">
      <w:pPr>
        <w:pStyle w:val="textojustificado"/>
        <w:spacing w:before="0" w:beforeAutospacing="0" w:after="0" w:afterAutospacing="0"/>
        <w:jc w:val="center"/>
        <w:rPr>
          <w:rFonts w:ascii="Calibri" w:hAnsi="Calibri"/>
          <w:b/>
          <w:sz w:val="22"/>
          <w:szCs w:val="22"/>
        </w:rPr>
      </w:pPr>
    </w:p>
    <w:p w14:paraId="35F69266" w14:textId="71F398E8" w:rsidR="00FF3860" w:rsidRPr="00FF3860" w:rsidRDefault="0096127A" w:rsidP="00FF3860">
      <w:pPr>
        <w:pStyle w:val="textoalinhadodireita"/>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Rio de Janeiro, 24</w:t>
      </w:r>
      <w:r w:rsidR="00FF3860" w:rsidRPr="00FF3860">
        <w:rPr>
          <w:rFonts w:ascii="Calibri" w:hAnsi="Calibri"/>
          <w:color w:val="000000"/>
          <w:sz w:val="22"/>
          <w:szCs w:val="22"/>
        </w:rPr>
        <w:t xml:space="preserve"> de </w:t>
      </w:r>
      <w:r>
        <w:rPr>
          <w:rFonts w:ascii="Calibri" w:hAnsi="Calibri"/>
          <w:color w:val="000000"/>
          <w:sz w:val="22"/>
          <w:szCs w:val="22"/>
        </w:rPr>
        <w:t>outubro</w:t>
      </w:r>
      <w:r w:rsidR="00FF3860" w:rsidRPr="00FF3860">
        <w:rPr>
          <w:rFonts w:ascii="Calibri" w:hAnsi="Calibri"/>
          <w:color w:val="000000"/>
          <w:sz w:val="22"/>
          <w:szCs w:val="22"/>
        </w:rPr>
        <w:t xml:space="preserve"> de 2024.</w:t>
      </w:r>
    </w:p>
    <w:p w14:paraId="4F5B27CC" w14:textId="77777777" w:rsidR="00FF3860" w:rsidRPr="00FF3860" w:rsidRDefault="00FF3860" w:rsidP="00FF3860">
      <w:pPr>
        <w:pStyle w:val="NormalWeb"/>
        <w:spacing w:before="0" w:beforeAutospacing="0" w:after="0" w:afterAutospacing="0" w:line="360" w:lineRule="auto"/>
        <w:jc w:val="both"/>
        <w:rPr>
          <w:rFonts w:ascii="Calibri" w:hAnsi="Calibri"/>
          <w:color w:val="000000"/>
          <w:sz w:val="22"/>
          <w:szCs w:val="22"/>
        </w:rPr>
      </w:pPr>
      <w:r w:rsidRPr="00FF3860">
        <w:rPr>
          <w:rFonts w:ascii="Calibri" w:hAnsi="Calibri"/>
          <w:color w:val="000000"/>
          <w:sz w:val="22"/>
          <w:szCs w:val="22"/>
        </w:rPr>
        <w:t> </w:t>
      </w:r>
    </w:p>
    <w:p w14:paraId="7712A7A8" w14:textId="77777777" w:rsidR="00FF3860" w:rsidRPr="00FF3860" w:rsidRDefault="00FF3860" w:rsidP="00FF3860">
      <w:pPr>
        <w:pStyle w:val="textoalinhadoesquerda"/>
        <w:spacing w:before="0" w:beforeAutospacing="0" w:after="0" w:afterAutospacing="0" w:line="360" w:lineRule="auto"/>
        <w:jc w:val="both"/>
        <w:rPr>
          <w:rFonts w:ascii="Calibri" w:hAnsi="Calibri"/>
          <w:color w:val="000000"/>
          <w:sz w:val="22"/>
          <w:szCs w:val="22"/>
        </w:rPr>
      </w:pPr>
      <w:r w:rsidRPr="00FF3860">
        <w:rPr>
          <w:rStyle w:val="nfase"/>
          <w:rFonts w:ascii="Calibri" w:hAnsi="Calibri"/>
          <w:color w:val="000000"/>
          <w:sz w:val="22"/>
          <w:szCs w:val="22"/>
        </w:rPr>
        <w:t>Termo de Referência - Modelo para Pregão Eletrônico – Compras</w:t>
      </w:r>
    </w:p>
    <w:p w14:paraId="21B6BD1D" w14:textId="77777777" w:rsidR="00FF3860" w:rsidRPr="00FF3860" w:rsidRDefault="00FF3860" w:rsidP="00FF3860">
      <w:pPr>
        <w:pStyle w:val="textoalinhadoesquerda"/>
        <w:spacing w:before="0" w:beforeAutospacing="0" w:after="0" w:afterAutospacing="0" w:line="360" w:lineRule="auto"/>
        <w:jc w:val="both"/>
        <w:rPr>
          <w:rFonts w:ascii="Calibri" w:hAnsi="Calibri"/>
          <w:color w:val="000000"/>
          <w:sz w:val="22"/>
          <w:szCs w:val="22"/>
        </w:rPr>
      </w:pPr>
      <w:r w:rsidRPr="00FF3860">
        <w:rPr>
          <w:rStyle w:val="nfase"/>
          <w:rFonts w:ascii="Calibri" w:hAnsi="Calibri"/>
          <w:color w:val="000000"/>
          <w:sz w:val="22"/>
          <w:szCs w:val="22"/>
        </w:rPr>
        <w:t>Atualização: dezembro/2023 _ Lei 14.133/21</w:t>
      </w:r>
    </w:p>
    <w:p w14:paraId="7A81B65B" w14:textId="77777777" w:rsidR="00FF3860" w:rsidRDefault="00FF3860" w:rsidP="00FF3860">
      <w:pPr>
        <w:pStyle w:val="NormalWeb"/>
        <w:rPr>
          <w:color w:val="000000"/>
          <w:sz w:val="27"/>
          <w:szCs w:val="27"/>
        </w:rPr>
      </w:pPr>
      <w:r>
        <w:rPr>
          <w:color w:val="000000"/>
          <w:sz w:val="27"/>
          <w:szCs w:val="27"/>
        </w:rPr>
        <w:t> </w:t>
      </w:r>
    </w:p>
    <w:p w14:paraId="293DEFD3" w14:textId="77777777" w:rsidR="0096127A" w:rsidRDefault="0096127A" w:rsidP="00FF3860">
      <w:pPr>
        <w:pStyle w:val="NormalWeb"/>
        <w:rPr>
          <w:color w:val="000000"/>
          <w:sz w:val="27"/>
          <w:szCs w:val="27"/>
        </w:rPr>
      </w:pPr>
    </w:p>
    <w:p w14:paraId="482628B9" w14:textId="77777777" w:rsidR="0096127A" w:rsidRDefault="0096127A" w:rsidP="00FF3860">
      <w:pPr>
        <w:pStyle w:val="NormalWeb"/>
        <w:rPr>
          <w:color w:val="000000"/>
          <w:sz w:val="27"/>
          <w:szCs w:val="27"/>
        </w:rPr>
      </w:pPr>
    </w:p>
    <w:p w14:paraId="7AF52E73" w14:textId="77777777" w:rsidR="0096127A" w:rsidRDefault="0096127A" w:rsidP="00FF3860">
      <w:pPr>
        <w:pStyle w:val="NormalWeb"/>
        <w:rPr>
          <w:color w:val="000000"/>
          <w:sz w:val="27"/>
          <w:szCs w:val="27"/>
        </w:rPr>
      </w:pPr>
    </w:p>
    <w:p w14:paraId="2B03EB8A" w14:textId="77777777" w:rsidR="0096127A" w:rsidRDefault="0096127A" w:rsidP="00FF3860">
      <w:pPr>
        <w:pStyle w:val="NormalWeb"/>
        <w:rPr>
          <w:color w:val="000000"/>
          <w:sz w:val="27"/>
          <w:szCs w:val="27"/>
        </w:rPr>
      </w:pPr>
    </w:p>
    <w:p w14:paraId="506FC70D" w14:textId="77777777" w:rsidR="0096127A" w:rsidRDefault="0096127A" w:rsidP="00FF3860">
      <w:pPr>
        <w:pStyle w:val="NormalWeb"/>
        <w:rPr>
          <w:color w:val="000000"/>
          <w:sz w:val="27"/>
          <w:szCs w:val="27"/>
        </w:rPr>
      </w:pPr>
    </w:p>
    <w:p w14:paraId="6B342738" w14:textId="77777777" w:rsidR="0096127A" w:rsidRDefault="0096127A" w:rsidP="00FF3860">
      <w:pPr>
        <w:pStyle w:val="NormalWeb"/>
        <w:rPr>
          <w:color w:val="000000"/>
          <w:sz w:val="27"/>
          <w:szCs w:val="27"/>
        </w:rPr>
      </w:pPr>
    </w:p>
    <w:p w14:paraId="4291515D" w14:textId="77777777" w:rsidR="00E75601" w:rsidRDefault="00E75601" w:rsidP="00A50128">
      <w:pPr>
        <w:pStyle w:val="textojustificado"/>
        <w:spacing w:before="0" w:beforeAutospacing="0" w:after="0" w:afterAutospacing="0"/>
        <w:jc w:val="center"/>
        <w:rPr>
          <w:rFonts w:ascii="Calibri" w:hAnsi="Calibri"/>
          <w:b/>
          <w:sz w:val="22"/>
          <w:szCs w:val="22"/>
        </w:rPr>
      </w:pPr>
    </w:p>
    <w:p w14:paraId="45FD2248" w14:textId="6B312669"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2B410480"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nomeada pela Portaria GM/MS nº. 416, de 27 de fevereiro de 2023, publicada no DOU n° 61, Seção 2, de 29/03/2023, </w:t>
      </w:r>
      <w:r w:rsidR="00860275" w:rsidRPr="00786474">
        <w:rPr>
          <w:rFonts w:ascii="Calibri" w:hAnsi="Calibri" w:cs="Times New Roman"/>
          <w:lang w:eastAsia="ar-SA"/>
        </w:rPr>
        <w:t>portadora da matrícula funcional nº 6654174,</w:t>
      </w:r>
      <w:r w:rsidR="00860275">
        <w:rPr>
          <w:rFonts w:ascii="Calibri" w:hAnsi="Calibri" w:cs="Times New Roman"/>
          <w:lang w:eastAsia="ar-SA"/>
        </w:rPr>
        <w:t xml:space="preserve">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w:t>
      </w:r>
      <w:r w:rsidR="00E75601">
        <w:rPr>
          <w:rFonts w:ascii="Calibri" w:hAnsi="Calibri" w:cs="Times New Roman"/>
          <w:b/>
        </w:rPr>
        <w:t>012954/2024-87</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78CBF68E"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FC0A33">
        <w:rPr>
          <w:rFonts w:ascii="Calibri" w:hAnsi="Calibri" w:cs="Times New Roman"/>
          <w:sz w:val="22"/>
          <w:szCs w:val="22"/>
        </w:rPr>
        <w:t>contratação</w:t>
      </w:r>
      <w:r w:rsidRPr="00ED2C42">
        <w:rPr>
          <w:rFonts w:ascii="Calibri" w:hAnsi="Calibri"/>
          <w:sz w:val="22"/>
          <w:szCs w:val="22"/>
        </w:rPr>
        <w:t xml:space="preserve"> de</w:t>
      </w:r>
      <w:r w:rsidR="00AA3F61">
        <w:rPr>
          <w:rFonts w:ascii="Calibri" w:hAnsi="Calibri"/>
          <w:sz w:val="22"/>
          <w:szCs w:val="22"/>
        </w:rPr>
        <w:t xml:space="preserve"> </w:t>
      </w:r>
      <w:r w:rsidR="006B0690">
        <w:rPr>
          <w:rFonts w:ascii="Calibri" w:hAnsi="Calibri"/>
          <w:sz w:val="22"/>
          <w:szCs w:val="22"/>
        </w:rPr>
        <w:t>insumos</w:t>
      </w:r>
      <w:r w:rsidR="001119A8">
        <w:rPr>
          <w:rFonts w:ascii="Calibri" w:hAnsi="Calibri"/>
          <w:sz w:val="22"/>
          <w:szCs w:val="22"/>
        </w:rPr>
        <w:t xml:space="preserve"> – </w:t>
      </w:r>
      <w:r w:rsidR="00E75601">
        <w:rPr>
          <w:rFonts w:ascii="Calibri" w:hAnsi="Calibri"/>
          <w:b/>
          <w:sz w:val="22"/>
          <w:szCs w:val="22"/>
        </w:rPr>
        <w:t xml:space="preserve">Fios de Sutura Nylon Monofilamento </w:t>
      </w:r>
      <w:r w:rsidR="001119A8">
        <w:rPr>
          <w:rFonts w:ascii="Calibri" w:hAnsi="Calibri"/>
          <w:sz w:val="22"/>
          <w:szCs w:val="22"/>
        </w:rPr>
        <w:t xml:space="preserve">- </w:t>
      </w:r>
      <w:r w:rsidR="006B0690">
        <w:rPr>
          <w:rFonts w:ascii="Calibri" w:hAnsi="Calibri"/>
          <w:sz w:val="22"/>
          <w:szCs w:val="22"/>
        </w:rPr>
        <w:t xml:space="preserve">para </w:t>
      </w:r>
      <w:r w:rsidR="00C94D5B">
        <w:rPr>
          <w:rFonts w:ascii="Calibri" w:hAnsi="Calibri"/>
          <w:sz w:val="22"/>
          <w:szCs w:val="22"/>
        </w:rPr>
        <w:t xml:space="preserve">uso regular do </w:t>
      </w:r>
      <w:r w:rsidR="006B0690">
        <w:rPr>
          <w:rFonts w:ascii="Calibri" w:hAnsi="Calibri"/>
          <w:sz w:val="22"/>
          <w:szCs w:val="22"/>
        </w:rPr>
        <w:t>Hos</w:t>
      </w:r>
      <w:r w:rsidR="00FC0A33" w:rsidRPr="00B909A1">
        <w:rPr>
          <w:rFonts w:ascii="Calibri" w:hAnsi="Calibri"/>
          <w:color w:val="000000"/>
          <w:sz w:val="22"/>
          <w:szCs w:val="22"/>
        </w:rPr>
        <w:t>pital Federal de Ipanema</w:t>
      </w:r>
      <w:r w:rsidR="00C94D5B">
        <w:rPr>
          <w:rFonts w:ascii="Calibri" w:hAnsi="Calibri"/>
          <w:color w:val="000000"/>
          <w:sz w:val="22"/>
          <w:szCs w:val="22"/>
        </w:rPr>
        <w:t xml:space="preserve"> 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specificados nos itens: x</w:t>
      </w:r>
      <w:r w:rsidRPr="00ED2C42">
        <w:rPr>
          <w:rFonts w:ascii="Calibri" w:hAnsi="Calibri" w:cs="Times New Roman"/>
          <w:sz w:val="22"/>
          <w:szCs w:val="22"/>
        </w:rPr>
        <w:t>xx</w:t>
      </w:r>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0A1A69ED" w14:textId="0D7FFF25" w:rsidR="00845C86"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fornecedor(es) e as demais condições ofertadas na(s) proposta(s) são as que </w:t>
      </w:r>
      <w:r w:rsidRPr="00ED2C42">
        <w:rPr>
          <w:rFonts w:ascii="Calibri" w:hAnsi="Calibri" w:cs="Times New Roman"/>
          <w:sz w:val="22"/>
          <w:szCs w:val="22"/>
        </w:rPr>
        <w:lastRenderedPageBreak/>
        <w:t xml:space="preserve">seguem: </w:t>
      </w:r>
    </w:p>
    <w:tbl>
      <w:tblPr>
        <w:tblW w:w="84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157"/>
        <w:gridCol w:w="850"/>
        <w:gridCol w:w="993"/>
        <w:gridCol w:w="708"/>
        <w:gridCol w:w="851"/>
        <w:gridCol w:w="850"/>
      </w:tblGrid>
      <w:tr w:rsidR="00155969" w:rsidRPr="00155969" w14:paraId="0114937A" w14:textId="77777777" w:rsidTr="00285DF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7995"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AA3F61" w:rsidRDefault="00155969" w:rsidP="00845C86">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285DFE">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157"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993" w:type="dxa"/>
            <w:tcBorders>
              <w:top w:val="nil"/>
              <w:left w:val="single" w:sz="2" w:space="0" w:color="000000"/>
              <w:bottom w:val="single" w:sz="2" w:space="0" w:color="000000"/>
              <w:right w:val="nil"/>
            </w:tcBorders>
            <w:vAlign w:val="center"/>
          </w:tcPr>
          <w:p w14:paraId="5674B4B5"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1ECF44B6"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w:t>
            </w:r>
          </w:p>
          <w:p w14:paraId="7ADDEFCF" w14:textId="54B780A6"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MÁXIMA</w:t>
            </w:r>
          </w:p>
        </w:tc>
        <w:tc>
          <w:tcPr>
            <w:tcW w:w="708"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63914BC1"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DADE </w:t>
            </w:r>
          </w:p>
          <w:p w14:paraId="2F45DD33" w14:textId="5187D8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MÍNIMA</w:t>
            </w:r>
          </w:p>
        </w:tc>
        <w:tc>
          <w:tcPr>
            <w:tcW w:w="85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850"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285DFE">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57"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993"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708"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57BEC09F" w:rsid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4BF066C8" w14:textId="1CD28172" w:rsidR="00C94D5B" w:rsidRDefault="00E75601" w:rsidP="00C94D5B">
      <w:pPr>
        <w:spacing w:after="0" w:line="360" w:lineRule="auto"/>
        <w:ind w:left="851"/>
        <w:jc w:val="both"/>
        <w:rPr>
          <w:rFonts w:ascii="Calibri" w:hAnsi="Calibri" w:cs="Times New Roman"/>
          <w:iCs/>
        </w:rPr>
      </w:pPr>
      <w:r>
        <w:rPr>
          <w:rFonts w:ascii="Calibri" w:hAnsi="Calibri" w:cs="Times New Roman"/>
          <w:iCs/>
        </w:rPr>
        <w:t xml:space="preserve">3.2.1 Instituto Nacional de Cardiologia </w:t>
      </w:r>
      <w:r w:rsidR="00C94D5B">
        <w:rPr>
          <w:rFonts w:ascii="Calibri" w:hAnsi="Calibri" w:cs="Times New Roman"/>
          <w:iCs/>
        </w:rPr>
        <w:t xml:space="preserve"> (</w:t>
      </w:r>
      <w:r>
        <w:rPr>
          <w:rFonts w:ascii="Calibri" w:hAnsi="Calibri" w:cs="Times New Roman"/>
          <w:iCs/>
        </w:rPr>
        <w:t>INC</w:t>
      </w:r>
      <w:r w:rsidR="00C94D5B">
        <w:rPr>
          <w:rFonts w:ascii="Calibri" w:hAnsi="Calibri" w:cs="Times New Roman"/>
          <w:iCs/>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4.1.2 demonstração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lastRenderedPageBreak/>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D9A8BA8" w14:textId="77777777" w:rsidR="0096127A"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 xml:space="preserve">4.5 O órgão ou a entidade poderá aderir a item da ata de registro de preços da qual seja </w:t>
      </w:r>
    </w:p>
    <w:p w14:paraId="0BD16208" w14:textId="2CECB946"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4.10 </w:t>
      </w:r>
      <w:r w:rsidRPr="00ED2C42">
        <w:rPr>
          <w:rFonts w:ascii="Calibri" w:hAnsi="Calibri"/>
          <w:color w:val="auto"/>
          <w:sz w:val="22"/>
          <w:szCs w:val="22"/>
        </w:rPr>
        <w:t>É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lastRenderedPageBreak/>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5.2.1 O instrumento contratual de que trata o item 5.2. deverá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5.4 Após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5.4.2.1 Aceitarem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3" w:name="cadastro_reserva"/>
      <w:bookmarkEnd w:id="23"/>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5.6 Para fins da ordem de classificação, os licitantes ou fornecedores que aceitarem reduzir suas propostas para o preço do adjudicatário antecederão aqueles que mantiverem sua proposta original.</w:t>
      </w:r>
    </w:p>
    <w:p w14:paraId="71BDCEB8" w14:textId="5983C14C" w:rsidR="004C6CFF" w:rsidRDefault="00ED2C42" w:rsidP="00BE0887">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4" w:name="habilitacao_reserva"/>
      <w:bookmarkEnd w:id="24"/>
    </w:p>
    <w:p w14:paraId="1C02D076" w14:textId="212DB678"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5.7.1 Quando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5" w:name="recusa_dos_que_baixaram_preco"/>
      <w:bookmarkEnd w:id="25"/>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5.12 Na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5.12.1 Convocar para negociação os demais licitantes ou fornecedores remanescentes cujos preços foram registrados sem redução, observada a ordem de </w:t>
      </w:r>
      <w:r w:rsidRPr="00ED2C42">
        <w:rPr>
          <w:rFonts w:ascii="Calibri" w:hAnsi="Calibri"/>
          <w:sz w:val="22"/>
          <w:szCs w:val="22"/>
        </w:rPr>
        <w:lastRenderedPageBreak/>
        <w:t>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6.1.3.1 No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D13CD5">
      <w:pPr>
        <w:widowControl w:val="0"/>
        <w:autoSpaceDE w:val="0"/>
        <w:autoSpaceDN w:val="0"/>
        <w:adjustRightInd w:val="0"/>
        <w:spacing w:after="0" w:line="24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28F483D1" w14:textId="77777777" w:rsidR="00D13CD5"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 xml:space="preserve">cados pelo mercado, o fornecedor será liberado do compromisso assumido quanto ao item registrado, sem </w:t>
      </w:r>
    </w:p>
    <w:p w14:paraId="76BB717F" w14:textId="4771A492"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6" w:name="reducao_preco_mercado_negociacao_frustra"/>
      <w:bookmarkEnd w:id="26"/>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cs="Calibri"/>
          <w:sz w:val="22"/>
          <w:szCs w:val="22"/>
        </w:rPr>
        <w:t>7.1.4 Na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7" w:name="hipotese_preco_mercado_maior"/>
      <w:bookmarkEnd w:id="27"/>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28" w:name="prova_preco_mercado_maior"/>
      <w:bookmarkEnd w:id="28"/>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29" w:name="nao_comprovacao_majoracao_mercado"/>
      <w:bookmarkEnd w:id="29"/>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30" w:name="majora_preco_mercado_negociacao_frustra"/>
      <w:bookmarkEnd w:id="30"/>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o órgão ou </w:t>
      </w:r>
      <w:r w:rsidRPr="00ED2C42">
        <w:rPr>
          <w:rFonts w:ascii="Calibri" w:hAnsi="Calibri"/>
          <w:sz w:val="22"/>
          <w:szCs w:val="22"/>
        </w:rPr>
        <w:lastRenderedPageBreak/>
        <w:t>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D13CD5">
      <w:pPr>
        <w:pStyle w:val="Nivel01"/>
        <w:tabs>
          <w:tab w:val="clear" w:pos="720"/>
        </w:tabs>
        <w:spacing w:before="0"/>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r w:rsidRPr="00ED2C42">
        <w:rPr>
          <w:rFonts w:ascii="Calibri" w:hAnsi="Calibri"/>
          <w:sz w:val="22"/>
          <w:szCs w:val="22"/>
        </w:rPr>
        <w:t>8.2.1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1" w:name="gerenciador_estimador_é_partic_em_remane"/>
      <w:bookmarkEnd w:id="31"/>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D13CD5">
      <w:pPr>
        <w:pStyle w:val="Nivel01"/>
        <w:spacing w:before="0"/>
        <w:ind w:left="357" w:hanging="357"/>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2" w:name="cancelamento"/>
      <w:bookmarkEnd w:id="32"/>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3" w:name="cancelamento_do_fornecedor"/>
      <w:bookmarkEnd w:id="33"/>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9.1.3 Não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4" w:name="cancelamento_da_ata"/>
      <w:bookmarkEnd w:id="34"/>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e  27, § 4º, ambos do Decreto nº 11.462, de 2023. </w:t>
      </w:r>
    </w:p>
    <w:p w14:paraId="6CEEDD99" w14:textId="77777777" w:rsidR="00ED2C42" w:rsidRPr="00ED2C42" w:rsidRDefault="00ED2C42" w:rsidP="00D13CD5">
      <w:pPr>
        <w:pStyle w:val="Nivel01"/>
        <w:spacing w:before="0"/>
        <w:ind w:left="357" w:hanging="357"/>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D13CD5">
      <w:pPr>
        <w:pStyle w:val="Nivel01"/>
        <w:spacing w:before="0"/>
        <w:ind w:left="357" w:hanging="357"/>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D13CD5">
      <w:pPr>
        <w:widowControl w:val="0"/>
        <w:autoSpaceDE w:val="0"/>
        <w:autoSpaceDN w:val="0"/>
        <w:adjustRightInd w:val="0"/>
        <w:spacing w:after="0" w:line="24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1AAF5AFC"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neiro, xx</w:t>
      </w:r>
      <w:r w:rsidR="00AA3F61">
        <w:rPr>
          <w:rFonts w:ascii="Calibri" w:hAnsi="Calibri" w:cs="Times New Roman"/>
        </w:rPr>
        <w:t xml:space="preserve"> de xxxx</w:t>
      </w:r>
      <w:r w:rsidR="00A50128">
        <w:rPr>
          <w:rFonts w:ascii="Calibri" w:hAnsi="Calibri" w:cs="Times New Roman"/>
        </w:rPr>
        <w:t xml:space="preserve"> de 2024</w:t>
      </w:r>
      <w:r w:rsidRPr="00ED2C42">
        <w:rPr>
          <w:rFonts w:ascii="Calibri" w:hAnsi="Calibri" w:cs="Times New Roman"/>
        </w:rPr>
        <w:t>.</w:t>
      </w:r>
    </w:p>
    <w:p w14:paraId="21BBCA63" w14:textId="77777777" w:rsidR="00622881" w:rsidRPr="00ED2C42" w:rsidRDefault="00622881" w:rsidP="00D13CD5">
      <w:pPr>
        <w:suppressAutoHyphens/>
        <w:spacing w:after="0" w:line="240" w:lineRule="auto"/>
        <w:jc w:val="both"/>
        <w:rPr>
          <w:rFonts w:ascii="Calibri" w:hAnsi="Calibri" w:cs="Times New Roman"/>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77777777" w:rsidR="00ED2C42" w:rsidRDefault="00ED2C42" w:rsidP="00D13CD5">
      <w:pPr>
        <w:suppressAutoHyphens/>
        <w:spacing w:after="0" w:line="240" w:lineRule="auto"/>
        <w:rPr>
          <w:rFonts w:ascii="Calibri" w:hAnsi="Calibri" w:cs="Times New Roman"/>
          <w:b/>
        </w:rPr>
      </w:pPr>
    </w:p>
    <w:p w14:paraId="52BCC01D" w14:textId="77777777" w:rsidR="00E75601" w:rsidRDefault="00E75601" w:rsidP="00D13CD5">
      <w:pPr>
        <w:suppressAutoHyphens/>
        <w:spacing w:after="0" w:line="240" w:lineRule="auto"/>
        <w:rPr>
          <w:rFonts w:ascii="Calibri" w:hAnsi="Calibri" w:cs="Times New Roman"/>
          <w:b/>
        </w:rPr>
      </w:pPr>
    </w:p>
    <w:p w14:paraId="2E23003D" w14:textId="77777777" w:rsidR="00E75601" w:rsidRPr="00ED2C42" w:rsidRDefault="00E75601" w:rsidP="00D13CD5">
      <w:pPr>
        <w:suppressAutoHyphens/>
        <w:spacing w:after="0" w:line="24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r w:rsidRPr="00ED2C42">
        <w:rPr>
          <w:rFonts w:ascii="Calibri" w:hAnsi="Calibri" w:cs="Arial"/>
          <w:b/>
        </w:rPr>
        <w:t xml:space="preserve">Representante(s) legal(is) do(s) </w:t>
      </w:r>
      <w:r w:rsidRPr="00ED2C42">
        <w:rPr>
          <w:rFonts w:ascii="Calibri" w:hAnsi="Calibri" w:cs="Arial"/>
          <w:b/>
          <w:color w:val="000000"/>
        </w:rPr>
        <w:t>fornecedor(s) registrado(s)</w:t>
      </w:r>
    </w:p>
    <w:p w14:paraId="7D47AE13" w14:textId="77777777" w:rsidR="00D13CD5" w:rsidRDefault="00D13CD5" w:rsidP="00087407">
      <w:pPr>
        <w:widowControl w:val="0"/>
        <w:autoSpaceDE w:val="0"/>
        <w:autoSpaceDN w:val="0"/>
        <w:adjustRightInd w:val="0"/>
        <w:spacing w:after="0" w:line="360" w:lineRule="auto"/>
        <w:jc w:val="both"/>
        <w:rPr>
          <w:rFonts w:ascii="Calibri" w:hAnsi="Calibri" w:cs="Arial"/>
          <w:i/>
          <w:color w:val="000000"/>
        </w:rPr>
      </w:pPr>
    </w:p>
    <w:p w14:paraId="1BD4EAF7"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Atualização: maio/2023</w:t>
      </w:r>
    </w:p>
    <w:p w14:paraId="5246CAAA"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Ata de Registro de Preços –  Lei nº 14.133, de 2021.</w:t>
      </w:r>
    </w:p>
    <w:p w14:paraId="48FD397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0F86845F"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3690DA19"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6E0BC3A7"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108C750B"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7772ECD4"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0EF465F3"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50F7C22A"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4BE0A983"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04D3E1C8"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4F896B4E"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65E66B45"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53AE3166"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5CA9EF25"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7E483727" w14:textId="77777777" w:rsidR="0096127A" w:rsidRDefault="0096127A" w:rsidP="00D13CD5">
      <w:pPr>
        <w:widowControl w:val="0"/>
        <w:autoSpaceDE w:val="0"/>
        <w:autoSpaceDN w:val="0"/>
        <w:adjustRightInd w:val="0"/>
        <w:spacing w:after="0" w:line="240" w:lineRule="auto"/>
        <w:jc w:val="center"/>
        <w:rPr>
          <w:rFonts w:ascii="Calibri" w:hAnsi="Calibri" w:cs="Arial"/>
          <w:b/>
          <w:color w:val="000000"/>
        </w:rPr>
      </w:pPr>
    </w:p>
    <w:p w14:paraId="545DBDF3"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2B4CFCDA"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438D0E69"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156EBC78"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12DBF405" w14:textId="77777777" w:rsidR="00D13CD5" w:rsidRPr="00ED2C42" w:rsidRDefault="00D13CD5" w:rsidP="00D13CD5">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4F2AAC8B" w14:textId="0B2A411B" w:rsidR="00433301" w:rsidRDefault="00D13CD5" w:rsidP="00615BDA">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0010C6F0" w14:textId="77777777" w:rsidR="00433301" w:rsidRDefault="00433301" w:rsidP="00615BDA">
      <w:pPr>
        <w:widowControl w:val="0"/>
        <w:autoSpaceDE w:val="0"/>
        <w:autoSpaceDN w:val="0"/>
        <w:adjustRightInd w:val="0"/>
        <w:spacing w:after="0" w:line="240" w:lineRule="auto"/>
        <w:jc w:val="center"/>
        <w:rPr>
          <w:rFonts w:ascii="Calibri" w:hAnsi="Calibri" w:cs="Arial"/>
          <w:b/>
          <w:color w:val="000000"/>
        </w:rPr>
      </w:pPr>
    </w:p>
    <w:p w14:paraId="56FF6890" w14:textId="77777777" w:rsidR="00D13CD5" w:rsidRPr="00860275" w:rsidRDefault="00D13CD5" w:rsidP="000E524F">
      <w:pPr>
        <w:widowControl w:val="0"/>
        <w:autoSpaceDE w:val="0"/>
        <w:autoSpaceDN w:val="0"/>
        <w:adjustRightInd w:val="0"/>
        <w:spacing w:after="0" w:line="360" w:lineRule="auto"/>
        <w:jc w:val="both"/>
        <w:rPr>
          <w:rFonts w:ascii="Calibri" w:hAnsi="Calibri" w:cs="Arial"/>
          <w:b/>
          <w:color w:val="000000"/>
        </w:rPr>
      </w:pPr>
    </w:p>
    <w:p w14:paraId="5B280D82" w14:textId="77777777" w:rsidR="00FF3860" w:rsidRPr="005B79DF" w:rsidRDefault="00FF3860" w:rsidP="00FF3860">
      <w:pPr>
        <w:pStyle w:val="NormalWeb"/>
        <w:ind w:left="851"/>
        <w:rPr>
          <w:rFonts w:ascii="Calibri" w:hAnsi="Calibri"/>
          <w:color w:val="000000"/>
          <w:sz w:val="22"/>
          <w:szCs w:val="22"/>
        </w:rPr>
      </w:pPr>
      <w:r w:rsidRPr="005B79DF">
        <w:rPr>
          <w:rFonts w:ascii="Calibri" w:hAnsi="Calibri"/>
          <w:b/>
          <w:bCs/>
          <w:color w:val="000000"/>
          <w:sz w:val="22"/>
          <w:szCs w:val="22"/>
        </w:rPr>
        <w:t>CONTRATO QUE ENTRE SI CELEBRAM A UNIÃO FEDERAL, POR INTERMÉDIO DO HOSPITAL FEDERAL DE IPANEMA DO MINISTÉRIO DA SAÚDE E A EMPRESA ________________</w:t>
      </w:r>
      <w:r w:rsidRPr="005B79DF">
        <w:rPr>
          <w:rFonts w:ascii="Calibri" w:hAnsi="Calibri"/>
          <w:color w:val="000000"/>
          <w:sz w:val="22"/>
          <w:szCs w:val="22"/>
        </w:rPr>
        <w:t> </w:t>
      </w:r>
    </w:p>
    <w:p w14:paraId="2A9B09C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18D39B3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08F6917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A União Federal, por intermédio do </w:t>
      </w:r>
      <w:r w:rsidRPr="004E314D">
        <w:rPr>
          <w:rFonts w:ascii="Calibri" w:eastAsia="Times New Roman" w:hAnsi="Calibri" w:cs="Times New Roman"/>
          <w:b/>
          <w:bCs/>
          <w:color w:val="000000"/>
          <w:lang w:eastAsia="pt-BR"/>
        </w:rPr>
        <w:t>HOSPITAL FEDERAL DE IPANEMA</w:t>
      </w:r>
      <w:r w:rsidRPr="004E314D">
        <w:rPr>
          <w:rFonts w:ascii="Calibri" w:eastAsia="Times New Roman" w:hAnsi="Calibri" w:cs="Times New Roman"/>
          <w:color w:val="000000"/>
          <w:lang w:eastAsia="pt-BR"/>
        </w:rPr>
        <w:t>, inscrito no CNPJ/MF sob o nº. </w:t>
      </w:r>
      <w:r w:rsidRPr="004E314D">
        <w:rPr>
          <w:rFonts w:ascii="Calibri" w:eastAsia="Times New Roman" w:hAnsi="Calibri" w:cs="Times New Roman"/>
          <w:b/>
          <w:bCs/>
          <w:color w:val="000000"/>
          <w:lang w:eastAsia="pt-BR"/>
        </w:rPr>
        <w:t>00.394.544/0210-00,</w:t>
      </w:r>
      <w:r w:rsidRPr="004E314D">
        <w:rPr>
          <w:rFonts w:ascii="Calibri" w:eastAsia="Times New Roman" w:hAnsi="Calibri" w:cs="Times New Roman"/>
          <w:color w:val="000000"/>
          <w:lang w:eastAsia="pt-BR"/>
        </w:rPr>
        <w:t> neste ato representado pela Diretor (a), </w:t>
      </w:r>
      <w:r w:rsidRPr="004E314D">
        <w:rPr>
          <w:rFonts w:ascii="Calibri" w:eastAsia="Times New Roman" w:hAnsi="Calibri" w:cs="Times New Roman"/>
          <w:i/>
          <w:iCs/>
          <w:color w:val="000000"/>
          <w:lang w:eastAsia="pt-BR"/>
        </w:rPr>
        <w:t>_________</w:t>
      </w:r>
      <w:r w:rsidRPr="004E314D">
        <w:rPr>
          <w:rFonts w:ascii="Calibri" w:eastAsia="Times New Roman" w:hAnsi="Calibri" w:cs="Times New Roman"/>
          <w:b/>
          <w:bCs/>
          <w:color w:val="000000"/>
          <w:lang w:eastAsia="pt-BR"/>
        </w:rPr>
        <w:t>,</w:t>
      </w:r>
      <w:r w:rsidRPr="004E314D">
        <w:rPr>
          <w:rFonts w:ascii="Calibri" w:eastAsia="Times New Roman" w:hAnsi="Calibri" w:cs="Times New Roman"/>
          <w:color w:val="000000"/>
          <w:lang w:eastAsia="pt-BR"/>
        </w:rPr>
        <w:t> nomeada pela Portaria </w:t>
      </w:r>
      <w:r w:rsidRPr="004E314D">
        <w:rPr>
          <w:rFonts w:ascii="Calibri" w:eastAsia="Times New Roman" w:hAnsi="Calibri" w:cs="Times New Roman"/>
          <w:i/>
          <w:iCs/>
          <w:color w:val="000000"/>
          <w:lang w:eastAsia="pt-BR"/>
        </w:rPr>
        <w:t>_________</w:t>
      </w:r>
      <w:r w:rsidRPr="004E314D">
        <w:rPr>
          <w:rFonts w:ascii="Calibri" w:eastAsia="Times New Roman" w:hAnsi="Calibri" w:cs="Times New Roman"/>
          <w:color w:val="000000"/>
          <w:lang w:eastAsia="pt-BR"/>
        </w:rPr>
        <w:t>, portadora da matrícula funcional nº </w:t>
      </w:r>
      <w:r w:rsidRPr="004E314D">
        <w:rPr>
          <w:rFonts w:ascii="Calibri" w:eastAsia="Times New Roman" w:hAnsi="Calibri" w:cs="Times New Roman"/>
          <w:i/>
          <w:iCs/>
          <w:color w:val="000000"/>
          <w:lang w:eastAsia="pt-BR"/>
        </w:rPr>
        <w:t>_________</w:t>
      </w:r>
      <w:r w:rsidRPr="004E314D">
        <w:rPr>
          <w:rFonts w:ascii="Calibri" w:eastAsia="Times New Roman" w:hAnsi="Calibri" w:cs="Times New Roman"/>
          <w:color w:val="000000"/>
          <w:lang w:eastAsia="pt-BR"/>
        </w:rPr>
        <w:t>, doravante denominado </w:t>
      </w:r>
      <w:r w:rsidRPr="004E314D">
        <w:rPr>
          <w:rFonts w:ascii="Calibri" w:eastAsia="Times New Roman" w:hAnsi="Calibri" w:cs="Times New Roman"/>
          <w:b/>
          <w:bCs/>
          <w:color w:val="000000"/>
          <w:lang w:eastAsia="pt-BR"/>
        </w:rPr>
        <w:t>CONTRATANTE</w:t>
      </w:r>
      <w:r w:rsidRPr="004E314D">
        <w:rPr>
          <w:rFonts w:ascii="Calibri" w:eastAsia="Times New Roman" w:hAnsi="Calibri" w:cs="Times New Roman"/>
          <w:color w:val="000000"/>
          <w:lang w:eastAsia="pt-BR"/>
        </w:rPr>
        <w:t>, e a empresa</w:t>
      </w:r>
      <w:r w:rsidRPr="004E314D">
        <w:rPr>
          <w:rFonts w:ascii="Calibri" w:eastAsia="Times New Roman" w:hAnsi="Calibri" w:cs="Times New Roman"/>
          <w:b/>
          <w:bCs/>
          <w:color w:val="000000"/>
          <w:lang w:eastAsia="pt-BR"/>
        </w:rPr>
        <w:t> </w:t>
      </w:r>
      <w:r w:rsidRPr="004E314D">
        <w:rPr>
          <w:rFonts w:ascii="Calibri" w:eastAsia="Times New Roman" w:hAnsi="Calibri" w:cs="Times New Roman"/>
          <w:i/>
          <w:iCs/>
          <w:color w:val="000000"/>
          <w:lang w:eastAsia="pt-BR"/>
        </w:rPr>
        <w:t>_________</w:t>
      </w:r>
      <w:r w:rsidRPr="004E314D">
        <w:rPr>
          <w:rFonts w:ascii="Calibri" w:eastAsia="Times New Roman" w:hAnsi="Calibri" w:cs="Times New Roman"/>
          <w:color w:val="000000"/>
          <w:lang w:eastAsia="pt-BR"/>
        </w:rPr>
        <w:t>, inscrito(a) no CNPJ/MF sob o nº</w:t>
      </w:r>
      <w:r w:rsidRPr="004E314D">
        <w:rPr>
          <w:rFonts w:ascii="Calibri" w:eastAsia="Times New Roman" w:hAnsi="Calibri" w:cs="Times New Roman"/>
          <w:i/>
          <w:iCs/>
          <w:color w:val="000000"/>
          <w:lang w:eastAsia="pt-BR"/>
        </w:rPr>
        <w:t>_________, </w:t>
      </w:r>
      <w:r w:rsidRPr="004E314D">
        <w:rPr>
          <w:rFonts w:ascii="Calibri" w:eastAsia="Times New Roman" w:hAnsi="Calibri" w:cs="Times New Roman"/>
          <w:color w:val="000000"/>
          <w:lang w:eastAsia="pt-BR"/>
        </w:rPr>
        <w:t>sediado(a) na _________, doravante designado </w:t>
      </w:r>
      <w:r w:rsidRPr="004E314D">
        <w:rPr>
          <w:rFonts w:ascii="Calibri" w:eastAsia="Times New Roman" w:hAnsi="Calibri" w:cs="Times New Roman"/>
          <w:b/>
          <w:bCs/>
          <w:color w:val="000000"/>
          <w:lang w:eastAsia="pt-BR"/>
        </w:rPr>
        <w:t>CONTRATADO</w:t>
      </w:r>
      <w:r w:rsidRPr="004E314D">
        <w:rPr>
          <w:rFonts w:ascii="Calibri" w:eastAsia="Times New Roman" w:hAnsi="Calibri" w:cs="Times New Roman"/>
          <w:color w:val="000000"/>
          <w:lang w:eastAsia="pt-BR"/>
        </w:rPr>
        <w:t>, neste ato representado(a) por </w:t>
      </w:r>
      <w:r w:rsidRPr="004E314D">
        <w:rPr>
          <w:rFonts w:ascii="Calibri" w:eastAsia="Times New Roman" w:hAnsi="Calibri" w:cs="Times New Roman"/>
          <w:i/>
          <w:iCs/>
          <w:color w:val="000000"/>
          <w:lang w:eastAsia="pt-BR"/>
        </w:rPr>
        <w:t>_________</w:t>
      </w:r>
      <w:r w:rsidRPr="004E314D">
        <w:rPr>
          <w:rFonts w:ascii="Calibri" w:eastAsia="Times New Roman" w:hAnsi="Calibri" w:cs="Times New Roman"/>
          <w:color w:val="000000"/>
          <w:lang w:eastAsia="pt-BR"/>
        </w:rPr>
        <w:t> (nome e função no contratado), conforme atos constitutivos da empresa ou procuração apresentada nos autos</w:t>
      </w:r>
      <w:r w:rsidRPr="004E314D">
        <w:rPr>
          <w:rFonts w:ascii="Calibri" w:eastAsia="Times New Roman" w:hAnsi="Calibri" w:cs="Times New Roman"/>
          <w:i/>
          <w:iCs/>
          <w:color w:val="000000"/>
          <w:lang w:eastAsia="pt-BR"/>
        </w:rPr>
        <w:t>, </w:t>
      </w:r>
      <w:r w:rsidRPr="004E314D">
        <w:rPr>
          <w:rFonts w:ascii="Calibri" w:eastAsia="Times New Roman" w:hAnsi="Calibri" w:cs="Times New Roman"/>
          <w:color w:val="000000"/>
          <w:lang w:eastAsia="pt-BR"/>
        </w:rPr>
        <w:t>tendo em vista o que consta no Processo nº </w:t>
      </w:r>
      <w:r w:rsidRPr="004E314D">
        <w:rPr>
          <w:rFonts w:ascii="Calibri" w:eastAsia="Times New Roman" w:hAnsi="Calibri" w:cs="Times New Roman"/>
          <w:i/>
          <w:iCs/>
          <w:color w:val="000000"/>
          <w:lang w:eastAsia="pt-BR"/>
        </w:rPr>
        <w:t>_________</w:t>
      </w:r>
      <w:r w:rsidRPr="004E314D">
        <w:rPr>
          <w:rFonts w:ascii="Calibri" w:eastAsia="Times New Roman" w:hAnsi="Calibri" w:cs="Times New Roman"/>
          <w:color w:val="000000"/>
          <w:lang w:eastAsia="pt-BR"/>
        </w:rPr>
        <w:t>. e em observância às disposições da Lei nº 14.133, de 1º de abril de 2021, e demais legislação aplicável, resolvem celebrar o presente Termo de Contrato, decorrente do</w:t>
      </w:r>
      <w:r w:rsidRPr="004E314D">
        <w:rPr>
          <w:rFonts w:ascii="Calibri" w:eastAsia="Times New Roman" w:hAnsi="Calibri" w:cs="Times New Roman"/>
          <w:i/>
          <w:iCs/>
          <w:color w:val="000000"/>
          <w:lang w:eastAsia="pt-BR"/>
        </w:rPr>
        <w:t> </w:t>
      </w:r>
      <w:r w:rsidRPr="004E314D">
        <w:rPr>
          <w:rFonts w:ascii="Calibri" w:eastAsia="Times New Roman" w:hAnsi="Calibri" w:cs="Times New Roman"/>
          <w:color w:val="000000"/>
          <w:lang w:eastAsia="pt-BR"/>
        </w:rPr>
        <w:t>Pregão</w:t>
      </w:r>
      <w:r w:rsidRPr="004E314D">
        <w:rPr>
          <w:rFonts w:ascii="Calibri" w:eastAsia="Times New Roman" w:hAnsi="Calibri" w:cs="Times New Roman"/>
          <w:i/>
          <w:iCs/>
          <w:color w:val="000000"/>
          <w:lang w:eastAsia="pt-BR"/>
        </w:rPr>
        <w:t> </w:t>
      </w:r>
      <w:r w:rsidRPr="004E314D">
        <w:rPr>
          <w:rFonts w:ascii="Calibri" w:eastAsia="Times New Roman" w:hAnsi="Calibri" w:cs="Times New Roman"/>
          <w:color w:val="000000"/>
          <w:lang w:eastAsia="pt-BR"/>
        </w:rPr>
        <w:t>Eletrônico n. __</w:t>
      </w:r>
      <w:r w:rsidRPr="004E314D">
        <w:rPr>
          <w:rFonts w:ascii="Calibri" w:eastAsia="Times New Roman" w:hAnsi="Calibri" w:cs="Times New Roman"/>
          <w:i/>
          <w:iCs/>
          <w:color w:val="000000"/>
          <w:lang w:eastAsia="pt-BR"/>
        </w:rPr>
        <w:t>/__</w:t>
      </w:r>
      <w:r w:rsidRPr="004E314D">
        <w:rPr>
          <w:rFonts w:ascii="Calibri" w:eastAsia="Times New Roman" w:hAnsi="Calibri" w:cs="Times New Roman"/>
          <w:color w:val="000000"/>
          <w:lang w:eastAsia="pt-BR"/>
        </w:rPr>
        <w:t>, mediante as cláusulas e condições a seguir enunciadas.</w:t>
      </w:r>
    </w:p>
    <w:p w14:paraId="7636EE5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3463AD8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1. </w:t>
      </w:r>
      <w:r w:rsidRPr="004E314D">
        <w:rPr>
          <w:rFonts w:ascii="Calibri" w:eastAsia="Times New Roman" w:hAnsi="Calibri" w:cs="Times New Roman"/>
          <w:b/>
          <w:bCs/>
          <w:color w:val="000000"/>
          <w:lang w:eastAsia="pt-BR"/>
        </w:rPr>
        <w:t> CLÁUSULA PRIMEIRA – OBJETO </w:t>
      </w:r>
    </w:p>
    <w:p w14:paraId="6F05913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1.1.  O objeto do presente instrumento é a aquisição de insumos </w:t>
      </w:r>
      <w:r w:rsidRPr="004E314D">
        <w:rPr>
          <w:rFonts w:ascii="Calibri" w:eastAsia="Times New Roman" w:hAnsi="Calibri" w:cs="Times New Roman"/>
          <w:b/>
          <w:bCs/>
          <w:color w:val="000000"/>
          <w:u w:val="single"/>
          <w:lang w:eastAsia="pt-BR"/>
        </w:rPr>
        <w:t>Fios de Sutura Nylon Monofilamento</w:t>
      </w:r>
      <w:r w:rsidRPr="004E314D">
        <w:rPr>
          <w:rFonts w:ascii="Calibri" w:eastAsia="Times New Roman" w:hAnsi="Calibri" w:cs="Times New Roman"/>
          <w:b/>
          <w:bCs/>
          <w:color w:val="000000"/>
          <w:lang w:eastAsia="pt-BR"/>
        </w:rPr>
        <w:t> </w:t>
      </w:r>
      <w:r w:rsidRPr="004E314D">
        <w:rPr>
          <w:rFonts w:ascii="Calibri" w:eastAsia="Times New Roman" w:hAnsi="Calibri" w:cs="Times New Roman"/>
          <w:color w:val="000000"/>
          <w:lang w:eastAsia="pt-BR"/>
        </w:rPr>
        <w:t>padronizados para uso regular no Hospital Federal de Ipanema, nas condições estabelecidas no Termo de Referência.</w:t>
      </w:r>
    </w:p>
    <w:p w14:paraId="43A12ED8"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 Objeto da contratação:</w:t>
      </w:r>
    </w:p>
    <w:tbl>
      <w:tblPr>
        <w:tblW w:w="8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7"/>
        <w:gridCol w:w="851"/>
        <w:gridCol w:w="2693"/>
        <w:gridCol w:w="1417"/>
        <w:gridCol w:w="1134"/>
        <w:gridCol w:w="993"/>
        <w:gridCol w:w="992"/>
      </w:tblGrid>
      <w:tr w:rsidR="00FF3860" w:rsidRPr="005B79DF" w14:paraId="36D34245" w14:textId="77777777" w:rsidTr="00FF3860">
        <w:trPr>
          <w:trHeight w:val="664"/>
        </w:trPr>
        <w:tc>
          <w:tcPr>
            <w:tcW w:w="717" w:type="dxa"/>
            <w:tcMar>
              <w:top w:w="0" w:type="dxa"/>
              <w:left w:w="0" w:type="dxa"/>
              <w:bottom w:w="0" w:type="dxa"/>
              <w:right w:w="0" w:type="dxa"/>
            </w:tcMar>
            <w:vAlign w:val="center"/>
            <w:hideMark/>
          </w:tcPr>
          <w:p w14:paraId="198EE71E"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4E314D">
              <w:rPr>
                <w:rFonts w:ascii="Calibri" w:eastAsia="Times New Roman" w:hAnsi="Calibri" w:cs="Times New Roman"/>
                <w:color w:val="000000"/>
                <w:lang w:eastAsia="pt-BR"/>
              </w:rPr>
              <w:t>  </w:t>
            </w:r>
            <w:r w:rsidRPr="005B79DF">
              <w:rPr>
                <w:rFonts w:ascii="Calibri" w:eastAsia="Times New Roman" w:hAnsi="Calibri" w:cs="Times New Roman"/>
                <w:b/>
                <w:bCs/>
                <w:color w:val="000000"/>
                <w:sz w:val="18"/>
                <w:szCs w:val="18"/>
                <w:lang w:eastAsia="pt-BR"/>
              </w:rPr>
              <w:t>ITEM</w:t>
            </w:r>
          </w:p>
        </w:tc>
        <w:tc>
          <w:tcPr>
            <w:tcW w:w="851" w:type="dxa"/>
            <w:tcMar>
              <w:top w:w="0" w:type="dxa"/>
              <w:left w:w="0" w:type="dxa"/>
              <w:bottom w:w="0" w:type="dxa"/>
              <w:right w:w="0" w:type="dxa"/>
            </w:tcMar>
            <w:vAlign w:val="center"/>
            <w:hideMark/>
          </w:tcPr>
          <w:p w14:paraId="1A452ACA"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CATMAT</w:t>
            </w:r>
          </w:p>
        </w:tc>
        <w:tc>
          <w:tcPr>
            <w:tcW w:w="2693" w:type="dxa"/>
            <w:tcMar>
              <w:top w:w="0" w:type="dxa"/>
              <w:left w:w="0" w:type="dxa"/>
              <w:bottom w:w="0" w:type="dxa"/>
              <w:right w:w="0" w:type="dxa"/>
            </w:tcMar>
            <w:vAlign w:val="center"/>
            <w:hideMark/>
          </w:tcPr>
          <w:p w14:paraId="6A874665"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DESCRIÇÃO/ESPECIFICAÇÃO</w:t>
            </w:r>
          </w:p>
        </w:tc>
        <w:tc>
          <w:tcPr>
            <w:tcW w:w="1417" w:type="dxa"/>
            <w:tcMar>
              <w:top w:w="0" w:type="dxa"/>
              <w:left w:w="0" w:type="dxa"/>
              <w:bottom w:w="0" w:type="dxa"/>
              <w:right w:w="0" w:type="dxa"/>
            </w:tcMar>
            <w:vAlign w:val="center"/>
            <w:hideMark/>
          </w:tcPr>
          <w:p w14:paraId="62A487A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UNIDADE DE FORNECIMENTO</w:t>
            </w:r>
          </w:p>
        </w:tc>
        <w:tc>
          <w:tcPr>
            <w:tcW w:w="1134" w:type="dxa"/>
            <w:tcMar>
              <w:top w:w="0" w:type="dxa"/>
              <w:left w:w="0" w:type="dxa"/>
              <w:bottom w:w="0" w:type="dxa"/>
              <w:right w:w="0" w:type="dxa"/>
            </w:tcMar>
            <w:vAlign w:val="center"/>
            <w:hideMark/>
          </w:tcPr>
          <w:p w14:paraId="5CF5E2C5"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QUANTIDADE</w:t>
            </w:r>
          </w:p>
        </w:tc>
        <w:tc>
          <w:tcPr>
            <w:tcW w:w="993" w:type="dxa"/>
            <w:tcMar>
              <w:top w:w="0" w:type="dxa"/>
              <w:left w:w="0" w:type="dxa"/>
              <w:bottom w:w="0" w:type="dxa"/>
              <w:right w:w="0" w:type="dxa"/>
            </w:tcMar>
            <w:vAlign w:val="center"/>
            <w:hideMark/>
          </w:tcPr>
          <w:p w14:paraId="6009811F"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VALOR UNITÁRIO</w:t>
            </w:r>
          </w:p>
        </w:tc>
        <w:tc>
          <w:tcPr>
            <w:tcW w:w="992" w:type="dxa"/>
            <w:tcMar>
              <w:top w:w="0" w:type="dxa"/>
              <w:left w:w="0" w:type="dxa"/>
              <w:bottom w:w="0" w:type="dxa"/>
              <w:right w:w="0" w:type="dxa"/>
            </w:tcMar>
            <w:vAlign w:val="center"/>
            <w:hideMark/>
          </w:tcPr>
          <w:p w14:paraId="67AB6F21"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VALOR TOTAL ESTIMADO</w:t>
            </w:r>
          </w:p>
        </w:tc>
      </w:tr>
      <w:tr w:rsidR="00FF3860" w:rsidRPr="005B79DF" w14:paraId="722C9E33" w14:textId="77777777" w:rsidTr="00FF3860">
        <w:trPr>
          <w:trHeight w:val="1245"/>
        </w:trPr>
        <w:tc>
          <w:tcPr>
            <w:tcW w:w="717" w:type="dxa"/>
            <w:tcMar>
              <w:top w:w="0" w:type="dxa"/>
              <w:left w:w="0" w:type="dxa"/>
              <w:bottom w:w="0" w:type="dxa"/>
              <w:right w:w="0" w:type="dxa"/>
            </w:tcMar>
            <w:vAlign w:val="center"/>
            <w:hideMark/>
          </w:tcPr>
          <w:p w14:paraId="61A21F84"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1</w:t>
            </w:r>
          </w:p>
        </w:tc>
        <w:tc>
          <w:tcPr>
            <w:tcW w:w="851" w:type="dxa"/>
            <w:tcMar>
              <w:top w:w="0" w:type="dxa"/>
              <w:left w:w="0" w:type="dxa"/>
              <w:bottom w:w="0" w:type="dxa"/>
              <w:right w:w="0" w:type="dxa"/>
            </w:tcMar>
            <w:vAlign w:val="center"/>
            <w:hideMark/>
          </w:tcPr>
          <w:p w14:paraId="239FEB9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487394</w:t>
            </w:r>
          </w:p>
        </w:tc>
        <w:tc>
          <w:tcPr>
            <w:tcW w:w="2693" w:type="dxa"/>
            <w:tcMar>
              <w:top w:w="0" w:type="dxa"/>
              <w:left w:w="0" w:type="dxa"/>
              <w:bottom w:w="0" w:type="dxa"/>
              <w:right w:w="0" w:type="dxa"/>
            </w:tcMar>
            <w:vAlign w:val="center"/>
            <w:hideMark/>
          </w:tcPr>
          <w:p w14:paraId="491EA5A6"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10-0, PRETO, 30 CM, C/1 AGULHA EM CADA PONTA DO FIO, 3/8 CÍRCULO ESPATULADA, 0,65 CM, ESTÉRIL.</w:t>
            </w:r>
          </w:p>
        </w:tc>
        <w:tc>
          <w:tcPr>
            <w:tcW w:w="1417" w:type="dxa"/>
            <w:tcMar>
              <w:top w:w="0" w:type="dxa"/>
              <w:left w:w="0" w:type="dxa"/>
              <w:bottom w:w="0" w:type="dxa"/>
              <w:right w:w="0" w:type="dxa"/>
            </w:tcMar>
            <w:vAlign w:val="center"/>
            <w:hideMark/>
          </w:tcPr>
          <w:p w14:paraId="37C5B350"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367CCE05"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6CF85401"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0DBBA16E"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68E0D803" w14:textId="77777777" w:rsidTr="00FF3860">
        <w:trPr>
          <w:trHeight w:val="1036"/>
        </w:trPr>
        <w:tc>
          <w:tcPr>
            <w:tcW w:w="717" w:type="dxa"/>
            <w:tcMar>
              <w:top w:w="0" w:type="dxa"/>
              <w:left w:w="0" w:type="dxa"/>
              <w:bottom w:w="0" w:type="dxa"/>
              <w:right w:w="0" w:type="dxa"/>
            </w:tcMar>
            <w:vAlign w:val="center"/>
            <w:hideMark/>
          </w:tcPr>
          <w:p w14:paraId="34BDEEEF"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2</w:t>
            </w:r>
          </w:p>
        </w:tc>
        <w:tc>
          <w:tcPr>
            <w:tcW w:w="851" w:type="dxa"/>
            <w:tcMar>
              <w:top w:w="0" w:type="dxa"/>
              <w:left w:w="0" w:type="dxa"/>
              <w:bottom w:w="0" w:type="dxa"/>
              <w:right w:w="0" w:type="dxa"/>
            </w:tcMar>
            <w:vAlign w:val="center"/>
            <w:hideMark/>
          </w:tcPr>
          <w:p w14:paraId="75840995"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487452</w:t>
            </w:r>
          </w:p>
        </w:tc>
        <w:tc>
          <w:tcPr>
            <w:tcW w:w="2693" w:type="dxa"/>
            <w:tcMar>
              <w:top w:w="0" w:type="dxa"/>
              <w:left w:w="0" w:type="dxa"/>
              <w:bottom w:w="0" w:type="dxa"/>
              <w:right w:w="0" w:type="dxa"/>
            </w:tcMar>
            <w:vAlign w:val="center"/>
            <w:hideMark/>
          </w:tcPr>
          <w:p w14:paraId="65709343"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N 2-O, PRETO 45 CM, COM AGULHA, 3/8 CÍRCULO CORTANTE, 3,0 CM, ESTÉRIL. </w:t>
            </w:r>
          </w:p>
        </w:tc>
        <w:tc>
          <w:tcPr>
            <w:tcW w:w="1417" w:type="dxa"/>
            <w:tcMar>
              <w:top w:w="0" w:type="dxa"/>
              <w:left w:w="0" w:type="dxa"/>
              <w:bottom w:w="0" w:type="dxa"/>
              <w:right w:w="0" w:type="dxa"/>
            </w:tcMar>
            <w:vAlign w:val="center"/>
            <w:hideMark/>
          </w:tcPr>
          <w:p w14:paraId="2ACE4E2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4799F036"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77A1159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79C72B9B"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68993AAB" w14:textId="77777777" w:rsidTr="00FF3860">
        <w:trPr>
          <w:trHeight w:val="1121"/>
        </w:trPr>
        <w:tc>
          <w:tcPr>
            <w:tcW w:w="717" w:type="dxa"/>
            <w:tcMar>
              <w:top w:w="0" w:type="dxa"/>
              <w:left w:w="0" w:type="dxa"/>
              <w:bottom w:w="0" w:type="dxa"/>
              <w:right w:w="0" w:type="dxa"/>
            </w:tcMar>
            <w:vAlign w:val="center"/>
            <w:hideMark/>
          </w:tcPr>
          <w:p w14:paraId="14CBCAE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3</w:t>
            </w:r>
          </w:p>
        </w:tc>
        <w:tc>
          <w:tcPr>
            <w:tcW w:w="851" w:type="dxa"/>
            <w:tcMar>
              <w:top w:w="0" w:type="dxa"/>
              <w:left w:w="0" w:type="dxa"/>
              <w:bottom w:w="0" w:type="dxa"/>
              <w:right w:w="0" w:type="dxa"/>
            </w:tcMar>
            <w:vAlign w:val="center"/>
            <w:hideMark/>
          </w:tcPr>
          <w:p w14:paraId="6934A5C9"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487437</w:t>
            </w:r>
          </w:p>
        </w:tc>
        <w:tc>
          <w:tcPr>
            <w:tcW w:w="2693" w:type="dxa"/>
            <w:tcMar>
              <w:top w:w="0" w:type="dxa"/>
              <w:left w:w="0" w:type="dxa"/>
              <w:bottom w:w="0" w:type="dxa"/>
              <w:right w:w="0" w:type="dxa"/>
            </w:tcMar>
            <w:vAlign w:val="center"/>
            <w:hideMark/>
          </w:tcPr>
          <w:p w14:paraId="23C8F8FF"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3,0, PRETO N 75 CM, COM AGULHA, RETA, 6 CM, ESTÉRIL.</w:t>
            </w:r>
          </w:p>
        </w:tc>
        <w:tc>
          <w:tcPr>
            <w:tcW w:w="1417" w:type="dxa"/>
            <w:tcMar>
              <w:top w:w="0" w:type="dxa"/>
              <w:left w:w="0" w:type="dxa"/>
              <w:bottom w:w="0" w:type="dxa"/>
              <w:right w:w="0" w:type="dxa"/>
            </w:tcMar>
            <w:vAlign w:val="center"/>
            <w:hideMark/>
          </w:tcPr>
          <w:p w14:paraId="70051478"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0DEF2487"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2A58F5EF"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31DF8FB7"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10CF295C" w14:textId="77777777" w:rsidTr="00FF3860">
        <w:trPr>
          <w:trHeight w:val="995"/>
        </w:trPr>
        <w:tc>
          <w:tcPr>
            <w:tcW w:w="717" w:type="dxa"/>
            <w:tcMar>
              <w:top w:w="0" w:type="dxa"/>
              <w:left w:w="0" w:type="dxa"/>
              <w:bottom w:w="0" w:type="dxa"/>
              <w:right w:w="0" w:type="dxa"/>
            </w:tcMar>
            <w:vAlign w:val="center"/>
            <w:hideMark/>
          </w:tcPr>
          <w:p w14:paraId="596C8E22"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4</w:t>
            </w:r>
          </w:p>
        </w:tc>
        <w:tc>
          <w:tcPr>
            <w:tcW w:w="851" w:type="dxa"/>
            <w:tcMar>
              <w:top w:w="0" w:type="dxa"/>
              <w:left w:w="0" w:type="dxa"/>
              <w:bottom w:w="0" w:type="dxa"/>
              <w:right w:w="0" w:type="dxa"/>
            </w:tcMar>
            <w:vAlign w:val="center"/>
            <w:hideMark/>
          </w:tcPr>
          <w:p w14:paraId="34958A4A"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487427</w:t>
            </w:r>
          </w:p>
        </w:tc>
        <w:tc>
          <w:tcPr>
            <w:tcW w:w="2693" w:type="dxa"/>
            <w:tcMar>
              <w:top w:w="0" w:type="dxa"/>
              <w:left w:w="0" w:type="dxa"/>
              <w:bottom w:w="0" w:type="dxa"/>
              <w:right w:w="0" w:type="dxa"/>
            </w:tcMar>
            <w:vAlign w:val="center"/>
            <w:hideMark/>
          </w:tcPr>
          <w:p w14:paraId="67E70DD9"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PRETO N 4-0, 45CM C/ 1 AG CORT 3/8, CIRC, 2,0 CM, ESTÉRIL.</w:t>
            </w:r>
          </w:p>
        </w:tc>
        <w:tc>
          <w:tcPr>
            <w:tcW w:w="1417" w:type="dxa"/>
            <w:tcMar>
              <w:top w:w="0" w:type="dxa"/>
              <w:left w:w="0" w:type="dxa"/>
              <w:bottom w:w="0" w:type="dxa"/>
              <w:right w:w="0" w:type="dxa"/>
            </w:tcMar>
            <w:vAlign w:val="center"/>
            <w:hideMark/>
          </w:tcPr>
          <w:p w14:paraId="260B3D49"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183AF23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286BC409"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494C57BF"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6CD57333" w14:textId="77777777" w:rsidTr="00FF3860">
        <w:trPr>
          <w:trHeight w:val="1123"/>
        </w:trPr>
        <w:tc>
          <w:tcPr>
            <w:tcW w:w="717" w:type="dxa"/>
            <w:tcMar>
              <w:top w:w="0" w:type="dxa"/>
              <w:left w:w="0" w:type="dxa"/>
              <w:bottom w:w="0" w:type="dxa"/>
              <w:right w:w="0" w:type="dxa"/>
            </w:tcMar>
            <w:vAlign w:val="center"/>
            <w:hideMark/>
          </w:tcPr>
          <w:p w14:paraId="76726245"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5</w:t>
            </w:r>
          </w:p>
        </w:tc>
        <w:tc>
          <w:tcPr>
            <w:tcW w:w="851" w:type="dxa"/>
            <w:tcMar>
              <w:top w:w="0" w:type="dxa"/>
              <w:left w:w="0" w:type="dxa"/>
              <w:bottom w:w="0" w:type="dxa"/>
              <w:right w:w="0" w:type="dxa"/>
            </w:tcMar>
            <w:vAlign w:val="center"/>
            <w:hideMark/>
          </w:tcPr>
          <w:p w14:paraId="1D30E595"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487416</w:t>
            </w:r>
          </w:p>
        </w:tc>
        <w:tc>
          <w:tcPr>
            <w:tcW w:w="2693" w:type="dxa"/>
            <w:tcMar>
              <w:top w:w="0" w:type="dxa"/>
              <w:left w:w="0" w:type="dxa"/>
              <w:bottom w:w="0" w:type="dxa"/>
              <w:right w:w="0" w:type="dxa"/>
            </w:tcMar>
            <w:vAlign w:val="center"/>
            <w:hideMark/>
          </w:tcPr>
          <w:p w14:paraId="77E449FC"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PRETO N 5-0, 45 CM C/1 AG CORT 3/8, CIRC 2,0 CM, ESTÉRIL.</w:t>
            </w:r>
          </w:p>
        </w:tc>
        <w:tc>
          <w:tcPr>
            <w:tcW w:w="1417" w:type="dxa"/>
            <w:tcMar>
              <w:top w:w="0" w:type="dxa"/>
              <w:left w:w="0" w:type="dxa"/>
              <w:bottom w:w="0" w:type="dxa"/>
              <w:right w:w="0" w:type="dxa"/>
            </w:tcMar>
            <w:vAlign w:val="center"/>
            <w:hideMark/>
          </w:tcPr>
          <w:p w14:paraId="0BF745FB"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2844645C"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62CADD69"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1B9CE3A2"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66411B5A" w14:textId="77777777" w:rsidTr="00FF3860">
        <w:trPr>
          <w:trHeight w:val="1111"/>
        </w:trPr>
        <w:tc>
          <w:tcPr>
            <w:tcW w:w="717" w:type="dxa"/>
            <w:tcMar>
              <w:top w:w="0" w:type="dxa"/>
              <w:left w:w="0" w:type="dxa"/>
              <w:bottom w:w="0" w:type="dxa"/>
              <w:right w:w="0" w:type="dxa"/>
            </w:tcMar>
            <w:vAlign w:val="center"/>
            <w:hideMark/>
          </w:tcPr>
          <w:p w14:paraId="53B151F4"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6</w:t>
            </w:r>
          </w:p>
        </w:tc>
        <w:tc>
          <w:tcPr>
            <w:tcW w:w="851" w:type="dxa"/>
            <w:tcMar>
              <w:top w:w="0" w:type="dxa"/>
              <w:left w:w="0" w:type="dxa"/>
              <w:bottom w:w="0" w:type="dxa"/>
              <w:right w:w="0" w:type="dxa"/>
            </w:tcMar>
            <w:vAlign w:val="center"/>
            <w:hideMark/>
          </w:tcPr>
          <w:p w14:paraId="54A1E32B"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487443</w:t>
            </w:r>
          </w:p>
        </w:tc>
        <w:tc>
          <w:tcPr>
            <w:tcW w:w="2693" w:type="dxa"/>
            <w:tcMar>
              <w:top w:w="0" w:type="dxa"/>
              <w:left w:w="0" w:type="dxa"/>
              <w:bottom w:w="0" w:type="dxa"/>
              <w:right w:w="0" w:type="dxa"/>
            </w:tcMar>
            <w:vAlign w:val="center"/>
            <w:hideMark/>
          </w:tcPr>
          <w:p w14:paraId="6194C72E"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PRETO N 3-0, 45 CM, COM AGULHA, 3/8 CÍRCULO CORTANTE, 2,0 CM, ESTÉRIL.</w:t>
            </w:r>
          </w:p>
        </w:tc>
        <w:tc>
          <w:tcPr>
            <w:tcW w:w="1417" w:type="dxa"/>
            <w:tcMar>
              <w:top w:w="0" w:type="dxa"/>
              <w:left w:w="0" w:type="dxa"/>
              <w:bottom w:w="0" w:type="dxa"/>
              <w:right w:w="0" w:type="dxa"/>
            </w:tcMar>
            <w:vAlign w:val="center"/>
            <w:hideMark/>
          </w:tcPr>
          <w:p w14:paraId="23AA1265"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4E9068A2"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150AF4AF"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60598B47"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092C5F92" w14:textId="77777777" w:rsidTr="00FF3860">
        <w:trPr>
          <w:trHeight w:val="1424"/>
        </w:trPr>
        <w:tc>
          <w:tcPr>
            <w:tcW w:w="717" w:type="dxa"/>
            <w:tcMar>
              <w:top w:w="0" w:type="dxa"/>
              <w:left w:w="0" w:type="dxa"/>
              <w:bottom w:w="0" w:type="dxa"/>
              <w:right w:w="0" w:type="dxa"/>
            </w:tcMar>
            <w:vAlign w:val="center"/>
            <w:hideMark/>
          </w:tcPr>
          <w:p w14:paraId="6AC32F7F"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7</w:t>
            </w:r>
          </w:p>
        </w:tc>
        <w:tc>
          <w:tcPr>
            <w:tcW w:w="851" w:type="dxa"/>
            <w:tcMar>
              <w:top w:w="0" w:type="dxa"/>
              <w:left w:w="0" w:type="dxa"/>
              <w:bottom w:w="0" w:type="dxa"/>
              <w:right w:w="0" w:type="dxa"/>
            </w:tcMar>
            <w:vAlign w:val="center"/>
            <w:hideMark/>
          </w:tcPr>
          <w:p w14:paraId="5D02193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486998</w:t>
            </w:r>
          </w:p>
        </w:tc>
        <w:tc>
          <w:tcPr>
            <w:tcW w:w="2693" w:type="dxa"/>
            <w:tcMar>
              <w:top w:w="0" w:type="dxa"/>
              <w:left w:w="0" w:type="dxa"/>
              <w:bottom w:w="0" w:type="dxa"/>
              <w:right w:w="0" w:type="dxa"/>
            </w:tcMar>
            <w:vAlign w:val="center"/>
            <w:hideMark/>
          </w:tcPr>
          <w:p w14:paraId="348F2DE6"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PRETO N 3-0, 45 CM, COM AGULHA, 3/8 CÍRCULO CORTANTE, 3,0 CM, ENVELOPE C/ 3 UNIDADES ESTÉRIL.</w:t>
            </w:r>
          </w:p>
        </w:tc>
        <w:tc>
          <w:tcPr>
            <w:tcW w:w="1417" w:type="dxa"/>
            <w:tcMar>
              <w:top w:w="0" w:type="dxa"/>
              <w:left w:w="0" w:type="dxa"/>
              <w:bottom w:w="0" w:type="dxa"/>
              <w:right w:w="0" w:type="dxa"/>
            </w:tcMar>
            <w:vAlign w:val="center"/>
            <w:hideMark/>
          </w:tcPr>
          <w:p w14:paraId="73E0AA3E"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0CEFF6A0"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6CD51364"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4555D72B"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545A7F70" w14:textId="77777777" w:rsidTr="00FF3860">
        <w:trPr>
          <w:trHeight w:val="977"/>
        </w:trPr>
        <w:tc>
          <w:tcPr>
            <w:tcW w:w="717" w:type="dxa"/>
            <w:tcMar>
              <w:top w:w="0" w:type="dxa"/>
              <w:left w:w="0" w:type="dxa"/>
              <w:bottom w:w="0" w:type="dxa"/>
              <w:right w:w="0" w:type="dxa"/>
            </w:tcMar>
            <w:vAlign w:val="center"/>
            <w:hideMark/>
          </w:tcPr>
          <w:p w14:paraId="065B1A71"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8</w:t>
            </w:r>
          </w:p>
        </w:tc>
        <w:tc>
          <w:tcPr>
            <w:tcW w:w="851" w:type="dxa"/>
            <w:tcMar>
              <w:top w:w="0" w:type="dxa"/>
              <w:left w:w="0" w:type="dxa"/>
              <w:bottom w:w="0" w:type="dxa"/>
              <w:right w:w="0" w:type="dxa"/>
            </w:tcMar>
            <w:vAlign w:val="center"/>
            <w:hideMark/>
          </w:tcPr>
          <w:p w14:paraId="70120F94"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487408</w:t>
            </w:r>
          </w:p>
        </w:tc>
        <w:tc>
          <w:tcPr>
            <w:tcW w:w="2693" w:type="dxa"/>
            <w:tcMar>
              <w:top w:w="0" w:type="dxa"/>
              <w:left w:w="0" w:type="dxa"/>
              <w:bottom w:w="0" w:type="dxa"/>
              <w:right w:w="0" w:type="dxa"/>
            </w:tcMar>
            <w:vAlign w:val="center"/>
            <w:hideMark/>
          </w:tcPr>
          <w:p w14:paraId="7FEC993F"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N 6-0, PRETO, 45 CM, COM AGULHA, 3/8 CÍRCULO CORTANTE, 2,0 CM, ESTÉRIL.</w:t>
            </w:r>
          </w:p>
        </w:tc>
        <w:tc>
          <w:tcPr>
            <w:tcW w:w="1417" w:type="dxa"/>
            <w:tcMar>
              <w:top w:w="0" w:type="dxa"/>
              <w:left w:w="0" w:type="dxa"/>
              <w:bottom w:w="0" w:type="dxa"/>
              <w:right w:w="0" w:type="dxa"/>
            </w:tcMar>
            <w:vAlign w:val="center"/>
            <w:hideMark/>
          </w:tcPr>
          <w:p w14:paraId="32C00916"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0C296CEF"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2C44BB6E"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63D7440C"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r w:rsidR="00FF3860" w:rsidRPr="005B79DF" w14:paraId="0C0DA806" w14:textId="77777777" w:rsidTr="00FF3860">
        <w:trPr>
          <w:trHeight w:val="1119"/>
        </w:trPr>
        <w:tc>
          <w:tcPr>
            <w:tcW w:w="717" w:type="dxa"/>
            <w:tcMar>
              <w:top w:w="0" w:type="dxa"/>
              <w:left w:w="0" w:type="dxa"/>
              <w:bottom w:w="0" w:type="dxa"/>
              <w:right w:w="0" w:type="dxa"/>
            </w:tcMar>
            <w:vAlign w:val="center"/>
            <w:hideMark/>
          </w:tcPr>
          <w:p w14:paraId="2ED7C7ED"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b/>
                <w:bCs/>
                <w:color w:val="000000"/>
                <w:sz w:val="18"/>
                <w:szCs w:val="18"/>
                <w:lang w:eastAsia="pt-BR"/>
              </w:rPr>
              <w:t>9</w:t>
            </w:r>
          </w:p>
        </w:tc>
        <w:tc>
          <w:tcPr>
            <w:tcW w:w="851" w:type="dxa"/>
            <w:tcMar>
              <w:top w:w="0" w:type="dxa"/>
              <w:left w:w="0" w:type="dxa"/>
              <w:bottom w:w="0" w:type="dxa"/>
              <w:right w:w="0" w:type="dxa"/>
            </w:tcMar>
            <w:vAlign w:val="center"/>
            <w:hideMark/>
          </w:tcPr>
          <w:p w14:paraId="271D9994"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487425</w:t>
            </w:r>
          </w:p>
        </w:tc>
        <w:tc>
          <w:tcPr>
            <w:tcW w:w="2693" w:type="dxa"/>
            <w:tcMar>
              <w:top w:w="0" w:type="dxa"/>
              <w:left w:w="0" w:type="dxa"/>
              <w:bottom w:w="0" w:type="dxa"/>
              <w:right w:w="0" w:type="dxa"/>
            </w:tcMar>
            <w:vAlign w:val="center"/>
            <w:hideMark/>
          </w:tcPr>
          <w:p w14:paraId="35998B5F" w14:textId="77777777" w:rsidR="00FF3860" w:rsidRPr="005B79DF" w:rsidRDefault="00FF3860" w:rsidP="00FF3860">
            <w:pPr>
              <w:spacing w:after="0" w:line="240" w:lineRule="auto"/>
              <w:jc w:val="both"/>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FIO DE SUTURA, NYLON MONOFILAMENTO TIPO FIO N 4-0, PRETO, 1/2 CÍRCULO CORTANTE AGULHA 2,5.</w:t>
            </w:r>
          </w:p>
        </w:tc>
        <w:tc>
          <w:tcPr>
            <w:tcW w:w="1417" w:type="dxa"/>
            <w:tcMar>
              <w:top w:w="0" w:type="dxa"/>
              <w:left w:w="0" w:type="dxa"/>
              <w:bottom w:w="0" w:type="dxa"/>
              <w:right w:w="0" w:type="dxa"/>
            </w:tcMar>
            <w:vAlign w:val="center"/>
            <w:hideMark/>
          </w:tcPr>
          <w:p w14:paraId="5E8495B9"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UNIDADE</w:t>
            </w:r>
          </w:p>
        </w:tc>
        <w:tc>
          <w:tcPr>
            <w:tcW w:w="1134" w:type="dxa"/>
            <w:tcMar>
              <w:top w:w="0" w:type="dxa"/>
              <w:left w:w="0" w:type="dxa"/>
              <w:bottom w:w="0" w:type="dxa"/>
              <w:right w:w="0" w:type="dxa"/>
            </w:tcMar>
            <w:vAlign w:val="center"/>
            <w:hideMark/>
          </w:tcPr>
          <w:p w14:paraId="1F70CEB9"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 </w:t>
            </w:r>
          </w:p>
        </w:tc>
        <w:tc>
          <w:tcPr>
            <w:tcW w:w="993" w:type="dxa"/>
            <w:tcMar>
              <w:top w:w="0" w:type="dxa"/>
              <w:left w:w="0" w:type="dxa"/>
              <w:bottom w:w="0" w:type="dxa"/>
              <w:right w:w="0" w:type="dxa"/>
            </w:tcMar>
            <w:vAlign w:val="center"/>
            <w:hideMark/>
          </w:tcPr>
          <w:p w14:paraId="45B753FE"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c>
          <w:tcPr>
            <w:tcW w:w="992" w:type="dxa"/>
            <w:tcMar>
              <w:top w:w="0" w:type="dxa"/>
              <w:left w:w="0" w:type="dxa"/>
              <w:bottom w:w="0" w:type="dxa"/>
              <w:right w:w="0" w:type="dxa"/>
            </w:tcMar>
            <w:vAlign w:val="center"/>
            <w:hideMark/>
          </w:tcPr>
          <w:p w14:paraId="251E0760" w14:textId="77777777" w:rsidR="00FF3860" w:rsidRPr="005B79DF" w:rsidRDefault="00FF3860" w:rsidP="00FF3860">
            <w:pPr>
              <w:spacing w:after="0" w:line="240" w:lineRule="auto"/>
              <w:jc w:val="center"/>
              <w:rPr>
                <w:rFonts w:ascii="Calibri" w:eastAsia="Times New Roman" w:hAnsi="Calibri" w:cs="Times New Roman"/>
                <w:color w:val="000000"/>
                <w:sz w:val="18"/>
                <w:szCs w:val="18"/>
                <w:lang w:eastAsia="pt-BR"/>
              </w:rPr>
            </w:pPr>
            <w:r w:rsidRPr="005B79DF">
              <w:rPr>
                <w:rFonts w:ascii="Calibri" w:eastAsia="Times New Roman" w:hAnsi="Calibri" w:cs="Times New Roman"/>
                <w:color w:val="000000"/>
                <w:sz w:val="18"/>
                <w:szCs w:val="18"/>
                <w:lang w:eastAsia="pt-BR"/>
              </w:rPr>
              <w:t>R$</w:t>
            </w:r>
          </w:p>
        </w:tc>
      </w:tr>
    </w:tbl>
    <w:p w14:paraId="02F39FD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1.3. Vinculam esta contratação, independentemente de transcrição:</w:t>
      </w:r>
    </w:p>
    <w:p w14:paraId="57487ECE"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1.3.1. O Termo de Referência;</w:t>
      </w:r>
    </w:p>
    <w:p w14:paraId="13359469"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1.3.2. O Edital da Licitação;</w:t>
      </w:r>
    </w:p>
    <w:p w14:paraId="098B3606"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1.3.3. A Proposta do contratado;</w:t>
      </w:r>
    </w:p>
    <w:p w14:paraId="3CA4284C"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1.3.4. Eventuais anexos dos documentos supracitados.</w:t>
      </w:r>
    </w:p>
    <w:p w14:paraId="00AAB438"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2FD07C3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2. CLÁUSULA SEGUNDA – VIGÊNCIA E PRORROGAÇÃO</w:t>
      </w:r>
    </w:p>
    <w:p w14:paraId="6C395850"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6EFDEBB5"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1E4883E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5EF9063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3. CLÁUSULA TERCEIRA – MODELOS DE EXECUÇÃO E GESTÃO CONTRATUAIS </w:t>
      </w:r>
    </w:p>
    <w:p w14:paraId="127048E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78A935A8"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0E7C5E4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4. CLÁUSULA QUARTA – SUBCONTRATAÇÃO</w:t>
      </w:r>
    </w:p>
    <w:p w14:paraId="5439812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4.1.Não será admitida a subcontratação do objeto contratual.</w:t>
      </w:r>
    </w:p>
    <w:p w14:paraId="3D1D0B0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1E3C5B5E"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5. CLÁUSULA QUINTA - PREÇO</w:t>
      </w:r>
    </w:p>
    <w:p w14:paraId="0C89E07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5.1. ​O valor total da contratação é de R$ ....... (.......)</w:t>
      </w:r>
    </w:p>
    <w:p w14:paraId="20761638"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D3F310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2C485C0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6. CLÁUSULA SEXTA - PAGAMENTO </w:t>
      </w:r>
    </w:p>
    <w:p w14:paraId="6EFEDF2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42C3522D"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5A3469F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7. CLÁUSULA SÉTIMA - REAJUSTE</w:t>
      </w:r>
    </w:p>
    <w:p w14:paraId="27D28FA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7.1. Os preços inicialmente contratados são fixos e irreajustáveis no prazo de um ano contado da data da proposta.</w:t>
      </w:r>
    </w:p>
    <w:p w14:paraId="53DE1930"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7.2. 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0A793BA1"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67F1464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7.4. No caso de atraso ou não divulgação do índice de reajustamento, o contratante pagará ao contratado a importância calculada pela última variação conhecida, liquidando a diferença correspondente tão logo seja divulgado o índice definitivo.</w:t>
      </w:r>
    </w:p>
    <w:p w14:paraId="2E2149B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7.5. Nas aferições finais, o índice utilizado para reajuste será, obrigatoriamente, o definitivo.</w:t>
      </w:r>
    </w:p>
    <w:p w14:paraId="4E15AEF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7.6. Caso o índice estabelecido para reajustamento venha a ser extinto ou de qualquer forma não possa mais ser utilizado, será adotado, em substituição, o que vier a ser determinado pela legislação então em vigor.</w:t>
      </w:r>
    </w:p>
    <w:p w14:paraId="30E74B5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7.7. Na ausência de previsão legal quanto ao índice substituto, as partes elegerão novo índice oficial, para reajustamento do preço do valor remanescente, por meio de termo aditivo.</w:t>
      </w:r>
    </w:p>
    <w:p w14:paraId="34425F96"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7.8. O reajuste será realizado por apostilamento.</w:t>
      </w:r>
    </w:p>
    <w:p w14:paraId="7159D78E"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1EAF492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8. CLÁUSULA OITAVA - OBRIGAÇÕES DO CONTRATANTE </w:t>
      </w:r>
    </w:p>
    <w:p w14:paraId="45969D5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8.1. São obrigações do Contratante:</w:t>
      </w:r>
    </w:p>
    <w:p w14:paraId="3E1FA8BD"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8.2. Exigir o cumprimento de todas as obrigações assumidas pelo Contratado, de acordo com o contrato e seus anexos;</w:t>
      </w:r>
    </w:p>
    <w:p w14:paraId="5F993E1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8.3. Receber o objeto no prazo e condições estabelecidas no Termo de Referência;</w:t>
      </w:r>
    </w:p>
    <w:p w14:paraId="14EFD39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4F963761"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8.5. Acompanhar e fiscalizar a execução do contrato e o cumprimento das obrigações pelo Contratado;</w:t>
      </w:r>
    </w:p>
    <w:p w14:paraId="50D75C0E"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8.6. Efetuar o pagamento ao Contratado do valor correspondente ao fornecimento do objeto, no prazo, forma e condições estabelecidos no presente Contrato;</w:t>
      </w:r>
    </w:p>
    <w:p w14:paraId="70F35A6D"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8.7. Aplicar ao Contratado as sanções previstas na lei e neste Contrato;</w:t>
      </w:r>
    </w:p>
    <w:p w14:paraId="42E1038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8.8. Cientificar o órgão de representação judicial da Advocacia-Geral da União para adoção das medidas cabíveis quando do descumprimento de obrigações pelo Contratado;</w:t>
      </w:r>
    </w:p>
    <w:p w14:paraId="4D513CA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09131CE"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8.9.1.  A Administração terá o prazo de</w:t>
      </w:r>
      <w:r w:rsidRPr="004E314D">
        <w:rPr>
          <w:rFonts w:ascii="Calibri" w:eastAsia="Times New Roman" w:hAnsi="Calibri" w:cs="Times New Roman"/>
          <w:i/>
          <w:iCs/>
          <w:color w:val="000000"/>
          <w:lang w:eastAsia="pt-BR"/>
        </w:rPr>
        <w:t> </w:t>
      </w:r>
      <w:r w:rsidRPr="004E314D">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1D3082D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8.10. Responder eventuais pedidos de reestabelecimento do equilíbrio econômico-financeiro feitos pelo contratado no prazo máximo de 90 (noventa) dias.</w:t>
      </w:r>
    </w:p>
    <w:p w14:paraId="6917D46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8.11. Notificar os emitentes das garantias quanto ao início de processo administrativo para apuração de descumprimento de cláusulas contratuais.</w:t>
      </w:r>
    </w:p>
    <w:p w14:paraId="523D82D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8.12.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CD2184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42FA13E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9. CLÁUSULA NONA - OBRIGAÇÕES DO CONTRATADO  </w:t>
      </w:r>
    </w:p>
    <w:p w14:paraId="0EDAD3B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BF9204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1F57DC86"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08B3B210"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9.4. Comunicar ao contratante, no prazo máximo de 24 (vinte e quatro) horas que antecede a data da entrega, os motivos que impossibilitem o cumprimento do prazo previsto, com a devida comprovação;</w:t>
      </w:r>
    </w:p>
    <w:p w14:paraId="70C2B7D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9.5. Atender às determinações regulares emitidas pelo fiscal ou gestor do contrato ou autoridade superior (art. 137, II, da Lei n.º 14.133, de 2021) e prestar todo esclarecimento ou informação por eles solicitados;</w:t>
      </w:r>
    </w:p>
    <w:p w14:paraId="7912F35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9.6. Reparar, corrigir, remover, reconstruir ou substituir, às suas expensas, no total ou em parte, no prazo fixado pelo fiscal do contrato, os bens nos quais se verificarem vícios, defeitos ou incorreções resultantes da execução ou dos materiais empregados; </w:t>
      </w:r>
    </w:p>
    <w:p w14:paraId="670E3AC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7F1CCF8"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0251166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BD5D5EB"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557C8A6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25D6E09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bookmarkStart w:id="35" w:name="_msocom_1"/>
      <w:r w:rsidRPr="004E314D">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3F730A20"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B583E7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9.14. Comprovar a reserva de cargos a que se refere a cláusula acima, no prazo fixado pelo fiscal do contrato, com a indicação dos empregados que preencheram as referidas vagas (art. 116, parágrafo único, da Lei n.º 14.133, de 2021);</w:t>
      </w:r>
    </w:p>
    <w:p w14:paraId="4361816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9.15.  Guardar sigilo sobre todas as informações obtidas em decorrência do cumprimento do contrato;</w:t>
      </w:r>
    </w:p>
    <w:p w14:paraId="0EAEE16E"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60B009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4F22939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7C84256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10. CLÁUSULA DÉCIMA– GARANTIA DE EXECUÇÃO </w:t>
      </w:r>
    </w:p>
    <w:p w14:paraId="749BA05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10.1. Não haverá exigência de garantia contratual da execução.</w:t>
      </w:r>
    </w:p>
    <w:p w14:paraId="1162B47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12B2467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bookmarkStart w:id="36" w:name="_msocom_2"/>
      <w:bookmarkEnd w:id="36"/>
      <w:r w:rsidRPr="004E314D">
        <w:rPr>
          <w:rFonts w:ascii="Calibri" w:eastAsia="Times New Roman" w:hAnsi="Calibri" w:cs="Times New Roman"/>
          <w:b/>
          <w:bCs/>
          <w:color w:val="000000"/>
          <w:u w:val="single"/>
          <w:lang w:eastAsia="pt-BR"/>
        </w:rPr>
        <w:t>11. CLÁUSULA DÉCIMA PRIMEIRA – INFRAÇÕES E SANÇÕES ADMINISTRATIVAS</w:t>
      </w:r>
    </w:p>
    <w:p w14:paraId="5C46527E"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11.1. Comete infração administrativa, nos termos da Lei nº 14.133, de 2021, o contratado que:</w:t>
      </w:r>
    </w:p>
    <w:p w14:paraId="10D79101"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Pr="004E314D">
        <w:rPr>
          <w:rFonts w:ascii="Calibri" w:eastAsia="Times New Roman" w:hAnsi="Calibri" w:cs="Times New Roman"/>
          <w:color w:val="000000"/>
          <w:lang w:eastAsia="pt-BR"/>
        </w:rPr>
        <w:t>der causa à inexecução parcial do contrato;</w:t>
      </w:r>
    </w:p>
    <w:p w14:paraId="38E2960D"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b. </w:t>
      </w:r>
      <w:r w:rsidRPr="004E314D">
        <w:rPr>
          <w:rFonts w:ascii="Calibri" w:eastAsia="Times New Roman" w:hAnsi="Calibri" w:cs="Times New Roman"/>
          <w:color w:val="000000"/>
          <w:lang w:eastAsia="pt-BR"/>
        </w:rPr>
        <w:t>der causa à inexecução parcial do contrato que cause grave dano à Administração ou ao funcionamento dos serviços públicos ou ao interesse coletivo;</w:t>
      </w:r>
    </w:p>
    <w:p w14:paraId="67A33D86"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c. </w:t>
      </w:r>
      <w:r w:rsidRPr="004E314D">
        <w:rPr>
          <w:rFonts w:ascii="Calibri" w:eastAsia="Times New Roman" w:hAnsi="Calibri" w:cs="Times New Roman"/>
          <w:color w:val="000000"/>
          <w:lang w:eastAsia="pt-BR"/>
        </w:rPr>
        <w:t>der causa à inexecução total do contrato;</w:t>
      </w:r>
    </w:p>
    <w:p w14:paraId="7C7C1E7C"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Pr="004E314D">
        <w:rPr>
          <w:rFonts w:ascii="Calibri" w:eastAsia="Times New Roman" w:hAnsi="Calibri" w:cs="Times New Roman"/>
          <w:color w:val="000000"/>
          <w:lang w:eastAsia="pt-BR"/>
        </w:rPr>
        <w:t>ensejar o retardamento da execução ou da entrega do objeto da contratação sem motivo justificado;</w:t>
      </w:r>
    </w:p>
    <w:p w14:paraId="40AA6EF6"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Pr="004E314D">
        <w:rPr>
          <w:rFonts w:ascii="Calibri" w:eastAsia="Times New Roman" w:hAnsi="Calibri" w:cs="Times New Roman"/>
          <w:color w:val="000000"/>
          <w:lang w:eastAsia="pt-BR"/>
        </w:rPr>
        <w:t>apresentar documentação falsa ou prestar declaração falsa durante a execução do contrato;</w:t>
      </w:r>
    </w:p>
    <w:p w14:paraId="656FAD34"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Pr="004E314D">
        <w:rPr>
          <w:rFonts w:ascii="Calibri" w:eastAsia="Times New Roman" w:hAnsi="Calibri" w:cs="Times New Roman"/>
          <w:color w:val="000000"/>
          <w:lang w:eastAsia="pt-BR"/>
        </w:rPr>
        <w:t>praticar ato fraudulento na execução do contrato;</w:t>
      </w:r>
    </w:p>
    <w:p w14:paraId="08549BEE"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Pr="004E314D">
        <w:rPr>
          <w:rFonts w:ascii="Calibri" w:eastAsia="Times New Roman" w:hAnsi="Calibri" w:cs="Times New Roman"/>
          <w:color w:val="000000"/>
          <w:lang w:eastAsia="pt-BR"/>
        </w:rPr>
        <w:t>comportar-se de modo inidôneo ou cometer fraude de qualquer natureza;</w:t>
      </w:r>
    </w:p>
    <w:p w14:paraId="30EEAC7D"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h. </w:t>
      </w:r>
      <w:r w:rsidRPr="004E314D">
        <w:rPr>
          <w:rFonts w:ascii="Calibri" w:eastAsia="Times New Roman" w:hAnsi="Calibri" w:cs="Times New Roman"/>
          <w:color w:val="000000"/>
          <w:lang w:eastAsia="pt-BR"/>
        </w:rPr>
        <w:t>praticar ato lesivo previsto no art. 5º da Lei nº 12.846, de 1º de agosto de 2013.</w:t>
      </w:r>
    </w:p>
    <w:p w14:paraId="4F5C05A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11.2. Serão aplicadas ao contratado que incorrer nas infrações acima descritas as seguintes sanções:</w:t>
      </w:r>
    </w:p>
    <w:p w14:paraId="185109F8"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 </w:t>
      </w:r>
      <w:r w:rsidRPr="004E314D">
        <w:rPr>
          <w:rFonts w:ascii="Calibri" w:eastAsia="Times New Roman" w:hAnsi="Calibri" w:cs="Times New Roman"/>
          <w:b/>
          <w:bCs/>
          <w:color w:val="000000"/>
          <w:lang w:eastAsia="pt-BR"/>
        </w:rPr>
        <w:t>Advertência</w:t>
      </w:r>
      <w:r w:rsidRPr="004E314D">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w:t>
      </w:r>
      <w:bookmarkStart w:id="37" w:name="_Hlk114504069"/>
      <w:r w:rsidRPr="004E314D">
        <w:rPr>
          <w:rFonts w:ascii="Calibri" w:eastAsia="Times New Roman" w:hAnsi="Calibri" w:cs="Times New Roman"/>
          <w:color w:val="000000"/>
          <w:lang w:eastAsia="pt-BR"/>
        </w:rPr>
        <w:t>Lei nº 14.133, de 2021</w:t>
      </w:r>
      <w:bookmarkEnd w:id="37"/>
      <w:r w:rsidRPr="004E314D">
        <w:rPr>
          <w:rFonts w:ascii="Calibri" w:eastAsia="Times New Roman" w:hAnsi="Calibri" w:cs="Times New Roman"/>
          <w:color w:val="000000"/>
          <w:lang w:eastAsia="pt-BR"/>
        </w:rPr>
        <w:t>);</w:t>
      </w:r>
    </w:p>
    <w:p w14:paraId="77F83B11"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ii. </w:t>
      </w:r>
      <w:r w:rsidRPr="004E314D">
        <w:rPr>
          <w:rFonts w:ascii="Calibri" w:eastAsia="Times New Roman" w:hAnsi="Calibri" w:cs="Times New Roman"/>
          <w:b/>
          <w:bCs/>
          <w:color w:val="000000"/>
          <w:lang w:eastAsia="pt-BR"/>
        </w:rPr>
        <w:t>Impedimento de licitar e contratar</w:t>
      </w:r>
      <w:r w:rsidRPr="004E314D">
        <w:rPr>
          <w:rFonts w:ascii="Calibri" w:eastAsia="Times New Roman" w:hAnsi="Calibri" w:cs="Times New Roman"/>
          <w:color w:val="000000"/>
          <w:lang w:eastAsia="pt-BR"/>
        </w:rPr>
        <w:t>, quando praticadas as condutas descritas nas alíneas “b”, “c” e “d” do subitem acima deste Contrato, sempre que não se justificar a imposição de penalidade mais grave (art. 156, § 4º, da Lei nº 14.133, de 2021);</w:t>
      </w:r>
    </w:p>
    <w:p w14:paraId="08FF026D"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iii. </w:t>
      </w:r>
      <w:r w:rsidRPr="004E314D">
        <w:rPr>
          <w:rFonts w:ascii="Calibri" w:eastAsia="Times New Roman" w:hAnsi="Calibri" w:cs="Times New Roman"/>
          <w:b/>
          <w:bCs/>
          <w:color w:val="000000"/>
          <w:lang w:eastAsia="pt-BR"/>
        </w:rPr>
        <w:t>Declaração de inidoneidade para licitar e contratar</w:t>
      </w:r>
      <w:r w:rsidRPr="004E314D">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§5º, da Lei nº 14.133, de 2021).</w:t>
      </w:r>
    </w:p>
    <w:p w14:paraId="3A0CBDD4"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iv. </w:t>
      </w:r>
      <w:r w:rsidRPr="004E314D">
        <w:rPr>
          <w:rFonts w:ascii="Calibri" w:eastAsia="Times New Roman" w:hAnsi="Calibri" w:cs="Times New Roman"/>
          <w:b/>
          <w:bCs/>
          <w:color w:val="000000"/>
          <w:lang w:eastAsia="pt-BR"/>
        </w:rPr>
        <w:t>Multa:</w:t>
      </w:r>
    </w:p>
    <w:p w14:paraId="15DB4AA1"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 moratória de 0,5% (zero vírgula cinco por cento) por dia de atraso injustificado sobre o valor da parcela inadimplida, até o limite de 30 (trinta) dias;</w:t>
      </w:r>
    </w:p>
    <w:p w14:paraId="18CAC973"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2. compensatória de 10% (dez por cento) sobre o valor total do contrato, no caso de inexecução total do objeto.</w:t>
      </w:r>
    </w:p>
    <w:p w14:paraId="369EF4C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11.3.  A aplicação das sanções previstas neste Contrato não exclui, em hipótese alguma, a obrigação de reparação integral do dano causado ao Contratante (art. 156, §9º, da Lei nº 14.133, de 2021)</w:t>
      </w:r>
    </w:p>
    <w:p w14:paraId="0B21526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18623625"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11.4.1.. Antes da aplicação da multa será facultada a defesa do interessado no prazo de 15 (quinze) dias úteis, contado da data de sua intimação (art. 157, da Lei nº 14.133, de 2021)</w:t>
      </w:r>
    </w:p>
    <w:p w14:paraId="0AC3FA4B"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CE7ABFB" w14:textId="77777777" w:rsidR="00AD44F5"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xml:space="preserve">11.4.3.  Previamente ao encaminhamento à cobrança judicial, a multa poderá ser </w:t>
      </w:r>
    </w:p>
    <w:p w14:paraId="1B65C25A" w14:textId="1EBD80D2"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recolhida administrativamente no prazo máximo de 30 (trinta) dias, a contar da data do recebimento da comunicação enviada pela autoridade competente.</w:t>
      </w:r>
      <w:bookmarkStart w:id="38" w:name="_Hlk78351618"/>
      <w:bookmarkEnd w:id="38"/>
    </w:p>
    <w:p w14:paraId="29DDA58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11.5.  A aplicação das sanções realizar-se-á em processo administrativo que assegure o contraditório e a ampla defesa ao Contratado, observando-se o procedimento previsto no </w:t>
      </w:r>
      <w:r w:rsidRPr="004E314D">
        <w:rPr>
          <w:rFonts w:ascii="Calibri" w:eastAsia="Times New Roman" w:hAnsi="Calibri" w:cs="Times New Roman"/>
          <w:b/>
          <w:bCs/>
          <w:color w:val="000000"/>
          <w:lang w:eastAsia="pt-BR"/>
        </w:rPr>
        <w:t>caput </w:t>
      </w:r>
      <w:r w:rsidRPr="004E314D">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3723F3AD"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11.6.  Na aplicação das sanções serão considerados (art. 156, §1º, da Lei nº 14.133, de 2021):</w:t>
      </w:r>
    </w:p>
    <w:p w14:paraId="79480032"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1.</w:t>
      </w:r>
      <w:r w:rsidRPr="004E314D">
        <w:rPr>
          <w:rFonts w:ascii="Calibri" w:eastAsia="Times New Roman" w:hAnsi="Calibri" w:cs="Times New Roman"/>
          <w:color w:val="000000"/>
          <w:lang w:eastAsia="pt-BR"/>
        </w:rPr>
        <w:t>a natureza e a gravidade da infração cometida;</w:t>
      </w:r>
    </w:p>
    <w:p w14:paraId="5A3C81E3"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Pr="004E314D">
        <w:rPr>
          <w:rFonts w:ascii="Calibri" w:eastAsia="Times New Roman" w:hAnsi="Calibri" w:cs="Times New Roman"/>
          <w:color w:val="000000"/>
          <w:lang w:eastAsia="pt-BR"/>
        </w:rPr>
        <w:t>as peculiaridades do caso concreto;</w:t>
      </w:r>
    </w:p>
    <w:p w14:paraId="5E4FC7E4"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Pr="004E314D">
        <w:rPr>
          <w:rFonts w:ascii="Calibri" w:eastAsia="Times New Roman" w:hAnsi="Calibri" w:cs="Times New Roman"/>
          <w:color w:val="000000"/>
          <w:lang w:eastAsia="pt-BR"/>
        </w:rPr>
        <w:t>as circunstâncias agravantes ou atenuantes;</w:t>
      </w:r>
    </w:p>
    <w:p w14:paraId="35B45B48"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3. </w:t>
      </w:r>
      <w:r w:rsidRPr="004E314D">
        <w:rPr>
          <w:rFonts w:ascii="Calibri" w:eastAsia="Times New Roman" w:hAnsi="Calibri" w:cs="Times New Roman"/>
          <w:color w:val="000000"/>
          <w:lang w:eastAsia="pt-BR"/>
        </w:rPr>
        <w:t>os danos que dela provierem para o Contratante;</w:t>
      </w:r>
    </w:p>
    <w:p w14:paraId="631EB0BF"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Pr="004E314D">
        <w:rPr>
          <w:rFonts w:ascii="Calibri" w:eastAsia="Times New Roman" w:hAnsi="Calibri" w:cs="Times New Roman"/>
          <w:color w:val="000000"/>
          <w:lang w:eastAsia="pt-BR"/>
        </w:rPr>
        <w:t>a implantação ou o aperfeiçoamento de programa de integridade, conforme normas e orientações dos órgãos de controle.</w:t>
      </w:r>
    </w:p>
    <w:p w14:paraId="2B6F7631"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E15F15E"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xml:space="preserve">11.8. A personalidade jurídica do Contratado poderá ser desconsiderada sempre que utilizada com abuso do direito para facilitar, encobrir ou dissimular a prática dos atos ilícitos previstos neste Contrato ou para provocar confusão patrimonial, e, nesse caso, todos os efeitos das </w:t>
      </w:r>
      <w:r w:rsidRPr="004E314D">
        <w:rPr>
          <w:rFonts w:ascii="Calibri" w:eastAsia="Times New Roman" w:hAnsi="Calibri" w:cs="Times New Roman"/>
          <w:color w:val="000000"/>
          <w:lang w:eastAsia="pt-BR"/>
        </w:rPr>
        <w:lastRenderedPageBreak/>
        <w:t>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AD98C7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66EFCCF6"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1896D7A1"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DDB024B"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05F3EA0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12.CLÁUSULA DÉCIMA SEGUNDA– DA EXTINÇÃO CONTRATUAL</w:t>
      </w:r>
    </w:p>
    <w:p w14:paraId="79663F98"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12.1. O contrato será extinto quando cumpridas as obrigações de ambas as partes, ainda que isso ocorra antes do prazo estipulado para tanto.</w:t>
      </w:r>
    </w:p>
    <w:p w14:paraId="62A2B2B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12.2. Se as obrigações não forem cumpridas no prazo estipulado, a vigência ficará prorrogada até a conclusão do objeto, caso em que deverá a Administração providenciar a readequação do cronograma fixado para o contrato.</w:t>
      </w:r>
    </w:p>
    <w:p w14:paraId="16AFD4B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12.3. Quando a não conclusão do contrato referida no item anterior decorrer de culpa do contratado:</w:t>
      </w:r>
    </w:p>
    <w:p w14:paraId="727FC146"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i/>
          <w:iCs/>
          <w:color w:val="000000"/>
          <w:lang w:eastAsia="pt-BR"/>
        </w:rPr>
        <w:t>a) ficará ele constituído em mora, sendo-lhe aplicáveis as respectivas sanções administrativas; e </w:t>
      </w:r>
    </w:p>
    <w:p w14:paraId="2A268A00"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i/>
          <w:iCs/>
          <w:color w:val="000000"/>
          <w:lang w:eastAsia="pt-BR"/>
        </w:rPr>
        <w:t>b) poderá a Administração optar pela extinção do contrato e, nesse caso, adotará as medidas admitidas em lei para a continuidade da execução contratual</w:t>
      </w:r>
    </w:p>
    <w:p w14:paraId="2388E750"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561E9C36"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12.3.1. Nesta hipótese, aplicam-se também os artigos 138 e 139 da mesma Lei.</w:t>
      </w:r>
    </w:p>
    <w:p w14:paraId="6F5BADA3"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12.3.2. A alteração social ou a modificação da finalidade ou da estrutura da empresa não ensejará a extinção se não restringir sua capacidade de concluir o contrato.</w:t>
      </w:r>
    </w:p>
    <w:p w14:paraId="2B21473E" w14:textId="77777777" w:rsidR="00FF3860" w:rsidRPr="004E314D" w:rsidRDefault="00FF3860" w:rsidP="00FF3860">
      <w:pPr>
        <w:spacing w:after="0" w:line="360" w:lineRule="auto"/>
        <w:ind w:left="1702"/>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36B6E74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12.4. O termo de extinção, sempre que possível, será precedido:</w:t>
      </w:r>
    </w:p>
    <w:p w14:paraId="21D3226D"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12.4.1. Balanço dos eventos contratuais já cumpridos ou parcialmente cumpridos;</w:t>
      </w:r>
    </w:p>
    <w:p w14:paraId="3BDC79B4"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12.4.2. Relação dos pagamentos já efetuados e ainda devidos;</w:t>
      </w:r>
    </w:p>
    <w:p w14:paraId="1435BA85" w14:textId="77777777" w:rsidR="00FF3860" w:rsidRPr="004E314D" w:rsidRDefault="00FF3860" w:rsidP="00FF3860">
      <w:pPr>
        <w:spacing w:after="0" w:line="360" w:lineRule="auto"/>
        <w:ind w:left="851"/>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12.4.3. Indenizações e multas.</w:t>
      </w:r>
    </w:p>
    <w:p w14:paraId="6C4148C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12.5. A extinção do contrato não configura óbice para o reconhecimento do desequilíbrio econômico-financeiro, hipótese em que será concedida indenização por meio de termo indenizatório (art. 131, caput, da Lei n.º 14.133, de 2021).</w:t>
      </w:r>
    </w:p>
    <w:p w14:paraId="1F91A036"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30BBE7C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13.CLÁUSULA DÉCIMA TERCEIRA – DOTAÇÃO ORÇAMENTÁRIA</w:t>
      </w:r>
    </w:p>
    <w:p w14:paraId="33B84F1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40BEA78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Gestão/Unidade:</w:t>
      </w:r>
    </w:p>
    <w:p w14:paraId="6D2DCA2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Fonte de Recursos:</w:t>
      </w:r>
    </w:p>
    <w:p w14:paraId="10B0E10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Programa de Trabalho:</w:t>
      </w:r>
    </w:p>
    <w:p w14:paraId="6CB6BA6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Elemento de Despesa:</w:t>
      </w:r>
    </w:p>
    <w:p w14:paraId="391A56A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Plano Interno:</w:t>
      </w:r>
    </w:p>
    <w:p w14:paraId="427B8FC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Nota de Empenho:</w:t>
      </w:r>
    </w:p>
    <w:p w14:paraId="19486F5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0AE4E5A1"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14. CLÁUSULA DÉCIMA QUARTA - DA POLÍTICA ANTICORRUPÇÃO</w:t>
      </w:r>
    </w:p>
    <w:p w14:paraId="0A4A16B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xml:space="preserve">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w:t>
      </w:r>
      <w:r w:rsidRPr="004E314D">
        <w:rPr>
          <w:rFonts w:ascii="Calibri" w:eastAsia="Times New Roman" w:hAnsi="Calibri" w:cs="Times New Roman"/>
          <w:color w:val="000000"/>
          <w:lang w:eastAsia="pt-BR"/>
        </w:rPr>
        <w:lastRenderedPageBreak/>
        <w:t>declara que a empresa envida os melhores esforços para prevenir, mitigar e erradicar condutas inadequadas da sua atuação, pautando suas atividades nas melhores práticas do mercado, no que se refere ao combate de desvios éticos e de integridade.</w:t>
      </w:r>
    </w:p>
    <w:p w14:paraId="57568AC0"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2E15D5E5"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15. CLÁUSULA DÉCIMA QUINTA – DOS CASOS OMISSOS CLÁUSULA DÉCIMA QUINTA</w:t>
      </w:r>
    </w:p>
    <w:p w14:paraId="16BB8C7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35"/>
    <w:p w14:paraId="34091FCE" w14:textId="77777777" w:rsidR="00FF3860"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56B045E3" w14:textId="77777777" w:rsidR="00FF3860" w:rsidRDefault="00FF3860" w:rsidP="00FF3860">
      <w:pPr>
        <w:spacing w:after="0" w:line="360" w:lineRule="auto"/>
        <w:jc w:val="both"/>
        <w:rPr>
          <w:rFonts w:ascii="Calibri" w:eastAsia="Times New Roman" w:hAnsi="Calibri" w:cs="Times New Roman"/>
          <w:color w:val="000000"/>
          <w:lang w:eastAsia="pt-BR"/>
        </w:rPr>
      </w:pPr>
    </w:p>
    <w:p w14:paraId="4375EF1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p>
    <w:p w14:paraId="5D15E27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16. CLÁUSULA DÉCIMA SEXTA – ALTERAÇÕES</w:t>
      </w:r>
    </w:p>
    <w:p w14:paraId="2B9F18F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16.1. Eventuais alterações contratuais reger-se-ão pela disciplina dos arts. 124 e seguintes da Lei nº 14.133, de 2021.</w:t>
      </w:r>
    </w:p>
    <w:p w14:paraId="118DE57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0BA809D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88EB5F4"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25E72F9A"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17. CLÁUSULA DÉCIMA SÉTIMA– PUBLICAÇÃO</w:t>
      </w:r>
    </w:p>
    <w:p w14:paraId="3119F83E"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C553F6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7D6F6827"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18. CLÁUSULA DÉCIMA OITAVA– FORO</w:t>
      </w:r>
    </w:p>
    <w:p w14:paraId="35FB9069"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0EDFE9E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lastRenderedPageBreak/>
        <w:t> </w:t>
      </w:r>
    </w:p>
    <w:p w14:paraId="3F1C3F7F"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color w:val="000000"/>
          <w:lang w:eastAsia="pt-BR"/>
        </w:rPr>
        <w:t> </w:t>
      </w:r>
    </w:p>
    <w:p w14:paraId="39BCAE0C"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TESTEMUNHAS:</w:t>
      </w:r>
    </w:p>
    <w:p w14:paraId="166DE412"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1-</w:t>
      </w:r>
    </w:p>
    <w:p w14:paraId="10D334A0" w14:textId="77777777" w:rsidR="00FF3860" w:rsidRPr="004E314D" w:rsidRDefault="00FF3860" w:rsidP="00FF3860">
      <w:pPr>
        <w:spacing w:after="0" w:line="360" w:lineRule="auto"/>
        <w:jc w:val="both"/>
        <w:rPr>
          <w:rFonts w:ascii="Calibri" w:eastAsia="Times New Roman" w:hAnsi="Calibri" w:cs="Times New Roman"/>
          <w:color w:val="000000"/>
          <w:lang w:eastAsia="pt-BR"/>
        </w:rPr>
      </w:pPr>
      <w:r w:rsidRPr="004E314D">
        <w:rPr>
          <w:rFonts w:ascii="Calibri" w:eastAsia="Times New Roman" w:hAnsi="Calibri" w:cs="Times New Roman"/>
          <w:b/>
          <w:bCs/>
          <w:color w:val="000000"/>
          <w:lang w:eastAsia="pt-BR"/>
        </w:rPr>
        <w:t>2-</w:t>
      </w:r>
    </w:p>
    <w:p w14:paraId="11968671" w14:textId="77777777" w:rsidR="00FF3860" w:rsidRDefault="00FF3860" w:rsidP="00FF3860">
      <w:pPr>
        <w:pStyle w:val="NormalWeb"/>
        <w:rPr>
          <w:color w:val="000000"/>
          <w:sz w:val="27"/>
          <w:szCs w:val="27"/>
        </w:rPr>
      </w:pPr>
    </w:p>
    <w:p w14:paraId="2808CD7A" w14:textId="77777777" w:rsidR="00D13CD5" w:rsidRDefault="00D13CD5" w:rsidP="00615BDA">
      <w:pPr>
        <w:widowControl w:val="0"/>
        <w:autoSpaceDE w:val="0"/>
        <w:autoSpaceDN w:val="0"/>
        <w:adjustRightInd w:val="0"/>
        <w:spacing w:after="0" w:line="240" w:lineRule="auto"/>
        <w:jc w:val="center"/>
        <w:rPr>
          <w:rFonts w:ascii="Calibri" w:hAnsi="Calibri" w:cs="Arial"/>
          <w:b/>
          <w:color w:val="000000"/>
        </w:rPr>
      </w:pPr>
    </w:p>
    <w:p w14:paraId="0FCCE6A0"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42B84006"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317CECFD"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209C7257"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2CDB3193"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70099031"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39EDA60E"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6D084378" w14:textId="77777777" w:rsidR="00E75601" w:rsidRDefault="00E75601" w:rsidP="00615BDA">
      <w:pPr>
        <w:widowControl w:val="0"/>
        <w:autoSpaceDE w:val="0"/>
        <w:autoSpaceDN w:val="0"/>
        <w:adjustRightInd w:val="0"/>
        <w:spacing w:after="0" w:line="240" w:lineRule="auto"/>
        <w:jc w:val="center"/>
        <w:rPr>
          <w:rFonts w:ascii="Calibri" w:hAnsi="Calibri" w:cs="Arial"/>
          <w:b/>
          <w:color w:val="000000"/>
        </w:rPr>
      </w:pPr>
    </w:p>
    <w:p w14:paraId="61DC4F3E" w14:textId="701B1F93"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6B0690">
        <w:rPr>
          <w:rFonts w:ascii="Calibri" w:hAnsi="Calibri" w:cs="Arial"/>
          <w:b/>
          <w:color w:val="000000"/>
        </w:rPr>
        <w:t xml:space="preserve"> I</w:t>
      </w:r>
      <w:r w:rsidR="006552D7">
        <w:rPr>
          <w:rFonts w:ascii="Calibri" w:hAnsi="Calibri" w:cs="Arial"/>
          <w:b/>
          <w:color w:val="000000"/>
        </w:rPr>
        <w:t>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0514C22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08685E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6B7CF1E2" w14:textId="77777777" w:rsidR="00486B5E" w:rsidRPr="00C94D5B" w:rsidRDefault="00486B5E" w:rsidP="00615BDA">
            <w:pPr>
              <w:widowControl w:val="0"/>
              <w:autoSpaceDE w:val="0"/>
              <w:autoSpaceDN w:val="0"/>
              <w:adjustRightInd w:val="0"/>
              <w:spacing w:after="0" w:line="240" w:lineRule="auto"/>
              <w:jc w:val="center"/>
              <w:rPr>
                <w:rFonts w:ascii="Calibri" w:hAnsi="Calibri" w:cs="Arial"/>
                <w:b/>
                <w:sz w:val="18"/>
                <w:szCs w:val="18"/>
              </w:rPr>
            </w:pPr>
          </w:p>
          <w:p w14:paraId="1F7CCC4E" w14:textId="2638C8D2"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11B68D1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255AADD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7AF43F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379F27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2858AD5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530D8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DF3387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VALOR</w:t>
            </w:r>
          </w:p>
          <w:p w14:paraId="54A3847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39C8CF3" w14:textId="77777777" w:rsidR="00AA3F61" w:rsidRDefault="00AA3F61"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8C90A4B"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C94D5B"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71F092A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35366C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p w14:paraId="57B0F3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C94D5B"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272870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5A0B354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6BF3B18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0577E8D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42B1CF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123286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VALOR </w:t>
            </w:r>
          </w:p>
          <w:p w14:paraId="2253789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C94D5B"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936F72">
      <w:pPr>
        <w:suppressAutoHyphens/>
        <w:spacing w:after="100" w:afterAutospacing="1" w:line="360" w:lineRule="auto"/>
        <w:jc w:val="both"/>
        <w:rPr>
          <w:rFonts w:ascii="Calibri" w:hAnsi="Calibri" w:cs="Times New Roman"/>
          <w:b/>
        </w:rPr>
      </w:pPr>
    </w:p>
    <w:p w14:paraId="74435370" w14:textId="77777777" w:rsidR="000D0A0F" w:rsidRDefault="000D0A0F" w:rsidP="00EF44CD">
      <w:pPr>
        <w:pStyle w:val="textojustificado"/>
        <w:spacing w:before="0" w:beforeAutospacing="0" w:line="360" w:lineRule="auto"/>
        <w:jc w:val="both"/>
        <w:rPr>
          <w:rFonts w:ascii="Calibri" w:hAnsi="Calibri"/>
          <w:sz w:val="22"/>
          <w:szCs w:val="22"/>
        </w:rPr>
      </w:pPr>
    </w:p>
    <w:p w14:paraId="0F962B81" w14:textId="77777777" w:rsidR="00456F5F" w:rsidRDefault="00456F5F" w:rsidP="00EF44CD">
      <w:pPr>
        <w:pStyle w:val="textojustificado"/>
        <w:spacing w:before="0" w:beforeAutospacing="0" w:line="360" w:lineRule="auto"/>
        <w:jc w:val="both"/>
        <w:rPr>
          <w:rFonts w:ascii="Calibri" w:hAnsi="Calibri"/>
          <w:sz w:val="22"/>
          <w:szCs w:val="22"/>
        </w:rPr>
      </w:pPr>
    </w:p>
    <w:p w14:paraId="0F0FA34C" w14:textId="77777777" w:rsidR="00456F5F" w:rsidRDefault="00456F5F" w:rsidP="00EF44CD">
      <w:pPr>
        <w:pStyle w:val="textojustificado"/>
        <w:spacing w:before="0" w:beforeAutospacing="0" w:line="360" w:lineRule="auto"/>
        <w:jc w:val="both"/>
        <w:rPr>
          <w:rFonts w:ascii="Calibri" w:hAnsi="Calibri"/>
          <w:sz w:val="22"/>
          <w:szCs w:val="22"/>
        </w:rPr>
      </w:pPr>
    </w:p>
    <w:p w14:paraId="65F84D42" w14:textId="77777777" w:rsidR="00456F5F" w:rsidRDefault="00456F5F" w:rsidP="00EF44CD">
      <w:pPr>
        <w:pStyle w:val="textojustificado"/>
        <w:spacing w:before="0" w:beforeAutospacing="0" w:line="360" w:lineRule="auto"/>
        <w:jc w:val="both"/>
        <w:rPr>
          <w:rFonts w:ascii="Calibri" w:hAnsi="Calibri"/>
          <w:sz w:val="22"/>
          <w:szCs w:val="22"/>
        </w:rPr>
      </w:pPr>
    </w:p>
    <w:p w14:paraId="01B8D517" w14:textId="77777777" w:rsidR="00456F5F" w:rsidRDefault="00456F5F" w:rsidP="00EF44CD">
      <w:pPr>
        <w:pStyle w:val="textojustificado"/>
        <w:spacing w:before="0" w:beforeAutospacing="0" w:line="360" w:lineRule="auto"/>
        <w:jc w:val="both"/>
        <w:rPr>
          <w:rFonts w:ascii="Calibri" w:hAnsi="Calibri"/>
          <w:sz w:val="22"/>
          <w:szCs w:val="22"/>
        </w:rPr>
      </w:pPr>
    </w:p>
    <w:p w14:paraId="2AD38D5A" w14:textId="77777777" w:rsidR="00456F5F" w:rsidRDefault="00456F5F" w:rsidP="00EF44CD">
      <w:pPr>
        <w:pStyle w:val="textojustificado"/>
        <w:spacing w:before="0" w:beforeAutospacing="0" w:line="360" w:lineRule="auto"/>
        <w:jc w:val="both"/>
        <w:rPr>
          <w:rFonts w:ascii="Calibri" w:hAnsi="Calibri"/>
          <w:sz w:val="22"/>
          <w:szCs w:val="22"/>
        </w:rPr>
      </w:pPr>
    </w:p>
    <w:p w14:paraId="10E27FCE" w14:textId="77777777" w:rsidR="00456F5F" w:rsidRDefault="00456F5F" w:rsidP="00EF44CD">
      <w:pPr>
        <w:pStyle w:val="textojustificado"/>
        <w:spacing w:before="0" w:beforeAutospacing="0" w:line="360" w:lineRule="auto"/>
        <w:jc w:val="both"/>
        <w:rPr>
          <w:rFonts w:ascii="Calibri" w:hAnsi="Calibri"/>
          <w:sz w:val="22"/>
          <w:szCs w:val="22"/>
        </w:rPr>
      </w:pPr>
    </w:p>
    <w:p w14:paraId="5C4DBE9A" w14:textId="77777777" w:rsidR="00456F5F" w:rsidRDefault="00456F5F" w:rsidP="00EF44CD">
      <w:pPr>
        <w:pStyle w:val="textojustificado"/>
        <w:spacing w:before="0" w:beforeAutospacing="0" w:line="360" w:lineRule="auto"/>
        <w:jc w:val="both"/>
        <w:rPr>
          <w:rFonts w:ascii="Calibri" w:hAnsi="Calibri"/>
          <w:sz w:val="22"/>
          <w:szCs w:val="22"/>
        </w:rPr>
      </w:pPr>
    </w:p>
    <w:p w14:paraId="233F1F4F" w14:textId="77777777" w:rsidR="00456F5F" w:rsidRPr="00E31E2C" w:rsidRDefault="00456F5F" w:rsidP="00456F5F">
      <w:pPr>
        <w:pStyle w:val="textojustificado"/>
        <w:spacing w:before="0" w:beforeAutospacing="0" w:after="0" w:afterAutospacing="0"/>
        <w:jc w:val="center"/>
        <w:rPr>
          <w:rFonts w:ascii="Calibri" w:hAnsi="Calibri"/>
          <w:b/>
          <w:sz w:val="22"/>
          <w:szCs w:val="22"/>
        </w:rPr>
      </w:pPr>
      <w:r>
        <w:rPr>
          <w:rFonts w:ascii="Calibri" w:hAnsi="Calibri"/>
          <w:b/>
          <w:sz w:val="22"/>
          <w:szCs w:val="22"/>
        </w:rPr>
        <w:t>ANEXO V</w:t>
      </w:r>
    </w:p>
    <w:p w14:paraId="47A0D6C4" w14:textId="77777777" w:rsidR="00456F5F" w:rsidRPr="00DF0631" w:rsidRDefault="00456F5F" w:rsidP="00456F5F">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005BF878" w14:textId="77777777" w:rsidR="00456F5F" w:rsidRPr="00DF0631" w:rsidRDefault="00456F5F" w:rsidP="00456F5F">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6357D035" w14:textId="77777777" w:rsidR="00456F5F" w:rsidRDefault="00456F5F" w:rsidP="00456F5F">
      <w:pPr>
        <w:pStyle w:val="Ttulo"/>
        <w:spacing w:line="240" w:lineRule="auto"/>
        <w:ind w:left="0" w:right="0"/>
        <w:rPr>
          <w:rFonts w:ascii="Calibri" w:hAnsi="Calibri"/>
          <w:b/>
          <w:spacing w:val="-10"/>
          <w:sz w:val="22"/>
          <w:szCs w:val="22"/>
        </w:rPr>
      </w:pPr>
    </w:p>
    <w:p w14:paraId="3ADB7F6F" w14:textId="77777777" w:rsidR="00456F5F" w:rsidRDefault="00456F5F" w:rsidP="00456F5F">
      <w:pPr>
        <w:pStyle w:val="Ttulo"/>
        <w:spacing w:line="240" w:lineRule="auto"/>
        <w:ind w:left="0" w:right="0"/>
        <w:rPr>
          <w:rFonts w:ascii="Calibri" w:hAnsi="Calibri"/>
          <w:b/>
          <w:spacing w:val="-10"/>
          <w:sz w:val="22"/>
          <w:szCs w:val="22"/>
        </w:rPr>
      </w:pPr>
    </w:p>
    <w:p w14:paraId="11B4A90F" w14:textId="77777777" w:rsidR="00456F5F" w:rsidRPr="00F0059B" w:rsidRDefault="00456F5F" w:rsidP="00456F5F">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5AC64EDB"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O Hospital federal de Ipanema detentor de plano de integridade  desde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04CC206C"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26048230"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160332B2" w14:textId="77777777" w:rsidR="00456F5F" w:rsidRPr="00E31E2C" w:rsidRDefault="00456F5F" w:rsidP="00456F5F">
      <w:pPr>
        <w:pStyle w:val="Ttulo"/>
        <w:spacing w:line="360" w:lineRule="auto"/>
        <w:ind w:left="0" w:right="0"/>
        <w:jc w:val="both"/>
        <w:rPr>
          <w:rFonts w:ascii="Calibri" w:hAnsi="Calibri"/>
          <w:b/>
          <w:sz w:val="22"/>
          <w:szCs w:val="22"/>
          <w:lang w:val="pt-BR"/>
        </w:rPr>
      </w:pPr>
    </w:p>
    <w:p w14:paraId="13BCA68A" w14:textId="77777777" w:rsidR="00456F5F" w:rsidRPr="00E31E2C" w:rsidRDefault="00456F5F" w:rsidP="00456F5F">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lastRenderedPageBreak/>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474DC7BC"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0DF45BB4"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726ECB26"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1F746AF1"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50375606"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75EC000A"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79CA73FE"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66D0DAEC"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756B6F1D" w14:textId="77777777" w:rsidR="00456F5F" w:rsidRPr="00E31E2C"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3592B481"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58239433"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67F95279"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62DDE603" w14:textId="77777777" w:rsidR="00456F5F" w:rsidRDefault="00456F5F" w:rsidP="00456F5F">
      <w:pPr>
        <w:pStyle w:val="Corpodetexto"/>
        <w:spacing w:line="360" w:lineRule="auto"/>
        <w:jc w:val="both"/>
        <w:rPr>
          <w:rFonts w:ascii="Calibri" w:hAnsi="Calibri"/>
          <w:color w:val="0F243E" w:themeColor="text2" w:themeShade="80"/>
          <w:w w:val="90"/>
          <w:sz w:val="22"/>
          <w:szCs w:val="22"/>
        </w:rPr>
      </w:pPr>
    </w:p>
    <w:p w14:paraId="75CDFD2B" w14:textId="77777777" w:rsidR="00456F5F" w:rsidRPr="00AD44F5" w:rsidRDefault="00456F5F" w:rsidP="00456F5F">
      <w:pPr>
        <w:pStyle w:val="Corpodetexto"/>
        <w:spacing w:line="360" w:lineRule="auto"/>
        <w:jc w:val="both"/>
        <w:rPr>
          <w:rFonts w:ascii="Calibri" w:hAnsi="Calibri"/>
          <w:b/>
          <w:spacing w:val="-2"/>
          <w:sz w:val="22"/>
          <w:szCs w:val="22"/>
        </w:rPr>
      </w:pPr>
      <w:r w:rsidRPr="00AD44F5">
        <w:rPr>
          <w:rFonts w:ascii="Calibri" w:hAnsi="Calibri"/>
          <w:b/>
          <w:w w:val="90"/>
          <w:sz w:val="22"/>
          <w:szCs w:val="22"/>
        </w:rPr>
        <w:t>3. PRÁTICAS</w:t>
      </w:r>
      <w:r w:rsidRPr="00AD44F5">
        <w:rPr>
          <w:rFonts w:ascii="Calibri" w:hAnsi="Calibri"/>
          <w:b/>
          <w:spacing w:val="13"/>
          <w:sz w:val="22"/>
          <w:szCs w:val="22"/>
        </w:rPr>
        <w:t xml:space="preserve"> </w:t>
      </w:r>
      <w:r w:rsidRPr="00AD44F5">
        <w:rPr>
          <w:rFonts w:ascii="Calibri" w:hAnsi="Calibri"/>
          <w:b/>
          <w:spacing w:val="-2"/>
          <w:sz w:val="22"/>
          <w:szCs w:val="22"/>
        </w:rPr>
        <w:t>TRABALHISTAS</w:t>
      </w:r>
    </w:p>
    <w:p w14:paraId="7A765307"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lastRenderedPageBreak/>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285C2FDA" w14:textId="77777777" w:rsidR="00456F5F" w:rsidRDefault="00456F5F" w:rsidP="00456F5F">
      <w:pPr>
        <w:pStyle w:val="Corpodetexto"/>
        <w:numPr>
          <w:ilvl w:val="0"/>
          <w:numId w:val="24"/>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73A47EDB" w14:textId="77777777" w:rsidR="00456F5F" w:rsidRDefault="00456F5F" w:rsidP="00456F5F">
      <w:pPr>
        <w:pStyle w:val="Corpodetexto"/>
        <w:numPr>
          <w:ilvl w:val="0"/>
          <w:numId w:val="24"/>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08A38E66" w14:textId="77777777" w:rsidR="00456F5F" w:rsidRPr="006668A0" w:rsidRDefault="00456F5F" w:rsidP="00456F5F">
      <w:pPr>
        <w:pStyle w:val="Corpodetexto"/>
        <w:numPr>
          <w:ilvl w:val="0"/>
          <w:numId w:val="24"/>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059A95D5" w14:textId="77777777" w:rsidR="00456F5F" w:rsidRPr="005323A8" w:rsidRDefault="00456F5F" w:rsidP="00456F5F">
      <w:pPr>
        <w:pStyle w:val="Corpodetexto"/>
        <w:numPr>
          <w:ilvl w:val="0"/>
          <w:numId w:val="24"/>
        </w:numPr>
        <w:spacing w:line="360" w:lineRule="auto"/>
        <w:jc w:val="both"/>
        <w:rPr>
          <w:rFonts w:ascii="Calibri" w:hAnsi="Calibri"/>
          <w:sz w:val="22"/>
          <w:szCs w:val="22"/>
        </w:rPr>
      </w:pPr>
      <w:r w:rsidRPr="005323A8">
        <w:rPr>
          <w:rFonts w:ascii="Calibri" w:hAnsi="Calibri"/>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1672B764" w14:textId="77777777" w:rsidR="00456F5F" w:rsidRPr="00E31E2C" w:rsidRDefault="00456F5F" w:rsidP="00456F5F">
      <w:pPr>
        <w:pStyle w:val="textojustificado"/>
        <w:spacing w:before="0" w:beforeAutospacing="0" w:after="0" w:afterAutospacing="0" w:line="360" w:lineRule="auto"/>
        <w:jc w:val="both"/>
        <w:rPr>
          <w:rFonts w:ascii="Calibri" w:hAnsi="Calibri"/>
          <w:sz w:val="22"/>
          <w:szCs w:val="22"/>
        </w:rPr>
      </w:pPr>
    </w:p>
    <w:p w14:paraId="49F234D8" w14:textId="77777777" w:rsidR="00456F5F" w:rsidRPr="00AD44F5" w:rsidRDefault="00456F5F" w:rsidP="00456F5F">
      <w:pPr>
        <w:pStyle w:val="Corpodetexto"/>
        <w:spacing w:line="360" w:lineRule="auto"/>
        <w:jc w:val="both"/>
        <w:rPr>
          <w:rFonts w:ascii="Calibri" w:hAnsi="Calibri"/>
          <w:b/>
          <w:spacing w:val="-4"/>
          <w:sz w:val="22"/>
          <w:szCs w:val="22"/>
        </w:rPr>
      </w:pPr>
      <w:r w:rsidRPr="00AD44F5">
        <w:rPr>
          <w:rFonts w:ascii="Calibri" w:hAnsi="Calibri"/>
          <w:b/>
          <w:spacing w:val="-4"/>
          <w:sz w:val="22"/>
          <w:szCs w:val="22"/>
        </w:rPr>
        <w:t>4. PROTEÇÃO</w:t>
      </w:r>
      <w:r w:rsidRPr="00AD44F5">
        <w:rPr>
          <w:rFonts w:ascii="Calibri" w:hAnsi="Calibri"/>
          <w:b/>
          <w:spacing w:val="-7"/>
          <w:sz w:val="22"/>
          <w:szCs w:val="22"/>
        </w:rPr>
        <w:t xml:space="preserve"> </w:t>
      </w:r>
      <w:r w:rsidRPr="00AD44F5">
        <w:rPr>
          <w:rFonts w:ascii="Calibri" w:hAnsi="Calibri"/>
          <w:b/>
          <w:spacing w:val="-4"/>
          <w:sz w:val="22"/>
          <w:szCs w:val="22"/>
        </w:rPr>
        <w:t>AO</w:t>
      </w:r>
      <w:r w:rsidRPr="00AD44F5">
        <w:rPr>
          <w:rFonts w:ascii="Calibri" w:hAnsi="Calibri"/>
          <w:b/>
          <w:spacing w:val="-6"/>
          <w:sz w:val="22"/>
          <w:szCs w:val="22"/>
        </w:rPr>
        <w:t xml:space="preserve"> </w:t>
      </w:r>
      <w:r w:rsidRPr="00AD44F5">
        <w:rPr>
          <w:rFonts w:ascii="Calibri" w:hAnsi="Calibri"/>
          <w:b/>
          <w:spacing w:val="-4"/>
          <w:sz w:val="22"/>
          <w:szCs w:val="22"/>
        </w:rPr>
        <w:t>MEIO</w:t>
      </w:r>
      <w:r w:rsidRPr="00AD44F5">
        <w:rPr>
          <w:rFonts w:ascii="Calibri" w:hAnsi="Calibri"/>
          <w:b/>
          <w:spacing w:val="-6"/>
          <w:sz w:val="22"/>
          <w:szCs w:val="22"/>
        </w:rPr>
        <w:t xml:space="preserve"> </w:t>
      </w:r>
      <w:r w:rsidRPr="00AD44F5">
        <w:rPr>
          <w:rFonts w:ascii="Calibri" w:hAnsi="Calibri"/>
          <w:b/>
          <w:spacing w:val="-4"/>
          <w:sz w:val="22"/>
          <w:szCs w:val="22"/>
        </w:rPr>
        <w:t>AMBIENTE</w:t>
      </w:r>
      <w:r w:rsidRPr="00AD44F5">
        <w:rPr>
          <w:rFonts w:ascii="Calibri" w:hAnsi="Calibri"/>
          <w:b/>
          <w:spacing w:val="-6"/>
          <w:sz w:val="22"/>
          <w:szCs w:val="22"/>
        </w:rPr>
        <w:t xml:space="preserve"> </w:t>
      </w:r>
      <w:r w:rsidRPr="00AD44F5">
        <w:rPr>
          <w:rFonts w:ascii="Calibri" w:hAnsi="Calibri"/>
          <w:b/>
          <w:spacing w:val="-4"/>
          <w:sz w:val="22"/>
          <w:szCs w:val="22"/>
        </w:rPr>
        <w:t>-</w:t>
      </w:r>
      <w:r w:rsidRPr="00AD44F5">
        <w:rPr>
          <w:rFonts w:ascii="Calibri" w:hAnsi="Calibri"/>
          <w:b/>
          <w:spacing w:val="-6"/>
          <w:sz w:val="22"/>
          <w:szCs w:val="22"/>
        </w:rPr>
        <w:t xml:space="preserve"> </w:t>
      </w:r>
      <w:r w:rsidRPr="00AD44F5">
        <w:rPr>
          <w:rFonts w:ascii="Calibri" w:hAnsi="Calibri"/>
          <w:b/>
          <w:spacing w:val="-4"/>
          <w:sz w:val="22"/>
          <w:szCs w:val="22"/>
        </w:rPr>
        <w:t>MEIO</w:t>
      </w:r>
      <w:r w:rsidRPr="00AD44F5">
        <w:rPr>
          <w:rFonts w:ascii="Calibri" w:hAnsi="Calibri"/>
          <w:b/>
          <w:spacing w:val="-6"/>
          <w:sz w:val="22"/>
          <w:szCs w:val="22"/>
        </w:rPr>
        <w:t xml:space="preserve"> </w:t>
      </w:r>
      <w:r w:rsidRPr="00AD44F5">
        <w:rPr>
          <w:rFonts w:ascii="Calibri" w:hAnsi="Calibri"/>
          <w:b/>
          <w:spacing w:val="-4"/>
          <w:sz w:val="22"/>
          <w:szCs w:val="22"/>
        </w:rPr>
        <w:t>AMBIENTE</w:t>
      </w:r>
      <w:r w:rsidRPr="00AD44F5">
        <w:rPr>
          <w:rFonts w:ascii="Calibri" w:hAnsi="Calibri"/>
          <w:b/>
          <w:spacing w:val="-6"/>
          <w:sz w:val="22"/>
          <w:szCs w:val="22"/>
        </w:rPr>
        <w:t xml:space="preserve"> </w:t>
      </w:r>
      <w:r w:rsidRPr="00AD44F5">
        <w:rPr>
          <w:rFonts w:ascii="Calibri" w:hAnsi="Calibri"/>
          <w:b/>
          <w:spacing w:val="-4"/>
          <w:sz w:val="22"/>
          <w:szCs w:val="22"/>
        </w:rPr>
        <w:t>DO</w:t>
      </w:r>
      <w:r w:rsidRPr="00AD44F5">
        <w:rPr>
          <w:rFonts w:ascii="Calibri" w:hAnsi="Calibri"/>
          <w:b/>
          <w:spacing w:val="-7"/>
          <w:sz w:val="22"/>
          <w:szCs w:val="22"/>
        </w:rPr>
        <w:t xml:space="preserve"> </w:t>
      </w:r>
      <w:r w:rsidRPr="00AD44F5">
        <w:rPr>
          <w:rFonts w:ascii="Calibri" w:hAnsi="Calibri"/>
          <w:b/>
          <w:spacing w:val="-4"/>
          <w:sz w:val="22"/>
          <w:szCs w:val="22"/>
        </w:rPr>
        <w:t>TRABALHO</w:t>
      </w:r>
    </w:p>
    <w:p w14:paraId="6BE2212D" w14:textId="77777777" w:rsidR="00456F5F" w:rsidRDefault="00456F5F" w:rsidP="00456F5F">
      <w:pPr>
        <w:pStyle w:val="Corpodetexto"/>
        <w:numPr>
          <w:ilvl w:val="0"/>
          <w:numId w:val="25"/>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5D1FABF7" w14:textId="77777777" w:rsidR="00456F5F"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2314FCDF" w14:textId="77777777" w:rsidR="00456F5F"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7735BE31" w14:textId="77777777" w:rsidR="00456F5F" w:rsidRPr="005323A8"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lastRenderedPageBreak/>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63CE4D11" w14:textId="77777777" w:rsidR="00456F5F" w:rsidRPr="005323A8"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7C6F7B56" w14:textId="77777777" w:rsidR="00456F5F" w:rsidRPr="00E31E2C" w:rsidRDefault="00456F5F" w:rsidP="00456F5F">
      <w:pPr>
        <w:pStyle w:val="textojustificado"/>
        <w:spacing w:before="0" w:beforeAutospacing="0" w:after="0" w:afterAutospacing="0" w:line="360" w:lineRule="auto"/>
        <w:jc w:val="both"/>
        <w:rPr>
          <w:rFonts w:ascii="Calibri" w:hAnsi="Calibri"/>
          <w:sz w:val="22"/>
          <w:szCs w:val="22"/>
        </w:rPr>
      </w:pPr>
    </w:p>
    <w:p w14:paraId="5BDB7D3D" w14:textId="77777777" w:rsidR="00456F5F" w:rsidRPr="00AD44F5" w:rsidRDefault="00456F5F" w:rsidP="00456F5F">
      <w:pPr>
        <w:pStyle w:val="Corpodetexto"/>
        <w:spacing w:line="360" w:lineRule="auto"/>
        <w:jc w:val="both"/>
        <w:rPr>
          <w:rFonts w:ascii="Calibri" w:hAnsi="Calibri"/>
          <w:b/>
          <w:spacing w:val="-4"/>
          <w:sz w:val="22"/>
          <w:szCs w:val="22"/>
        </w:rPr>
      </w:pPr>
      <w:r w:rsidRPr="00AD44F5">
        <w:rPr>
          <w:rFonts w:ascii="Calibri" w:hAnsi="Calibri"/>
          <w:b/>
          <w:spacing w:val="-4"/>
          <w:sz w:val="22"/>
          <w:szCs w:val="22"/>
        </w:rPr>
        <w:t>5. CONFLITO</w:t>
      </w:r>
      <w:r w:rsidRPr="00AD44F5">
        <w:rPr>
          <w:rFonts w:ascii="Calibri" w:hAnsi="Calibri"/>
          <w:b/>
          <w:spacing w:val="-11"/>
          <w:sz w:val="22"/>
          <w:szCs w:val="22"/>
        </w:rPr>
        <w:t xml:space="preserve"> </w:t>
      </w:r>
      <w:r w:rsidRPr="00AD44F5">
        <w:rPr>
          <w:rFonts w:ascii="Calibri" w:hAnsi="Calibri"/>
          <w:b/>
          <w:spacing w:val="-4"/>
          <w:sz w:val="22"/>
          <w:szCs w:val="22"/>
        </w:rPr>
        <w:t>DE</w:t>
      </w:r>
      <w:r w:rsidRPr="00AD44F5">
        <w:rPr>
          <w:rFonts w:ascii="Calibri" w:hAnsi="Calibri"/>
          <w:b/>
          <w:spacing w:val="-11"/>
          <w:sz w:val="22"/>
          <w:szCs w:val="22"/>
        </w:rPr>
        <w:t xml:space="preserve"> </w:t>
      </w:r>
      <w:r w:rsidRPr="00AD44F5">
        <w:rPr>
          <w:rFonts w:ascii="Calibri" w:hAnsi="Calibri"/>
          <w:b/>
          <w:spacing w:val="-4"/>
          <w:sz w:val="22"/>
          <w:szCs w:val="22"/>
        </w:rPr>
        <w:t>INTERESSES</w:t>
      </w:r>
    </w:p>
    <w:p w14:paraId="0E6075B0"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258FA353"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12797E72" w14:textId="77777777" w:rsidR="00456F5F" w:rsidRPr="00E31E2C" w:rsidRDefault="00456F5F" w:rsidP="00456F5F">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59F4A657" w14:textId="77777777" w:rsidR="00456F5F" w:rsidRPr="00E31E2C" w:rsidRDefault="00456F5F" w:rsidP="00456F5F">
      <w:pPr>
        <w:pStyle w:val="PargrafodaLista"/>
        <w:tabs>
          <w:tab w:val="left" w:pos="793"/>
        </w:tabs>
        <w:spacing w:line="360" w:lineRule="auto"/>
        <w:ind w:left="0"/>
        <w:jc w:val="both"/>
        <w:rPr>
          <w:rFonts w:ascii="Calibri" w:hAnsi="Calibri"/>
          <w:sz w:val="22"/>
          <w:szCs w:val="22"/>
          <w:u w:val="single"/>
        </w:rPr>
      </w:pPr>
    </w:p>
    <w:p w14:paraId="199E4A06" w14:textId="006A1E2D" w:rsidR="00456F5F" w:rsidRPr="00AD44F5" w:rsidRDefault="00456F5F" w:rsidP="00456F5F">
      <w:pPr>
        <w:pStyle w:val="Ttulo1"/>
        <w:tabs>
          <w:tab w:val="left" w:pos="3020"/>
        </w:tabs>
        <w:spacing w:before="0" w:line="360" w:lineRule="auto"/>
        <w:jc w:val="both"/>
        <w:rPr>
          <w:rFonts w:ascii="Calibri" w:hAnsi="Calibri"/>
          <w:color w:val="auto"/>
          <w:spacing w:val="-2"/>
          <w:sz w:val="22"/>
          <w:szCs w:val="22"/>
        </w:rPr>
      </w:pPr>
      <w:r w:rsidRPr="00AD44F5">
        <w:rPr>
          <w:rFonts w:ascii="Calibri" w:hAnsi="Calibri"/>
          <w:color w:val="auto"/>
          <w:sz w:val="22"/>
          <w:szCs w:val="22"/>
        </w:rPr>
        <w:t>6. ÉTICA</w:t>
      </w:r>
      <w:r w:rsidR="00AD44F5">
        <w:rPr>
          <w:rFonts w:ascii="Calibri" w:hAnsi="Calibri"/>
          <w:color w:val="auto"/>
          <w:sz w:val="22"/>
          <w:szCs w:val="22"/>
        </w:rPr>
        <w:t xml:space="preserve"> </w:t>
      </w:r>
      <w:r w:rsidRPr="00AD44F5">
        <w:rPr>
          <w:rFonts w:ascii="Calibri" w:hAnsi="Calibri"/>
          <w:color w:val="auto"/>
          <w:spacing w:val="-24"/>
          <w:sz w:val="22"/>
          <w:szCs w:val="22"/>
        </w:rPr>
        <w:t xml:space="preserve"> </w:t>
      </w:r>
      <w:r w:rsidRPr="00AD44F5">
        <w:rPr>
          <w:rFonts w:ascii="Calibri" w:hAnsi="Calibri"/>
          <w:color w:val="auto"/>
          <w:sz w:val="22"/>
          <w:szCs w:val="22"/>
        </w:rPr>
        <w:t>NOS</w:t>
      </w:r>
      <w:r w:rsidR="00AD44F5">
        <w:rPr>
          <w:rFonts w:ascii="Calibri" w:hAnsi="Calibri"/>
          <w:color w:val="auto"/>
          <w:sz w:val="22"/>
          <w:szCs w:val="22"/>
        </w:rPr>
        <w:t xml:space="preserve"> </w:t>
      </w:r>
      <w:r w:rsidRPr="00AD44F5">
        <w:rPr>
          <w:rFonts w:ascii="Calibri" w:hAnsi="Calibri"/>
          <w:color w:val="auto"/>
          <w:spacing w:val="-11"/>
          <w:sz w:val="22"/>
          <w:szCs w:val="22"/>
        </w:rPr>
        <w:t xml:space="preserve"> </w:t>
      </w:r>
      <w:r w:rsidRPr="00AD44F5">
        <w:rPr>
          <w:rFonts w:ascii="Calibri" w:hAnsi="Calibri"/>
          <w:color w:val="auto"/>
          <w:spacing w:val="-2"/>
          <w:sz w:val="22"/>
          <w:szCs w:val="22"/>
        </w:rPr>
        <w:t>NEGÓCIOS</w:t>
      </w:r>
    </w:p>
    <w:p w14:paraId="688A89AA"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25D03585"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sidRPr="00E31E2C">
        <w:rPr>
          <w:rFonts w:ascii="Calibri" w:hAnsi="Calibri"/>
          <w:b/>
          <w:sz w:val="22"/>
          <w:szCs w:val="22"/>
          <w:u w:val="single"/>
        </w:rPr>
        <w:t>combate</w:t>
      </w:r>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3FA20556"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conformidade com a Lei n° 12.529 de 2011 que Estrutura o Sistema Brasileiro de Defesa da Concorrência.</w:t>
      </w:r>
    </w:p>
    <w:p w14:paraId="45B37BCC"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estrita  disposição da Lei nº 12.846 de 2013 , Art 5° Inciso VI, na  Lei 8.112 de 1990  Art 117 Inciso XII  e no Decreto n° 10.889/2021   Art 17. Desta forma, é proíbida essa prática em troca de qualquer benefício pessoal ou favorecimento, para si ou para outrem. </w:t>
      </w:r>
    </w:p>
    <w:p w14:paraId="11A12CDC" w14:textId="77777777" w:rsidR="00456F5F" w:rsidRDefault="00456F5F" w:rsidP="00456F5F">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6F42AF0A" w14:textId="77777777" w:rsidR="00456F5F" w:rsidRPr="006668A0" w:rsidRDefault="00456F5F" w:rsidP="00456F5F">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lastRenderedPageBreak/>
        <w:t>7. CONTRATOS</w:t>
      </w:r>
    </w:p>
    <w:p w14:paraId="6C41F888" w14:textId="77777777" w:rsidR="00456F5F" w:rsidRPr="006668A0" w:rsidRDefault="00456F5F" w:rsidP="00456F5F">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Contratos n° 14.133 de 2021 ,</w:t>
      </w:r>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39E87ACF" w14:textId="77777777" w:rsidR="00456F5F" w:rsidRDefault="00456F5F" w:rsidP="00456F5F">
      <w:pPr>
        <w:tabs>
          <w:tab w:val="left" w:pos="1300"/>
        </w:tabs>
        <w:spacing w:after="0" w:line="360" w:lineRule="auto"/>
        <w:jc w:val="both"/>
        <w:rPr>
          <w:rFonts w:ascii="Calibri" w:hAnsi="Calibri"/>
        </w:rPr>
      </w:pPr>
      <w:r w:rsidRPr="006668A0">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r>
        <w:rPr>
          <w:rFonts w:ascii="Calibri" w:hAnsi="Calibri"/>
        </w:rPr>
        <w:t>;</w:t>
      </w:r>
    </w:p>
    <w:p w14:paraId="26BC255A" w14:textId="77777777" w:rsidR="00456F5F" w:rsidRDefault="00456F5F" w:rsidP="00456F5F">
      <w:pPr>
        <w:tabs>
          <w:tab w:val="left" w:pos="1300"/>
        </w:tabs>
        <w:spacing w:after="0" w:line="360" w:lineRule="auto"/>
        <w:jc w:val="both"/>
        <w:rPr>
          <w:rFonts w:ascii="Calibri" w:hAnsi="Calibri"/>
        </w:rPr>
      </w:pPr>
    </w:p>
    <w:p w14:paraId="1AF1B27B" w14:textId="77777777" w:rsidR="00456F5F" w:rsidRPr="006668A0" w:rsidRDefault="00456F5F" w:rsidP="00456F5F">
      <w:pPr>
        <w:tabs>
          <w:tab w:val="left" w:pos="1300"/>
        </w:tabs>
        <w:spacing w:after="0" w:line="360" w:lineRule="auto"/>
        <w:jc w:val="both"/>
        <w:rPr>
          <w:rFonts w:ascii="Calibri" w:hAnsi="Calibri"/>
        </w:rPr>
      </w:pPr>
    </w:p>
    <w:p w14:paraId="4558E8C8"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7EE72129"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03F0204D"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2E13EDEF" w14:textId="77777777" w:rsidR="00456F5F" w:rsidRPr="006668A0"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4D9BB9FF" w14:textId="77777777" w:rsidR="00456F5F" w:rsidRPr="006668A0" w:rsidRDefault="00456F5F" w:rsidP="00456F5F">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6A3B531C" w14:textId="77777777" w:rsidR="00456F5F" w:rsidRPr="00AD44F5" w:rsidRDefault="00456F5F" w:rsidP="00456F5F">
      <w:pPr>
        <w:pStyle w:val="Corpodetexto"/>
        <w:spacing w:line="360" w:lineRule="auto"/>
        <w:jc w:val="both"/>
        <w:rPr>
          <w:rFonts w:ascii="Calibri" w:hAnsi="Calibri"/>
          <w:b/>
          <w:spacing w:val="-6"/>
          <w:sz w:val="22"/>
          <w:szCs w:val="22"/>
        </w:rPr>
      </w:pPr>
      <w:r w:rsidRPr="00AD44F5">
        <w:rPr>
          <w:rFonts w:ascii="Calibri" w:hAnsi="Calibri"/>
          <w:b/>
          <w:spacing w:val="-6"/>
          <w:sz w:val="22"/>
          <w:szCs w:val="22"/>
        </w:rPr>
        <w:t>8. DISCRIMINAÇÃO</w:t>
      </w:r>
      <w:r w:rsidRPr="00AD44F5">
        <w:rPr>
          <w:rFonts w:ascii="Calibri" w:hAnsi="Calibri"/>
          <w:b/>
          <w:spacing w:val="-11"/>
          <w:sz w:val="22"/>
          <w:szCs w:val="22"/>
        </w:rPr>
        <w:t xml:space="preserve"> </w:t>
      </w:r>
      <w:r w:rsidRPr="00AD44F5">
        <w:rPr>
          <w:rFonts w:ascii="Calibri" w:hAnsi="Calibri"/>
          <w:b/>
          <w:spacing w:val="-6"/>
          <w:sz w:val="22"/>
          <w:szCs w:val="22"/>
        </w:rPr>
        <w:t>E</w:t>
      </w:r>
      <w:r w:rsidRPr="00AD44F5">
        <w:rPr>
          <w:rFonts w:ascii="Calibri" w:hAnsi="Calibri"/>
          <w:b/>
          <w:spacing w:val="-10"/>
          <w:sz w:val="22"/>
          <w:szCs w:val="22"/>
        </w:rPr>
        <w:t xml:space="preserve"> </w:t>
      </w:r>
      <w:r w:rsidRPr="00AD44F5">
        <w:rPr>
          <w:rFonts w:ascii="Calibri" w:hAnsi="Calibri"/>
          <w:b/>
          <w:spacing w:val="-6"/>
          <w:sz w:val="22"/>
          <w:szCs w:val="22"/>
        </w:rPr>
        <w:t>ASSÉDIO</w:t>
      </w:r>
    </w:p>
    <w:p w14:paraId="00F05376" w14:textId="77777777" w:rsidR="00456F5F" w:rsidRPr="006668A0" w:rsidRDefault="00456F5F" w:rsidP="00456F5F">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1EBE73C4" w14:textId="77777777" w:rsidR="00456F5F" w:rsidRDefault="00456F5F" w:rsidP="00456F5F">
      <w:pPr>
        <w:pStyle w:val="Corpodetexto"/>
        <w:numPr>
          <w:ilvl w:val="0"/>
          <w:numId w:val="28"/>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0B6BEBE4" w14:textId="77777777" w:rsidR="00456F5F" w:rsidRPr="006668A0" w:rsidRDefault="00456F5F" w:rsidP="00456F5F">
      <w:pPr>
        <w:pStyle w:val="Corpodetexto"/>
        <w:numPr>
          <w:ilvl w:val="0"/>
          <w:numId w:val="28"/>
        </w:numPr>
        <w:spacing w:line="360" w:lineRule="auto"/>
        <w:jc w:val="both"/>
        <w:rPr>
          <w:rFonts w:ascii="Calibri" w:hAnsi="Calibri"/>
          <w:color w:val="231F20"/>
          <w:spacing w:val="-2"/>
          <w:sz w:val="22"/>
          <w:szCs w:val="22"/>
        </w:rPr>
      </w:pPr>
      <w:r w:rsidRPr="006668A0">
        <w:rPr>
          <w:rFonts w:ascii="Calibri" w:hAnsi="Calibri"/>
          <w:sz w:val="22"/>
          <w:szCs w:val="22"/>
        </w:rPr>
        <w:lastRenderedPageBreak/>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464545F5" w14:textId="77777777" w:rsidR="00456F5F" w:rsidRPr="006668A0" w:rsidRDefault="00456F5F" w:rsidP="00456F5F">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6A99AC12" w14:textId="77777777" w:rsidR="00456F5F" w:rsidRPr="00AD44F5" w:rsidRDefault="00456F5F" w:rsidP="00456F5F">
      <w:pPr>
        <w:pStyle w:val="Corpodetexto"/>
        <w:spacing w:line="360" w:lineRule="auto"/>
        <w:jc w:val="both"/>
        <w:rPr>
          <w:rFonts w:ascii="Calibri" w:hAnsi="Calibri"/>
          <w:b/>
          <w:spacing w:val="-8"/>
          <w:sz w:val="22"/>
          <w:szCs w:val="22"/>
        </w:rPr>
      </w:pPr>
      <w:r w:rsidRPr="00AD44F5">
        <w:rPr>
          <w:rFonts w:ascii="Calibri" w:hAnsi="Calibri"/>
          <w:b/>
          <w:sz w:val="22"/>
          <w:szCs w:val="22"/>
        </w:rPr>
        <w:t xml:space="preserve">9. </w:t>
      </w:r>
      <w:r w:rsidRPr="00AD44F5">
        <w:rPr>
          <w:rFonts w:ascii="Calibri" w:hAnsi="Calibri"/>
          <w:b/>
          <w:spacing w:val="-8"/>
          <w:sz w:val="22"/>
          <w:szCs w:val="22"/>
        </w:rPr>
        <w:t>CONDIÇÕES</w:t>
      </w:r>
      <w:r w:rsidRPr="00AD44F5">
        <w:rPr>
          <w:rFonts w:ascii="Calibri" w:hAnsi="Calibri"/>
          <w:b/>
          <w:spacing w:val="1"/>
          <w:sz w:val="22"/>
          <w:szCs w:val="22"/>
        </w:rPr>
        <w:t xml:space="preserve"> </w:t>
      </w:r>
      <w:r w:rsidRPr="00AD44F5">
        <w:rPr>
          <w:rFonts w:ascii="Calibri" w:hAnsi="Calibri"/>
          <w:b/>
          <w:spacing w:val="-8"/>
          <w:sz w:val="22"/>
          <w:szCs w:val="22"/>
        </w:rPr>
        <w:t>DE</w:t>
      </w:r>
      <w:r w:rsidRPr="00AD44F5">
        <w:rPr>
          <w:rFonts w:ascii="Calibri" w:hAnsi="Calibri"/>
          <w:b/>
          <w:spacing w:val="1"/>
          <w:sz w:val="22"/>
          <w:szCs w:val="22"/>
        </w:rPr>
        <w:t xml:space="preserve"> </w:t>
      </w:r>
      <w:r w:rsidRPr="00AD44F5">
        <w:rPr>
          <w:rFonts w:ascii="Calibri" w:hAnsi="Calibri"/>
          <w:b/>
          <w:spacing w:val="-8"/>
          <w:sz w:val="22"/>
          <w:szCs w:val="22"/>
        </w:rPr>
        <w:t>TRABALHO</w:t>
      </w:r>
      <w:r w:rsidRPr="00AD44F5">
        <w:rPr>
          <w:rFonts w:ascii="Calibri" w:hAnsi="Calibri"/>
          <w:b/>
          <w:spacing w:val="1"/>
          <w:sz w:val="22"/>
          <w:szCs w:val="22"/>
        </w:rPr>
        <w:t xml:space="preserve"> </w:t>
      </w:r>
      <w:r w:rsidRPr="00AD44F5">
        <w:rPr>
          <w:rFonts w:ascii="Calibri" w:hAnsi="Calibri"/>
          <w:b/>
          <w:spacing w:val="-8"/>
          <w:sz w:val="22"/>
          <w:szCs w:val="22"/>
        </w:rPr>
        <w:t>SEGURO</w:t>
      </w:r>
    </w:p>
    <w:p w14:paraId="246B0B74" w14:textId="77777777" w:rsidR="00456F5F" w:rsidRPr="006668A0"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Deverão </w:t>
      </w:r>
      <w:r w:rsidRPr="006668A0">
        <w:rPr>
          <w:rFonts w:ascii="Calibri" w:hAnsi="Calibri"/>
          <w:sz w:val="22"/>
          <w:szCs w:val="22"/>
        </w:rPr>
        <w:t>adotar medidas e ações para mitigar, corrigir, prevenir ou compensar danos/impactos relacionados à saúde e segurança de seus funcionários em decorrência das atividades da empresa.</w:t>
      </w:r>
    </w:p>
    <w:p w14:paraId="39A31D9C" w14:textId="77777777" w:rsidR="00456F5F" w:rsidRDefault="00456F5F" w:rsidP="00456F5F">
      <w:pPr>
        <w:pStyle w:val="Corpodetexto"/>
        <w:spacing w:line="360" w:lineRule="auto"/>
        <w:jc w:val="both"/>
        <w:rPr>
          <w:rFonts w:ascii="Calibri" w:hAnsi="Calibri"/>
          <w:b/>
          <w:color w:val="231F20"/>
          <w:sz w:val="22"/>
          <w:szCs w:val="22"/>
        </w:rPr>
      </w:pPr>
    </w:p>
    <w:p w14:paraId="41B3B38D" w14:textId="77777777" w:rsidR="00456F5F" w:rsidRPr="006668A0" w:rsidRDefault="00456F5F" w:rsidP="00456F5F">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25FC05CF" w14:textId="77777777" w:rsidR="00456F5F" w:rsidRPr="006668A0" w:rsidRDefault="00456F5F" w:rsidP="00456F5F">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5077AB04" w14:textId="77777777" w:rsidR="00456F5F" w:rsidRPr="00AD44F5" w:rsidRDefault="00456F5F" w:rsidP="00456F5F">
      <w:pPr>
        <w:spacing w:after="0" w:line="360" w:lineRule="auto"/>
        <w:jc w:val="both"/>
        <w:rPr>
          <w:rFonts w:ascii="Calibri" w:hAnsi="Calibri"/>
          <w:b/>
          <w:spacing w:val="-2"/>
        </w:rPr>
      </w:pPr>
      <w:r w:rsidRPr="00AD44F5">
        <w:rPr>
          <w:rFonts w:ascii="Calibri" w:hAnsi="Calibri"/>
          <w:b/>
          <w:spacing w:val="-2"/>
        </w:rPr>
        <w:t>10. OUVIDORIA</w:t>
      </w:r>
    </w:p>
    <w:p w14:paraId="19E8A9F9" w14:textId="77777777" w:rsidR="00456F5F" w:rsidRPr="006668A0"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0DCD700E" w14:textId="77777777" w:rsidR="00456F5F" w:rsidRPr="006668A0" w:rsidRDefault="00456F5F" w:rsidP="00456F5F">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1D507E36" w14:textId="77777777" w:rsidR="00456F5F" w:rsidRPr="006668A0" w:rsidRDefault="00456F5F" w:rsidP="00456F5F">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3406AF24"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7F79C387"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7D4F0EDF"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5CFA7287"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25" w:history="1">
        <w:r w:rsidRPr="006668A0">
          <w:rPr>
            <w:rFonts w:ascii="Calibri" w:eastAsia="Carlito" w:hAnsi="Calibri" w:cs="Carlito"/>
            <w:color w:val="0000FF" w:themeColor="hyperlink"/>
            <w:u w:val="single"/>
          </w:rPr>
          <w:t>https://falabr.cgu.gov.br/web/home</w:t>
        </w:r>
      </w:hyperlink>
    </w:p>
    <w:p w14:paraId="0F088614" w14:textId="77777777" w:rsidR="00456F5F" w:rsidRPr="006668A0" w:rsidRDefault="00456F5F" w:rsidP="00456F5F">
      <w:pPr>
        <w:spacing w:after="0" w:line="360" w:lineRule="auto"/>
        <w:jc w:val="both"/>
        <w:rPr>
          <w:rFonts w:ascii="Calibri" w:eastAsia="Carlito" w:hAnsi="Calibri" w:cs="Carlito"/>
        </w:rPr>
      </w:pPr>
    </w:p>
    <w:p w14:paraId="550C695B" w14:textId="77777777" w:rsidR="00456F5F" w:rsidRPr="006668A0" w:rsidRDefault="00456F5F" w:rsidP="00456F5F">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6E7F4320" w14:textId="77777777" w:rsidR="00456F5F" w:rsidRPr="00456F5F" w:rsidRDefault="00456F5F" w:rsidP="00EF44CD">
      <w:pPr>
        <w:pStyle w:val="textojustificado"/>
        <w:spacing w:before="0" w:beforeAutospacing="0" w:line="360" w:lineRule="auto"/>
        <w:jc w:val="both"/>
        <w:rPr>
          <w:rFonts w:ascii="Calibri" w:hAnsi="Calibri"/>
          <w:sz w:val="22"/>
          <w:szCs w:val="22"/>
          <w:lang w:val="pt-PT"/>
        </w:rPr>
      </w:pPr>
    </w:p>
    <w:sectPr w:rsidR="00456F5F" w:rsidRPr="00456F5F" w:rsidSect="00B47939">
      <w:headerReference w:type="default" r:id="rId26"/>
      <w:footerReference w:type="default" r:id="rId27"/>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4C0DB5" w:rsidRDefault="004C0DB5" w:rsidP="004517A6">
      <w:pPr>
        <w:spacing w:after="0" w:line="240" w:lineRule="auto"/>
      </w:pPr>
      <w:r>
        <w:separator/>
      </w:r>
    </w:p>
  </w:endnote>
  <w:endnote w:type="continuationSeparator" w:id="0">
    <w:p w14:paraId="3EBBF27B" w14:textId="77777777" w:rsidR="004C0DB5" w:rsidRDefault="004C0DB5"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36852694" w:rsidR="004C0DB5" w:rsidRPr="00244403" w:rsidRDefault="004C0DB5"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FF39B1">
          <w:rPr>
            <w:rFonts w:ascii="Arial" w:hAnsi="Arial" w:cs="Arial"/>
            <w:b/>
            <w:bCs/>
            <w:noProof/>
            <w:sz w:val="14"/>
            <w:szCs w:val="14"/>
          </w:rPr>
          <w:t>1</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FF39B1">
          <w:rPr>
            <w:rFonts w:ascii="Arial" w:hAnsi="Arial" w:cs="Arial"/>
            <w:b/>
            <w:bCs/>
            <w:noProof/>
            <w:sz w:val="14"/>
            <w:szCs w:val="14"/>
          </w:rPr>
          <w:t>77</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4C0DB5" w:rsidRDefault="004C0DB5" w:rsidP="00011FFC">
        <w:pPr>
          <w:pStyle w:val="Rodap"/>
          <w:rPr>
            <w:rFonts w:ascii="Arial" w:hAnsi="Arial" w:cs="Arial"/>
            <w:sz w:val="14"/>
            <w:szCs w:val="14"/>
          </w:rPr>
        </w:pPr>
        <w:bookmarkStart w:id="39" w:name="_Hlk135299665"/>
        <w:r>
          <w:rPr>
            <w:rFonts w:ascii="Arial" w:hAnsi="Arial" w:cs="Arial"/>
            <w:sz w:val="14"/>
            <w:szCs w:val="14"/>
          </w:rPr>
          <w:t>Atualização: maio/2023</w:t>
        </w:r>
      </w:p>
      <w:bookmarkEnd w:id="39"/>
      <w:p w14:paraId="5CD1A905" w14:textId="77777777" w:rsidR="004C0DB5" w:rsidRDefault="004C0DB5"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0" w:name="_Hlk135299681"/>
        <w:r>
          <w:rPr>
            <w:rFonts w:ascii="Arial" w:hAnsi="Arial" w:cs="Arial"/>
            <w:sz w:val="14"/>
            <w:szCs w:val="14"/>
          </w:rPr>
          <w:t>- Lei nº 14.133, de 2021.</w:t>
        </w:r>
        <w:bookmarkEnd w:id="40"/>
      </w:p>
      <w:p w14:paraId="724E0AA4" w14:textId="77777777" w:rsidR="004C0DB5" w:rsidRDefault="004C0DB5" w:rsidP="00011FFC">
        <w:pPr>
          <w:pStyle w:val="Rodap"/>
          <w:rPr>
            <w:rFonts w:ascii="Arial" w:hAnsi="Arial" w:cs="Arial"/>
            <w:sz w:val="14"/>
            <w:szCs w:val="14"/>
          </w:rPr>
        </w:pPr>
        <w:bookmarkStart w:id="41" w:name="_Hlk135299703"/>
        <w:r>
          <w:rPr>
            <w:rFonts w:ascii="Arial" w:hAnsi="Arial" w:cs="Arial"/>
            <w:sz w:val="14"/>
            <w:szCs w:val="14"/>
          </w:rPr>
          <w:t>Aprovado pela Secretaria de Gestão e Inovação.</w:t>
        </w:r>
      </w:p>
      <w:p w14:paraId="5F4C27C0" w14:textId="6E92F98F" w:rsidR="004C0DB5" w:rsidRPr="00244403" w:rsidRDefault="004C0DB5"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1"/>
        <w:r>
          <w:rPr>
            <w:rFonts w:ascii="Arial" w:hAnsi="Arial" w:cs="Arial"/>
            <w:sz w:val="14"/>
            <w:szCs w:val="14"/>
          </w:rPr>
          <w:t xml:space="preserve">       </w:t>
        </w:r>
      </w:p>
      <w:p w14:paraId="6DF5F398" w14:textId="2AD16BE6" w:rsidR="004C0DB5" w:rsidRPr="00244403" w:rsidRDefault="00FF39B1" w:rsidP="009F14FC">
        <w:pPr>
          <w:pStyle w:val="Rodap"/>
          <w:rPr>
            <w:rFonts w:ascii="Arial" w:hAnsi="Arial" w:cs="Arial"/>
            <w:sz w:val="14"/>
            <w:szCs w:val="14"/>
          </w:rPr>
        </w:pPr>
      </w:p>
    </w:sdtContent>
  </w:sdt>
  <w:p w14:paraId="0D67B735" w14:textId="4446A298" w:rsidR="004C0DB5" w:rsidRDefault="004C0DB5">
    <w:pPr>
      <w:pStyle w:val="Rodap"/>
    </w:pPr>
  </w:p>
  <w:p w14:paraId="49A3DA8C" w14:textId="77777777" w:rsidR="004C0DB5" w:rsidRDefault="004C0DB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4C0DB5" w:rsidRDefault="004C0DB5" w:rsidP="004517A6">
      <w:pPr>
        <w:spacing w:after="0" w:line="240" w:lineRule="auto"/>
      </w:pPr>
      <w:r>
        <w:separator/>
      </w:r>
    </w:p>
  </w:footnote>
  <w:footnote w:type="continuationSeparator" w:id="0">
    <w:p w14:paraId="3EA0AD64" w14:textId="77777777" w:rsidR="004C0DB5" w:rsidRDefault="004C0DB5"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4C0DB5" w:rsidRDefault="004C0DB5"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4C0DB5" w:rsidRDefault="004C0DB5" w:rsidP="004517A6">
    <w:pPr>
      <w:pStyle w:val="Cabealho"/>
      <w:jc w:val="center"/>
      <w:rPr>
        <w:rFonts w:ascii="Times New Roman" w:hAnsi="Times New Roman" w:cs="Times New Roman"/>
        <w:lang w:eastAsia="ar-SA"/>
      </w:rPr>
    </w:pPr>
  </w:p>
  <w:p w14:paraId="22BFF2C8" w14:textId="77777777" w:rsidR="004C0DB5" w:rsidRDefault="004C0D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6E7D"/>
    <w:multiLevelType w:val="multilevel"/>
    <w:tmpl w:val="0E90FE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A05186"/>
    <w:multiLevelType w:val="multilevel"/>
    <w:tmpl w:val="6F3E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840E3C"/>
    <w:multiLevelType w:val="multilevel"/>
    <w:tmpl w:val="9F18DC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7E60462"/>
    <w:multiLevelType w:val="multilevel"/>
    <w:tmpl w:val="8D1CD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33220A"/>
    <w:multiLevelType w:val="multilevel"/>
    <w:tmpl w:val="16B44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1F5146"/>
    <w:multiLevelType w:val="multilevel"/>
    <w:tmpl w:val="44469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0C55B9"/>
    <w:multiLevelType w:val="multilevel"/>
    <w:tmpl w:val="B1A0C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661B90"/>
    <w:multiLevelType w:val="multilevel"/>
    <w:tmpl w:val="0FD48E6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237C50"/>
    <w:multiLevelType w:val="multilevel"/>
    <w:tmpl w:val="A4248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EA207B"/>
    <w:multiLevelType w:val="multilevel"/>
    <w:tmpl w:val="AAE2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FE1606A"/>
    <w:multiLevelType w:val="multilevel"/>
    <w:tmpl w:val="0F0CBB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26D13A9"/>
    <w:multiLevelType w:val="multilevel"/>
    <w:tmpl w:val="BD501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1" w15:restartNumberingAfterBreak="0">
    <w:nsid w:val="49B3240E"/>
    <w:multiLevelType w:val="multilevel"/>
    <w:tmpl w:val="2610BD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4CEE06FE"/>
    <w:multiLevelType w:val="multilevel"/>
    <w:tmpl w:val="C13E0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3DD06C1"/>
    <w:multiLevelType w:val="multilevel"/>
    <w:tmpl w:val="9C40AF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4415FB2"/>
    <w:multiLevelType w:val="multilevel"/>
    <w:tmpl w:val="F856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BBF5D37"/>
    <w:multiLevelType w:val="multilevel"/>
    <w:tmpl w:val="8D9AD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D43CC0"/>
    <w:multiLevelType w:val="multilevel"/>
    <w:tmpl w:val="BE125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127F8E"/>
    <w:multiLevelType w:val="multilevel"/>
    <w:tmpl w:val="88D00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942636"/>
    <w:multiLevelType w:val="multilevel"/>
    <w:tmpl w:val="1DD86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E548A7"/>
    <w:multiLevelType w:val="multilevel"/>
    <w:tmpl w:val="EDA2F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C229B6"/>
    <w:multiLevelType w:val="multilevel"/>
    <w:tmpl w:val="CB668E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0"/>
  </w:num>
  <w:num w:numId="2">
    <w:abstractNumId w:val="31"/>
  </w:num>
  <w:num w:numId="3">
    <w:abstractNumId w:val="25"/>
  </w:num>
  <w:num w:numId="4">
    <w:abstractNumId w:val="11"/>
  </w:num>
  <w:num w:numId="5">
    <w:abstractNumId w:val="12"/>
  </w:num>
  <w:num w:numId="6">
    <w:abstractNumId w:val="2"/>
  </w:num>
  <w:num w:numId="7">
    <w:abstractNumId w:val="34"/>
  </w:num>
  <w:num w:numId="8">
    <w:abstractNumId w:val="20"/>
  </w:num>
  <w:num w:numId="9">
    <w:abstractNumId w:val="29"/>
  </w:num>
  <w:num w:numId="10">
    <w:abstractNumId w:val="1"/>
  </w:num>
  <w:num w:numId="11">
    <w:abstractNumId w:val="6"/>
  </w:num>
  <w:num w:numId="12">
    <w:abstractNumId w:val="33"/>
  </w:num>
  <w:num w:numId="13">
    <w:abstractNumId w:val="8"/>
  </w:num>
  <w:num w:numId="14">
    <w:abstractNumId w:val="32"/>
  </w:num>
  <w:num w:numId="15">
    <w:abstractNumId w:val="7"/>
  </w:num>
  <w:num w:numId="16">
    <w:abstractNumId w:val="27"/>
  </w:num>
  <w:num w:numId="17">
    <w:abstractNumId w:val="14"/>
  </w:num>
  <w:num w:numId="18">
    <w:abstractNumId w:val="22"/>
  </w:num>
  <w:num w:numId="19">
    <w:abstractNumId w:val="5"/>
  </w:num>
  <w:num w:numId="20">
    <w:abstractNumId w:val="3"/>
  </w:num>
  <w:num w:numId="21">
    <w:abstractNumId w:val="16"/>
  </w:num>
  <w:num w:numId="22">
    <w:abstractNumId w:val="4"/>
  </w:num>
  <w:num w:numId="23">
    <w:abstractNumId w:val="26"/>
  </w:num>
  <w:num w:numId="24">
    <w:abstractNumId w:val="19"/>
  </w:num>
  <w:num w:numId="25">
    <w:abstractNumId w:val="23"/>
  </w:num>
  <w:num w:numId="26">
    <w:abstractNumId w:val="28"/>
  </w:num>
  <w:num w:numId="27">
    <w:abstractNumId w:val="17"/>
  </w:num>
  <w:num w:numId="28">
    <w:abstractNumId w:val="15"/>
  </w:num>
  <w:num w:numId="29">
    <w:abstractNumId w:val="35"/>
  </w:num>
  <w:num w:numId="30">
    <w:abstractNumId w:val="30"/>
  </w:num>
  <w:num w:numId="31">
    <w:abstractNumId w:val="0"/>
  </w:num>
  <w:num w:numId="32">
    <w:abstractNumId w:val="9"/>
  </w:num>
  <w:num w:numId="33">
    <w:abstractNumId w:val="13"/>
  </w:num>
  <w:num w:numId="34">
    <w:abstractNumId w:val="36"/>
  </w:num>
  <w:num w:numId="35">
    <w:abstractNumId w:val="24"/>
  </w:num>
  <w:num w:numId="36">
    <w:abstractNumId w:val="18"/>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851"/>
  <w:hyphenationZone w:val="425"/>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37D88"/>
    <w:rsid w:val="00040E89"/>
    <w:rsid w:val="0004323D"/>
    <w:rsid w:val="000432F4"/>
    <w:rsid w:val="00052BA3"/>
    <w:rsid w:val="00053AFD"/>
    <w:rsid w:val="0006001E"/>
    <w:rsid w:val="00066CE2"/>
    <w:rsid w:val="000754E5"/>
    <w:rsid w:val="00083ECE"/>
    <w:rsid w:val="000841F0"/>
    <w:rsid w:val="00085821"/>
    <w:rsid w:val="000862BC"/>
    <w:rsid w:val="00087407"/>
    <w:rsid w:val="00087640"/>
    <w:rsid w:val="00092274"/>
    <w:rsid w:val="00094A76"/>
    <w:rsid w:val="00095A4C"/>
    <w:rsid w:val="00097CA8"/>
    <w:rsid w:val="000A0ED8"/>
    <w:rsid w:val="000A1D38"/>
    <w:rsid w:val="000A356A"/>
    <w:rsid w:val="000A5577"/>
    <w:rsid w:val="000A684B"/>
    <w:rsid w:val="000B2E2F"/>
    <w:rsid w:val="000B4076"/>
    <w:rsid w:val="000C0208"/>
    <w:rsid w:val="000C1BC8"/>
    <w:rsid w:val="000C4858"/>
    <w:rsid w:val="000C5902"/>
    <w:rsid w:val="000C5A54"/>
    <w:rsid w:val="000D0A0F"/>
    <w:rsid w:val="000D4A9D"/>
    <w:rsid w:val="000E524F"/>
    <w:rsid w:val="000F5AD9"/>
    <w:rsid w:val="000F6122"/>
    <w:rsid w:val="000F6A69"/>
    <w:rsid w:val="00100C4A"/>
    <w:rsid w:val="00104277"/>
    <w:rsid w:val="0010737C"/>
    <w:rsid w:val="001113A7"/>
    <w:rsid w:val="001119A8"/>
    <w:rsid w:val="001137D0"/>
    <w:rsid w:val="0011434A"/>
    <w:rsid w:val="00121231"/>
    <w:rsid w:val="001217BC"/>
    <w:rsid w:val="00123D71"/>
    <w:rsid w:val="001249F5"/>
    <w:rsid w:val="00126C20"/>
    <w:rsid w:val="001318FD"/>
    <w:rsid w:val="00131A5D"/>
    <w:rsid w:val="001438A1"/>
    <w:rsid w:val="00146119"/>
    <w:rsid w:val="00155969"/>
    <w:rsid w:val="00160B0E"/>
    <w:rsid w:val="001665EE"/>
    <w:rsid w:val="00167E75"/>
    <w:rsid w:val="001711C3"/>
    <w:rsid w:val="00175B3E"/>
    <w:rsid w:val="00184D84"/>
    <w:rsid w:val="00187571"/>
    <w:rsid w:val="00192702"/>
    <w:rsid w:val="001A1610"/>
    <w:rsid w:val="001A35DA"/>
    <w:rsid w:val="001A43B0"/>
    <w:rsid w:val="001B37B5"/>
    <w:rsid w:val="001C137B"/>
    <w:rsid w:val="001C1F6B"/>
    <w:rsid w:val="001C28D1"/>
    <w:rsid w:val="001D500F"/>
    <w:rsid w:val="001E0D7D"/>
    <w:rsid w:val="001E1617"/>
    <w:rsid w:val="001E2CE5"/>
    <w:rsid w:val="001E3C52"/>
    <w:rsid w:val="001E598B"/>
    <w:rsid w:val="00204254"/>
    <w:rsid w:val="00204AEE"/>
    <w:rsid w:val="002068A5"/>
    <w:rsid w:val="002171EE"/>
    <w:rsid w:val="0022113F"/>
    <w:rsid w:val="00224807"/>
    <w:rsid w:val="00225165"/>
    <w:rsid w:val="00225AD7"/>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85DFE"/>
    <w:rsid w:val="00292B79"/>
    <w:rsid w:val="00297385"/>
    <w:rsid w:val="002A2623"/>
    <w:rsid w:val="002A434A"/>
    <w:rsid w:val="002A5753"/>
    <w:rsid w:val="002B1C4C"/>
    <w:rsid w:val="002B2109"/>
    <w:rsid w:val="002B25CC"/>
    <w:rsid w:val="002B2661"/>
    <w:rsid w:val="002C00AF"/>
    <w:rsid w:val="002C1376"/>
    <w:rsid w:val="002C2253"/>
    <w:rsid w:val="002C30F3"/>
    <w:rsid w:val="002D1F04"/>
    <w:rsid w:val="002D234F"/>
    <w:rsid w:val="002D2E05"/>
    <w:rsid w:val="002D3D89"/>
    <w:rsid w:val="002D73F0"/>
    <w:rsid w:val="002E1705"/>
    <w:rsid w:val="002E3E2D"/>
    <w:rsid w:val="002E577C"/>
    <w:rsid w:val="002F417D"/>
    <w:rsid w:val="002F498F"/>
    <w:rsid w:val="00300BDD"/>
    <w:rsid w:val="003141EB"/>
    <w:rsid w:val="00316C59"/>
    <w:rsid w:val="00323658"/>
    <w:rsid w:val="00324314"/>
    <w:rsid w:val="00330DC8"/>
    <w:rsid w:val="00330EAC"/>
    <w:rsid w:val="00337C82"/>
    <w:rsid w:val="00340D5D"/>
    <w:rsid w:val="00343067"/>
    <w:rsid w:val="00355DE0"/>
    <w:rsid w:val="00372BDE"/>
    <w:rsid w:val="0037334E"/>
    <w:rsid w:val="00376C01"/>
    <w:rsid w:val="003902D7"/>
    <w:rsid w:val="00394710"/>
    <w:rsid w:val="00395E5B"/>
    <w:rsid w:val="003A1354"/>
    <w:rsid w:val="003A748A"/>
    <w:rsid w:val="003B0065"/>
    <w:rsid w:val="003B1885"/>
    <w:rsid w:val="003B2F1F"/>
    <w:rsid w:val="003B5CCC"/>
    <w:rsid w:val="003B7B6B"/>
    <w:rsid w:val="003C516B"/>
    <w:rsid w:val="003C6504"/>
    <w:rsid w:val="003C7EDC"/>
    <w:rsid w:val="003D09C8"/>
    <w:rsid w:val="003D0D06"/>
    <w:rsid w:val="003D38E5"/>
    <w:rsid w:val="003D5234"/>
    <w:rsid w:val="003E11C0"/>
    <w:rsid w:val="003E23F9"/>
    <w:rsid w:val="00400C9A"/>
    <w:rsid w:val="00401F5A"/>
    <w:rsid w:val="004043B6"/>
    <w:rsid w:val="00404900"/>
    <w:rsid w:val="00404A89"/>
    <w:rsid w:val="00405250"/>
    <w:rsid w:val="00412872"/>
    <w:rsid w:val="00413CC3"/>
    <w:rsid w:val="004214E9"/>
    <w:rsid w:val="0042311E"/>
    <w:rsid w:val="00425C1F"/>
    <w:rsid w:val="00427892"/>
    <w:rsid w:val="00430B37"/>
    <w:rsid w:val="00433301"/>
    <w:rsid w:val="00433436"/>
    <w:rsid w:val="004356A0"/>
    <w:rsid w:val="0044689B"/>
    <w:rsid w:val="00447DE0"/>
    <w:rsid w:val="004517A6"/>
    <w:rsid w:val="00451F83"/>
    <w:rsid w:val="00454387"/>
    <w:rsid w:val="00456F5F"/>
    <w:rsid w:val="0046491B"/>
    <w:rsid w:val="004719F5"/>
    <w:rsid w:val="00471F1F"/>
    <w:rsid w:val="00476094"/>
    <w:rsid w:val="00482C6E"/>
    <w:rsid w:val="004857DF"/>
    <w:rsid w:val="00485D57"/>
    <w:rsid w:val="00486B5E"/>
    <w:rsid w:val="00487013"/>
    <w:rsid w:val="004875E2"/>
    <w:rsid w:val="004A6EF5"/>
    <w:rsid w:val="004C0DB5"/>
    <w:rsid w:val="004C3DFA"/>
    <w:rsid w:val="004C5434"/>
    <w:rsid w:val="004C5D84"/>
    <w:rsid w:val="004C6CFF"/>
    <w:rsid w:val="004C7836"/>
    <w:rsid w:val="004D07DA"/>
    <w:rsid w:val="004D3D5E"/>
    <w:rsid w:val="004D40DE"/>
    <w:rsid w:val="004E0F4C"/>
    <w:rsid w:val="004E314D"/>
    <w:rsid w:val="004E43D4"/>
    <w:rsid w:val="004E5F39"/>
    <w:rsid w:val="004F0B0E"/>
    <w:rsid w:val="00500EE8"/>
    <w:rsid w:val="00502B10"/>
    <w:rsid w:val="005104C5"/>
    <w:rsid w:val="00511510"/>
    <w:rsid w:val="00514E31"/>
    <w:rsid w:val="005214B0"/>
    <w:rsid w:val="00521C20"/>
    <w:rsid w:val="00524FD3"/>
    <w:rsid w:val="005304A3"/>
    <w:rsid w:val="00532C44"/>
    <w:rsid w:val="00541325"/>
    <w:rsid w:val="005626D6"/>
    <w:rsid w:val="00564035"/>
    <w:rsid w:val="00576467"/>
    <w:rsid w:val="005811BB"/>
    <w:rsid w:val="00584549"/>
    <w:rsid w:val="00590340"/>
    <w:rsid w:val="0059342A"/>
    <w:rsid w:val="005A08A0"/>
    <w:rsid w:val="005B1968"/>
    <w:rsid w:val="005B3512"/>
    <w:rsid w:val="005B79DF"/>
    <w:rsid w:val="005C6831"/>
    <w:rsid w:val="005D4260"/>
    <w:rsid w:val="005E2955"/>
    <w:rsid w:val="005F42C6"/>
    <w:rsid w:val="005F6D09"/>
    <w:rsid w:val="006037B0"/>
    <w:rsid w:val="00610A8E"/>
    <w:rsid w:val="0061161A"/>
    <w:rsid w:val="00611A3E"/>
    <w:rsid w:val="006134F0"/>
    <w:rsid w:val="00615BDA"/>
    <w:rsid w:val="00620EC2"/>
    <w:rsid w:val="00621044"/>
    <w:rsid w:val="00622881"/>
    <w:rsid w:val="00622D55"/>
    <w:rsid w:val="00624CF7"/>
    <w:rsid w:val="006256FA"/>
    <w:rsid w:val="006266E6"/>
    <w:rsid w:val="006328C9"/>
    <w:rsid w:val="006348B3"/>
    <w:rsid w:val="00637446"/>
    <w:rsid w:val="006409F0"/>
    <w:rsid w:val="00642268"/>
    <w:rsid w:val="00643754"/>
    <w:rsid w:val="00645C63"/>
    <w:rsid w:val="006552D7"/>
    <w:rsid w:val="00656F16"/>
    <w:rsid w:val="00665296"/>
    <w:rsid w:val="00670A56"/>
    <w:rsid w:val="00674E69"/>
    <w:rsid w:val="006814E4"/>
    <w:rsid w:val="006839AF"/>
    <w:rsid w:val="006917B5"/>
    <w:rsid w:val="00693433"/>
    <w:rsid w:val="00694ABB"/>
    <w:rsid w:val="006A1737"/>
    <w:rsid w:val="006B0690"/>
    <w:rsid w:val="006B5D11"/>
    <w:rsid w:val="006C0258"/>
    <w:rsid w:val="006C1E4F"/>
    <w:rsid w:val="006C4B97"/>
    <w:rsid w:val="006D3F1E"/>
    <w:rsid w:val="006D4CB3"/>
    <w:rsid w:val="006D67E0"/>
    <w:rsid w:val="006E1404"/>
    <w:rsid w:val="006E1A4E"/>
    <w:rsid w:val="006E3502"/>
    <w:rsid w:val="006E39DA"/>
    <w:rsid w:val="006F0315"/>
    <w:rsid w:val="006F2871"/>
    <w:rsid w:val="0070394D"/>
    <w:rsid w:val="00711955"/>
    <w:rsid w:val="00712F72"/>
    <w:rsid w:val="00721E0A"/>
    <w:rsid w:val="00727273"/>
    <w:rsid w:val="007273F4"/>
    <w:rsid w:val="00736048"/>
    <w:rsid w:val="00737098"/>
    <w:rsid w:val="00742588"/>
    <w:rsid w:val="0074470B"/>
    <w:rsid w:val="00745C63"/>
    <w:rsid w:val="00751BC7"/>
    <w:rsid w:val="00753094"/>
    <w:rsid w:val="0075406D"/>
    <w:rsid w:val="00763A22"/>
    <w:rsid w:val="00772B91"/>
    <w:rsid w:val="00774EDC"/>
    <w:rsid w:val="00781FA7"/>
    <w:rsid w:val="00782168"/>
    <w:rsid w:val="007865C7"/>
    <w:rsid w:val="00794148"/>
    <w:rsid w:val="007B252D"/>
    <w:rsid w:val="007B2835"/>
    <w:rsid w:val="007B6135"/>
    <w:rsid w:val="007C55D2"/>
    <w:rsid w:val="007D1479"/>
    <w:rsid w:val="007D1685"/>
    <w:rsid w:val="007D3ACE"/>
    <w:rsid w:val="007E25CB"/>
    <w:rsid w:val="007E64B5"/>
    <w:rsid w:val="007F1A9E"/>
    <w:rsid w:val="007F2AF8"/>
    <w:rsid w:val="007F4D71"/>
    <w:rsid w:val="007F6134"/>
    <w:rsid w:val="008042A7"/>
    <w:rsid w:val="00804342"/>
    <w:rsid w:val="00806524"/>
    <w:rsid w:val="00823D5B"/>
    <w:rsid w:val="0084228B"/>
    <w:rsid w:val="00843EAD"/>
    <w:rsid w:val="00845C86"/>
    <w:rsid w:val="008470AE"/>
    <w:rsid w:val="00847F2F"/>
    <w:rsid w:val="008572CD"/>
    <w:rsid w:val="00860275"/>
    <w:rsid w:val="00860B8C"/>
    <w:rsid w:val="00861CB9"/>
    <w:rsid w:val="00861D6D"/>
    <w:rsid w:val="008667A5"/>
    <w:rsid w:val="008836C2"/>
    <w:rsid w:val="0088387B"/>
    <w:rsid w:val="008912B9"/>
    <w:rsid w:val="008926B5"/>
    <w:rsid w:val="00896191"/>
    <w:rsid w:val="008A0DB1"/>
    <w:rsid w:val="008A14FE"/>
    <w:rsid w:val="008A296E"/>
    <w:rsid w:val="008B6527"/>
    <w:rsid w:val="008C1B01"/>
    <w:rsid w:val="008C4090"/>
    <w:rsid w:val="008D210A"/>
    <w:rsid w:val="008D7986"/>
    <w:rsid w:val="008D7D9C"/>
    <w:rsid w:val="008E0244"/>
    <w:rsid w:val="008E081E"/>
    <w:rsid w:val="008E3FA5"/>
    <w:rsid w:val="008E6E50"/>
    <w:rsid w:val="009005A1"/>
    <w:rsid w:val="00907C8E"/>
    <w:rsid w:val="0091702F"/>
    <w:rsid w:val="009222E3"/>
    <w:rsid w:val="00924437"/>
    <w:rsid w:val="00924909"/>
    <w:rsid w:val="00936F72"/>
    <w:rsid w:val="00942B96"/>
    <w:rsid w:val="00947640"/>
    <w:rsid w:val="00950468"/>
    <w:rsid w:val="0096127A"/>
    <w:rsid w:val="0096359B"/>
    <w:rsid w:val="00972E4D"/>
    <w:rsid w:val="0097301B"/>
    <w:rsid w:val="00982CB2"/>
    <w:rsid w:val="009845B7"/>
    <w:rsid w:val="009868BD"/>
    <w:rsid w:val="009959B6"/>
    <w:rsid w:val="0099767B"/>
    <w:rsid w:val="009A0C31"/>
    <w:rsid w:val="009A6125"/>
    <w:rsid w:val="009C0EF7"/>
    <w:rsid w:val="009D0BD9"/>
    <w:rsid w:val="009D24D5"/>
    <w:rsid w:val="009E2342"/>
    <w:rsid w:val="009E2909"/>
    <w:rsid w:val="009E3A77"/>
    <w:rsid w:val="009F0BF6"/>
    <w:rsid w:val="009F0C25"/>
    <w:rsid w:val="009F14FC"/>
    <w:rsid w:val="009F3A35"/>
    <w:rsid w:val="009F7AA9"/>
    <w:rsid w:val="00A04185"/>
    <w:rsid w:val="00A048C2"/>
    <w:rsid w:val="00A04CBC"/>
    <w:rsid w:val="00A10003"/>
    <w:rsid w:val="00A12CFD"/>
    <w:rsid w:val="00A15F10"/>
    <w:rsid w:val="00A36B07"/>
    <w:rsid w:val="00A4401F"/>
    <w:rsid w:val="00A44632"/>
    <w:rsid w:val="00A458FD"/>
    <w:rsid w:val="00A46638"/>
    <w:rsid w:val="00A50128"/>
    <w:rsid w:val="00A51DA5"/>
    <w:rsid w:val="00A52246"/>
    <w:rsid w:val="00A53A19"/>
    <w:rsid w:val="00A53CF1"/>
    <w:rsid w:val="00A578F8"/>
    <w:rsid w:val="00A612F2"/>
    <w:rsid w:val="00A624FE"/>
    <w:rsid w:val="00A62ED8"/>
    <w:rsid w:val="00A6355A"/>
    <w:rsid w:val="00A6462F"/>
    <w:rsid w:val="00A72F6C"/>
    <w:rsid w:val="00A82770"/>
    <w:rsid w:val="00A8681E"/>
    <w:rsid w:val="00A9121E"/>
    <w:rsid w:val="00A93AA3"/>
    <w:rsid w:val="00AA0211"/>
    <w:rsid w:val="00AA3F61"/>
    <w:rsid w:val="00AA41F9"/>
    <w:rsid w:val="00AB0422"/>
    <w:rsid w:val="00AB7C62"/>
    <w:rsid w:val="00AC3891"/>
    <w:rsid w:val="00AC42BF"/>
    <w:rsid w:val="00AD0CEC"/>
    <w:rsid w:val="00AD44F5"/>
    <w:rsid w:val="00AD5980"/>
    <w:rsid w:val="00AD6DD9"/>
    <w:rsid w:val="00AE39AC"/>
    <w:rsid w:val="00AE626A"/>
    <w:rsid w:val="00AF0BDD"/>
    <w:rsid w:val="00AF31EE"/>
    <w:rsid w:val="00AF5D5B"/>
    <w:rsid w:val="00B0608B"/>
    <w:rsid w:val="00B07D3D"/>
    <w:rsid w:val="00B179A4"/>
    <w:rsid w:val="00B17C4E"/>
    <w:rsid w:val="00B2122C"/>
    <w:rsid w:val="00B21D70"/>
    <w:rsid w:val="00B25FF8"/>
    <w:rsid w:val="00B32AEA"/>
    <w:rsid w:val="00B345AB"/>
    <w:rsid w:val="00B35F76"/>
    <w:rsid w:val="00B40103"/>
    <w:rsid w:val="00B42B08"/>
    <w:rsid w:val="00B44634"/>
    <w:rsid w:val="00B45E1B"/>
    <w:rsid w:val="00B47939"/>
    <w:rsid w:val="00B56A5C"/>
    <w:rsid w:val="00B6600F"/>
    <w:rsid w:val="00B67799"/>
    <w:rsid w:val="00B7750F"/>
    <w:rsid w:val="00B8380C"/>
    <w:rsid w:val="00B84E16"/>
    <w:rsid w:val="00B909A1"/>
    <w:rsid w:val="00B95985"/>
    <w:rsid w:val="00B96541"/>
    <w:rsid w:val="00B974D0"/>
    <w:rsid w:val="00BB23AC"/>
    <w:rsid w:val="00BB6756"/>
    <w:rsid w:val="00BB745F"/>
    <w:rsid w:val="00BB7582"/>
    <w:rsid w:val="00BD0610"/>
    <w:rsid w:val="00BD1F6E"/>
    <w:rsid w:val="00BE0887"/>
    <w:rsid w:val="00BE10D1"/>
    <w:rsid w:val="00BF0CF9"/>
    <w:rsid w:val="00BF2517"/>
    <w:rsid w:val="00BF3739"/>
    <w:rsid w:val="00BF48AE"/>
    <w:rsid w:val="00C00B9F"/>
    <w:rsid w:val="00C13BCF"/>
    <w:rsid w:val="00C14CBF"/>
    <w:rsid w:val="00C15B45"/>
    <w:rsid w:val="00C21DA5"/>
    <w:rsid w:val="00C23DA6"/>
    <w:rsid w:val="00C24529"/>
    <w:rsid w:val="00C25EAA"/>
    <w:rsid w:val="00C261E5"/>
    <w:rsid w:val="00C265CD"/>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94D5B"/>
    <w:rsid w:val="00CB3DB4"/>
    <w:rsid w:val="00CB63FB"/>
    <w:rsid w:val="00CC12C3"/>
    <w:rsid w:val="00CC14FB"/>
    <w:rsid w:val="00CC376A"/>
    <w:rsid w:val="00CD5CD7"/>
    <w:rsid w:val="00CD6321"/>
    <w:rsid w:val="00CE16A5"/>
    <w:rsid w:val="00CE43EC"/>
    <w:rsid w:val="00CF1304"/>
    <w:rsid w:val="00CF17F9"/>
    <w:rsid w:val="00CF1D83"/>
    <w:rsid w:val="00D13CD5"/>
    <w:rsid w:val="00D16070"/>
    <w:rsid w:val="00D16D40"/>
    <w:rsid w:val="00D22F9D"/>
    <w:rsid w:val="00D240ED"/>
    <w:rsid w:val="00D24166"/>
    <w:rsid w:val="00D300A2"/>
    <w:rsid w:val="00D4411D"/>
    <w:rsid w:val="00D44B50"/>
    <w:rsid w:val="00D54533"/>
    <w:rsid w:val="00D5637F"/>
    <w:rsid w:val="00D57ABC"/>
    <w:rsid w:val="00D61824"/>
    <w:rsid w:val="00D62A6F"/>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6511"/>
    <w:rsid w:val="00DC22DD"/>
    <w:rsid w:val="00DC5A9C"/>
    <w:rsid w:val="00DC5EC1"/>
    <w:rsid w:val="00DC7A1B"/>
    <w:rsid w:val="00DD0152"/>
    <w:rsid w:val="00DD036A"/>
    <w:rsid w:val="00DD3C10"/>
    <w:rsid w:val="00DE32BB"/>
    <w:rsid w:val="00DE3F66"/>
    <w:rsid w:val="00DE7CD5"/>
    <w:rsid w:val="00DF2F65"/>
    <w:rsid w:val="00E0015C"/>
    <w:rsid w:val="00E00E77"/>
    <w:rsid w:val="00E063E7"/>
    <w:rsid w:val="00E0783B"/>
    <w:rsid w:val="00E07960"/>
    <w:rsid w:val="00E079B7"/>
    <w:rsid w:val="00E115B4"/>
    <w:rsid w:val="00E14567"/>
    <w:rsid w:val="00E15FA3"/>
    <w:rsid w:val="00E17F3B"/>
    <w:rsid w:val="00E20A4B"/>
    <w:rsid w:val="00E26F6F"/>
    <w:rsid w:val="00E312D1"/>
    <w:rsid w:val="00E32157"/>
    <w:rsid w:val="00E34043"/>
    <w:rsid w:val="00E3487D"/>
    <w:rsid w:val="00E43C89"/>
    <w:rsid w:val="00E526C7"/>
    <w:rsid w:val="00E55B04"/>
    <w:rsid w:val="00E601C7"/>
    <w:rsid w:val="00E61630"/>
    <w:rsid w:val="00E6429B"/>
    <w:rsid w:val="00E66808"/>
    <w:rsid w:val="00E674FC"/>
    <w:rsid w:val="00E67AF1"/>
    <w:rsid w:val="00E75601"/>
    <w:rsid w:val="00E77F49"/>
    <w:rsid w:val="00E832A6"/>
    <w:rsid w:val="00E906CE"/>
    <w:rsid w:val="00E91617"/>
    <w:rsid w:val="00E91CC5"/>
    <w:rsid w:val="00E91E60"/>
    <w:rsid w:val="00EA52A3"/>
    <w:rsid w:val="00EA6571"/>
    <w:rsid w:val="00EB7EF9"/>
    <w:rsid w:val="00EC0F75"/>
    <w:rsid w:val="00EC6701"/>
    <w:rsid w:val="00ED2061"/>
    <w:rsid w:val="00ED2C42"/>
    <w:rsid w:val="00ED3E1D"/>
    <w:rsid w:val="00EE0DFC"/>
    <w:rsid w:val="00EE39C0"/>
    <w:rsid w:val="00EE462D"/>
    <w:rsid w:val="00EE7297"/>
    <w:rsid w:val="00EF218D"/>
    <w:rsid w:val="00EF44CD"/>
    <w:rsid w:val="00F015BE"/>
    <w:rsid w:val="00F05461"/>
    <w:rsid w:val="00F12A3F"/>
    <w:rsid w:val="00F16179"/>
    <w:rsid w:val="00F1644C"/>
    <w:rsid w:val="00F23A7F"/>
    <w:rsid w:val="00F244F6"/>
    <w:rsid w:val="00F30C61"/>
    <w:rsid w:val="00F32982"/>
    <w:rsid w:val="00F46B03"/>
    <w:rsid w:val="00F54FF9"/>
    <w:rsid w:val="00F56696"/>
    <w:rsid w:val="00F6502B"/>
    <w:rsid w:val="00F75B6B"/>
    <w:rsid w:val="00F80134"/>
    <w:rsid w:val="00F90301"/>
    <w:rsid w:val="00F90533"/>
    <w:rsid w:val="00F93841"/>
    <w:rsid w:val="00F958B5"/>
    <w:rsid w:val="00F9748F"/>
    <w:rsid w:val="00FB0B79"/>
    <w:rsid w:val="00FC02EF"/>
    <w:rsid w:val="00FC0A33"/>
    <w:rsid w:val="00FC5327"/>
    <w:rsid w:val="00FC7055"/>
    <w:rsid w:val="00FC7699"/>
    <w:rsid w:val="00FD7577"/>
    <w:rsid w:val="00FE52FF"/>
    <w:rsid w:val="00FE7674"/>
    <w:rsid w:val="00FF23C8"/>
    <w:rsid w:val="00FF33B3"/>
    <w:rsid w:val="00FF3860"/>
    <w:rsid w:val="00FF39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4:docId w14:val="66E093D3"/>
  <w15:docId w15:val="{F37B218D-1EA4-403C-9E34-ABB0795BC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paragraph" w:customStyle="1" w:styleId="Nivel5">
    <w:name w:val="Nivel 5"/>
    <w:basedOn w:val="Nivel4"/>
    <w:qFormat/>
    <w:rsid w:val="009F14FC"/>
    <w:pPr>
      <w:ind w:left="1276"/>
    </w:p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paragraph" w:styleId="Ttulo">
    <w:name w:val="Title"/>
    <w:basedOn w:val="Normal"/>
    <w:link w:val="TtuloChar"/>
    <w:uiPriority w:val="1"/>
    <w:qFormat/>
    <w:rsid w:val="00456F5F"/>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456F5F"/>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456F5F"/>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456F5F"/>
    <w:rPr>
      <w:rFonts w:ascii="Verdana" w:eastAsia="Verdana" w:hAnsi="Verdana" w:cs="Verdana"/>
      <w:sz w:val="20"/>
      <w:szCs w:val="20"/>
      <w:lang w:val="pt-PT"/>
    </w:rPr>
  </w:style>
  <w:style w:type="character" w:customStyle="1" w:styleId="tabelatextocentralizado1">
    <w:name w:val="tabela_texto_centralizado1"/>
    <w:basedOn w:val="Fontepargpadro"/>
    <w:rsid w:val="00FF3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1058974">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299069850">
      <w:bodyDiv w:val="1"/>
      <w:marLeft w:val="0"/>
      <w:marRight w:val="0"/>
      <w:marTop w:val="0"/>
      <w:marBottom w:val="0"/>
      <w:divBdr>
        <w:top w:val="none" w:sz="0" w:space="0" w:color="auto"/>
        <w:left w:val="none" w:sz="0" w:space="0" w:color="auto"/>
        <w:bottom w:val="none" w:sz="0" w:space="0" w:color="auto"/>
        <w:right w:val="none" w:sz="0" w:space="0" w:color="auto"/>
      </w:divBdr>
      <w:divsChild>
        <w:div w:id="1388187229">
          <w:marLeft w:val="0"/>
          <w:marRight w:val="0"/>
          <w:marTop w:val="0"/>
          <w:marBottom w:val="0"/>
          <w:divBdr>
            <w:top w:val="none" w:sz="0" w:space="0" w:color="auto"/>
            <w:left w:val="none" w:sz="0" w:space="0" w:color="auto"/>
            <w:bottom w:val="none" w:sz="0" w:space="0" w:color="auto"/>
            <w:right w:val="none" w:sz="0" w:space="0" w:color="auto"/>
          </w:divBdr>
          <w:divsChild>
            <w:div w:id="341008084">
              <w:marLeft w:val="0"/>
              <w:marRight w:val="0"/>
              <w:marTop w:val="0"/>
              <w:marBottom w:val="0"/>
              <w:divBdr>
                <w:top w:val="none" w:sz="0" w:space="0" w:color="auto"/>
                <w:left w:val="none" w:sz="0" w:space="0" w:color="auto"/>
                <w:bottom w:val="none" w:sz="0" w:space="0" w:color="auto"/>
                <w:right w:val="none" w:sz="0" w:space="0" w:color="auto"/>
              </w:divBdr>
              <w:divsChild>
                <w:div w:id="408161325">
                  <w:marLeft w:val="0"/>
                  <w:marRight w:val="0"/>
                  <w:marTop w:val="0"/>
                  <w:marBottom w:val="0"/>
                  <w:divBdr>
                    <w:top w:val="none" w:sz="0" w:space="0" w:color="auto"/>
                    <w:left w:val="none" w:sz="0" w:space="0" w:color="auto"/>
                    <w:bottom w:val="none" w:sz="0" w:space="0" w:color="auto"/>
                    <w:right w:val="none" w:sz="0" w:space="0" w:color="auto"/>
                  </w:divBdr>
                </w:div>
              </w:divsChild>
            </w:div>
            <w:div w:id="914893532">
              <w:marLeft w:val="0"/>
              <w:marRight w:val="0"/>
              <w:marTop w:val="0"/>
              <w:marBottom w:val="0"/>
              <w:divBdr>
                <w:top w:val="none" w:sz="0" w:space="0" w:color="auto"/>
                <w:left w:val="none" w:sz="0" w:space="0" w:color="auto"/>
                <w:bottom w:val="none" w:sz="0" w:space="0" w:color="auto"/>
                <w:right w:val="none" w:sz="0" w:space="0" w:color="auto"/>
              </w:divBdr>
              <w:divsChild>
                <w:div w:id="859048454">
                  <w:marLeft w:val="0"/>
                  <w:marRight w:val="0"/>
                  <w:marTop w:val="0"/>
                  <w:marBottom w:val="0"/>
                  <w:divBdr>
                    <w:top w:val="none" w:sz="0" w:space="0" w:color="auto"/>
                    <w:left w:val="none" w:sz="0" w:space="0" w:color="auto"/>
                    <w:bottom w:val="none" w:sz="0" w:space="0" w:color="auto"/>
                    <w:right w:val="none" w:sz="0" w:space="0" w:color="auto"/>
                  </w:divBdr>
                  <w:divsChild>
                    <w:div w:id="435296012">
                      <w:marLeft w:val="0"/>
                      <w:marRight w:val="0"/>
                      <w:marTop w:val="0"/>
                      <w:marBottom w:val="0"/>
                      <w:divBdr>
                        <w:top w:val="none" w:sz="0" w:space="0" w:color="auto"/>
                        <w:left w:val="none" w:sz="0" w:space="0" w:color="auto"/>
                        <w:bottom w:val="none" w:sz="0" w:space="0" w:color="auto"/>
                        <w:right w:val="none" w:sz="0" w:space="0" w:color="auto"/>
                      </w:divBdr>
                      <w:divsChild>
                        <w:div w:id="33971190">
                          <w:marLeft w:val="0"/>
                          <w:marRight w:val="0"/>
                          <w:marTop w:val="0"/>
                          <w:marBottom w:val="0"/>
                          <w:divBdr>
                            <w:top w:val="none" w:sz="0" w:space="0" w:color="auto"/>
                            <w:left w:val="none" w:sz="0" w:space="0" w:color="auto"/>
                            <w:bottom w:val="none" w:sz="0" w:space="0" w:color="auto"/>
                            <w:right w:val="none" w:sz="0" w:space="0" w:color="auto"/>
                          </w:divBdr>
                          <w:divsChild>
                            <w:div w:id="1117023907">
                              <w:marLeft w:val="0"/>
                              <w:marRight w:val="0"/>
                              <w:marTop w:val="0"/>
                              <w:marBottom w:val="0"/>
                              <w:divBdr>
                                <w:top w:val="none" w:sz="0" w:space="0" w:color="auto"/>
                                <w:left w:val="none" w:sz="0" w:space="0" w:color="auto"/>
                                <w:bottom w:val="none" w:sz="0" w:space="0" w:color="auto"/>
                                <w:right w:val="none" w:sz="0" w:space="0" w:color="auto"/>
                              </w:divBdr>
                              <w:divsChild>
                                <w:div w:id="1654524660">
                                  <w:marLeft w:val="0"/>
                                  <w:marRight w:val="0"/>
                                  <w:marTop w:val="0"/>
                                  <w:marBottom w:val="0"/>
                                  <w:divBdr>
                                    <w:top w:val="none" w:sz="0" w:space="0" w:color="auto"/>
                                    <w:left w:val="none" w:sz="0" w:space="0" w:color="auto"/>
                                    <w:bottom w:val="none" w:sz="0" w:space="0" w:color="auto"/>
                                    <w:right w:val="none" w:sz="0" w:space="0" w:color="auto"/>
                                  </w:divBdr>
                                  <w:divsChild>
                                    <w:div w:id="798764135">
                                      <w:marLeft w:val="0"/>
                                      <w:marRight w:val="0"/>
                                      <w:marTop w:val="0"/>
                                      <w:marBottom w:val="0"/>
                                      <w:divBdr>
                                        <w:top w:val="none" w:sz="0" w:space="0" w:color="auto"/>
                                        <w:left w:val="none" w:sz="0" w:space="0" w:color="auto"/>
                                        <w:bottom w:val="none" w:sz="0" w:space="0" w:color="auto"/>
                                        <w:right w:val="none" w:sz="0" w:space="0" w:color="auto"/>
                                      </w:divBdr>
                                      <w:divsChild>
                                        <w:div w:id="527914091">
                                          <w:marLeft w:val="0"/>
                                          <w:marRight w:val="0"/>
                                          <w:marTop w:val="0"/>
                                          <w:marBottom w:val="0"/>
                                          <w:divBdr>
                                            <w:top w:val="none" w:sz="0" w:space="0" w:color="auto"/>
                                            <w:left w:val="none" w:sz="0" w:space="0" w:color="auto"/>
                                            <w:bottom w:val="none" w:sz="0" w:space="0" w:color="auto"/>
                                            <w:right w:val="none" w:sz="0" w:space="0" w:color="auto"/>
                                          </w:divBdr>
                                        </w:div>
                                      </w:divsChild>
                                    </w:div>
                                    <w:div w:id="1047878491">
                                      <w:marLeft w:val="0"/>
                                      <w:marRight w:val="0"/>
                                      <w:marTop w:val="0"/>
                                      <w:marBottom w:val="0"/>
                                      <w:divBdr>
                                        <w:top w:val="none" w:sz="0" w:space="0" w:color="auto"/>
                                        <w:left w:val="none" w:sz="0" w:space="0" w:color="auto"/>
                                        <w:bottom w:val="none" w:sz="0" w:space="0" w:color="auto"/>
                                        <w:right w:val="none" w:sz="0" w:space="0" w:color="auto"/>
                                      </w:divBdr>
                                      <w:divsChild>
                                        <w:div w:id="2107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59569">
                  <w:marLeft w:val="0"/>
                  <w:marRight w:val="0"/>
                  <w:marTop w:val="0"/>
                  <w:marBottom w:val="0"/>
                  <w:divBdr>
                    <w:top w:val="none" w:sz="0" w:space="0" w:color="auto"/>
                    <w:left w:val="none" w:sz="0" w:space="0" w:color="auto"/>
                    <w:bottom w:val="none" w:sz="0" w:space="0" w:color="auto"/>
                    <w:right w:val="none" w:sz="0" w:space="0" w:color="auto"/>
                  </w:divBdr>
                  <w:divsChild>
                    <w:div w:id="1200779344">
                      <w:marLeft w:val="0"/>
                      <w:marRight w:val="0"/>
                      <w:marTop w:val="0"/>
                      <w:marBottom w:val="0"/>
                      <w:divBdr>
                        <w:top w:val="none" w:sz="0" w:space="0" w:color="auto"/>
                        <w:left w:val="none" w:sz="0" w:space="0" w:color="auto"/>
                        <w:bottom w:val="none" w:sz="0" w:space="0" w:color="auto"/>
                        <w:right w:val="none" w:sz="0" w:space="0" w:color="auto"/>
                      </w:divBdr>
                      <w:divsChild>
                        <w:div w:id="1271010838">
                          <w:marLeft w:val="0"/>
                          <w:marRight w:val="0"/>
                          <w:marTop w:val="0"/>
                          <w:marBottom w:val="0"/>
                          <w:divBdr>
                            <w:top w:val="none" w:sz="0" w:space="0" w:color="auto"/>
                            <w:left w:val="none" w:sz="0" w:space="0" w:color="auto"/>
                            <w:bottom w:val="none" w:sz="0" w:space="0" w:color="auto"/>
                            <w:right w:val="none" w:sz="0" w:space="0" w:color="auto"/>
                          </w:divBdr>
                          <w:divsChild>
                            <w:div w:id="1492479122">
                              <w:marLeft w:val="0"/>
                              <w:marRight w:val="0"/>
                              <w:marTop w:val="0"/>
                              <w:marBottom w:val="0"/>
                              <w:divBdr>
                                <w:top w:val="none" w:sz="0" w:space="0" w:color="auto"/>
                                <w:left w:val="none" w:sz="0" w:space="0" w:color="auto"/>
                                <w:bottom w:val="none" w:sz="0" w:space="0" w:color="auto"/>
                                <w:right w:val="none" w:sz="0" w:space="0" w:color="auto"/>
                              </w:divBdr>
                              <w:divsChild>
                                <w:div w:id="29649633">
                                  <w:marLeft w:val="0"/>
                                  <w:marRight w:val="0"/>
                                  <w:marTop w:val="0"/>
                                  <w:marBottom w:val="0"/>
                                  <w:divBdr>
                                    <w:top w:val="none" w:sz="0" w:space="0" w:color="auto"/>
                                    <w:left w:val="none" w:sz="0" w:space="0" w:color="auto"/>
                                    <w:bottom w:val="none" w:sz="0" w:space="0" w:color="auto"/>
                                    <w:right w:val="none" w:sz="0" w:space="0" w:color="auto"/>
                                  </w:divBdr>
                                  <w:divsChild>
                                    <w:div w:id="219098392">
                                      <w:marLeft w:val="0"/>
                                      <w:marRight w:val="0"/>
                                      <w:marTop w:val="0"/>
                                      <w:marBottom w:val="0"/>
                                      <w:divBdr>
                                        <w:top w:val="none" w:sz="0" w:space="0" w:color="auto"/>
                                        <w:left w:val="none" w:sz="0" w:space="0" w:color="auto"/>
                                        <w:bottom w:val="none" w:sz="0" w:space="0" w:color="auto"/>
                                        <w:right w:val="none" w:sz="0" w:space="0" w:color="auto"/>
                                      </w:divBdr>
                                      <w:divsChild>
                                        <w:div w:id="1981762122">
                                          <w:marLeft w:val="0"/>
                                          <w:marRight w:val="0"/>
                                          <w:marTop w:val="0"/>
                                          <w:marBottom w:val="0"/>
                                          <w:divBdr>
                                            <w:top w:val="none" w:sz="0" w:space="0" w:color="auto"/>
                                            <w:left w:val="none" w:sz="0" w:space="0" w:color="auto"/>
                                            <w:bottom w:val="none" w:sz="0" w:space="0" w:color="auto"/>
                                            <w:right w:val="none" w:sz="0" w:space="0" w:color="auto"/>
                                          </w:divBdr>
                                          <w:divsChild>
                                            <w:div w:id="7682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69389072">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898713706">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976295521">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56779018">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11363678">
      <w:bodyDiv w:val="1"/>
      <w:marLeft w:val="0"/>
      <w:marRight w:val="0"/>
      <w:marTop w:val="0"/>
      <w:marBottom w:val="0"/>
      <w:divBdr>
        <w:top w:val="none" w:sz="0" w:space="0" w:color="auto"/>
        <w:left w:val="none" w:sz="0" w:space="0" w:color="auto"/>
        <w:bottom w:val="none" w:sz="0" w:space="0" w:color="auto"/>
        <w:right w:val="none" w:sz="0" w:space="0" w:color="auto"/>
      </w:divBdr>
      <w:divsChild>
        <w:div w:id="2076194321">
          <w:marLeft w:val="0"/>
          <w:marRight w:val="0"/>
          <w:marTop w:val="0"/>
          <w:marBottom w:val="0"/>
          <w:divBdr>
            <w:top w:val="none" w:sz="0" w:space="0" w:color="auto"/>
            <w:left w:val="none" w:sz="0" w:space="0" w:color="auto"/>
            <w:bottom w:val="none" w:sz="0" w:space="0" w:color="auto"/>
            <w:right w:val="none" w:sz="0" w:space="0" w:color="auto"/>
          </w:divBdr>
          <w:divsChild>
            <w:div w:id="881140084">
              <w:marLeft w:val="0"/>
              <w:marRight w:val="0"/>
              <w:marTop w:val="0"/>
              <w:marBottom w:val="0"/>
              <w:divBdr>
                <w:top w:val="none" w:sz="0" w:space="0" w:color="auto"/>
                <w:left w:val="none" w:sz="0" w:space="0" w:color="auto"/>
                <w:bottom w:val="none" w:sz="0" w:space="0" w:color="auto"/>
                <w:right w:val="none" w:sz="0" w:space="0" w:color="auto"/>
              </w:divBdr>
              <w:divsChild>
                <w:div w:id="1494644646">
                  <w:marLeft w:val="0"/>
                  <w:marRight w:val="0"/>
                  <w:marTop w:val="0"/>
                  <w:marBottom w:val="0"/>
                  <w:divBdr>
                    <w:top w:val="none" w:sz="0" w:space="0" w:color="auto"/>
                    <w:left w:val="none" w:sz="0" w:space="0" w:color="auto"/>
                    <w:bottom w:val="none" w:sz="0" w:space="0" w:color="auto"/>
                    <w:right w:val="none" w:sz="0" w:space="0" w:color="auto"/>
                  </w:divBdr>
                </w:div>
              </w:divsChild>
            </w:div>
            <w:div w:id="1882088565">
              <w:marLeft w:val="0"/>
              <w:marRight w:val="0"/>
              <w:marTop w:val="0"/>
              <w:marBottom w:val="0"/>
              <w:divBdr>
                <w:top w:val="none" w:sz="0" w:space="0" w:color="auto"/>
                <w:left w:val="none" w:sz="0" w:space="0" w:color="auto"/>
                <w:bottom w:val="none" w:sz="0" w:space="0" w:color="auto"/>
                <w:right w:val="none" w:sz="0" w:space="0" w:color="auto"/>
              </w:divBdr>
              <w:divsChild>
                <w:div w:id="1877041212">
                  <w:marLeft w:val="0"/>
                  <w:marRight w:val="0"/>
                  <w:marTop w:val="0"/>
                  <w:marBottom w:val="0"/>
                  <w:divBdr>
                    <w:top w:val="none" w:sz="0" w:space="0" w:color="auto"/>
                    <w:left w:val="none" w:sz="0" w:space="0" w:color="auto"/>
                    <w:bottom w:val="none" w:sz="0" w:space="0" w:color="auto"/>
                    <w:right w:val="none" w:sz="0" w:space="0" w:color="auto"/>
                  </w:divBdr>
                  <w:divsChild>
                    <w:div w:id="1015352657">
                      <w:marLeft w:val="0"/>
                      <w:marRight w:val="0"/>
                      <w:marTop w:val="0"/>
                      <w:marBottom w:val="0"/>
                      <w:divBdr>
                        <w:top w:val="none" w:sz="0" w:space="0" w:color="auto"/>
                        <w:left w:val="none" w:sz="0" w:space="0" w:color="auto"/>
                        <w:bottom w:val="none" w:sz="0" w:space="0" w:color="auto"/>
                        <w:right w:val="none" w:sz="0" w:space="0" w:color="auto"/>
                      </w:divBdr>
                      <w:divsChild>
                        <w:div w:id="1311667800">
                          <w:marLeft w:val="0"/>
                          <w:marRight w:val="0"/>
                          <w:marTop w:val="0"/>
                          <w:marBottom w:val="0"/>
                          <w:divBdr>
                            <w:top w:val="none" w:sz="0" w:space="0" w:color="auto"/>
                            <w:left w:val="none" w:sz="0" w:space="0" w:color="auto"/>
                            <w:bottom w:val="none" w:sz="0" w:space="0" w:color="auto"/>
                            <w:right w:val="none" w:sz="0" w:space="0" w:color="auto"/>
                          </w:divBdr>
                          <w:divsChild>
                            <w:div w:id="593560521">
                              <w:marLeft w:val="0"/>
                              <w:marRight w:val="0"/>
                              <w:marTop w:val="0"/>
                              <w:marBottom w:val="0"/>
                              <w:divBdr>
                                <w:top w:val="none" w:sz="0" w:space="0" w:color="auto"/>
                                <w:left w:val="none" w:sz="0" w:space="0" w:color="auto"/>
                                <w:bottom w:val="none" w:sz="0" w:space="0" w:color="auto"/>
                                <w:right w:val="none" w:sz="0" w:space="0" w:color="auto"/>
                              </w:divBdr>
                              <w:divsChild>
                                <w:div w:id="1645618800">
                                  <w:marLeft w:val="0"/>
                                  <w:marRight w:val="0"/>
                                  <w:marTop w:val="0"/>
                                  <w:marBottom w:val="0"/>
                                  <w:divBdr>
                                    <w:top w:val="none" w:sz="0" w:space="0" w:color="auto"/>
                                    <w:left w:val="none" w:sz="0" w:space="0" w:color="auto"/>
                                    <w:bottom w:val="none" w:sz="0" w:space="0" w:color="auto"/>
                                    <w:right w:val="none" w:sz="0" w:space="0" w:color="auto"/>
                                  </w:divBdr>
                                  <w:divsChild>
                                    <w:div w:id="652411521">
                                      <w:marLeft w:val="0"/>
                                      <w:marRight w:val="0"/>
                                      <w:marTop w:val="0"/>
                                      <w:marBottom w:val="0"/>
                                      <w:divBdr>
                                        <w:top w:val="none" w:sz="0" w:space="0" w:color="auto"/>
                                        <w:left w:val="none" w:sz="0" w:space="0" w:color="auto"/>
                                        <w:bottom w:val="none" w:sz="0" w:space="0" w:color="auto"/>
                                        <w:right w:val="none" w:sz="0" w:space="0" w:color="auto"/>
                                      </w:divBdr>
                                      <w:divsChild>
                                        <w:div w:id="55468950">
                                          <w:marLeft w:val="0"/>
                                          <w:marRight w:val="0"/>
                                          <w:marTop w:val="0"/>
                                          <w:marBottom w:val="0"/>
                                          <w:divBdr>
                                            <w:top w:val="none" w:sz="0" w:space="0" w:color="auto"/>
                                            <w:left w:val="none" w:sz="0" w:space="0" w:color="auto"/>
                                            <w:bottom w:val="none" w:sz="0" w:space="0" w:color="auto"/>
                                            <w:right w:val="none" w:sz="0" w:space="0" w:color="auto"/>
                                          </w:divBdr>
                                        </w:div>
                                      </w:divsChild>
                                    </w:div>
                                    <w:div w:id="162401130">
                                      <w:marLeft w:val="0"/>
                                      <w:marRight w:val="0"/>
                                      <w:marTop w:val="0"/>
                                      <w:marBottom w:val="0"/>
                                      <w:divBdr>
                                        <w:top w:val="none" w:sz="0" w:space="0" w:color="auto"/>
                                        <w:left w:val="none" w:sz="0" w:space="0" w:color="auto"/>
                                        <w:bottom w:val="none" w:sz="0" w:space="0" w:color="auto"/>
                                        <w:right w:val="none" w:sz="0" w:space="0" w:color="auto"/>
                                      </w:divBdr>
                                      <w:divsChild>
                                        <w:div w:id="23412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0203502">
                  <w:marLeft w:val="0"/>
                  <w:marRight w:val="0"/>
                  <w:marTop w:val="0"/>
                  <w:marBottom w:val="0"/>
                  <w:divBdr>
                    <w:top w:val="none" w:sz="0" w:space="0" w:color="auto"/>
                    <w:left w:val="none" w:sz="0" w:space="0" w:color="auto"/>
                    <w:bottom w:val="none" w:sz="0" w:space="0" w:color="auto"/>
                    <w:right w:val="none" w:sz="0" w:space="0" w:color="auto"/>
                  </w:divBdr>
                  <w:divsChild>
                    <w:div w:id="1377926167">
                      <w:marLeft w:val="0"/>
                      <w:marRight w:val="0"/>
                      <w:marTop w:val="0"/>
                      <w:marBottom w:val="0"/>
                      <w:divBdr>
                        <w:top w:val="none" w:sz="0" w:space="0" w:color="auto"/>
                        <w:left w:val="none" w:sz="0" w:space="0" w:color="auto"/>
                        <w:bottom w:val="none" w:sz="0" w:space="0" w:color="auto"/>
                        <w:right w:val="none" w:sz="0" w:space="0" w:color="auto"/>
                      </w:divBdr>
                      <w:divsChild>
                        <w:div w:id="1366442654">
                          <w:marLeft w:val="0"/>
                          <w:marRight w:val="0"/>
                          <w:marTop w:val="0"/>
                          <w:marBottom w:val="0"/>
                          <w:divBdr>
                            <w:top w:val="none" w:sz="0" w:space="0" w:color="auto"/>
                            <w:left w:val="none" w:sz="0" w:space="0" w:color="auto"/>
                            <w:bottom w:val="none" w:sz="0" w:space="0" w:color="auto"/>
                            <w:right w:val="none" w:sz="0" w:space="0" w:color="auto"/>
                          </w:divBdr>
                          <w:divsChild>
                            <w:div w:id="23946789">
                              <w:marLeft w:val="0"/>
                              <w:marRight w:val="0"/>
                              <w:marTop w:val="0"/>
                              <w:marBottom w:val="0"/>
                              <w:divBdr>
                                <w:top w:val="none" w:sz="0" w:space="0" w:color="auto"/>
                                <w:left w:val="none" w:sz="0" w:space="0" w:color="auto"/>
                                <w:bottom w:val="none" w:sz="0" w:space="0" w:color="auto"/>
                                <w:right w:val="none" w:sz="0" w:space="0" w:color="auto"/>
                              </w:divBdr>
                              <w:divsChild>
                                <w:div w:id="1447189857">
                                  <w:marLeft w:val="0"/>
                                  <w:marRight w:val="0"/>
                                  <w:marTop w:val="0"/>
                                  <w:marBottom w:val="0"/>
                                  <w:divBdr>
                                    <w:top w:val="none" w:sz="0" w:space="0" w:color="auto"/>
                                    <w:left w:val="none" w:sz="0" w:space="0" w:color="auto"/>
                                    <w:bottom w:val="none" w:sz="0" w:space="0" w:color="auto"/>
                                    <w:right w:val="none" w:sz="0" w:space="0" w:color="auto"/>
                                  </w:divBdr>
                                  <w:divsChild>
                                    <w:div w:id="2099057124">
                                      <w:marLeft w:val="0"/>
                                      <w:marRight w:val="0"/>
                                      <w:marTop w:val="0"/>
                                      <w:marBottom w:val="0"/>
                                      <w:divBdr>
                                        <w:top w:val="none" w:sz="0" w:space="0" w:color="auto"/>
                                        <w:left w:val="none" w:sz="0" w:space="0" w:color="auto"/>
                                        <w:bottom w:val="none" w:sz="0" w:space="0" w:color="auto"/>
                                        <w:right w:val="none" w:sz="0" w:space="0" w:color="auto"/>
                                      </w:divBdr>
                                      <w:divsChild>
                                        <w:div w:id="1921861867">
                                          <w:marLeft w:val="0"/>
                                          <w:marRight w:val="0"/>
                                          <w:marTop w:val="0"/>
                                          <w:marBottom w:val="0"/>
                                          <w:divBdr>
                                            <w:top w:val="none" w:sz="0" w:space="0" w:color="auto"/>
                                            <w:left w:val="none" w:sz="0" w:space="0" w:color="auto"/>
                                            <w:bottom w:val="none" w:sz="0" w:space="0" w:color="auto"/>
                                            <w:right w:val="none" w:sz="0" w:space="0" w:color="auto"/>
                                          </w:divBdr>
                                          <w:divsChild>
                                            <w:div w:id="139493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7867581">
      <w:bodyDiv w:val="1"/>
      <w:marLeft w:val="0"/>
      <w:marRight w:val="0"/>
      <w:marTop w:val="0"/>
      <w:marBottom w:val="0"/>
      <w:divBdr>
        <w:top w:val="none" w:sz="0" w:space="0" w:color="auto"/>
        <w:left w:val="none" w:sz="0" w:space="0" w:color="auto"/>
        <w:bottom w:val="none" w:sz="0" w:space="0" w:color="auto"/>
        <w:right w:val="none" w:sz="0" w:space="0" w:color="auto"/>
      </w:divBdr>
      <w:divsChild>
        <w:div w:id="995456237">
          <w:marLeft w:val="0"/>
          <w:marRight w:val="0"/>
          <w:marTop w:val="0"/>
          <w:marBottom w:val="0"/>
          <w:divBdr>
            <w:top w:val="none" w:sz="0" w:space="0" w:color="auto"/>
            <w:left w:val="none" w:sz="0" w:space="0" w:color="auto"/>
            <w:bottom w:val="none" w:sz="0" w:space="0" w:color="auto"/>
            <w:right w:val="none" w:sz="0" w:space="0" w:color="auto"/>
          </w:divBdr>
          <w:divsChild>
            <w:div w:id="666832484">
              <w:marLeft w:val="0"/>
              <w:marRight w:val="0"/>
              <w:marTop w:val="0"/>
              <w:marBottom w:val="0"/>
              <w:divBdr>
                <w:top w:val="none" w:sz="0" w:space="0" w:color="auto"/>
                <w:left w:val="none" w:sz="0" w:space="0" w:color="auto"/>
                <w:bottom w:val="none" w:sz="0" w:space="0" w:color="auto"/>
                <w:right w:val="none" w:sz="0" w:space="0" w:color="auto"/>
              </w:divBdr>
              <w:divsChild>
                <w:div w:id="1232498376">
                  <w:marLeft w:val="0"/>
                  <w:marRight w:val="0"/>
                  <w:marTop w:val="0"/>
                  <w:marBottom w:val="0"/>
                  <w:divBdr>
                    <w:top w:val="none" w:sz="0" w:space="0" w:color="auto"/>
                    <w:left w:val="none" w:sz="0" w:space="0" w:color="auto"/>
                    <w:bottom w:val="none" w:sz="0" w:space="0" w:color="auto"/>
                    <w:right w:val="none" w:sz="0" w:space="0" w:color="auto"/>
                  </w:divBdr>
                </w:div>
              </w:divsChild>
            </w:div>
            <w:div w:id="1604411874">
              <w:marLeft w:val="0"/>
              <w:marRight w:val="0"/>
              <w:marTop w:val="0"/>
              <w:marBottom w:val="0"/>
              <w:divBdr>
                <w:top w:val="none" w:sz="0" w:space="0" w:color="auto"/>
                <w:left w:val="none" w:sz="0" w:space="0" w:color="auto"/>
                <w:bottom w:val="none" w:sz="0" w:space="0" w:color="auto"/>
                <w:right w:val="none" w:sz="0" w:space="0" w:color="auto"/>
              </w:divBdr>
              <w:divsChild>
                <w:div w:id="1806312640">
                  <w:marLeft w:val="0"/>
                  <w:marRight w:val="0"/>
                  <w:marTop w:val="0"/>
                  <w:marBottom w:val="0"/>
                  <w:divBdr>
                    <w:top w:val="none" w:sz="0" w:space="0" w:color="auto"/>
                    <w:left w:val="none" w:sz="0" w:space="0" w:color="auto"/>
                    <w:bottom w:val="none" w:sz="0" w:space="0" w:color="auto"/>
                    <w:right w:val="none" w:sz="0" w:space="0" w:color="auto"/>
                  </w:divBdr>
                  <w:divsChild>
                    <w:div w:id="1593663758">
                      <w:marLeft w:val="0"/>
                      <w:marRight w:val="0"/>
                      <w:marTop w:val="0"/>
                      <w:marBottom w:val="0"/>
                      <w:divBdr>
                        <w:top w:val="none" w:sz="0" w:space="0" w:color="auto"/>
                        <w:left w:val="none" w:sz="0" w:space="0" w:color="auto"/>
                        <w:bottom w:val="none" w:sz="0" w:space="0" w:color="auto"/>
                        <w:right w:val="none" w:sz="0" w:space="0" w:color="auto"/>
                      </w:divBdr>
                      <w:divsChild>
                        <w:div w:id="1793357187">
                          <w:marLeft w:val="0"/>
                          <w:marRight w:val="0"/>
                          <w:marTop w:val="0"/>
                          <w:marBottom w:val="0"/>
                          <w:divBdr>
                            <w:top w:val="none" w:sz="0" w:space="0" w:color="auto"/>
                            <w:left w:val="none" w:sz="0" w:space="0" w:color="auto"/>
                            <w:bottom w:val="none" w:sz="0" w:space="0" w:color="auto"/>
                            <w:right w:val="none" w:sz="0" w:space="0" w:color="auto"/>
                          </w:divBdr>
                          <w:divsChild>
                            <w:div w:id="158617992">
                              <w:marLeft w:val="0"/>
                              <w:marRight w:val="0"/>
                              <w:marTop w:val="0"/>
                              <w:marBottom w:val="0"/>
                              <w:divBdr>
                                <w:top w:val="none" w:sz="0" w:space="0" w:color="auto"/>
                                <w:left w:val="none" w:sz="0" w:space="0" w:color="auto"/>
                                <w:bottom w:val="none" w:sz="0" w:space="0" w:color="auto"/>
                                <w:right w:val="none" w:sz="0" w:space="0" w:color="auto"/>
                              </w:divBdr>
                              <w:divsChild>
                                <w:div w:id="1415977042">
                                  <w:marLeft w:val="0"/>
                                  <w:marRight w:val="0"/>
                                  <w:marTop w:val="0"/>
                                  <w:marBottom w:val="0"/>
                                  <w:divBdr>
                                    <w:top w:val="none" w:sz="0" w:space="0" w:color="auto"/>
                                    <w:left w:val="none" w:sz="0" w:space="0" w:color="auto"/>
                                    <w:bottom w:val="none" w:sz="0" w:space="0" w:color="auto"/>
                                    <w:right w:val="none" w:sz="0" w:space="0" w:color="auto"/>
                                  </w:divBdr>
                                  <w:divsChild>
                                    <w:div w:id="35468884">
                                      <w:marLeft w:val="0"/>
                                      <w:marRight w:val="0"/>
                                      <w:marTop w:val="0"/>
                                      <w:marBottom w:val="0"/>
                                      <w:divBdr>
                                        <w:top w:val="none" w:sz="0" w:space="0" w:color="auto"/>
                                        <w:left w:val="none" w:sz="0" w:space="0" w:color="auto"/>
                                        <w:bottom w:val="none" w:sz="0" w:space="0" w:color="auto"/>
                                        <w:right w:val="none" w:sz="0" w:space="0" w:color="auto"/>
                                      </w:divBdr>
                                      <w:divsChild>
                                        <w:div w:id="273102989">
                                          <w:marLeft w:val="0"/>
                                          <w:marRight w:val="0"/>
                                          <w:marTop w:val="0"/>
                                          <w:marBottom w:val="0"/>
                                          <w:divBdr>
                                            <w:top w:val="none" w:sz="0" w:space="0" w:color="auto"/>
                                            <w:left w:val="none" w:sz="0" w:space="0" w:color="auto"/>
                                            <w:bottom w:val="none" w:sz="0" w:space="0" w:color="auto"/>
                                            <w:right w:val="none" w:sz="0" w:space="0" w:color="auto"/>
                                          </w:divBdr>
                                        </w:div>
                                      </w:divsChild>
                                    </w:div>
                                    <w:div w:id="1397625486">
                                      <w:marLeft w:val="0"/>
                                      <w:marRight w:val="0"/>
                                      <w:marTop w:val="0"/>
                                      <w:marBottom w:val="0"/>
                                      <w:divBdr>
                                        <w:top w:val="none" w:sz="0" w:space="0" w:color="auto"/>
                                        <w:left w:val="none" w:sz="0" w:space="0" w:color="auto"/>
                                        <w:bottom w:val="none" w:sz="0" w:space="0" w:color="auto"/>
                                        <w:right w:val="none" w:sz="0" w:space="0" w:color="auto"/>
                                      </w:divBdr>
                                      <w:divsChild>
                                        <w:div w:id="149364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889090">
                  <w:marLeft w:val="0"/>
                  <w:marRight w:val="0"/>
                  <w:marTop w:val="0"/>
                  <w:marBottom w:val="0"/>
                  <w:divBdr>
                    <w:top w:val="none" w:sz="0" w:space="0" w:color="auto"/>
                    <w:left w:val="none" w:sz="0" w:space="0" w:color="auto"/>
                    <w:bottom w:val="none" w:sz="0" w:space="0" w:color="auto"/>
                    <w:right w:val="none" w:sz="0" w:space="0" w:color="auto"/>
                  </w:divBdr>
                  <w:divsChild>
                    <w:div w:id="2133865329">
                      <w:marLeft w:val="0"/>
                      <w:marRight w:val="0"/>
                      <w:marTop w:val="0"/>
                      <w:marBottom w:val="0"/>
                      <w:divBdr>
                        <w:top w:val="none" w:sz="0" w:space="0" w:color="auto"/>
                        <w:left w:val="none" w:sz="0" w:space="0" w:color="auto"/>
                        <w:bottom w:val="none" w:sz="0" w:space="0" w:color="auto"/>
                        <w:right w:val="none" w:sz="0" w:space="0" w:color="auto"/>
                      </w:divBdr>
                      <w:divsChild>
                        <w:div w:id="660545935">
                          <w:marLeft w:val="0"/>
                          <w:marRight w:val="0"/>
                          <w:marTop w:val="0"/>
                          <w:marBottom w:val="0"/>
                          <w:divBdr>
                            <w:top w:val="none" w:sz="0" w:space="0" w:color="auto"/>
                            <w:left w:val="none" w:sz="0" w:space="0" w:color="auto"/>
                            <w:bottom w:val="none" w:sz="0" w:space="0" w:color="auto"/>
                            <w:right w:val="none" w:sz="0" w:space="0" w:color="auto"/>
                          </w:divBdr>
                          <w:divsChild>
                            <w:div w:id="1993675024">
                              <w:marLeft w:val="0"/>
                              <w:marRight w:val="0"/>
                              <w:marTop w:val="0"/>
                              <w:marBottom w:val="0"/>
                              <w:divBdr>
                                <w:top w:val="none" w:sz="0" w:space="0" w:color="auto"/>
                                <w:left w:val="none" w:sz="0" w:space="0" w:color="auto"/>
                                <w:bottom w:val="none" w:sz="0" w:space="0" w:color="auto"/>
                                <w:right w:val="none" w:sz="0" w:space="0" w:color="auto"/>
                              </w:divBdr>
                              <w:divsChild>
                                <w:div w:id="2093425846">
                                  <w:marLeft w:val="0"/>
                                  <w:marRight w:val="0"/>
                                  <w:marTop w:val="0"/>
                                  <w:marBottom w:val="0"/>
                                  <w:divBdr>
                                    <w:top w:val="none" w:sz="0" w:space="0" w:color="auto"/>
                                    <w:left w:val="none" w:sz="0" w:space="0" w:color="auto"/>
                                    <w:bottom w:val="none" w:sz="0" w:space="0" w:color="auto"/>
                                    <w:right w:val="none" w:sz="0" w:space="0" w:color="auto"/>
                                  </w:divBdr>
                                  <w:divsChild>
                                    <w:div w:id="1930191659">
                                      <w:marLeft w:val="0"/>
                                      <w:marRight w:val="0"/>
                                      <w:marTop w:val="0"/>
                                      <w:marBottom w:val="0"/>
                                      <w:divBdr>
                                        <w:top w:val="none" w:sz="0" w:space="0" w:color="auto"/>
                                        <w:left w:val="none" w:sz="0" w:space="0" w:color="auto"/>
                                        <w:bottom w:val="none" w:sz="0" w:space="0" w:color="auto"/>
                                        <w:right w:val="none" w:sz="0" w:space="0" w:color="auto"/>
                                      </w:divBdr>
                                      <w:divsChild>
                                        <w:div w:id="114444953">
                                          <w:marLeft w:val="0"/>
                                          <w:marRight w:val="0"/>
                                          <w:marTop w:val="0"/>
                                          <w:marBottom w:val="0"/>
                                          <w:divBdr>
                                            <w:top w:val="none" w:sz="0" w:space="0" w:color="auto"/>
                                            <w:left w:val="none" w:sz="0" w:space="0" w:color="auto"/>
                                            <w:bottom w:val="none" w:sz="0" w:space="0" w:color="auto"/>
                                            <w:right w:val="none" w:sz="0" w:space="0" w:color="auto"/>
                                          </w:divBdr>
                                          <w:divsChild>
                                            <w:div w:id="2598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1894000456">
      <w:bodyDiv w:val="1"/>
      <w:marLeft w:val="0"/>
      <w:marRight w:val="0"/>
      <w:marTop w:val="0"/>
      <w:marBottom w:val="0"/>
      <w:divBdr>
        <w:top w:val="none" w:sz="0" w:space="0" w:color="auto"/>
        <w:left w:val="none" w:sz="0" w:space="0" w:color="auto"/>
        <w:bottom w:val="none" w:sz="0" w:space="0" w:color="auto"/>
        <w:right w:val="none" w:sz="0" w:space="0" w:color="auto"/>
      </w:divBdr>
    </w:div>
    <w:div w:id="1914390995">
      <w:bodyDiv w:val="1"/>
      <w:marLeft w:val="0"/>
      <w:marRight w:val="0"/>
      <w:marTop w:val="0"/>
      <w:marBottom w:val="0"/>
      <w:divBdr>
        <w:top w:val="none" w:sz="0" w:space="0" w:color="auto"/>
        <w:left w:val="none" w:sz="0" w:space="0" w:color="auto"/>
        <w:bottom w:val="none" w:sz="0" w:space="0" w:color="auto"/>
        <w:right w:val="none" w:sz="0" w:space="0" w:color="auto"/>
      </w:divBdr>
    </w:div>
    <w:div w:id="1932355581">
      <w:bodyDiv w:val="1"/>
      <w:marLeft w:val="0"/>
      <w:marRight w:val="0"/>
      <w:marTop w:val="0"/>
      <w:marBottom w:val="0"/>
      <w:divBdr>
        <w:top w:val="none" w:sz="0" w:space="0" w:color="auto"/>
        <w:left w:val="none" w:sz="0" w:space="0" w:color="auto"/>
        <w:bottom w:val="none" w:sz="0" w:space="0" w:color="auto"/>
        <w:right w:val="none" w:sz="0" w:space="0" w:color="auto"/>
      </w:divBdr>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falabr.cgu.gov.br/web/home"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5-2018/2016/decreto/d8660.htm" TargetMode="External"/><Relationship Id="rId24" Type="http://schemas.openxmlformats.org/officeDocument/2006/relationships/hyperlink" Target="mailto:cplhi@hgi.rj.saude.gov.br" TargetMode="Externa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E5C04-8FE3-42F4-A11E-5886AE95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26045</Words>
  <Characters>140644</Characters>
  <Application>Microsoft Office Word</Application>
  <DocSecurity>0</DocSecurity>
  <Lines>1172</Lines>
  <Paragraphs>332</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166357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2</cp:revision>
  <cp:lastPrinted>2024-04-01T17:05:00Z</cp:lastPrinted>
  <dcterms:created xsi:type="dcterms:W3CDTF">2024-12-17T16:01:00Z</dcterms:created>
  <dcterms:modified xsi:type="dcterms:W3CDTF">2024-12-17T16:01:00Z</dcterms:modified>
</cp:coreProperties>
</file>