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58F02" w14:textId="6A39F678" w:rsidR="0014408D" w:rsidRPr="0014408D" w:rsidRDefault="0014408D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14408D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74F7AB5A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7CDF519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14408D" w:rsidRPr="0014408D">
        <w:rPr>
          <w:rFonts w:ascii="Times New Roman" w:hAnsi="Times New Roman" w:cs="Times New Roman"/>
          <w:sz w:val="22"/>
          <w:szCs w:val="22"/>
        </w:rPr>
        <w:t>25800.001159/2025-13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0E2BD7CD" w14:textId="77777777" w:rsidR="0070059F" w:rsidRPr="00795B77" w:rsidRDefault="0070059F" w:rsidP="00795B77">
      <w:pPr>
        <w:spacing w:line="360" w:lineRule="auto"/>
        <w:ind w:right="-15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3AFFDBF8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495665">
        <w:rPr>
          <w:rFonts w:ascii="Times New Roman" w:hAnsi="Times New Roman" w:cs="Times New Roman"/>
          <w:sz w:val="22"/>
          <w:szCs w:val="22"/>
        </w:rPr>
        <w:t>1</w:t>
      </w:r>
      <w:r w:rsidR="00413DE8" w:rsidRPr="00777101">
        <w:rPr>
          <w:rFonts w:ascii="Times New Roman" w:hAnsi="Times New Roman" w:cs="Times New Roman"/>
          <w:sz w:val="22"/>
          <w:szCs w:val="22"/>
        </w:rPr>
        <w:t xml:space="preserve">ª Assembleia Geral Extraordinária de </w:t>
      </w:r>
      <w:r w:rsidR="00495665">
        <w:rPr>
          <w:rFonts w:ascii="Times New Roman" w:hAnsi="Times New Roman" w:cs="Times New Roman"/>
          <w:sz w:val="22"/>
          <w:szCs w:val="22"/>
        </w:rPr>
        <w:t>08 de janeiro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0D05D055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14408D" w:rsidRPr="0014408D">
        <w:rPr>
          <w:rFonts w:ascii="Times New Roman" w:hAnsi="Times New Roman" w:cs="Times New Roman"/>
          <w:sz w:val="22"/>
          <w:szCs w:val="22"/>
        </w:rPr>
        <w:t>25800.001159/2025-13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1C043E6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07DB0C4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973E98B" w14:textId="77777777" w:rsidR="000D2769" w:rsidRDefault="000D2769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4B338B1E" w:rsidR="00B01E82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15605D">
        <w:rPr>
          <w:rFonts w:ascii="Times New Roman" w:hAnsi="Times New Roman" w:cs="Times New Roman"/>
          <w:sz w:val="22"/>
          <w:szCs w:val="22"/>
        </w:rPr>
        <w:t>a</w:t>
      </w:r>
      <w:r w:rsidR="0015605D" w:rsidRPr="0015605D">
        <w:rPr>
          <w:rFonts w:ascii="Times New Roman" w:hAnsi="Times New Roman" w:cs="Times New Roman"/>
          <w:sz w:val="22"/>
          <w:szCs w:val="22"/>
        </w:rPr>
        <w:t xml:space="preserve">quisição de </w:t>
      </w:r>
      <w:r w:rsidR="0015605D">
        <w:rPr>
          <w:rFonts w:ascii="Times New Roman" w:hAnsi="Times New Roman" w:cs="Times New Roman"/>
          <w:sz w:val="22"/>
          <w:szCs w:val="22"/>
        </w:rPr>
        <w:t>c</w:t>
      </w:r>
      <w:r w:rsidR="0015605D" w:rsidRPr="0015605D">
        <w:rPr>
          <w:rFonts w:ascii="Times New Roman" w:hAnsi="Times New Roman" w:cs="Times New Roman"/>
          <w:sz w:val="22"/>
          <w:szCs w:val="22"/>
        </w:rPr>
        <w:t xml:space="preserve">entrífuga laboratorial, </w:t>
      </w:r>
      <w:proofErr w:type="spellStart"/>
      <w:r w:rsidR="0015605D">
        <w:rPr>
          <w:rFonts w:ascii="Times New Roman" w:hAnsi="Times New Roman" w:cs="Times New Roman"/>
          <w:sz w:val="22"/>
          <w:szCs w:val="22"/>
        </w:rPr>
        <w:t>o</w:t>
      </w:r>
      <w:r w:rsidR="0015605D" w:rsidRPr="0015605D">
        <w:rPr>
          <w:rFonts w:ascii="Times New Roman" w:hAnsi="Times New Roman" w:cs="Times New Roman"/>
          <w:sz w:val="22"/>
          <w:szCs w:val="22"/>
        </w:rPr>
        <w:t>smômetro</w:t>
      </w:r>
      <w:proofErr w:type="spellEnd"/>
      <w:r w:rsidR="0015605D" w:rsidRPr="0015605D">
        <w:rPr>
          <w:rFonts w:ascii="Times New Roman" w:hAnsi="Times New Roman" w:cs="Times New Roman"/>
          <w:sz w:val="22"/>
          <w:szCs w:val="22"/>
        </w:rPr>
        <w:t xml:space="preserve"> com impressora, </w:t>
      </w:r>
      <w:r w:rsidR="0015605D">
        <w:rPr>
          <w:rFonts w:ascii="Times New Roman" w:hAnsi="Times New Roman" w:cs="Times New Roman"/>
          <w:sz w:val="22"/>
          <w:szCs w:val="22"/>
        </w:rPr>
        <w:t>d</w:t>
      </w:r>
      <w:r w:rsidR="0015605D" w:rsidRPr="0015605D">
        <w:rPr>
          <w:rFonts w:ascii="Times New Roman" w:hAnsi="Times New Roman" w:cs="Times New Roman"/>
          <w:sz w:val="22"/>
          <w:szCs w:val="22"/>
        </w:rPr>
        <w:t xml:space="preserve">iluidor semiautomático de líquidos com impressora, </w:t>
      </w:r>
      <w:r w:rsidR="0015605D">
        <w:rPr>
          <w:rFonts w:ascii="Times New Roman" w:hAnsi="Times New Roman" w:cs="Times New Roman"/>
          <w:sz w:val="22"/>
          <w:szCs w:val="22"/>
        </w:rPr>
        <w:t>e</w:t>
      </w:r>
      <w:r w:rsidR="0015605D" w:rsidRPr="0015605D">
        <w:rPr>
          <w:rFonts w:ascii="Times New Roman" w:hAnsi="Times New Roman" w:cs="Times New Roman"/>
          <w:sz w:val="22"/>
          <w:szCs w:val="22"/>
        </w:rPr>
        <w:t xml:space="preserve">spectrofotômetro UV-VIS com computador e </w:t>
      </w:r>
      <w:proofErr w:type="spellStart"/>
      <w:r w:rsidR="0015605D" w:rsidRPr="0015605D">
        <w:rPr>
          <w:rFonts w:ascii="Times New Roman" w:hAnsi="Times New Roman" w:cs="Times New Roman"/>
          <w:sz w:val="22"/>
          <w:szCs w:val="22"/>
        </w:rPr>
        <w:t>Milliflex</w:t>
      </w:r>
      <w:proofErr w:type="spellEnd"/>
      <w:r w:rsidR="0015605D" w:rsidRPr="0015605D">
        <w:rPr>
          <w:rFonts w:ascii="Times New Roman" w:hAnsi="Times New Roman" w:cs="Times New Roman"/>
          <w:sz w:val="22"/>
          <w:szCs w:val="22"/>
        </w:rPr>
        <w:t xml:space="preserve"> Oasis 2, associada à prestação de serviços de instalação, calibração, qualificação e manutenção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915306">
        <w:rPr>
          <w:rFonts w:ascii="Times New Roman" w:hAnsi="Times New Roman" w:cs="Times New Roman"/>
          <w:sz w:val="22"/>
          <w:szCs w:val="22"/>
        </w:rPr>
        <w:t>fornecidos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EF4D43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Contrato vincula-se ao </w:t>
      </w:r>
      <w:r w:rsidR="00B01E82" w:rsidRPr="00EF4D43">
        <w:rPr>
          <w:rFonts w:ascii="Times New Roman" w:hAnsi="Times New Roman" w:cs="Times New Roman"/>
          <w:sz w:val="22"/>
          <w:szCs w:val="22"/>
        </w:rPr>
        <w:t>E</w:t>
      </w:r>
      <w:r w:rsidRPr="00EF4D43">
        <w:rPr>
          <w:rFonts w:ascii="Times New Roman" w:hAnsi="Times New Roman" w:cs="Times New Roman"/>
          <w:sz w:val="22"/>
          <w:szCs w:val="22"/>
        </w:rPr>
        <w:t>dital d</w:t>
      </w:r>
      <w:r w:rsidR="00B01E82" w:rsidRPr="00EF4D43">
        <w:rPr>
          <w:rFonts w:ascii="Times New Roman" w:hAnsi="Times New Roman" w:cs="Times New Roman"/>
          <w:sz w:val="22"/>
          <w:szCs w:val="22"/>
        </w:rPr>
        <w:t xml:space="preserve">o Pregão, identificado no preâmbulo e </w:t>
      </w:r>
      <w:r w:rsidRPr="00EF4D43">
        <w:rPr>
          <w:rFonts w:ascii="Times New Roman" w:hAnsi="Times New Roman" w:cs="Times New Roman"/>
          <w:sz w:val="22"/>
          <w:szCs w:val="22"/>
        </w:rPr>
        <w:t>à proposta vencedora, independentemente de transcrição.</w:t>
      </w:r>
    </w:p>
    <w:p w14:paraId="50E9D4F7" w14:textId="6912D9E9" w:rsidR="000575AE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4408D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14408D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p w14:paraId="133EA420" w14:textId="77777777" w:rsidR="00AF551B" w:rsidRPr="0014408D" w:rsidRDefault="00AF551B" w:rsidP="00AF551B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Tabelacomgrade"/>
        <w:tblW w:w="8557" w:type="dxa"/>
        <w:tblInd w:w="794" w:type="dxa"/>
        <w:tblLayout w:type="fixed"/>
        <w:tblLook w:val="04A0" w:firstRow="1" w:lastRow="0" w:firstColumn="1" w:lastColumn="0" w:noHBand="0" w:noVBand="1"/>
      </w:tblPr>
      <w:tblGrid>
        <w:gridCol w:w="538"/>
        <w:gridCol w:w="538"/>
        <w:gridCol w:w="3795"/>
        <w:gridCol w:w="426"/>
        <w:gridCol w:w="992"/>
        <w:gridCol w:w="1134"/>
        <w:gridCol w:w="1134"/>
      </w:tblGrid>
      <w:tr w:rsidR="00AF551B" w:rsidRPr="00AF551B" w14:paraId="35E25EAA" w14:textId="77777777" w:rsidTr="00AF551B">
        <w:tc>
          <w:tcPr>
            <w:tcW w:w="538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08A07636" w14:textId="6642080B" w:rsidR="0015605D" w:rsidRPr="00AF551B" w:rsidRDefault="0015605D" w:rsidP="0015605D">
            <w:pPr>
              <w:pStyle w:val="PargrafodaLista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b/>
                <w:sz w:val="16"/>
                <w:szCs w:val="16"/>
              </w:rPr>
              <w:t>GRUPO</w:t>
            </w:r>
          </w:p>
        </w:tc>
        <w:tc>
          <w:tcPr>
            <w:tcW w:w="538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0EE3B250" w14:textId="23810175" w:rsidR="0015605D" w:rsidRPr="00AF551B" w:rsidRDefault="0015605D" w:rsidP="0015605D">
            <w:pPr>
              <w:pStyle w:val="PargrafodaLista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3795" w:type="dxa"/>
            <w:vMerge w:val="restart"/>
            <w:shd w:val="clear" w:color="auto" w:fill="BFBFBF" w:themeFill="background1" w:themeFillShade="BF"/>
            <w:vAlign w:val="center"/>
          </w:tcPr>
          <w:p w14:paraId="503C5F7C" w14:textId="2721AC6D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b/>
                <w:sz w:val="16"/>
                <w:szCs w:val="16"/>
              </w:rPr>
              <w:t>DESCRIÇÃO/ESPECIFICAÇÃO</w:t>
            </w:r>
          </w:p>
        </w:tc>
        <w:tc>
          <w:tcPr>
            <w:tcW w:w="426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3727E945" w14:textId="073EDD2E" w:rsidR="0015605D" w:rsidRPr="00AF551B" w:rsidRDefault="0015605D" w:rsidP="0015605D">
            <w:pPr>
              <w:pStyle w:val="PargrafodaLista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b/>
                <w:sz w:val="16"/>
                <w:szCs w:val="16"/>
              </w:rPr>
              <w:t>QTDE.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14:paraId="112CD203" w14:textId="475C85E8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b/>
                <w:sz w:val="16"/>
                <w:szCs w:val="16"/>
              </w:rPr>
              <w:t>UNID. FORNE</w:t>
            </w:r>
            <w:r w:rsidR="00AF551B" w:rsidRPr="00AF551B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268" w:type="dxa"/>
            <w:gridSpan w:val="2"/>
            <w:shd w:val="clear" w:color="auto" w:fill="BFBFBF" w:themeFill="background1" w:themeFillShade="BF"/>
            <w:vAlign w:val="center"/>
          </w:tcPr>
          <w:p w14:paraId="25BF45B8" w14:textId="55D3C320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b/>
                <w:sz w:val="16"/>
                <w:szCs w:val="16"/>
              </w:rPr>
              <w:t>PREÇO</w:t>
            </w:r>
          </w:p>
        </w:tc>
      </w:tr>
      <w:tr w:rsidR="00AF551B" w:rsidRPr="00AF551B" w14:paraId="6822D72E" w14:textId="77777777" w:rsidTr="00AF551B">
        <w:trPr>
          <w:trHeight w:val="620"/>
        </w:trPr>
        <w:tc>
          <w:tcPr>
            <w:tcW w:w="538" w:type="dxa"/>
            <w:vMerge/>
            <w:shd w:val="clear" w:color="auto" w:fill="BFBFBF" w:themeFill="background1" w:themeFillShade="BF"/>
            <w:vAlign w:val="center"/>
          </w:tcPr>
          <w:p w14:paraId="485669C9" w14:textId="77777777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8" w:type="dxa"/>
            <w:vMerge/>
            <w:shd w:val="clear" w:color="auto" w:fill="BFBFBF" w:themeFill="background1" w:themeFillShade="BF"/>
            <w:vAlign w:val="center"/>
          </w:tcPr>
          <w:p w14:paraId="36252F8B" w14:textId="77777777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795" w:type="dxa"/>
            <w:vMerge/>
            <w:shd w:val="clear" w:color="auto" w:fill="BFBFBF" w:themeFill="background1" w:themeFillShade="BF"/>
            <w:vAlign w:val="center"/>
          </w:tcPr>
          <w:p w14:paraId="4B9DB413" w14:textId="77777777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shd w:val="clear" w:color="auto" w:fill="BFBFBF" w:themeFill="background1" w:themeFillShade="BF"/>
            <w:vAlign w:val="center"/>
          </w:tcPr>
          <w:p w14:paraId="7C1208CD" w14:textId="77777777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BFBFBF" w:themeFill="background1" w:themeFillShade="BF"/>
            <w:vAlign w:val="center"/>
          </w:tcPr>
          <w:p w14:paraId="5AE8A0C0" w14:textId="77777777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296BBE64" w14:textId="670E9B9B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b/>
                <w:sz w:val="16"/>
                <w:szCs w:val="16"/>
              </w:rPr>
              <w:t>UNITÁRIO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2573D799" w14:textId="1D775F56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</w:tr>
      <w:tr w:rsidR="0015605D" w:rsidRPr="00AF551B" w14:paraId="6023A4AC" w14:textId="77777777" w:rsidTr="00AF551B">
        <w:tc>
          <w:tcPr>
            <w:tcW w:w="538" w:type="dxa"/>
            <w:vMerge w:val="restart"/>
            <w:vAlign w:val="center"/>
          </w:tcPr>
          <w:p w14:paraId="1BA5EE4F" w14:textId="19E56B53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8" w:type="dxa"/>
            <w:vAlign w:val="center"/>
          </w:tcPr>
          <w:p w14:paraId="47B40412" w14:textId="106D68C3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95" w:type="dxa"/>
            <w:vAlign w:val="center"/>
          </w:tcPr>
          <w:p w14:paraId="600D094B" w14:textId="2D8019D4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 xml:space="preserve">Centrífuga laboratorial </w:t>
            </w:r>
          </w:p>
        </w:tc>
        <w:tc>
          <w:tcPr>
            <w:tcW w:w="426" w:type="dxa"/>
            <w:vAlign w:val="center"/>
          </w:tcPr>
          <w:p w14:paraId="6F2A6B85" w14:textId="5737D059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14:paraId="496BAF06" w14:textId="2477A406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43264DA0" w14:textId="77777777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F7CC1CD" w14:textId="77777777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5E210AE1" w14:textId="77777777" w:rsidTr="00AF551B">
        <w:tc>
          <w:tcPr>
            <w:tcW w:w="538" w:type="dxa"/>
            <w:vMerge/>
            <w:vAlign w:val="center"/>
          </w:tcPr>
          <w:p w14:paraId="52713419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5BE88636" w14:textId="5058B451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95" w:type="dxa"/>
            <w:vAlign w:val="center"/>
          </w:tcPr>
          <w:p w14:paraId="0271AB60" w14:textId="2F49B80F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 xml:space="preserve">Serviço de manutenção preventiva e calibração - Centrífuga </w:t>
            </w:r>
          </w:p>
        </w:tc>
        <w:tc>
          <w:tcPr>
            <w:tcW w:w="426" w:type="dxa"/>
            <w:vAlign w:val="center"/>
          </w:tcPr>
          <w:p w14:paraId="5DC8289D" w14:textId="53F0C80F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14:paraId="62CAE55A" w14:textId="6D63AF0A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1CCDA821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8B7CC30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492F2AB3" w14:textId="77777777" w:rsidTr="00AF551B">
        <w:tc>
          <w:tcPr>
            <w:tcW w:w="538" w:type="dxa"/>
            <w:vMerge w:val="restart"/>
            <w:vAlign w:val="center"/>
          </w:tcPr>
          <w:p w14:paraId="34AB317B" w14:textId="55833305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8" w:type="dxa"/>
            <w:vAlign w:val="center"/>
          </w:tcPr>
          <w:p w14:paraId="26960A0F" w14:textId="760A5918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795" w:type="dxa"/>
            <w:vAlign w:val="center"/>
          </w:tcPr>
          <w:p w14:paraId="650CBB23" w14:textId="2B43B4DF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Osmômetro</w:t>
            </w:r>
            <w:proofErr w:type="spellEnd"/>
            <w:r w:rsidRPr="00AF551B">
              <w:rPr>
                <w:rFonts w:ascii="Times New Roman" w:hAnsi="Times New Roman" w:cs="Times New Roman"/>
                <w:sz w:val="16"/>
                <w:szCs w:val="16"/>
              </w:rPr>
              <w:t xml:space="preserve"> com impressora</w:t>
            </w:r>
          </w:p>
        </w:tc>
        <w:tc>
          <w:tcPr>
            <w:tcW w:w="426" w:type="dxa"/>
            <w:vAlign w:val="center"/>
          </w:tcPr>
          <w:p w14:paraId="347417D0" w14:textId="52CB14FB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14:paraId="64C26831" w14:textId="243F0C2B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112413A5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0124D60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28F5D79B" w14:textId="77777777" w:rsidTr="00AF551B">
        <w:tc>
          <w:tcPr>
            <w:tcW w:w="538" w:type="dxa"/>
            <w:vMerge/>
            <w:vAlign w:val="center"/>
          </w:tcPr>
          <w:p w14:paraId="3185F22A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7AA806A0" w14:textId="0608ED7A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795" w:type="dxa"/>
            <w:vAlign w:val="center"/>
          </w:tcPr>
          <w:p w14:paraId="1B13325F" w14:textId="140A5F74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 xml:space="preserve">Serviços de qualificação de Instalação (QI), de operação (QO) - </w:t>
            </w:r>
            <w:proofErr w:type="spellStart"/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Osmômetro</w:t>
            </w:r>
            <w:proofErr w:type="spellEnd"/>
          </w:p>
        </w:tc>
        <w:tc>
          <w:tcPr>
            <w:tcW w:w="426" w:type="dxa"/>
            <w:vAlign w:val="center"/>
          </w:tcPr>
          <w:p w14:paraId="4A801EEF" w14:textId="74F414B3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14:paraId="302F880C" w14:textId="21C29913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2A830A4E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02F12EE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37AED300" w14:textId="77777777" w:rsidTr="00AF551B">
        <w:tc>
          <w:tcPr>
            <w:tcW w:w="538" w:type="dxa"/>
            <w:vMerge/>
            <w:vAlign w:val="center"/>
          </w:tcPr>
          <w:p w14:paraId="7A5D100D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5F3DBA88" w14:textId="1F8B0942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95" w:type="dxa"/>
            <w:vAlign w:val="center"/>
          </w:tcPr>
          <w:p w14:paraId="5E29DE54" w14:textId="3534EC01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 xml:space="preserve">Serviço de manutenção preventiva e calibração - </w:t>
            </w:r>
            <w:proofErr w:type="spellStart"/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Osmômetro</w:t>
            </w:r>
            <w:proofErr w:type="spellEnd"/>
          </w:p>
        </w:tc>
        <w:tc>
          <w:tcPr>
            <w:tcW w:w="426" w:type="dxa"/>
            <w:vAlign w:val="center"/>
          </w:tcPr>
          <w:p w14:paraId="07431E13" w14:textId="654A7840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34E58569" w14:textId="4177445F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643BE40F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8A90843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2643ACF5" w14:textId="77777777" w:rsidTr="00AF551B">
        <w:tc>
          <w:tcPr>
            <w:tcW w:w="538" w:type="dxa"/>
            <w:vMerge/>
            <w:vAlign w:val="center"/>
          </w:tcPr>
          <w:p w14:paraId="48E1669D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0A2A770C" w14:textId="33EEFBB3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95" w:type="dxa"/>
            <w:vAlign w:val="center"/>
          </w:tcPr>
          <w:p w14:paraId="1A25AAF4" w14:textId="4AD8DA14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 xml:space="preserve">Serviços de qualificação de operação (QO) sob demanda da Hemobrás - </w:t>
            </w:r>
            <w:proofErr w:type="spellStart"/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Osmômetro</w:t>
            </w:r>
            <w:proofErr w:type="spellEnd"/>
          </w:p>
        </w:tc>
        <w:tc>
          <w:tcPr>
            <w:tcW w:w="426" w:type="dxa"/>
            <w:vAlign w:val="center"/>
          </w:tcPr>
          <w:p w14:paraId="321C10D5" w14:textId="4742B5EF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79BE8C13" w14:textId="1786BB85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1E10A6CC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FDB972E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7C7D3B47" w14:textId="77777777" w:rsidTr="00AF551B">
        <w:tc>
          <w:tcPr>
            <w:tcW w:w="538" w:type="dxa"/>
            <w:vMerge w:val="restart"/>
            <w:vAlign w:val="center"/>
          </w:tcPr>
          <w:p w14:paraId="2FA6F317" w14:textId="1E5C6261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8" w:type="dxa"/>
            <w:vAlign w:val="center"/>
          </w:tcPr>
          <w:p w14:paraId="32C87D77" w14:textId="723AC9E1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795" w:type="dxa"/>
            <w:vAlign w:val="center"/>
          </w:tcPr>
          <w:p w14:paraId="50821C57" w14:textId="4CFE9F53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Diluidor semiautomático de líquidos com impressora</w:t>
            </w:r>
          </w:p>
        </w:tc>
        <w:tc>
          <w:tcPr>
            <w:tcW w:w="426" w:type="dxa"/>
            <w:vAlign w:val="center"/>
          </w:tcPr>
          <w:p w14:paraId="2A8614D7" w14:textId="14060D8E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14:paraId="74DA50C6" w14:textId="26D489FA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76599F82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7492780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1D35DF9E" w14:textId="77777777" w:rsidTr="00AF551B">
        <w:tc>
          <w:tcPr>
            <w:tcW w:w="538" w:type="dxa"/>
            <w:vMerge/>
            <w:vAlign w:val="center"/>
          </w:tcPr>
          <w:p w14:paraId="6B581491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2D19EF98" w14:textId="545FC45C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95" w:type="dxa"/>
            <w:vAlign w:val="center"/>
          </w:tcPr>
          <w:p w14:paraId="570969DE" w14:textId="468BA6AB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Serviços de qualificação de Instalação (QI), de operação (QO) - Diluidor semiautomático de líquidos</w:t>
            </w:r>
          </w:p>
        </w:tc>
        <w:tc>
          <w:tcPr>
            <w:tcW w:w="426" w:type="dxa"/>
            <w:vAlign w:val="center"/>
          </w:tcPr>
          <w:p w14:paraId="1F2F46B6" w14:textId="450CB845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14:paraId="73B87E85" w14:textId="42BDF930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07DA9C52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8ABADC2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01811EC7" w14:textId="77777777" w:rsidTr="00AF551B">
        <w:tc>
          <w:tcPr>
            <w:tcW w:w="538" w:type="dxa"/>
            <w:vMerge/>
            <w:vAlign w:val="center"/>
          </w:tcPr>
          <w:p w14:paraId="36D078B5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76B37617" w14:textId="78FCCE91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795" w:type="dxa"/>
            <w:vAlign w:val="center"/>
          </w:tcPr>
          <w:p w14:paraId="5DC6555A" w14:textId="03555110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Serviço de manutenção preventiva e calibração - Diluidor semiautomático de líquidos</w:t>
            </w:r>
          </w:p>
        </w:tc>
        <w:tc>
          <w:tcPr>
            <w:tcW w:w="426" w:type="dxa"/>
            <w:vAlign w:val="center"/>
          </w:tcPr>
          <w:p w14:paraId="1CC5476C" w14:textId="3A96C4E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5751B906" w14:textId="0D0D773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7533FD42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687C443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6D677054" w14:textId="77777777" w:rsidTr="00AF551B">
        <w:tc>
          <w:tcPr>
            <w:tcW w:w="538" w:type="dxa"/>
            <w:vMerge/>
            <w:vAlign w:val="center"/>
          </w:tcPr>
          <w:p w14:paraId="51866300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2B90E55F" w14:textId="715B0C4F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95" w:type="dxa"/>
            <w:vAlign w:val="center"/>
          </w:tcPr>
          <w:p w14:paraId="70BC41CE" w14:textId="37B48F51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Serviços de qualificação de operação (QO) sob demanda da Hemobrás - Diluidor semiautomático de líquidos</w:t>
            </w:r>
          </w:p>
        </w:tc>
        <w:tc>
          <w:tcPr>
            <w:tcW w:w="426" w:type="dxa"/>
            <w:vAlign w:val="center"/>
          </w:tcPr>
          <w:p w14:paraId="013562F1" w14:textId="5F9D8F7E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782168A0" w14:textId="58A3251D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34B7C15B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8818F69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6709F793" w14:textId="77777777" w:rsidTr="00AF551B">
        <w:tc>
          <w:tcPr>
            <w:tcW w:w="538" w:type="dxa"/>
            <w:vMerge w:val="restart"/>
            <w:vAlign w:val="center"/>
          </w:tcPr>
          <w:p w14:paraId="344D47C5" w14:textId="7B848DAB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8" w:type="dxa"/>
            <w:vAlign w:val="center"/>
          </w:tcPr>
          <w:p w14:paraId="13C710C8" w14:textId="4ED58B40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795" w:type="dxa"/>
            <w:vAlign w:val="center"/>
          </w:tcPr>
          <w:p w14:paraId="56DB95AE" w14:textId="619D8E91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Espectrofotômetro UV-VIS com computador</w:t>
            </w:r>
          </w:p>
        </w:tc>
        <w:tc>
          <w:tcPr>
            <w:tcW w:w="426" w:type="dxa"/>
            <w:vAlign w:val="center"/>
          </w:tcPr>
          <w:p w14:paraId="410A29EC" w14:textId="18892001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14:paraId="3DF72A49" w14:textId="05D3A2DB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4E1E0D68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1F53548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77303BA7" w14:textId="77777777" w:rsidTr="00AF551B">
        <w:tc>
          <w:tcPr>
            <w:tcW w:w="538" w:type="dxa"/>
            <w:vMerge/>
            <w:vAlign w:val="center"/>
          </w:tcPr>
          <w:p w14:paraId="046BBC51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342410D8" w14:textId="0CE9CA21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795" w:type="dxa"/>
            <w:vAlign w:val="center"/>
          </w:tcPr>
          <w:p w14:paraId="66A708C1" w14:textId="0388C0BB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Serviços de qualificação de Instalação (QI), de operação (QO) – Espectrofotômetro UV-Vis</w:t>
            </w:r>
          </w:p>
        </w:tc>
        <w:tc>
          <w:tcPr>
            <w:tcW w:w="426" w:type="dxa"/>
            <w:vAlign w:val="center"/>
          </w:tcPr>
          <w:p w14:paraId="3107CF99" w14:textId="00BE1DC8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14:paraId="13B3E140" w14:textId="231B4C74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76D4FE5B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42EEC68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24F10AA1" w14:textId="77777777" w:rsidTr="00AF551B">
        <w:tc>
          <w:tcPr>
            <w:tcW w:w="538" w:type="dxa"/>
            <w:vMerge/>
            <w:vAlign w:val="center"/>
          </w:tcPr>
          <w:p w14:paraId="15132583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1A92D308" w14:textId="03CB257E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795" w:type="dxa"/>
            <w:vAlign w:val="center"/>
          </w:tcPr>
          <w:p w14:paraId="0DB6957A" w14:textId="7E771A1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Serviço de manutenção preventiva e calibração - Espectrofotômetro UV-Vis</w:t>
            </w:r>
          </w:p>
        </w:tc>
        <w:tc>
          <w:tcPr>
            <w:tcW w:w="426" w:type="dxa"/>
            <w:vAlign w:val="center"/>
          </w:tcPr>
          <w:p w14:paraId="30912C4F" w14:textId="1CE46331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14:paraId="4C5D9503" w14:textId="6950CE03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3D2A646A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E5B058F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2E3A23AD" w14:textId="77777777" w:rsidTr="00AF551B">
        <w:tc>
          <w:tcPr>
            <w:tcW w:w="538" w:type="dxa"/>
            <w:vMerge/>
            <w:vAlign w:val="center"/>
          </w:tcPr>
          <w:p w14:paraId="4E31877F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5D27F823" w14:textId="33A72C22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795" w:type="dxa"/>
            <w:vAlign w:val="center"/>
          </w:tcPr>
          <w:p w14:paraId="61675139" w14:textId="029A3E3B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Serviços de qualificação de operação (QO) sob demanda da Hemobrás - Espectrofotômetro UV-Vis</w:t>
            </w:r>
          </w:p>
        </w:tc>
        <w:tc>
          <w:tcPr>
            <w:tcW w:w="426" w:type="dxa"/>
            <w:vAlign w:val="center"/>
          </w:tcPr>
          <w:p w14:paraId="53A3D0DF" w14:textId="490D438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14:paraId="4E90DAB2" w14:textId="5BFC3B0E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2622B6C8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CCAE183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551B" w:rsidRPr="00AF551B" w14:paraId="33FE6B9B" w14:textId="77777777" w:rsidTr="00AF551B">
        <w:tc>
          <w:tcPr>
            <w:tcW w:w="538" w:type="dxa"/>
            <w:vAlign w:val="center"/>
          </w:tcPr>
          <w:p w14:paraId="07776976" w14:textId="6B8A56F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8" w:type="dxa"/>
            <w:vAlign w:val="center"/>
          </w:tcPr>
          <w:p w14:paraId="0B157D88" w14:textId="65FDF998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795" w:type="dxa"/>
            <w:vAlign w:val="center"/>
          </w:tcPr>
          <w:p w14:paraId="527D7D95" w14:textId="5350D5F2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Milliflex</w:t>
            </w:r>
            <w:proofErr w:type="spellEnd"/>
            <w:r w:rsidRPr="00AF551B">
              <w:rPr>
                <w:rFonts w:ascii="Times New Roman" w:hAnsi="Times New Roman" w:cs="Times New Roman"/>
                <w:sz w:val="16"/>
                <w:szCs w:val="16"/>
              </w:rPr>
              <w:t xml:space="preserve"> Oasis 2</w:t>
            </w:r>
          </w:p>
        </w:tc>
        <w:tc>
          <w:tcPr>
            <w:tcW w:w="426" w:type="dxa"/>
            <w:vAlign w:val="center"/>
          </w:tcPr>
          <w:p w14:paraId="3347994B" w14:textId="41B71C5C" w:rsidR="00AF551B" w:rsidRPr="00AF551B" w:rsidRDefault="000D2769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14:paraId="5CD095C1" w14:textId="76726C7D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134" w:type="dxa"/>
            <w:vAlign w:val="center"/>
          </w:tcPr>
          <w:p w14:paraId="490E0034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2AA4BB" w14:textId="77777777" w:rsidR="00AF551B" w:rsidRPr="00AF551B" w:rsidRDefault="00AF551B" w:rsidP="00AF551B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605D" w:rsidRPr="00AF551B" w14:paraId="19F2FD20" w14:textId="77777777" w:rsidTr="00AF551B">
        <w:tc>
          <w:tcPr>
            <w:tcW w:w="7423" w:type="dxa"/>
            <w:gridSpan w:val="6"/>
            <w:vAlign w:val="center"/>
          </w:tcPr>
          <w:p w14:paraId="7E428B39" w14:textId="626C674B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551B"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1134" w:type="dxa"/>
            <w:vAlign w:val="center"/>
          </w:tcPr>
          <w:p w14:paraId="59E3F9CC" w14:textId="77777777" w:rsidR="0015605D" w:rsidRPr="00AF551B" w:rsidRDefault="0015605D" w:rsidP="0015605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9064DA2" w14:textId="56D3845C" w:rsidR="0014408D" w:rsidRPr="003F29C4" w:rsidRDefault="0014408D" w:rsidP="0014408D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683DEA42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Contrato </w:t>
      </w:r>
      <w:r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de </w:t>
      </w:r>
      <w:bookmarkStart w:id="1" w:name="_Hlk15568169"/>
      <w:r w:rsidR="0014408D"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>30</w:t>
      </w:r>
      <w:r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14408D"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>trinta</w:t>
      </w:r>
      <w:r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1"/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1E166A7B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</w:t>
      </w:r>
      <w:r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orçamentária própria, prevista no orçamento da </w:t>
      </w:r>
      <w:r w:rsidR="00C35976"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15605D"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>01.01.912122.284.2107011000.10005.00.00 e 01.01.422667.284.2205900000.20006.00.00</w:t>
      </w:r>
      <w:r w:rsidR="00AE367E" w:rsidRPr="0015605D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7756C853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</w:t>
      </w:r>
      <w:r w:rsidR="0014408D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34BAE44A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14408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0CE47C97" w:rsidR="00224134" w:rsidRPr="00AF551B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14408D" w:rsidRPr="00AF551B">
        <w:rPr>
          <w:rFonts w:ascii="Times New Roman" w:hAnsi="Times New Roman"/>
          <w:color w:val="000000" w:themeColor="text1"/>
          <w:sz w:val="22"/>
          <w:szCs w:val="22"/>
        </w:rPr>
        <w:t>PRIMEIRA</w:t>
      </w:r>
      <w:r w:rsidRPr="00AF551B">
        <w:rPr>
          <w:rFonts w:ascii="Times New Roman" w:hAnsi="Times New Roman"/>
          <w:color w:val="000000" w:themeColor="text1"/>
          <w:sz w:val="22"/>
          <w:szCs w:val="22"/>
        </w:rPr>
        <w:t xml:space="preserve"> – </w:t>
      </w:r>
      <w:r w:rsidR="00AE1000" w:rsidRPr="00AF551B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AF551B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AF551B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F551B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AF551B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60CD444B" w:rsidR="00224134" w:rsidRPr="00AF551B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F551B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AF551B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4408D" w:rsidRPr="00AF551B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AF551B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AF551B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F551B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F551B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CC2BE1A" w14:textId="41AB95A0" w:rsidR="00224134" w:rsidRPr="00AF551B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F551B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AF551B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4408D" w:rsidRPr="00AF551B">
        <w:rPr>
          <w:rFonts w:ascii="Times New Roman" w:hAnsi="Times New Roman"/>
          <w:color w:val="000000" w:themeColor="text1"/>
          <w:sz w:val="22"/>
          <w:szCs w:val="22"/>
        </w:rPr>
        <w:t>TERCEIRA</w:t>
      </w:r>
      <w:r w:rsidR="00FF578B" w:rsidRPr="00AF551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AE1000" w:rsidRPr="00AF551B">
        <w:rPr>
          <w:rFonts w:ascii="Times New Roman" w:hAnsi="Times New Roman"/>
          <w:color w:val="000000" w:themeColor="text1"/>
          <w:sz w:val="22"/>
          <w:szCs w:val="22"/>
        </w:rPr>
        <w:t>–</w:t>
      </w:r>
      <w:r w:rsidR="00FF578B" w:rsidRPr="00AF551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AE1000" w:rsidRPr="00AF551B">
        <w:rPr>
          <w:rFonts w:ascii="Times New Roman" w:hAnsi="Times New Roman"/>
          <w:color w:val="000000" w:themeColor="text1"/>
          <w:sz w:val="22"/>
          <w:szCs w:val="22"/>
        </w:rPr>
        <w:t xml:space="preserve">DA </w:t>
      </w:r>
      <w:r w:rsidRPr="00AF551B">
        <w:rPr>
          <w:rFonts w:ascii="Times New Roman" w:hAnsi="Times New Roman"/>
          <w:color w:val="000000" w:themeColor="text1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F551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admissível a fusão, cisão ou incorporação da contratada </w:t>
      </w:r>
      <w:r w:rsidRPr="00AE367E">
        <w:rPr>
          <w:rFonts w:ascii="Times New Roman" w:hAnsi="Times New Roman" w:cs="Times New Roman"/>
          <w:sz w:val="22"/>
          <w:szCs w:val="22"/>
        </w:rPr>
        <w:t>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581F8D3E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14408D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18720264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4408D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1895F0D0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14408D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lastRenderedPageBreak/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778A2739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4408D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4E5D6F97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4408D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1E7D5136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4408D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lastRenderedPageBreak/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52BC8867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14408D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474E5AD8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14408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7C0EA78E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4408D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1471CD8C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4408D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lastRenderedPageBreak/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447F1C6E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4408D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F075D" w14:textId="77777777" w:rsidR="00D71CFC" w:rsidRDefault="00D71CFC">
      <w:r>
        <w:separator/>
      </w:r>
    </w:p>
  </w:endnote>
  <w:endnote w:type="continuationSeparator" w:id="0">
    <w:p w14:paraId="349FB34A" w14:textId="77777777" w:rsidR="00D71CFC" w:rsidRDefault="00D7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DAB6A" w14:textId="77777777" w:rsidR="00D71CFC" w:rsidRDefault="00D71CFC">
      <w:r>
        <w:separator/>
      </w:r>
    </w:p>
  </w:footnote>
  <w:footnote w:type="continuationSeparator" w:id="0">
    <w:p w14:paraId="02E5376A" w14:textId="77777777" w:rsidR="00D71CFC" w:rsidRDefault="00D71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769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408D"/>
    <w:rsid w:val="00146BDF"/>
    <w:rsid w:val="001516EA"/>
    <w:rsid w:val="00152908"/>
    <w:rsid w:val="00153E25"/>
    <w:rsid w:val="00154505"/>
    <w:rsid w:val="0015605D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42AA"/>
    <w:rsid w:val="00174CAA"/>
    <w:rsid w:val="00177AEE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DE8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95665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356D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551B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CFC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156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75</TotalTime>
  <Pages>8</Pages>
  <Words>2011</Words>
  <Characters>11393</Characters>
  <Application>Microsoft Office Word</Application>
  <DocSecurity>0</DocSecurity>
  <Lines>94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Mirella Muzzi de Lima</cp:lastModifiedBy>
  <cp:revision>29</cp:revision>
  <cp:lastPrinted>2017-09-20T20:17:00Z</cp:lastPrinted>
  <dcterms:created xsi:type="dcterms:W3CDTF">2023-01-05T12:56:00Z</dcterms:created>
  <dcterms:modified xsi:type="dcterms:W3CDTF">2026-05-29T17:21:00Z</dcterms:modified>
</cp:coreProperties>
</file>