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D80FD"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r w:rsidRPr="00955A65">
        <w:rPr>
          <w:rFonts w:ascii="Tahoma" w:hAnsi="Tahoma" w:cs="Tahoma"/>
          <w:b/>
          <w:bCs/>
          <w:color w:val="000000"/>
          <w:szCs w:val="24"/>
        </w:rPr>
        <w:t xml:space="preserve">PADRÃO – CONTRATO DE PRESTAÇÃO DE SERVIÇOS SOB O REGIME DE EXECUÇÃO DE </w:t>
      </w:r>
      <w:r w:rsidRPr="00955A65">
        <w:rPr>
          <w:rFonts w:ascii="Tahoma" w:hAnsi="Tahoma" w:cs="Tahoma"/>
          <w:b/>
          <w:bCs/>
          <w:color w:val="000000"/>
          <w:szCs w:val="24"/>
          <w:highlight w:val="lightGray"/>
        </w:rPr>
        <w:t>XXXXX</w:t>
      </w:r>
      <w:r w:rsidRPr="00955A65">
        <w:rPr>
          <w:rFonts w:ascii="Tahoma" w:hAnsi="Tahoma" w:cs="Tahoma"/>
          <w:b/>
          <w:bCs/>
          <w:color w:val="000000"/>
          <w:szCs w:val="24"/>
        </w:rPr>
        <w:t xml:space="preserve">, </w:t>
      </w:r>
      <w:r w:rsidRPr="00955A65">
        <w:rPr>
          <w:rFonts w:ascii="Tahoma" w:hAnsi="Tahoma" w:cs="Tahoma"/>
          <w:b/>
          <w:bCs/>
          <w:color w:val="FF0000"/>
          <w:szCs w:val="24"/>
        </w:rPr>
        <w:t>COM OU SEM DEDICAÇÃO EXCLUSIVA DE MÃO DE OBRA</w:t>
      </w:r>
    </w:p>
    <w:p w14:paraId="720A3104"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r w:rsidRPr="00955A65">
        <w:rPr>
          <w:rFonts w:ascii="Tahoma" w:hAnsi="Tahoma" w:cs="Tahoma"/>
          <w:b/>
          <w:bCs/>
          <w:color w:val="000000"/>
          <w:szCs w:val="24"/>
          <w:highlight w:val="yellow"/>
        </w:rPr>
        <w:t>OBS: Adaptar o título do contrato conforme § 3° do art. 128 do RILC</w:t>
      </w:r>
    </w:p>
    <w:p w14:paraId="0C074EC2" w14:textId="77777777" w:rsidR="00305B20" w:rsidRPr="00955A65" w:rsidRDefault="00305B20" w:rsidP="00963EB1">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0" w:firstLine="0"/>
        <w:jc w:val="center"/>
        <w:rPr>
          <w:rFonts w:ascii="Tahoma" w:hAnsi="Tahoma" w:cs="Tahoma"/>
          <w:b/>
          <w:bCs/>
          <w:color w:val="000000"/>
          <w:szCs w:val="24"/>
        </w:rPr>
      </w:pPr>
    </w:p>
    <w:p w14:paraId="27DC707E" w14:textId="30277B44"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3284B339"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955A65">
        <w:rPr>
          <w:rFonts w:ascii="Tahoma" w:hAnsi="Tahoma" w:cs="Tahoma"/>
          <w:szCs w:val="24"/>
        </w:rPr>
        <w:t>(</w:t>
      </w:r>
      <w:r w:rsidRPr="00955A65">
        <w:rPr>
          <w:rFonts w:ascii="Tahoma" w:hAnsi="Tahoma" w:cs="Tahoma"/>
          <w:b/>
          <w:bCs/>
          <w:szCs w:val="24"/>
          <w:highlight w:val="lightGray"/>
        </w:rPr>
        <w:t>PROCESSO GDOC/GEDOC/SEI Nº/ANO - especificar</w:t>
      </w:r>
      <w:r w:rsidRPr="00955A65">
        <w:rPr>
          <w:rFonts w:ascii="Tahoma" w:hAnsi="Tahoma" w:cs="Tahoma"/>
          <w:szCs w:val="24"/>
        </w:rPr>
        <w:t>)</w:t>
      </w:r>
    </w:p>
    <w:p w14:paraId="7806E1A3" w14:textId="77777777" w:rsidR="000013FC" w:rsidRPr="00955A65"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79A1E455"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 xml:space="preserve">-CAESB e seus anexos, Ata de Registro de Preços </w:t>
      </w:r>
      <w:r w:rsidRPr="00955A65">
        <w:rPr>
          <w:rFonts w:ascii="Tahoma" w:hAnsi="Tahoma" w:cs="Tahoma"/>
          <w:color w:val="000000"/>
          <w:szCs w:val="24"/>
          <w:highlight w:val="lightGray"/>
        </w:rPr>
        <w:t>XX/202</w:t>
      </w:r>
      <w:r w:rsidR="00297BEB" w:rsidRPr="00955A65">
        <w:rPr>
          <w:rFonts w:ascii="Tahoma" w:hAnsi="Tahoma" w:cs="Tahoma"/>
          <w:color w:val="000000"/>
          <w:szCs w:val="24"/>
          <w:highlight w:val="lightGray"/>
        </w:rPr>
        <w:t>X</w:t>
      </w:r>
      <w:r w:rsidRPr="00955A65">
        <w:rPr>
          <w:rFonts w:ascii="Tahoma" w:hAnsi="Tahoma" w:cs="Tahoma"/>
          <w:color w:val="000000"/>
          <w:szCs w:val="24"/>
        </w:rPr>
        <w:t>-CAESB,</w:t>
      </w:r>
      <w:r w:rsidRPr="00955A65">
        <w:rPr>
          <w:rFonts w:ascii="Tahoma" w:hAnsi="Tahoma" w:cs="Tahoma"/>
          <w:b/>
          <w:bCs/>
          <w:color w:val="000000"/>
          <w:szCs w:val="24"/>
        </w:rPr>
        <w:t xml:space="preserve"> </w:t>
      </w:r>
      <w:r w:rsidRPr="00955A65">
        <w:rPr>
          <w:rFonts w:ascii="Tahoma" w:hAnsi="Tahoma" w:cs="Tahoma"/>
          <w:color w:val="000000"/>
          <w:szCs w:val="24"/>
        </w:rPr>
        <w:t>têm entre si justa e avençada a celebração do presente contrato, vinculando-se as partes ao Termo de Referência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w:t>
      </w:r>
      <w:r w:rsidR="00297BEB" w:rsidRPr="00955A65">
        <w:rPr>
          <w:rFonts w:ascii="Tahoma" w:hAnsi="Tahoma" w:cs="Tahoma"/>
          <w:color w:val="000000"/>
          <w:szCs w:val="24"/>
        </w:rPr>
        <w:t>à</w:t>
      </w:r>
      <w:r w:rsidRPr="00955A65">
        <w:rPr>
          <w:rFonts w:ascii="Tahoma" w:hAnsi="Tahoma" w:cs="Tahoma"/>
          <w:color w:val="000000"/>
          <w:szCs w:val="24"/>
        </w:rPr>
        <w:t xml:space="preserve"> Proposta da CONTRATADA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à Constituição Federal, à Lei n</w:t>
      </w:r>
      <w:r w:rsidR="00297BEB" w:rsidRPr="00955A65">
        <w:rPr>
          <w:rFonts w:ascii="Tahoma" w:hAnsi="Tahoma" w:cs="Tahoma"/>
          <w:color w:val="000000"/>
          <w:szCs w:val="24"/>
        </w:rPr>
        <w:t>.</w:t>
      </w:r>
      <w:r w:rsidRPr="00955A65">
        <w:rPr>
          <w:rFonts w:ascii="Tahoma" w:hAnsi="Tahoma" w:cs="Tahoma"/>
          <w:color w:val="000000"/>
          <w:szCs w:val="24"/>
        </w:rPr>
        <w:t>º 13.303/2016, Lei Distrital n</w:t>
      </w:r>
      <w:r w:rsidR="00297BEB" w:rsidRPr="00955A65">
        <w:rPr>
          <w:rFonts w:ascii="Tahoma" w:hAnsi="Tahoma" w:cs="Tahoma"/>
          <w:color w:val="000000"/>
          <w:szCs w:val="24"/>
        </w:rPr>
        <w:t>.</w:t>
      </w:r>
      <w:r w:rsidRPr="00955A65">
        <w:rPr>
          <w:rFonts w:ascii="Tahoma" w:hAnsi="Tahoma" w:cs="Tahoma"/>
          <w:color w:val="000000"/>
          <w:szCs w:val="24"/>
        </w:rPr>
        <w:t xml:space="preserve">º 6.112/2018, ao Regulamento de Licitações e Contratações da CAESB - RILC, </w:t>
      </w:r>
      <w:r w:rsidR="00297BEB" w:rsidRPr="00955A65">
        <w:rPr>
          <w:rFonts w:ascii="Tahoma" w:hAnsi="Tahoma" w:cs="Tahoma"/>
          <w:color w:val="000000"/>
          <w:szCs w:val="24"/>
        </w:rPr>
        <w:t>à</w:t>
      </w:r>
      <w:r w:rsidRPr="00955A65">
        <w:rPr>
          <w:rFonts w:ascii="Tahoma" w:hAnsi="Tahoma" w:cs="Tahoma"/>
          <w:color w:val="000000"/>
          <w:szCs w:val="24"/>
        </w:rPr>
        <w:t xml:space="preserve">s Normas Internas da CAESB, </w:t>
      </w:r>
      <w:r w:rsidRPr="00955A65">
        <w:rPr>
          <w:rFonts w:ascii="Tahoma" w:hAnsi="Tahoma" w:cs="Tahoma"/>
          <w:szCs w:val="24"/>
          <w:highlight w:val="lightGray"/>
        </w:rPr>
        <w:t>à Instrução Normativa SEGES/MPDG n</w:t>
      </w:r>
      <w:r w:rsidR="00297BEB" w:rsidRPr="00955A65">
        <w:rPr>
          <w:rFonts w:ascii="Tahoma" w:hAnsi="Tahoma" w:cs="Tahoma"/>
          <w:szCs w:val="24"/>
          <w:highlight w:val="lightGray"/>
        </w:rPr>
        <w:t>.</w:t>
      </w:r>
      <w:r w:rsidRPr="00955A65">
        <w:rPr>
          <w:rFonts w:ascii="Tahoma" w:hAnsi="Tahoma" w:cs="Tahoma"/>
          <w:szCs w:val="24"/>
          <w:highlight w:val="lightGray"/>
        </w:rPr>
        <w:t xml:space="preserve">º 5, de </w:t>
      </w:r>
      <w:r w:rsidRPr="00955A65">
        <w:rPr>
          <w:rFonts w:ascii="Tahoma" w:hAnsi="Tahoma" w:cs="Tahoma"/>
          <w:szCs w:val="24"/>
          <w:highlight w:val="lightGray"/>
        </w:rPr>
        <w:lastRenderedPageBreak/>
        <w:t>26 de maio de 2017 (caso seja regime de dedicação exclusiva de mão de obra)</w:t>
      </w:r>
      <w:r w:rsidRPr="00955A65">
        <w:rPr>
          <w:rFonts w:ascii="Tahoma" w:hAnsi="Tahoma" w:cs="Tahoma"/>
          <w:szCs w:val="24"/>
        </w:rPr>
        <w:t xml:space="preserve">, 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32E2B26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serviços de </w:t>
      </w:r>
      <w:r w:rsidRPr="00955A65">
        <w:rPr>
          <w:rFonts w:ascii="Tahoma" w:hAnsi="Tahoma" w:cs="Tahoma"/>
          <w:color w:val="000000"/>
          <w:szCs w:val="24"/>
          <w:highlight w:val="lightGray"/>
        </w:rPr>
        <w:t>XXXXX</w:t>
      </w:r>
      <w:r w:rsidRPr="00955A65">
        <w:rPr>
          <w:rFonts w:ascii="Tahoma" w:hAnsi="Tahoma" w:cs="Tahoma"/>
          <w:color w:val="000000"/>
          <w:szCs w:val="24"/>
        </w:rPr>
        <w:t xml:space="preserve"> </w:t>
      </w:r>
      <w:r w:rsidRPr="00955A65">
        <w:rPr>
          <w:rFonts w:ascii="Tahoma" w:hAnsi="Tahoma" w:cs="Tahoma"/>
          <w:color w:val="FF0000"/>
          <w:szCs w:val="24"/>
        </w:rPr>
        <w:t>(descrição do objeto do TR)</w:t>
      </w:r>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na Ata de Registro de Preços,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517B7BF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local de execução dos serviços será em todo o Distrito Federal, de acordo com cada ordem de serviço expedida pela CONTRATANTE.</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FC35D8">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5583733E"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estimado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3E6E4C6A"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contratação decorrente do Sistema de Registro de Preços não obriga a demanda por todos os serviços indicados no Anexo do edital e da Ata de Registro de Preços, podendo a CONTRATANTE promover demandar os serviços de acordo com suas necessidades.</w:t>
      </w:r>
    </w:p>
    <w:p w14:paraId="371893A7" w14:textId="28764ADD"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O valor atribuído </w:t>
      </w:r>
      <w:r w:rsidR="006B6742" w:rsidRPr="00955A65">
        <w:rPr>
          <w:rFonts w:ascii="Tahoma" w:hAnsi="Tahoma" w:cs="Tahoma"/>
          <w:color w:val="000000"/>
          <w:szCs w:val="24"/>
        </w:rPr>
        <w:t>no item 3</w:t>
      </w:r>
      <w:r w:rsidRPr="00955A65">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Os recursos financeiros são próprios da CONTRATANTE,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25236F68" w14:textId="29FA9DBC"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FF0000"/>
          <w:szCs w:val="24"/>
        </w:rPr>
      </w:pPr>
      <w:r w:rsidRPr="00955A65">
        <w:rPr>
          <w:rFonts w:ascii="Tahoma" w:hAnsi="Tahoma" w:cs="Tahoma"/>
          <w:color w:val="000000"/>
          <w:szCs w:val="24"/>
        </w:rPr>
        <w:t xml:space="preserve">O prazo de execução dos serviços será de </w:t>
      </w:r>
      <w:proofErr w:type="spellStart"/>
      <w:r w:rsidRPr="00955A65">
        <w:rPr>
          <w:rFonts w:ascii="Tahoma" w:hAnsi="Tahoma" w:cs="Tahoma"/>
          <w:color w:val="000000"/>
          <w:szCs w:val="24"/>
          <w:highlight w:val="lightGray"/>
        </w:rPr>
        <w:t>xxxxx</w:t>
      </w:r>
      <w:proofErr w:type="spellEnd"/>
      <w:r w:rsidRPr="00955A65">
        <w:rPr>
          <w:rFonts w:ascii="Tahoma" w:hAnsi="Tahoma" w:cs="Tahoma"/>
          <w:color w:val="000000"/>
          <w:szCs w:val="24"/>
        </w:rPr>
        <w:t xml:space="preserve"> dias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contados </w:t>
      </w:r>
      <w:r w:rsidRPr="00955A65">
        <w:rPr>
          <w:rFonts w:ascii="Tahoma" w:hAnsi="Tahoma" w:cs="Tahoma"/>
          <w:color w:val="000000"/>
          <w:szCs w:val="24"/>
          <w:highlight w:val="lightGray"/>
        </w:rPr>
        <w:t>a partir do primeiro dia útil posterior à data de emissão da Ordem de Serviço</w:t>
      </w:r>
      <w:r w:rsidR="00297BEB" w:rsidRPr="00955A65">
        <w:rPr>
          <w:rFonts w:ascii="Tahoma" w:hAnsi="Tahoma" w:cs="Tahoma"/>
          <w:color w:val="000000"/>
          <w:szCs w:val="24"/>
        </w:rPr>
        <w:t xml:space="preserve">, </w:t>
      </w:r>
      <w:r w:rsidR="00297BEB" w:rsidRPr="00955A65">
        <w:rPr>
          <w:rFonts w:ascii="Tahoma" w:hAnsi="Tahoma" w:cs="Tahoma"/>
          <w:szCs w:val="24"/>
        </w:rPr>
        <w:t xml:space="preserve">que será emitida de acordo com a necessidade da Caesb, após a assinatura do Contrato, </w:t>
      </w:r>
      <w:r w:rsidR="00297BEB" w:rsidRPr="00955A65">
        <w:rPr>
          <w:rFonts w:ascii="Tahoma" w:hAnsi="Tahoma" w:cs="Tahoma"/>
          <w:color w:val="FF0000"/>
          <w:szCs w:val="24"/>
        </w:rPr>
        <w:t>após a assinatura da Ata de Registro de Preços, conforme Termo de Referência – TR. (Deixar somente para SRP).</w:t>
      </w:r>
    </w:p>
    <w:p w14:paraId="0220215D" w14:textId="77777777"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highlight w:val="lightGray"/>
        </w:rPr>
      </w:pPr>
      <w:r w:rsidRPr="00955A65">
        <w:rPr>
          <w:rFonts w:ascii="Tahoma" w:hAnsi="Tahoma" w:cs="Tahoma"/>
          <w:color w:val="000000"/>
          <w:szCs w:val="24"/>
        </w:rPr>
        <w:t xml:space="preserve">O prazo de vigência do contrato será de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dias </w:t>
      </w:r>
      <w:proofErr w:type="spellStart"/>
      <w:r w:rsidRPr="00955A65">
        <w:rPr>
          <w:rFonts w:ascii="Tahoma" w:hAnsi="Tahoma" w:cs="Tahoma"/>
          <w:color w:val="000000"/>
          <w:szCs w:val="24"/>
          <w:highlight w:val="lightGray"/>
        </w:rPr>
        <w:t>xxxx</w:t>
      </w:r>
      <w:proofErr w:type="spellEnd"/>
      <w:r w:rsidRPr="00955A65">
        <w:rPr>
          <w:rFonts w:ascii="Tahoma" w:hAnsi="Tahoma" w:cs="Tahoma"/>
          <w:color w:val="000000"/>
          <w:szCs w:val="24"/>
        </w:rPr>
        <w:t xml:space="preserve">, </w:t>
      </w:r>
      <w:r w:rsidRPr="00955A65">
        <w:rPr>
          <w:rFonts w:ascii="Tahoma" w:hAnsi="Tahoma" w:cs="Tahoma"/>
          <w:color w:val="000000"/>
          <w:szCs w:val="24"/>
          <w:highlight w:val="lightGray"/>
        </w:rPr>
        <w:t>contados a partir da data de sua assinatura.</w:t>
      </w:r>
    </w:p>
    <w:p w14:paraId="3B1C3BFC" w14:textId="4DCB4986" w:rsidR="006E23E3" w:rsidRPr="00955A65"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55A65" w:rsidRDefault="00A05485" w:rsidP="00FC35D8">
      <w:pPr>
        <w:pStyle w:val="A200106"/>
        <w:tabs>
          <w:tab w:val="left" w:pos="709"/>
        </w:tabs>
        <w:spacing w:beforeLines="60" w:before="144" w:afterLines="60" w:after="144" w:line="360" w:lineRule="auto"/>
        <w:ind w:right="-171" w:firstLine="0"/>
        <w:rPr>
          <w:rFonts w:ascii="Tahoma" w:hAnsi="Tahoma" w:cs="Tahoma"/>
          <w:color w:val="000000"/>
          <w:szCs w:val="24"/>
        </w:rPr>
      </w:pPr>
      <w:r w:rsidRPr="00955A65">
        <w:rPr>
          <w:rFonts w:ascii="Tahoma" w:hAnsi="Tahoma" w:cs="Tahoma"/>
          <w:color w:val="FF0000"/>
          <w:szCs w:val="24"/>
        </w:rPr>
        <w:t>(indicar os prazos de início de cada etapa de execução, de conclusão, de entrega, de observação, quando for o caso, e de recebimento)</w:t>
      </w:r>
    </w:p>
    <w:p w14:paraId="026552EB" w14:textId="7A4A945F" w:rsidR="00F04A75" w:rsidRPr="00955A65" w:rsidRDefault="006E23E3" w:rsidP="00FC35D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35350FF8" w14:textId="5CF99CA1" w:rsidR="00F753AF" w:rsidRPr="001427E9" w:rsidRDefault="00DA3411" w:rsidP="00FC35D8">
      <w:pPr>
        <w:pStyle w:val="PargrafodaLista"/>
        <w:widowControl/>
        <w:numPr>
          <w:ilvl w:val="1"/>
          <w:numId w:val="28"/>
        </w:numPr>
        <w:spacing w:before="120" w:after="120" w:line="360" w:lineRule="auto"/>
        <w:ind w:left="709" w:hanging="709"/>
        <w:jc w:val="both"/>
        <w:rPr>
          <w:rFonts w:ascii="Tahoma" w:hAnsi="Tahoma" w:cs="Tahoma"/>
          <w:iCs/>
          <w:color w:val="000000" w:themeColor="text1"/>
          <w:szCs w:val="24"/>
        </w:rPr>
      </w:pPr>
      <w:r w:rsidRPr="001427E9">
        <w:rPr>
          <w:rFonts w:ascii="Tahoma" w:hAnsi="Tahoma" w:cs="Tahoma"/>
          <w:color w:val="000000" w:themeColor="text1"/>
          <w:szCs w:val="24"/>
        </w:rPr>
        <w:t xml:space="preserve"> </w:t>
      </w:r>
      <w:r w:rsidR="00F753AF" w:rsidRPr="001427E9">
        <w:rPr>
          <w:rFonts w:ascii="Tahoma" w:hAnsi="Tahoma" w:cs="Tahoma"/>
          <w:iCs/>
          <w:color w:val="000000" w:themeColor="text1"/>
          <w:szCs w:val="24"/>
        </w:rPr>
        <w:t xml:space="preserve">Não </w:t>
      </w:r>
      <w:r w:rsidR="00F753AF" w:rsidRPr="001427E9">
        <w:rPr>
          <w:rFonts w:ascii="Tahoma" w:eastAsiaTheme="majorEastAsia" w:hAnsi="Tahoma" w:cs="Tahoma"/>
          <w:bCs/>
          <w:iCs/>
          <w:color w:val="000000" w:themeColor="text1"/>
          <w:szCs w:val="24"/>
        </w:rPr>
        <w:t>haverá</w:t>
      </w:r>
      <w:r w:rsidR="00F753AF" w:rsidRPr="001427E9">
        <w:rPr>
          <w:rFonts w:ascii="Tahoma" w:hAnsi="Tahoma" w:cs="Tahoma"/>
          <w:iCs/>
          <w:color w:val="000000" w:themeColor="text1"/>
          <w:szCs w:val="24"/>
        </w:rPr>
        <w:t xml:space="preserve"> exigência de garantia de execução para a presente contratação.</w:t>
      </w:r>
    </w:p>
    <w:p w14:paraId="4FB26C24" w14:textId="77777777" w:rsidR="00F753AF" w:rsidRPr="001427E9" w:rsidRDefault="00F753AF" w:rsidP="00FC35D8">
      <w:pPr>
        <w:spacing w:before="100" w:beforeAutospacing="1" w:after="100" w:afterAutospacing="1" w:line="360" w:lineRule="auto"/>
        <w:rPr>
          <w:rFonts w:ascii="Tahoma" w:hAnsi="Tahoma" w:cs="Tahoma"/>
          <w:b/>
          <w:bCs/>
          <w:iCs/>
          <w:color w:val="FF0000"/>
          <w:szCs w:val="24"/>
          <w:u w:val="single"/>
        </w:rPr>
      </w:pPr>
      <w:r w:rsidRPr="001427E9">
        <w:rPr>
          <w:rFonts w:ascii="Tahoma" w:hAnsi="Tahoma" w:cs="Tahoma"/>
          <w:b/>
          <w:bCs/>
          <w:iCs/>
          <w:color w:val="FF0000"/>
          <w:szCs w:val="24"/>
          <w:u w:val="single"/>
        </w:rPr>
        <w:lastRenderedPageBreak/>
        <w:t>OU</w:t>
      </w:r>
    </w:p>
    <w:p w14:paraId="0AEB931F" w14:textId="63C2307A" w:rsidR="00F753AF" w:rsidRPr="001427E9" w:rsidRDefault="00F753AF" w:rsidP="00FC35D8">
      <w:pPr>
        <w:pStyle w:val="PargrafodaLista"/>
        <w:widowControl/>
        <w:numPr>
          <w:ilvl w:val="1"/>
          <w:numId w:val="10"/>
        </w:numPr>
        <w:spacing w:before="120" w:after="120" w:line="360" w:lineRule="auto"/>
        <w:ind w:left="0" w:firstLine="0"/>
        <w:jc w:val="both"/>
        <w:rPr>
          <w:rFonts w:ascii="Tahoma" w:hAnsi="Tahoma" w:cs="Tahoma"/>
          <w:iCs/>
          <w:color w:val="000000" w:themeColor="text1"/>
          <w:szCs w:val="24"/>
        </w:rPr>
      </w:pPr>
      <w:r w:rsidRPr="001427E9">
        <w:rPr>
          <w:rFonts w:ascii="Tahoma" w:hAnsi="Tahoma" w:cs="Tahoma"/>
          <w:iCs/>
          <w:color w:val="000000" w:themeColor="text1"/>
          <w:szCs w:val="24"/>
        </w:rPr>
        <w:t>Será exigida a prestação de garantia na presente contratação, conforme regras constantes do Termo de Referência.</w:t>
      </w:r>
    </w:p>
    <w:p w14:paraId="2BCA9B9A" w14:textId="44E0454F" w:rsidR="00AC3BFF" w:rsidRPr="001427E9" w:rsidRDefault="00AC3BFF" w:rsidP="00FC35D8">
      <w:pPr>
        <w:pStyle w:val="PargrafodaLista"/>
        <w:widowControl/>
        <w:spacing w:before="120" w:after="120" w:line="360" w:lineRule="auto"/>
        <w:ind w:left="0"/>
        <w:jc w:val="both"/>
        <w:rPr>
          <w:rFonts w:ascii="Tahoma" w:hAnsi="Tahoma" w:cs="Tahoma"/>
          <w:b/>
          <w:bCs/>
          <w:iCs/>
          <w:color w:val="FF0000"/>
          <w:szCs w:val="24"/>
          <w:u w:val="single"/>
        </w:rPr>
      </w:pPr>
      <w:r w:rsidRPr="001427E9">
        <w:rPr>
          <w:rFonts w:ascii="Tahoma" w:hAnsi="Tahoma" w:cs="Tahoma"/>
          <w:b/>
          <w:bCs/>
          <w:iCs/>
          <w:color w:val="FF0000"/>
          <w:szCs w:val="24"/>
          <w:u w:val="single"/>
        </w:rPr>
        <w:t>OU</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6.1 A CONTRATADA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6.2 A garantia contratual terá validade durante a execução do contrato e 90 (noventa) dias 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30 (trinta)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 xml:space="preserve">.1 somente correrá após o </w:t>
      </w:r>
      <w:r w:rsidRPr="00955A65">
        <w:rPr>
          <w:rFonts w:ascii="Tahoma" w:hAnsi="Tahoma" w:cs="Tahoma"/>
          <w:color w:val="000000"/>
          <w:szCs w:val="24"/>
        </w:rPr>
        <w:lastRenderedPageBreak/>
        <w:t>respectivo e devido saneamento das pendências.</w:t>
      </w:r>
    </w:p>
    <w:p w14:paraId="533E81E8" w14:textId="77777777"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099B35BA" w:rsidR="00893A29" w:rsidRPr="00955A65" w:rsidRDefault="00893A29" w:rsidP="00FC35D8">
      <w:pPr>
        <w:spacing w:before="240" w:after="240" w:line="360" w:lineRule="auto"/>
        <w:rPr>
          <w:rFonts w:ascii="Tahoma" w:hAnsi="Tahoma" w:cs="Tahoma"/>
          <w:szCs w:val="24"/>
        </w:rPr>
      </w:pPr>
      <w:r w:rsidRPr="00955A65">
        <w:rPr>
          <w:rFonts w:ascii="Tahoma" w:hAnsi="Tahoma" w:cs="Tahoma"/>
          <w:b/>
          <w:bCs/>
          <w:szCs w:val="24"/>
        </w:rPr>
        <w:t xml:space="preserve">CLÁUSULA </w:t>
      </w:r>
      <w:r w:rsidR="006E7EA0" w:rsidRPr="00955A65">
        <w:rPr>
          <w:rFonts w:ascii="Tahoma" w:hAnsi="Tahoma" w:cs="Tahoma"/>
          <w:b/>
          <w:bCs/>
          <w:szCs w:val="24"/>
        </w:rPr>
        <w:t>OITAVA</w:t>
      </w:r>
      <w:r w:rsidR="006A093F" w:rsidRPr="00955A65">
        <w:rPr>
          <w:rFonts w:ascii="Tahoma" w:hAnsi="Tahoma" w:cs="Tahoma"/>
          <w:b/>
          <w:bCs/>
          <w:szCs w:val="24"/>
        </w:rPr>
        <w:t xml:space="preserve"> </w:t>
      </w:r>
      <w:r w:rsidR="001427E9">
        <w:rPr>
          <w:rFonts w:ascii="Tahoma" w:hAnsi="Tahoma" w:cs="Tahoma"/>
          <w:b/>
          <w:bCs/>
          <w:szCs w:val="24"/>
        </w:rPr>
        <w:t>-</w:t>
      </w:r>
      <w:r w:rsidR="006A093F" w:rsidRPr="00955A65">
        <w:rPr>
          <w:rFonts w:ascii="Tahoma" w:hAnsi="Tahoma" w:cs="Tahoma"/>
          <w:b/>
          <w:bCs/>
          <w:szCs w:val="24"/>
        </w:rPr>
        <w:t xml:space="preserve"> </w:t>
      </w:r>
      <w:r w:rsidR="00AF66EA" w:rsidRPr="00955A65">
        <w:rPr>
          <w:rFonts w:ascii="Tahoma" w:hAnsi="Tahoma" w:cs="Tahoma"/>
          <w:b/>
          <w:bCs/>
          <w:szCs w:val="24"/>
        </w:rPr>
        <w:t>REAJUST</w:t>
      </w:r>
      <w:r w:rsidR="001F5EB9" w:rsidRPr="00955A65">
        <w:rPr>
          <w:rFonts w:ascii="Tahoma" w:hAnsi="Tahoma" w:cs="Tahoma"/>
          <w:b/>
          <w:bCs/>
          <w:szCs w:val="24"/>
        </w:rPr>
        <w:t>AMENTO</w:t>
      </w:r>
      <w:r w:rsidR="00AF66EA" w:rsidRPr="00955A65">
        <w:rPr>
          <w:rFonts w:ascii="Tahoma" w:hAnsi="Tahoma" w:cs="Tahoma"/>
          <w:b/>
          <w:bCs/>
          <w:szCs w:val="24"/>
        </w:rPr>
        <w:t xml:space="preserve"> DE PREÇO</w:t>
      </w:r>
      <w:r w:rsidR="001F5EB9" w:rsidRPr="00955A65">
        <w:rPr>
          <w:rFonts w:ascii="Tahoma" w:hAnsi="Tahoma" w:cs="Tahoma"/>
          <w:b/>
          <w:bCs/>
          <w:szCs w:val="24"/>
        </w:rPr>
        <w:t xml:space="preserve">S </w:t>
      </w:r>
      <w:r w:rsidR="001F5EB9" w:rsidRPr="00955A65">
        <w:rPr>
          <w:rFonts w:ascii="Tahoma" w:hAnsi="Tahoma" w:cs="Tahoma"/>
          <w:b/>
          <w:bCs/>
          <w:color w:val="FF0000"/>
          <w:szCs w:val="24"/>
          <w:highlight w:val="yellow"/>
        </w:rPr>
        <w:t>OU REPACTUAÇÃO</w:t>
      </w:r>
    </w:p>
    <w:p w14:paraId="02869A83" w14:textId="5C20B3AC" w:rsidR="00955A65" w:rsidRPr="001427E9" w:rsidRDefault="00955A65" w:rsidP="001427E9">
      <w:pPr>
        <w:pStyle w:val="Ttulo2"/>
        <w:numPr>
          <w:ilvl w:val="1"/>
          <w:numId w:val="35"/>
        </w:numPr>
        <w:rPr>
          <w:rFonts w:ascii="Tahoma" w:hAnsi="Tahoma" w:cs="Tahoma"/>
          <w:b w:val="0"/>
          <w:bCs w:val="0"/>
          <w:color w:val="000000" w:themeColor="text1"/>
          <w:szCs w:val="24"/>
        </w:rPr>
      </w:pPr>
      <w:r w:rsidRPr="001427E9">
        <w:rPr>
          <w:rFonts w:ascii="Tahoma" w:hAnsi="Tahoma" w:cs="Tahoma"/>
          <w:b w:val="0"/>
          <w:bCs w:val="0"/>
          <w:color w:val="000000" w:themeColor="text1"/>
          <w:szCs w:val="24"/>
        </w:rPr>
        <w:t>Os preços serão fixos e irreajustáveis.</w:t>
      </w:r>
    </w:p>
    <w:p w14:paraId="167D5D54" w14:textId="62721397" w:rsidR="00955A65" w:rsidRPr="00955A65" w:rsidRDefault="00955A65" w:rsidP="00955A65">
      <w:pPr>
        <w:rPr>
          <w:rFonts w:ascii="Tahoma" w:hAnsi="Tahoma" w:cs="Tahoma"/>
          <w:szCs w:val="24"/>
        </w:rPr>
      </w:pPr>
    </w:p>
    <w:p w14:paraId="4D666AE9" w14:textId="752BAC6E" w:rsidR="00955A65" w:rsidRPr="00380373" w:rsidRDefault="00955A65" w:rsidP="00955A65">
      <w:pPr>
        <w:rPr>
          <w:rFonts w:ascii="Tahoma" w:hAnsi="Tahoma" w:cs="Tahoma"/>
          <w:b/>
          <w:bCs/>
          <w:color w:val="FF0000"/>
          <w:szCs w:val="24"/>
          <w:u w:val="single"/>
        </w:rPr>
      </w:pPr>
      <w:r w:rsidRPr="00380373">
        <w:rPr>
          <w:rFonts w:ascii="Tahoma" w:hAnsi="Tahoma" w:cs="Tahoma"/>
          <w:b/>
          <w:bCs/>
          <w:color w:val="FF0000"/>
          <w:szCs w:val="24"/>
          <w:u w:val="single"/>
        </w:rPr>
        <w:t>OU</w:t>
      </w:r>
    </w:p>
    <w:p w14:paraId="2782EE46" w14:textId="64FBC613" w:rsidR="00955A65" w:rsidRDefault="00955A65" w:rsidP="00955A65">
      <w:pPr>
        <w:rPr>
          <w:rFonts w:ascii="Tahoma" w:hAnsi="Tahoma" w:cs="Tahoma"/>
          <w:color w:val="FF0000"/>
          <w:szCs w:val="24"/>
        </w:rPr>
      </w:pPr>
    </w:p>
    <w:p w14:paraId="2B27F38C" w14:textId="5B011DD2" w:rsidR="00955A65" w:rsidRPr="001427E9" w:rsidRDefault="00955A65" w:rsidP="00955A65">
      <w:pPr>
        <w:pStyle w:val="T"/>
        <w:keepNext/>
        <w:keepLines/>
        <w:spacing w:line="360" w:lineRule="auto"/>
        <w:jc w:val="both"/>
        <w:rPr>
          <w:rFonts w:ascii="Tahoma" w:hAnsi="Tahoma" w:cs="Tahoma"/>
          <w:bCs/>
          <w:iCs/>
          <w:color w:val="000000" w:themeColor="text1"/>
          <w:sz w:val="24"/>
          <w:szCs w:val="24"/>
        </w:rPr>
      </w:pPr>
      <w:r w:rsidRPr="001427E9">
        <w:rPr>
          <w:rFonts w:ascii="Tahoma" w:hAnsi="Tahoma" w:cs="Tahoma"/>
          <w:bCs/>
          <w:iCs/>
          <w:color w:val="000000" w:themeColor="text1"/>
          <w:sz w:val="24"/>
          <w:szCs w:val="24"/>
          <w:highlight w:val="yellow"/>
        </w:rPr>
        <w:t>Quando for Contrato de serviço contínuo somente SEM dedicação exclusiva de mão de obra ou Contrato de serviço contínuo híbrido (com e sem dedicação exclusiva de mão de obra) SEM predominância da dedicação exclusiva de mão de obra:</w:t>
      </w:r>
    </w:p>
    <w:p w14:paraId="66F9E46C" w14:textId="77777777" w:rsidR="00955A65" w:rsidRPr="001427E9" w:rsidRDefault="00955A65" w:rsidP="00955A65">
      <w:pPr>
        <w:pStyle w:val="PargrafodaLista"/>
        <w:ind w:left="720"/>
        <w:rPr>
          <w:rFonts w:ascii="Tahoma" w:hAnsi="Tahoma" w:cs="Tahoma"/>
          <w:color w:val="000000" w:themeColor="text1"/>
          <w:szCs w:val="24"/>
        </w:rPr>
      </w:pPr>
    </w:p>
    <w:p w14:paraId="43F4998B" w14:textId="7A3BF069"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Os preços inicialmente contratados são fixos e irreajustáveis no prazo de um ano contado da data do orçamento estimado, em __/__/__ (DD/MM/AAAA).</w:t>
      </w:r>
    </w:p>
    <w:p w14:paraId="7BA045B1" w14:textId="77777777" w:rsidR="001F5EB9" w:rsidRPr="001427E9" w:rsidRDefault="001F5EB9" w:rsidP="00FC35D8">
      <w:pPr>
        <w:spacing w:line="360" w:lineRule="auto"/>
        <w:rPr>
          <w:rFonts w:ascii="Tahoma" w:hAnsi="Tahoma" w:cs="Tahoma"/>
          <w:color w:val="000000" w:themeColor="text1"/>
          <w:szCs w:val="24"/>
        </w:rPr>
      </w:pPr>
    </w:p>
    <w:p w14:paraId="19B339BF" w14:textId="681F9EF3"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Após o interregno de um ano, e desde que haja pedido da contratada, os preços iniciais serão reajustados, mediante a aplicação, pela contratante, do índice ___________ (indicar o índice a ser adotado), exclusivamente para as obrigações iniciadas e concluídas após a ocorrência da anualidade.</w:t>
      </w:r>
    </w:p>
    <w:p w14:paraId="49D0BE41"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0BBB1C79" w14:textId="6A5959A0"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Os contratos passíveis de reajustamento de preços poderão ter seus valores reajustados mediante a seguinte fórmula:</w:t>
      </w:r>
    </w:p>
    <w:p w14:paraId="6F996234"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243FF765" w14:textId="77777777" w:rsidR="001F5EB9" w:rsidRPr="001427E9" w:rsidRDefault="001F5EB9" w:rsidP="00FC35D8">
      <w:pPr>
        <w:spacing w:line="360" w:lineRule="auto"/>
        <w:jc w:val="center"/>
        <w:rPr>
          <w:rFonts w:ascii="Tahoma" w:hAnsi="Tahoma" w:cs="Tahoma"/>
          <w:b/>
          <w:bCs/>
          <w:color w:val="000000" w:themeColor="text1"/>
          <w:szCs w:val="24"/>
        </w:rPr>
      </w:pPr>
      <w:r w:rsidRPr="001427E9">
        <w:rPr>
          <w:rFonts w:ascii="Tahoma" w:hAnsi="Tahoma" w:cs="Tahoma"/>
          <w:b/>
          <w:bCs/>
          <w:color w:val="000000" w:themeColor="text1"/>
          <w:szCs w:val="24"/>
        </w:rPr>
        <w:lastRenderedPageBreak/>
        <w:t>R = [(I</w:t>
      </w:r>
      <w:r w:rsidRPr="001427E9">
        <w:rPr>
          <w:rFonts w:ascii="Tahoma" w:hAnsi="Tahoma" w:cs="Tahoma"/>
          <w:b/>
          <w:bCs/>
          <w:color w:val="000000" w:themeColor="text1"/>
          <w:szCs w:val="24"/>
          <w:vertAlign w:val="subscript"/>
        </w:rPr>
        <w:t xml:space="preserve">1 </w:t>
      </w:r>
      <w:r w:rsidRPr="001427E9">
        <w:rPr>
          <w:rFonts w:ascii="Tahoma" w:hAnsi="Tahoma" w:cs="Tahoma"/>
          <w:b/>
          <w:bCs/>
          <w:color w:val="000000" w:themeColor="text1"/>
          <w:szCs w:val="24"/>
        </w:rPr>
        <w:t>- I</w:t>
      </w:r>
      <w:r w:rsidRPr="001427E9">
        <w:rPr>
          <w:rFonts w:ascii="Tahoma" w:hAnsi="Tahoma" w:cs="Tahoma"/>
          <w:b/>
          <w:bCs/>
          <w:color w:val="000000" w:themeColor="text1"/>
          <w:szCs w:val="24"/>
          <w:vertAlign w:val="subscript"/>
        </w:rPr>
        <w:t>0</w:t>
      </w:r>
      <w:r w:rsidRPr="001427E9">
        <w:rPr>
          <w:rFonts w:ascii="Tahoma" w:hAnsi="Tahoma" w:cs="Tahoma"/>
          <w:b/>
          <w:bCs/>
          <w:color w:val="000000" w:themeColor="text1"/>
          <w:szCs w:val="24"/>
        </w:rPr>
        <w:t>) / I</w:t>
      </w:r>
      <w:r w:rsidRPr="001427E9">
        <w:rPr>
          <w:rFonts w:ascii="Tahoma" w:hAnsi="Tahoma" w:cs="Tahoma"/>
          <w:b/>
          <w:bCs/>
          <w:color w:val="000000" w:themeColor="text1"/>
          <w:szCs w:val="24"/>
          <w:vertAlign w:val="subscript"/>
        </w:rPr>
        <w:t>0</w:t>
      </w:r>
      <w:proofErr w:type="gramStart"/>
      <w:r w:rsidRPr="001427E9">
        <w:rPr>
          <w:rFonts w:ascii="Tahoma" w:hAnsi="Tahoma" w:cs="Tahoma"/>
          <w:b/>
          <w:bCs/>
          <w:color w:val="000000" w:themeColor="text1"/>
          <w:szCs w:val="24"/>
        </w:rPr>
        <w:t>] .</w:t>
      </w:r>
      <w:proofErr w:type="gramEnd"/>
      <w:r w:rsidRPr="001427E9">
        <w:rPr>
          <w:rFonts w:ascii="Tahoma" w:hAnsi="Tahoma" w:cs="Tahoma"/>
          <w:b/>
          <w:bCs/>
          <w:color w:val="000000" w:themeColor="text1"/>
          <w:szCs w:val="24"/>
        </w:rPr>
        <w:t xml:space="preserve"> V</w:t>
      </w:r>
    </w:p>
    <w:p w14:paraId="4502A253" w14:textId="77777777" w:rsidR="001F5EB9" w:rsidRPr="001427E9" w:rsidRDefault="001F5EB9" w:rsidP="00FC35D8">
      <w:pPr>
        <w:spacing w:line="360" w:lineRule="auto"/>
        <w:jc w:val="center"/>
        <w:rPr>
          <w:rFonts w:ascii="Tahoma" w:hAnsi="Tahoma" w:cs="Tahoma"/>
          <w:b/>
          <w:bCs/>
          <w:color w:val="000000" w:themeColor="text1"/>
          <w:szCs w:val="24"/>
        </w:rPr>
      </w:pPr>
    </w:p>
    <w:p w14:paraId="111A32AE" w14:textId="77777777"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Onde:</w:t>
      </w:r>
    </w:p>
    <w:p w14:paraId="3516FF99" w14:textId="77777777" w:rsidR="001F5EB9" w:rsidRPr="001427E9" w:rsidRDefault="001F5EB9" w:rsidP="00B02BDB">
      <w:pPr>
        <w:spacing w:line="360" w:lineRule="auto"/>
        <w:ind w:left="567"/>
        <w:rPr>
          <w:rFonts w:ascii="Tahoma" w:hAnsi="Tahoma" w:cs="Tahoma"/>
          <w:color w:val="000000" w:themeColor="text1"/>
          <w:szCs w:val="24"/>
          <w:u w:val="single"/>
        </w:rPr>
      </w:pPr>
    </w:p>
    <w:p w14:paraId="4E5867DF"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R = Valor do reajustamento.</w:t>
      </w:r>
    </w:p>
    <w:p w14:paraId="3095C74E" w14:textId="77777777" w:rsidR="001F5EB9" w:rsidRPr="001427E9" w:rsidRDefault="001F5EB9" w:rsidP="00B02BDB">
      <w:pPr>
        <w:spacing w:line="360" w:lineRule="auto"/>
        <w:ind w:left="567"/>
        <w:rPr>
          <w:rFonts w:ascii="Tahoma" w:hAnsi="Tahoma" w:cs="Tahoma"/>
          <w:color w:val="000000" w:themeColor="text1"/>
          <w:szCs w:val="24"/>
          <w:u w:val="single"/>
        </w:rPr>
      </w:pPr>
    </w:p>
    <w:p w14:paraId="7D0BC762"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V = Valor referente à parcela reajustável da nota fiscal principal.</w:t>
      </w:r>
    </w:p>
    <w:p w14:paraId="47ED08D1" w14:textId="77777777" w:rsidR="001F5EB9" w:rsidRPr="001427E9" w:rsidRDefault="001F5EB9" w:rsidP="00B02BDB">
      <w:pPr>
        <w:spacing w:line="360" w:lineRule="auto"/>
        <w:ind w:left="567"/>
        <w:rPr>
          <w:rFonts w:ascii="Tahoma" w:hAnsi="Tahoma" w:cs="Tahoma"/>
          <w:color w:val="000000" w:themeColor="text1"/>
          <w:szCs w:val="24"/>
          <w:u w:val="single"/>
        </w:rPr>
      </w:pPr>
    </w:p>
    <w:p w14:paraId="6B780A79" w14:textId="2BB19456"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I</w:t>
      </w:r>
      <w:r w:rsidRPr="001427E9">
        <w:rPr>
          <w:rFonts w:ascii="Tahoma" w:hAnsi="Tahoma" w:cs="Tahoma"/>
          <w:color w:val="000000" w:themeColor="text1"/>
          <w:szCs w:val="24"/>
          <w:vertAlign w:val="subscript"/>
        </w:rPr>
        <w:t>1 </w:t>
      </w:r>
      <w:r w:rsidRPr="001427E9">
        <w:rPr>
          <w:rFonts w:ascii="Tahoma" w:hAnsi="Tahoma" w:cs="Tahoma"/>
          <w:color w:val="000000" w:themeColor="text1"/>
          <w:szCs w:val="24"/>
        </w:rPr>
        <w:t>=</w:t>
      </w:r>
      <w:r w:rsidRPr="001427E9">
        <w:rPr>
          <w:rFonts w:ascii="Tahoma" w:hAnsi="Tahoma" w:cs="Tahoma"/>
          <w:color w:val="000000" w:themeColor="text1"/>
          <w:szCs w:val="24"/>
          <w:vertAlign w:val="subscript"/>
        </w:rPr>
        <w:tab/>
      </w:r>
      <w:r w:rsidRPr="001427E9">
        <w:rPr>
          <w:rFonts w:ascii="Tahoma" w:hAnsi="Tahoma" w:cs="Tahoma"/>
          <w:color w:val="000000" w:themeColor="text1"/>
          <w:szCs w:val="24"/>
        </w:rPr>
        <w:t xml:space="preserve">Número índice do indicador econômico, relativo </w:t>
      </w:r>
      <w:r w:rsidR="00FC35D8" w:rsidRPr="001427E9">
        <w:rPr>
          <w:rFonts w:ascii="Tahoma" w:hAnsi="Tahoma" w:cs="Tahoma"/>
          <w:color w:val="000000" w:themeColor="text1"/>
          <w:szCs w:val="24"/>
        </w:rPr>
        <w:t>à</w:t>
      </w:r>
      <w:r w:rsidRPr="001427E9">
        <w:rPr>
          <w:rFonts w:ascii="Tahoma" w:hAnsi="Tahoma" w:cs="Tahoma"/>
          <w:color w:val="000000" w:themeColor="text1"/>
          <w:szCs w:val="24"/>
        </w:rPr>
        <w:t xml:space="preserve"> data em que o contrato completar aniversário da apresentação da proposta ou do orçamento.</w:t>
      </w:r>
    </w:p>
    <w:p w14:paraId="7736A7E9" w14:textId="77777777" w:rsidR="001F5EB9" w:rsidRPr="001427E9" w:rsidRDefault="001F5EB9" w:rsidP="00B02BDB">
      <w:pPr>
        <w:spacing w:line="360" w:lineRule="auto"/>
        <w:ind w:left="567"/>
        <w:rPr>
          <w:rFonts w:ascii="Tahoma" w:hAnsi="Tahoma" w:cs="Tahoma"/>
          <w:color w:val="000000" w:themeColor="text1"/>
          <w:szCs w:val="24"/>
        </w:rPr>
      </w:pPr>
    </w:p>
    <w:p w14:paraId="06D47B7A" w14:textId="5E9D2276"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I</w:t>
      </w:r>
      <w:r w:rsidRPr="001427E9">
        <w:rPr>
          <w:rFonts w:ascii="Tahoma" w:hAnsi="Tahoma" w:cs="Tahoma"/>
          <w:color w:val="000000" w:themeColor="text1"/>
          <w:szCs w:val="24"/>
          <w:vertAlign w:val="subscript"/>
        </w:rPr>
        <w:t>0 </w:t>
      </w:r>
      <w:r w:rsidRPr="001427E9">
        <w:rPr>
          <w:rFonts w:ascii="Tahoma" w:hAnsi="Tahoma" w:cs="Tahoma"/>
          <w:color w:val="000000" w:themeColor="text1"/>
          <w:szCs w:val="24"/>
        </w:rPr>
        <w:t>= Número índice do indicador econômico, relativo à data de entrega da proposta ou do orçamento.</w:t>
      </w:r>
    </w:p>
    <w:p w14:paraId="2091A51B" w14:textId="77777777" w:rsidR="001F5EB9" w:rsidRPr="001427E9" w:rsidRDefault="001F5EB9" w:rsidP="003F2D30">
      <w:pPr>
        <w:pStyle w:val="T"/>
        <w:spacing w:line="360" w:lineRule="auto"/>
        <w:ind w:left="567" w:firstLine="142"/>
        <w:rPr>
          <w:rFonts w:ascii="Tahoma" w:hAnsi="Tahoma" w:cs="Tahoma"/>
          <w:color w:val="000000" w:themeColor="text1"/>
          <w:sz w:val="24"/>
          <w:szCs w:val="24"/>
        </w:rPr>
      </w:pPr>
    </w:p>
    <w:p w14:paraId="0E77AF9D" w14:textId="77777777" w:rsidR="001F5EB9" w:rsidRPr="001427E9" w:rsidRDefault="001F5EB9" w:rsidP="00FC35D8">
      <w:pPr>
        <w:pStyle w:val="T"/>
        <w:spacing w:line="360" w:lineRule="auto"/>
        <w:rPr>
          <w:rFonts w:ascii="Tahoma" w:hAnsi="Tahoma" w:cs="Tahoma"/>
          <w:color w:val="000000" w:themeColor="text1"/>
          <w:sz w:val="24"/>
          <w:szCs w:val="24"/>
        </w:rPr>
      </w:pPr>
    </w:p>
    <w:p w14:paraId="2098D35C"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
    <w:p w14:paraId="21F1222D" w14:textId="77777777" w:rsidR="001F5EB9" w:rsidRPr="001427E9" w:rsidRDefault="001F5EB9" w:rsidP="00FC35D8">
      <w:pPr>
        <w:pStyle w:val="T"/>
        <w:spacing w:line="360" w:lineRule="auto"/>
        <w:rPr>
          <w:rFonts w:ascii="Tahoma" w:hAnsi="Tahoma" w:cs="Tahoma"/>
          <w:color w:val="000000" w:themeColor="text1"/>
          <w:sz w:val="24"/>
          <w:szCs w:val="24"/>
        </w:rPr>
      </w:pPr>
    </w:p>
    <w:p w14:paraId="3AB8E334" w14:textId="77777777" w:rsidR="001F5EB9" w:rsidRPr="001427E9" w:rsidRDefault="001F5EB9" w:rsidP="00FC35D8">
      <w:pPr>
        <w:pStyle w:val="T"/>
        <w:spacing w:line="360" w:lineRule="auto"/>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w:t>
      </w:r>
    </w:p>
    <w:p w14:paraId="61F106F9"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 xml:space="preserve"> </w:t>
      </w:r>
    </w:p>
    <w:p w14:paraId="76A56A6D"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Onde:</w:t>
      </w:r>
    </w:p>
    <w:p w14:paraId="42F0CDFC"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2B1B1616"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Número índice do indicador econômico, relativo </w:t>
      </w:r>
      <w:proofErr w:type="gramStart"/>
      <w:r w:rsidRPr="001427E9">
        <w:rPr>
          <w:rFonts w:ascii="Tahoma" w:hAnsi="Tahoma" w:cs="Tahoma"/>
          <w:color w:val="000000" w:themeColor="text1"/>
          <w:sz w:val="24"/>
          <w:szCs w:val="24"/>
        </w:rPr>
        <w:t>a</w:t>
      </w:r>
      <w:proofErr w:type="gramEnd"/>
      <w:r w:rsidRPr="001427E9">
        <w:rPr>
          <w:rFonts w:ascii="Tahoma" w:hAnsi="Tahoma" w:cs="Tahoma"/>
          <w:color w:val="000000" w:themeColor="text1"/>
          <w:sz w:val="24"/>
          <w:szCs w:val="24"/>
        </w:rPr>
        <w:t xml:space="preserve"> data da entrega da proposta ou do Orçamento. </w:t>
      </w:r>
    </w:p>
    <w:p w14:paraId="492B2627"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763900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Número índice do indicador econômico, do mês anterior ao da entrega da proposta ou do orçamento. </w:t>
      </w:r>
    </w:p>
    <w:p w14:paraId="6199C2B9"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2D00D0B" w14:textId="77777777" w:rsidR="001F5EB9" w:rsidRPr="001427E9" w:rsidRDefault="001F5EB9" w:rsidP="003F2D30">
      <w:pPr>
        <w:pStyle w:val="T"/>
        <w:spacing w:line="360" w:lineRule="auto"/>
        <w:ind w:left="567"/>
        <w:rPr>
          <w:rFonts w:ascii="Tahoma" w:hAnsi="Tahoma" w:cs="Tahoma"/>
          <w:color w:val="000000" w:themeColor="text1"/>
          <w:sz w:val="24"/>
          <w:szCs w:val="24"/>
        </w:rPr>
      </w:pP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Número índice do indicador econômico, do mês da entrega da proposta ou do orçamento.</w:t>
      </w:r>
    </w:p>
    <w:p w14:paraId="62915708"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7CC4A74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lastRenderedPageBreak/>
        <w:t>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Número de dias decorridos entre o início do mês da entrega da proposta ou do orçamento e a data de sua entrega.</w:t>
      </w:r>
    </w:p>
    <w:p w14:paraId="1F52DCD6"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48EEC97F"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 xml:space="preserve">0 </w:t>
      </w:r>
      <w:r w:rsidRPr="001427E9">
        <w:rPr>
          <w:rFonts w:ascii="Tahoma" w:hAnsi="Tahoma" w:cs="Tahoma"/>
          <w:color w:val="000000" w:themeColor="text1"/>
          <w:sz w:val="24"/>
          <w:szCs w:val="24"/>
        </w:rPr>
        <w:t>= Número de dias corridos do mês da entrega da proposta ou do orçamento.</w:t>
      </w:r>
    </w:p>
    <w:p w14:paraId="0BB4D91E"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33FA0E6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B07F365"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1B1118F9"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79F7D388" w14:textId="77777777" w:rsidR="001F5EB9" w:rsidRPr="001427E9" w:rsidRDefault="001F5EB9" w:rsidP="00FC35D8">
      <w:pPr>
        <w:pStyle w:val="T"/>
        <w:spacing w:line="360" w:lineRule="auto"/>
        <w:ind w:left="709" w:firstLine="425"/>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[(I</w:t>
      </w:r>
      <w:r w:rsidRPr="001427E9">
        <w:rPr>
          <w:rFonts w:ascii="Tahoma" w:hAnsi="Tahoma" w:cs="Tahoma"/>
          <w:color w:val="000000" w:themeColor="text1"/>
          <w:sz w:val="24"/>
          <w:szCs w:val="24"/>
          <w:vertAlign w:val="subscript"/>
        </w:rPr>
        <w:t>d</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337B08C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120BDA2A"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Onde:</w:t>
      </w:r>
    </w:p>
    <w:p w14:paraId="6BBD2F0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53C150F1"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 xml:space="preserve">Número índice do indicador econômico, relativo </w:t>
      </w:r>
      <w:proofErr w:type="gramStart"/>
      <w:r w:rsidRPr="001427E9">
        <w:rPr>
          <w:rFonts w:ascii="Tahoma" w:hAnsi="Tahoma" w:cs="Tahoma"/>
          <w:color w:val="000000" w:themeColor="text1"/>
          <w:sz w:val="24"/>
          <w:szCs w:val="24"/>
        </w:rPr>
        <w:t>a</w:t>
      </w:r>
      <w:proofErr w:type="gramEnd"/>
      <w:r w:rsidRPr="001427E9">
        <w:rPr>
          <w:rFonts w:ascii="Tahoma" w:hAnsi="Tahoma" w:cs="Tahoma"/>
          <w:color w:val="000000" w:themeColor="text1"/>
          <w:sz w:val="24"/>
          <w:szCs w:val="24"/>
        </w:rPr>
        <w:t xml:space="preserve"> data em que o contrato completar o aniversário da apresentação da proposta ou do orçamento.</w:t>
      </w:r>
    </w:p>
    <w:p w14:paraId="3A4B1913"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E0DBA7A" w14:textId="77777777" w:rsidR="001F5EB9" w:rsidRPr="001427E9" w:rsidRDefault="001F5EB9" w:rsidP="003F2D30">
      <w:pPr>
        <w:pStyle w:val="T"/>
        <w:spacing w:line="360" w:lineRule="auto"/>
        <w:ind w:left="567"/>
        <w:rPr>
          <w:rFonts w:ascii="Tahoma" w:hAnsi="Tahoma" w:cs="Tahoma"/>
          <w:color w:val="000000" w:themeColor="text1"/>
          <w:sz w:val="24"/>
          <w:szCs w:val="24"/>
        </w:rPr>
      </w:pP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Número índice do indicador econômico, do mês anterior ao aniversário da proposta ou do orçamento.</w:t>
      </w:r>
    </w:p>
    <w:p w14:paraId="1FB7CC97"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6930707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 xml:space="preserve">d </w:t>
      </w:r>
      <w:r w:rsidRPr="001427E9">
        <w:rPr>
          <w:rFonts w:ascii="Tahoma" w:hAnsi="Tahoma" w:cs="Tahoma"/>
          <w:color w:val="000000" w:themeColor="text1"/>
          <w:sz w:val="24"/>
          <w:szCs w:val="24"/>
        </w:rPr>
        <w:t xml:space="preserve">= </w:t>
      </w:r>
      <w:r w:rsidRPr="001427E9">
        <w:rPr>
          <w:rFonts w:ascii="Tahoma" w:hAnsi="Tahoma" w:cs="Tahoma"/>
          <w:color w:val="000000" w:themeColor="text1"/>
          <w:sz w:val="24"/>
          <w:szCs w:val="24"/>
        </w:rPr>
        <w:tab/>
        <w:t xml:space="preserve">Número índice do indicador econômico, do mês de aniversário da proposta ou do orçamento. </w:t>
      </w:r>
    </w:p>
    <w:p w14:paraId="0257FE4C" w14:textId="16799AAA"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t xml:space="preserve">Número de dias decorridos entre o início do mês do reajustamento e a data </w:t>
      </w:r>
      <w:r w:rsidR="00FC35D8" w:rsidRPr="001427E9">
        <w:rPr>
          <w:rFonts w:ascii="Tahoma" w:hAnsi="Tahoma" w:cs="Tahoma"/>
          <w:color w:val="000000" w:themeColor="text1"/>
          <w:sz w:val="24"/>
          <w:szCs w:val="24"/>
        </w:rPr>
        <w:t>de aniversário</w:t>
      </w:r>
      <w:r w:rsidRPr="001427E9">
        <w:rPr>
          <w:rFonts w:ascii="Tahoma" w:hAnsi="Tahoma" w:cs="Tahoma"/>
          <w:color w:val="000000" w:themeColor="text1"/>
          <w:sz w:val="24"/>
          <w:szCs w:val="24"/>
        </w:rPr>
        <w:t xml:space="preserve"> da apresentação da proposta ou do orçamento. </w:t>
      </w:r>
    </w:p>
    <w:p w14:paraId="04C35466"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548975AB" w14:textId="56946369"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Número de dias corridos do mês de aniversário da apresentação da proposta ou do orçamento.</w:t>
      </w:r>
    </w:p>
    <w:p w14:paraId="3873FCD3"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54B701C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Considera-se data da proposta a data limite para sua apresentação na licitação.</w:t>
      </w:r>
    </w:p>
    <w:p w14:paraId="0BCCAC1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45F335BD"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 resultado do percentual de reajuste apurado deverá ser utilizado com apenas duas casas decimais, sem arredondamento.</w:t>
      </w:r>
    </w:p>
    <w:p w14:paraId="1E617AC4" w14:textId="77777777" w:rsidR="001F5EB9" w:rsidRPr="001427E9" w:rsidRDefault="001F5EB9" w:rsidP="00FC35D8">
      <w:pPr>
        <w:pStyle w:val="T"/>
        <w:spacing w:line="360" w:lineRule="auto"/>
        <w:ind w:left="1134"/>
        <w:rPr>
          <w:rFonts w:ascii="Tahoma" w:hAnsi="Tahoma" w:cs="Tahoma"/>
          <w:color w:val="000000" w:themeColor="text1"/>
          <w:sz w:val="24"/>
          <w:szCs w:val="24"/>
        </w:rPr>
      </w:pPr>
    </w:p>
    <w:p w14:paraId="1CAF6249" w14:textId="467CA29D" w:rsidR="001F5EB9" w:rsidRPr="001427E9" w:rsidRDefault="00FC35D8" w:rsidP="00FC35D8">
      <w:pPr>
        <w:pStyle w:val="Ttulo2"/>
        <w:spacing w:line="360" w:lineRule="auto"/>
        <w:rPr>
          <w:rFonts w:ascii="Tahoma" w:hAnsi="Tahoma" w:cs="Tahoma"/>
          <w:b w:val="0"/>
          <w:bCs w:val="0"/>
          <w:color w:val="000000" w:themeColor="text1"/>
          <w:szCs w:val="24"/>
        </w:rPr>
      </w:pPr>
      <w:bookmarkStart w:id="1" w:name="_Hlk110414954"/>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73D3FDB8" w14:textId="77777777" w:rsidR="00FC35D8" w:rsidRPr="001427E9" w:rsidRDefault="00FC35D8" w:rsidP="00FC35D8">
      <w:pPr>
        <w:spacing w:line="360" w:lineRule="auto"/>
        <w:rPr>
          <w:rFonts w:ascii="Tahoma" w:hAnsi="Tahoma" w:cs="Tahoma"/>
          <w:color w:val="000000" w:themeColor="text1"/>
          <w:szCs w:val="24"/>
        </w:rPr>
      </w:pPr>
    </w:p>
    <w:p w14:paraId="0F5A3D06" w14:textId="72B3B68F" w:rsidR="001F5EB9" w:rsidRPr="001427E9" w:rsidRDefault="001F5EB9" w:rsidP="001427E9">
      <w:pPr>
        <w:pStyle w:val="Ttulo2"/>
        <w:numPr>
          <w:ilvl w:val="1"/>
          <w:numId w:val="37"/>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No caso de atraso ou não divulgação do(s) índice (s) de reajustamento, o </w:t>
      </w:r>
      <w:r w:rsidR="00955A65" w:rsidRPr="001427E9">
        <w:rPr>
          <w:rFonts w:ascii="Tahoma" w:hAnsi="Tahoma" w:cs="Tahoma"/>
          <w:b w:val="0"/>
          <w:bCs w:val="0"/>
          <w:color w:val="000000" w:themeColor="text1"/>
          <w:szCs w:val="24"/>
        </w:rPr>
        <w:t>CONTRATANTE</w:t>
      </w:r>
      <w:r w:rsidRPr="001427E9">
        <w:rPr>
          <w:rFonts w:ascii="Tahoma" w:hAnsi="Tahoma" w:cs="Tahoma"/>
          <w:b w:val="0"/>
          <w:bCs w:val="0"/>
          <w:color w:val="000000" w:themeColor="text1"/>
          <w:szCs w:val="24"/>
        </w:rPr>
        <w:t xml:space="preserve"> pagará à </w:t>
      </w:r>
      <w:r w:rsidR="00955A65" w:rsidRPr="001427E9">
        <w:rPr>
          <w:rFonts w:ascii="Tahoma" w:hAnsi="Tahoma" w:cs="Tahoma"/>
          <w:b w:val="0"/>
          <w:bCs w:val="0"/>
          <w:color w:val="000000" w:themeColor="text1"/>
          <w:szCs w:val="24"/>
        </w:rPr>
        <w:t>CONTRATADA</w:t>
      </w:r>
      <w:r w:rsidRPr="001427E9">
        <w:rPr>
          <w:rFonts w:ascii="Tahoma" w:hAnsi="Tahoma" w:cs="Tahoma"/>
          <w:b w:val="0"/>
          <w:bCs w:val="0"/>
          <w:color w:val="000000" w:themeColor="text1"/>
          <w:szCs w:val="24"/>
        </w:rPr>
        <w:t xml:space="preserve"> a importância calculada pela última variação conhecida, liquidando a diferença correspondente tão logo seja(m) divulgado(s) o(s) índice(s) definitivo(s).</w:t>
      </w:r>
    </w:p>
    <w:p w14:paraId="511D5ADF" w14:textId="77777777" w:rsidR="00955A65" w:rsidRPr="001427E9" w:rsidRDefault="00955A65" w:rsidP="00955A65">
      <w:pPr>
        <w:pStyle w:val="PargrafodaLista"/>
        <w:ind w:left="720"/>
        <w:rPr>
          <w:color w:val="000000" w:themeColor="text1"/>
        </w:rPr>
      </w:pPr>
    </w:p>
    <w:p w14:paraId="13E3D2FE" w14:textId="60F988BB" w:rsidR="001F5EB9" w:rsidRPr="001427E9" w:rsidRDefault="00955A65"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7</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Nas aferições finais, o(s) índice(s) utilizado(s) para reajuste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obrigatoriamente, o(s) definitivo(s).</w:t>
      </w:r>
    </w:p>
    <w:p w14:paraId="31047648" w14:textId="77777777" w:rsidR="00FC35D8" w:rsidRPr="001427E9" w:rsidRDefault="00FC35D8" w:rsidP="00FC35D8">
      <w:pPr>
        <w:spacing w:line="360" w:lineRule="auto"/>
        <w:rPr>
          <w:rFonts w:ascii="Tahoma" w:hAnsi="Tahoma" w:cs="Tahoma"/>
          <w:color w:val="000000" w:themeColor="text1"/>
          <w:szCs w:val="24"/>
        </w:rPr>
      </w:pPr>
    </w:p>
    <w:p w14:paraId="26221C83" w14:textId="62A7639D"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8</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Caso o(s) índice(s) estabelecido(s) para reajustamento venha(m) a ser extinto(s) ou de qualquer forma não possa(m) mais ser utilizado(s),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adotado(s), em substituição, o(s) que vier(em) a ser determinado(s) pela legislação então em vigor.</w:t>
      </w:r>
    </w:p>
    <w:p w14:paraId="46800679" w14:textId="77777777" w:rsidR="00FC35D8" w:rsidRPr="001427E9" w:rsidRDefault="00FC35D8" w:rsidP="00FC35D8">
      <w:pPr>
        <w:spacing w:line="360" w:lineRule="auto"/>
        <w:rPr>
          <w:rFonts w:ascii="Tahoma" w:hAnsi="Tahoma" w:cs="Tahoma"/>
          <w:color w:val="000000" w:themeColor="text1"/>
          <w:szCs w:val="24"/>
        </w:rPr>
      </w:pPr>
    </w:p>
    <w:p w14:paraId="05AC96F3" w14:textId="45AFEC75"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675F2BC1" w14:textId="77777777" w:rsidR="00FC35D8" w:rsidRPr="001427E9" w:rsidRDefault="00FC35D8" w:rsidP="00FC35D8">
      <w:pPr>
        <w:spacing w:line="360" w:lineRule="auto"/>
        <w:rPr>
          <w:rFonts w:ascii="Tahoma" w:hAnsi="Tahoma" w:cs="Tahoma"/>
          <w:color w:val="000000" w:themeColor="text1"/>
          <w:szCs w:val="24"/>
        </w:rPr>
      </w:pPr>
    </w:p>
    <w:p w14:paraId="49279516" w14:textId="091E96C3"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O reajuste será realizado por apostilamento.</w:t>
      </w:r>
    </w:p>
    <w:p w14:paraId="417D3495" w14:textId="7B571962" w:rsidR="00FC35D8" w:rsidRPr="001427E9" w:rsidRDefault="00FC35D8" w:rsidP="00FC35D8">
      <w:pPr>
        <w:rPr>
          <w:rFonts w:ascii="Tahoma" w:hAnsi="Tahoma" w:cs="Tahoma"/>
          <w:color w:val="000000" w:themeColor="text1"/>
          <w:szCs w:val="24"/>
        </w:rPr>
      </w:pPr>
    </w:p>
    <w:p w14:paraId="5775BBF6" w14:textId="17A8B9C8" w:rsidR="00FC35D8" w:rsidRPr="001427E9" w:rsidRDefault="00FC35D8" w:rsidP="00FC35D8">
      <w:pPr>
        <w:rPr>
          <w:rFonts w:ascii="Tahoma" w:hAnsi="Tahoma" w:cs="Tahoma"/>
          <w:b/>
          <w:bCs/>
          <w:color w:val="FF0000"/>
          <w:szCs w:val="24"/>
          <w:u w:val="single"/>
        </w:rPr>
      </w:pPr>
      <w:r w:rsidRPr="001427E9">
        <w:rPr>
          <w:rFonts w:ascii="Tahoma" w:hAnsi="Tahoma" w:cs="Tahoma"/>
          <w:b/>
          <w:bCs/>
          <w:color w:val="FF0000"/>
          <w:szCs w:val="24"/>
          <w:u w:val="single"/>
        </w:rPr>
        <w:t>OU</w:t>
      </w:r>
    </w:p>
    <w:p w14:paraId="3EEBD90A" w14:textId="78F234FD" w:rsidR="00955A65" w:rsidRPr="001427E9" w:rsidRDefault="00955A65" w:rsidP="00FC35D8">
      <w:pPr>
        <w:rPr>
          <w:rFonts w:ascii="Tahoma" w:hAnsi="Tahoma" w:cs="Tahoma"/>
          <w:color w:val="000000" w:themeColor="text1"/>
          <w:szCs w:val="24"/>
        </w:rPr>
      </w:pPr>
    </w:p>
    <w:p w14:paraId="1B7F5B71" w14:textId="546547E0" w:rsidR="00955A65" w:rsidRPr="001427E9" w:rsidRDefault="00AF201F" w:rsidP="00955A65">
      <w:pPr>
        <w:pStyle w:val="T"/>
        <w:keepNext/>
        <w:keepLines/>
        <w:spacing w:line="360" w:lineRule="auto"/>
        <w:jc w:val="both"/>
        <w:rPr>
          <w:rFonts w:ascii="Tahoma" w:hAnsi="Tahoma" w:cs="Tahoma"/>
          <w:bCs/>
          <w:iCs/>
          <w:color w:val="000000" w:themeColor="text1"/>
          <w:sz w:val="24"/>
          <w:szCs w:val="24"/>
        </w:rPr>
      </w:pPr>
      <w:r w:rsidRPr="001427E9">
        <w:rPr>
          <w:rFonts w:ascii="Tahoma" w:hAnsi="Tahoma" w:cs="Tahoma"/>
          <w:bCs/>
          <w:iCs/>
          <w:color w:val="000000" w:themeColor="text1"/>
          <w:sz w:val="24"/>
          <w:szCs w:val="24"/>
          <w:highlight w:val="yellow"/>
        </w:rPr>
        <w:t xml:space="preserve">Quando for </w:t>
      </w:r>
      <w:r w:rsidR="00955A65" w:rsidRPr="001427E9">
        <w:rPr>
          <w:rFonts w:ascii="Tahoma" w:hAnsi="Tahoma" w:cs="Tahoma"/>
          <w:bCs/>
          <w:iCs/>
          <w:color w:val="000000" w:themeColor="text1"/>
          <w:sz w:val="24"/>
          <w:szCs w:val="24"/>
          <w:highlight w:val="yellow"/>
        </w:rPr>
        <w:t>Contrato de serviço contínuo somente COM dedicação exclusiva de mão de obra ou Contrato de serviço contínuo híbrido (com e sem dedicação exclusiva de mão de obra) COM predominância da dedicação exclusiva de mão de obra</w:t>
      </w:r>
      <w:r w:rsidRPr="001427E9">
        <w:rPr>
          <w:rFonts w:ascii="Tahoma" w:hAnsi="Tahoma" w:cs="Tahoma"/>
          <w:bCs/>
          <w:iCs/>
          <w:color w:val="000000" w:themeColor="text1"/>
          <w:sz w:val="24"/>
          <w:szCs w:val="24"/>
          <w:highlight w:val="yellow"/>
        </w:rPr>
        <w:t>:</w:t>
      </w:r>
    </w:p>
    <w:p w14:paraId="6057B888" w14:textId="77777777" w:rsidR="00FC35D8" w:rsidRPr="001427E9" w:rsidRDefault="00FC35D8" w:rsidP="00FC35D8">
      <w:pPr>
        <w:rPr>
          <w:rFonts w:ascii="Tahoma" w:hAnsi="Tahoma" w:cs="Tahoma"/>
          <w:color w:val="000000" w:themeColor="text1"/>
          <w:szCs w:val="24"/>
        </w:rPr>
      </w:pPr>
    </w:p>
    <w:p w14:paraId="43E3DB2E" w14:textId="29B18701" w:rsidR="00FC35D8" w:rsidRPr="001427E9" w:rsidRDefault="00FC35D8" w:rsidP="00FC35D8">
      <w:pPr>
        <w:pStyle w:val="Ttulo3"/>
        <w:spacing w:line="360" w:lineRule="auto"/>
        <w:ind w:left="1134" w:hanging="1134"/>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 O interregno mínimo de 1 (um) ano para a primeira repactuação será contado a partir:</w:t>
      </w:r>
    </w:p>
    <w:p w14:paraId="26DA42BE" w14:textId="77777777" w:rsidR="00FC35D8" w:rsidRPr="001427E9" w:rsidRDefault="00FC35D8" w:rsidP="00B02BDB">
      <w:pPr>
        <w:ind w:left="567"/>
        <w:jc w:val="both"/>
        <w:rPr>
          <w:rFonts w:ascii="Tahoma" w:hAnsi="Tahoma" w:cs="Tahoma"/>
          <w:color w:val="000000" w:themeColor="text1"/>
          <w:szCs w:val="24"/>
        </w:rPr>
      </w:pPr>
    </w:p>
    <w:p w14:paraId="175C4F34" w14:textId="77777777" w:rsidR="00FC35D8" w:rsidRPr="001427E9" w:rsidRDefault="00FC35D8" w:rsidP="001427E9">
      <w:pPr>
        <w:tabs>
          <w:tab w:val="left" w:pos="567"/>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a)</w:t>
      </w:r>
      <w:r w:rsidRPr="001427E9">
        <w:rPr>
          <w:rFonts w:ascii="Tahoma" w:hAnsi="Tahoma" w:cs="Tahoma"/>
          <w:color w:val="000000" w:themeColor="text1"/>
          <w:szCs w:val="24"/>
        </w:rPr>
        <w:tab/>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p>
    <w:p w14:paraId="69CEA32C" w14:textId="77777777" w:rsidR="00FC35D8" w:rsidRPr="001427E9" w:rsidRDefault="00FC35D8" w:rsidP="00B02BDB">
      <w:pPr>
        <w:tabs>
          <w:tab w:val="left" w:pos="1701"/>
        </w:tabs>
        <w:spacing w:line="360" w:lineRule="auto"/>
        <w:ind w:left="567" w:hanging="567"/>
        <w:jc w:val="both"/>
        <w:rPr>
          <w:rFonts w:ascii="Tahoma" w:hAnsi="Tahoma" w:cs="Tahoma"/>
          <w:color w:val="000000" w:themeColor="text1"/>
          <w:szCs w:val="24"/>
        </w:rPr>
      </w:pPr>
      <w:r w:rsidRPr="001427E9">
        <w:rPr>
          <w:rFonts w:ascii="Tahoma" w:hAnsi="Tahoma" w:cs="Tahoma"/>
          <w:color w:val="000000" w:themeColor="text1"/>
          <w:szCs w:val="24"/>
        </w:rPr>
        <w:t>b)</w:t>
      </w:r>
      <w:r w:rsidRPr="001427E9">
        <w:rPr>
          <w:rFonts w:ascii="Tahoma" w:hAnsi="Tahoma" w:cs="Tahoma"/>
          <w:color w:val="000000" w:themeColor="text1"/>
          <w:szCs w:val="24"/>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656EF91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8.2 Nas repactuações subsequentes à primeira, a anualidade será contada a partir da data do fato gerador que deu ensejo à última repactuação.</w:t>
      </w:r>
    </w:p>
    <w:p w14:paraId="17D5DBEF" w14:textId="50B857EA"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749120C9"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4</w:t>
      </w:r>
      <w:r w:rsidRPr="001427E9">
        <w:rPr>
          <w:rFonts w:ascii="Tahoma" w:hAnsi="Tahoma" w:cs="Tahoma"/>
          <w:b w:val="0"/>
          <w:bCs w:val="0"/>
          <w:color w:val="000000" w:themeColor="text1"/>
          <w:sz w:val="24"/>
          <w:szCs w:val="24"/>
        </w:rPr>
        <w:t xml:space="preserve"> Quando a contratação envolver mais de uma categoria profissional, com </w:t>
      </w:r>
      <w:proofErr w:type="spellStart"/>
      <w:r w:rsidRPr="001427E9">
        <w:rPr>
          <w:rFonts w:ascii="Tahoma" w:hAnsi="Tahoma" w:cs="Tahoma"/>
          <w:b w:val="0"/>
          <w:bCs w:val="0"/>
          <w:color w:val="000000" w:themeColor="text1"/>
          <w:sz w:val="24"/>
          <w:szCs w:val="24"/>
        </w:rPr>
        <w:t>datas-base</w:t>
      </w:r>
      <w:proofErr w:type="spellEnd"/>
      <w:r w:rsidRPr="001427E9">
        <w:rPr>
          <w:rFonts w:ascii="Tahoma" w:hAnsi="Tahoma" w:cs="Tahoma"/>
          <w:b w:val="0"/>
          <w:bCs w:val="0"/>
          <w:color w:val="000000" w:themeColor="text1"/>
          <w:sz w:val="24"/>
          <w:szCs w:val="24"/>
        </w:rPr>
        <w:t xml:space="preserve"> diferenciadas, a repactuação deverá ser dividida em tantas quanto forem os Acordos, Convenções ou Dissídios Coletivos de Trabalho das categorias envolvidas na contratação.</w:t>
      </w:r>
    </w:p>
    <w:p w14:paraId="2CE2AE6A" w14:textId="6A92A363"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5</w:t>
      </w:r>
      <w:r w:rsidRPr="001427E9">
        <w:rPr>
          <w:rFonts w:ascii="Tahoma" w:hAnsi="Tahoma" w:cs="Tahoma"/>
          <w:b w:val="0"/>
          <w:bCs w:val="0"/>
          <w:color w:val="000000" w:themeColor="text1"/>
          <w:sz w:val="24"/>
          <w:szCs w:val="24"/>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1427E9" w:rsidRDefault="00AF201F" w:rsidP="00AF201F">
      <w:pPr>
        <w:rPr>
          <w:color w:val="000000" w:themeColor="text1"/>
        </w:rPr>
      </w:pPr>
    </w:p>
    <w:p w14:paraId="0F49E949" w14:textId="1E84A94D" w:rsidR="00FC35D8"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6</w:t>
      </w:r>
      <w:r w:rsidRPr="001427E9">
        <w:rPr>
          <w:rFonts w:ascii="Tahoma" w:hAnsi="Tahoma" w:cs="Tahoma"/>
          <w:b w:val="0"/>
          <w:bCs w:val="0"/>
          <w:color w:val="000000" w:themeColor="text1"/>
          <w:szCs w:val="24"/>
        </w:rPr>
        <w:t xml:space="preserve"> As repactuações serão precedidas de solicitação da contratada ao gestor do contrato, acompanhada de demonstração analítica da alteração dos custos, por meio de apresentação da planilha de custos e formação de preços ou do novo Acordo, Convenção ou Dissídio Coletivo de Trabalho que fundamenta a repactuação, conforme for a variação de custos.</w:t>
      </w:r>
    </w:p>
    <w:p w14:paraId="218758A8" w14:textId="0C0A0EE1" w:rsidR="00FC35D8" w:rsidRPr="001427E9" w:rsidRDefault="00FC35D8"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7</w:t>
      </w:r>
      <w:r w:rsidRPr="001427E9">
        <w:rPr>
          <w:rFonts w:ascii="Tahoma" w:hAnsi="Tahoma" w:cs="Tahoma"/>
          <w:b w:val="0"/>
          <w:bCs w:val="0"/>
          <w:color w:val="000000" w:themeColor="text1"/>
          <w:sz w:val="24"/>
          <w:szCs w:val="24"/>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1427E9">
        <w:rPr>
          <w:rFonts w:ascii="Tahoma" w:hAnsi="Tahoma" w:cs="Tahoma"/>
          <w:b w:val="0"/>
          <w:bCs w:val="0"/>
          <w:color w:val="000000" w:themeColor="text1"/>
          <w:sz w:val="24"/>
          <w:szCs w:val="24"/>
        </w:rPr>
        <w:t>.</w:t>
      </w:r>
    </w:p>
    <w:p w14:paraId="6DC63FD7" w14:textId="77777777" w:rsidR="00F7718E" w:rsidRPr="001427E9" w:rsidRDefault="00F7718E" w:rsidP="00F7718E">
      <w:pPr>
        <w:rPr>
          <w:rFonts w:ascii="Tahoma" w:hAnsi="Tahoma" w:cs="Tahoma"/>
          <w:color w:val="000000" w:themeColor="text1"/>
          <w:szCs w:val="24"/>
        </w:rPr>
      </w:pPr>
    </w:p>
    <w:p w14:paraId="6060F547" w14:textId="77777777" w:rsidR="00FC35D8" w:rsidRPr="001427E9" w:rsidRDefault="00FC35D8" w:rsidP="00FC35D8">
      <w:pPr>
        <w:pStyle w:val="T"/>
        <w:spacing w:line="360" w:lineRule="auto"/>
        <w:ind w:left="2552" w:hanging="1418"/>
        <w:jc w:val="both"/>
        <w:rPr>
          <w:rFonts w:ascii="Tahoma" w:hAnsi="Tahoma" w:cs="Tahoma"/>
          <w:color w:val="000000" w:themeColor="text1"/>
          <w:sz w:val="24"/>
          <w:szCs w:val="24"/>
        </w:rPr>
      </w:pPr>
      <w:r w:rsidRPr="001427E9">
        <w:rPr>
          <w:rFonts w:ascii="Tahoma" w:hAnsi="Tahoma" w:cs="Tahoma"/>
          <w:color w:val="000000" w:themeColor="text1"/>
          <w:sz w:val="24"/>
          <w:szCs w:val="24"/>
        </w:rPr>
        <w:t xml:space="preserve">Observação: </w:t>
      </w:r>
      <w:r w:rsidRPr="001427E9">
        <w:rPr>
          <w:rFonts w:ascii="Tahoma" w:hAnsi="Tahoma" w:cs="Tahoma"/>
          <w:color w:val="000000" w:themeColor="text1"/>
          <w:sz w:val="24"/>
          <w:szCs w:val="24"/>
        </w:rPr>
        <w:tab/>
        <w:t xml:space="preserve">A Caesb não se vincula às disposições contidas em Acordos, Convenções ou Dissídios Coletivos de Trabalho que tratem de </w:t>
      </w:r>
      <w:r w:rsidRPr="001427E9">
        <w:rPr>
          <w:rFonts w:ascii="Tahoma" w:hAnsi="Tahoma" w:cs="Tahoma"/>
          <w:color w:val="000000" w:themeColor="text1"/>
          <w:sz w:val="24"/>
          <w:szCs w:val="24"/>
        </w:rPr>
        <w:lastRenderedPageBreak/>
        <w:t xml:space="preserve">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3461C65F" w:rsidR="00FC35D8" w:rsidRPr="001427E9" w:rsidRDefault="00F7718E" w:rsidP="00FC35D8">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w:t>
      </w:r>
      <w:r w:rsidR="001427E9" w:rsidRPr="001427E9">
        <w:rPr>
          <w:rFonts w:ascii="Tahoma" w:hAnsi="Tahoma" w:cs="Tahoma"/>
          <w:b w:val="0"/>
          <w:bCs w:val="0"/>
          <w:color w:val="000000" w:themeColor="text1"/>
          <w:sz w:val="24"/>
          <w:szCs w:val="24"/>
        </w:rPr>
        <w:t>8</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Quando da solicitação da repactuação para fazer jus à variação de custos dos materiais e equipamentos necessários à execução dos serviços, essa somente será concedida mediante a comprovação pelo contratado do aumento dos custos, considerando-se:</w:t>
      </w:r>
    </w:p>
    <w:p w14:paraId="7E535AF5"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Os preços praticados no mercado ou em outros contratos da Administração;</w:t>
      </w:r>
    </w:p>
    <w:p w14:paraId="5ED55401"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 xml:space="preserve">As particularidades do contrato em vigência; </w:t>
      </w:r>
    </w:p>
    <w:p w14:paraId="3904839B"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nova planilha com variação dos custos apresentada;</w:t>
      </w:r>
    </w:p>
    <w:p w14:paraId="7D399198"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Indicadores setoriais, tabelas de fabricantes, valores oficiais de referência, tarifas públicas ou outros equivalentes;</w:t>
      </w:r>
    </w:p>
    <w:p w14:paraId="24936E94" w14:textId="77777777" w:rsidR="00FC35D8" w:rsidRPr="001427E9" w:rsidRDefault="00FC35D8" w:rsidP="003F2D30">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000000" w:themeColor="text1"/>
          <w:szCs w:val="24"/>
        </w:rPr>
      </w:pPr>
      <w:r w:rsidRPr="001427E9">
        <w:rPr>
          <w:rFonts w:ascii="Tahoma" w:hAnsi="Tahoma" w:cs="Tahoma"/>
          <w:b w:val="0"/>
          <w:color w:val="000000" w:themeColor="text1"/>
          <w:szCs w:val="24"/>
        </w:rPr>
        <w:t>A disponibilidade orçamentária do órgão ou entidade contratante.</w:t>
      </w:r>
    </w:p>
    <w:p w14:paraId="4705EF12" w14:textId="04473570"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As repactuações não poderão alterar o equilíbrio econômico e financeiro dos contratos e, após aprovação do gestor do contrato, serão formalizadas por meio de apostilamento.</w:t>
      </w:r>
    </w:p>
    <w:p w14:paraId="7E2499BE" w14:textId="77777777" w:rsidR="00F7718E" w:rsidRPr="001427E9" w:rsidRDefault="00F7718E" w:rsidP="00F7718E">
      <w:pPr>
        <w:rPr>
          <w:rFonts w:ascii="Tahoma" w:hAnsi="Tahoma" w:cs="Tahoma"/>
          <w:color w:val="000000" w:themeColor="text1"/>
          <w:szCs w:val="24"/>
        </w:rPr>
      </w:pPr>
    </w:p>
    <w:p w14:paraId="49B14E12" w14:textId="06703314"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A decisão sobre o pedido de repactuação deve ser feita no prazo máximo de 60 (sessenta dias), contados a partir da solicitação e da entrega dos comprovantes de variação dos custos.</w:t>
      </w:r>
    </w:p>
    <w:p w14:paraId="320CDBC9" w14:textId="349DA47B"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1</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O prazo referido no item anterior ficará suspenso enquanto a contratada não cumprir os atos ou apresentar a documentação solicitada pela contratante para a comprovação da variação dos custos.</w:t>
      </w:r>
    </w:p>
    <w:p w14:paraId="3258804B" w14:textId="27D134CF" w:rsidR="00FC35D8" w:rsidRPr="001427E9" w:rsidRDefault="00F7718E" w:rsidP="00F7718E">
      <w:pPr>
        <w:pStyle w:val="Ttulo3"/>
        <w:spacing w:line="360" w:lineRule="auto"/>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8.1</w:t>
      </w:r>
      <w:r w:rsidR="001427E9" w:rsidRPr="001427E9">
        <w:rPr>
          <w:rFonts w:ascii="Tahoma" w:hAnsi="Tahoma" w:cs="Tahoma"/>
          <w:b w:val="0"/>
          <w:bCs w:val="0"/>
          <w:color w:val="000000" w:themeColor="text1"/>
          <w:sz w:val="24"/>
          <w:szCs w:val="24"/>
        </w:rPr>
        <w:t>2</w:t>
      </w:r>
      <w:r w:rsidRPr="001427E9">
        <w:rPr>
          <w:rFonts w:ascii="Tahoma" w:hAnsi="Tahoma" w:cs="Tahoma"/>
          <w:b w:val="0"/>
          <w:bCs w:val="0"/>
          <w:color w:val="000000" w:themeColor="text1"/>
          <w:sz w:val="24"/>
          <w:szCs w:val="24"/>
        </w:rPr>
        <w:t xml:space="preserve"> </w:t>
      </w:r>
      <w:r w:rsidR="00FC35D8" w:rsidRPr="001427E9">
        <w:rPr>
          <w:rFonts w:ascii="Tahoma" w:hAnsi="Tahoma" w:cs="Tahoma"/>
          <w:b w:val="0"/>
          <w:bCs w:val="0"/>
          <w:color w:val="000000" w:themeColor="text1"/>
          <w:sz w:val="24"/>
          <w:szCs w:val="24"/>
        </w:rPr>
        <w:t xml:space="preserve">A Caesb poderá realizar diligências para conferir a variação de custos alegada pela </w:t>
      </w:r>
      <w:r w:rsidRPr="001427E9">
        <w:rPr>
          <w:rFonts w:ascii="Tahoma" w:hAnsi="Tahoma" w:cs="Tahoma"/>
          <w:b w:val="0"/>
          <w:bCs w:val="0"/>
          <w:color w:val="000000" w:themeColor="text1"/>
          <w:sz w:val="24"/>
          <w:szCs w:val="24"/>
        </w:rPr>
        <w:lastRenderedPageBreak/>
        <w:t>CONTRATADA.</w:t>
      </w:r>
    </w:p>
    <w:p w14:paraId="2DCF1D29" w14:textId="77777777" w:rsidR="00416B5E" w:rsidRPr="001427E9" w:rsidRDefault="00416B5E" w:rsidP="00416B5E">
      <w:pPr>
        <w:rPr>
          <w:color w:val="000000" w:themeColor="text1"/>
        </w:rPr>
      </w:pPr>
    </w:p>
    <w:p w14:paraId="083E81A9" w14:textId="7FE9465C"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3</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novos valores contratuais decorrentes das repactuações, aprovados pelo gestor do contrato, terão suas vigências iniciadas observando-se o seguinte:</w:t>
      </w:r>
    </w:p>
    <w:p w14:paraId="6100DDA6"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A partir da ocorrência do fato gerador que deu causa à repactuação;</w:t>
      </w:r>
    </w:p>
    <w:p w14:paraId="79441E6A" w14:textId="77777777"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futura, desde que acordada entre as partes, sem prejuízo da contagem de periodicidade para concessão das próximas repactuações futuras, exemplo: em decorrência de novo Acordo, Convenção ou Dissídio Coletivo de Trabalho com efeito financeiro em data posterior; ou</w:t>
      </w:r>
    </w:p>
    <w:p w14:paraId="454FC50A" w14:textId="51605B41" w:rsidR="00FC35D8" w:rsidRPr="001427E9" w:rsidRDefault="00FC35D8" w:rsidP="003E5170">
      <w:pPr>
        <w:pStyle w:val="Ttulo3"/>
        <w:numPr>
          <w:ilvl w:val="2"/>
          <w:numId w:val="31"/>
        </w:numPr>
        <w:tabs>
          <w:tab w:val="num" w:pos="360"/>
        </w:tabs>
        <w:spacing w:line="360" w:lineRule="auto"/>
        <w:ind w:left="567" w:firstLine="0"/>
        <w:jc w:val="both"/>
        <w:rPr>
          <w:rFonts w:ascii="Tahoma" w:hAnsi="Tahoma" w:cs="Tahoma"/>
          <w:b w:val="0"/>
          <w:bCs w:val="0"/>
          <w:color w:val="000000" w:themeColor="text1"/>
          <w:sz w:val="24"/>
          <w:szCs w:val="24"/>
        </w:rPr>
      </w:pPr>
      <w:r w:rsidRPr="001427E9">
        <w:rPr>
          <w:rFonts w:ascii="Tahoma" w:hAnsi="Tahoma" w:cs="Tahoma"/>
          <w:b w:val="0"/>
          <w:bCs w:val="0"/>
          <w:color w:val="000000" w:themeColor="text1"/>
          <w:sz w:val="24"/>
          <w:szCs w:val="24"/>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1427E9" w:rsidRDefault="00F7718E" w:rsidP="00F7718E">
      <w:pPr>
        <w:rPr>
          <w:rFonts w:ascii="Tahoma" w:hAnsi="Tahoma" w:cs="Tahoma"/>
          <w:color w:val="000000" w:themeColor="text1"/>
          <w:szCs w:val="24"/>
        </w:rPr>
      </w:pPr>
    </w:p>
    <w:p w14:paraId="2046E647" w14:textId="50B68DD6"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4</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42BEE4B1" w14:textId="77777777" w:rsidR="00F7718E" w:rsidRPr="001427E9" w:rsidRDefault="00F7718E" w:rsidP="00F7718E">
      <w:pPr>
        <w:rPr>
          <w:rFonts w:ascii="Tahoma" w:hAnsi="Tahoma" w:cs="Tahoma"/>
          <w:color w:val="000000" w:themeColor="text1"/>
          <w:szCs w:val="24"/>
        </w:rPr>
      </w:pPr>
    </w:p>
    <w:p w14:paraId="5AFCFCDF" w14:textId="7F3CC8DB" w:rsidR="00FC35D8" w:rsidRPr="001427E9" w:rsidRDefault="00F7718E"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8.1</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FC35D8" w:rsidRPr="001427E9">
        <w:rPr>
          <w:rFonts w:ascii="Tahoma" w:hAnsi="Tahoma" w:cs="Tahoma"/>
          <w:b w:val="0"/>
          <w:bCs w:val="0"/>
          <w:color w:val="000000" w:themeColor="text1"/>
          <w:szCs w:val="24"/>
        </w:rPr>
        <w:t xml:space="preserve">As repactuações a que </w:t>
      </w:r>
      <w:r w:rsidR="00AF201F" w:rsidRPr="001427E9">
        <w:rPr>
          <w:rFonts w:ascii="Tahoma" w:hAnsi="Tahoma" w:cs="Tahoma"/>
          <w:b w:val="0"/>
          <w:bCs w:val="0"/>
          <w:color w:val="000000" w:themeColor="text1"/>
          <w:szCs w:val="24"/>
        </w:rPr>
        <w:t>a</w:t>
      </w:r>
      <w:r w:rsidR="00FC35D8" w:rsidRPr="001427E9">
        <w:rPr>
          <w:rFonts w:ascii="Tahoma" w:hAnsi="Tahoma" w:cs="Tahoma"/>
          <w:b w:val="0"/>
          <w:bCs w:val="0"/>
          <w:color w:val="000000" w:themeColor="text1"/>
          <w:szCs w:val="24"/>
        </w:rPr>
        <w:t xml:space="preserve"> </w:t>
      </w:r>
      <w:r w:rsidR="00AF201F" w:rsidRPr="001427E9">
        <w:rPr>
          <w:rFonts w:ascii="Tahoma" w:hAnsi="Tahoma" w:cs="Tahoma"/>
          <w:b w:val="0"/>
          <w:bCs w:val="0"/>
          <w:color w:val="000000" w:themeColor="text1"/>
          <w:szCs w:val="24"/>
        </w:rPr>
        <w:t>CONTRATADA</w:t>
      </w:r>
      <w:r w:rsidR="00FC35D8" w:rsidRPr="001427E9">
        <w:rPr>
          <w:rFonts w:ascii="Tahoma" w:hAnsi="Tahoma" w:cs="Tahoma"/>
          <w:b w:val="0"/>
          <w:bCs w:val="0"/>
          <w:color w:val="000000" w:themeColor="text1"/>
          <w:szCs w:val="24"/>
        </w:rPr>
        <w:t xml:space="preserve"> </w:t>
      </w:r>
      <w:proofErr w:type="spellStart"/>
      <w:r w:rsidR="00FC35D8" w:rsidRPr="001427E9">
        <w:rPr>
          <w:rFonts w:ascii="Tahoma" w:hAnsi="Tahoma" w:cs="Tahoma"/>
          <w:b w:val="0"/>
          <w:bCs w:val="0"/>
          <w:color w:val="000000" w:themeColor="text1"/>
          <w:szCs w:val="24"/>
        </w:rPr>
        <w:t>fizer</w:t>
      </w:r>
      <w:proofErr w:type="spellEnd"/>
      <w:r w:rsidR="00FC35D8" w:rsidRPr="001427E9">
        <w:rPr>
          <w:rFonts w:ascii="Tahoma" w:hAnsi="Tahoma" w:cs="Tahoma"/>
          <w:b w:val="0"/>
          <w:bCs w:val="0"/>
          <w:color w:val="000000" w:themeColor="text1"/>
          <w:szCs w:val="24"/>
        </w:rPr>
        <w:t xml:space="preserve">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31FF78C2" w14:textId="77777777" w:rsidR="00F7718E" w:rsidRPr="001427E9" w:rsidRDefault="00F7718E" w:rsidP="00F7718E">
      <w:pPr>
        <w:rPr>
          <w:rFonts w:ascii="Tahoma" w:hAnsi="Tahoma" w:cs="Tahoma"/>
          <w:color w:val="000000" w:themeColor="text1"/>
          <w:szCs w:val="24"/>
        </w:rPr>
      </w:pPr>
    </w:p>
    <w:p w14:paraId="367DD100" w14:textId="45BA6513"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6</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Os efeitos financeiros da repactuação deverão ocorrer exclusivamente para os itens que a motivaram, e apenas em relação à diferença porventura existente.</w:t>
      </w:r>
    </w:p>
    <w:p w14:paraId="2320B6A7" w14:textId="77777777" w:rsidR="00AF201F" w:rsidRPr="001427E9" w:rsidRDefault="00AF201F" w:rsidP="00AF201F">
      <w:pPr>
        <w:rPr>
          <w:color w:val="000000" w:themeColor="text1"/>
        </w:rPr>
      </w:pPr>
    </w:p>
    <w:p w14:paraId="13C7CC9D" w14:textId="78F17BB0" w:rsidR="00FC35D8" w:rsidRPr="001427E9" w:rsidRDefault="00AF201F"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7</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 xml:space="preserve">Nos casos de repactuação de materiais/equipamentos, seus efeitos financeiros somente ocorrerão após a solicitação da contratada, não havendo pagamentos retroativos à data do </w:t>
      </w:r>
      <w:r w:rsidR="00FC35D8" w:rsidRPr="001427E9">
        <w:rPr>
          <w:rStyle w:val="ui-provider"/>
          <w:rFonts w:ascii="Tahoma" w:hAnsi="Tahoma" w:cs="Tahoma"/>
          <w:b w:val="0"/>
          <w:bCs w:val="0"/>
          <w:color w:val="000000" w:themeColor="text1"/>
          <w:szCs w:val="24"/>
        </w:rPr>
        <w:lastRenderedPageBreak/>
        <w:t>fato gerador.</w:t>
      </w:r>
    </w:p>
    <w:p w14:paraId="7DF75170" w14:textId="77777777" w:rsidR="00F7718E" w:rsidRPr="001427E9" w:rsidRDefault="00F7718E" w:rsidP="00F7718E">
      <w:pPr>
        <w:rPr>
          <w:rFonts w:ascii="Tahoma" w:hAnsi="Tahoma" w:cs="Tahoma"/>
          <w:color w:val="000000" w:themeColor="text1"/>
          <w:szCs w:val="24"/>
        </w:rPr>
      </w:pPr>
    </w:p>
    <w:p w14:paraId="73014DD1" w14:textId="509EA58E"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8</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 xml:space="preserve">As repactuações a que </w:t>
      </w:r>
      <w:r w:rsidR="00AF201F" w:rsidRPr="001427E9">
        <w:rPr>
          <w:rStyle w:val="ui-provider"/>
          <w:rFonts w:ascii="Tahoma" w:hAnsi="Tahoma" w:cs="Tahoma"/>
          <w:b w:val="0"/>
          <w:bCs w:val="0"/>
          <w:color w:val="000000" w:themeColor="text1"/>
          <w:szCs w:val="24"/>
        </w:rPr>
        <w:t>a</w:t>
      </w:r>
      <w:r w:rsidR="00FC35D8" w:rsidRPr="001427E9">
        <w:rPr>
          <w:rStyle w:val="ui-provider"/>
          <w:rFonts w:ascii="Tahoma" w:hAnsi="Tahoma" w:cs="Tahoma"/>
          <w:b w:val="0"/>
          <w:bCs w:val="0"/>
          <w:color w:val="000000" w:themeColor="text1"/>
          <w:szCs w:val="24"/>
        </w:rPr>
        <w:t xml:space="preserve"> </w:t>
      </w:r>
      <w:r w:rsidR="00AF201F" w:rsidRPr="001427E9">
        <w:rPr>
          <w:rStyle w:val="ui-provider"/>
          <w:rFonts w:ascii="Tahoma" w:hAnsi="Tahoma" w:cs="Tahoma"/>
          <w:b w:val="0"/>
          <w:bCs w:val="0"/>
          <w:color w:val="000000" w:themeColor="text1"/>
          <w:szCs w:val="24"/>
        </w:rPr>
        <w:t>CONTRATADA</w:t>
      </w:r>
      <w:r w:rsidR="00FC35D8" w:rsidRPr="001427E9">
        <w:rPr>
          <w:rStyle w:val="ui-provider"/>
          <w:rFonts w:ascii="Tahoma" w:hAnsi="Tahoma" w:cs="Tahoma"/>
          <w:b w:val="0"/>
          <w:bCs w:val="0"/>
          <w:color w:val="000000" w:themeColor="text1"/>
          <w:szCs w:val="24"/>
        </w:rPr>
        <w:t xml:space="preserve"> </w:t>
      </w:r>
      <w:proofErr w:type="spellStart"/>
      <w:r w:rsidR="00FC35D8" w:rsidRPr="001427E9">
        <w:rPr>
          <w:rStyle w:val="ui-provider"/>
          <w:rFonts w:ascii="Tahoma" w:hAnsi="Tahoma" w:cs="Tahoma"/>
          <w:b w:val="0"/>
          <w:bCs w:val="0"/>
          <w:color w:val="000000" w:themeColor="text1"/>
          <w:szCs w:val="24"/>
        </w:rPr>
        <w:t>fizer</w:t>
      </w:r>
      <w:proofErr w:type="spellEnd"/>
      <w:r w:rsidR="00FC35D8" w:rsidRPr="001427E9">
        <w:rPr>
          <w:rStyle w:val="ui-provider"/>
          <w:rFonts w:ascii="Tahoma" w:hAnsi="Tahoma" w:cs="Tahoma"/>
          <w:b w:val="0"/>
          <w:bCs w:val="0"/>
          <w:color w:val="000000" w:themeColor="text1"/>
          <w:szCs w:val="24"/>
        </w:rPr>
        <w:t xml:space="preserve"> jus e que não forem solicitadas ao gestor do contrato durante a vigência do contrato serão objeto de preclusão com a assinatura da prorrogação contratual ou com o encerramento do contrato.</w:t>
      </w:r>
    </w:p>
    <w:p w14:paraId="4F1F20FA" w14:textId="77777777" w:rsidR="00F7718E" w:rsidRPr="001427E9" w:rsidRDefault="00F7718E" w:rsidP="00F7718E">
      <w:pPr>
        <w:rPr>
          <w:rFonts w:ascii="Tahoma" w:hAnsi="Tahoma" w:cs="Tahoma"/>
          <w:color w:val="000000" w:themeColor="text1"/>
          <w:szCs w:val="24"/>
        </w:rPr>
      </w:pPr>
    </w:p>
    <w:p w14:paraId="14134044" w14:textId="0F454BB6" w:rsidR="00FC35D8" w:rsidRPr="001427E9" w:rsidRDefault="00F7718E" w:rsidP="00FC35D8">
      <w:pPr>
        <w:pStyle w:val="Ttulo2"/>
        <w:spacing w:line="360" w:lineRule="auto"/>
        <w:rPr>
          <w:rStyle w:val="ui-provider"/>
          <w:rFonts w:ascii="Tahoma" w:hAnsi="Tahoma" w:cs="Tahoma"/>
          <w:b w:val="0"/>
          <w:bCs w:val="0"/>
          <w:color w:val="000000" w:themeColor="text1"/>
          <w:szCs w:val="24"/>
        </w:rPr>
      </w:pPr>
      <w:r w:rsidRPr="001427E9">
        <w:rPr>
          <w:rStyle w:val="ui-provider"/>
          <w:rFonts w:ascii="Tahoma" w:hAnsi="Tahoma" w:cs="Tahoma"/>
          <w:b w:val="0"/>
          <w:bCs w:val="0"/>
          <w:color w:val="000000" w:themeColor="text1"/>
          <w:szCs w:val="24"/>
        </w:rPr>
        <w:t>8.1</w:t>
      </w:r>
      <w:r w:rsidR="001427E9" w:rsidRPr="001427E9">
        <w:rPr>
          <w:rStyle w:val="ui-provider"/>
          <w:rFonts w:ascii="Tahoma" w:hAnsi="Tahoma" w:cs="Tahoma"/>
          <w:b w:val="0"/>
          <w:bCs w:val="0"/>
          <w:color w:val="000000" w:themeColor="text1"/>
          <w:szCs w:val="24"/>
        </w:rPr>
        <w:t>9</w:t>
      </w:r>
      <w:r w:rsidRPr="001427E9">
        <w:rPr>
          <w:rStyle w:val="ui-provider"/>
          <w:rFonts w:ascii="Tahoma" w:hAnsi="Tahoma" w:cs="Tahoma"/>
          <w:b w:val="0"/>
          <w:bCs w:val="0"/>
          <w:color w:val="000000" w:themeColor="text1"/>
          <w:szCs w:val="24"/>
        </w:rPr>
        <w:t xml:space="preserve"> </w:t>
      </w:r>
      <w:r w:rsidR="00FC35D8" w:rsidRPr="001427E9">
        <w:rPr>
          <w:rStyle w:val="ui-provider"/>
          <w:rFonts w:ascii="Tahoma" w:hAnsi="Tahoma" w:cs="Tahoma"/>
          <w:b w:val="0"/>
          <w:bCs w:val="0"/>
          <w:color w:val="000000" w:themeColor="text1"/>
          <w:szCs w:val="24"/>
        </w:rPr>
        <w:t>Se a</w:t>
      </w:r>
      <w:r w:rsidRPr="001427E9">
        <w:rPr>
          <w:rStyle w:val="ui-provider"/>
          <w:rFonts w:ascii="Tahoma" w:hAnsi="Tahoma" w:cs="Tahoma"/>
          <w:b w:val="0"/>
          <w:bCs w:val="0"/>
          <w:color w:val="000000" w:themeColor="text1"/>
          <w:szCs w:val="24"/>
        </w:rPr>
        <w:t xml:space="preserve"> CONTRATADA </w:t>
      </w:r>
      <w:r w:rsidR="00FC35D8" w:rsidRPr="001427E9">
        <w:rPr>
          <w:rStyle w:val="ui-provider"/>
          <w:rFonts w:ascii="Tahoma" w:hAnsi="Tahoma" w:cs="Tahoma"/>
          <w:b w:val="0"/>
          <w:bCs w:val="0"/>
          <w:color w:val="000000" w:themeColor="text1"/>
          <w:szCs w:val="24"/>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55A65" w:rsidRDefault="00FC35D8" w:rsidP="00FC35D8">
      <w:pPr>
        <w:rPr>
          <w:rFonts w:ascii="Tahoma" w:hAnsi="Tahoma" w:cs="Tahoma"/>
          <w:szCs w:val="24"/>
        </w:rPr>
      </w:pPr>
    </w:p>
    <w:bookmarkEnd w:id="1"/>
    <w:p w14:paraId="752CBF8D" w14:textId="77777777" w:rsidR="00186D1A" w:rsidRDefault="00186D1A" w:rsidP="00186D1A">
      <w:pPr>
        <w:pStyle w:val="A200106"/>
        <w:tabs>
          <w:tab w:val="left" w:pos="0"/>
        </w:tabs>
        <w:spacing w:beforeLines="60" w:before="144" w:afterLines="60" w:after="144" w:line="312" w:lineRule="auto"/>
        <w:ind w:firstLine="0"/>
        <w:jc w:val="left"/>
        <w:rPr>
          <w:rFonts w:ascii="Tahoma" w:hAnsi="Tahoma" w:cs="Tahoma"/>
          <w:b/>
          <w:bCs/>
          <w:snapToGrid/>
          <w:color w:val="FF0000"/>
          <w:highlight w:val="yellow"/>
        </w:rPr>
      </w:pPr>
      <w:r>
        <w:rPr>
          <w:rFonts w:ascii="Tahoma" w:hAnsi="Tahoma" w:cs="Tahoma"/>
          <w:b/>
          <w:bCs/>
          <w:color w:val="FF0000"/>
          <w:highlight w:val="yellow"/>
        </w:rPr>
        <w:t>CLÁUSULA NONA - CONTA VINCULADA</w:t>
      </w:r>
    </w:p>
    <w:p w14:paraId="50BD7331" w14:textId="04881853" w:rsidR="00186D1A" w:rsidRDefault="00186D1A" w:rsidP="00186D1A">
      <w:pPr>
        <w:pStyle w:val="A200106"/>
        <w:tabs>
          <w:tab w:val="left" w:pos="0"/>
        </w:tabs>
        <w:spacing w:beforeLines="60" w:before="144" w:afterLines="60" w:after="144" w:line="312" w:lineRule="auto"/>
        <w:ind w:firstLine="0"/>
        <w:rPr>
          <w:rFonts w:ascii="Tahoma" w:hAnsi="Tahoma" w:cs="Tahoma"/>
          <w:color w:val="FF0000"/>
        </w:rPr>
      </w:pPr>
      <w:r>
        <w:rPr>
          <w:rFonts w:ascii="Tahoma" w:hAnsi="Tahoma" w:cs="Tahoma"/>
          <w:color w:val="FF0000"/>
          <w:highlight w:val="yellow"/>
        </w:rPr>
        <w:t>9.1</w:t>
      </w:r>
      <w:r w:rsidR="001427E9">
        <w:rPr>
          <w:rFonts w:ascii="Tahoma" w:hAnsi="Tahoma" w:cs="Tahoma"/>
          <w:color w:val="FF0000"/>
          <w:highlight w:val="yellow"/>
        </w:rPr>
        <w:t xml:space="preserve"> </w:t>
      </w:r>
      <w:r>
        <w:rPr>
          <w:rFonts w:ascii="Tahoma" w:hAnsi="Tahoma" w:cs="Tahoma"/>
          <w:color w:val="FF0000"/>
          <w:highlight w:val="yellow"/>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r>
        <w:rPr>
          <w:rFonts w:ascii="Tahoma" w:hAnsi="Tahoma" w:cs="Tahoma"/>
          <w:color w:val="FF0000"/>
          <w:highlight w:val="yellow"/>
        </w:rPr>
        <w:t>9.2 Conforme previsto no Decreto, são estes os percentuais para fins de provisionamento:</w:t>
      </w:r>
    </w:p>
    <w:p w14:paraId="0078BC7A"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p>
    <w:tbl>
      <w:tblPr>
        <w:tblStyle w:val="Tabelacomgrade"/>
        <w:tblW w:w="0" w:type="auto"/>
        <w:tblInd w:w="1129" w:type="dxa"/>
        <w:tblLook w:val="04A0" w:firstRow="1" w:lastRow="0" w:firstColumn="1" w:lastColumn="0" w:noHBand="0" w:noVBand="1"/>
      </w:tblPr>
      <w:tblGrid>
        <w:gridCol w:w="5524"/>
        <w:gridCol w:w="2805"/>
      </w:tblGrid>
      <w:tr w:rsidR="00186D1A"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Percentuais incidentes sobre a remuneração para contingenciamento de encargos trabalhistas</w:t>
            </w:r>
          </w:p>
        </w:tc>
      </w:tr>
      <w:tr w:rsidR="00186D1A"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w:t>
            </w:r>
          </w:p>
        </w:tc>
      </w:tr>
      <w:tr w:rsidR="00186D1A"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Default="00186D1A">
            <w:pPr>
              <w:pStyle w:val="T"/>
              <w:rPr>
                <w:rFonts w:ascii="Tahoma" w:hAnsi="Tahoma" w:cs="Tahoma"/>
                <w:color w:val="FF0000"/>
                <w:sz w:val="24"/>
                <w:szCs w:val="24"/>
              </w:rPr>
            </w:pPr>
            <w:r>
              <w:rPr>
                <w:rFonts w:ascii="Tahoma" w:hAnsi="Tahoma" w:cs="Tahoma"/>
                <w:color w:val="FF0000"/>
                <w:sz w:val="24"/>
                <w:szCs w:val="24"/>
              </w:rPr>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8,33%</w:t>
            </w:r>
          </w:p>
        </w:tc>
      </w:tr>
      <w:tr w:rsidR="00186D1A"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Default="00186D1A">
            <w:pPr>
              <w:pStyle w:val="T"/>
              <w:rPr>
                <w:rFonts w:ascii="Tahoma" w:hAnsi="Tahoma" w:cs="Tahoma"/>
                <w:color w:val="FF0000"/>
                <w:sz w:val="24"/>
                <w:szCs w:val="24"/>
              </w:rPr>
            </w:pPr>
            <w:r>
              <w:rPr>
                <w:rFonts w:ascii="Tahoma" w:hAnsi="Tahoma" w:cs="Tahoma"/>
                <w:color w:val="FF0000"/>
                <w:sz w:val="24"/>
                <w:szCs w:val="24"/>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11,11%</w:t>
            </w:r>
          </w:p>
        </w:tc>
      </w:tr>
      <w:tr w:rsidR="00186D1A"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Default="00186D1A">
            <w:pPr>
              <w:pStyle w:val="T"/>
              <w:rPr>
                <w:rFonts w:ascii="Tahoma" w:hAnsi="Tahoma" w:cs="Tahoma"/>
                <w:color w:val="FF0000"/>
                <w:sz w:val="24"/>
                <w:szCs w:val="24"/>
              </w:rPr>
            </w:pPr>
            <w:r>
              <w:rPr>
                <w:rFonts w:ascii="Tahoma" w:hAnsi="Tahoma" w:cs="Tahoma"/>
                <w:color w:val="FF0000"/>
                <w:sz w:val="24"/>
                <w:szCs w:val="24"/>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4,00%</w:t>
            </w:r>
          </w:p>
        </w:tc>
      </w:tr>
      <w:tr w:rsidR="00186D1A"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Default="00186D1A">
            <w:pPr>
              <w:pStyle w:val="T"/>
              <w:rPr>
                <w:rFonts w:ascii="Tahoma" w:hAnsi="Tahoma" w:cs="Tahoma"/>
                <w:color w:val="FF0000"/>
                <w:sz w:val="24"/>
                <w:szCs w:val="24"/>
              </w:rPr>
            </w:pPr>
            <w:r>
              <w:rPr>
                <w:rFonts w:ascii="Tahoma" w:hAnsi="Tahoma" w:cs="Tahoma"/>
                <w:color w:val="FF0000"/>
                <w:sz w:val="24"/>
                <w:szCs w:val="24"/>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7,39%</w:t>
            </w:r>
          </w:p>
        </w:tc>
      </w:tr>
      <w:tr w:rsidR="00186D1A"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Default="00186D1A">
            <w:pPr>
              <w:pStyle w:val="T"/>
              <w:jc w:val="center"/>
              <w:rPr>
                <w:rFonts w:ascii="Tahoma" w:hAnsi="Tahoma" w:cs="Tahoma"/>
                <w:color w:val="FF0000"/>
                <w:sz w:val="24"/>
                <w:szCs w:val="24"/>
              </w:rPr>
            </w:pPr>
            <w:r>
              <w:rPr>
                <w:rFonts w:ascii="Tahoma" w:hAnsi="Tahoma" w:cs="Tahoma"/>
                <w:color w:val="FF0000"/>
                <w:sz w:val="24"/>
                <w:szCs w:val="24"/>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Default="00186D1A">
            <w:pPr>
              <w:pStyle w:val="T"/>
              <w:ind w:right="1022"/>
              <w:jc w:val="right"/>
              <w:rPr>
                <w:rFonts w:ascii="Tahoma" w:hAnsi="Tahoma" w:cs="Tahoma"/>
                <w:color w:val="FF0000"/>
                <w:sz w:val="24"/>
                <w:szCs w:val="24"/>
              </w:rPr>
            </w:pPr>
            <w:r>
              <w:rPr>
                <w:rFonts w:ascii="Tahoma" w:hAnsi="Tahoma" w:cs="Tahoma"/>
                <w:color w:val="FF0000"/>
                <w:sz w:val="24"/>
                <w:szCs w:val="24"/>
              </w:rPr>
              <w:t>30,83%</w:t>
            </w:r>
          </w:p>
        </w:tc>
      </w:tr>
    </w:tbl>
    <w:p w14:paraId="64C225F3" w14:textId="77777777" w:rsidR="00186D1A" w:rsidRDefault="00186D1A" w:rsidP="00186D1A">
      <w:pPr>
        <w:pStyle w:val="A200106"/>
        <w:tabs>
          <w:tab w:val="left" w:pos="0"/>
        </w:tabs>
        <w:spacing w:beforeLines="60" w:before="144" w:afterLines="60" w:after="144" w:line="312" w:lineRule="auto"/>
        <w:ind w:firstLine="0"/>
        <w:rPr>
          <w:rFonts w:ascii="Tahoma" w:hAnsi="Tahoma" w:cs="Tahoma"/>
          <w:color w:val="FF0000"/>
          <w:highlight w:val="yellow"/>
        </w:rPr>
      </w:pPr>
    </w:p>
    <w:p w14:paraId="0736D830" w14:textId="1A5A6D4C" w:rsidR="00186D1A" w:rsidRDefault="00186D1A" w:rsidP="00186D1A">
      <w:pPr>
        <w:pStyle w:val="A200106"/>
        <w:tabs>
          <w:tab w:val="left" w:pos="0"/>
        </w:tabs>
        <w:spacing w:beforeLines="60" w:before="144" w:afterLines="60" w:after="144" w:line="312" w:lineRule="auto"/>
        <w:ind w:firstLine="0"/>
        <w:rPr>
          <w:rFonts w:ascii="Tahoma" w:hAnsi="Tahoma" w:cs="Tahoma"/>
          <w:color w:val="FF0000"/>
        </w:rPr>
      </w:pPr>
      <w:r>
        <w:rPr>
          <w:rFonts w:ascii="Tahoma" w:hAnsi="Tahoma" w:cs="Tahoma"/>
          <w:color w:val="FF0000"/>
          <w:highlight w:val="yellow"/>
        </w:rPr>
        <w:t>9.3 Eventuais despesas para a abertura e manutenção da conta vinculada deverão ser suportadas pela própria empresa, conforme inciso II do art. 1º da Lei 34.649/2013.</w:t>
      </w:r>
    </w:p>
    <w:p w14:paraId="1A1FB568" w14:textId="77777777" w:rsidR="0064002C" w:rsidRDefault="0064002C" w:rsidP="00186D1A">
      <w:pPr>
        <w:pStyle w:val="A200106"/>
        <w:tabs>
          <w:tab w:val="left" w:pos="0"/>
        </w:tabs>
        <w:spacing w:beforeLines="60" w:before="144" w:afterLines="60" w:after="144" w:line="312" w:lineRule="auto"/>
        <w:ind w:firstLine="0"/>
        <w:rPr>
          <w:rFonts w:ascii="Tahoma" w:hAnsi="Tahoma" w:cs="Tahoma"/>
          <w:color w:val="FF0000"/>
        </w:rPr>
      </w:pPr>
    </w:p>
    <w:p w14:paraId="16BBCECF" w14:textId="510DF83A"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lastRenderedPageBreak/>
        <w:t xml:space="preserve">CLÁUSULA </w:t>
      </w:r>
      <w:r w:rsidR="001427E9">
        <w:rPr>
          <w:rFonts w:ascii="Tahoma" w:hAnsi="Tahoma" w:cs="Tahoma"/>
          <w:b/>
          <w:bCs/>
          <w:szCs w:val="24"/>
        </w:rPr>
        <w:t>DÉCIMA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68FD7849" w:rsidR="006715F2" w:rsidRPr="00955A65" w:rsidRDefault="0099715B"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proofErr w:type="spellStart"/>
      <w:r w:rsidRPr="00955A65">
        <w:rPr>
          <w:rFonts w:ascii="Tahoma" w:hAnsi="Tahoma" w:cs="Tahoma"/>
          <w:color w:val="FF0000"/>
          <w:szCs w:val="24"/>
        </w:rPr>
        <w:t>conforme</w:t>
      </w:r>
      <w:r w:rsidR="00B86935" w:rsidRPr="00955A65">
        <w:rPr>
          <w:rFonts w:ascii="Tahoma" w:hAnsi="Tahoma" w:cs="Tahoma"/>
          <w:color w:val="FF0000"/>
          <w:szCs w:val="24"/>
        </w:rPr>
        <w:t>Termo</w:t>
      </w:r>
      <w:proofErr w:type="spellEnd"/>
      <w:r w:rsidR="00B86935" w:rsidRPr="00955A65">
        <w:rPr>
          <w:rFonts w:ascii="Tahoma" w:hAnsi="Tahoma" w:cs="Tahoma"/>
          <w:color w:val="FF0000"/>
          <w:szCs w:val="24"/>
        </w:rPr>
        <w:t xml:space="preserve"> de Referência e/ou Proposta da Contratada)</w:t>
      </w:r>
      <w:r w:rsidR="00B86935" w:rsidRPr="00955A65">
        <w:rPr>
          <w:rFonts w:ascii="Tahoma" w:hAnsi="Tahoma" w:cs="Tahoma"/>
          <w:color w:val="000000"/>
          <w:szCs w:val="24"/>
        </w:rPr>
        <w:t>.</w:t>
      </w:r>
    </w:p>
    <w:p w14:paraId="2CDD1240" w14:textId="5C24E40D" w:rsidR="006A266E" w:rsidRPr="00955A65" w:rsidRDefault="00DA3411"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0C2CC23A"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1427E9">
        <w:rPr>
          <w:rFonts w:ascii="Tahoma" w:hAnsi="Tahoma" w:cs="Tahoma"/>
          <w:b/>
          <w:bCs/>
          <w:szCs w:val="24"/>
        </w:rPr>
        <w:t xml:space="preserve"> PRIMEIRA</w:t>
      </w:r>
      <w:r w:rsidR="00FD670F" w:rsidRPr="00506A9F">
        <w:rPr>
          <w:rFonts w:ascii="Tahoma" w:hAnsi="Tahoma" w:cs="Tahoma"/>
          <w:b/>
          <w:bCs/>
          <w:szCs w:val="24"/>
        </w:rPr>
        <w:t xml:space="preserve"> </w:t>
      </w:r>
      <w:r w:rsidR="006E7EA0" w:rsidRPr="00506A9F">
        <w:rPr>
          <w:rFonts w:ascii="Tahoma" w:hAnsi="Tahoma" w:cs="Tahoma"/>
          <w:b/>
          <w:bCs/>
          <w:szCs w:val="24"/>
        </w:rPr>
        <w:t>–</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4BA2D5B3" w:rsidR="00631967" w:rsidRPr="00955A65" w:rsidRDefault="00893A29"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07C23065"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3CF59C72"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357F987B" w:rsidR="00631967" w:rsidRPr="00955A65" w:rsidRDefault="00916525"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p>
    <w:p w14:paraId="0A10A63F"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p>
    <w:p w14:paraId="64656121" w14:textId="04FB6BC5" w:rsidR="00B939F0"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fiscalizar a implantação do Programa de Integridade na CONTRATADA, garantindo a aplicabilidade da Lei n</w:t>
      </w:r>
      <w:r w:rsidR="002E5295">
        <w:rPr>
          <w:rFonts w:ascii="Tahoma" w:hAnsi="Tahoma" w:cs="Tahoma"/>
          <w:color w:val="000000"/>
          <w:szCs w:val="24"/>
        </w:rPr>
        <w:t>.</w:t>
      </w:r>
      <w:r w:rsidRPr="00955A65">
        <w:rPr>
          <w:rFonts w:ascii="Tahoma" w:hAnsi="Tahoma" w:cs="Tahoma"/>
          <w:color w:val="000000"/>
          <w:szCs w:val="24"/>
        </w:rPr>
        <w:t>º 6.112/2018</w:t>
      </w:r>
      <w:r w:rsidR="009A3947" w:rsidRPr="00955A65">
        <w:rPr>
          <w:rFonts w:ascii="Tahoma" w:hAnsi="Tahoma" w:cs="Tahoma"/>
          <w:color w:val="000000"/>
          <w:szCs w:val="24"/>
        </w:rPr>
        <w:t>.</w:t>
      </w:r>
    </w:p>
    <w:p w14:paraId="204C296C" w14:textId="0E97783B" w:rsidR="00916525" w:rsidRPr="00955A65" w:rsidRDefault="00916525"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24DDE66F" w14:textId="6585B067"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BD5A48">
        <w:rPr>
          <w:rFonts w:ascii="Tahoma" w:hAnsi="Tahoma" w:cs="Tahoma"/>
          <w:b/>
          <w:bCs/>
          <w:szCs w:val="24"/>
        </w:rPr>
        <w:t>SEGUNDA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6A5142FA" w:rsidR="001F75EF" w:rsidRPr="00955A65" w:rsidRDefault="004B3477" w:rsidP="00BD5A48">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BD5A48">
      <w:pPr>
        <w:pStyle w:val="PargrafodaLista"/>
        <w:widowControl/>
        <w:numPr>
          <w:ilvl w:val="0"/>
          <w:numId w:val="16"/>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BD5A48">
      <w:pPr>
        <w:pStyle w:val="PargrafodaLista"/>
        <w:widowControl/>
        <w:numPr>
          <w:ilvl w:val="1"/>
          <w:numId w:val="16"/>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BD5A48">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42347F98" w:rsidR="00E32553" w:rsidRPr="00955A65" w:rsidRDefault="00E32553" w:rsidP="00BD5A48">
      <w:pPr>
        <w:pStyle w:val="PargrafodaLista"/>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desenvolver seus trabalhos em regime de colaboração com a CONTRATANTE, acatando as decisões da Fiscalização;</w:t>
      </w:r>
    </w:p>
    <w:p w14:paraId="48290772"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encargos trabalhistas, previdenciários, fiscais e comerciais resultantes da execução do contrato;</w:t>
      </w:r>
    </w:p>
    <w:p w14:paraId="12759165" w14:textId="2AE8C0A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1104C6A3" w14:textId="7CCE1C18" w:rsidR="00E207F8" w:rsidRPr="00955A65" w:rsidRDefault="000B6B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szCs w:val="24"/>
        </w:rPr>
        <w:t>garantir, durante toda a duração do contrato, a manutenção de</w:t>
      </w:r>
      <w:r w:rsidR="00E207F8" w:rsidRPr="00955A65">
        <w:rPr>
          <w:rFonts w:ascii="Tahoma" w:hAnsi="Tahoma" w:cs="Tahoma"/>
          <w:szCs w:val="24"/>
        </w:rPr>
        <w:t xml:space="preserve"> Programa de Integridade previsto na Lei n</w:t>
      </w:r>
      <w:r w:rsidR="002E5295">
        <w:rPr>
          <w:rFonts w:ascii="Tahoma" w:hAnsi="Tahoma" w:cs="Tahoma"/>
          <w:szCs w:val="24"/>
        </w:rPr>
        <w:t>.</w:t>
      </w:r>
      <w:r w:rsidR="00E207F8" w:rsidRPr="00955A65">
        <w:rPr>
          <w:rFonts w:ascii="Tahoma" w:hAnsi="Tahoma" w:cs="Tahoma"/>
          <w:szCs w:val="24"/>
        </w:rPr>
        <w:t>º 6.112/2018</w:t>
      </w:r>
      <w:r w:rsidR="001751F9" w:rsidRPr="00955A65">
        <w:rPr>
          <w:rFonts w:ascii="Tahoma" w:hAnsi="Tahoma" w:cs="Tahoma"/>
          <w:szCs w:val="24"/>
        </w:rPr>
        <w:t>;</w:t>
      </w:r>
    </w:p>
    <w:p w14:paraId="44924207" w14:textId="5D700BFE" w:rsidR="001751F9" w:rsidRPr="00955A65"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cumprir o disposto na</w:t>
      </w:r>
      <w:r w:rsidR="003B1447">
        <w:rPr>
          <w:rFonts w:ascii="Tahoma" w:hAnsi="Tahoma" w:cs="Tahoma"/>
          <w:szCs w:val="24"/>
        </w:rPr>
        <w:t>s</w:t>
      </w:r>
      <w:r w:rsidRPr="00955A65">
        <w:rPr>
          <w:rFonts w:ascii="Tahoma" w:hAnsi="Tahoma" w:cs="Tahoma"/>
          <w:szCs w:val="24"/>
        </w:rPr>
        <w:t xml:space="preserve"> Lei</w:t>
      </w:r>
      <w:r w:rsidR="003B1447">
        <w:rPr>
          <w:rFonts w:ascii="Tahoma" w:hAnsi="Tahoma" w:cs="Tahoma"/>
          <w:szCs w:val="24"/>
        </w:rPr>
        <w:t>s</w:t>
      </w:r>
      <w:r w:rsidRPr="00955A65">
        <w:rPr>
          <w:rFonts w:ascii="Tahoma" w:hAnsi="Tahoma" w:cs="Tahoma"/>
          <w:szCs w:val="24"/>
        </w:rPr>
        <w:t xml:space="preserve"> n</w:t>
      </w:r>
      <w:r w:rsidR="002E5295">
        <w:rPr>
          <w:rFonts w:ascii="Tahoma" w:hAnsi="Tahoma" w:cs="Tahoma"/>
          <w:szCs w:val="24"/>
        </w:rPr>
        <w:t>.</w:t>
      </w:r>
      <w:r w:rsidRPr="00955A65">
        <w:rPr>
          <w:rFonts w:ascii="Tahoma" w:hAnsi="Tahoma" w:cs="Tahoma"/>
          <w:szCs w:val="24"/>
        </w:rPr>
        <w:t>º 6.679/2020</w:t>
      </w:r>
      <w:r w:rsidR="003B1447">
        <w:rPr>
          <w:rFonts w:ascii="Tahoma" w:hAnsi="Tahoma" w:cs="Tahoma"/>
          <w:szCs w:val="24"/>
        </w:rPr>
        <w:t xml:space="preserve"> (Equidade) e nº. 13.709/2018 (LGPD)</w:t>
      </w:r>
      <w:r w:rsidR="00AD244C" w:rsidRPr="00955A65">
        <w:rPr>
          <w:rFonts w:ascii="Tahoma" w:hAnsi="Tahoma" w:cs="Tahoma"/>
          <w:szCs w:val="24"/>
        </w:rPr>
        <w:t>; e</w:t>
      </w:r>
    </w:p>
    <w:p w14:paraId="0B449FA2" w14:textId="37AD38AC" w:rsidR="00AD244C" w:rsidRPr="00955A65" w:rsidRDefault="00AD24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color w:val="000000"/>
          <w:szCs w:val="24"/>
        </w:rPr>
        <w:t>observar, cumprir e fazer cumprir, no que couber, o Código de Conduta e Integridade e as políticas da CAESB</w:t>
      </w:r>
      <w:r w:rsidR="000F01B9" w:rsidRPr="00955A65">
        <w:rPr>
          <w:rFonts w:ascii="Tahoma" w:hAnsi="Tahoma" w:cs="Tahoma"/>
          <w:color w:val="000000"/>
          <w:szCs w:val="24"/>
        </w:rPr>
        <w:t>.</w:t>
      </w:r>
    </w:p>
    <w:p w14:paraId="7F452803" w14:textId="33CA18CD"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BD5A48">
        <w:rPr>
          <w:rFonts w:ascii="Tahoma" w:hAnsi="Tahoma" w:cs="Tahoma"/>
          <w:b/>
          <w:bCs/>
          <w:szCs w:val="24"/>
        </w:rPr>
        <w:t>TERCEIRA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7337CCD5" w:rsidR="00B95AD4" w:rsidRPr="0064002C" w:rsidRDefault="00586737"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64002C">
        <w:rPr>
          <w:rFonts w:ascii="Tahoma" w:hAnsi="Tahoma" w:cs="Tahoma"/>
          <w:color w:val="000000" w:themeColor="text1"/>
          <w:szCs w:val="24"/>
        </w:rPr>
        <w:t>A CONTRATANTE exercerá a fiscalização do contrato por meio da (</w:t>
      </w:r>
      <w:r w:rsidRPr="0064002C">
        <w:rPr>
          <w:rFonts w:ascii="Tahoma" w:hAnsi="Tahoma" w:cs="Tahoma"/>
          <w:b/>
          <w:bCs/>
          <w:color w:val="000000" w:themeColor="text1"/>
          <w:szCs w:val="24"/>
        </w:rPr>
        <w:t>especificar unidade responsável</w:t>
      </w:r>
      <w:r w:rsidRPr="0064002C">
        <w:rPr>
          <w:rFonts w:ascii="Tahoma" w:hAnsi="Tahoma" w:cs="Tahoma"/>
          <w:color w:val="000000" w:themeColor="text1"/>
          <w:szCs w:val="24"/>
        </w:rPr>
        <w:t>) 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devidamente credenciados, cujas atribuições estão discriminadas no Manual de Gestão e Fiscalização de Contratos da CAESB.</w:t>
      </w:r>
    </w:p>
    <w:p w14:paraId="221828CA" w14:textId="42499702" w:rsidR="00CF53E3" w:rsidRPr="0064002C" w:rsidRDefault="00DF1BCB"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2"/>
    <w:p w14:paraId="13E19A6A" w14:textId="36CA699F"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lastRenderedPageBreak/>
        <w:t>CLÁUSULA DÉCIMA</w:t>
      </w:r>
      <w:r w:rsidR="004149F1" w:rsidRPr="00506A9F">
        <w:rPr>
          <w:rFonts w:ascii="Tahoma" w:hAnsi="Tahoma" w:cs="Tahoma"/>
          <w:b/>
          <w:bCs/>
          <w:szCs w:val="24"/>
        </w:rPr>
        <w:t xml:space="preserve"> </w:t>
      </w:r>
      <w:r w:rsidR="00BD5A48">
        <w:rPr>
          <w:rFonts w:ascii="Tahoma" w:hAnsi="Tahoma" w:cs="Tahoma"/>
          <w:b/>
          <w:bCs/>
          <w:szCs w:val="24"/>
        </w:rPr>
        <w:t>QUARTA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70115CA0" w:rsidR="00A42BB0" w:rsidRPr="00506A9F" w:rsidRDefault="00BD5A48"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14.1</w:t>
      </w:r>
      <w:r w:rsidR="00A42BB0" w:rsidRPr="00506A9F">
        <w:rPr>
          <w:rFonts w:ascii="Tahoma" w:hAnsi="Tahoma" w:cs="Tahoma"/>
          <w:color w:val="000000"/>
          <w:szCs w:val="24"/>
        </w:rPr>
        <w:t xml:space="preserve">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 xml:space="preserve">13.303/2016, </w:t>
      </w:r>
      <w:r w:rsidR="00A42BB0" w:rsidRPr="00506A9F">
        <w:rPr>
          <w:rFonts w:ascii="Tahoma" w:hAnsi="Tahoma" w:cs="Tahoma"/>
          <w:color w:val="000000"/>
          <w:szCs w:val="24"/>
        </w:rPr>
        <w:t xml:space="preserve">a Lei </w:t>
      </w:r>
      <w:r w:rsidR="00D9071F" w:rsidRPr="00506A9F">
        <w:rPr>
          <w:rFonts w:ascii="Tahoma" w:hAnsi="Tahoma" w:cs="Tahoma"/>
          <w:color w:val="000000"/>
          <w:szCs w:val="24"/>
        </w:rPr>
        <w:t xml:space="preserve">Federal </w:t>
      </w:r>
      <w:r w:rsidR="00752223" w:rsidRPr="00506A9F">
        <w:rPr>
          <w:rFonts w:ascii="Tahoma" w:hAnsi="Tahoma" w:cs="Tahoma"/>
          <w:color w:val="000000"/>
          <w:szCs w:val="24"/>
        </w:rPr>
        <w:t xml:space="preserve">n.º </w:t>
      </w:r>
      <w:r w:rsidR="00A42BB0" w:rsidRPr="00506A9F">
        <w:rPr>
          <w:rFonts w:ascii="Tahoma" w:hAnsi="Tahoma" w:cs="Tahoma"/>
          <w:color w:val="000000"/>
          <w:szCs w:val="24"/>
        </w:rPr>
        <w:t xml:space="preserve">10.520/2002, </w:t>
      </w:r>
      <w:r w:rsidR="00D9071F" w:rsidRPr="00506A9F">
        <w:rPr>
          <w:rFonts w:ascii="Tahoma" w:hAnsi="Tahoma" w:cs="Tahoma"/>
          <w:color w:val="000000"/>
          <w:szCs w:val="24"/>
        </w:rPr>
        <w:t xml:space="preserve">Decreto Federal </w:t>
      </w:r>
      <w:r w:rsidR="00C27CAD" w:rsidRPr="00506A9F">
        <w:rPr>
          <w:rFonts w:ascii="Tahoma" w:hAnsi="Tahoma" w:cs="Tahoma"/>
          <w:color w:val="000000"/>
          <w:szCs w:val="24"/>
        </w:rPr>
        <w:t xml:space="preserve">n.º </w:t>
      </w:r>
      <w:r w:rsidR="00D9071F" w:rsidRPr="00506A9F">
        <w:rPr>
          <w:rFonts w:ascii="Tahoma" w:hAnsi="Tahoma" w:cs="Tahoma"/>
          <w:color w:val="000000"/>
          <w:szCs w:val="24"/>
        </w:rPr>
        <w:t>10.024/2019,</w:t>
      </w:r>
      <w:r w:rsidR="00A42BB0" w:rsidRPr="00506A9F">
        <w:rPr>
          <w:rFonts w:ascii="Tahoma" w:hAnsi="Tahoma" w:cs="Tahoma"/>
          <w:color w:val="000000"/>
          <w:szCs w:val="24"/>
        </w:rPr>
        <w:t xml:space="preserve"> 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41F43253" w14:textId="323B8281"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QU</w:t>
      </w:r>
      <w:r w:rsidR="00BD5A48">
        <w:rPr>
          <w:rFonts w:ascii="Tahoma" w:hAnsi="Tahoma" w:cs="Tahoma"/>
          <w:b/>
          <w:bCs/>
          <w:szCs w:val="24"/>
        </w:rPr>
        <w:t>IN</w:t>
      </w:r>
      <w:r w:rsidR="002324CA" w:rsidRPr="00506A9F">
        <w:rPr>
          <w:rFonts w:ascii="Tahoma" w:hAnsi="Tahoma" w:cs="Tahoma"/>
          <w:b/>
          <w:bCs/>
          <w:szCs w:val="24"/>
        </w:rPr>
        <w:t>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5EFB2A80"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4863B481"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BD5A48">
      <w:pPr>
        <w:pStyle w:val="PargrafodaLista"/>
        <w:numPr>
          <w:ilvl w:val="1"/>
          <w:numId w:val="44"/>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58A629BC"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BD5A48">
        <w:rPr>
          <w:rFonts w:ascii="Tahoma" w:hAnsi="Tahoma" w:cs="Tahoma"/>
          <w:b/>
          <w:bCs/>
          <w:szCs w:val="24"/>
        </w:rPr>
        <w:t>SEX</w:t>
      </w:r>
      <w:r w:rsidR="002324CA" w:rsidRPr="00506A9F">
        <w:rPr>
          <w:rFonts w:ascii="Tahoma" w:hAnsi="Tahoma" w:cs="Tahoma"/>
          <w:b/>
          <w:bCs/>
          <w:szCs w:val="24"/>
        </w:rPr>
        <w:t>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2B255554" w:rsidR="00E16AB5" w:rsidRPr="00955A65" w:rsidRDefault="000B39AF"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955A65" w:rsidRDefault="00E9054C" w:rsidP="00FC35D8">
      <w:pPr>
        <w:pStyle w:val="PargrafodaLista"/>
        <w:numPr>
          <w:ilvl w:val="1"/>
          <w:numId w:val="4"/>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46BFE5AB" w:rsidR="0098546D" w:rsidRPr="00955A65" w:rsidRDefault="009558AE" w:rsidP="00BD5A48">
      <w:pPr>
        <w:pStyle w:val="A383960"/>
        <w:numPr>
          <w:ilvl w:val="2"/>
          <w:numId w:val="45"/>
        </w:numPr>
        <w:tabs>
          <w:tab w:val="left" w:pos="567"/>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BD5A48">
      <w:pPr>
        <w:pStyle w:val="A383960"/>
        <w:numPr>
          <w:ilvl w:val="2"/>
          <w:numId w:val="45"/>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135632F3"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lastRenderedPageBreak/>
        <w:t>CLÁUSULA DÉCIMA</w:t>
      </w:r>
      <w:r w:rsidR="004149F1" w:rsidRPr="00506A9F">
        <w:rPr>
          <w:rFonts w:ascii="Tahoma" w:hAnsi="Tahoma" w:cs="Tahoma"/>
          <w:b/>
          <w:bCs/>
          <w:szCs w:val="24"/>
        </w:rPr>
        <w:t xml:space="preserve"> </w:t>
      </w:r>
      <w:r w:rsidR="002324CA" w:rsidRPr="00506A9F">
        <w:rPr>
          <w:rFonts w:ascii="Tahoma" w:hAnsi="Tahoma" w:cs="Tahoma"/>
          <w:b/>
          <w:bCs/>
          <w:szCs w:val="24"/>
        </w:rPr>
        <w:t>S</w:t>
      </w:r>
      <w:r w:rsidR="00BD5A48">
        <w:rPr>
          <w:rFonts w:ascii="Tahoma" w:hAnsi="Tahoma" w:cs="Tahoma"/>
          <w:b/>
          <w:bCs/>
          <w:szCs w:val="24"/>
        </w:rPr>
        <w:t>ÉTIMA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5B3EE829" w:rsidR="00EC347E" w:rsidRPr="00955A65" w:rsidRDefault="00EC347E"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2075A359" w:rsidR="00B93664" w:rsidRPr="00955A65" w:rsidRDefault="00B9366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Pr="00955A65" w:rsidRDefault="003D2AC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2A185A4F"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BD5A48">
        <w:rPr>
          <w:rFonts w:ascii="Tahoma" w:hAnsi="Tahoma" w:cs="Tahoma"/>
          <w:b/>
          <w:bCs/>
          <w:szCs w:val="24"/>
        </w:rPr>
        <w:t>OITAV</w:t>
      </w:r>
      <w:r w:rsidR="002324CA" w:rsidRPr="00506A9F">
        <w:rPr>
          <w:rFonts w:ascii="Tahoma" w:hAnsi="Tahoma" w:cs="Tahoma"/>
          <w:b/>
          <w:bCs/>
          <w:szCs w:val="24"/>
        </w:rPr>
        <w:t>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2D6BE349" w:rsidR="00BB6576" w:rsidRPr="00955A65" w:rsidRDefault="00BB6576" w:rsidP="00BD5A48">
      <w:pPr>
        <w:pStyle w:val="A200106"/>
        <w:widowControl/>
        <w:numPr>
          <w:ilvl w:val="1"/>
          <w:numId w:val="4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3C0E0262" w14:textId="537A624D"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PEDRO CARDOSO DE SANTANA FILHO</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397AFF04" w14:textId="1D57E25B"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1"/>
      <w:footerReference w:type="default" r:id="rId12"/>
      <w:headerReference w:type="first" r:id="rId13"/>
      <w:footerReference w:type="first" r:id="rId14"/>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510E6"/>
    <w:multiLevelType w:val="hybridMultilevel"/>
    <w:tmpl w:val="E402C6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33FAB"/>
    <w:multiLevelType w:val="multilevel"/>
    <w:tmpl w:val="5BB2395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D56696"/>
    <w:multiLevelType w:val="multilevel"/>
    <w:tmpl w:val="8D0C7A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EC5F37"/>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F72590"/>
    <w:multiLevelType w:val="multilevel"/>
    <w:tmpl w:val="5BB2395C"/>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FD3D7C"/>
    <w:multiLevelType w:val="multilevel"/>
    <w:tmpl w:val="5868EC8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7C378A"/>
    <w:multiLevelType w:val="multilevel"/>
    <w:tmpl w:val="EC92599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C11958"/>
    <w:multiLevelType w:val="multilevel"/>
    <w:tmpl w:val="FA2CF11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D60CDD"/>
    <w:multiLevelType w:val="multilevel"/>
    <w:tmpl w:val="5868EC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773461"/>
    <w:multiLevelType w:val="multilevel"/>
    <w:tmpl w:val="5868EC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D0714B8"/>
    <w:multiLevelType w:val="multilevel"/>
    <w:tmpl w:val="5BB2395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B10D07"/>
    <w:multiLevelType w:val="multilevel"/>
    <w:tmpl w:val="027C92FE"/>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51EFB"/>
    <w:multiLevelType w:val="multilevel"/>
    <w:tmpl w:val="5BB2395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F3D49F3"/>
    <w:multiLevelType w:val="multilevel"/>
    <w:tmpl w:val="79BEE45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0512000"/>
    <w:multiLevelType w:val="multilevel"/>
    <w:tmpl w:val="8C5C27E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1483C0A"/>
    <w:multiLevelType w:val="multilevel"/>
    <w:tmpl w:val="5BB2395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48512A"/>
    <w:multiLevelType w:val="multilevel"/>
    <w:tmpl w:val="F320DBF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6" w15:restartNumberingAfterBreak="0">
    <w:nsid w:val="53EA7462"/>
    <w:multiLevelType w:val="multilevel"/>
    <w:tmpl w:val="3544DB0C"/>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43"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197CAE"/>
    <w:multiLevelType w:val="hybridMultilevel"/>
    <w:tmpl w:val="9D5EC4C6"/>
    <w:lvl w:ilvl="0" w:tplc="8258FB7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757CE3"/>
    <w:multiLevelType w:val="multilevel"/>
    <w:tmpl w:val="7362EE50"/>
    <w:lvl w:ilvl="0">
      <w:start w:val="1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8867B71"/>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3"/>
  </w:num>
  <w:num w:numId="2" w16cid:durableId="27024529">
    <w:abstractNumId w:val="22"/>
  </w:num>
  <w:num w:numId="3" w16cid:durableId="427427030">
    <w:abstractNumId w:val="12"/>
  </w:num>
  <w:num w:numId="4" w16cid:durableId="428082714">
    <w:abstractNumId w:val="17"/>
  </w:num>
  <w:num w:numId="5" w16cid:durableId="152333750">
    <w:abstractNumId w:val="4"/>
  </w:num>
  <w:num w:numId="6" w16cid:durableId="1052073294">
    <w:abstractNumId w:val="40"/>
  </w:num>
  <w:num w:numId="7" w16cid:durableId="922952771">
    <w:abstractNumId w:val="14"/>
  </w:num>
  <w:num w:numId="8" w16cid:durableId="587613400">
    <w:abstractNumId w:val="27"/>
  </w:num>
  <w:num w:numId="9" w16cid:durableId="2125611883">
    <w:abstractNumId w:val="19"/>
  </w:num>
  <w:num w:numId="10" w16cid:durableId="26873347">
    <w:abstractNumId w:val="6"/>
  </w:num>
  <w:num w:numId="11" w16cid:durableId="513885063">
    <w:abstractNumId w:val="34"/>
  </w:num>
  <w:num w:numId="12" w16cid:durableId="843396636">
    <w:abstractNumId w:val="5"/>
  </w:num>
  <w:num w:numId="13" w16cid:durableId="361633916">
    <w:abstractNumId w:val="9"/>
  </w:num>
  <w:num w:numId="14" w16cid:durableId="434448141">
    <w:abstractNumId w:val="7"/>
  </w:num>
  <w:num w:numId="15" w16cid:durableId="711005495">
    <w:abstractNumId w:val="36"/>
  </w:num>
  <w:num w:numId="16" w16cid:durableId="1888759330">
    <w:abstractNumId w:val="15"/>
  </w:num>
  <w:num w:numId="17" w16cid:durableId="390270521">
    <w:abstractNumId w:val="29"/>
  </w:num>
  <w:num w:numId="18" w16cid:durableId="99495118">
    <w:abstractNumId w:val="21"/>
  </w:num>
  <w:num w:numId="19" w16cid:durableId="1178546652">
    <w:abstractNumId w:val="45"/>
  </w:num>
  <w:num w:numId="20" w16cid:durableId="1344746475">
    <w:abstractNumId w:val="25"/>
  </w:num>
  <w:num w:numId="21" w16cid:durableId="1710909435">
    <w:abstractNumId w:val="31"/>
  </w:num>
  <w:num w:numId="22" w16cid:durableId="55520090">
    <w:abstractNumId w:val="28"/>
  </w:num>
  <w:num w:numId="23" w16cid:durableId="1903978746">
    <w:abstractNumId w:val="3"/>
  </w:num>
  <w:num w:numId="24" w16cid:durableId="386149545">
    <w:abstractNumId w:val="38"/>
  </w:num>
  <w:num w:numId="25" w16cid:durableId="575625329">
    <w:abstractNumId w:val="8"/>
  </w:num>
  <w:num w:numId="26" w16cid:durableId="1404523223">
    <w:abstractNumId w:val="16"/>
  </w:num>
  <w:num w:numId="27" w16cid:durableId="340089743">
    <w:abstractNumId w:val="37"/>
  </w:num>
  <w:num w:numId="28" w16cid:durableId="1406731275">
    <w:abstractNumId w:val="42"/>
  </w:num>
  <w:num w:numId="29" w16cid:durableId="1416970916">
    <w:abstractNumId w:val="30"/>
  </w:num>
  <w:num w:numId="30" w16cid:durableId="1450314664">
    <w:abstractNumId w:val="35"/>
  </w:num>
  <w:num w:numId="31" w16cid:durableId="1794788809">
    <w:abstractNumId w:val="18"/>
  </w:num>
  <w:num w:numId="32" w16cid:durableId="1260212765">
    <w:abstractNumId w:val="10"/>
  </w:num>
  <w:num w:numId="33" w16cid:durableId="2055813853">
    <w:abstractNumId w:val="2"/>
  </w:num>
  <w:num w:numId="34" w16cid:durableId="1941715831">
    <w:abstractNumId w:val="44"/>
  </w:num>
  <w:num w:numId="35" w16cid:durableId="1797409882">
    <w:abstractNumId w:val="46"/>
  </w:num>
  <w:num w:numId="36" w16cid:durableId="511531984">
    <w:abstractNumId w:val="23"/>
  </w:num>
  <w:num w:numId="37" w16cid:durableId="67044087">
    <w:abstractNumId w:val="41"/>
  </w:num>
  <w:num w:numId="38" w16cid:durableId="236938677">
    <w:abstractNumId w:val="33"/>
  </w:num>
  <w:num w:numId="39" w16cid:durableId="584075310">
    <w:abstractNumId w:val="20"/>
  </w:num>
  <w:num w:numId="40" w16cid:durableId="80879788">
    <w:abstractNumId w:val="1"/>
  </w:num>
  <w:num w:numId="41" w16cid:durableId="1491941226">
    <w:abstractNumId w:val="11"/>
  </w:num>
  <w:num w:numId="42" w16cid:durableId="1139148188">
    <w:abstractNumId w:val="26"/>
  </w:num>
  <w:num w:numId="43" w16cid:durableId="1686907054">
    <w:abstractNumId w:val="32"/>
  </w:num>
  <w:num w:numId="44" w16cid:durableId="1901088539">
    <w:abstractNumId w:val="24"/>
  </w:num>
  <w:num w:numId="45" w16cid:durableId="746151174">
    <w:abstractNumId w:val="0"/>
  </w:num>
  <w:num w:numId="46" w16cid:durableId="62144918">
    <w:abstractNumId w:val="39"/>
  </w:num>
  <w:num w:numId="47" w16cid:durableId="108091971">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39AF"/>
    <w:rsid w:val="000B48F2"/>
    <w:rsid w:val="000B6B4C"/>
    <w:rsid w:val="000B762E"/>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414D"/>
    <w:rsid w:val="001347B3"/>
    <w:rsid w:val="00140DA8"/>
    <w:rsid w:val="001427E9"/>
    <w:rsid w:val="001437D1"/>
    <w:rsid w:val="00152DD8"/>
    <w:rsid w:val="00154C10"/>
    <w:rsid w:val="00157A82"/>
    <w:rsid w:val="0016350D"/>
    <w:rsid w:val="001641B2"/>
    <w:rsid w:val="00166DA4"/>
    <w:rsid w:val="001751F9"/>
    <w:rsid w:val="00177835"/>
    <w:rsid w:val="00181B99"/>
    <w:rsid w:val="00186D1A"/>
    <w:rsid w:val="00187163"/>
    <w:rsid w:val="00195A16"/>
    <w:rsid w:val="00197B0B"/>
    <w:rsid w:val="001B1AE4"/>
    <w:rsid w:val="001C0729"/>
    <w:rsid w:val="001C23EB"/>
    <w:rsid w:val="001C336C"/>
    <w:rsid w:val="001C38C0"/>
    <w:rsid w:val="001C774F"/>
    <w:rsid w:val="001D1C60"/>
    <w:rsid w:val="001D4055"/>
    <w:rsid w:val="001D7B34"/>
    <w:rsid w:val="001F5EB9"/>
    <w:rsid w:val="001F75EF"/>
    <w:rsid w:val="001F76B6"/>
    <w:rsid w:val="002036E6"/>
    <w:rsid w:val="002042E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E3"/>
    <w:rsid w:val="0028152D"/>
    <w:rsid w:val="00291246"/>
    <w:rsid w:val="00291466"/>
    <w:rsid w:val="002938DF"/>
    <w:rsid w:val="00294446"/>
    <w:rsid w:val="00297BEB"/>
    <w:rsid w:val="002A6F89"/>
    <w:rsid w:val="002B0DAF"/>
    <w:rsid w:val="002B139D"/>
    <w:rsid w:val="002C244B"/>
    <w:rsid w:val="002D7D65"/>
    <w:rsid w:val="002E5295"/>
    <w:rsid w:val="002E6D6E"/>
    <w:rsid w:val="00302664"/>
    <w:rsid w:val="00305687"/>
    <w:rsid w:val="00305B20"/>
    <w:rsid w:val="00313ACA"/>
    <w:rsid w:val="003242D4"/>
    <w:rsid w:val="003247EC"/>
    <w:rsid w:val="003302FF"/>
    <w:rsid w:val="003527D3"/>
    <w:rsid w:val="003555E4"/>
    <w:rsid w:val="00362AE9"/>
    <w:rsid w:val="003711B0"/>
    <w:rsid w:val="003768A4"/>
    <w:rsid w:val="003768E5"/>
    <w:rsid w:val="00380373"/>
    <w:rsid w:val="00381C09"/>
    <w:rsid w:val="003864FA"/>
    <w:rsid w:val="00390547"/>
    <w:rsid w:val="00391E49"/>
    <w:rsid w:val="003945CE"/>
    <w:rsid w:val="00394FC4"/>
    <w:rsid w:val="003950F2"/>
    <w:rsid w:val="003B1447"/>
    <w:rsid w:val="003C228F"/>
    <w:rsid w:val="003D2AC4"/>
    <w:rsid w:val="003E03B1"/>
    <w:rsid w:val="003E3127"/>
    <w:rsid w:val="003E5170"/>
    <w:rsid w:val="003E636F"/>
    <w:rsid w:val="003F2D30"/>
    <w:rsid w:val="003F5DF8"/>
    <w:rsid w:val="003F67AD"/>
    <w:rsid w:val="00412009"/>
    <w:rsid w:val="004149F1"/>
    <w:rsid w:val="00416B5E"/>
    <w:rsid w:val="0042004E"/>
    <w:rsid w:val="0042181E"/>
    <w:rsid w:val="0043520E"/>
    <w:rsid w:val="00440C62"/>
    <w:rsid w:val="00442695"/>
    <w:rsid w:val="00445273"/>
    <w:rsid w:val="00446B5A"/>
    <w:rsid w:val="00457BB6"/>
    <w:rsid w:val="004639CF"/>
    <w:rsid w:val="00464BED"/>
    <w:rsid w:val="00467F9E"/>
    <w:rsid w:val="004709A9"/>
    <w:rsid w:val="0048081C"/>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A093F"/>
    <w:rsid w:val="006A266E"/>
    <w:rsid w:val="006A7FD5"/>
    <w:rsid w:val="006B11BB"/>
    <w:rsid w:val="006B6742"/>
    <w:rsid w:val="006B777A"/>
    <w:rsid w:val="006C31FB"/>
    <w:rsid w:val="006D6A52"/>
    <w:rsid w:val="006E23E3"/>
    <w:rsid w:val="006E7EA0"/>
    <w:rsid w:val="006F442D"/>
    <w:rsid w:val="00702344"/>
    <w:rsid w:val="0070639E"/>
    <w:rsid w:val="007139D6"/>
    <w:rsid w:val="007206B1"/>
    <w:rsid w:val="0073083F"/>
    <w:rsid w:val="00737F80"/>
    <w:rsid w:val="00742D5C"/>
    <w:rsid w:val="007451EA"/>
    <w:rsid w:val="00750945"/>
    <w:rsid w:val="00751077"/>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74B6"/>
    <w:rsid w:val="007C3D0D"/>
    <w:rsid w:val="007C4F31"/>
    <w:rsid w:val="007D1CBF"/>
    <w:rsid w:val="007E179E"/>
    <w:rsid w:val="007E1A49"/>
    <w:rsid w:val="007E5BB4"/>
    <w:rsid w:val="007F1772"/>
    <w:rsid w:val="007F3425"/>
    <w:rsid w:val="007F4454"/>
    <w:rsid w:val="007F5A4B"/>
    <w:rsid w:val="007F604B"/>
    <w:rsid w:val="007F6D04"/>
    <w:rsid w:val="00800860"/>
    <w:rsid w:val="00801E8C"/>
    <w:rsid w:val="00810885"/>
    <w:rsid w:val="00812C97"/>
    <w:rsid w:val="00817B08"/>
    <w:rsid w:val="00823458"/>
    <w:rsid w:val="0083183A"/>
    <w:rsid w:val="00834767"/>
    <w:rsid w:val="0084317D"/>
    <w:rsid w:val="00843451"/>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455B"/>
    <w:rsid w:val="00C411FD"/>
    <w:rsid w:val="00C42D61"/>
    <w:rsid w:val="00C4428C"/>
    <w:rsid w:val="00C57B87"/>
    <w:rsid w:val="00C71F8D"/>
    <w:rsid w:val="00C71F8F"/>
    <w:rsid w:val="00C76F7F"/>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22C40"/>
    <w:rsid w:val="00D24795"/>
    <w:rsid w:val="00D271E2"/>
    <w:rsid w:val="00D318C4"/>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3.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4.xml><?xml version="1.0" encoding="utf-8"?>
<ds:datastoreItem xmlns:ds="http://schemas.openxmlformats.org/officeDocument/2006/customXml" ds:itemID="{3C78FE53-E0A2-4C5D-99AB-88A2BF4AE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4232</Words>
  <Characters>23274</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Thiago Regis Vasconcelos</cp:lastModifiedBy>
  <cp:revision>26</cp:revision>
  <cp:lastPrinted>2023-07-06T12:34:00Z</cp:lastPrinted>
  <dcterms:created xsi:type="dcterms:W3CDTF">2023-06-28T13:40:00Z</dcterms:created>
  <dcterms:modified xsi:type="dcterms:W3CDTF">2023-08-07T13:38:00Z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