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BEA3A" w14:textId="3C2F0ED0" w:rsidR="009D4B2D" w:rsidRPr="006350A7" w:rsidRDefault="009D4B2D" w:rsidP="002E64CC">
      <w:pPr>
        <w:spacing w:after="120" w:line="264" w:lineRule="auto"/>
        <w:ind w:right="-992"/>
        <w:jc w:val="center"/>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TERMO DE REFERÊNCIA</w:t>
      </w:r>
    </w:p>
    <w:p w14:paraId="34A569D8" w14:textId="77777777" w:rsidR="009D4B2D" w:rsidRPr="006350A7" w:rsidRDefault="009D4B2D" w:rsidP="00AE41E8">
      <w:p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w:t>
      </w:r>
    </w:p>
    <w:p w14:paraId="48DA54D7" w14:textId="77777777"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Do Objeto:</w:t>
      </w:r>
      <w:r w:rsidRPr="006350A7">
        <w:rPr>
          <w:rFonts w:eastAsia="Times New Roman" w:cstheme="minorHAnsi"/>
          <w:sz w:val="24"/>
          <w:szCs w:val="24"/>
          <w:lang w:eastAsia="pt-BR"/>
        </w:rPr>
        <w:t> </w:t>
      </w:r>
    </w:p>
    <w:p w14:paraId="7AF59FFB" w14:textId="77236258" w:rsidR="009D4B2D" w:rsidRPr="006350A7" w:rsidRDefault="00E37F18" w:rsidP="00AE41E8">
      <w:pPr>
        <w:spacing w:after="120" w:line="264" w:lineRule="auto"/>
        <w:ind w:left="708"/>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Aquisição de Vaporizador e Higienizador de Roupas</w:t>
      </w:r>
      <w:r w:rsidR="00982E11" w:rsidRPr="006350A7">
        <w:rPr>
          <w:rFonts w:eastAsia="Times New Roman" w:cstheme="minorHAnsi"/>
          <w:sz w:val="24"/>
          <w:szCs w:val="24"/>
          <w:lang w:eastAsia="pt-BR"/>
        </w:rPr>
        <w:t xml:space="preserve">. </w:t>
      </w:r>
    </w:p>
    <w:p w14:paraId="3C076542" w14:textId="5A60665E"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Do Estudo Técnico Preliminar:</w:t>
      </w:r>
      <w:r w:rsidRPr="006350A7">
        <w:rPr>
          <w:rFonts w:eastAsia="Times New Roman" w:cstheme="minorHAnsi"/>
          <w:sz w:val="24"/>
          <w:szCs w:val="24"/>
          <w:lang w:eastAsia="pt-BR"/>
        </w:rPr>
        <w:t> </w:t>
      </w:r>
    </w:p>
    <w:p w14:paraId="4286347F" w14:textId="7B2EE89B" w:rsidR="009D4B2D" w:rsidRPr="006350A7" w:rsidRDefault="009D4B2D" w:rsidP="00AE41E8">
      <w:pPr>
        <w:spacing w:after="120" w:line="264" w:lineRule="auto"/>
        <w:ind w:left="709"/>
        <w:jc w:val="both"/>
        <w:textAlignment w:val="baseline"/>
        <w:rPr>
          <w:rFonts w:eastAsia="Times New Roman" w:cstheme="minorHAnsi"/>
          <w:sz w:val="24"/>
          <w:szCs w:val="24"/>
          <w:lang w:eastAsia="pt-BR"/>
        </w:rPr>
      </w:pPr>
      <w:r w:rsidRPr="006350A7">
        <w:rPr>
          <w:rFonts w:eastAsia="Times New Roman" w:cstheme="minorHAnsi"/>
          <w:sz w:val="24"/>
          <w:szCs w:val="24"/>
          <w:shd w:val="clear" w:color="auto" w:fill="FFFFFF"/>
          <w:lang w:val="pt-PT" w:eastAsia="pt-BR"/>
        </w:rPr>
        <w:t xml:space="preserve">O estudo técnico preliminar correspondente encontra-se inserido à peça nº </w:t>
      </w:r>
      <w:r w:rsidR="00AB6A6A" w:rsidRPr="006350A7">
        <w:rPr>
          <w:rFonts w:eastAsia="Times New Roman" w:cstheme="minorHAnsi"/>
          <w:sz w:val="24"/>
          <w:szCs w:val="24"/>
          <w:shd w:val="clear" w:color="auto" w:fill="FFFFFF"/>
          <w:lang w:val="pt-PT" w:eastAsia="pt-BR"/>
        </w:rPr>
        <w:t>04</w:t>
      </w:r>
      <w:r w:rsidR="006E0116" w:rsidRPr="006350A7">
        <w:rPr>
          <w:rFonts w:eastAsia="Times New Roman" w:cstheme="minorHAnsi"/>
          <w:sz w:val="24"/>
          <w:szCs w:val="24"/>
          <w:shd w:val="clear" w:color="auto" w:fill="FFFFFF"/>
          <w:lang w:val="pt-PT" w:eastAsia="pt-BR"/>
        </w:rPr>
        <w:t xml:space="preserve"> </w:t>
      </w:r>
      <w:r w:rsidRPr="006350A7">
        <w:rPr>
          <w:rFonts w:eastAsia="Times New Roman" w:cstheme="minorHAnsi"/>
          <w:sz w:val="24"/>
          <w:szCs w:val="24"/>
          <w:shd w:val="clear" w:color="auto" w:fill="FFFFFF"/>
          <w:lang w:val="pt-PT" w:eastAsia="pt-BR"/>
        </w:rPr>
        <w:t xml:space="preserve">do TC </w:t>
      </w:r>
      <w:r w:rsidR="00D856E4" w:rsidRPr="006350A7">
        <w:rPr>
          <w:rFonts w:eastAsia="Times New Roman" w:cstheme="minorHAnsi"/>
          <w:sz w:val="24"/>
          <w:szCs w:val="24"/>
          <w:shd w:val="clear" w:color="auto" w:fill="FFFFFF"/>
          <w:lang w:val="pt-PT" w:eastAsia="pt-BR"/>
        </w:rPr>
        <w:t>018.8252025-7</w:t>
      </w:r>
      <w:r w:rsidRPr="006350A7">
        <w:rPr>
          <w:rFonts w:eastAsia="Times New Roman" w:cstheme="minorHAnsi"/>
          <w:sz w:val="24"/>
          <w:szCs w:val="24"/>
          <w:shd w:val="clear" w:color="auto" w:fill="FFFFFF"/>
          <w:lang w:val="pt-PT" w:eastAsia="pt-BR"/>
        </w:rPr>
        <w:t>.</w:t>
      </w:r>
      <w:r w:rsidRPr="006350A7">
        <w:rPr>
          <w:rFonts w:eastAsia="Times New Roman" w:cstheme="minorHAnsi"/>
          <w:sz w:val="24"/>
          <w:szCs w:val="24"/>
          <w:lang w:eastAsia="pt-BR"/>
        </w:rPr>
        <w:t> </w:t>
      </w:r>
    </w:p>
    <w:p w14:paraId="3198D2B8" w14:textId="77777777"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 Fundamentação legal:</w:t>
      </w:r>
      <w:r w:rsidRPr="006350A7">
        <w:rPr>
          <w:rFonts w:eastAsia="Times New Roman" w:cstheme="minorHAnsi"/>
          <w:sz w:val="24"/>
          <w:szCs w:val="24"/>
          <w:lang w:eastAsia="pt-BR"/>
        </w:rPr>
        <w:t> </w:t>
      </w:r>
    </w:p>
    <w:p w14:paraId="4ED89A82" w14:textId="34D1D0C3" w:rsidR="009D4B2D" w:rsidRPr="006350A7" w:rsidRDefault="009D4B2D" w:rsidP="00AE41E8">
      <w:pPr>
        <w:spacing w:after="120" w:line="264" w:lineRule="auto"/>
        <w:ind w:left="709"/>
        <w:jc w:val="both"/>
        <w:textAlignment w:val="baseline"/>
        <w:rPr>
          <w:rFonts w:eastAsia="Times New Roman" w:cstheme="minorHAnsi"/>
          <w:sz w:val="24"/>
          <w:szCs w:val="24"/>
          <w:lang w:eastAsia="pt-BR"/>
        </w:rPr>
      </w:pPr>
      <w:r w:rsidRPr="006350A7">
        <w:rPr>
          <w:rFonts w:eastAsia="Times New Roman" w:cstheme="minorHAnsi"/>
          <w:sz w:val="24"/>
          <w:szCs w:val="24"/>
          <w:shd w:val="clear" w:color="auto" w:fill="FFFFFF"/>
          <w:lang w:val="pt-PT" w:eastAsia="pt-BR"/>
        </w:rPr>
        <w:t>Contratação</w:t>
      </w:r>
      <w:r w:rsidR="65B649A1" w:rsidRPr="006350A7">
        <w:rPr>
          <w:rFonts w:eastAsia="Times New Roman" w:cstheme="minorHAnsi"/>
          <w:sz w:val="24"/>
          <w:szCs w:val="24"/>
          <w:shd w:val="clear" w:color="auto" w:fill="FFFFFF"/>
          <w:lang w:val="pt-PT" w:eastAsia="pt-BR"/>
        </w:rPr>
        <w:t xml:space="preserve"> direta</w:t>
      </w:r>
      <w:r w:rsidRPr="006350A7">
        <w:rPr>
          <w:rFonts w:eastAsia="Times New Roman" w:cstheme="minorHAnsi"/>
          <w:sz w:val="24"/>
          <w:szCs w:val="24"/>
          <w:shd w:val="clear" w:color="auto" w:fill="FFFFFF"/>
          <w:lang w:val="pt-PT" w:eastAsia="pt-BR"/>
        </w:rPr>
        <w:t xml:space="preserve"> </w:t>
      </w:r>
      <w:r w:rsidRPr="006350A7">
        <w:rPr>
          <w:rFonts w:eastAsia="Times New Roman" w:cstheme="minorHAnsi"/>
          <w:sz w:val="24"/>
          <w:szCs w:val="24"/>
          <w:lang w:val="pt-PT" w:eastAsia="pt-BR"/>
        </w:rPr>
        <w:t>realizada com base no inc</w:t>
      </w:r>
      <w:r w:rsidR="00AA39EA" w:rsidRPr="006350A7">
        <w:rPr>
          <w:rFonts w:eastAsia="Times New Roman" w:cstheme="minorHAnsi"/>
          <w:sz w:val="24"/>
          <w:szCs w:val="24"/>
          <w:lang w:val="pt-PT" w:eastAsia="pt-BR"/>
        </w:rPr>
        <w:t xml:space="preserve">iso II do art. 75 da Lei 14.133, de 1º de Abril de </w:t>
      </w:r>
      <w:r w:rsidRPr="006350A7">
        <w:rPr>
          <w:rFonts w:eastAsia="Times New Roman" w:cstheme="minorHAnsi"/>
          <w:sz w:val="24"/>
          <w:szCs w:val="24"/>
          <w:lang w:val="pt-PT" w:eastAsia="pt-BR"/>
        </w:rPr>
        <w:t xml:space="preserve">2021 e na Portaria-TCU </w:t>
      </w:r>
      <w:r w:rsidR="5F344CB9" w:rsidRPr="006350A7">
        <w:rPr>
          <w:rFonts w:eastAsia="Times New Roman" w:cstheme="minorHAnsi"/>
          <w:sz w:val="24"/>
          <w:szCs w:val="24"/>
          <w:lang w:val="pt-PT" w:eastAsia="pt-BR"/>
        </w:rPr>
        <w:t>n</w:t>
      </w:r>
      <w:r w:rsidRPr="006350A7">
        <w:rPr>
          <w:rFonts w:eastAsia="Times New Roman" w:cstheme="minorHAnsi"/>
          <w:sz w:val="24"/>
          <w:szCs w:val="24"/>
          <w:lang w:val="pt-PT" w:eastAsia="pt-BR"/>
        </w:rPr>
        <w:t>º 121, de 28 de junho de 2023.</w:t>
      </w:r>
      <w:r w:rsidRPr="006350A7">
        <w:rPr>
          <w:rFonts w:eastAsia="Times New Roman" w:cstheme="minorHAnsi"/>
          <w:sz w:val="24"/>
          <w:szCs w:val="24"/>
          <w:lang w:eastAsia="pt-BR"/>
        </w:rPr>
        <w:t> </w:t>
      </w:r>
    </w:p>
    <w:p w14:paraId="66AC59DF" w14:textId="77777777"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 Formalização da Contratação:</w:t>
      </w:r>
      <w:r w:rsidRPr="006350A7">
        <w:rPr>
          <w:rFonts w:eastAsia="Times New Roman" w:cstheme="minorHAnsi"/>
          <w:sz w:val="24"/>
          <w:szCs w:val="24"/>
          <w:lang w:eastAsia="pt-BR"/>
        </w:rPr>
        <w:t> </w:t>
      </w:r>
    </w:p>
    <w:p w14:paraId="7D00A862" w14:textId="4278D422" w:rsidR="00982E11"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val="pt-PT" w:eastAsia="pt-BR"/>
        </w:rPr>
        <w:t xml:space="preserve">A presente contratação será formalizada por meio de </w:t>
      </w:r>
      <w:r w:rsidRPr="006350A7">
        <w:rPr>
          <w:rFonts w:eastAsia="Times New Roman" w:cstheme="minorHAnsi"/>
          <w:b/>
          <w:bCs/>
          <w:sz w:val="24"/>
          <w:szCs w:val="24"/>
          <w:lang w:val="pt-PT" w:eastAsia="pt-BR"/>
        </w:rPr>
        <w:t>NOTA DE EMPENHO</w:t>
      </w:r>
      <w:r w:rsidRPr="006350A7">
        <w:rPr>
          <w:rFonts w:eastAsia="Times New Roman" w:cstheme="minorHAnsi"/>
          <w:sz w:val="24"/>
          <w:szCs w:val="24"/>
          <w:lang w:val="pt-PT" w:eastAsia="pt-BR"/>
        </w:rPr>
        <w:t>, sendo tal instrumento substituto ao contrato, conforme dispõe o art. 95 da Lei n</w:t>
      </w:r>
      <w:r w:rsidR="30A17871" w:rsidRPr="006350A7">
        <w:rPr>
          <w:rFonts w:eastAsia="Times New Roman" w:cstheme="minorHAnsi"/>
          <w:sz w:val="24"/>
          <w:szCs w:val="24"/>
          <w:lang w:val="pt-PT" w:eastAsia="pt-BR"/>
        </w:rPr>
        <w:t>º</w:t>
      </w:r>
      <w:r w:rsidRPr="006350A7">
        <w:rPr>
          <w:rFonts w:eastAsia="Times New Roman" w:cstheme="minorHAnsi"/>
          <w:sz w:val="24"/>
          <w:szCs w:val="24"/>
          <w:lang w:val="pt-PT" w:eastAsia="pt-BR"/>
        </w:rPr>
        <w:t xml:space="preserve"> 14.133/2021.</w:t>
      </w:r>
      <w:r w:rsidRPr="006350A7">
        <w:rPr>
          <w:rFonts w:eastAsia="Times New Roman" w:cstheme="minorHAnsi"/>
          <w:sz w:val="24"/>
          <w:szCs w:val="24"/>
          <w:lang w:eastAsia="pt-BR"/>
        </w:rPr>
        <w:t> </w:t>
      </w:r>
    </w:p>
    <w:p w14:paraId="1D48B8C8" w14:textId="08F72787" w:rsidR="00982E11" w:rsidRPr="006350A7" w:rsidRDefault="009D4B2D">
      <w:pPr>
        <w:numPr>
          <w:ilvl w:val="1"/>
          <w:numId w:val="1"/>
        </w:numPr>
        <w:spacing w:after="120" w:line="264" w:lineRule="auto"/>
        <w:ind w:left="1134"/>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 xml:space="preserve">A </w:t>
      </w:r>
      <w:r w:rsidR="454C3137" w:rsidRPr="006350A7">
        <w:rPr>
          <w:rFonts w:eastAsia="Times New Roman" w:cstheme="minorHAnsi"/>
          <w:sz w:val="24"/>
          <w:szCs w:val="24"/>
          <w:lang w:val="pt-PT" w:eastAsia="pt-BR"/>
        </w:rPr>
        <w:t>contratação requerida</w:t>
      </w:r>
      <w:r w:rsidRPr="006350A7">
        <w:rPr>
          <w:rFonts w:eastAsia="Times New Roman" w:cstheme="minorHAnsi"/>
          <w:sz w:val="24"/>
          <w:szCs w:val="24"/>
          <w:lang w:val="pt-PT" w:eastAsia="pt-BR"/>
        </w:rPr>
        <w:t xml:space="preserve"> vincula-se ao seu respectivo processo administrativo, a este Termo de Referência, ao ato que autorizar a presente contratação e à proposta vencedora, bem como aos ditames da Lei 14.133/2021, inclusive quanto aos casos omissos, em cumprimento ao estabelecido nos incisos II e III do art. 92 da citada Lei. </w:t>
      </w:r>
    </w:p>
    <w:p w14:paraId="09E589D5" w14:textId="5E857AB9" w:rsidR="009D4B2D" w:rsidRPr="006350A7" w:rsidRDefault="00A147C9">
      <w:pPr>
        <w:numPr>
          <w:ilvl w:val="1"/>
          <w:numId w:val="1"/>
        </w:numPr>
        <w:spacing w:after="120" w:line="264" w:lineRule="auto"/>
        <w:ind w:left="1134"/>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Essas informações deverão estar consignadas na Nota de Empenho, haja vista a dificuldade operacional em reproduzir todas as regras e condições que fundamentam a contratação, constantes nos referidos documentos</w:t>
      </w:r>
      <w:r w:rsidR="009D4B2D" w:rsidRPr="006350A7">
        <w:rPr>
          <w:rFonts w:eastAsia="Times New Roman" w:cstheme="minorHAnsi"/>
          <w:sz w:val="24"/>
          <w:szCs w:val="24"/>
          <w:lang w:val="pt-PT" w:eastAsia="pt-BR"/>
        </w:rPr>
        <w:t>. </w:t>
      </w:r>
    </w:p>
    <w:p w14:paraId="45E55432" w14:textId="38DDF67C"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 xml:space="preserve">Do Orçamento </w:t>
      </w:r>
      <w:r w:rsidR="49DCBF2C" w:rsidRPr="006350A7">
        <w:rPr>
          <w:rFonts w:eastAsia="Times New Roman" w:cstheme="minorHAnsi"/>
          <w:b/>
          <w:bCs/>
          <w:sz w:val="24"/>
          <w:szCs w:val="24"/>
          <w:lang w:val="pt-PT" w:eastAsia="pt-BR"/>
        </w:rPr>
        <w:t xml:space="preserve">estimado </w:t>
      </w:r>
      <w:r w:rsidRPr="006350A7">
        <w:rPr>
          <w:rFonts w:eastAsia="Times New Roman" w:cstheme="minorHAnsi"/>
          <w:b/>
          <w:bCs/>
          <w:sz w:val="24"/>
          <w:szCs w:val="24"/>
          <w:lang w:val="pt-PT" w:eastAsia="pt-BR"/>
        </w:rPr>
        <w:t>da Contratação:</w:t>
      </w:r>
      <w:r w:rsidRPr="006350A7">
        <w:rPr>
          <w:rFonts w:eastAsia="Times New Roman" w:cstheme="minorHAnsi"/>
          <w:sz w:val="24"/>
          <w:szCs w:val="24"/>
          <w:lang w:eastAsia="pt-BR"/>
        </w:rPr>
        <w:t> </w:t>
      </w:r>
    </w:p>
    <w:p w14:paraId="1467B83F" w14:textId="61181B88" w:rsidR="006350A7" w:rsidRPr="006350A7" w:rsidRDefault="009D4B2D" w:rsidP="006350A7">
      <w:pPr>
        <w:spacing w:after="120" w:line="264" w:lineRule="auto"/>
        <w:ind w:left="708"/>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xml:space="preserve">O orçamento estimado é de </w:t>
      </w:r>
      <w:r w:rsidR="0069437D" w:rsidRPr="006350A7">
        <w:rPr>
          <w:rFonts w:eastAsia="Times New Roman" w:cstheme="minorHAnsi"/>
          <w:b/>
          <w:bCs/>
          <w:sz w:val="24"/>
          <w:szCs w:val="24"/>
          <w:lang w:eastAsia="pt-BR"/>
        </w:rPr>
        <w:t xml:space="preserve">R$ </w:t>
      </w:r>
      <w:r w:rsidR="009F0895" w:rsidRPr="006350A7">
        <w:rPr>
          <w:rFonts w:eastAsia="Times New Roman" w:cstheme="minorHAnsi"/>
          <w:b/>
          <w:bCs/>
          <w:sz w:val="24"/>
          <w:szCs w:val="24"/>
          <w:lang w:eastAsia="pt-BR"/>
        </w:rPr>
        <w:t>867,66</w:t>
      </w:r>
      <w:r w:rsidR="0069437D" w:rsidRPr="006350A7">
        <w:rPr>
          <w:rFonts w:eastAsia="Times New Roman" w:cstheme="minorHAnsi"/>
          <w:sz w:val="24"/>
          <w:szCs w:val="24"/>
          <w:lang w:eastAsia="pt-BR"/>
        </w:rPr>
        <w:t xml:space="preserve"> (</w:t>
      </w:r>
      <w:r w:rsidR="009F0895" w:rsidRPr="006350A7">
        <w:rPr>
          <w:rFonts w:eastAsia="Times New Roman" w:cstheme="minorHAnsi"/>
          <w:b/>
          <w:bCs/>
          <w:sz w:val="24"/>
          <w:szCs w:val="24"/>
          <w:lang w:eastAsia="pt-BR"/>
        </w:rPr>
        <w:t>oitocentos e sessenta e sete reais e sessenta e seis centavos</w:t>
      </w:r>
      <w:r w:rsidR="0069437D" w:rsidRPr="006350A7">
        <w:rPr>
          <w:rFonts w:eastAsia="Times New Roman" w:cstheme="minorHAnsi"/>
          <w:sz w:val="24"/>
          <w:szCs w:val="24"/>
          <w:lang w:eastAsia="pt-BR"/>
        </w:rPr>
        <w:t xml:space="preserve">) </w:t>
      </w:r>
      <w:r w:rsidRPr="006350A7">
        <w:rPr>
          <w:rFonts w:eastAsia="Times New Roman" w:cstheme="minorHAnsi"/>
          <w:sz w:val="24"/>
          <w:szCs w:val="24"/>
          <w:lang w:eastAsia="pt-BR"/>
        </w:rPr>
        <w:t>e baseou-se</w:t>
      </w:r>
      <w:r w:rsidR="003142C8" w:rsidRPr="006350A7">
        <w:rPr>
          <w:rFonts w:eastAsia="Times New Roman" w:cstheme="minorHAnsi"/>
          <w:sz w:val="24"/>
          <w:szCs w:val="24"/>
          <w:lang w:eastAsia="pt-BR"/>
        </w:rPr>
        <w:t xml:space="preserve"> na média dos valores obtidos em pesquisa </w:t>
      </w:r>
      <w:r w:rsidRPr="006350A7">
        <w:rPr>
          <w:rFonts w:eastAsia="Times New Roman" w:cstheme="minorHAnsi"/>
          <w:sz w:val="24"/>
          <w:szCs w:val="24"/>
          <w:lang w:eastAsia="pt-BR"/>
        </w:rPr>
        <w:t xml:space="preserve">de mercado, conforme peças </w:t>
      </w:r>
      <w:r w:rsidR="00BC357D" w:rsidRPr="006350A7">
        <w:rPr>
          <w:rFonts w:eastAsia="Times New Roman" w:cstheme="minorHAnsi"/>
          <w:sz w:val="24"/>
          <w:szCs w:val="24"/>
          <w:lang w:eastAsia="pt-BR"/>
        </w:rPr>
        <w:t>02</w:t>
      </w:r>
      <w:r w:rsidR="0069437D" w:rsidRPr="006350A7">
        <w:rPr>
          <w:rFonts w:eastAsia="Times New Roman" w:cstheme="minorHAnsi"/>
          <w:sz w:val="24"/>
          <w:szCs w:val="24"/>
          <w:lang w:eastAsia="pt-BR"/>
        </w:rPr>
        <w:t xml:space="preserve"> </w:t>
      </w:r>
      <w:r w:rsidR="00BC357D" w:rsidRPr="006350A7">
        <w:rPr>
          <w:rFonts w:eastAsia="Times New Roman" w:cstheme="minorHAnsi"/>
          <w:sz w:val="24"/>
          <w:szCs w:val="24"/>
          <w:lang w:eastAsia="pt-BR"/>
        </w:rPr>
        <w:t>e 03</w:t>
      </w:r>
      <w:r w:rsidRPr="006350A7">
        <w:rPr>
          <w:rFonts w:eastAsia="Times New Roman" w:cstheme="minorHAnsi"/>
          <w:sz w:val="24"/>
          <w:szCs w:val="24"/>
          <w:lang w:eastAsia="pt-BR"/>
        </w:rPr>
        <w:t>. </w:t>
      </w:r>
    </w:p>
    <w:p w14:paraId="646B373D" w14:textId="77777777" w:rsidR="003652AC" w:rsidRDefault="003652AC" w:rsidP="00AE41E8">
      <w:pPr>
        <w:spacing w:after="120" w:line="264" w:lineRule="auto"/>
        <w:ind w:left="708"/>
        <w:jc w:val="both"/>
        <w:textAlignment w:val="baseline"/>
        <w:rPr>
          <w:rFonts w:eastAsia="Times New Roman" w:cstheme="minorHAnsi"/>
          <w:sz w:val="24"/>
          <w:szCs w:val="24"/>
          <w:lang w:eastAsia="pt-BR"/>
        </w:rPr>
      </w:pPr>
      <w:r w:rsidRPr="006350A7">
        <w:rPr>
          <w:rFonts w:eastAsia="Times New Roman" w:cstheme="minorHAnsi"/>
          <w:sz w:val="24"/>
          <w:szCs w:val="24"/>
          <w:shd w:val="clear" w:color="auto" w:fill="FFFFFF"/>
          <w:lang w:val="pt-PT" w:eastAsia="pt-BR"/>
        </w:rPr>
        <w:t xml:space="preserve">ADJUDICAÇÃO DO OBJETO:  </w:t>
      </w:r>
      <w:r w:rsidRPr="006350A7">
        <w:rPr>
          <w:rFonts w:ascii="Segoe UI Symbol" w:eastAsia="Times New Roman" w:hAnsi="Segoe UI Symbol" w:cs="Segoe UI Symbol"/>
          <w:sz w:val="24"/>
          <w:szCs w:val="24"/>
          <w:shd w:val="clear" w:color="auto" w:fill="FFFFFF"/>
          <w:lang w:val="pt-PT" w:eastAsia="pt-BR"/>
        </w:rPr>
        <w:t>☒</w:t>
      </w:r>
      <w:r w:rsidRPr="006350A7">
        <w:rPr>
          <w:rFonts w:eastAsia="Times New Roman" w:cstheme="minorHAnsi"/>
          <w:sz w:val="24"/>
          <w:szCs w:val="24"/>
          <w:shd w:val="clear" w:color="auto" w:fill="FFFFFF"/>
          <w:lang w:val="pt-PT" w:eastAsia="pt-BR"/>
        </w:rPr>
        <w:t xml:space="preserve"> Global    </w:t>
      </w:r>
      <w:r w:rsidRPr="006350A7">
        <w:rPr>
          <w:rFonts w:ascii="Segoe UI Symbol" w:eastAsia="Times New Roman" w:hAnsi="Segoe UI Symbol" w:cs="Segoe UI Symbol"/>
          <w:sz w:val="24"/>
          <w:szCs w:val="24"/>
          <w:shd w:val="clear" w:color="auto" w:fill="FFFFFF"/>
          <w:lang w:val="pt-PT" w:eastAsia="pt-BR"/>
        </w:rPr>
        <w:t>☐</w:t>
      </w:r>
      <w:r w:rsidRPr="006350A7">
        <w:rPr>
          <w:rFonts w:eastAsia="Times New Roman" w:cstheme="minorHAnsi"/>
          <w:sz w:val="24"/>
          <w:szCs w:val="24"/>
          <w:shd w:val="clear" w:color="auto" w:fill="FFFFFF"/>
          <w:lang w:val="pt-PT" w:eastAsia="pt-BR"/>
        </w:rPr>
        <w:t xml:space="preserve"> Por item</w:t>
      </w:r>
      <w:r w:rsidRPr="006350A7">
        <w:rPr>
          <w:rFonts w:eastAsia="Times New Roman" w:cstheme="minorHAnsi"/>
          <w:sz w:val="24"/>
          <w:szCs w:val="24"/>
          <w:lang w:eastAsia="pt-BR"/>
        </w:rPr>
        <w:t> </w:t>
      </w:r>
    </w:p>
    <w:p w14:paraId="14A3E395" w14:textId="77777777" w:rsidR="006350A7" w:rsidRPr="006350A7" w:rsidRDefault="006350A7" w:rsidP="00AE41E8">
      <w:pPr>
        <w:spacing w:after="120" w:line="264" w:lineRule="auto"/>
        <w:ind w:left="708"/>
        <w:jc w:val="both"/>
        <w:textAlignment w:val="baseline"/>
        <w:rPr>
          <w:rFonts w:eastAsia="Times New Roman" w:cstheme="minorHAnsi"/>
          <w:sz w:val="24"/>
          <w:szCs w:val="24"/>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418"/>
        <w:gridCol w:w="2268"/>
        <w:gridCol w:w="1417"/>
        <w:gridCol w:w="1418"/>
        <w:gridCol w:w="1269"/>
      </w:tblGrid>
      <w:tr w:rsidR="006350A7" w:rsidRPr="006350A7" w14:paraId="302CFEDF" w14:textId="77777777" w:rsidTr="003142C8">
        <w:trPr>
          <w:trHeight w:val="600"/>
        </w:trPr>
        <w:tc>
          <w:tcPr>
            <w:tcW w:w="414" w:type="pct"/>
            <w:shd w:val="clear" w:color="auto" w:fill="EDEDED" w:themeFill="accent3" w:themeFillTint="33"/>
            <w:noWrap/>
            <w:vAlign w:val="center"/>
            <w:hideMark/>
          </w:tcPr>
          <w:p w14:paraId="0AA91F0B" w14:textId="5E95B697" w:rsidR="001C7CBD" w:rsidRPr="006350A7" w:rsidRDefault="001C7CBD" w:rsidP="00AE41E8">
            <w:pPr>
              <w:spacing w:after="120" w:line="264" w:lineRule="auto"/>
              <w:jc w:val="center"/>
              <w:rPr>
                <w:rFonts w:cstheme="minorHAnsi"/>
                <w:b/>
                <w:bCs/>
                <w:sz w:val="20"/>
                <w:szCs w:val="20"/>
              </w:rPr>
            </w:pPr>
            <w:r w:rsidRPr="006350A7">
              <w:rPr>
                <w:rFonts w:cstheme="minorHAnsi"/>
                <w:b/>
                <w:bCs/>
                <w:sz w:val="20"/>
                <w:szCs w:val="20"/>
              </w:rPr>
              <w:t>Item</w:t>
            </w:r>
          </w:p>
        </w:tc>
        <w:tc>
          <w:tcPr>
            <w:tcW w:w="835" w:type="pct"/>
            <w:shd w:val="clear" w:color="auto" w:fill="EDEDED" w:themeFill="accent3" w:themeFillTint="33"/>
            <w:noWrap/>
            <w:vAlign w:val="center"/>
            <w:hideMark/>
          </w:tcPr>
          <w:p w14:paraId="15189163" w14:textId="51330946" w:rsidR="001C7CBD" w:rsidRPr="006350A7" w:rsidRDefault="001C7CBD" w:rsidP="00AE41E8">
            <w:pPr>
              <w:spacing w:after="120" w:line="264" w:lineRule="auto"/>
              <w:jc w:val="center"/>
              <w:rPr>
                <w:rFonts w:cstheme="minorHAnsi"/>
                <w:b/>
                <w:bCs/>
                <w:sz w:val="20"/>
                <w:szCs w:val="20"/>
              </w:rPr>
            </w:pPr>
            <w:r w:rsidRPr="006350A7">
              <w:rPr>
                <w:rFonts w:cstheme="minorHAnsi"/>
                <w:b/>
                <w:bCs/>
                <w:sz w:val="20"/>
                <w:szCs w:val="20"/>
              </w:rPr>
              <w:t>Produto</w:t>
            </w:r>
          </w:p>
        </w:tc>
        <w:tc>
          <w:tcPr>
            <w:tcW w:w="1335" w:type="pct"/>
            <w:shd w:val="clear" w:color="auto" w:fill="EDEDED" w:themeFill="accent3" w:themeFillTint="33"/>
            <w:vAlign w:val="center"/>
            <w:hideMark/>
          </w:tcPr>
          <w:p w14:paraId="6A8E32C4" w14:textId="672FA1E6" w:rsidR="001C7CBD" w:rsidRPr="006350A7" w:rsidRDefault="001C7CBD" w:rsidP="00AE41E8">
            <w:pPr>
              <w:spacing w:after="120" w:line="264" w:lineRule="auto"/>
              <w:jc w:val="both"/>
              <w:rPr>
                <w:rFonts w:cstheme="minorHAnsi"/>
                <w:b/>
                <w:bCs/>
                <w:sz w:val="20"/>
                <w:szCs w:val="20"/>
              </w:rPr>
            </w:pPr>
            <w:r w:rsidRPr="006350A7">
              <w:rPr>
                <w:rFonts w:cstheme="minorHAnsi"/>
                <w:b/>
                <w:bCs/>
                <w:sz w:val="20"/>
                <w:szCs w:val="20"/>
              </w:rPr>
              <w:t>Descrição resumida dos produtos</w:t>
            </w:r>
          </w:p>
        </w:tc>
        <w:tc>
          <w:tcPr>
            <w:tcW w:w="834" w:type="pct"/>
            <w:shd w:val="clear" w:color="auto" w:fill="EDEDED" w:themeFill="accent3" w:themeFillTint="33"/>
            <w:noWrap/>
            <w:vAlign w:val="center"/>
            <w:hideMark/>
          </w:tcPr>
          <w:p w14:paraId="6C3E850F" w14:textId="77777777" w:rsidR="001C7CBD" w:rsidRPr="006350A7" w:rsidRDefault="001C7CBD" w:rsidP="00AE41E8">
            <w:pPr>
              <w:spacing w:after="120" w:line="264" w:lineRule="auto"/>
              <w:jc w:val="center"/>
              <w:rPr>
                <w:rFonts w:cstheme="minorHAnsi"/>
                <w:b/>
                <w:bCs/>
                <w:sz w:val="20"/>
                <w:szCs w:val="20"/>
              </w:rPr>
            </w:pPr>
            <w:r w:rsidRPr="006350A7">
              <w:rPr>
                <w:rFonts w:cstheme="minorHAnsi"/>
                <w:b/>
                <w:bCs/>
                <w:sz w:val="20"/>
                <w:szCs w:val="20"/>
              </w:rPr>
              <w:t>Quantidade</w:t>
            </w:r>
          </w:p>
        </w:tc>
        <w:tc>
          <w:tcPr>
            <w:tcW w:w="835" w:type="pct"/>
            <w:shd w:val="clear" w:color="auto" w:fill="EDEDED" w:themeFill="accent3" w:themeFillTint="33"/>
            <w:noWrap/>
            <w:vAlign w:val="center"/>
            <w:hideMark/>
          </w:tcPr>
          <w:p w14:paraId="358373F4" w14:textId="77777777" w:rsidR="001C7CBD" w:rsidRPr="006350A7" w:rsidRDefault="001C7CBD" w:rsidP="00AE41E8">
            <w:pPr>
              <w:spacing w:after="120" w:line="264" w:lineRule="auto"/>
              <w:jc w:val="center"/>
              <w:rPr>
                <w:rFonts w:cstheme="minorHAnsi"/>
                <w:b/>
                <w:bCs/>
                <w:sz w:val="20"/>
                <w:szCs w:val="20"/>
              </w:rPr>
            </w:pPr>
            <w:r w:rsidRPr="006350A7">
              <w:rPr>
                <w:rFonts w:cstheme="minorHAnsi"/>
                <w:b/>
                <w:bCs/>
                <w:sz w:val="20"/>
                <w:szCs w:val="20"/>
              </w:rPr>
              <w:t>Valor Unitário</w:t>
            </w:r>
          </w:p>
        </w:tc>
        <w:tc>
          <w:tcPr>
            <w:tcW w:w="747" w:type="pct"/>
            <w:shd w:val="clear" w:color="auto" w:fill="EDEDED" w:themeFill="accent3" w:themeFillTint="33"/>
            <w:noWrap/>
            <w:vAlign w:val="center"/>
            <w:hideMark/>
          </w:tcPr>
          <w:p w14:paraId="0F0439E0" w14:textId="168AFF62" w:rsidR="001C7CBD" w:rsidRPr="006350A7" w:rsidRDefault="001C7CBD" w:rsidP="00AE41E8">
            <w:pPr>
              <w:spacing w:after="120" w:line="264" w:lineRule="auto"/>
              <w:jc w:val="center"/>
              <w:rPr>
                <w:rFonts w:cstheme="minorHAnsi"/>
                <w:b/>
                <w:bCs/>
                <w:sz w:val="20"/>
                <w:szCs w:val="20"/>
              </w:rPr>
            </w:pPr>
            <w:r w:rsidRPr="006350A7">
              <w:rPr>
                <w:rFonts w:cstheme="minorHAnsi"/>
                <w:b/>
                <w:bCs/>
                <w:sz w:val="20"/>
                <w:szCs w:val="20"/>
              </w:rPr>
              <w:t>Total</w:t>
            </w:r>
          </w:p>
        </w:tc>
      </w:tr>
      <w:tr w:rsidR="003142C8" w:rsidRPr="006350A7" w14:paraId="2A4EE441" w14:textId="77777777" w:rsidTr="003142C8">
        <w:trPr>
          <w:trHeight w:val="540"/>
        </w:trPr>
        <w:tc>
          <w:tcPr>
            <w:tcW w:w="414" w:type="pct"/>
            <w:shd w:val="clear" w:color="000000" w:fill="FFFFFF"/>
            <w:noWrap/>
            <w:vAlign w:val="center"/>
            <w:hideMark/>
          </w:tcPr>
          <w:p w14:paraId="56D69B63" w14:textId="77777777" w:rsidR="001C7CBD" w:rsidRPr="006350A7" w:rsidRDefault="001C7CBD" w:rsidP="00AE41E8">
            <w:pPr>
              <w:spacing w:after="120" w:line="264" w:lineRule="auto"/>
              <w:jc w:val="center"/>
              <w:rPr>
                <w:rFonts w:cstheme="minorHAnsi"/>
                <w:sz w:val="20"/>
                <w:szCs w:val="20"/>
              </w:rPr>
            </w:pPr>
            <w:r w:rsidRPr="006350A7">
              <w:rPr>
                <w:rFonts w:cstheme="minorHAnsi"/>
                <w:sz w:val="20"/>
                <w:szCs w:val="20"/>
              </w:rPr>
              <w:t>1</w:t>
            </w:r>
          </w:p>
        </w:tc>
        <w:tc>
          <w:tcPr>
            <w:tcW w:w="835" w:type="pct"/>
            <w:shd w:val="clear" w:color="000000" w:fill="FFFFFF"/>
            <w:noWrap/>
            <w:vAlign w:val="center"/>
            <w:hideMark/>
          </w:tcPr>
          <w:p w14:paraId="0213F6B7" w14:textId="77777777" w:rsidR="001C7CBD" w:rsidRPr="006350A7" w:rsidRDefault="001C7CBD" w:rsidP="00AE41E8">
            <w:pPr>
              <w:spacing w:after="120" w:line="264" w:lineRule="auto"/>
              <w:jc w:val="both"/>
              <w:rPr>
                <w:rFonts w:cstheme="minorHAnsi"/>
                <w:sz w:val="20"/>
                <w:szCs w:val="20"/>
              </w:rPr>
            </w:pPr>
            <w:r w:rsidRPr="006350A7">
              <w:rPr>
                <w:rFonts w:cstheme="minorHAnsi"/>
                <w:sz w:val="20"/>
                <w:szCs w:val="20"/>
              </w:rPr>
              <w:t>Vaporizador e Higienizador</w:t>
            </w:r>
          </w:p>
        </w:tc>
        <w:tc>
          <w:tcPr>
            <w:tcW w:w="1335" w:type="pct"/>
            <w:shd w:val="clear" w:color="000000" w:fill="FFFFFF"/>
            <w:vAlign w:val="center"/>
            <w:hideMark/>
          </w:tcPr>
          <w:p w14:paraId="52EC8479" w14:textId="77777777" w:rsidR="001C7CBD" w:rsidRPr="006350A7" w:rsidRDefault="001C7CBD" w:rsidP="00AE41E8">
            <w:pPr>
              <w:spacing w:after="120" w:line="264" w:lineRule="auto"/>
              <w:jc w:val="both"/>
              <w:rPr>
                <w:rFonts w:cstheme="minorHAnsi"/>
                <w:sz w:val="20"/>
                <w:szCs w:val="20"/>
              </w:rPr>
            </w:pPr>
            <w:r w:rsidRPr="006350A7">
              <w:rPr>
                <w:rFonts w:cstheme="minorHAnsi"/>
                <w:sz w:val="20"/>
                <w:szCs w:val="20"/>
              </w:rPr>
              <w:t xml:space="preserve">Vaporizador e Higienizador de Roupas, 220v ou bivolt </w:t>
            </w:r>
          </w:p>
        </w:tc>
        <w:tc>
          <w:tcPr>
            <w:tcW w:w="834" w:type="pct"/>
            <w:shd w:val="clear" w:color="000000" w:fill="FFFFFF"/>
            <w:noWrap/>
            <w:vAlign w:val="center"/>
            <w:hideMark/>
          </w:tcPr>
          <w:p w14:paraId="56A3066D" w14:textId="77777777" w:rsidR="001C7CBD" w:rsidRPr="006350A7" w:rsidRDefault="001C7CBD" w:rsidP="00AE41E8">
            <w:pPr>
              <w:spacing w:after="120" w:line="264" w:lineRule="auto"/>
              <w:jc w:val="center"/>
              <w:rPr>
                <w:rFonts w:cstheme="minorHAnsi"/>
                <w:sz w:val="20"/>
                <w:szCs w:val="20"/>
              </w:rPr>
            </w:pPr>
            <w:r w:rsidRPr="006350A7">
              <w:rPr>
                <w:rFonts w:cstheme="minorHAnsi"/>
                <w:sz w:val="20"/>
                <w:szCs w:val="20"/>
              </w:rPr>
              <w:t>1</w:t>
            </w:r>
          </w:p>
        </w:tc>
        <w:tc>
          <w:tcPr>
            <w:tcW w:w="835" w:type="pct"/>
            <w:vAlign w:val="center"/>
            <w:hideMark/>
          </w:tcPr>
          <w:p w14:paraId="473A66BA" w14:textId="77777777" w:rsidR="001C7CBD" w:rsidRPr="006350A7" w:rsidRDefault="001C7CBD" w:rsidP="00AE41E8">
            <w:pPr>
              <w:spacing w:after="120" w:line="264" w:lineRule="auto"/>
              <w:jc w:val="center"/>
              <w:rPr>
                <w:rFonts w:cstheme="minorHAnsi"/>
                <w:sz w:val="20"/>
                <w:szCs w:val="20"/>
              </w:rPr>
            </w:pPr>
            <w:r w:rsidRPr="006350A7">
              <w:rPr>
                <w:rFonts w:cstheme="minorHAnsi"/>
                <w:sz w:val="20"/>
                <w:szCs w:val="20"/>
              </w:rPr>
              <w:t>R$ 867,66</w:t>
            </w:r>
          </w:p>
        </w:tc>
        <w:tc>
          <w:tcPr>
            <w:tcW w:w="747" w:type="pct"/>
            <w:noWrap/>
            <w:vAlign w:val="center"/>
            <w:hideMark/>
          </w:tcPr>
          <w:p w14:paraId="2683D353" w14:textId="77777777" w:rsidR="001C7CBD" w:rsidRPr="006350A7" w:rsidRDefault="001C7CBD" w:rsidP="00AE41E8">
            <w:pPr>
              <w:spacing w:after="120" w:line="264" w:lineRule="auto"/>
              <w:jc w:val="right"/>
              <w:rPr>
                <w:rFonts w:cstheme="minorHAnsi"/>
                <w:sz w:val="20"/>
                <w:szCs w:val="20"/>
              </w:rPr>
            </w:pPr>
            <w:r w:rsidRPr="006350A7">
              <w:rPr>
                <w:rFonts w:cstheme="minorHAnsi"/>
                <w:sz w:val="20"/>
                <w:szCs w:val="20"/>
              </w:rPr>
              <w:t>R$ 867,66</w:t>
            </w:r>
          </w:p>
        </w:tc>
      </w:tr>
    </w:tbl>
    <w:p w14:paraId="4193E4DA" w14:textId="77777777" w:rsidR="006350A7" w:rsidRPr="006350A7" w:rsidRDefault="006350A7" w:rsidP="00AE41E8">
      <w:pPr>
        <w:spacing w:after="120" w:line="264" w:lineRule="auto"/>
        <w:jc w:val="both"/>
        <w:textAlignment w:val="baseline"/>
        <w:rPr>
          <w:rFonts w:eastAsia="Times New Roman" w:cstheme="minorHAnsi"/>
          <w:sz w:val="24"/>
          <w:szCs w:val="24"/>
          <w:lang w:eastAsia="pt-BR"/>
        </w:rPr>
      </w:pPr>
    </w:p>
    <w:p w14:paraId="7B9F8282" w14:textId="003310AE"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lastRenderedPageBreak/>
        <w:t xml:space="preserve">Do Controle de Risco </w:t>
      </w:r>
      <w:r w:rsidR="1F293B2C" w:rsidRPr="006350A7">
        <w:rPr>
          <w:rFonts w:eastAsia="Times New Roman" w:cstheme="minorHAnsi"/>
          <w:b/>
          <w:bCs/>
          <w:sz w:val="24"/>
          <w:szCs w:val="24"/>
          <w:lang w:val="pt-PT" w:eastAsia="pt-BR"/>
        </w:rPr>
        <w:t xml:space="preserve">e </w:t>
      </w:r>
      <w:r w:rsidRPr="006350A7">
        <w:rPr>
          <w:rFonts w:eastAsia="Times New Roman" w:cstheme="minorHAnsi"/>
          <w:b/>
          <w:bCs/>
          <w:sz w:val="24"/>
          <w:szCs w:val="24"/>
          <w:lang w:val="pt-PT" w:eastAsia="pt-BR"/>
        </w:rPr>
        <w:t>de Fracionamento:</w:t>
      </w:r>
      <w:r w:rsidRPr="006350A7">
        <w:rPr>
          <w:rFonts w:eastAsia="Times New Roman" w:cstheme="minorHAnsi"/>
          <w:sz w:val="24"/>
          <w:szCs w:val="24"/>
          <w:lang w:eastAsia="pt-BR"/>
        </w:rPr>
        <w:t> </w:t>
      </w:r>
    </w:p>
    <w:p w14:paraId="315EA52C" w14:textId="3D3958E0" w:rsidR="009D4B2D" w:rsidRPr="006350A7" w:rsidRDefault="009D4B2D">
      <w:pPr>
        <w:numPr>
          <w:ilvl w:val="1"/>
          <w:numId w:val="1"/>
        </w:numPr>
        <w:spacing w:after="120" w:line="264" w:lineRule="auto"/>
        <w:ind w:left="1134"/>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Para esta contratação foram observados os limites e parâmetros constantes do art. 75, §1°, da Lei 14.133/2021, durante a etapa de regular planejamento das contratações, próprias do ciclo do Plano de Contratações Anual (PCA), nos termos do art. 12 da Portaria-TCU n° 175/2022. </w:t>
      </w:r>
    </w:p>
    <w:p w14:paraId="16F34AD9" w14:textId="5B2B0535" w:rsidR="009D4B2D" w:rsidRPr="006350A7" w:rsidRDefault="00F35078" w:rsidP="7C3C67FE">
      <w:pPr>
        <w:numPr>
          <w:ilvl w:val="1"/>
          <w:numId w:val="1"/>
        </w:numPr>
        <w:spacing w:after="120" w:line="264" w:lineRule="auto"/>
        <w:ind w:left="1134"/>
        <w:jc w:val="both"/>
        <w:textAlignment w:val="baseline"/>
        <w:rPr>
          <w:rFonts w:eastAsia="Times New Roman"/>
          <w:sz w:val="24"/>
          <w:szCs w:val="24"/>
          <w:shd w:val="clear" w:color="auto" w:fill="FFFFFF"/>
          <w:lang w:val="pt-PT" w:eastAsia="pt-BR"/>
        </w:rPr>
      </w:pPr>
      <w:r w:rsidRPr="006350A7">
        <w:rPr>
          <w:rFonts w:eastAsia="Times New Roman"/>
          <w:sz w:val="24"/>
          <w:szCs w:val="24"/>
          <w:shd w:val="clear" w:color="auto" w:fill="FFFFFF"/>
          <w:lang w:val="pt-PT" w:eastAsia="pt-BR"/>
        </w:rPr>
        <w:t xml:space="preserve"> </w:t>
      </w:r>
      <w:r w:rsidR="009D4B2D" w:rsidRPr="006350A7">
        <w:rPr>
          <w:rFonts w:eastAsia="Times New Roman"/>
          <w:sz w:val="24"/>
          <w:szCs w:val="24"/>
          <w:shd w:val="clear" w:color="auto" w:fill="FFFFFF"/>
          <w:lang w:val="pt-PT" w:eastAsia="pt-BR"/>
        </w:rPr>
        <w:t>O Documento de Formalização da Demanda (DFD) nº</w:t>
      </w:r>
      <w:r w:rsidR="009D4B2D" w:rsidRPr="006350A7">
        <w:rPr>
          <w:rFonts w:eastAsia="Times New Roman"/>
          <w:b/>
          <w:bCs/>
          <w:sz w:val="24"/>
          <w:szCs w:val="24"/>
          <w:shd w:val="clear" w:color="auto" w:fill="FFFFFF"/>
          <w:lang w:val="pt-PT" w:eastAsia="pt-BR"/>
        </w:rPr>
        <w:t xml:space="preserve"> </w:t>
      </w:r>
      <w:r w:rsidR="006E3DCD" w:rsidRPr="006350A7">
        <w:rPr>
          <w:rFonts w:eastAsia="Times New Roman"/>
          <w:sz w:val="24"/>
          <w:szCs w:val="24"/>
          <w:shd w:val="clear" w:color="auto" w:fill="FFFFFF"/>
          <w:lang w:val="pt-PT" w:eastAsia="pt-BR"/>
        </w:rPr>
        <w:t>2952</w:t>
      </w:r>
      <w:r w:rsidR="009D4B2D" w:rsidRPr="006350A7">
        <w:rPr>
          <w:rFonts w:eastAsia="Times New Roman"/>
          <w:sz w:val="24"/>
          <w:szCs w:val="24"/>
          <w:shd w:val="clear" w:color="auto" w:fill="FFFFFF"/>
          <w:lang w:val="pt-PT" w:eastAsia="pt-BR"/>
        </w:rPr>
        <w:t xml:space="preserve">, relativo a esta contratação, foi devidamente aprovado, conforme informação extraída da peça nº </w:t>
      </w:r>
      <w:r w:rsidR="42FC3678" w:rsidRPr="006350A7">
        <w:rPr>
          <w:rFonts w:eastAsia="Times New Roman"/>
          <w:sz w:val="24"/>
          <w:szCs w:val="24"/>
          <w:shd w:val="clear" w:color="auto" w:fill="FFFFFF"/>
          <w:lang w:val="pt-PT" w:eastAsia="pt-BR"/>
        </w:rPr>
        <w:t>7</w:t>
      </w:r>
      <w:r w:rsidR="009D4B2D" w:rsidRPr="006350A7">
        <w:rPr>
          <w:rFonts w:eastAsia="Times New Roman"/>
          <w:sz w:val="24"/>
          <w:szCs w:val="24"/>
          <w:shd w:val="clear" w:color="auto" w:fill="FFFFFF"/>
          <w:lang w:val="pt-PT" w:eastAsia="pt-BR"/>
        </w:rPr>
        <w:t xml:space="preserve"> deste processo, bem como sua demanda foi devidamente inserida no Plano de Contratações Anual (PCA), conforme prescreve a Portaria-TCU nº 175, 30 de novembro de 2022, o que comprova o alinhamento desta contratação com o planejamento da Administração. </w:t>
      </w:r>
    </w:p>
    <w:p w14:paraId="13E3C666" w14:textId="27DC4FFC" w:rsidR="37755A02" w:rsidRPr="006350A7" w:rsidRDefault="00F35078">
      <w:pPr>
        <w:numPr>
          <w:ilvl w:val="1"/>
          <w:numId w:val="1"/>
        </w:numPr>
        <w:spacing w:after="120" w:line="264" w:lineRule="auto"/>
        <w:ind w:left="1134"/>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 </w:t>
      </w:r>
      <w:r w:rsidR="3FD6C893" w:rsidRPr="006350A7">
        <w:rPr>
          <w:rFonts w:eastAsia="Times New Roman" w:cstheme="minorHAnsi"/>
          <w:sz w:val="24"/>
          <w:szCs w:val="24"/>
          <w:shd w:val="clear" w:color="auto" w:fill="FFFFFF"/>
          <w:lang w:val="pt-PT" w:eastAsia="pt-BR"/>
        </w:rPr>
        <w:t xml:space="preserve">O parcelamento dos itens relativos à contratação em estudo não se mostra uma opção viável. </w:t>
      </w:r>
    </w:p>
    <w:p w14:paraId="1B93E12C" w14:textId="7CC27A8A" w:rsidR="00347F2C" w:rsidRPr="006350A7" w:rsidRDefault="00347F2C">
      <w:pPr>
        <w:numPr>
          <w:ilvl w:val="0"/>
          <w:numId w:val="1"/>
        </w:numPr>
        <w:spacing w:after="120" w:line="264" w:lineRule="auto"/>
        <w:ind w:left="0" w:firstLine="0"/>
        <w:jc w:val="both"/>
        <w:textAlignment w:val="baseline"/>
        <w:rPr>
          <w:rFonts w:eastAsia="Times New Roman" w:cstheme="minorHAnsi"/>
          <w:b/>
          <w:bCs/>
          <w:sz w:val="24"/>
          <w:szCs w:val="24"/>
          <w:lang w:eastAsia="pt-BR"/>
        </w:rPr>
      </w:pPr>
      <w:r w:rsidRPr="006350A7">
        <w:rPr>
          <w:rFonts w:eastAsia="Times New Roman" w:cstheme="minorHAnsi"/>
          <w:b/>
          <w:bCs/>
          <w:sz w:val="24"/>
          <w:szCs w:val="24"/>
          <w:lang w:eastAsia="pt-BR"/>
        </w:rPr>
        <w:t>Da Proposta:</w:t>
      </w:r>
    </w:p>
    <w:p w14:paraId="60DE8C77" w14:textId="77777777" w:rsidR="00347F2C" w:rsidRPr="006350A7" w:rsidRDefault="00347F2C">
      <w:pPr>
        <w:numPr>
          <w:ilvl w:val="1"/>
          <w:numId w:val="1"/>
        </w:numPr>
        <w:tabs>
          <w:tab w:val="num" w:pos="720"/>
        </w:tabs>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val="pt-PT" w:eastAsia="pt-BR"/>
        </w:rPr>
        <w:t>A proposta deve:</w:t>
      </w:r>
      <w:r w:rsidRPr="006350A7">
        <w:rPr>
          <w:rFonts w:eastAsia="Times New Roman" w:cstheme="minorHAnsi"/>
          <w:sz w:val="24"/>
          <w:szCs w:val="24"/>
          <w:lang w:eastAsia="pt-BR"/>
        </w:rPr>
        <w:t> </w:t>
      </w:r>
    </w:p>
    <w:p w14:paraId="54BF9DE0" w14:textId="0BBC8CB0" w:rsidR="00347F2C" w:rsidRPr="006350A7" w:rsidRDefault="00347F2C">
      <w:pPr>
        <w:numPr>
          <w:ilvl w:val="2"/>
          <w:numId w:val="1"/>
        </w:num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val="pt-PT" w:eastAsia="pt-BR"/>
        </w:rPr>
        <w:t>conter os valores unitário e total já considerados e inclusos os tributos, tarifas, fretes e demais despesas decorrentes da entrega do objeto no endereço mencionado no item 9.1 deste Termo;</w:t>
      </w:r>
      <w:r w:rsidRPr="006350A7">
        <w:rPr>
          <w:rFonts w:eastAsia="Times New Roman" w:cstheme="minorHAnsi"/>
          <w:sz w:val="24"/>
          <w:szCs w:val="24"/>
          <w:lang w:eastAsia="pt-BR"/>
        </w:rPr>
        <w:t> </w:t>
      </w:r>
    </w:p>
    <w:p w14:paraId="561882C0" w14:textId="78A03397" w:rsidR="00347F2C" w:rsidRPr="006350A7" w:rsidRDefault="00347F2C">
      <w:pPr>
        <w:numPr>
          <w:ilvl w:val="2"/>
          <w:numId w:val="1"/>
        </w:numPr>
        <w:tabs>
          <w:tab w:val="num" w:pos="720"/>
        </w:tabs>
        <w:spacing w:after="120" w:line="264" w:lineRule="auto"/>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observar as especificações técnicas descritas no item 11 deste Termo; e   </w:t>
      </w:r>
    </w:p>
    <w:p w14:paraId="6E4292EA" w14:textId="792B5041" w:rsidR="00347F2C" w:rsidRPr="006350A7" w:rsidRDefault="00347F2C">
      <w:pPr>
        <w:numPr>
          <w:ilvl w:val="2"/>
          <w:numId w:val="1"/>
        </w:numPr>
        <w:tabs>
          <w:tab w:val="num" w:pos="720"/>
        </w:tabs>
        <w:spacing w:after="120" w:line="264" w:lineRule="auto"/>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conter prazo de validade de no mínimo 30 dias.</w:t>
      </w:r>
    </w:p>
    <w:p w14:paraId="0E8B33B6" w14:textId="72FE29BB"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 Habilitação / Qualificação:</w:t>
      </w:r>
      <w:r w:rsidRPr="006350A7">
        <w:rPr>
          <w:rFonts w:eastAsia="Times New Roman" w:cstheme="minorHAnsi"/>
          <w:sz w:val="24"/>
          <w:szCs w:val="24"/>
          <w:lang w:eastAsia="pt-BR"/>
        </w:rPr>
        <w:t> </w:t>
      </w:r>
    </w:p>
    <w:p w14:paraId="0D4B8E88" w14:textId="00D5F14B" w:rsidR="009D4B2D" w:rsidRPr="006350A7" w:rsidRDefault="00F35078">
      <w:pPr>
        <w:numPr>
          <w:ilvl w:val="1"/>
          <w:numId w:val="1"/>
        </w:numPr>
        <w:spacing w:after="120" w:line="264" w:lineRule="auto"/>
        <w:ind w:left="1134"/>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 </w:t>
      </w:r>
      <w:r w:rsidR="009D4B2D" w:rsidRPr="006350A7">
        <w:rPr>
          <w:rFonts w:eastAsia="Times New Roman" w:cstheme="minorHAnsi"/>
          <w:sz w:val="24"/>
          <w:szCs w:val="24"/>
          <w:shd w:val="clear" w:color="auto" w:fill="FFFFFF"/>
          <w:lang w:val="pt-PT" w:eastAsia="pt-BR"/>
        </w:rPr>
        <w:t>Para esta contratação direta, as habilitações jurídica, fiscal, social e trabalhista serão aferidas mediante a verificação dos seguintes requisitos, na forma exigida na Lei 14.133/2021: </w:t>
      </w:r>
    </w:p>
    <w:p w14:paraId="26A7C0D6" w14:textId="77777777" w:rsidR="009D4B2D" w:rsidRPr="006350A7" w:rsidRDefault="009D4B2D">
      <w:pPr>
        <w:numPr>
          <w:ilvl w:val="2"/>
          <w:numId w:val="1"/>
        </w:num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val="pt-PT" w:eastAsia="pt-BR"/>
        </w:rPr>
        <w:t>Cópia da inscrição no Cadastro de Pessoas Físicas (CPF) ou no Cadastro Nacional da Pessoa Jurídica (CNPJ);</w:t>
      </w:r>
      <w:r w:rsidRPr="006350A7">
        <w:rPr>
          <w:rFonts w:eastAsia="Times New Roman" w:cstheme="minorHAnsi"/>
          <w:sz w:val="24"/>
          <w:szCs w:val="24"/>
          <w:lang w:eastAsia="pt-BR"/>
        </w:rPr>
        <w:t> </w:t>
      </w:r>
    </w:p>
    <w:p w14:paraId="17D7C449" w14:textId="77777777" w:rsidR="009D4B2D" w:rsidRPr="006350A7" w:rsidRDefault="009D4B2D">
      <w:pPr>
        <w:numPr>
          <w:ilvl w:val="2"/>
          <w:numId w:val="1"/>
        </w:numPr>
        <w:spacing w:after="120" w:line="264" w:lineRule="auto"/>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Prova de regularidade perante a Fazenda federal, ou outra equivalente, na forma da lei; </w:t>
      </w:r>
    </w:p>
    <w:p w14:paraId="4B91ED6D" w14:textId="77777777" w:rsidR="009D4B2D" w:rsidRPr="006350A7" w:rsidRDefault="009D4B2D">
      <w:pPr>
        <w:numPr>
          <w:ilvl w:val="2"/>
          <w:numId w:val="1"/>
        </w:numPr>
        <w:spacing w:after="120" w:line="264" w:lineRule="auto"/>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Prova de regularidade relativa à Seguridade Social e ao FGTS, que demonstre cumprimento dos encargos sociais instituídos por lei; </w:t>
      </w:r>
    </w:p>
    <w:p w14:paraId="384E3E52" w14:textId="77777777" w:rsidR="009D4B2D" w:rsidRPr="006350A7" w:rsidRDefault="009D4B2D">
      <w:pPr>
        <w:numPr>
          <w:ilvl w:val="2"/>
          <w:numId w:val="1"/>
        </w:numPr>
        <w:spacing w:after="120" w:line="264" w:lineRule="auto"/>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Prova de regularidade perante à Justiça do Trabalho; </w:t>
      </w:r>
    </w:p>
    <w:p w14:paraId="4F5DDA6A" w14:textId="722BB658" w:rsidR="009D4B2D" w:rsidRPr="006350A7" w:rsidRDefault="009D4B2D">
      <w:pPr>
        <w:numPr>
          <w:ilvl w:val="1"/>
          <w:numId w:val="1"/>
        </w:numPr>
        <w:spacing w:after="120" w:line="264" w:lineRule="auto"/>
        <w:ind w:left="1134"/>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O TCU poderá consultar o Sistema de Cadastramento Unificado de Fornecedores (Sicaf)  e sítios oficiais de órgãos e entidades emissores de certidões, para verificação dos requisitos de habilitação. </w:t>
      </w:r>
    </w:p>
    <w:p w14:paraId="5E90EF65" w14:textId="69D65F5A" w:rsidR="009D4B2D" w:rsidRPr="006350A7" w:rsidRDefault="009D4B2D" w:rsidP="002E64CC">
      <w:pPr>
        <w:keepNext/>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lastRenderedPageBreak/>
        <w:t>Do Local de E</w:t>
      </w:r>
      <w:r w:rsidR="534B925F" w:rsidRPr="006350A7">
        <w:rPr>
          <w:rFonts w:eastAsia="Times New Roman" w:cstheme="minorHAnsi"/>
          <w:b/>
          <w:bCs/>
          <w:sz w:val="24"/>
          <w:szCs w:val="24"/>
          <w:lang w:val="pt-PT" w:eastAsia="pt-BR"/>
        </w:rPr>
        <w:t>ntrega</w:t>
      </w:r>
      <w:r w:rsidRPr="006350A7">
        <w:rPr>
          <w:rFonts w:eastAsia="Times New Roman" w:cstheme="minorHAnsi"/>
          <w:b/>
          <w:bCs/>
          <w:sz w:val="24"/>
          <w:szCs w:val="24"/>
          <w:lang w:val="pt-PT" w:eastAsia="pt-BR"/>
        </w:rPr>
        <w:t xml:space="preserve"> dos </w:t>
      </w:r>
      <w:r w:rsidR="0148F639" w:rsidRPr="006350A7">
        <w:rPr>
          <w:rFonts w:eastAsia="Times New Roman" w:cstheme="minorHAnsi"/>
          <w:b/>
          <w:bCs/>
          <w:sz w:val="24"/>
          <w:szCs w:val="24"/>
          <w:lang w:val="pt-PT" w:eastAsia="pt-BR"/>
        </w:rPr>
        <w:t>Bens</w:t>
      </w:r>
      <w:r w:rsidRPr="006350A7">
        <w:rPr>
          <w:rFonts w:eastAsia="Times New Roman" w:cstheme="minorHAnsi"/>
          <w:b/>
          <w:bCs/>
          <w:sz w:val="24"/>
          <w:szCs w:val="24"/>
          <w:lang w:val="pt-PT" w:eastAsia="pt-BR"/>
        </w:rPr>
        <w:t>:</w:t>
      </w:r>
      <w:r w:rsidRPr="006350A7">
        <w:rPr>
          <w:rFonts w:eastAsia="Times New Roman" w:cstheme="minorHAnsi"/>
          <w:sz w:val="24"/>
          <w:szCs w:val="24"/>
          <w:lang w:eastAsia="pt-BR"/>
        </w:rPr>
        <w:t> </w:t>
      </w:r>
    </w:p>
    <w:p w14:paraId="47D53961" w14:textId="77777777" w:rsidR="002E64CC" w:rsidRPr="002E64CC" w:rsidRDefault="002E64CC" w:rsidP="002E64CC">
      <w:pPr>
        <w:pStyle w:val="PargrafodaLista"/>
        <w:numPr>
          <w:ilvl w:val="1"/>
          <w:numId w:val="1"/>
        </w:numPr>
        <w:spacing w:after="120" w:line="264" w:lineRule="auto"/>
        <w:jc w:val="both"/>
        <w:rPr>
          <w:rFonts w:eastAsia="Calibri" w:cstheme="minorHAnsi"/>
          <w:b/>
          <w:bCs/>
          <w:sz w:val="24"/>
          <w:szCs w:val="24"/>
        </w:rPr>
      </w:pPr>
      <w:r w:rsidRPr="002E64CC">
        <w:rPr>
          <w:rFonts w:eastAsia="Calibri" w:cstheme="minorHAnsi"/>
          <w:b/>
          <w:bCs/>
          <w:sz w:val="24"/>
          <w:szCs w:val="24"/>
        </w:rPr>
        <w:t>SEC-CE (Secretaria do TCU no Estado do Ceará)</w:t>
      </w:r>
    </w:p>
    <w:p w14:paraId="5A07244A" w14:textId="77777777" w:rsidR="002E64CC" w:rsidRPr="002E64CC" w:rsidRDefault="002E64CC" w:rsidP="002E64CC">
      <w:pPr>
        <w:pStyle w:val="PargrafodaLista"/>
        <w:spacing w:after="120" w:line="264" w:lineRule="auto"/>
        <w:ind w:left="792"/>
        <w:jc w:val="both"/>
        <w:rPr>
          <w:rFonts w:eastAsia="Calibri" w:cstheme="minorHAnsi"/>
          <w:b/>
          <w:bCs/>
          <w:sz w:val="24"/>
          <w:szCs w:val="24"/>
        </w:rPr>
      </w:pPr>
      <w:r w:rsidRPr="002E64CC">
        <w:rPr>
          <w:rFonts w:eastAsia="Calibri" w:cstheme="minorHAnsi"/>
          <w:b/>
          <w:bCs/>
          <w:sz w:val="24"/>
          <w:szCs w:val="24"/>
        </w:rPr>
        <w:t>Rua Barão de Aracati, 909, 2ª sobreloja</w:t>
      </w:r>
    </w:p>
    <w:p w14:paraId="043B3B93" w14:textId="77777777" w:rsidR="002E64CC" w:rsidRPr="002E64CC" w:rsidRDefault="002E64CC" w:rsidP="002E64CC">
      <w:pPr>
        <w:pStyle w:val="PargrafodaLista"/>
        <w:spacing w:after="120" w:line="264" w:lineRule="auto"/>
        <w:ind w:left="792"/>
        <w:jc w:val="both"/>
        <w:rPr>
          <w:rFonts w:eastAsia="Calibri" w:cstheme="minorHAnsi"/>
          <w:b/>
          <w:bCs/>
          <w:sz w:val="24"/>
          <w:szCs w:val="24"/>
        </w:rPr>
      </w:pPr>
      <w:r w:rsidRPr="002E64CC">
        <w:rPr>
          <w:rFonts w:eastAsia="Calibri" w:cstheme="minorHAnsi"/>
          <w:b/>
          <w:bCs/>
          <w:sz w:val="24"/>
          <w:szCs w:val="24"/>
        </w:rPr>
        <w:t>Ed. do Ministério da Fazenda/Receita Federal</w:t>
      </w:r>
    </w:p>
    <w:p w14:paraId="308F6D60" w14:textId="0ACD5607" w:rsidR="002E64CC" w:rsidRPr="002E64CC" w:rsidRDefault="002E64CC" w:rsidP="002E64CC">
      <w:pPr>
        <w:pStyle w:val="PargrafodaLista"/>
        <w:spacing w:after="120" w:line="264" w:lineRule="auto"/>
        <w:ind w:left="792"/>
        <w:jc w:val="both"/>
        <w:rPr>
          <w:rFonts w:eastAsia="Calibri" w:cstheme="minorHAnsi"/>
          <w:b/>
          <w:bCs/>
          <w:sz w:val="24"/>
          <w:szCs w:val="24"/>
        </w:rPr>
      </w:pPr>
      <w:r w:rsidRPr="002E64CC">
        <w:rPr>
          <w:rFonts w:eastAsia="Calibri" w:cstheme="minorHAnsi"/>
          <w:b/>
          <w:bCs/>
          <w:sz w:val="24"/>
          <w:szCs w:val="24"/>
        </w:rPr>
        <w:t>Bairro: Aldeota</w:t>
      </w:r>
    </w:p>
    <w:p w14:paraId="56CE165B" w14:textId="026A05D1" w:rsidR="002E64CC" w:rsidRPr="002E64CC" w:rsidRDefault="002E64CC" w:rsidP="002E64CC">
      <w:pPr>
        <w:pStyle w:val="PargrafodaLista"/>
        <w:spacing w:after="120" w:line="264" w:lineRule="auto"/>
        <w:ind w:left="792"/>
        <w:jc w:val="both"/>
        <w:rPr>
          <w:rFonts w:eastAsia="Calibri" w:cstheme="minorHAnsi"/>
          <w:b/>
          <w:bCs/>
          <w:sz w:val="24"/>
          <w:szCs w:val="24"/>
        </w:rPr>
      </w:pPr>
      <w:r w:rsidRPr="002E64CC">
        <w:rPr>
          <w:rFonts w:eastAsia="Calibri" w:cstheme="minorHAnsi"/>
          <w:b/>
          <w:bCs/>
          <w:sz w:val="24"/>
          <w:szCs w:val="24"/>
        </w:rPr>
        <w:t>Cidade: Fortaleza – CE</w:t>
      </w:r>
    </w:p>
    <w:p w14:paraId="782087A9" w14:textId="02C6151B" w:rsidR="002E64CC" w:rsidRPr="002E64CC" w:rsidRDefault="002E64CC" w:rsidP="002E64CC">
      <w:pPr>
        <w:pStyle w:val="PargrafodaLista"/>
        <w:spacing w:after="120" w:line="264" w:lineRule="auto"/>
        <w:ind w:left="794"/>
        <w:contextualSpacing w:val="0"/>
        <w:jc w:val="both"/>
        <w:rPr>
          <w:rFonts w:eastAsia="Calibri" w:cstheme="minorHAnsi"/>
          <w:b/>
          <w:bCs/>
          <w:sz w:val="24"/>
          <w:szCs w:val="24"/>
        </w:rPr>
      </w:pPr>
      <w:r w:rsidRPr="002E64CC">
        <w:rPr>
          <w:rFonts w:eastAsia="Calibri" w:cstheme="minorHAnsi"/>
          <w:b/>
          <w:bCs/>
          <w:sz w:val="24"/>
          <w:szCs w:val="24"/>
        </w:rPr>
        <w:t>CEP: 60115-081</w:t>
      </w:r>
    </w:p>
    <w:p w14:paraId="19FC3D7A" w14:textId="42590C06" w:rsidR="003142C8" w:rsidRPr="006350A7" w:rsidRDefault="003142C8" w:rsidP="7C3C67FE">
      <w:pPr>
        <w:pStyle w:val="PargrafodaLista"/>
        <w:numPr>
          <w:ilvl w:val="1"/>
          <w:numId w:val="1"/>
        </w:numPr>
        <w:spacing w:after="120" w:line="264" w:lineRule="auto"/>
        <w:jc w:val="both"/>
        <w:rPr>
          <w:rFonts w:eastAsia="Calibri"/>
          <w:sz w:val="24"/>
          <w:szCs w:val="24"/>
          <w:lang w:val="pt-PT"/>
        </w:rPr>
      </w:pPr>
      <w:r w:rsidRPr="006350A7">
        <w:rPr>
          <w:rFonts w:eastAsia="Calibri"/>
          <w:sz w:val="24"/>
          <w:szCs w:val="24"/>
        </w:rPr>
        <w:t>O be</w:t>
      </w:r>
      <w:r w:rsidR="006A09AC" w:rsidRPr="006350A7">
        <w:rPr>
          <w:rFonts w:eastAsia="Calibri"/>
          <w:sz w:val="24"/>
          <w:szCs w:val="24"/>
        </w:rPr>
        <w:t>m</w:t>
      </w:r>
      <w:r w:rsidRPr="006350A7">
        <w:rPr>
          <w:rFonts w:eastAsia="Calibri"/>
          <w:sz w:val="24"/>
          <w:szCs w:val="24"/>
        </w:rPr>
        <w:t xml:space="preserve"> dever</w:t>
      </w:r>
      <w:r w:rsidR="006A09AC" w:rsidRPr="006350A7">
        <w:rPr>
          <w:rFonts w:eastAsia="Calibri"/>
          <w:sz w:val="24"/>
          <w:szCs w:val="24"/>
        </w:rPr>
        <w:t>á</w:t>
      </w:r>
      <w:r w:rsidRPr="006350A7">
        <w:rPr>
          <w:rFonts w:eastAsia="Calibri"/>
          <w:sz w:val="24"/>
          <w:szCs w:val="24"/>
        </w:rPr>
        <w:t xml:space="preserve"> ser</w:t>
      </w:r>
      <w:r w:rsidRPr="006350A7">
        <w:rPr>
          <w:rFonts w:eastAsia="Calibri"/>
          <w:sz w:val="24"/>
          <w:szCs w:val="24"/>
          <w:lang w:val="pt-PT"/>
        </w:rPr>
        <w:t xml:space="preserve"> entregue</w:t>
      </w:r>
      <w:r w:rsidRPr="006350A7">
        <w:rPr>
          <w:rFonts w:eastAsia="Calibri"/>
          <w:sz w:val="24"/>
          <w:szCs w:val="24"/>
        </w:rPr>
        <w:t xml:space="preserve"> em dia út</w:t>
      </w:r>
      <w:r w:rsidR="00F10FEF" w:rsidRPr="006350A7">
        <w:rPr>
          <w:rFonts w:eastAsia="Calibri"/>
          <w:sz w:val="24"/>
          <w:szCs w:val="24"/>
        </w:rPr>
        <w:t>il</w:t>
      </w:r>
      <w:r w:rsidRPr="006350A7">
        <w:rPr>
          <w:rFonts w:eastAsia="Calibri"/>
          <w:sz w:val="24"/>
          <w:szCs w:val="24"/>
        </w:rPr>
        <w:t xml:space="preserve"> e em horário comercial.</w:t>
      </w:r>
    </w:p>
    <w:p w14:paraId="2ED83039" w14:textId="4FFEC396" w:rsidR="009D4B2D" w:rsidRPr="006350A7" w:rsidRDefault="009D4B2D" w:rsidP="7C3C67FE">
      <w:pPr>
        <w:numPr>
          <w:ilvl w:val="0"/>
          <w:numId w:val="1"/>
        </w:numPr>
        <w:spacing w:after="120" w:line="264" w:lineRule="auto"/>
        <w:ind w:left="0" w:firstLine="0"/>
        <w:jc w:val="both"/>
        <w:textAlignment w:val="baseline"/>
        <w:rPr>
          <w:rFonts w:eastAsia="Times New Roman"/>
          <w:sz w:val="24"/>
          <w:szCs w:val="24"/>
          <w:lang w:eastAsia="pt-BR"/>
        </w:rPr>
      </w:pPr>
      <w:r w:rsidRPr="006350A7">
        <w:rPr>
          <w:rFonts w:eastAsia="Times New Roman"/>
          <w:b/>
          <w:bCs/>
          <w:sz w:val="24"/>
          <w:szCs w:val="24"/>
          <w:lang w:val="pt-PT" w:eastAsia="pt-BR"/>
        </w:rPr>
        <w:t>Do prazo da vigência contratual e da execução dos serviços:</w:t>
      </w:r>
      <w:r w:rsidRPr="006350A7">
        <w:rPr>
          <w:rFonts w:eastAsia="Times New Roman"/>
          <w:sz w:val="24"/>
          <w:szCs w:val="24"/>
          <w:lang w:eastAsia="pt-BR"/>
        </w:rPr>
        <w:t> </w:t>
      </w:r>
    </w:p>
    <w:p w14:paraId="36BECE41" w14:textId="5ECB8B09" w:rsidR="009D4B2D" w:rsidRPr="006350A7" w:rsidRDefault="006E5ECD" w:rsidP="7C3C67FE">
      <w:pPr>
        <w:numPr>
          <w:ilvl w:val="1"/>
          <w:numId w:val="1"/>
        </w:numPr>
        <w:spacing w:after="120" w:line="264" w:lineRule="auto"/>
        <w:ind w:left="1134"/>
        <w:jc w:val="both"/>
        <w:textAlignment w:val="baseline"/>
        <w:rPr>
          <w:rFonts w:eastAsia="Times New Roman"/>
          <w:sz w:val="24"/>
          <w:szCs w:val="24"/>
          <w:shd w:val="clear" w:color="auto" w:fill="FFFFFF"/>
          <w:lang w:val="pt-PT" w:eastAsia="pt-BR"/>
        </w:rPr>
      </w:pPr>
      <w:r w:rsidRPr="006350A7">
        <w:rPr>
          <w:rFonts w:eastAsia="Times New Roman"/>
          <w:sz w:val="24"/>
          <w:szCs w:val="24"/>
          <w:lang w:eastAsia="pt-BR"/>
        </w:rPr>
        <w:t xml:space="preserve"> </w:t>
      </w:r>
      <w:r w:rsidR="009D4B2D" w:rsidRPr="006350A7">
        <w:rPr>
          <w:rFonts w:eastAsia="Times New Roman"/>
          <w:sz w:val="24"/>
          <w:szCs w:val="24"/>
          <w:shd w:val="clear" w:color="auto" w:fill="FFFFFF"/>
          <w:lang w:val="pt-PT" w:eastAsia="pt-BR"/>
        </w:rPr>
        <w:t xml:space="preserve">O prazo de vigência desta Contratação será de </w:t>
      </w:r>
      <w:r w:rsidR="00600215" w:rsidRPr="006350A7">
        <w:rPr>
          <w:rFonts w:eastAsia="Times New Roman"/>
          <w:sz w:val="24"/>
          <w:szCs w:val="24"/>
          <w:shd w:val="clear" w:color="auto" w:fill="FFFFFF"/>
          <w:lang w:val="pt-PT" w:eastAsia="pt-BR"/>
        </w:rPr>
        <w:t xml:space="preserve">1 (um) </w:t>
      </w:r>
      <w:r w:rsidR="009D4B2D" w:rsidRPr="006350A7">
        <w:rPr>
          <w:rFonts w:eastAsia="Times New Roman"/>
          <w:sz w:val="24"/>
          <w:szCs w:val="24"/>
          <w:shd w:val="clear" w:color="auto" w:fill="FFFFFF"/>
          <w:lang w:val="pt-PT" w:eastAsia="pt-BR"/>
        </w:rPr>
        <w:t>m</w:t>
      </w:r>
      <w:r w:rsidR="00600215" w:rsidRPr="006350A7">
        <w:rPr>
          <w:rFonts w:eastAsia="Times New Roman"/>
          <w:sz w:val="24"/>
          <w:szCs w:val="24"/>
          <w:shd w:val="clear" w:color="auto" w:fill="FFFFFF"/>
          <w:lang w:val="pt-PT" w:eastAsia="pt-BR"/>
        </w:rPr>
        <w:t>ês</w:t>
      </w:r>
      <w:r w:rsidR="009D4B2D" w:rsidRPr="006350A7">
        <w:rPr>
          <w:rFonts w:eastAsia="Times New Roman"/>
          <w:sz w:val="24"/>
          <w:szCs w:val="24"/>
          <w:shd w:val="clear" w:color="auto" w:fill="FFFFFF"/>
          <w:lang w:val="pt-PT" w:eastAsia="pt-BR"/>
        </w:rPr>
        <w:t xml:space="preserve"> a contar do dia seguinte ao recebimento, pela CONTRATADA, da nota de empenho. </w:t>
      </w:r>
    </w:p>
    <w:p w14:paraId="1296A31D" w14:textId="619D46D4" w:rsidR="003142C8" w:rsidRPr="006350A7" w:rsidRDefault="003142C8" w:rsidP="7C3C67FE">
      <w:pPr>
        <w:numPr>
          <w:ilvl w:val="2"/>
          <w:numId w:val="1"/>
        </w:numPr>
        <w:spacing w:after="120" w:line="264" w:lineRule="auto"/>
        <w:jc w:val="both"/>
        <w:textAlignment w:val="baseline"/>
        <w:rPr>
          <w:rFonts w:eastAsia="Times New Roman"/>
          <w:sz w:val="24"/>
          <w:szCs w:val="24"/>
          <w:shd w:val="clear" w:color="auto" w:fill="FFFFFF"/>
          <w:lang w:val="pt-PT" w:eastAsia="pt-BR"/>
        </w:rPr>
      </w:pPr>
      <w:r w:rsidRPr="006350A7">
        <w:rPr>
          <w:rFonts w:eastAsia="Times New Roman"/>
          <w:sz w:val="24"/>
          <w:szCs w:val="24"/>
          <w:shd w:val="clear" w:color="auto" w:fill="FFFFFF"/>
          <w:lang w:val="pt-PT" w:eastAsia="pt-BR"/>
        </w:rPr>
        <w:t>A CONTRATADA deverá dar o aceite da nota de empenho no prazo de 48 horas a contar do envio da nota de empenho pela CONTRATANTE.</w:t>
      </w:r>
    </w:p>
    <w:p w14:paraId="50FB5B65" w14:textId="4BB41E3E" w:rsidR="009D4B2D" w:rsidRPr="006350A7" w:rsidRDefault="4CE3835C" w:rsidP="2520C14B">
      <w:pPr>
        <w:numPr>
          <w:ilvl w:val="1"/>
          <w:numId w:val="1"/>
        </w:numPr>
        <w:spacing w:after="120" w:line="264" w:lineRule="auto"/>
        <w:ind w:left="1134"/>
        <w:jc w:val="both"/>
        <w:textAlignment w:val="baseline"/>
        <w:rPr>
          <w:rFonts w:eastAsia="Times New Roman"/>
          <w:sz w:val="24"/>
          <w:szCs w:val="24"/>
          <w:shd w:val="clear" w:color="auto" w:fill="FFFFFF"/>
          <w:lang w:val="pt-PT" w:eastAsia="pt-BR"/>
        </w:rPr>
      </w:pPr>
      <w:r w:rsidRPr="006350A7">
        <w:rPr>
          <w:rFonts w:eastAsia="Times New Roman"/>
          <w:sz w:val="24"/>
          <w:szCs w:val="24"/>
          <w:shd w:val="clear" w:color="auto" w:fill="FFFFFF"/>
          <w:lang w:val="pt-PT" w:eastAsia="pt-BR"/>
        </w:rPr>
        <w:t xml:space="preserve"> </w:t>
      </w:r>
      <w:r w:rsidR="2080B441" w:rsidRPr="006350A7">
        <w:rPr>
          <w:rFonts w:eastAsia="Times New Roman"/>
          <w:sz w:val="24"/>
          <w:szCs w:val="24"/>
          <w:shd w:val="clear" w:color="auto" w:fill="FFFFFF"/>
          <w:lang w:val="pt-PT" w:eastAsia="pt-BR"/>
        </w:rPr>
        <w:t>O</w:t>
      </w:r>
      <w:r w:rsidR="1679C22A" w:rsidRPr="006350A7">
        <w:rPr>
          <w:rFonts w:eastAsia="Times New Roman"/>
          <w:sz w:val="24"/>
          <w:szCs w:val="24"/>
          <w:shd w:val="clear" w:color="auto" w:fill="FFFFFF"/>
          <w:lang w:eastAsia="pt-BR"/>
        </w:rPr>
        <w:t xml:space="preserve"> ite</w:t>
      </w:r>
      <w:r w:rsidR="00B76F61" w:rsidRPr="006350A7">
        <w:rPr>
          <w:rFonts w:eastAsia="Times New Roman"/>
          <w:sz w:val="24"/>
          <w:szCs w:val="24"/>
          <w:shd w:val="clear" w:color="auto" w:fill="FFFFFF"/>
          <w:lang w:eastAsia="pt-BR"/>
        </w:rPr>
        <w:t>m</w:t>
      </w:r>
      <w:r w:rsidR="1679C22A" w:rsidRPr="006350A7">
        <w:rPr>
          <w:rFonts w:eastAsia="Times New Roman"/>
          <w:sz w:val="24"/>
          <w:szCs w:val="24"/>
          <w:shd w:val="clear" w:color="auto" w:fill="FFFFFF"/>
          <w:lang w:eastAsia="pt-BR"/>
        </w:rPr>
        <w:t xml:space="preserve"> dever</w:t>
      </w:r>
      <w:r w:rsidR="00B76F61" w:rsidRPr="006350A7">
        <w:rPr>
          <w:rFonts w:eastAsia="Times New Roman"/>
          <w:sz w:val="24"/>
          <w:szCs w:val="24"/>
          <w:shd w:val="clear" w:color="auto" w:fill="FFFFFF"/>
          <w:lang w:eastAsia="pt-BR"/>
        </w:rPr>
        <w:t>á</w:t>
      </w:r>
      <w:r w:rsidR="1679C22A" w:rsidRPr="006350A7">
        <w:rPr>
          <w:rFonts w:eastAsia="Times New Roman"/>
          <w:sz w:val="24"/>
          <w:szCs w:val="24"/>
          <w:shd w:val="clear" w:color="auto" w:fill="FFFFFF"/>
          <w:lang w:eastAsia="pt-BR"/>
        </w:rPr>
        <w:t xml:space="preserve"> ser entregue em até </w:t>
      </w:r>
      <w:r w:rsidR="1679C22A" w:rsidRPr="006350A7">
        <w:rPr>
          <w:rFonts w:eastAsia="Times New Roman"/>
          <w:sz w:val="24"/>
          <w:szCs w:val="24"/>
          <w:shd w:val="clear" w:color="auto" w:fill="FFFFFF"/>
          <w:lang w:val="pt-PT" w:eastAsia="pt-BR"/>
        </w:rPr>
        <w:t>10 (dez) dias úteis</w:t>
      </w:r>
      <w:r w:rsidR="1679C22A" w:rsidRPr="006350A7">
        <w:rPr>
          <w:rFonts w:eastAsia="Times New Roman"/>
          <w:sz w:val="24"/>
          <w:szCs w:val="24"/>
          <w:shd w:val="clear" w:color="auto" w:fill="FFFFFF"/>
          <w:lang w:eastAsia="pt-BR"/>
        </w:rPr>
        <w:t xml:space="preserve">, </w:t>
      </w:r>
      <w:r w:rsidR="1679C22A" w:rsidRPr="006350A7">
        <w:rPr>
          <w:rFonts w:eastAsia="Times New Roman"/>
          <w:sz w:val="24"/>
          <w:szCs w:val="24"/>
          <w:shd w:val="clear" w:color="auto" w:fill="FFFFFF"/>
          <w:lang w:val="pt-PT" w:eastAsia="pt-BR"/>
        </w:rPr>
        <w:t xml:space="preserve">contados da data do aceite pela CONTRATADA da nota de empenho emitida pelo CONTRATANTE, podendo ser prorrogado, mediante justificativa aceita pela unidade fiscalizadora. </w:t>
      </w:r>
    </w:p>
    <w:p w14:paraId="41263C6D" w14:textId="77777777" w:rsidR="007F05B6"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Das Especificações do objeto:</w:t>
      </w:r>
    </w:p>
    <w:tbl>
      <w:tblPr>
        <w:tblW w:w="4756"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2"/>
        <w:gridCol w:w="1293"/>
        <w:gridCol w:w="4813"/>
        <w:gridCol w:w="1281"/>
      </w:tblGrid>
      <w:tr w:rsidR="006350A7" w:rsidRPr="006350A7" w14:paraId="3A5267B2" w14:textId="77777777" w:rsidTr="001666BF">
        <w:trPr>
          <w:trHeight w:val="600"/>
        </w:trPr>
        <w:tc>
          <w:tcPr>
            <w:tcW w:w="428" w:type="pct"/>
            <w:shd w:val="clear" w:color="auto" w:fill="EDEDED" w:themeFill="accent3" w:themeFillTint="33"/>
            <w:noWrap/>
            <w:vAlign w:val="center"/>
            <w:hideMark/>
          </w:tcPr>
          <w:p w14:paraId="6E379FE4" w14:textId="77777777" w:rsidR="001666BF" w:rsidRPr="006350A7" w:rsidRDefault="001666BF" w:rsidP="00AE41E8">
            <w:pPr>
              <w:spacing w:after="120" w:line="264" w:lineRule="auto"/>
              <w:jc w:val="center"/>
              <w:rPr>
                <w:rFonts w:cstheme="minorHAnsi"/>
                <w:b/>
                <w:bCs/>
                <w:sz w:val="20"/>
                <w:szCs w:val="20"/>
              </w:rPr>
            </w:pPr>
            <w:r w:rsidRPr="006350A7">
              <w:rPr>
                <w:rFonts w:cstheme="minorHAnsi"/>
                <w:b/>
                <w:bCs/>
                <w:sz w:val="20"/>
                <w:szCs w:val="20"/>
              </w:rPr>
              <w:t>Item</w:t>
            </w:r>
          </w:p>
        </w:tc>
        <w:tc>
          <w:tcPr>
            <w:tcW w:w="800" w:type="pct"/>
            <w:shd w:val="clear" w:color="auto" w:fill="EDEDED" w:themeFill="accent3" w:themeFillTint="33"/>
            <w:noWrap/>
            <w:vAlign w:val="center"/>
            <w:hideMark/>
          </w:tcPr>
          <w:p w14:paraId="66FDD72D" w14:textId="77777777" w:rsidR="001666BF" w:rsidRPr="006350A7" w:rsidRDefault="001666BF" w:rsidP="00AE41E8">
            <w:pPr>
              <w:spacing w:after="120" w:line="264" w:lineRule="auto"/>
              <w:jc w:val="center"/>
              <w:rPr>
                <w:rFonts w:cstheme="minorHAnsi"/>
                <w:b/>
                <w:bCs/>
                <w:sz w:val="20"/>
                <w:szCs w:val="20"/>
              </w:rPr>
            </w:pPr>
            <w:r w:rsidRPr="006350A7">
              <w:rPr>
                <w:rFonts w:cstheme="minorHAnsi"/>
                <w:b/>
                <w:bCs/>
                <w:sz w:val="20"/>
                <w:szCs w:val="20"/>
              </w:rPr>
              <w:t>Produto</w:t>
            </w:r>
          </w:p>
        </w:tc>
        <w:tc>
          <w:tcPr>
            <w:tcW w:w="2979" w:type="pct"/>
            <w:shd w:val="clear" w:color="auto" w:fill="EDEDED" w:themeFill="accent3" w:themeFillTint="33"/>
            <w:vAlign w:val="center"/>
            <w:hideMark/>
          </w:tcPr>
          <w:p w14:paraId="3334C22C" w14:textId="77777777" w:rsidR="001666BF" w:rsidRPr="006350A7" w:rsidRDefault="001666BF" w:rsidP="00AE41E8">
            <w:pPr>
              <w:spacing w:after="120" w:line="264" w:lineRule="auto"/>
              <w:jc w:val="both"/>
              <w:rPr>
                <w:rFonts w:cstheme="minorHAnsi"/>
                <w:b/>
                <w:bCs/>
                <w:sz w:val="20"/>
                <w:szCs w:val="20"/>
              </w:rPr>
            </w:pPr>
            <w:r w:rsidRPr="006350A7">
              <w:rPr>
                <w:rFonts w:cstheme="minorHAnsi"/>
                <w:b/>
                <w:bCs/>
                <w:sz w:val="20"/>
                <w:szCs w:val="20"/>
              </w:rPr>
              <w:t>Descrição detalhada dos produtos</w:t>
            </w:r>
          </w:p>
        </w:tc>
        <w:tc>
          <w:tcPr>
            <w:tcW w:w="793" w:type="pct"/>
            <w:shd w:val="clear" w:color="auto" w:fill="EDEDED" w:themeFill="accent3" w:themeFillTint="33"/>
            <w:noWrap/>
            <w:vAlign w:val="center"/>
            <w:hideMark/>
          </w:tcPr>
          <w:p w14:paraId="0A09F03F" w14:textId="77777777" w:rsidR="001666BF" w:rsidRPr="006350A7" w:rsidRDefault="001666BF" w:rsidP="00AE41E8">
            <w:pPr>
              <w:spacing w:after="120" w:line="264" w:lineRule="auto"/>
              <w:jc w:val="center"/>
              <w:rPr>
                <w:rFonts w:cstheme="minorHAnsi"/>
                <w:b/>
                <w:bCs/>
                <w:sz w:val="20"/>
                <w:szCs w:val="20"/>
              </w:rPr>
            </w:pPr>
            <w:r w:rsidRPr="006350A7">
              <w:rPr>
                <w:rFonts w:cstheme="minorHAnsi"/>
                <w:b/>
                <w:bCs/>
                <w:sz w:val="20"/>
                <w:szCs w:val="20"/>
              </w:rPr>
              <w:t>Quantidade</w:t>
            </w:r>
          </w:p>
        </w:tc>
      </w:tr>
      <w:tr w:rsidR="001666BF" w:rsidRPr="006350A7" w14:paraId="45EC6A8D" w14:textId="77777777" w:rsidTr="001666BF">
        <w:trPr>
          <w:trHeight w:val="540"/>
        </w:trPr>
        <w:tc>
          <w:tcPr>
            <w:tcW w:w="428" w:type="pct"/>
            <w:shd w:val="clear" w:color="000000" w:fill="FFFFFF"/>
            <w:noWrap/>
            <w:vAlign w:val="center"/>
            <w:hideMark/>
          </w:tcPr>
          <w:p w14:paraId="0660E418" w14:textId="77777777" w:rsidR="001666BF" w:rsidRPr="006350A7" w:rsidRDefault="001666BF" w:rsidP="00AE41E8">
            <w:pPr>
              <w:spacing w:after="120" w:line="264" w:lineRule="auto"/>
              <w:jc w:val="center"/>
              <w:rPr>
                <w:rFonts w:cstheme="minorHAnsi"/>
                <w:sz w:val="20"/>
                <w:szCs w:val="20"/>
              </w:rPr>
            </w:pPr>
            <w:r w:rsidRPr="006350A7">
              <w:rPr>
                <w:rFonts w:cstheme="minorHAnsi"/>
                <w:sz w:val="20"/>
                <w:szCs w:val="20"/>
              </w:rPr>
              <w:t>1</w:t>
            </w:r>
          </w:p>
        </w:tc>
        <w:tc>
          <w:tcPr>
            <w:tcW w:w="800" w:type="pct"/>
            <w:shd w:val="clear" w:color="000000" w:fill="FFFFFF"/>
            <w:noWrap/>
            <w:vAlign w:val="center"/>
            <w:hideMark/>
          </w:tcPr>
          <w:p w14:paraId="4E1B2AAF"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Vaporizador e Higienizador</w:t>
            </w:r>
          </w:p>
        </w:tc>
        <w:tc>
          <w:tcPr>
            <w:tcW w:w="2979" w:type="pct"/>
            <w:shd w:val="clear" w:color="000000" w:fill="FFFFFF"/>
            <w:vAlign w:val="center"/>
            <w:hideMark/>
          </w:tcPr>
          <w:p w14:paraId="03415DBC"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Tipo: Vaporizador de roupas vertical, elétrico;</w:t>
            </w:r>
          </w:p>
          <w:p w14:paraId="7DB5A6D2"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Potência mínima: 1.800W;</w:t>
            </w:r>
          </w:p>
          <w:p w14:paraId="3CCDC8F8"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Níveis de vapor: no mínimo 3 ajustes;</w:t>
            </w:r>
          </w:p>
          <w:p w14:paraId="3DA39442"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Fluxo de vapor contínuo: a partir de 35 g/min;</w:t>
            </w:r>
          </w:p>
          <w:p w14:paraId="477B6A5D"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Tempo de aquecimento: até 60 segundos;</w:t>
            </w:r>
          </w:p>
          <w:p w14:paraId="64AC4913"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Reservatório de água: capacidade mínima de 1,5L, removível e transparente;</w:t>
            </w:r>
          </w:p>
          <w:p w14:paraId="407C4F32" w14:textId="7777777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Funcionalidade adicionais:</w:t>
            </w:r>
          </w:p>
          <w:p w14:paraId="7BF6FD37" w14:textId="28F9B158" w:rsidR="001666BF" w:rsidRPr="006350A7" w:rsidRDefault="001666BF" w:rsidP="00AE41E8">
            <w:pPr>
              <w:spacing w:after="120" w:line="264" w:lineRule="auto"/>
              <w:jc w:val="both"/>
              <w:rPr>
                <w:rFonts w:cstheme="minorHAnsi"/>
                <w:sz w:val="20"/>
                <w:szCs w:val="20"/>
              </w:rPr>
            </w:pPr>
            <w:r w:rsidRPr="006350A7">
              <w:rPr>
                <w:rFonts w:cstheme="minorHAnsi"/>
                <w:sz w:val="20"/>
                <w:szCs w:val="20"/>
              </w:rPr>
              <w:t xml:space="preserve">      1. Segurança para todos os tipos de tecidos passíveis     de passadoria;</w:t>
            </w:r>
          </w:p>
          <w:p w14:paraId="4D5D0ED5" w14:textId="0441BFF6" w:rsidR="001666BF" w:rsidRPr="006350A7" w:rsidRDefault="001666BF" w:rsidP="00AE41E8">
            <w:pPr>
              <w:spacing w:after="120" w:line="264" w:lineRule="auto"/>
              <w:jc w:val="both"/>
              <w:rPr>
                <w:rFonts w:cstheme="minorHAnsi"/>
                <w:sz w:val="20"/>
                <w:szCs w:val="20"/>
              </w:rPr>
            </w:pPr>
            <w:r w:rsidRPr="006350A7">
              <w:rPr>
                <w:rFonts w:cstheme="minorHAnsi"/>
                <w:sz w:val="20"/>
                <w:szCs w:val="20"/>
              </w:rPr>
              <w:t xml:space="preserve">      2. Alimentação elétrica: disponível nas voltagens 220V ou bivolt;</w:t>
            </w:r>
          </w:p>
          <w:p w14:paraId="060ED1EE" w14:textId="52C54150" w:rsidR="001666BF" w:rsidRPr="006350A7" w:rsidRDefault="001666BF" w:rsidP="00AE41E8">
            <w:pPr>
              <w:spacing w:after="120" w:line="264" w:lineRule="auto"/>
              <w:jc w:val="both"/>
              <w:rPr>
                <w:rFonts w:cstheme="minorHAnsi"/>
                <w:sz w:val="20"/>
                <w:szCs w:val="20"/>
              </w:rPr>
            </w:pPr>
            <w:r w:rsidRPr="006350A7">
              <w:rPr>
                <w:rFonts w:cstheme="minorHAnsi"/>
                <w:sz w:val="20"/>
                <w:szCs w:val="20"/>
              </w:rPr>
              <w:t xml:space="preserve">     3. Garantia mínima: 2 anos;</w:t>
            </w:r>
          </w:p>
          <w:p w14:paraId="0198550E" w14:textId="7B8114C7" w:rsidR="001666BF" w:rsidRPr="006350A7" w:rsidRDefault="001666BF" w:rsidP="00AE41E8">
            <w:pPr>
              <w:spacing w:after="120" w:line="264" w:lineRule="auto"/>
              <w:jc w:val="both"/>
              <w:rPr>
                <w:rFonts w:cstheme="minorHAnsi"/>
                <w:sz w:val="20"/>
                <w:szCs w:val="20"/>
              </w:rPr>
            </w:pPr>
            <w:r w:rsidRPr="006350A7">
              <w:rPr>
                <w:rFonts w:cstheme="minorHAnsi"/>
                <w:sz w:val="20"/>
                <w:szCs w:val="20"/>
              </w:rPr>
              <w:t xml:space="preserve">     4. Certificação: selo do Inmetro e atendimento às normas de segurança vigentes.</w:t>
            </w:r>
          </w:p>
        </w:tc>
        <w:tc>
          <w:tcPr>
            <w:tcW w:w="793" w:type="pct"/>
            <w:shd w:val="clear" w:color="000000" w:fill="FFFFFF"/>
            <w:noWrap/>
            <w:vAlign w:val="center"/>
            <w:hideMark/>
          </w:tcPr>
          <w:p w14:paraId="4C03B966" w14:textId="77777777" w:rsidR="001666BF" w:rsidRPr="006350A7" w:rsidRDefault="001666BF" w:rsidP="00AE41E8">
            <w:pPr>
              <w:spacing w:after="120" w:line="264" w:lineRule="auto"/>
              <w:jc w:val="center"/>
              <w:rPr>
                <w:rFonts w:cstheme="minorHAnsi"/>
                <w:sz w:val="20"/>
                <w:szCs w:val="20"/>
              </w:rPr>
            </w:pPr>
            <w:r w:rsidRPr="006350A7">
              <w:rPr>
                <w:rFonts w:cstheme="minorHAnsi"/>
                <w:sz w:val="20"/>
                <w:szCs w:val="20"/>
              </w:rPr>
              <w:t>01</w:t>
            </w:r>
          </w:p>
        </w:tc>
      </w:tr>
    </w:tbl>
    <w:p w14:paraId="351B2A6E" w14:textId="77777777" w:rsidR="001666BF" w:rsidRPr="006350A7" w:rsidRDefault="001666BF" w:rsidP="00AE41E8">
      <w:pPr>
        <w:spacing w:after="120" w:line="264" w:lineRule="auto"/>
        <w:jc w:val="both"/>
        <w:textAlignment w:val="baseline"/>
        <w:rPr>
          <w:rFonts w:eastAsia="Times New Roman" w:cstheme="minorHAnsi"/>
          <w:sz w:val="24"/>
          <w:szCs w:val="24"/>
          <w:lang w:eastAsia="pt-BR"/>
        </w:rPr>
      </w:pPr>
    </w:p>
    <w:p w14:paraId="508230BE" w14:textId="77777777" w:rsidR="00225A49" w:rsidRPr="006350A7" w:rsidRDefault="00225A49">
      <w:pPr>
        <w:numPr>
          <w:ilvl w:val="1"/>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lastRenderedPageBreak/>
        <w:t>Os bens devem ser novos, entregues em embalagem lacrada e ter garantia contra defeitos de fabricação.</w:t>
      </w:r>
    </w:p>
    <w:p w14:paraId="2D94D9F2" w14:textId="77777777" w:rsidR="00225A49" w:rsidRPr="006350A7" w:rsidRDefault="00225A49">
      <w:pPr>
        <w:numPr>
          <w:ilvl w:val="1"/>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O valor da proposta deve abranger frete, impostos, entre outros custos.</w:t>
      </w:r>
    </w:p>
    <w:p w14:paraId="7DAC1DDB" w14:textId="52AF7373" w:rsidR="00225A49" w:rsidRPr="006350A7" w:rsidRDefault="00225A49">
      <w:pPr>
        <w:numPr>
          <w:ilvl w:val="1"/>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Em caso de desconformidade, os produtos deverão ser substituídos às custas da fornecedora no prazo de até 10 (dez) dias úteis.</w:t>
      </w:r>
    </w:p>
    <w:p w14:paraId="6365324B" w14:textId="71E77FDE" w:rsidR="0950F9F5" w:rsidRPr="006350A7" w:rsidRDefault="0950F9F5">
      <w:pPr>
        <w:numPr>
          <w:ilvl w:val="0"/>
          <w:numId w:val="1"/>
        </w:numPr>
        <w:spacing w:after="120" w:line="264" w:lineRule="auto"/>
        <w:ind w:left="0" w:firstLine="0"/>
        <w:jc w:val="both"/>
        <w:textAlignment w:val="baseline"/>
        <w:rPr>
          <w:rFonts w:eastAsia="Times New Roman" w:cstheme="minorHAnsi"/>
          <w:b/>
          <w:bCs/>
          <w:sz w:val="24"/>
          <w:szCs w:val="24"/>
          <w:lang w:eastAsia="pt-BR"/>
        </w:rPr>
      </w:pPr>
      <w:r w:rsidRPr="006350A7">
        <w:rPr>
          <w:rFonts w:eastAsia="Times New Roman" w:cstheme="minorHAnsi"/>
          <w:b/>
          <w:bCs/>
          <w:sz w:val="24"/>
          <w:szCs w:val="24"/>
          <w:lang w:eastAsia="pt-BR"/>
        </w:rPr>
        <w:t>Das Obrigações:</w:t>
      </w:r>
    </w:p>
    <w:p w14:paraId="11EEF368" w14:textId="77777777" w:rsidR="00225A49" w:rsidRPr="006350A7" w:rsidRDefault="00225A49">
      <w:pPr>
        <w:numPr>
          <w:ilvl w:val="1"/>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A contratada deverá cumprir integralmente as obrigações previstas a seguir, sem prejuízo das demais disposições legais e contratuais aplicáveis:  </w:t>
      </w:r>
    </w:p>
    <w:p w14:paraId="16FC8518"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Fornecer integralmente os itens contratados em conformidade com as especificações técnicas constantes no termo de referência e na proposta aprovada.  </w:t>
      </w:r>
    </w:p>
    <w:p w14:paraId="708AB8EA"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Arcar com todos os custos relacionados à entrega dos produtos, incluindo:  </w:t>
      </w:r>
    </w:p>
    <w:p w14:paraId="14E4E8FD" w14:textId="77777777" w:rsidR="00225A49" w:rsidRPr="006350A7" w:rsidRDefault="00225A49">
      <w:pPr>
        <w:numPr>
          <w:ilvl w:val="3"/>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Transporte/frete até o local designado pelo TCU em Brasília/DF;  </w:t>
      </w:r>
    </w:p>
    <w:p w14:paraId="2CCAEEAE" w14:textId="3E826FC4" w:rsidR="00225A49" w:rsidRPr="006350A7" w:rsidRDefault="5AB239B2" w:rsidP="2520C14B">
      <w:pPr>
        <w:numPr>
          <w:ilvl w:val="3"/>
          <w:numId w:val="1"/>
        </w:numPr>
        <w:spacing w:after="120" w:line="264" w:lineRule="auto"/>
        <w:jc w:val="both"/>
        <w:textAlignment w:val="baseline"/>
        <w:rPr>
          <w:rFonts w:eastAsia="Times New Roman"/>
          <w:sz w:val="24"/>
          <w:szCs w:val="24"/>
          <w:shd w:val="clear" w:color="auto" w:fill="FFFFFF"/>
          <w:lang w:val="pt-PT" w:eastAsia="pt-BR"/>
        </w:rPr>
      </w:pPr>
      <w:r w:rsidRPr="006350A7">
        <w:rPr>
          <w:rFonts w:eastAsia="Times New Roman"/>
          <w:sz w:val="24"/>
          <w:szCs w:val="24"/>
          <w:shd w:val="clear" w:color="auto" w:fill="FFFFFF"/>
          <w:lang w:val="pt-PT" w:eastAsia="pt-BR"/>
        </w:rPr>
        <w:t>Carga, descarga e</w:t>
      </w:r>
      <w:r w:rsidR="1588E586" w:rsidRPr="006350A7">
        <w:rPr>
          <w:rFonts w:eastAsia="Times New Roman"/>
          <w:sz w:val="24"/>
          <w:szCs w:val="24"/>
          <w:shd w:val="clear" w:color="auto" w:fill="FFFFFF"/>
          <w:lang w:val="pt-PT" w:eastAsia="pt-BR"/>
        </w:rPr>
        <w:t xml:space="preserve"> entrega dos bens no local indicado no item </w:t>
      </w:r>
      <w:r w:rsidR="6D437026" w:rsidRPr="006350A7">
        <w:rPr>
          <w:rFonts w:eastAsia="Times New Roman"/>
          <w:sz w:val="24"/>
          <w:szCs w:val="24"/>
          <w:shd w:val="clear" w:color="auto" w:fill="FFFFFF"/>
          <w:lang w:val="pt-PT" w:eastAsia="pt-BR"/>
        </w:rPr>
        <w:t>9</w:t>
      </w:r>
      <w:r w:rsidR="1588E586" w:rsidRPr="006350A7">
        <w:rPr>
          <w:rFonts w:eastAsia="Times New Roman"/>
          <w:sz w:val="24"/>
          <w:szCs w:val="24"/>
          <w:shd w:val="clear" w:color="auto" w:fill="FFFFFF"/>
          <w:lang w:val="pt-PT" w:eastAsia="pt-BR"/>
        </w:rPr>
        <w:t>.1.1</w:t>
      </w:r>
      <w:r w:rsidRPr="006350A7">
        <w:rPr>
          <w:rFonts w:eastAsia="Times New Roman"/>
          <w:sz w:val="24"/>
          <w:szCs w:val="24"/>
          <w:shd w:val="clear" w:color="auto" w:fill="FFFFFF"/>
          <w:lang w:val="pt-PT" w:eastAsia="pt-BR"/>
        </w:rPr>
        <w:t xml:space="preserve">;  </w:t>
      </w:r>
    </w:p>
    <w:p w14:paraId="0033489B" w14:textId="77777777" w:rsidR="00225A49" w:rsidRPr="006350A7" w:rsidRDefault="00225A49">
      <w:pPr>
        <w:numPr>
          <w:ilvl w:val="3"/>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sz w:val="24"/>
          <w:szCs w:val="24"/>
          <w:shd w:val="clear" w:color="auto" w:fill="FFFFFF"/>
          <w:lang w:val="pt-PT" w:eastAsia="pt-BR"/>
        </w:rPr>
        <w:t xml:space="preserve">Embalagens adequadas que preservem a integridade dos produtos.  </w:t>
      </w:r>
    </w:p>
    <w:p w14:paraId="637D0ED4" w14:textId="2375E985" w:rsidR="3E70BA94" w:rsidRPr="006350A7" w:rsidRDefault="3E70BA94">
      <w:pPr>
        <w:numPr>
          <w:ilvl w:val="2"/>
          <w:numId w:val="1"/>
        </w:numPr>
        <w:spacing w:after="120" w:line="264" w:lineRule="auto"/>
        <w:jc w:val="both"/>
        <w:rPr>
          <w:rFonts w:eastAsia="Times New Roman"/>
          <w:sz w:val="24"/>
          <w:szCs w:val="24"/>
          <w:lang w:val="pt-PT" w:eastAsia="pt-BR"/>
        </w:rPr>
      </w:pPr>
      <w:r w:rsidRPr="006350A7">
        <w:rPr>
          <w:rFonts w:eastAsia="Times New Roman"/>
          <w:sz w:val="24"/>
          <w:szCs w:val="24"/>
          <w:lang w:val="pt-PT" w:eastAsia="pt-BR"/>
        </w:rPr>
        <w:t>Fornecer catálogos e/ou documentos, expedidos pelo fabricante, contendo informações que comprovem o atendimento das especificações técnicas exigidas.</w:t>
      </w:r>
    </w:p>
    <w:p w14:paraId="4A75090C"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Assegurar o cumprimento do prazo de entrega acordado, sob pena de aplicação das penalidades previstas no contrato. </w:t>
      </w:r>
    </w:p>
    <w:p w14:paraId="06E8E7AF"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Garantir a qualidade dos insumos fornecidos, respeitando a validade mínima estabelecida e assegurando que estejam livres de qualquer dano. </w:t>
      </w:r>
    </w:p>
    <w:p w14:paraId="300CC9AA"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Manter comunicação eficiente com a Administração, disponibilizando contato direto para tratativas operacionais, dúvidas ou eventual necessidade de ajustes logísticos. </w:t>
      </w:r>
    </w:p>
    <w:p w14:paraId="75A15539"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Cumprir fielmente os prazos e quantidades pactuados no contrato, não sendo admitida entrega parcial ou fora das condições previamente autorizadas. </w:t>
      </w:r>
    </w:p>
    <w:p w14:paraId="494F5D13"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Responsabilizar-se por qualquer dano causado ao patrimônio público ou a terceiros, decorrente da execução do contrato, direta ou indiretamente.  </w:t>
      </w:r>
    </w:p>
    <w:p w14:paraId="04B27500" w14:textId="77777777"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t xml:space="preserve">Encaminhar à unidade fiscalizadora a fatura ou nota fiscal relativas ao objeto contratado; </w:t>
      </w:r>
    </w:p>
    <w:p w14:paraId="6568E004" w14:textId="785E6986" w:rsidR="00225A49" w:rsidRPr="006350A7" w:rsidRDefault="00225A49">
      <w:pPr>
        <w:numPr>
          <w:ilvl w:val="2"/>
          <w:numId w:val="1"/>
        </w:numPr>
        <w:spacing w:after="120" w:line="264" w:lineRule="auto"/>
        <w:jc w:val="both"/>
        <w:textAlignment w:val="baseline"/>
        <w:rPr>
          <w:rFonts w:eastAsia="Times New Roman" w:cstheme="minorHAnsi"/>
          <w:sz w:val="24"/>
          <w:szCs w:val="24"/>
          <w:shd w:val="clear" w:color="auto" w:fill="FFFFFF"/>
          <w:lang w:val="pt-PT" w:eastAsia="pt-BR"/>
        </w:rPr>
      </w:pPr>
      <w:r w:rsidRPr="006350A7">
        <w:rPr>
          <w:rFonts w:eastAsia="Times New Roman" w:cstheme="minorHAnsi"/>
          <w:sz w:val="24"/>
          <w:szCs w:val="24"/>
          <w:shd w:val="clear" w:color="auto" w:fill="FFFFFF"/>
          <w:lang w:val="pt-PT" w:eastAsia="pt-BR"/>
        </w:rPr>
        <w:lastRenderedPageBreak/>
        <w:t xml:space="preserve">Assumir a responsabilidade pelos encargos fiscais, comerciais e trabalhistas resultantes da contratação;  </w:t>
      </w:r>
    </w:p>
    <w:p w14:paraId="7B8FC483" w14:textId="168C3D3F" w:rsidR="001666BF" w:rsidRPr="006350A7" w:rsidRDefault="001666BF">
      <w:pPr>
        <w:numPr>
          <w:ilvl w:val="2"/>
          <w:numId w:val="1"/>
        </w:numPr>
        <w:tabs>
          <w:tab w:val="num" w:pos="720"/>
        </w:tabs>
        <w:spacing w:after="120" w:line="264" w:lineRule="auto"/>
        <w:jc w:val="both"/>
        <w:textAlignment w:val="baseline"/>
        <w:rPr>
          <w:rFonts w:eastAsia="Times New Roman" w:cstheme="minorHAnsi"/>
          <w:sz w:val="24"/>
          <w:szCs w:val="24"/>
          <w:shd w:val="clear" w:color="auto" w:fill="FFFFFF"/>
          <w:lang w:eastAsia="pt-BR"/>
        </w:rPr>
      </w:pPr>
      <w:r w:rsidRPr="006350A7">
        <w:rPr>
          <w:rFonts w:eastAsia="Times New Roman" w:cstheme="minorHAnsi"/>
          <w:sz w:val="24"/>
          <w:szCs w:val="24"/>
          <w:shd w:val="clear" w:color="auto" w:fill="FFFFFF"/>
          <w:lang w:val="pt-PT" w:eastAsia="pt-BR"/>
        </w:rPr>
        <w:t>Responder, no prazo máximo de 48 (quarenta e oito) horas, a quaisquer esclarecimentos de ordem técnica pertinentes à contratação, que eventualmente venham a ser solicitados pelo TCU;</w:t>
      </w:r>
      <w:r w:rsidRPr="006350A7">
        <w:rPr>
          <w:rFonts w:eastAsia="Times New Roman" w:cstheme="minorHAnsi"/>
          <w:sz w:val="24"/>
          <w:szCs w:val="24"/>
          <w:shd w:val="clear" w:color="auto" w:fill="FFFFFF"/>
          <w:lang w:eastAsia="pt-BR"/>
        </w:rPr>
        <w:t> </w:t>
      </w:r>
    </w:p>
    <w:p w14:paraId="32CE0F7E" w14:textId="77777777" w:rsidR="001666BF" w:rsidRPr="006350A7" w:rsidRDefault="001666BF">
      <w:pPr>
        <w:numPr>
          <w:ilvl w:val="2"/>
          <w:numId w:val="1"/>
        </w:numPr>
        <w:tabs>
          <w:tab w:val="num" w:pos="720"/>
        </w:tabs>
        <w:spacing w:after="120" w:line="264" w:lineRule="auto"/>
        <w:jc w:val="both"/>
        <w:textAlignment w:val="baseline"/>
        <w:rPr>
          <w:rFonts w:eastAsia="Times New Roman" w:cstheme="minorHAnsi"/>
          <w:sz w:val="24"/>
          <w:szCs w:val="24"/>
          <w:shd w:val="clear" w:color="auto" w:fill="FFFFFF"/>
          <w:lang w:eastAsia="pt-BR"/>
        </w:rPr>
      </w:pPr>
      <w:r w:rsidRPr="006350A7">
        <w:rPr>
          <w:rFonts w:eastAsia="Times New Roman" w:cstheme="minorHAnsi"/>
          <w:sz w:val="24"/>
          <w:szCs w:val="24"/>
          <w:shd w:val="clear" w:color="auto" w:fill="FFFFFF"/>
          <w:lang w:val="pt-PT" w:eastAsia="pt-BR"/>
        </w:rPr>
        <w:t>Reportar ao TCU imediatamente qualquer diferença eventualmente identificada na especificação dos produtos fornecidos, propondo soluções tecnicamente adequadas;</w:t>
      </w:r>
      <w:r w:rsidRPr="006350A7">
        <w:rPr>
          <w:rFonts w:eastAsia="Times New Roman" w:cstheme="minorHAnsi"/>
          <w:sz w:val="24"/>
          <w:szCs w:val="24"/>
          <w:shd w:val="clear" w:color="auto" w:fill="FFFFFF"/>
          <w:lang w:eastAsia="pt-BR"/>
        </w:rPr>
        <w:t> </w:t>
      </w:r>
    </w:p>
    <w:p w14:paraId="26352373" w14:textId="77777777" w:rsidR="001666BF" w:rsidRPr="006350A7" w:rsidRDefault="001666BF">
      <w:pPr>
        <w:numPr>
          <w:ilvl w:val="2"/>
          <w:numId w:val="1"/>
        </w:numPr>
        <w:tabs>
          <w:tab w:val="num" w:pos="720"/>
        </w:tabs>
        <w:spacing w:after="120" w:line="264" w:lineRule="auto"/>
        <w:jc w:val="both"/>
        <w:textAlignment w:val="baseline"/>
        <w:rPr>
          <w:rFonts w:eastAsia="Times New Roman" w:cstheme="minorHAnsi"/>
          <w:sz w:val="24"/>
          <w:szCs w:val="24"/>
          <w:shd w:val="clear" w:color="auto" w:fill="FFFFFF"/>
          <w:lang w:eastAsia="pt-BR"/>
        </w:rPr>
      </w:pPr>
      <w:r w:rsidRPr="006350A7">
        <w:rPr>
          <w:rFonts w:eastAsia="Times New Roman" w:cstheme="minorHAnsi"/>
          <w:sz w:val="24"/>
          <w:szCs w:val="24"/>
          <w:shd w:val="clear" w:color="auto" w:fill="FFFFFF"/>
          <w:lang w:eastAsia="pt-BR"/>
        </w:rPr>
        <w:t>Substituir os itens objeto desta contratação</w:t>
      </w:r>
      <w:r w:rsidRPr="006350A7">
        <w:rPr>
          <w:rFonts w:eastAsia="Times New Roman" w:cstheme="minorHAnsi"/>
          <w:sz w:val="24"/>
          <w:szCs w:val="24"/>
          <w:shd w:val="clear" w:color="auto" w:fill="FFFFFF"/>
          <w:lang w:val="pt-PT" w:eastAsia="pt-BR"/>
        </w:rPr>
        <w:t>, às suas custas, caso apresentem desconformidade com a proposta, constatada pela unidade fiscalizadora.</w:t>
      </w:r>
      <w:r w:rsidRPr="006350A7">
        <w:rPr>
          <w:rFonts w:eastAsia="Times New Roman" w:cstheme="minorHAnsi"/>
          <w:sz w:val="24"/>
          <w:szCs w:val="24"/>
          <w:shd w:val="clear" w:color="auto" w:fill="FFFFFF"/>
          <w:lang w:eastAsia="pt-BR"/>
        </w:rPr>
        <w:t> </w:t>
      </w:r>
    </w:p>
    <w:p w14:paraId="42276D6F" w14:textId="77777777" w:rsidR="001666BF" w:rsidRPr="006350A7" w:rsidRDefault="001666BF">
      <w:pPr>
        <w:numPr>
          <w:ilvl w:val="1"/>
          <w:numId w:val="1"/>
        </w:numPr>
        <w:tabs>
          <w:tab w:val="num" w:pos="720"/>
        </w:tabs>
        <w:spacing w:after="120" w:line="264" w:lineRule="auto"/>
        <w:jc w:val="both"/>
        <w:textAlignment w:val="baseline"/>
        <w:rPr>
          <w:rFonts w:eastAsia="Times New Roman" w:cstheme="minorHAnsi"/>
          <w:sz w:val="24"/>
          <w:szCs w:val="24"/>
          <w:shd w:val="clear" w:color="auto" w:fill="FFFFFF"/>
          <w:lang w:eastAsia="pt-BR"/>
        </w:rPr>
      </w:pPr>
      <w:r w:rsidRPr="006350A7">
        <w:rPr>
          <w:rFonts w:eastAsia="Times New Roman" w:cstheme="minorHAnsi"/>
          <w:sz w:val="24"/>
          <w:szCs w:val="24"/>
          <w:shd w:val="clear" w:color="auto" w:fill="FFFFFF"/>
          <w:lang w:val="pt-PT" w:eastAsia="pt-BR"/>
        </w:rPr>
        <w:t>Em nenhuma hipótese a CONTRATADA poderá alegar desconhecimento, incompreensão, dúvidas ou esquecimento de qualquer detalhe relativo à execução do objeto, responsabilizando-se por qualquer ônus decorrente desses fatos.</w:t>
      </w:r>
      <w:r w:rsidRPr="006350A7">
        <w:rPr>
          <w:rFonts w:eastAsia="Times New Roman" w:cstheme="minorHAnsi"/>
          <w:sz w:val="24"/>
          <w:szCs w:val="24"/>
          <w:shd w:val="clear" w:color="auto" w:fill="FFFFFF"/>
          <w:lang w:eastAsia="pt-BR"/>
        </w:rPr>
        <w:t> </w:t>
      </w:r>
    </w:p>
    <w:p w14:paraId="38C9274F" w14:textId="22AF1D50" w:rsidR="001666BF" w:rsidRPr="006350A7" w:rsidRDefault="001666BF">
      <w:pPr>
        <w:numPr>
          <w:ilvl w:val="1"/>
          <w:numId w:val="1"/>
        </w:numPr>
        <w:tabs>
          <w:tab w:val="num" w:pos="720"/>
        </w:tabs>
        <w:spacing w:after="120" w:line="264" w:lineRule="auto"/>
        <w:jc w:val="both"/>
        <w:textAlignment w:val="baseline"/>
        <w:rPr>
          <w:rFonts w:eastAsia="Times New Roman" w:cstheme="minorHAnsi"/>
          <w:sz w:val="24"/>
          <w:szCs w:val="24"/>
          <w:shd w:val="clear" w:color="auto" w:fill="FFFFFF"/>
          <w:lang w:eastAsia="pt-BR"/>
        </w:rPr>
      </w:pPr>
      <w:r w:rsidRPr="006350A7">
        <w:rPr>
          <w:rFonts w:eastAsia="Times New Roman" w:cstheme="minorHAnsi"/>
          <w:sz w:val="24"/>
          <w:szCs w:val="24"/>
          <w:shd w:val="clear" w:color="auto" w:fill="FFFFFF"/>
          <w:lang w:val="pt-PT" w:eastAsia="pt-BR"/>
        </w:rPr>
        <w:t>É expressamente vedada à CONTRATADA a veiculação de publicidade acerca deste contrato, salvo se houver prévia autorização da CONTRATANTE</w:t>
      </w:r>
    </w:p>
    <w:p w14:paraId="5A9F5F0D" w14:textId="77777777"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Do recebimento do objeto:</w:t>
      </w:r>
      <w:r w:rsidRPr="006350A7">
        <w:rPr>
          <w:rFonts w:eastAsia="Times New Roman" w:cstheme="minorHAnsi"/>
          <w:sz w:val="24"/>
          <w:szCs w:val="24"/>
          <w:lang w:eastAsia="pt-BR"/>
        </w:rPr>
        <w:t> </w:t>
      </w:r>
    </w:p>
    <w:p w14:paraId="2F0E4A3E" w14:textId="332FCBF0" w:rsidR="009D4B2D"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O objeto será recebido, provisoriamente, de forma sumária, mediante Termo de Recebimento Provisório (TRP) no momento da entrega do objeto e, definitivamente, mediante relatório que comprove o atendimento das exigências contratuais, pelo fiscal do contrato. </w:t>
      </w:r>
    </w:p>
    <w:p w14:paraId="224B0A1A" w14:textId="3DBB7BF8" w:rsidR="001666BF" w:rsidRPr="006350A7" w:rsidRDefault="001666BF">
      <w:pPr>
        <w:numPr>
          <w:ilvl w:val="2"/>
          <w:numId w:val="1"/>
        </w:numPr>
        <w:tabs>
          <w:tab w:val="num" w:pos="720"/>
        </w:tabs>
        <w:spacing w:after="120" w:line="264" w:lineRule="auto"/>
        <w:ind w:left="1418"/>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xml:space="preserve"> De acordo com a Portaria-TCU n. 122, de 2023, alterada pela Portaria-TCU n. 73, de 2024, o recebimento provisório poderá ser dispensado, justificadamente e a critério da unidade fiscalizadora</w:t>
      </w:r>
      <w:r w:rsidR="00347F2C" w:rsidRPr="006350A7">
        <w:rPr>
          <w:rFonts w:eastAsia="Times New Roman" w:cstheme="minorHAnsi"/>
          <w:sz w:val="24"/>
          <w:szCs w:val="24"/>
          <w:lang w:eastAsia="pt-BR"/>
        </w:rPr>
        <w:t>.</w:t>
      </w:r>
    </w:p>
    <w:p w14:paraId="5243022A" w14:textId="77777777" w:rsidR="009D4B2D"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O Termo de Recebimento Provisório não constituirá a aceitação do objeto. </w:t>
      </w:r>
    </w:p>
    <w:p w14:paraId="6FB6F6B2" w14:textId="77777777" w:rsidR="008C05B4"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Para a realização do recebimento provisório, o objeto deverá estar acompanhado de nota fiscal/fatura correspondente. </w:t>
      </w:r>
    </w:p>
    <w:p w14:paraId="59230B04" w14:textId="4425FD82" w:rsidR="009D4B2D"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O TRP</w:t>
      </w:r>
      <w:r w:rsidR="00AE41E8" w:rsidRPr="006350A7">
        <w:rPr>
          <w:rFonts w:eastAsia="Times New Roman" w:cstheme="minorHAnsi"/>
          <w:sz w:val="24"/>
          <w:szCs w:val="24"/>
          <w:lang w:eastAsia="pt-BR"/>
        </w:rPr>
        <w:t>, caso seja emitido,</w:t>
      </w:r>
      <w:r w:rsidRPr="006350A7">
        <w:rPr>
          <w:rFonts w:eastAsia="Times New Roman" w:cstheme="minorHAnsi"/>
          <w:sz w:val="24"/>
          <w:szCs w:val="24"/>
          <w:lang w:eastAsia="pt-BR"/>
        </w:rPr>
        <w:t xml:space="preserve"> deverá evidenciar a data e o horário da entrega do objeto.  </w:t>
      </w:r>
    </w:p>
    <w:p w14:paraId="306A7823" w14:textId="2713D0FD" w:rsidR="009D4B2D"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xml:space="preserve">O recebimento definitivo deverá ser realizado no prazo de </w:t>
      </w:r>
      <w:r w:rsidR="00EE6FD2" w:rsidRPr="006350A7">
        <w:rPr>
          <w:rFonts w:eastAsia="Times New Roman" w:cstheme="minorHAnsi"/>
          <w:sz w:val="24"/>
          <w:szCs w:val="24"/>
          <w:lang w:eastAsia="pt-BR"/>
        </w:rPr>
        <w:t>1</w:t>
      </w:r>
      <w:r w:rsidR="00347F2C" w:rsidRPr="006350A7">
        <w:rPr>
          <w:rFonts w:eastAsia="Times New Roman" w:cstheme="minorHAnsi"/>
          <w:sz w:val="24"/>
          <w:szCs w:val="24"/>
          <w:lang w:eastAsia="pt-BR"/>
        </w:rPr>
        <w:t>0</w:t>
      </w:r>
      <w:r w:rsidR="00EE6FD2" w:rsidRPr="006350A7">
        <w:rPr>
          <w:rFonts w:eastAsia="Times New Roman" w:cstheme="minorHAnsi"/>
          <w:sz w:val="24"/>
          <w:szCs w:val="24"/>
          <w:lang w:eastAsia="pt-BR"/>
        </w:rPr>
        <w:t xml:space="preserve"> (</w:t>
      </w:r>
      <w:r w:rsidR="00347F2C" w:rsidRPr="006350A7">
        <w:rPr>
          <w:rFonts w:eastAsia="Times New Roman" w:cstheme="minorHAnsi"/>
          <w:sz w:val="24"/>
          <w:szCs w:val="24"/>
          <w:lang w:eastAsia="pt-BR"/>
        </w:rPr>
        <w:t>dez</w:t>
      </w:r>
      <w:r w:rsidR="00EE6FD2" w:rsidRPr="006350A7">
        <w:rPr>
          <w:rFonts w:eastAsia="Times New Roman" w:cstheme="minorHAnsi"/>
          <w:sz w:val="24"/>
          <w:szCs w:val="24"/>
          <w:lang w:eastAsia="pt-BR"/>
        </w:rPr>
        <w:t>)</w:t>
      </w:r>
      <w:r w:rsidRPr="006350A7">
        <w:rPr>
          <w:rFonts w:eastAsia="Times New Roman" w:cstheme="minorHAnsi"/>
          <w:sz w:val="24"/>
          <w:szCs w:val="24"/>
          <w:lang w:eastAsia="pt-BR"/>
        </w:rPr>
        <w:t xml:space="preserve"> dias </w:t>
      </w:r>
      <w:r w:rsidR="00804A17" w:rsidRPr="006350A7">
        <w:rPr>
          <w:rFonts w:eastAsia="Times New Roman" w:cstheme="minorHAnsi"/>
          <w:sz w:val="24"/>
          <w:szCs w:val="24"/>
          <w:lang w:eastAsia="pt-BR"/>
        </w:rPr>
        <w:t>úteis</w:t>
      </w:r>
      <w:r w:rsidRPr="006350A7">
        <w:rPr>
          <w:rFonts w:eastAsia="Times New Roman" w:cstheme="minorHAnsi"/>
          <w:sz w:val="24"/>
          <w:szCs w:val="24"/>
          <w:lang w:eastAsia="pt-BR"/>
        </w:rPr>
        <w:t xml:space="preserve"> contados do recebimento da nota fiscal, e configurará a verificação do integral cumprimento, pela CONTRATADA, das condições previstas neste termo. </w:t>
      </w:r>
    </w:p>
    <w:p w14:paraId="7F8FAED4" w14:textId="77777777" w:rsidR="009D4B2D" w:rsidRPr="006350A7" w:rsidRDefault="009D4B2D" w:rsidP="7C3C67FE">
      <w:pPr>
        <w:numPr>
          <w:ilvl w:val="1"/>
          <w:numId w:val="1"/>
        </w:numPr>
        <w:spacing w:after="120" w:line="264" w:lineRule="auto"/>
        <w:ind w:left="1134"/>
        <w:jc w:val="both"/>
        <w:textAlignment w:val="baseline"/>
        <w:rPr>
          <w:rFonts w:eastAsia="Times New Roman"/>
          <w:sz w:val="24"/>
          <w:szCs w:val="24"/>
          <w:lang w:eastAsia="pt-BR"/>
        </w:rPr>
      </w:pPr>
      <w:r w:rsidRPr="006350A7">
        <w:rPr>
          <w:rFonts w:eastAsia="Times New Roman"/>
          <w:sz w:val="24"/>
          <w:szCs w:val="24"/>
          <w:lang w:eastAsia="pt-BR"/>
        </w:rPr>
        <w:lastRenderedPageBreak/>
        <w:t>Como condição para o recebimento definitivo do objeto do contrato, o fiscal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   </w:t>
      </w:r>
    </w:p>
    <w:p w14:paraId="44932FA2" w14:textId="7F8582AA" w:rsidR="001666BF" w:rsidRPr="006350A7" w:rsidRDefault="001666BF" w:rsidP="7C3C67FE">
      <w:pPr>
        <w:numPr>
          <w:ilvl w:val="1"/>
          <w:numId w:val="1"/>
        </w:numPr>
        <w:spacing w:after="120" w:line="264" w:lineRule="auto"/>
        <w:ind w:left="1134"/>
        <w:jc w:val="both"/>
        <w:textAlignment w:val="baseline"/>
        <w:rPr>
          <w:rFonts w:eastAsia="Times New Roman"/>
          <w:sz w:val="24"/>
          <w:szCs w:val="24"/>
          <w:lang w:eastAsia="pt-BR"/>
        </w:rPr>
      </w:pPr>
      <w:r w:rsidRPr="006350A7">
        <w:rPr>
          <w:rFonts w:eastAsia="Times New Roman"/>
          <w:sz w:val="24"/>
          <w:szCs w:val="24"/>
          <w:lang w:eastAsia="pt-BR"/>
        </w:rPr>
        <w:t>O be</w:t>
      </w:r>
      <w:r w:rsidR="00347F2C" w:rsidRPr="006350A7">
        <w:rPr>
          <w:rFonts w:eastAsia="Times New Roman"/>
          <w:sz w:val="24"/>
          <w:szCs w:val="24"/>
          <w:lang w:eastAsia="pt-BR"/>
        </w:rPr>
        <w:t>m</w:t>
      </w:r>
      <w:r w:rsidRPr="006350A7">
        <w:rPr>
          <w:rFonts w:eastAsia="Times New Roman"/>
          <w:sz w:val="24"/>
          <w:szCs w:val="24"/>
          <w:lang w:eastAsia="pt-BR"/>
        </w:rPr>
        <w:t xml:space="preserve"> objeto desta contratação poder</w:t>
      </w:r>
      <w:r w:rsidR="00765BB9" w:rsidRPr="006350A7">
        <w:rPr>
          <w:rFonts w:eastAsia="Times New Roman"/>
          <w:sz w:val="24"/>
          <w:szCs w:val="24"/>
          <w:lang w:eastAsia="pt-BR"/>
        </w:rPr>
        <w:t>á</w:t>
      </w:r>
      <w:r w:rsidRPr="006350A7">
        <w:rPr>
          <w:rFonts w:eastAsia="Times New Roman"/>
          <w:sz w:val="24"/>
          <w:szCs w:val="24"/>
          <w:lang w:eastAsia="pt-BR"/>
        </w:rPr>
        <w:t xml:space="preserve"> ser rejeitado, no todo ou em parte, quando em desacordo com as especificações da proposta, devendo ser substituído no prazo de até 10 (dez) dias, a contar da notificação da CONTRATADA, às suas custas, sem prejuízo da aplicação das penalidades</w:t>
      </w:r>
      <w:r w:rsidR="00347F2C" w:rsidRPr="006350A7">
        <w:rPr>
          <w:rFonts w:eastAsia="Times New Roman"/>
          <w:sz w:val="24"/>
          <w:szCs w:val="24"/>
          <w:lang w:eastAsia="pt-BR"/>
        </w:rPr>
        <w:t xml:space="preserve">, conforme </w:t>
      </w:r>
      <w:r w:rsidR="00347F2C" w:rsidRPr="009601ED">
        <w:rPr>
          <w:rFonts w:eastAsia="Times New Roman"/>
          <w:sz w:val="24"/>
          <w:szCs w:val="24"/>
          <w:lang w:eastAsia="pt-BR"/>
        </w:rPr>
        <w:t>item 1</w:t>
      </w:r>
      <w:r w:rsidR="009601ED" w:rsidRPr="009601ED">
        <w:rPr>
          <w:rFonts w:eastAsia="Times New Roman"/>
          <w:sz w:val="24"/>
          <w:szCs w:val="24"/>
          <w:lang w:eastAsia="pt-BR"/>
        </w:rPr>
        <w:t>5</w:t>
      </w:r>
      <w:r w:rsidRPr="009601ED">
        <w:rPr>
          <w:rFonts w:eastAsia="Times New Roman"/>
          <w:sz w:val="24"/>
          <w:szCs w:val="24"/>
          <w:lang w:eastAsia="pt-BR"/>
        </w:rPr>
        <w:t>.</w:t>
      </w:r>
      <w:r w:rsidRPr="006350A7">
        <w:rPr>
          <w:rFonts w:eastAsia="Times New Roman"/>
          <w:sz w:val="24"/>
          <w:szCs w:val="24"/>
          <w:lang w:eastAsia="pt-BR"/>
        </w:rPr>
        <w:t> </w:t>
      </w:r>
    </w:p>
    <w:p w14:paraId="2A9D7EF5" w14:textId="77777777"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 liquidação e do pagamento:</w:t>
      </w:r>
      <w:r w:rsidRPr="006350A7">
        <w:rPr>
          <w:rFonts w:eastAsia="Times New Roman" w:cstheme="minorHAnsi"/>
          <w:sz w:val="24"/>
          <w:szCs w:val="24"/>
          <w:lang w:eastAsia="pt-BR"/>
        </w:rPr>
        <w:t> </w:t>
      </w:r>
    </w:p>
    <w:p w14:paraId="1C1C2EC2" w14:textId="77777777" w:rsidR="00347F2C" w:rsidRPr="006350A7" w:rsidRDefault="00347F2C">
      <w:pPr>
        <w:numPr>
          <w:ilvl w:val="1"/>
          <w:numId w:val="1"/>
        </w:num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val="pt-PT" w:eastAsia="pt-BR"/>
        </w:rPr>
        <w:t>A CONTRATADA deve apresentar nota fiscal/fatura relativa à execução do objeto ao setor responsável pela fiscalização do contrato, com a finalidade de subsidiar a liquidação e o pagamento.</w:t>
      </w:r>
      <w:r w:rsidRPr="006350A7">
        <w:rPr>
          <w:rFonts w:eastAsia="Times New Roman" w:cstheme="minorHAnsi"/>
          <w:sz w:val="24"/>
          <w:szCs w:val="24"/>
          <w:lang w:eastAsia="pt-BR"/>
        </w:rPr>
        <w:t> </w:t>
      </w:r>
    </w:p>
    <w:p w14:paraId="003A974E" w14:textId="486CF811" w:rsidR="00347F2C" w:rsidRPr="006350A7" w:rsidRDefault="00347F2C" w:rsidP="7C3C67FE">
      <w:pPr>
        <w:numPr>
          <w:ilvl w:val="1"/>
          <w:numId w:val="1"/>
        </w:numPr>
        <w:tabs>
          <w:tab w:val="num" w:pos="720"/>
        </w:tabs>
        <w:spacing w:after="120" w:line="264" w:lineRule="auto"/>
        <w:jc w:val="both"/>
        <w:textAlignment w:val="baseline"/>
        <w:rPr>
          <w:rFonts w:eastAsia="Times New Roman"/>
          <w:sz w:val="24"/>
          <w:szCs w:val="24"/>
          <w:lang w:val="pt-PT" w:eastAsia="pt-BR"/>
        </w:rPr>
      </w:pPr>
      <w:r w:rsidRPr="006350A7">
        <w:rPr>
          <w:rFonts w:eastAsia="Times New Roman"/>
          <w:sz w:val="24"/>
          <w:szCs w:val="24"/>
          <w:lang w:val="pt-PT" w:eastAsia="pt-BR"/>
        </w:rPr>
        <w:t xml:space="preserve">Havendo erro na apresentação da nota fiscal ou instrumento de cobrança equivalente, ou circunstância que impeça a liquidação da despesa, esta ficará sobrestada até que </w:t>
      </w:r>
      <w:r w:rsidR="00440EF4" w:rsidRPr="006350A7">
        <w:rPr>
          <w:rFonts w:eastAsia="Times New Roman"/>
          <w:sz w:val="24"/>
          <w:szCs w:val="24"/>
          <w:lang w:val="pt-PT" w:eastAsia="pt-BR"/>
        </w:rPr>
        <w:t>a</w:t>
      </w:r>
      <w:r w:rsidRPr="006350A7">
        <w:rPr>
          <w:rFonts w:eastAsia="Times New Roman"/>
          <w:sz w:val="24"/>
          <w:szCs w:val="24"/>
          <w:lang w:val="pt-PT" w:eastAsia="pt-BR"/>
        </w:rPr>
        <w:t xml:space="preserve"> </w:t>
      </w:r>
      <w:r w:rsidR="00A2142F" w:rsidRPr="006350A7">
        <w:rPr>
          <w:rFonts w:eastAsia="Times New Roman"/>
          <w:sz w:val="24"/>
          <w:szCs w:val="24"/>
          <w:lang w:val="pt-PT" w:eastAsia="pt-BR"/>
        </w:rPr>
        <w:t xml:space="preserve">CONTRATADA </w:t>
      </w:r>
      <w:r w:rsidRPr="006350A7">
        <w:rPr>
          <w:rFonts w:eastAsia="Times New Roman"/>
          <w:sz w:val="24"/>
          <w:szCs w:val="24"/>
          <w:lang w:val="pt-PT" w:eastAsia="pt-BR"/>
        </w:rPr>
        <w:t xml:space="preserve">providencie as medidas saneadoras, reiniciando-se o prazo após a comprovação da regularização da situação, sem ônus </w:t>
      </w:r>
      <w:r w:rsidR="00A2142F" w:rsidRPr="006350A7">
        <w:rPr>
          <w:rFonts w:eastAsia="Times New Roman"/>
          <w:sz w:val="24"/>
          <w:szCs w:val="24"/>
          <w:lang w:val="pt-PT" w:eastAsia="pt-BR"/>
        </w:rPr>
        <w:t>à</w:t>
      </w:r>
      <w:r w:rsidRPr="006350A7">
        <w:rPr>
          <w:rFonts w:eastAsia="Times New Roman"/>
          <w:sz w:val="24"/>
          <w:szCs w:val="24"/>
          <w:lang w:val="pt-PT" w:eastAsia="pt-BR"/>
        </w:rPr>
        <w:t xml:space="preserve"> </w:t>
      </w:r>
      <w:r w:rsidR="00A2142F" w:rsidRPr="006350A7">
        <w:rPr>
          <w:rFonts w:eastAsia="Times New Roman"/>
          <w:sz w:val="24"/>
          <w:szCs w:val="24"/>
          <w:lang w:val="pt-PT" w:eastAsia="pt-BR"/>
        </w:rPr>
        <w:t>CONTRATANTE</w:t>
      </w:r>
      <w:r w:rsidRPr="006350A7">
        <w:rPr>
          <w:rFonts w:eastAsia="Times New Roman"/>
          <w:sz w:val="24"/>
          <w:szCs w:val="24"/>
          <w:lang w:val="pt-PT" w:eastAsia="pt-BR"/>
        </w:rPr>
        <w:t>. </w:t>
      </w:r>
    </w:p>
    <w:p w14:paraId="62CB421B" w14:textId="454AF0E9" w:rsidR="00347F2C" w:rsidRPr="006350A7" w:rsidRDefault="00347F2C" w:rsidP="7C3C67FE">
      <w:pPr>
        <w:numPr>
          <w:ilvl w:val="1"/>
          <w:numId w:val="1"/>
        </w:numPr>
        <w:tabs>
          <w:tab w:val="num" w:pos="720"/>
        </w:tabs>
        <w:spacing w:after="120" w:line="264" w:lineRule="auto"/>
        <w:jc w:val="both"/>
        <w:textAlignment w:val="baseline"/>
        <w:rPr>
          <w:rFonts w:eastAsia="Times New Roman"/>
          <w:sz w:val="24"/>
          <w:szCs w:val="24"/>
          <w:lang w:val="pt-PT" w:eastAsia="pt-BR"/>
        </w:rPr>
      </w:pPr>
      <w:r w:rsidRPr="006350A7">
        <w:rPr>
          <w:rFonts w:eastAsia="Times New Roman"/>
          <w:sz w:val="24"/>
          <w:szCs w:val="24"/>
          <w:lang w:val="pt-PT" w:eastAsia="pt-BR"/>
        </w:rPr>
        <w:t>Somente ser</w:t>
      </w:r>
      <w:r w:rsidR="00B53AA8" w:rsidRPr="006350A7">
        <w:rPr>
          <w:rFonts w:eastAsia="Times New Roman"/>
          <w:sz w:val="24"/>
          <w:szCs w:val="24"/>
          <w:lang w:val="pt-PT" w:eastAsia="pt-BR"/>
        </w:rPr>
        <w:t>á</w:t>
      </w:r>
      <w:r w:rsidRPr="006350A7">
        <w:rPr>
          <w:rFonts w:eastAsia="Times New Roman"/>
          <w:sz w:val="24"/>
          <w:szCs w:val="24"/>
          <w:lang w:val="pt-PT" w:eastAsia="pt-BR"/>
        </w:rPr>
        <w:t xml:space="preserve"> pago o ite</w:t>
      </w:r>
      <w:r w:rsidR="00B53AA8" w:rsidRPr="006350A7">
        <w:rPr>
          <w:rFonts w:eastAsia="Times New Roman"/>
          <w:sz w:val="24"/>
          <w:szCs w:val="24"/>
          <w:lang w:val="pt-PT" w:eastAsia="pt-BR"/>
        </w:rPr>
        <w:t>m</w:t>
      </w:r>
      <w:r w:rsidRPr="006350A7">
        <w:rPr>
          <w:rFonts w:eastAsia="Times New Roman"/>
          <w:sz w:val="24"/>
          <w:szCs w:val="24"/>
          <w:lang w:val="pt-PT" w:eastAsia="pt-BR"/>
        </w:rPr>
        <w:t xml:space="preserve"> efetivamente recebido. </w:t>
      </w:r>
    </w:p>
    <w:p w14:paraId="2AB3FD8C" w14:textId="1411713E" w:rsidR="00347F2C" w:rsidRPr="006350A7" w:rsidRDefault="00347F2C" w:rsidP="7C3C67FE">
      <w:pPr>
        <w:numPr>
          <w:ilvl w:val="1"/>
          <w:numId w:val="1"/>
        </w:numPr>
        <w:tabs>
          <w:tab w:val="num" w:pos="720"/>
        </w:tabs>
        <w:spacing w:after="120" w:line="264" w:lineRule="auto"/>
        <w:jc w:val="both"/>
        <w:textAlignment w:val="baseline"/>
        <w:rPr>
          <w:rFonts w:eastAsia="Times New Roman"/>
          <w:sz w:val="24"/>
          <w:szCs w:val="24"/>
          <w:lang w:val="pt-PT" w:eastAsia="pt-BR"/>
        </w:rPr>
      </w:pPr>
      <w:r w:rsidRPr="006350A7">
        <w:rPr>
          <w:rFonts w:eastAsia="Times New Roman"/>
          <w:sz w:val="24"/>
          <w:szCs w:val="24"/>
          <w:lang w:val="pt-PT" w:eastAsia="pt-BR"/>
        </w:rPr>
        <w:t>A CONTRATANTE realizará o pagamento, mediante ordem bancária (crédito em conta bancária da empresa), em até 1</w:t>
      </w:r>
      <w:r w:rsidR="1C2783D2" w:rsidRPr="006350A7">
        <w:rPr>
          <w:rFonts w:eastAsia="Times New Roman"/>
          <w:sz w:val="24"/>
          <w:szCs w:val="24"/>
          <w:lang w:val="pt-PT" w:eastAsia="pt-BR"/>
        </w:rPr>
        <w:t>5</w:t>
      </w:r>
      <w:r w:rsidRPr="006350A7">
        <w:rPr>
          <w:rFonts w:eastAsia="Times New Roman"/>
          <w:sz w:val="24"/>
          <w:szCs w:val="24"/>
          <w:lang w:val="pt-PT" w:eastAsia="pt-BR"/>
        </w:rPr>
        <w:t xml:space="preserve"> (</w:t>
      </w:r>
      <w:r w:rsidR="039A2AC4" w:rsidRPr="006350A7">
        <w:rPr>
          <w:rFonts w:eastAsia="Times New Roman"/>
          <w:sz w:val="24"/>
          <w:szCs w:val="24"/>
          <w:lang w:val="pt-PT" w:eastAsia="pt-BR"/>
        </w:rPr>
        <w:t>quin</w:t>
      </w:r>
      <w:r w:rsidRPr="006350A7">
        <w:rPr>
          <w:rFonts w:eastAsia="Times New Roman"/>
          <w:sz w:val="24"/>
          <w:szCs w:val="24"/>
          <w:lang w:val="pt-PT" w:eastAsia="pt-BR"/>
        </w:rPr>
        <w:t>z</w:t>
      </w:r>
      <w:r w:rsidR="391CA156" w:rsidRPr="006350A7">
        <w:rPr>
          <w:rFonts w:eastAsia="Times New Roman"/>
          <w:sz w:val="24"/>
          <w:szCs w:val="24"/>
          <w:lang w:val="pt-PT" w:eastAsia="pt-BR"/>
        </w:rPr>
        <w:t>e</w:t>
      </w:r>
      <w:r w:rsidRPr="006350A7">
        <w:rPr>
          <w:rFonts w:eastAsia="Times New Roman"/>
          <w:sz w:val="24"/>
          <w:szCs w:val="24"/>
          <w:lang w:val="pt-PT" w:eastAsia="pt-BR"/>
        </w:rPr>
        <w:t>) dias, contado da emissão do Termo de Recebimento Definitivo (TRD), uma única vez após a entrega. </w:t>
      </w:r>
    </w:p>
    <w:p w14:paraId="3DB84364" w14:textId="79B2B0E2" w:rsidR="00347F2C" w:rsidRPr="006350A7" w:rsidRDefault="00347F2C">
      <w:pPr>
        <w:numPr>
          <w:ilvl w:val="1"/>
          <w:numId w:val="1"/>
        </w:numPr>
        <w:tabs>
          <w:tab w:val="num" w:pos="720"/>
        </w:tabs>
        <w:spacing w:after="120" w:line="264" w:lineRule="auto"/>
        <w:jc w:val="both"/>
        <w:rPr>
          <w:rFonts w:eastAsia="Times New Roman"/>
          <w:sz w:val="24"/>
          <w:szCs w:val="24"/>
          <w:lang w:val="pt-PT" w:eastAsia="pt-BR"/>
        </w:rPr>
      </w:pPr>
      <w:r w:rsidRPr="006350A7">
        <w:rPr>
          <w:rFonts w:eastAsia="Times New Roman"/>
          <w:sz w:val="24"/>
          <w:szCs w:val="24"/>
          <w:lang w:val="pt-PT" w:eastAsia="pt-BR"/>
        </w:rPr>
        <w:t>Caso o objeto de compra se enquadre como material permanente, a liquidação e o pagamento somente poderão ser efetuados após o tombamento dos bens pela unidade central de patrimônio. </w:t>
      </w:r>
    </w:p>
    <w:p w14:paraId="3C158035" w14:textId="7C6CDD79" w:rsidR="009D4B2D" w:rsidRPr="006350A7" w:rsidRDefault="009D4B2D">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val="pt-PT" w:eastAsia="pt-BR"/>
        </w:rPr>
        <w:t>Das Sanções:</w:t>
      </w:r>
      <w:r w:rsidRPr="006350A7">
        <w:rPr>
          <w:rFonts w:eastAsia="Times New Roman" w:cstheme="minorHAnsi"/>
          <w:sz w:val="24"/>
          <w:szCs w:val="24"/>
          <w:lang w:eastAsia="pt-BR"/>
        </w:rPr>
        <w:t> </w:t>
      </w:r>
    </w:p>
    <w:p w14:paraId="2F40D05B" w14:textId="77777777" w:rsidR="00A72FA6" w:rsidRPr="006350A7" w:rsidRDefault="00A72FA6">
      <w:pPr>
        <w:numPr>
          <w:ilvl w:val="1"/>
          <w:numId w:val="1"/>
        </w:numPr>
        <w:tabs>
          <w:tab w:val="num" w:pos="720"/>
        </w:tabs>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Pelo descumprimento do pacto, a CONTRATADA sujeita-se às sanções previstas na Lei N. 14.133/2021, capítulo I do Título IV e na Portaria-TCU n° 127, de 4 de julho de 2023. </w:t>
      </w:r>
    </w:p>
    <w:p w14:paraId="64860D6C" w14:textId="3728F775" w:rsidR="00A72FA6" w:rsidRPr="006350A7" w:rsidRDefault="00A72FA6">
      <w:pPr>
        <w:numPr>
          <w:ilvl w:val="1"/>
          <w:numId w:val="1"/>
        </w:numPr>
        <w:tabs>
          <w:tab w:val="num" w:pos="720"/>
        </w:tabs>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A CONTRATADA estará sujeita à multa de 0,033% (trinta e três milésimos por cento) sobre o valor total do contrato, por dia de atraso na entrega dos itens, considerando o prazo estabelecido no item 10 deste Termo, limitado a 1% (um por cento) do valor total do contrato. </w:t>
      </w:r>
    </w:p>
    <w:p w14:paraId="05BDC453" w14:textId="619099C2" w:rsidR="00A72FA6" w:rsidRPr="006350A7" w:rsidRDefault="00A72FA6">
      <w:pPr>
        <w:numPr>
          <w:ilvl w:val="1"/>
          <w:numId w:val="1"/>
        </w:numPr>
        <w:tabs>
          <w:tab w:val="num" w:pos="720"/>
        </w:tabs>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xml:space="preserve">A CONTRATADA estará sujeita à multa de até 10% (dez por cento) sobre o valor total do contrato, por ocorrência, no caso de descumprimento de </w:t>
      </w:r>
      <w:r w:rsidRPr="006350A7">
        <w:rPr>
          <w:rFonts w:eastAsia="Times New Roman" w:cstheme="minorHAnsi"/>
          <w:sz w:val="24"/>
          <w:szCs w:val="24"/>
          <w:lang w:eastAsia="pt-BR"/>
        </w:rPr>
        <w:lastRenderedPageBreak/>
        <w:t>qualquer das obrigações previstas no item 12, bem como de fornecimento de bem entregue fora das especificações contidas no item 11 deste Termo. </w:t>
      </w:r>
    </w:p>
    <w:p w14:paraId="5C2160B1" w14:textId="4D6593F4" w:rsidR="00A72FA6" w:rsidRPr="006350A7" w:rsidRDefault="00A72FA6" w:rsidP="7C3C67FE">
      <w:pPr>
        <w:numPr>
          <w:ilvl w:val="1"/>
          <w:numId w:val="1"/>
        </w:numPr>
        <w:tabs>
          <w:tab w:val="num" w:pos="720"/>
        </w:tabs>
        <w:spacing w:after="120" w:line="264" w:lineRule="auto"/>
        <w:ind w:left="1134"/>
        <w:jc w:val="both"/>
        <w:textAlignment w:val="baseline"/>
        <w:rPr>
          <w:rFonts w:eastAsia="Times New Roman"/>
          <w:sz w:val="24"/>
          <w:szCs w:val="24"/>
          <w:lang w:eastAsia="pt-BR"/>
        </w:rPr>
      </w:pPr>
      <w:r w:rsidRPr="006350A7">
        <w:rPr>
          <w:rFonts w:eastAsia="Times New Roman"/>
          <w:sz w:val="24"/>
          <w:szCs w:val="24"/>
          <w:lang w:eastAsia="pt-BR"/>
        </w:rPr>
        <w:t>A inexecução parcial do contrato poderá estar configurada, entre outras hipóteses, quando o atraso do prazo mencionado no item 10.2 for superior a 10 (dez) dias.   </w:t>
      </w:r>
    </w:p>
    <w:p w14:paraId="07875D84" w14:textId="77777777" w:rsidR="00A72FA6" w:rsidRPr="006350A7" w:rsidRDefault="00A72FA6">
      <w:pPr>
        <w:numPr>
          <w:ilvl w:val="1"/>
          <w:numId w:val="1"/>
        </w:numPr>
        <w:tabs>
          <w:tab w:val="num" w:pos="720"/>
        </w:tabs>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Configurada a inexecução parcial do contrato, poderá ser aplicada à CONTRATADA multa de até 20% (vinte por cento) sobre o valor total do contrato.   </w:t>
      </w:r>
    </w:p>
    <w:p w14:paraId="6F1B440D" w14:textId="77777777" w:rsidR="00A72FA6" w:rsidRPr="006350A7" w:rsidRDefault="00A72FA6">
      <w:pPr>
        <w:numPr>
          <w:ilvl w:val="1"/>
          <w:numId w:val="1"/>
        </w:numPr>
        <w:tabs>
          <w:tab w:val="num" w:pos="720"/>
        </w:tabs>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A inexecução total do contrato poderá estar configurada, entre outras hipóteses, quando: </w:t>
      </w:r>
    </w:p>
    <w:p w14:paraId="040EA249" w14:textId="757126A5" w:rsidR="00A72FA6" w:rsidRPr="006350A7" w:rsidRDefault="00A72FA6" w:rsidP="7C3C67FE">
      <w:pPr>
        <w:numPr>
          <w:ilvl w:val="2"/>
          <w:numId w:val="1"/>
        </w:numPr>
        <w:spacing w:after="120" w:line="264" w:lineRule="auto"/>
        <w:jc w:val="both"/>
        <w:textAlignment w:val="baseline"/>
        <w:rPr>
          <w:rFonts w:eastAsia="Times New Roman"/>
          <w:sz w:val="24"/>
          <w:szCs w:val="24"/>
          <w:lang w:eastAsia="pt-BR"/>
        </w:rPr>
      </w:pPr>
      <w:r w:rsidRPr="006350A7">
        <w:rPr>
          <w:rFonts w:eastAsia="Times New Roman"/>
          <w:sz w:val="24"/>
          <w:szCs w:val="24"/>
          <w:lang w:eastAsia="pt-BR"/>
        </w:rPr>
        <w:t>O atraso do prazo mencionado no item 10.2 for igual ou superior a 20 (vinte) dias; </w:t>
      </w:r>
    </w:p>
    <w:p w14:paraId="40746BDD" w14:textId="77777777" w:rsidR="00A72FA6" w:rsidRPr="006350A7" w:rsidRDefault="00A72FA6">
      <w:pPr>
        <w:numPr>
          <w:ilvl w:val="2"/>
          <w:numId w:val="1"/>
        </w:num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Não houver parcela executada do objeto; </w:t>
      </w:r>
    </w:p>
    <w:p w14:paraId="4D5AD09B" w14:textId="77777777" w:rsidR="00A72FA6" w:rsidRPr="006350A7" w:rsidRDefault="00A72FA6">
      <w:pPr>
        <w:numPr>
          <w:ilvl w:val="2"/>
          <w:numId w:val="1"/>
        </w:numPr>
        <w:spacing w:after="120" w:line="264" w:lineRule="auto"/>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A parcela executada do objeto não puder ser aproveitada pela CONTRATANTE.  </w:t>
      </w:r>
    </w:p>
    <w:p w14:paraId="3001A38D"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Configurada a inexecução total do contrato, poderá ser aplicada à CONTRATADA multa de até 30% (trinta por cento) sobre o valor total do contrato.    </w:t>
      </w:r>
    </w:p>
    <w:p w14:paraId="49EC1883"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A aplicação de multa de mora não impedirá que a CONTRATANTE a converta em compensatória e promova a extinção unilateral do contrato com a aplicação cumulada das demais sanções elencadas no art. 156 da Lei n. 14.133/2021.  </w:t>
      </w:r>
    </w:p>
    <w:p w14:paraId="01752D97"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O valor da multa poderá ser descontado da fatura ou documento correspondente a ser emitido pela CONTRATADA.  </w:t>
      </w:r>
    </w:p>
    <w:p w14:paraId="07629EB9"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Se o valor da fatura ou documento correspondente for insuficiente, fica a CONTRATADA obrigada a recolher a importância devida no prazo de 15 (quinze) dias úteis, contados da comunicação oficial. </w:t>
      </w:r>
    </w:p>
    <w:p w14:paraId="6D6FE0C5"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Esgotados os meios administrativos para cobrança do valor devido pela CONTRATADA à CONTRATANTE, o débito será encaminhado para inscrição em dívida ativa. </w:t>
      </w:r>
    </w:p>
    <w:p w14:paraId="780EC86E" w14:textId="77777777" w:rsidR="00A72FA6" w:rsidRPr="006350A7" w:rsidRDefault="00A72FA6">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t xml:space="preserve">A aplicação das sanções será precedida de regular instrução de processo de responsabilização, constituído e conduzido em observância às regras dispostas nos </w:t>
      </w:r>
      <w:proofErr w:type="spellStart"/>
      <w:r w:rsidRPr="006350A7">
        <w:rPr>
          <w:rFonts w:eastAsia="Times New Roman" w:cstheme="minorHAnsi"/>
          <w:sz w:val="24"/>
          <w:szCs w:val="24"/>
          <w:lang w:eastAsia="pt-BR"/>
        </w:rPr>
        <w:t>arts</w:t>
      </w:r>
      <w:proofErr w:type="spellEnd"/>
      <w:r w:rsidRPr="006350A7">
        <w:rPr>
          <w:rFonts w:eastAsia="Times New Roman" w:cstheme="minorHAnsi"/>
          <w:sz w:val="24"/>
          <w:szCs w:val="24"/>
          <w:lang w:eastAsia="pt-BR"/>
        </w:rPr>
        <w:t>. 157 a 161 da Lei n. 14.133/2021 e em regulamento interno da CONTRATANTE, assegurados o contraditório e a ampla defesa. </w:t>
      </w:r>
    </w:p>
    <w:p w14:paraId="3F64F523" w14:textId="77777777" w:rsidR="009D4B2D" w:rsidRPr="006350A7" w:rsidRDefault="009D4B2D">
      <w:pPr>
        <w:numPr>
          <w:ilvl w:val="1"/>
          <w:numId w:val="1"/>
        </w:numPr>
        <w:spacing w:after="120" w:line="264" w:lineRule="auto"/>
        <w:ind w:left="1134"/>
        <w:jc w:val="both"/>
        <w:textAlignment w:val="baseline"/>
        <w:rPr>
          <w:rFonts w:eastAsia="Times New Roman" w:cstheme="minorHAnsi"/>
          <w:sz w:val="24"/>
          <w:szCs w:val="24"/>
          <w:lang w:eastAsia="pt-BR"/>
        </w:rPr>
      </w:pPr>
      <w:r w:rsidRPr="006350A7">
        <w:rPr>
          <w:rFonts w:eastAsia="Times New Roman" w:cstheme="minorHAnsi"/>
          <w:sz w:val="24"/>
          <w:szCs w:val="24"/>
          <w:lang w:eastAsia="pt-BR"/>
        </w:rPr>
        <w:lastRenderedPageBreak/>
        <w:t>A aplicação das sanções previstas no contrato não exclui, em hipótese alguma, a obrigação de reparação integral do dano causado à Administração Pública. </w:t>
      </w:r>
    </w:p>
    <w:p w14:paraId="1B22E140" w14:textId="6F1BC044" w:rsidR="00A31F74" w:rsidRPr="006350A7" w:rsidRDefault="009D4B2D" w:rsidP="006350A7">
      <w:pPr>
        <w:numPr>
          <w:ilvl w:val="1"/>
          <w:numId w:val="1"/>
        </w:numPr>
        <w:spacing w:after="120" w:line="264" w:lineRule="auto"/>
        <w:ind w:left="1134"/>
        <w:jc w:val="both"/>
        <w:textAlignment w:val="baseline"/>
        <w:rPr>
          <w:rFonts w:eastAsia="Times New Roman"/>
          <w:sz w:val="24"/>
          <w:szCs w:val="24"/>
          <w:lang w:eastAsia="pt-BR"/>
        </w:rPr>
      </w:pPr>
      <w:r w:rsidRPr="006350A7">
        <w:rPr>
          <w:rFonts w:eastAsia="Times New Roman"/>
          <w:sz w:val="24"/>
          <w:szCs w:val="24"/>
          <w:lang w:eastAsia="pt-BR"/>
        </w:rPr>
        <w:t>A CONTRATANTE e a CONTRATADA declaram competente o foro da sede do Tribunal de Contas da União, em Brasília-DF, para dirimir qualquer questão contratual. </w:t>
      </w:r>
    </w:p>
    <w:p w14:paraId="2F1DC611" w14:textId="3C31C037" w:rsidR="00A72FA6" w:rsidRPr="006350A7" w:rsidRDefault="00A72FA6" w:rsidP="006350A7">
      <w:pPr>
        <w:numPr>
          <w:ilvl w:val="0"/>
          <w:numId w:val="1"/>
        </w:numPr>
        <w:spacing w:after="120" w:line="264" w:lineRule="auto"/>
        <w:ind w:left="0" w:firstLine="0"/>
        <w:jc w:val="both"/>
        <w:textAlignment w:val="baseline"/>
        <w:rPr>
          <w:rFonts w:eastAsia="Times New Roman" w:cstheme="minorHAnsi"/>
          <w:sz w:val="24"/>
          <w:szCs w:val="24"/>
          <w:lang w:eastAsia="pt-BR"/>
        </w:rPr>
      </w:pPr>
      <w:r w:rsidRPr="006350A7">
        <w:rPr>
          <w:rFonts w:eastAsia="Times New Roman" w:cstheme="minorHAnsi"/>
          <w:b/>
          <w:bCs/>
          <w:sz w:val="24"/>
          <w:szCs w:val="24"/>
          <w:lang w:eastAsia="pt-BR"/>
        </w:rPr>
        <w:t>Responsável pelas Especificações Técnicas: </w:t>
      </w:r>
      <w:r w:rsidRPr="006350A7">
        <w:rPr>
          <w:rFonts w:eastAsia="Times New Roman" w:cstheme="minorHAnsi"/>
          <w:sz w:val="24"/>
          <w:szCs w:val="24"/>
          <w:lang w:eastAsia="pt-BR"/>
        </w:rPr>
        <w:t> </w:t>
      </w:r>
    </w:p>
    <w:p w14:paraId="66F950DD" w14:textId="30BD5B85" w:rsidR="00A72FA6" w:rsidRPr="006350A7" w:rsidRDefault="45252F5A" w:rsidP="2520C14B">
      <w:pPr>
        <w:spacing w:after="120" w:line="264" w:lineRule="auto"/>
        <w:ind w:left="360"/>
        <w:jc w:val="both"/>
        <w:textAlignment w:val="baseline"/>
        <w:rPr>
          <w:rFonts w:eastAsia="Times New Roman"/>
          <w:sz w:val="24"/>
          <w:szCs w:val="24"/>
          <w:lang w:eastAsia="pt-BR"/>
        </w:rPr>
      </w:pPr>
      <w:bookmarkStart w:id="0" w:name="_Hlk210379519"/>
      <w:r w:rsidRPr="006350A7">
        <w:rPr>
          <w:rFonts w:eastAsia="Times New Roman"/>
          <w:sz w:val="24"/>
          <w:szCs w:val="24"/>
          <w:lang w:eastAsia="pt-BR"/>
        </w:rPr>
        <w:t>A</w:t>
      </w:r>
      <w:r w:rsidR="5A3D41BA" w:rsidRPr="006350A7">
        <w:rPr>
          <w:rFonts w:eastAsia="Times New Roman"/>
          <w:sz w:val="24"/>
          <w:szCs w:val="24"/>
          <w:lang w:val="pt-PT" w:eastAsia="pt-BR"/>
        </w:rPr>
        <w:t>ssessoria de Cerimonial e Eventos Institucionais do Tribunal de Contas da União (Aceri)</w:t>
      </w:r>
      <w:r w:rsidR="614AE268" w:rsidRPr="006350A7">
        <w:rPr>
          <w:rFonts w:eastAsia="Times New Roman"/>
          <w:sz w:val="24"/>
          <w:szCs w:val="24"/>
          <w:lang w:eastAsia="pt-BR"/>
        </w:rPr>
        <w:t>.</w:t>
      </w:r>
    </w:p>
    <w:bookmarkEnd w:id="0"/>
    <w:p w14:paraId="5AC36178" w14:textId="61BF49BF" w:rsidR="00A72FA6" w:rsidRPr="006350A7" w:rsidRDefault="00A72FA6" w:rsidP="006350A7">
      <w:pPr>
        <w:numPr>
          <w:ilvl w:val="0"/>
          <w:numId w:val="1"/>
        </w:numPr>
        <w:spacing w:after="120" w:line="264" w:lineRule="auto"/>
        <w:ind w:left="0" w:firstLine="0"/>
        <w:jc w:val="both"/>
        <w:textAlignment w:val="baseline"/>
        <w:rPr>
          <w:rFonts w:eastAsia="Times New Roman" w:cstheme="minorHAnsi"/>
          <w:b/>
          <w:bCs/>
          <w:sz w:val="24"/>
          <w:szCs w:val="24"/>
          <w:lang w:val="pt-PT" w:eastAsia="pt-BR"/>
        </w:rPr>
      </w:pPr>
      <w:r w:rsidRPr="006350A7">
        <w:rPr>
          <w:rFonts w:eastAsia="Times New Roman" w:cstheme="minorHAnsi"/>
          <w:b/>
          <w:bCs/>
          <w:sz w:val="24"/>
          <w:szCs w:val="24"/>
          <w:lang w:val="pt-PT" w:eastAsia="pt-BR"/>
        </w:rPr>
        <w:t xml:space="preserve">Responsável pela elaboração do Termo de Referência:   </w:t>
      </w:r>
    </w:p>
    <w:p w14:paraId="147F18CE" w14:textId="77777777" w:rsidR="00A72FA6" w:rsidRPr="006350A7" w:rsidRDefault="00A72FA6" w:rsidP="00AE41E8">
      <w:pPr>
        <w:spacing w:after="120" w:line="264" w:lineRule="auto"/>
        <w:ind w:left="360"/>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 xml:space="preserve">Serviço de Elaboração de Artefatos de Planejamento - Searp/Dicont/SecCompras.  </w:t>
      </w:r>
    </w:p>
    <w:p w14:paraId="6AE75300" w14:textId="77777777" w:rsidR="00A72FA6" w:rsidRPr="006350A7" w:rsidRDefault="00A72FA6" w:rsidP="006350A7">
      <w:pPr>
        <w:numPr>
          <w:ilvl w:val="0"/>
          <w:numId w:val="1"/>
        </w:numPr>
        <w:spacing w:after="120" w:line="264" w:lineRule="auto"/>
        <w:ind w:left="0" w:firstLine="0"/>
        <w:jc w:val="both"/>
        <w:textAlignment w:val="baseline"/>
        <w:rPr>
          <w:rFonts w:eastAsia="Times New Roman" w:cstheme="minorHAnsi"/>
          <w:b/>
          <w:bCs/>
          <w:sz w:val="24"/>
          <w:szCs w:val="24"/>
          <w:lang w:val="pt-PT" w:eastAsia="pt-BR"/>
        </w:rPr>
      </w:pPr>
      <w:r w:rsidRPr="006350A7">
        <w:rPr>
          <w:rFonts w:eastAsia="Times New Roman" w:cstheme="minorHAnsi"/>
          <w:b/>
          <w:bCs/>
          <w:sz w:val="24"/>
          <w:szCs w:val="24"/>
          <w:lang w:val="pt-PT" w:eastAsia="pt-BR"/>
        </w:rPr>
        <w:t xml:space="preserve">Da Fiscalização/Atestação:   </w:t>
      </w:r>
    </w:p>
    <w:p w14:paraId="476821BC" w14:textId="6C4B9CA6" w:rsidR="00A72FA6" w:rsidRPr="006350A7" w:rsidRDefault="614AE268" w:rsidP="2520C14B">
      <w:pPr>
        <w:spacing w:after="120" w:line="264" w:lineRule="auto"/>
        <w:ind w:left="360"/>
        <w:jc w:val="both"/>
        <w:textAlignment w:val="baseline"/>
        <w:rPr>
          <w:rFonts w:eastAsia="Times New Roman"/>
          <w:sz w:val="24"/>
          <w:szCs w:val="24"/>
          <w:lang w:val="pt-PT" w:eastAsia="pt-BR"/>
        </w:rPr>
      </w:pPr>
      <w:r w:rsidRPr="006350A7">
        <w:rPr>
          <w:rFonts w:eastAsia="Times New Roman"/>
          <w:sz w:val="24"/>
          <w:szCs w:val="24"/>
          <w:lang w:val="pt-PT" w:eastAsia="pt-BR"/>
        </w:rPr>
        <w:t xml:space="preserve">Assessoria </w:t>
      </w:r>
      <w:r w:rsidR="6F694B0C" w:rsidRPr="006350A7">
        <w:rPr>
          <w:rFonts w:eastAsia="Times New Roman"/>
          <w:sz w:val="24"/>
          <w:szCs w:val="24"/>
          <w:lang w:val="pt-PT" w:eastAsia="pt-BR"/>
        </w:rPr>
        <w:t xml:space="preserve"> de Cerimonial e Eventos Institucionais </w:t>
      </w:r>
      <w:r w:rsidRPr="006350A7">
        <w:rPr>
          <w:rFonts w:eastAsia="Times New Roman"/>
          <w:sz w:val="24"/>
          <w:szCs w:val="24"/>
          <w:lang w:val="pt-PT" w:eastAsia="pt-BR"/>
        </w:rPr>
        <w:t>do Tribunal de Contas da União (Aceri), ou outra que vier a sucedê-la.</w:t>
      </w:r>
      <w:r w:rsidR="45252F5A" w:rsidRPr="006350A7">
        <w:rPr>
          <w:rFonts w:eastAsia="Times New Roman"/>
          <w:sz w:val="24"/>
          <w:szCs w:val="24"/>
          <w:lang w:val="pt-PT" w:eastAsia="pt-BR"/>
        </w:rPr>
        <w:t xml:space="preserve"> </w:t>
      </w:r>
    </w:p>
    <w:p w14:paraId="00E2F128" w14:textId="77777777" w:rsidR="00A72FA6" w:rsidRPr="006350A7" w:rsidRDefault="00A72FA6" w:rsidP="006350A7">
      <w:pPr>
        <w:numPr>
          <w:ilvl w:val="0"/>
          <w:numId w:val="1"/>
        </w:numPr>
        <w:spacing w:after="120" w:line="264" w:lineRule="auto"/>
        <w:ind w:left="0" w:firstLine="0"/>
        <w:jc w:val="both"/>
        <w:textAlignment w:val="baseline"/>
        <w:rPr>
          <w:rFonts w:eastAsia="Times New Roman" w:cstheme="minorHAnsi"/>
          <w:b/>
          <w:bCs/>
          <w:sz w:val="24"/>
          <w:szCs w:val="24"/>
          <w:lang w:val="pt-PT" w:eastAsia="pt-BR"/>
        </w:rPr>
      </w:pPr>
      <w:r w:rsidRPr="006350A7">
        <w:rPr>
          <w:rFonts w:eastAsia="Times New Roman" w:cstheme="minorHAnsi"/>
          <w:b/>
          <w:bCs/>
          <w:sz w:val="24"/>
          <w:szCs w:val="24"/>
          <w:lang w:val="pt-PT" w:eastAsia="pt-BR"/>
        </w:rPr>
        <w:t xml:space="preserve">Do Responsável pelo pagamento:    </w:t>
      </w:r>
    </w:p>
    <w:p w14:paraId="1D4A466D" w14:textId="77777777" w:rsidR="00A72FA6" w:rsidRPr="006350A7" w:rsidRDefault="00A72FA6" w:rsidP="00AE41E8">
      <w:pPr>
        <w:spacing w:after="120" w:line="264" w:lineRule="auto"/>
        <w:ind w:left="360"/>
        <w:jc w:val="both"/>
        <w:textAlignment w:val="baseline"/>
        <w:rPr>
          <w:rFonts w:eastAsia="Times New Roman" w:cstheme="minorHAnsi"/>
          <w:sz w:val="24"/>
          <w:szCs w:val="24"/>
          <w:lang w:val="pt-PT" w:eastAsia="pt-BR"/>
        </w:rPr>
      </w:pPr>
      <w:r w:rsidRPr="006350A7">
        <w:rPr>
          <w:rFonts w:eastAsia="Times New Roman" w:cstheme="minorHAnsi"/>
          <w:sz w:val="24"/>
          <w:szCs w:val="24"/>
          <w:lang w:val="pt-PT" w:eastAsia="pt-BR"/>
        </w:rPr>
        <w:t xml:space="preserve">Serviço de Pagamento a Fornecedores – SPF/Deof/SecCompras, ou outro que vier a sucedê-lo. </w:t>
      </w:r>
    </w:p>
    <w:p w14:paraId="538414AB" w14:textId="5A4F25E9" w:rsidR="00DD5664" w:rsidRPr="006350A7" w:rsidRDefault="00DD5664" w:rsidP="00A31F74">
      <w:pPr>
        <w:spacing w:before="120" w:after="0" w:line="264" w:lineRule="auto"/>
        <w:ind w:left="360"/>
        <w:jc w:val="both"/>
        <w:textAlignment w:val="baseline"/>
        <w:rPr>
          <w:rFonts w:eastAsia="Times New Roman" w:cstheme="minorHAnsi"/>
          <w:sz w:val="24"/>
          <w:szCs w:val="24"/>
          <w:lang w:eastAsia="pt-BR"/>
        </w:rPr>
      </w:pPr>
    </w:p>
    <w:sectPr w:rsidR="00DD5664" w:rsidRPr="006350A7">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43DA8" w14:textId="77777777" w:rsidR="00321E6B" w:rsidRDefault="00321E6B" w:rsidP="00455293">
      <w:pPr>
        <w:spacing w:after="0" w:line="240" w:lineRule="auto"/>
      </w:pPr>
      <w:r>
        <w:separator/>
      </w:r>
    </w:p>
  </w:endnote>
  <w:endnote w:type="continuationSeparator" w:id="0">
    <w:p w14:paraId="0FA3CC40" w14:textId="77777777" w:rsidR="00321E6B" w:rsidRDefault="00321E6B" w:rsidP="0045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32F18" w14:textId="77777777" w:rsidR="00455293" w:rsidRDefault="0045529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08760" w14:textId="77777777" w:rsidR="00455293" w:rsidRDefault="0045529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5CFCD" w14:textId="77777777" w:rsidR="00455293" w:rsidRDefault="004552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F2D6A" w14:textId="77777777" w:rsidR="00321E6B" w:rsidRDefault="00321E6B" w:rsidP="00455293">
      <w:pPr>
        <w:spacing w:after="0" w:line="240" w:lineRule="auto"/>
      </w:pPr>
      <w:r>
        <w:separator/>
      </w:r>
    </w:p>
  </w:footnote>
  <w:footnote w:type="continuationSeparator" w:id="0">
    <w:p w14:paraId="6540D242" w14:textId="77777777" w:rsidR="00321E6B" w:rsidRDefault="00321E6B" w:rsidP="00455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4D7A3" w14:textId="77777777" w:rsidR="00455293" w:rsidRDefault="0045529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6" w:type="dxa"/>
      <w:tblLayout w:type="fixed"/>
      <w:tblLook w:val="0000" w:firstRow="0" w:lastRow="0" w:firstColumn="0" w:lastColumn="0" w:noHBand="0" w:noVBand="0"/>
    </w:tblPr>
    <w:tblGrid>
      <w:gridCol w:w="1276"/>
      <w:gridCol w:w="9070"/>
    </w:tblGrid>
    <w:tr w:rsidR="00455293" w:rsidRPr="00FB5B9F" w14:paraId="029E5F29" w14:textId="77777777" w:rsidTr="00346651">
      <w:trPr>
        <w:trHeight w:val="840"/>
      </w:trPr>
      <w:tc>
        <w:tcPr>
          <w:tcW w:w="1276" w:type="dxa"/>
          <w:vAlign w:val="center"/>
        </w:tcPr>
        <w:p w14:paraId="52F1FF8A" w14:textId="77777777" w:rsidR="00455293" w:rsidRPr="00FB5B9F" w:rsidRDefault="00455293" w:rsidP="00455293">
          <w:pPr>
            <w:tabs>
              <w:tab w:val="center" w:pos="4252"/>
              <w:tab w:val="right" w:pos="8504"/>
            </w:tabs>
            <w:spacing w:before="120"/>
            <w:jc w:val="both"/>
            <w:rPr>
              <w:rFonts w:ascii="Calibri" w:eastAsia="Calibri" w:hAnsi="Calibri" w:cs="Calibri"/>
              <w:color w:val="000000"/>
              <w:sz w:val="24"/>
              <w:szCs w:val="24"/>
              <w:lang w:eastAsia="ja-JP"/>
            </w:rPr>
          </w:pPr>
          <w:r w:rsidRPr="00FB5B9F">
            <w:rPr>
              <w:rFonts w:ascii="Calibri" w:eastAsia="Calibri" w:hAnsi="Calibri" w:cs="Calibri"/>
              <w:noProof/>
              <w:lang w:eastAsia="ja-JP"/>
            </w:rPr>
            <w:drawing>
              <wp:inline distT="0" distB="0" distL="0" distR="0" wp14:anchorId="10B54EA3" wp14:editId="1696732D">
                <wp:extent cx="710142" cy="581025"/>
                <wp:effectExtent l="0" t="0" r="0" b="0"/>
                <wp:docPr id="445414058" name="Imagem 445414058" descr="TCU_MARCA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12965" cy="583335"/>
                        </a:xfrm>
                        <a:prstGeom prst="rect">
                          <a:avLst/>
                        </a:prstGeom>
                      </pic:spPr>
                    </pic:pic>
                  </a:graphicData>
                </a:graphic>
              </wp:inline>
            </w:drawing>
          </w:r>
        </w:p>
      </w:tc>
      <w:tc>
        <w:tcPr>
          <w:tcW w:w="9070" w:type="dxa"/>
        </w:tcPr>
        <w:p w14:paraId="28E536D0" w14:textId="77777777" w:rsidR="00455293" w:rsidRPr="00FB5B9F" w:rsidRDefault="00455293" w:rsidP="00455293">
          <w:pPr>
            <w:tabs>
              <w:tab w:val="center" w:pos="4252"/>
              <w:tab w:val="right" w:pos="8504"/>
            </w:tabs>
            <w:spacing w:after="0" w:line="240" w:lineRule="auto"/>
            <w:jc w:val="both"/>
            <w:rPr>
              <w:rFonts w:ascii="Calibri" w:eastAsia="Calibri" w:hAnsi="Calibri" w:cs="Calibri"/>
              <w:color w:val="000000"/>
              <w:sz w:val="18"/>
              <w:szCs w:val="18"/>
              <w:lang w:eastAsia="ja-JP"/>
            </w:rPr>
          </w:pPr>
        </w:p>
        <w:p w14:paraId="7C748FB1" w14:textId="77777777" w:rsidR="00455293" w:rsidRDefault="00455293" w:rsidP="00455293">
          <w:pPr>
            <w:pStyle w:val="Cabealho"/>
            <w:rPr>
              <w:b/>
              <w:sz w:val="18"/>
              <w:szCs w:val="18"/>
            </w:rPr>
          </w:pPr>
          <w:r>
            <w:rPr>
              <w:b/>
              <w:sz w:val="18"/>
              <w:szCs w:val="18"/>
            </w:rPr>
            <w:t>TRIBUNAL DE CONTAS DA UNIÃO</w:t>
          </w:r>
        </w:p>
        <w:p w14:paraId="1EB97A1B" w14:textId="77777777" w:rsidR="00455293" w:rsidRDefault="00455293" w:rsidP="00455293">
          <w:pPr>
            <w:pStyle w:val="Cabealho"/>
            <w:rPr>
              <w:rFonts w:ascii="Times New Roman" w:hAnsi="Times New Roman"/>
              <w:sz w:val="18"/>
              <w:szCs w:val="18"/>
            </w:rPr>
          </w:pPr>
          <w:r>
            <w:t xml:space="preserve"> </w:t>
          </w:r>
          <w:r>
            <w:rPr>
              <w:sz w:val="18"/>
              <w:szCs w:val="18"/>
            </w:rPr>
            <w:t xml:space="preserve">Secretária-geral da Presidência </w:t>
          </w:r>
        </w:p>
        <w:p w14:paraId="4C8E1A93" w14:textId="77777777" w:rsidR="00455293" w:rsidRPr="00FB5B9F" w:rsidRDefault="00455293" w:rsidP="00455293">
          <w:pPr>
            <w:spacing w:after="0" w:line="240" w:lineRule="auto"/>
            <w:rPr>
              <w:rFonts w:ascii="Arial" w:eastAsia="Arial" w:hAnsi="Arial" w:cs="Arial"/>
              <w:sz w:val="16"/>
              <w:szCs w:val="16"/>
              <w:lang w:eastAsia="ja-JP"/>
            </w:rPr>
          </w:pPr>
          <w:r>
            <w:rPr>
              <w:sz w:val="18"/>
              <w:szCs w:val="18"/>
            </w:rPr>
            <w:t>Assessoria de Cerimonial e de Eventos Institucionais</w:t>
          </w:r>
        </w:p>
      </w:tc>
    </w:tr>
  </w:tbl>
  <w:p w14:paraId="35F7DFE0" w14:textId="77777777" w:rsidR="00455293" w:rsidRDefault="0045529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7CBEE" w14:textId="77777777" w:rsidR="00455293" w:rsidRDefault="004552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8431E"/>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D9312D"/>
    <w:multiLevelType w:val="multilevel"/>
    <w:tmpl w:val="D13680F0"/>
    <w:lvl w:ilvl="0">
      <w:start w:val="1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7549106">
    <w:abstractNumId w:val="0"/>
  </w:num>
  <w:num w:numId="2" w16cid:durableId="16521867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B2D"/>
    <w:rsid w:val="00002E25"/>
    <w:rsid w:val="00010C8E"/>
    <w:rsid w:val="00034D1B"/>
    <w:rsid w:val="00067713"/>
    <w:rsid w:val="0007485E"/>
    <w:rsid w:val="000864D2"/>
    <w:rsid w:val="0009480D"/>
    <w:rsid w:val="00096944"/>
    <w:rsid w:val="000A7807"/>
    <w:rsid w:val="000B7ED5"/>
    <w:rsid w:val="000D1D79"/>
    <w:rsid w:val="00103746"/>
    <w:rsid w:val="001554B7"/>
    <w:rsid w:val="001666BF"/>
    <w:rsid w:val="001C7CBD"/>
    <w:rsid w:val="001E6F9A"/>
    <w:rsid w:val="00214B45"/>
    <w:rsid w:val="00225A49"/>
    <w:rsid w:val="00252FEC"/>
    <w:rsid w:val="0028347E"/>
    <w:rsid w:val="002C7937"/>
    <w:rsid w:val="002E64CC"/>
    <w:rsid w:val="002F2C2D"/>
    <w:rsid w:val="003142C8"/>
    <w:rsid w:val="003177FD"/>
    <w:rsid w:val="003202A4"/>
    <w:rsid w:val="00321E6B"/>
    <w:rsid w:val="00327659"/>
    <w:rsid w:val="00347F2C"/>
    <w:rsid w:val="003652AC"/>
    <w:rsid w:val="00367440"/>
    <w:rsid w:val="0038457F"/>
    <w:rsid w:val="003945FC"/>
    <w:rsid w:val="003A6A67"/>
    <w:rsid w:val="003B21D5"/>
    <w:rsid w:val="003F5475"/>
    <w:rsid w:val="004056BA"/>
    <w:rsid w:val="00412D02"/>
    <w:rsid w:val="00440EF4"/>
    <w:rsid w:val="00453F3F"/>
    <w:rsid w:val="00455293"/>
    <w:rsid w:val="00455B63"/>
    <w:rsid w:val="00491764"/>
    <w:rsid w:val="00492255"/>
    <w:rsid w:val="004A1F7F"/>
    <w:rsid w:val="005019E2"/>
    <w:rsid w:val="005303AC"/>
    <w:rsid w:val="005A08D6"/>
    <w:rsid w:val="005B7DEB"/>
    <w:rsid w:val="00600215"/>
    <w:rsid w:val="00600AE6"/>
    <w:rsid w:val="00602972"/>
    <w:rsid w:val="00604724"/>
    <w:rsid w:val="00614EF5"/>
    <w:rsid w:val="006350A7"/>
    <w:rsid w:val="00642CCF"/>
    <w:rsid w:val="0065226D"/>
    <w:rsid w:val="0066308F"/>
    <w:rsid w:val="0068154B"/>
    <w:rsid w:val="0069437D"/>
    <w:rsid w:val="006A09AC"/>
    <w:rsid w:val="006A5AFE"/>
    <w:rsid w:val="006C01A6"/>
    <w:rsid w:val="006C4656"/>
    <w:rsid w:val="006D0652"/>
    <w:rsid w:val="006E0116"/>
    <w:rsid w:val="006E3DCD"/>
    <w:rsid w:val="006E5ECD"/>
    <w:rsid w:val="006E64EE"/>
    <w:rsid w:val="00701239"/>
    <w:rsid w:val="00706FCD"/>
    <w:rsid w:val="00707F21"/>
    <w:rsid w:val="0071407D"/>
    <w:rsid w:val="00737A5E"/>
    <w:rsid w:val="00765BB9"/>
    <w:rsid w:val="007B2D65"/>
    <w:rsid w:val="007C57B5"/>
    <w:rsid w:val="007F05B6"/>
    <w:rsid w:val="00804A17"/>
    <w:rsid w:val="0081230D"/>
    <w:rsid w:val="00883D14"/>
    <w:rsid w:val="008B28CC"/>
    <w:rsid w:val="008C05B4"/>
    <w:rsid w:val="008E140A"/>
    <w:rsid w:val="00947454"/>
    <w:rsid w:val="009601ED"/>
    <w:rsid w:val="009652D9"/>
    <w:rsid w:val="00982E11"/>
    <w:rsid w:val="009B6C86"/>
    <w:rsid w:val="009C0553"/>
    <w:rsid w:val="009C7D66"/>
    <w:rsid w:val="009D4B2D"/>
    <w:rsid w:val="009F0895"/>
    <w:rsid w:val="009F1277"/>
    <w:rsid w:val="00A144BA"/>
    <w:rsid w:val="00A147C9"/>
    <w:rsid w:val="00A2142F"/>
    <w:rsid w:val="00A31F74"/>
    <w:rsid w:val="00A33919"/>
    <w:rsid w:val="00A5709D"/>
    <w:rsid w:val="00A72FA6"/>
    <w:rsid w:val="00A93BA9"/>
    <w:rsid w:val="00A9E3AE"/>
    <w:rsid w:val="00AA39EA"/>
    <w:rsid w:val="00AA3D38"/>
    <w:rsid w:val="00AB6A6A"/>
    <w:rsid w:val="00AC7AEB"/>
    <w:rsid w:val="00AD7E0E"/>
    <w:rsid w:val="00AE2D52"/>
    <w:rsid w:val="00AE41E8"/>
    <w:rsid w:val="00B30B68"/>
    <w:rsid w:val="00B53AA8"/>
    <w:rsid w:val="00B76F61"/>
    <w:rsid w:val="00B86AC0"/>
    <w:rsid w:val="00BA7FB5"/>
    <w:rsid w:val="00BC357D"/>
    <w:rsid w:val="00BC62C9"/>
    <w:rsid w:val="00BF3797"/>
    <w:rsid w:val="00C0061D"/>
    <w:rsid w:val="00C172C7"/>
    <w:rsid w:val="00C37046"/>
    <w:rsid w:val="00C629A9"/>
    <w:rsid w:val="00C87517"/>
    <w:rsid w:val="00CF574C"/>
    <w:rsid w:val="00D11C74"/>
    <w:rsid w:val="00D37162"/>
    <w:rsid w:val="00D856E4"/>
    <w:rsid w:val="00DA1C47"/>
    <w:rsid w:val="00DA7D18"/>
    <w:rsid w:val="00DC23B1"/>
    <w:rsid w:val="00DD5664"/>
    <w:rsid w:val="00DE02B6"/>
    <w:rsid w:val="00DE25DA"/>
    <w:rsid w:val="00E30D15"/>
    <w:rsid w:val="00E37F18"/>
    <w:rsid w:val="00E62863"/>
    <w:rsid w:val="00E6580E"/>
    <w:rsid w:val="00EA4C20"/>
    <w:rsid w:val="00EE6FD2"/>
    <w:rsid w:val="00F0605D"/>
    <w:rsid w:val="00F10FEF"/>
    <w:rsid w:val="00F35078"/>
    <w:rsid w:val="00F56EF1"/>
    <w:rsid w:val="00FA593B"/>
    <w:rsid w:val="00FC6E43"/>
    <w:rsid w:val="00FE40FD"/>
    <w:rsid w:val="013B5723"/>
    <w:rsid w:val="0148F639"/>
    <w:rsid w:val="01966FEE"/>
    <w:rsid w:val="02355954"/>
    <w:rsid w:val="0245B40F"/>
    <w:rsid w:val="02838894"/>
    <w:rsid w:val="0342B390"/>
    <w:rsid w:val="039A2AC4"/>
    <w:rsid w:val="042551DE"/>
    <w:rsid w:val="04AF16F4"/>
    <w:rsid w:val="067C4321"/>
    <w:rsid w:val="07192532"/>
    <w:rsid w:val="07ED0E3E"/>
    <w:rsid w:val="083FD3D0"/>
    <w:rsid w:val="08B4F593"/>
    <w:rsid w:val="0950F9F5"/>
    <w:rsid w:val="0987A2A3"/>
    <w:rsid w:val="0D7E8422"/>
    <w:rsid w:val="0F940465"/>
    <w:rsid w:val="0FBC8C79"/>
    <w:rsid w:val="0FF9728B"/>
    <w:rsid w:val="12AD1351"/>
    <w:rsid w:val="144D275B"/>
    <w:rsid w:val="157472AD"/>
    <w:rsid w:val="1588E586"/>
    <w:rsid w:val="1593044D"/>
    <w:rsid w:val="15E6552C"/>
    <w:rsid w:val="164F8BB2"/>
    <w:rsid w:val="1679C22A"/>
    <w:rsid w:val="1B297A29"/>
    <w:rsid w:val="1C2783D2"/>
    <w:rsid w:val="1DF896AD"/>
    <w:rsid w:val="1EA8AF24"/>
    <w:rsid w:val="1F293B2C"/>
    <w:rsid w:val="2080B441"/>
    <w:rsid w:val="22B539DF"/>
    <w:rsid w:val="23153CD0"/>
    <w:rsid w:val="24EE5AE7"/>
    <w:rsid w:val="2520C14B"/>
    <w:rsid w:val="2588764D"/>
    <w:rsid w:val="26BE057F"/>
    <w:rsid w:val="27A604B8"/>
    <w:rsid w:val="28A69612"/>
    <w:rsid w:val="28C0A1AF"/>
    <w:rsid w:val="2A426673"/>
    <w:rsid w:val="2B3F1C57"/>
    <w:rsid w:val="2CDCDE86"/>
    <w:rsid w:val="2D79E699"/>
    <w:rsid w:val="2E9C7711"/>
    <w:rsid w:val="3014766F"/>
    <w:rsid w:val="301985D4"/>
    <w:rsid w:val="30A17871"/>
    <w:rsid w:val="3131F517"/>
    <w:rsid w:val="33AA2CF1"/>
    <w:rsid w:val="342F86EF"/>
    <w:rsid w:val="3570712C"/>
    <w:rsid w:val="36B0C09B"/>
    <w:rsid w:val="37755A02"/>
    <w:rsid w:val="378A067C"/>
    <w:rsid w:val="384C90FC"/>
    <w:rsid w:val="38BD108C"/>
    <w:rsid w:val="391CA156"/>
    <w:rsid w:val="39E8615D"/>
    <w:rsid w:val="3B309C12"/>
    <w:rsid w:val="3B8431BE"/>
    <w:rsid w:val="3BACE480"/>
    <w:rsid w:val="3BB0929F"/>
    <w:rsid w:val="3E70BA94"/>
    <w:rsid w:val="3FD6C893"/>
    <w:rsid w:val="4004FCD7"/>
    <w:rsid w:val="400695F6"/>
    <w:rsid w:val="4016173E"/>
    <w:rsid w:val="41F7F74E"/>
    <w:rsid w:val="423DA55E"/>
    <w:rsid w:val="4252614B"/>
    <w:rsid w:val="42FC3678"/>
    <w:rsid w:val="436F37E6"/>
    <w:rsid w:val="43D64A74"/>
    <w:rsid w:val="4468934D"/>
    <w:rsid w:val="44C0DEBC"/>
    <w:rsid w:val="45252F5A"/>
    <w:rsid w:val="454C3137"/>
    <w:rsid w:val="46A6D8A8"/>
    <w:rsid w:val="47A26CE8"/>
    <w:rsid w:val="480F2D89"/>
    <w:rsid w:val="49944FDF"/>
    <w:rsid w:val="49DCBF2C"/>
    <w:rsid w:val="49F9A49D"/>
    <w:rsid w:val="4CE3835C"/>
    <w:rsid w:val="5062F7F6"/>
    <w:rsid w:val="52E897EF"/>
    <w:rsid w:val="534B925F"/>
    <w:rsid w:val="5881CBD2"/>
    <w:rsid w:val="5A1F3CD6"/>
    <w:rsid w:val="5A2AC0C9"/>
    <w:rsid w:val="5A3BF49B"/>
    <w:rsid w:val="5A3D41BA"/>
    <w:rsid w:val="5AB239B2"/>
    <w:rsid w:val="5B9AE116"/>
    <w:rsid w:val="5DCE205D"/>
    <w:rsid w:val="5F344CB9"/>
    <w:rsid w:val="60FB329E"/>
    <w:rsid w:val="614AE268"/>
    <w:rsid w:val="63B8AA08"/>
    <w:rsid w:val="6548F9F1"/>
    <w:rsid w:val="65B649A1"/>
    <w:rsid w:val="683A4373"/>
    <w:rsid w:val="686439C9"/>
    <w:rsid w:val="6A3171E5"/>
    <w:rsid w:val="6B31097C"/>
    <w:rsid w:val="6BDDD44C"/>
    <w:rsid w:val="6BE4A27A"/>
    <w:rsid w:val="6C506AEA"/>
    <w:rsid w:val="6CB4926B"/>
    <w:rsid w:val="6D437026"/>
    <w:rsid w:val="6DA3544D"/>
    <w:rsid w:val="6EF001FC"/>
    <w:rsid w:val="6F05131D"/>
    <w:rsid w:val="6F0C4DDE"/>
    <w:rsid w:val="6F49504C"/>
    <w:rsid w:val="6F694B0C"/>
    <w:rsid w:val="706D7B16"/>
    <w:rsid w:val="708E60C1"/>
    <w:rsid w:val="71FF85E9"/>
    <w:rsid w:val="72B91633"/>
    <w:rsid w:val="7322F304"/>
    <w:rsid w:val="75D21353"/>
    <w:rsid w:val="75E5D236"/>
    <w:rsid w:val="77B2DAB3"/>
    <w:rsid w:val="781CE19E"/>
    <w:rsid w:val="78DD474E"/>
    <w:rsid w:val="7AC8AE13"/>
    <w:rsid w:val="7BDDFFDD"/>
    <w:rsid w:val="7C3C67FE"/>
    <w:rsid w:val="7E7BAD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4BE3"/>
  <w15:chartTrackingRefBased/>
  <w15:docId w15:val="{E88F5695-309C-4FEA-B24A-FB5FFF40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A4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D4B2D"/>
  </w:style>
  <w:style w:type="character" w:customStyle="1" w:styleId="eop">
    <w:name w:val="eop"/>
    <w:basedOn w:val="Fontepargpadro"/>
    <w:rsid w:val="009D4B2D"/>
  </w:style>
  <w:style w:type="paragraph" w:styleId="PargrafodaLista">
    <w:name w:val="List Paragraph"/>
    <w:basedOn w:val="Normal"/>
    <w:uiPriority w:val="34"/>
    <w:qFormat/>
    <w:rsid w:val="009D4B2D"/>
    <w:pPr>
      <w:ind w:left="720"/>
      <w:contextualSpacing/>
    </w:pPr>
  </w:style>
  <w:style w:type="character" w:styleId="Refdecomentrio">
    <w:name w:val="annotation reference"/>
    <w:basedOn w:val="Fontepargpadro"/>
    <w:uiPriority w:val="99"/>
    <w:semiHidden/>
    <w:unhideWhenUsed/>
    <w:rsid w:val="0009480D"/>
    <w:rPr>
      <w:sz w:val="16"/>
      <w:szCs w:val="16"/>
    </w:rPr>
  </w:style>
  <w:style w:type="paragraph" w:styleId="Textodecomentrio">
    <w:name w:val="annotation text"/>
    <w:basedOn w:val="Normal"/>
    <w:link w:val="TextodecomentrioChar"/>
    <w:uiPriority w:val="99"/>
    <w:unhideWhenUsed/>
    <w:rsid w:val="0009480D"/>
    <w:pPr>
      <w:spacing w:line="240" w:lineRule="auto"/>
    </w:pPr>
    <w:rPr>
      <w:sz w:val="20"/>
      <w:szCs w:val="20"/>
    </w:rPr>
  </w:style>
  <w:style w:type="character" w:customStyle="1" w:styleId="TextodecomentrioChar">
    <w:name w:val="Texto de comentário Char"/>
    <w:basedOn w:val="Fontepargpadro"/>
    <w:link w:val="Textodecomentrio"/>
    <w:uiPriority w:val="99"/>
    <w:rsid w:val="0009480D"/>
    <w:rPr>
      <w:sz w:val="20"/>
      <w:szCs w:val="20"/>
    </w:rPr>
  </w:style>
  <w:style w:type="paragraph" w:styleId="Assuntodocomentrio">
    <w:name w:val="annotation subject"/>
    <w:basedOn w:val="Textodecomentrio"/>
    <w:next w:val="Textodecomentrio"/>
    <w:link w:val="AssuntodocomentrioChar"/>
    <w:uiPriority w:val="99"/>
    <w:semiHidden/>
    <w:unhideWhenUsed/>
    <w:rsid w:val="0009480D"/>
    <w:rPr>
      <w:b/>
      <w:bCs/>
    </w:rPr>
  </w:style>
  <w:style w:type="character" w:customStyle="1" w:styleId="AssuntodocomentrioChar">
    <w:name w:val="Assunto do comentário Char"/>
    <w:basedOn w:val="TextodecomentrioChar"/>
    <w:link w:val="Assuntodocomentrio"/>
    <w:uiPriority w:val="99"/>
    <w:semiHidden/>
    <w:rsid w:val="0009480D"/>
    <w:rPr>
      <w:b/>
      <w:bCs/>
      <w:sz w:val="20"/>
      <w:szCs w:val="20"/>
    </w:rPr>
  </w:style>
  <w:style w:type="paragraph" w:styleId="Textodebalo">
    <w:name w:val="Balloon Text"/>
    <w:basedOn w:val="Normal"/>
    <w:link w:val="TextodebaloChar"/>
    <w:uiPriority w:val="99"/>
    <w:semiHidden/>
    <w:unhideWhenUsed/>
    <w:rsid w:val="0009480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480D"/>
    <w:rPr>
      <w:rFonts w:ascii="Segoe UI" w:hAnsi="Segoe UI" w:cs="Segoe UI"/>
      <w:sz w:val="18"/>
      <w:szCs w:val="18"/>
    </w:rPr>
  </w:style>
  <w:style w:type="character" w:customStyle="1" w:styleId="font601">
    <w:name w:val="font601"/>
    <w:basedOn w:val="Fontepargpadro"/>
    <w:rsid w:val="009F1277"/>
    <w:rPr>
      <w:rFonts w:ascii="Times New Roman" w:hAnsi="Times New Roman" w:cs="Times New Roman" w:hint="default"/>
      <w:b w:val="0"/>
      <w:bCs w:val="0"/>
      <w:i/>
      <w:iCs/>
      <w:strike w:val="0"/>
      <w:dstrike w:val="0"/>
      <w:color w:val="000000"/>
      <w:sz w:val="20"/>
      <w:szCs w:val="20"/>
      <w:u w:val="none"/>
      <w:effect w:val="none"/>
    </w:rPr>
  </w:style>
  <w:style w:type="character" w:customStyle="1" w:styleId="ui-provider">
    <w:name w:val="ui-provider"/>
    <w:basedOn w:val="Fontepargpadro"/>
    <w:rsid w:val="00701239"/>
  </w:style>
  <w:style w:type="paragraph" w:styleId="Cabealho">
    <w:name w:val="header"/>
    <w:aliases w:val="Cabeçalho superior,Heading 1a"/>
    <w:basedOn w:val="Normal"/>
    <w:link w:val="CabealhoChar"/>
    <w:unhideWhenUsed/>
    <w:rsid w:val="0045529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455293"/>
  </w:style>
  <w:style w:type="paragraph" w:styleId="Rodap">
    <w:name w:val="footer"/>
    <w:basedOn w:val="Normal"/>
    <w:link w:val="RodapChar"/>
    <w:uiPriority w:val="99"/>
    <w:unhideWhenUsed/>
    <w:rsid w:val="00455293"/>
    <w:pPr>
      <w:tabs>
        <w:tab w:val="center" w:pos="4252"/>
        <w:tab w:val="right" w:pos="8504"/>
      </w:tabs>
      <w:spacing w:after="0" w:line="240" w:lineRule="auto"/>
    </w:pPr>
  </w:style>
  <w:style w:type="character" w:customStyle="1" w:styleId="RodapChar">
    <w:name w:val="Rodapé Char"/>
    <w:basedOn w:val="Fontepargpadro"/>
    <w:link w:val="Rodap"/>
    <w:uiPriority w:val="99"/>
    <w:rsid w:val="00455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102">
      <w:bodyDiv w:val="1"/>
      <w:marLeft w:val="0"/>
      <w:marRight w:val="0"/>
      <w:marTop w:val="0"/>
      <w:marBottom w:val="0"/>
      <w:divBdr>
        <w:top w:val="none" w:sz="0" w:space="0" w:color="auto"/>
        <w:left w:val="none" w:sz="0" w:space="0" w:color="auto"/>
        <w:bottom w:val="none" w:sz="0" w:space="0" w:color="auto"/>
        <w:right w:val="none" w:sz="0" w:space="0" w:color="auto"/>
      </w:divBdr>
    </w:div>
    <w:div w:id="105122523">
      <w:bodyDiv w:val="1"/>
      <w:marLeft w:val="0"/>
      <w:marRight w:val="0"/>
      <w:marTop w:val="0"/>
      <w:marBottom w:val="0"/>
      <w:divBdr>
        <w:top w:val="none" w:sz="0" w:space="0" w:color="auto"/>
        <w:left w:val="none" w:sz="0" w:space="0" w:color="auto"/>
        <w:bottom w:val="none" w:sz="0" w:space="0" w:color="auto"/>
        <w:right w:val="none" w:sz="0" w:space="0" w:color="auto"/>
      </w:divBdr>
    </w:div>
    <w:div w:id="114443192">
      <w:bodyDiv w:val="1"/>
      <w:marLeft w:val="0"/>
      <w:marRight w:val="0"/>
      <w:marTop w:val="0"/>
      <w:marBottom w:val="0"/>
      <w:divBdr>
        <w:top w:val="none" w:sz="0" w:space="0" w:color="auto"/>
        <w:left w:val="none" w:sz="0" w:space="0" w:color="auto"/>
        <w:bottom w:val="none" w:sz="0" w:space="0" w:color="auto"/>
        <w:right w:val="none" w:sz="0" w:space="0" w:color="auto"/>
      </w:divBdr>
    </w:div>
    <w:div w:id="163205949">
      <w:bodyDiv w:val="1"/>
      <w:marLeft w:val="0"/>
      <w:marRight w:val="0"/>
      <w:marTop w:val="0"/>
      <w:marBottom w:val="0"/>
      <w:divBdr>
        <w:top w:val="none" w:sz="0" w:space="0" w:color="auto"/>
        <w:left w:val="none" w:sz="0" w:space="0" w:color="auto"/>
        <w:bottom w:val="none" w:sz="0" w:space="0" w:color="auto"/>
        <w:right w:val="none" w:sz="0" w:space="0" w:color="auto"/>
      </w:divBdr>
    </w:div>
    <w:div w:id="458110427">
      <w:bodyDiv w:val="1"/>
      <w:marLeft w:val="0"/>
      <w:marRight w:val="0"/>
      <w:marTop w:val="0"/>
      <w:marBottom w:val="0"/>
      <w:divBdr>
        <w:top w:val="none" w:sz="0" w:space="0" w:color="auto"/>
        <w:left w:val="none" w:sz="0" w:space="0" w:color="auto"/>
        <w:bottom w:val="none" w:sz="0" w:space="0" w:color="auto"/>
        <w:right w:val="none" w:sz="0" w:space="0" w:color="auto"/>
      </w:divBdr>
    </w:div>
    <w:div w:id="572276720">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1351685183">
      <w:bodyDiv w:val="1"/>
      <w:marLeft w:val="0"/>
      <w:marRight w:val="0"/>
      <w:marTop w:val="0"/>
      <w:marBottom w:val="0"/>
      <w:divBdr>
        <w:top w:val="none" w:sz="0" w:space="0" w:color="auto"/>
        <w:left w:val="none" w:sz="0" w:space="0" w:color="auto"/>
        <w:bottom w:val="none" w:sz="0" w:space="0" w:color="auto"/>
        <w:right w:val="none" w:sz="0" w:space="0" w:color="auto"/>
      </w:divBdr>
    </w:div>
    <w:div w:id="1562133134">
      <w:bodyDiv w:val="1"/>
      <w:marLeft w:val="0"/>
      <w:marRight w:val="0"/>
      <w:marTop w:val="0"/>
      <w:marBottom w:val="0"/>
      <w:divBdr>
        <w:top w:val="none" w:sz="0" w:space="0" w:color="auto"/>
        <w:left w:val="none" w:sz="0" w:space="0" w:color="auto"/>
        <w:bottom w:val="none" w:sz="0" w:space="0" w:color="auto"/>
        <w:right w:val="none" w:sz="0" w:space="0" w:color="auto"/>
      </w:divBdr>
    </w:div>
    <w:div w:id="1715037434">
      <w:bodyDiv w:val="1"/>
      <w:marLeft w:val="0"/>
      <w:marRight w:val="0"/>
      <w:marTop w:val="0"/>
      <w:marBottom w:val="0"/>
      <w:divBdr>
        <w:top w:val="none" w:sz="0" w:space="0" w:color="auto"/>
        <w:left w:val="none" w:sz="0" w:space="0" w:color="auto"/>
        <w:bottom w:val="none" w:sz="0" w:space="0" w:color="auto"/>
        <w:right w:val="none" w:sz="0" w:space="0" w:color="auto"/>
      </w:divBdr>
      <w:divsChild>
        <w:div w:id="1608342196">
          <w:marLeft w:val="0"/>
          <w:marRight w:val="0"/>
          <w:marTop w:val="0"/>
          <w:marBottom w:val="0"/>
          <w:divBdr>
            <w:top w:val="none" w:sz="0" w:space="0" w:color="auto"/>
            <w:left w:val="none" w:sz="0" w:space="0" w:color="auto"/>
            <w:bottom w:val="none" w:sz="0" w:space="0" w:color="auto"/>
            <w:right w:val="none" w:sz="0" w:space="0" w:color="auto"/>
          </w:divBdr>
        </w:div>
        <w:div w:id="1412972793">
          <w:marLeft w:val="0"/>
          <w:marRight w:val="0"/>
          <w:marTop w:val="0"/>
          <w:marBottom w:val="0"/>
          <w:divBdr>
            <w:top w:val="none" w:sz="0" w:space="0" w:color="auto"/>
            <w:left w:val="none" w:sz="0" w:space="0" w:color="auto"/>
            <w:bottom w:val="none" w:sz="0" w:space="0" w:color="auto"/>
            <w:right w:val="none" w:sz="0" w:space="0" w:color="auto"/>
          </w:divBdr>
        </w:div>
        <w:div w:id="789662233">
          <w:marLeft w:val="0"/>
          <w:marRight w:val="0"/>
          <w:marTop w:val="0"/>
          <w:marBottom w:val="0"/>
          <w:divBdr>
            <w:top w:val="none" w:sz="0" w:space="0" w:color="auto"/>
            <w:left w:val="none" w:sz="0" w:space="0" w:color="auto"/>
            <w:bottom w:val="none" w:sz="0" w:space="0" w:color="auto"/>
            <w:right w:val="none" w:sz="0" w:space="0" w:color="auto"/>
          </w:divBdr>
        </w:div>
        <w:div w:id="1515148617">
          <w:marLeft w:val="0"/>
          <w:marRight w:val="0"/>
          <w:marTop w:val="0"/>
          <w:marBottom w:val="0"/>
          <w:divBdr>
            <w:top w:val="none" w:sz="0" w:space="0" w:color="auto"/>
            <w:left w:val="none" w:sz="0" w:space="0" w:color="auto"/>
            <w:bottom w:val="none" w:sz="0" w:space="0" w:color="auto"/>
            <w:right w:val="none" w:sz="0" w:space="0" w:color="auto"/>
          </w:divBdr>
        </w:div>
        <w:div w:id="1711680985">
          <w:marLeft w:val="0"/>
          <w:marRight w:val="0"/>
          <w:marTop w:val="0"/>
          <w:marBottom w:val="0"/>
          <w:divBdr>
            <w:top w:val="none" w:sz="0" w:space="0" w:color="auto"/>
            <w:left w:val="none" w:sz="0" w:space="0" w:color="auto"/>
            <w:bottom w:val="none" w:sz="0" w:space="0" w:color="auto"/>
            <w:right w:val="none" w:sz="0" w:space="0" w:color="auto"/>
          </w:divBdr>
        </w:div>
        <w:div w:id="1395007580">
          <w:marLeft w:val="0"/>
          <w:marRight w:val="0"/>
          <w:marTop w:val="0"/>
          <w:marBottom w:val="0"/>
          <w:divBdr>
            <w:top w:val="none" w:sz="0" w:space="0" w:color="auto"/>
            <w:left w:val="none" w:sz="0" w:space="0" w:color="auto"/>
            <w:bottom w:val="none" w:sz="0" w:space="0" w:color="auto"/>
            <w:right w:val="none" w:sz="0" w:space="0" w:color="auto"/>
          </w:divBdr>
        </w:div>
        <w:div w:id="236668581">
          <w:marLeft w:val="0"/>
          <w:marRight w:val="0"/>
          <w:marTop w:val="0"/>
          <w:marBottom w:val="0"/>
          <w:divBdr>
            <w:top w:val="none" w:sz="0" w:space="0" w:color="auto"/>
            <w:left w:val="none" w:sz="0" w:space="0" w:color="auto"/>
            <w:bottom w:val="none" w:sz="0" w:space="0" w:color="auto"/>
            <w:right w:val="none" w:sz="0" w:space="0" w:color="auto"/>
          </w:divBdr>
        </w:div>
        <w:div w:id="1473018695">
          <w:marLeft w:val="0"/>
          <w:marRight w:val="0"/>
          <w:marTop w:val="0"/>
          <w:marBottom w:val="0"/>
          <w:divBdr>
            <w:top w:val="none" w:sz="0" w:space="0" w:color="auto"/>
            <w:left w:val="none" w:sz="0" w:space="0" w:color="auto"/>
            <w:bottom w:val="none" w:sz="0" w:space="0" w:color="auto"/>
            <w:right w:val="none" w:sz="0" w:space="0" w:color="auto"/>
          </w:divBdr>
        </w:div>
        <w:div w:id="1234004470">
          <w:marLeft w:val="0"/>
          <w:marRight w:val="0"/>
          <w:marTop w:val="0"/>
          <w:marBottom w:val="0"/>
          <w:divBdr>
            <w:top w:val="none" w:sz="0" w:space="0" w:color="auto"/>
            <w:left w:val="none" w:sz="0" w:space="0" w:color="auto"/>
            <w:bottom w:val="none" w:sz="0" w:space="0" w:color="auto"/>
            <w:right w:val="none" w:sz="0" w:space="0" w:color="auto"/>
          </w:divBdr>
        </w:div>
        <w:div w:id="725420198">
          <w:marLeft w:val="0"/>
          <w:marRight w:val="0"/>
          <w:marTop w:val="0"/>
          <w:marBottom w:val="0"/>
          <w:divBdr>
            <w:top w:val="none" w:sz="0" w:space="0" w:color="auto"/>
            <w:left w:val="none" w:sz="0" w:space="0" w:color="auto"/>
            <w:bottom w:val="none" w:sz="0" w:space="0" w:color="auto"/>
            <w:right w:val="none" w:sz="0" w:space="0" w:color="auto"/>
          </w:divBdr>
        </w:div>
        <w:div w:id="667172890">
          <w:marLeft w:val="0"/>
          <w:marRight w:val="0"/>
          <w:marTop w:val="0"/>
          <w:marBottom w:val="0"/>
          <w:divBdr>
            <w:top w:val="none" w:sz="0" w:space="0" w:color="auto"/>
            <w:left w:val="none" w:sz="0" w:space="0" w:color="auto"/>
            <w:bottom w:val="none" w:sz="0" w:space="0" w:color="auto"/>
            <w:right w:val="none" w:sz="0" w:space="0" w:color="auto"/>
          </w:divBdr>
        </w:div>
        <w:div w:id="1642269838">
          <w:marLeft w:val="0"/>
          <w:marRight w:val="0"/>
          <w:marTop w:val="0"/>
          <w:marBottom w:val="0"/>
          <w:divBdr>
            <w:top w:val="none" w:sz="0" w:space="0" w:color="auto"/>
            <w:left w:val="none" w:sz="0" w:space="0" w:color="auto"/>
            <w:bottom w:val="none" w:sz="0" w:space="0" w:color="auto"/>
            <w:right w:val="none" w:sz="0" w:space="0" w:color="auto"/>
          </w:divBdr>
        </w:div>
        <w:div w:id="2070221412">
          <w:marLeft w:val="0"/>
          <w:marRight w:val="0"/>
          <w:marTop w:val="0"/>
          <w:marBottom w:val="0"/>
          <w:divBdr>
            <w:top w:val="none" w:sz="0" w:space="0" w:color="auto"/>
            <w:left w:val="none" w:sz="0" w:space="0" w:color="auto"/>
            <w:bottom w:val="none" w:sz="0" w:space="0" w:color="auto"/>
            <w:right w:val="none" w:sz="0" w:space="0" w:color="auto"/>
          </w:divBdr>
        </w:div>
        <w:div w:id="54857178">
          <w:marLeft w:val="0"/>
          <w:marRight w:val="0"/>
          <w:marTop w:val="0"/>
          <w:marBottom w:val="0"/>
          <w:divBdr>
            <w:top w:val="none" w:sz="0" w:space="0" w:color="auto"/>
            <w:left w:val="none" w:sz="0" w:space="0" w:color="auto"/>
            <w:bottom w:val="none" w:sz="0" w:space="0" w:color="auto"/>
            <w:right w:val="none" w:sz="0" w:space="0" w:color="auto"/>
          </w:divBdr>
        </w:div>
        <w:div w:id="127171697">
          <w:marLeft w:val="0"/>
          <w:marRight w:val="0"/>
          <w:marTop w:val="0"/>
          <w:marBottom w:val="0"/>
          <w:divBdr>
            <w:top w:val="none" w:sz="0" w:space="0" w:color="auto"/>
            <w:left w:val="none" w:sz="0" w:space="0" w:color="auto"/>
            <w:bottom w:val="none" w:sz="0" w:space="0" w:color="auto"/>
            <w:right w:val="none" w:sz="0" w:space="0" w:color="auto"/>
          </w:divBdr>
        </w:div>
        <w:div w:id="824972516">
          <w:marLeft w:val="0"/>
          <w:marRight w:val="0"/>
          <w:marTop w:val="0"/>
          <w:marBottom w:val="0"/>
          <w:divBdr>
            <w:top w:val="none" w:sz="0" w:space="0" w:color="auto"/>
            <w:left w:val="none" w:sz="0" w:space="0" w:color="auto"/>
            <w:bottom w:val="none" w:sz="0" w:space="0" w:color="auto"/>
            <w:right w:val="none" w:sz="0" w:space="0" w:color="auto"/>
          </w:divBdr>
        </w:div>
        <w:div w:id="1364790714">
          <w:marLeft w:val="-75"/>
          <w:marRight w:val="0"/>
          <w:marTop w:val="30"/>
          <w:marBottom w:val="30"/>
          <w:divBdr>
            <w:top w:val="none" w:sz="0" w:space="0" w:color="auto"/>
            <w:left w:val="none" w:sz="0" w:space="0" w:color="auto"/>
            <w:bottom w:val="none" w:sz="0" w:space="0" w:color="auto"/>
            <w:right w:val="none" w:sz="0" w:space="0" w:color="auto"/>
          </w:divBdr>
          <w:divsChild>
            <w:div w:id="123352568">
              <w:marLeft w:val="0"/>
              <w:marRight w:val="0"/>
              <w:marTop w:val="0"/>
              <w:marBottom w:val="0"/>
              <w:divBdr>
                <w:top w:val="none" w:sz="0" w:space="0" w:color="auto"/>
                <w:left w:val="none" w:sz="0" w:space="0" w:color="auto"/>
                <w:bottom w:val="none" w:sz="0" w:space="0" w:color="auto"/>
                <w:right w:val="none" w:sz="0" w:space="0" w:color="auto"/>
              </w:divBdr>
              <w:divsChild>
                <w:div w:id="2089644894">
                  <w:marLeft w:val="0"/>
                  <w:marRight w:val="0"/>
                  <w:marTop w:val="0"/>
                  <w:marBottom w:val="0"/>
                  <w:divBdr>
                    <w:top w:val="none" w:sz="0" w:space="0" w:color="auto"/>
                    <w:left w:val="none" w:sz="0" w:space="0" w:color="auto"/>
                    <w:bottom w:val="none" w:sz="0" w:space="0" w:color="auto"/>
                    <w:right w:val="none" w:sz="0" w:space="0" w:color="auto"/>
                  </w:divBdr>
                </w:div>
              </w:divsChild>
            </w:div>
            <w:div w:id="572544230">
              <w:marLeft w:val="0"/>
              <w:marRight w:val="0"/>
              <w:marTop w:val="0"/>
              <w:marBottom w:val="0"/>
              <w:divBdr>
                <w:top w:val="none" w:sz="0" w:space="0" w:color="auto"/>
                <w:left w:val="none" w:sz="0" w:space="0" w:color="auto"/>
                <w:bottom w:val="none" w:sz="0" w:space="0" w:color="auto"/>
                <w:right w:val="none" w:sz="0" w:space="0" w:color="auto"/>
              </w:divBdr>
              <w:divsChild>
                <w:div w:id="14550321">
                  <w:marLeft w:val="0"/>
                  <w:marRight w:val="0"/>
                  <w:marTop w:val="0"/>
                  <w:marBottom w:val="0"/>
                  <w:divBdr>
                    <w:top w:val="none" w:sz="0" w:space="0" w:color="auto"/>
                    <w:left w:val="none" w:sz="0" w:space="0" w:color="auto"/>
                    <w:bottom w:val="none" w:sz="0" w:space="0" w:color="auto"/>
                    <w:right w:val="none" w:sz="0" w:space="0" w:color="auto"/>
                  </w:divBdr>
                </w:div>
              </w:divsChild>
            </w:div>
            <w:div w:id="1645810345">
              <w:marLeft w:val="0"/>
              <w:marRight w:val="0"/>
              <w:marTop w:val="0"/>
              <w:marBottom w:val="0"/>
              <w:divBdr>
                <w:top w:val="none" w:sz="0" w:space="0" w:color="auto"/>
                <w:left w:val="none" w:sz="0" w:space="0" w:color="auto"/>
                <w:bottom w:val="none" w:sz="0" w:space="0" w:color="auto"/>
                <w:right w:val="none" w:sz="0" w:space="0" w:color="auto"/>
              </w:divBdr>
              <w:divsChild>
                <w:div w:id="454250267">
                  <w:marLeft w:val="0"/>
                  <w:marRight w:val="0"/>
                  <w:marTop w:val="0"/>
                  <w:marBottom w:val="0"/>
                  <w:divBdr>
                    <w:top w:val="none" w:sz="0" w:space="0" w:color="auto"/>
                    <w:left w:val="none" w:sz="0" w:space="0" w:color="auto"/>
                    <w:bottom w:val="none" w:sz="0" w:space="0" w:color="auto"/>
                    <w:right w:val="none" w:sz="0" w:space="0" w:color="auto"/>
                  </w:divBdr>
                </w:div>
              </w:divsChild>
            </w:div>
            <w:div w:id="566650874">
              <w:marLeft w:val="0"/>
              <w:marRight w:val="0"/>
              <w:marTop w:val="0"/>
              <w:marBottom w:val="0"/>
              <w:divBdr>
                <w:top w:val="none" w:sz="0" w:space="0" w:color="auto"/>
                <w:left w:val="none" w:sz="0" w:space="0" w:color="auto"/>
                <w:bottom w:val="none" w:sz="0" w:space="0" w:color="auto"/>
                <w:right w:val="none" w:sz="0" w:space="0" w:color="auto"/>
              </w:divBdr>
              <w:divsChild>
                <w:div w:id="1612275149">
                  <w:marLeft w:val="0"/>
                  <w:marRight w:val="0"/>
                  <w:marTop w:val="0"/>
                  <w:marBottom w:val="0"/>
                  <w:divBdr>
                    <w:top w:val="none" w:sz="0" w:space="0" w:color="auto"/>
                    <w:left w:val="none" w:sz="0" w:space="0" w:color="auto"/>
                    <w:bottom w:val="none" w:sz="0" w:space="0" w:color="auto"/>
                    <w:right w:val="none" w:sz="0" w:space="0" w:color="auto"/>
                  </w:divBdr>
                </w:div>
              </w:divsChild>
            </w:div>
            <w:div w:id="1465350622">
              <w:marLeft w:val="0"/>
              <w:marRight w:val="0"/>
              <w:marTop w:val="0"/>
              <w:marBottom w:val="0"/>
              <w:divBdr>
                <w:top w:val="none" w:sz="0" w:space="0" w:color="auto"/>
                <w:left w:val="none" w:sz="0" w:space="0" w:color="auto"/>
                <w:bottom w:val="none" w:sz="0" w:space="0" w:color="auto"/>
                <w:right w:val="none" w:sz="0" w:space="0" w:color="auto"/>
              </w:divBdr>
              <w:divsChild>
                <w:div w:id="2098557892">
                  <w:marLeft w:val="0"/>
                  <w:marRight w:val="0"/>
                  <w:marTop w:val="0"/>
                  <w:marBottom w:val="0"/>
                  <w:divBdr>
                    <w:top w:val="none" w:sz="0" w:space="0" w:color="auto"/>
                    <w:left w:val="none" w:sz="0" w:space="0" w:color="auto"/>
                    <w:bottom w:val="none" w:sz="0" w:space="0" w:color="auto"/>
                    <w:right w:val="none" w:sz="0" w:space="0" w:color="auto"/>
                  </w:divBdr>
                </w:div>
              </w:divsChild>
            </w:div>
            <w:div w:id="1723169864">
              <w:marLeft w:val="0"/>
              <w:marRight w:val="0"/>
              <w:marTop w:val="0"/>
              <w:marBottom w:val="0"/>
              <w:divBdr>
                <w:top w:val="none" w:sz="0" w:space="0" w:color="auto"/>
                <w:left w:val="none" w:sz="0" w:space="0" w:color="auto"/>
                <w:bottom w:val="none" w:sz="0" w:space="0" w:color="auto"/>
                <w:right w:val="none" w:sz="0" w:space="0" w:color="auto"/>
              </w:divBdr>
              <w:divsChild>
                <w:div w:id="1560434043">
                  <w:marLeft w:val="0"/>
                  <w:marRight w:val="0"/>
                  <w:marTop w:val="0"/>
                  <w:marBottom w:val="0"/>
                  <w:divBdr>
                    <w:top w:val="none" w:sz="0" w:space="0" w:color="auto"/>
                    <w:left w:val="none" w:sz="0" w:space="0" w:color="auto"/>
                    <w:bottom w:val="none" w:sz="0" w:space="0" w:color="auto"/>
                    <w:right w:val="none" w:sz="0" w:space="0" w:color="auto"/>
                  </w:divBdr>
                </w:div>
              </w:divsChild>
            </w:div>
            <w:div w:id="2103646457">
              <w:marLeft w:val="0"/>
              <w:marRight w:val="0"/>
              <w:marTop w:val="0"/>
              <w:marBottom w:val="0"/>
              <w:divBdr>
                <w:top w:val="none" w:sz="0" w:space="0" w:color="auto"/>
                <w:left w:val="none" w:sz="0" w:space="0" w:color="auto"/>
                <w:bottom w:val="none" w:sz="0" w:space="0" w:color="auto"/>
                <w:right w:val="none" w:sz="0" w:space="0" w:color="auto"/>
              </w:divBdr>
              <w:divsChild>
                <w:div w:id="24063046">
                  <w:marLeft w:val="0"/>
                  <w:marRight w:val="0"/>
                  <w:marTop w:val="0"/>
                  <w:marBottom w:val="0"/>
                  <w:divBdr>
                    <w:top w:val="none" w:sz="0" w:space="0" w:color="auto"/>
                    <w:left w:val="none" w:sz="0" w:space="0" w:color="auto"/>
                    <w:bottom w:val="none" w:sz="0" w:space="0" w:color="auto"/>
                    <w:right w:val="none" w:sz="0" w:space="0" w:color="auto"/>
                  </w:divBdr>
                </w:div>
              </w:divsChild>
            </w:div>
            <w:div w:id="60643020">
              <w:marLeft w:val="0"/>
              <w:marRight w:val="0"/>
              <w:marTop w:val="0"/>
              <w:marBottom w:val="0"/>
              <w:divBdr>
                <w:top w:val="none" w:sz="0" w:space="0" w:color="auto"/>
                <w:left w:val="none" w:sz="0" w:space="0" w:color="auto"/>
                <w:bottom w:val="none" w:sz="0" w:space="0" w:color="auto"/>
                <w:right w:val="none" w:sz="0" w:space="0" w:color="auto"/>
              </w:divBdr>
              <w:divsChild>
                <w:div w:id="617957982">
                  <w:marLeft w:val="0"/>
                  <w:marRight w:val="0"/>
                  <w:marTop w:val="0"/>
                  <w:marBottom w:val="0"/>
                  <w:divBdr>
                    <w:top w:val="none" w:sz="0" w:space="0" w:color="auto"/>
                    <w:left w:val="none" w:sz="0" w:space="0" w:color="auto"/>
                    <w:bottom w:val="none" w:sz="0" w:space="0" w:color="auto"/>
                    <w:right w:val="none" w:sz="0" w:space="0" w:color="auto"/>
                  </w:divBdr>
                </w:div>
              </w:divsChild>
            </w:div>
            <w:div w:id="2022470287">
              <w:marLeft w:val="0"/>
              <w:marRight w:val="0"/>
              <w:marTop w:val="0"/>
              <w:marBottom w:val="0"/>
              <w:divBdr>
                <w:top w:val="none" w:sz="0" w:space="0" w:color="auto"/>
                <w:left w:val="none" w:sz="0" w:space="0" w:color="auto"/>
                <w:bottom w:val="none" w:sz="0" w:space="0" w:color="auto"/>
                <w:right w:val="none" w:sz="0" w:space="0" w:color="auto"/>
              </w:divBdr>
              <w:divsChild>
                <w:div w:id="1796172854">
                  <w:marLeft w:val="0"/>
                  <w:marRight w:val="0"/>
                  <w:marTop w:val="0"/>
                  <w:marBottom w:val="0"/>
                  <w:divBdr>
                    <w:top w:val="none" w:sz="0" w:space="0" w:color="auto"/>
                    <w:left w:val="none" w:sz="0" w:space="0" w:color="auto"/>
                    <w:bottom w:val="none" w:sz="0" w:space="0" w:color="auto"/>
                    <w:right w:val="none" w:sz="0" w:space="0" w:color="auto"/>
                  </w:divBdr>
                </w:div>
                <w:div w:id="1829128167">
                  <w:marLeft w:val="0"/>
                  <w:marRight w:val="0"/>
                  <w:marTop w:val="0"/>
                  <w:marBottom w:val="0"/>
                  <w:divBdr>
                    <w:top w:val="none" w:sz="0" w:space="0" w:color="auto"/>
                    <w:left w:val="none" w:sz="0" w:space="0" w:color="auto"/>
                    <w:bottom w:val="none" w:sz="0" w:space="0" w:color="auto"/>
                    <w:right w:val="none" w:sz="0" w:space="0" w:color="auto"/>
                  </w:divBdr>
                </w:div>
              </w:divsChild>
            </w:div>
            <w:div w:id="2063168845">
              <w:marLeft w:val="0"/>
              <w:marRight w:val="0"/>
              <w:marTop w:val="0"/>
              <w:marBottom w:val="0"/>
              <w:divBdr>
                <w:top w:val="none" w:sz="0" w:space="0" w:color="auto"/>
                <w:left w:val="none" w:sz="0" w:space="0" w:color="auto"/>
                <w:bottom w:val="none" w:sz="0" w:space="0" w:color="auto"/>
                <w:right w:val="none" w:sz="0" w:space="0" w:color="auto"/>
              </w:divBdr>
              <w:divsChild>
                <w:div w:id="318967379">
                  <w:marLeft w:val="0"/>
                  <w:marRight w:val="0"/>
                  <w:marTop w:val="0"/>
                  <w:marBottom w:val="0"/>
                  <w:divBdr>
                    <w:top w:val="none" w:sz="0" w:space="0" w:color="auto"/>
                    <w:left w:val="none" w:sz="0" w:space="0" w:color="auto"/>
                    <w:bottom w:val="none" w:sz="0" w:space="0" w:color="auto"/>
                    <w:right w:val="none" w:sz="0" w:space="0" w:color="auto"/>
                  </w:divBdr>
                </w:div>
                <w:div w:id="5239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21105">
          <w:marLeft w:val="0"/>
          <w:marRight w:val="0"/>
          <w:marTop w:val="0"/>
          <w:marBottom w:val="0"/>
          <w:divBdr>
            <w:top w:val="none" w:sz="0" w:space="0" w:color="auto"/>
            <w:left w:val="none" w:sz="0" w:space="0" w:color="auto"/>
            <w:bottom w:val="none" w:sz="0" w:space="0" w:color="auto"/>
            <w:right w:val="none" w:sz="0" w:space="0" w:color="auto"/>
          </w:divBdr>
        </w:div>
        <w:div w:id="1673800761">
          <w:marLeft w:val="0"/>
          <w:marRight w:val="0"/>
          <w:marTop w:val="0"/>
          <w:marBottom w:val="0"/>
          <w:divBdr>
            <w:top w:val="none" w:sz="0" w:space="0" w:color="auto"/>
            <w:left w:val="none" w:sz="0" w:space="0" w:color="auto"/>
            <w:bottom w:val="none" w:sz="0" w:space="0" w:color="auto"/>
            <w:right w:val="none" w:sz="0" w:space="0" w:color="auto"/>
          </w:divBdr>
        </w:div>
        <w:div w:id="1278414812">
          <w:marLeft w:val="0"/>
          <w:marRight w:val="0"/>
          <w:marTop w:val="0"/>
          <w:marBottom w:val="0"/>
          <w:divBdr>
            <w:top w:val="none" w:sz="0" w:space="0" w:color="auto"/>
            <w:left w:val="none" w:sz="0" w:space="0" w:color="auto"/>
            <w:bottom w:val="none" w:sz="0" w:space="0" w:color="auto"/>
            <w:right w:val="none" w:sz="0" w:space="0" w:color="auto"/>
          </w:divBdr>
        </w:div>
        <w:div w:id="958754900">
          <w:marLeft w:val="0"/>
          <w:marRight w:val="0"/>
          <w:marTop w:val="0"/>
          <w:marBottom w:val="0"/>
          <w:divBdr>
            <w:top w:val="none" w:sz="0" w:space="0" w:color="auto"/>
            <w:left w:val="none" w:sz="0" w:space="0" w:color="auto"/>
            <w:bottom w:val="none" w:sz="0" w:space="0" w:color="auto"/>
            <w:right w:val="none" w:sz="0" w:space="0" w:color="auto"/>
          </w:divBdr>
        </w:div>
        <w:div w:id="73666095">
          <w:marLeft w:val="0"/>
          <w:marRight w:val="0"/>
          <w:marTop w:val="0"/>
          <w:marBottom w:val="0"/>
          <w:divBdr>
            <w:top w:val="none" w:sz="0" w:space="0" w:color="auto"/>
            <w:left w:val="none" w:sz="0" w:space="0" w:color="auto"/>
            <w:bottom w:val="none" w:sz="0" w:space="0" w:color="auto"/>
            <w:right w:val="none" w:sz="0" w:space="0" w:color="auto"/>
          </w:divBdr>
        </w:div>
        <w:div w:id="638000538">
          <w:marLeft w:val="0"/>
          <w:marRight w:val="0"/>
          <w:marTop w:val="0"/>
          <w:marBottom w:val="0"/>
          <w:divBdr>
            <w:top w:val="none" w:sz="0" w:space="0" w:color="auto"/>
            <w:left w:val="none" w:sz="0" w:space="0" w:color="auto"/>
            <w:bottom w:val="none" w:sz="0" w:space="0" w:color="auto"/>
            <w:right w:val="none" w:sz="0" w:space="0" w:color="auto"/>
          </w:divBdr>
        </w:div>
        <w:div w:id="784351407">
          <w:marLeft w:val="0"/>
          <w:marRight w:val="0"/>
          <w:marTop w:val="0"/>
          <w:marBottom w:val="0"/>
          <w:divBdr>
            <w:top w:val="none" w:sz="0" w:space="0" w:color="auto"/>
            <w:left w:val="none" w:sz="0" w:space="0" w:color="auto"/>
            <w:bottom w:val="none" w:sz="0" w:space="0" w:color="auto"/>
            <w:right w:val="none" w:sz="0" w:space="0" w:color="auto"/>
          </w:divBdr>
        </w:div>
        <w:div w:id="1383137620">
          <w:marLeft w:val="0"/>
          <w:marRight w:val="0"/>
          <w:marTop w:val="0"/>
          <w:marBottom w:val="0"/>
          <w:divBdr>
            <w:top w:val="none" w:sz="0" w:space="0" w:color="auto"/>
            <w:left w:val="none" w:sz="0" w:space="0" w:color="auto"/>
            <w:bottom w:val="none" w:sz="0" w:space="0" w:color="auto"/>
            <w:right w:val="none" w:sz="0" w:space="0" w:color="auto"/>
          </w:divBdr>
        </w:div>
        <w:div w:id="396782238">
          <w:marLeft w:val="0"/>
          <w:marRight w:val="0"/>
          <w:marTop w:val="0"/>
          <w:marBottom w:val="0"/>
          <w:divBdr>
            <w:top w:val="none" w:sz="0" w:space="0" w:color="auto"/>
            <w:left w:val="none" w:sz="0" w:space="0" w:color="auto"/>
            <w:bottom w:val="none" w:sz="0" w:space="0" w:color="auto"/>
            <w:right w:val="none" w:sz="0" w:space="0" w:color="auto"/>
          </w:divBdr>
        </w:div>
        <w:div w:id="891816001">
          <w:marLeft w:val="0"/>
          <w:marRight w:val="0"/>
          <w:marTop w:val="0"/>
          <w:marBottom w:val="0"/>
          <w:divBdr>
            <w:top w:val="none" w:sz="0" w:space="0" w:color="auto"/>
            <w:left w:val="none" w:sz="0" w:space="0" w:color="auto"/>
            <w:bottom w:val="none" w:sz="0" w:space="0" w:color="auto"/>
            <w:right w:val="none" w:sz="0" w:space="0" w:color="auto"/>
          </w:divBdr>
        </w:div>
        <w:div w:id="1435203304">
          <w:marLeft w:val="0"/>
          <w:marRight w:val="0"/>
          <w:marTop w:val="0"/>
          <w:marBottom w:val="0"/>
          <w:divBdr>
            <w:top w:val="none" w:sz="0" w:space="0" w:color="auto"/>
            <w:left w:val="none" w:sz="0" w:space="0" w:color="auto"/>
            <w:bottom w:val="none" w:sz="0" w:space="0" w:color="auto"/>
            <w:right w:val="none" w:sz="0" w:space="0" w:color="auto"/>
          </w:divBdr>
        </w:div>
        <w:div w:id="2009599031">
          <w:marLeft w:val="0"/>
          <w:marRight w:val="0"/>
          <w:marTop w:val="0"/>
          <w:marBottom w:val="0"/>
          <w:divBdr>
            <w:top w:val="none" w:sz="0" w:space="0" w:color="auto"/>
            <w:left w:val="none" w:sz="0" w:space="0" w:color="auto"/>
            <w:bottom w:val="none" w:sz="0" w:space="0" w:color="auto"/>
            <w:right w:val="none" w:sz="0" w:space="0" w:color="auto"/>
          </w:divBdr>
        </w:div>
        <w:div w:id="1022517276">
          <w:marLeft w:val="0"/>
          <w:marRight w:val="0"/>
          <w:marTop w:val="0"/>
          <w:marBottom w:val="0"/>
          <w:divBdr>
            <w:top w:val="none" w:sz="0" w:space="0" w:color="auto"/>
            <w:left w:val="none" w:sz="0" w:space="0" w:color="auto"/>
            <w:bottom w:val="none" w:sz="0" w:space="0" w:color="auto"/>
            <w:right w:val="none" w:sz="0" w:space="0" w:color="auto"/>
          </w:divBdr>
        </w:div>
        <w:div w:id="478424394">
          <w:marLeft w:val="0"/>
          <w:marRight w:val="0"/>
          <w:marTop w:val="0"/>
          <w:marBottom w:val="0"/>
          <w:divBdr>
            <w:top w:val="none" w:sz="0" w:space="0" w:color="auto"/>
            <w:left w:val="none" w:sz="0" w:space="0" w:color="auto"/>
            <w:bottom w:val="none" w:sz="0" w:space="0" w:color="auto"/>
            <w:right w:val="none" w:sz="0" w:space="0" w:color="auto"/>
          </w:divBdr>
        </w:div>
        <w:div w:id="891311574">
          <w:marLeft w:val="0"/>
          <w:marRight w:val="0"/>
          <w:marTop w:val="0"/>
          <w:marBottom w:val="0"/>
          <w:divBdr>
            <w:top w:val="none" w:sz="0" w:space="0" w:color="auto"/>
            <w:left w:val="none" w:sz="0" w:space="0" w:color="auto"/>
            <w:bottom w:val="none" w:sz="0" w:space="0" w:color="auto"/>
            <w:right w:val="none" w:sz="0" w:space="0" w:color="auto"/>
          </w:divBdr>
        </w:div>
        <w:div w:id="1422293813">
          <w:marLeft w:val="0"/>
          <w:marRight w:val="0"/>
          <w:marTop w:val="0"/>
          <w:marBottom w:val="0"/>
          <w:divBdr>
            <w:top w:val="none" w:sz="0" w:space="0" w:color="auto"/>
            <w:left w:val="none" w:sz="0" w:space="0" w:color="auto"/>
            <w:bottom w:val="none" w:sz="0" w:space="0" w:color="auto"/>
            <w:right w:val="none" w:sz="0" w:space="0" w:color="auto"/>
          </w:divBdr>
        </w:div>
        <w:div w:id="962686368">
          <w:marLeft w:val="0"/>
          <w:marRight w:val="0"/>
          <w:marTop w:val="0"/>
          <w:marBottom w:val="0"/>
          <w:divBdr>
            <w:top w:val="none" w:sz="0" w:space="0" w:color="auto"/>
            <w:left w:val="none" w:sz="0" w:space="0" w:color="auto"/>
            <w:bottom w:val="none" w:sz="0" w:space="0" w:color="auto"/>
            <w:right w:val="none" w:sz="0" w:space="0" w:color="auto"/>
          </w:divBdr>
        </w:div>
        <w:div w:id="2051221345">
          <w:marLeft w:val="0"/>
          <w:marRight w:val="0"/>
          <w:marTop w:val="0"/>
          <w:marBottom w:val="0"/>
          <w:divBdr>
            <w:top w:val="none" w:sz="0" w:space="0" w:color="auto"/>
            <w:left w:val="none" w:sz="0" w:space="0" w:color="auto"/>
            <w:bottom w:val="none" w:sz="0" w:space="0" w:color="auto"/>
            <w:right w:val="none" w:sz="0" w:space="0" w:color="auto"/>
          </w:divBdr>
        </w:div>
        <w:div w:id="1116830480">
          <w:marLeft w:val="0"/>
          <w:marRight w:val="0"/>
          <w:marTop w:val="0"/>
          <w:marBottom w:val="0"/>
          <w:divBdr>
            <w:top w:val="none" w:sz="0" w:space="0" w:color="auto"/>
            <w:left w:val="none" w:sz="0" w:space="0" w:color="auto"/>
            <w:bottom w:val="none" w:sz="0" w:space="0" w:color="auto"/>
            <w:right w:val="none" w:sz="0" w:space="0" w:color="auto"/>
          </w:divBdr>
        </w:div>
        <w:div w:id="1839465404">
          <w:marLeft w:val="0"/>
          <w:marRight w:val="0"/>
          <w:marTop w:val="0"/>
          <w:marBottom w:val="0"/>
          <w:divBdr>
            <w:top w:val="none" w:sz="0" w:space="0" w:color="auto"/>
            <w:left w:val="none" w:sz="0" w:space="0" w:color="auto"/>
            <w:bottom w:val="none" w:sz="0" w:space="0" w:color="auto"/>
            <w:right w:val="none" w:sz="0" w:space="0" w:color="auto"/>
          </w:divBdr>
        </w:div>
        <w:div w:id="1907910642">
          <w:marLeft w:val="0"/>
          <w:marRight w:val="0"/>
          <w:marTop w:val="0"/>
          <w:marBottom w:val="0"/>
          <w:divBdr>
            <w:top w:val="none" w:sz="0" w:space="0" w:color="auto"/>
            <w:left w:val="none" w:sz="0" w:space="0" w:color="auto"/>
            <w:bottom w:val="none" w:sz="0" w:space="0" w:color="auto"/>
            <w:right w:val="none" w:sz="0" w:space="0" w:color="auto"/>
          </w:divBdr>
        </w:div>
        <w:div w:id="845096797">
          <w:marLeft w:val="0"/>
          <w:marRight w:val="0"/>
          <w:marTop w:val="0"/>
          <w:marBottom w:val="0"/>
          <w:divBdr>
            <w:top w:val="none" w:sz="0" w:space="0" w:color="auto"/>
            <w:left w:val="none" w:sz="0" w:space="0" w:color="auto"/>
            <w:bottom w:val="none" w:sz="0" w:space="0" w:color="auto"/>
            <w:right w:val="none" w:sz="0" w:space="0" w:color="auto"/>
          </w:divBdr>
        </w:div>
        <w:div w:id="1115713628">
          <w:marLeft w:val="0"/>
          <w:marRight w:val="0"/>
          <w:marTop w:val="0"/>
          <w:marBottom w:val="0"/>
          <w:divBdr>
            <w:top w:val="none" w:sz="0" w:space="0" w:color="auto"/>
            <w:left w:val="none" w:sz="0" w:space="0" w:color="auto"/>
            <w:bottom w:val="none" w:sz="0" w:space="0" w:color="auto"/>
            <w:right w:val="none" w:sz="0" w:space="0" w:color="auto"/>
          </w:divBdr>
        </w:div>
        <w:div w:id="675696049">
          <w:marLeft w:val="0"/>
          <w:marRight w:val="0"/>
          <w:marTop w:val="0"/>
          <w:marBottom w:val="0"/>
          <w:divBdr>
            <w:top w:val="none" w:sz="0" w:space="0" w:color="auto"/>
            <w:left w:val="none" w:sz="0" w:space="0" w:color="auto"/>
            <w:bottom w:val="none" w:sz="0" w:space="0" w:color="auto"/>
            <w:right w:val="none" w:sz="0" w:space="0" w:color="auto"/>
          </w:divBdr>
        </w:div>
        <w:div w:id="986781382">
          <w:marLeft w:val="0"/>
          <w:marRight w:val="0"/>
          <w:marTop w:val="0"/>
          <w:marBottom w:val="0"/>
          <w:divBdr>
            <w:top w:val="none" w:sz="0" w:space="0" w:color="auto"/>
            <w:left w:val="none" w:sz="0" w:space="0" w:color="auto"/>
            <w:bottom w:val="none" w:sz="0" w:space="0" w:color="auto"/>
            <w:right w:val="none" w:sz="0" w:space="0" w:color="auto"/>
          </w:divBdr>
        </w:div>
        <w:div w:id="63914498">
          <w:marLeft w:val="0"/>
          <w:marRight w:val="0"/>
          <w:marTop w:val="0"/>
          <w:marBottom w:val="0"/>
          <w:divBdr>
            <w:top w:val="none" w:sz="0" w:space="0" w:color="auto"/>
            <w:left w:val="none" w:sz="0" w:space="0" w:color="auto"/>
            <w:bottom w:val="none" w:sz="0" w:space="0" w:color="auto"/>
            <w:right w:val="none" w:sz="0" w:space="0" w:color="auto"/>
          </w:divBdr>
        </w:div>
        <w:div w:id="770323054">
          <w:marLeft w:val="0"/>
          <w:marRight w:val="0"/>
          <w:marTop w:val="0"/>
          <w:marBottom w:val="0"/>
          <w:divBdr>
            <w:top w:val="none" w:sz="0" w:space="0" w:color="auto"/>
            <w:left w:val="none" w:sz="0" w:space="0" w:color="auto"/>
            <w:bottom w:val="none" w:sz="0" w:space="0" w:color="auto"/>
            <w:right w:val="none" w:sz="0" w:space="0" w:color="auto"/>
          </w:divBdr>
        </w:div>
        <w:div w:id="1040933520">
          <w:marLeft w:val="0"/>
          <w:marRight w:val="0"/>
          <w:marTop w:val="0"/>
          <w:marBottom w:val="0"/>
          <w:divBdr>
            <w:top w:val="none" w:sz="0" w:space="0" w:color="auto"/>
            <w:left w:val="none" w:sz="0" w:space="0" w:color="auto"/>
            <w:bottom w:val="none" w:sz="0" w:space="0" w:color="auto"/>
            <w:right w:val="none" w:sz="0" w:space="0" w:color="auto"/>
          </w:divBdr>
        </w:div>
        <w:div w:id="1345475312">
          <w:marLeft w:val="0"/>
          <w:marRight w:val="0"/>
          <w:marTop w:val="0"/>
          <w:marBottom w:val="0"/>
          <w:divBdr>
            <w:top w:val="none" w:sz="0" w:space="0" w:color="auto"/>
            <w:left w:val="none" w:sz="0" w:space="0" w:color="auto"/>
            <w:bottom w:val="none" w:sz="0" w:space="0" w:color="auto"/>
            <w:right w:val="none" w:sz="0" w:space="0" w:color="auto"/>
          </w:divBdr>
        </w:div>
        <w:div w:id="2143185485">
          <w:marLeft w:val="0"/>
          <w:marRight w:val="0"/>
          <w:marTop w:val="0"/>
          <w:marBottom w:val="0"/>
          <w:divBdr>
            <w:top w:val="none" w:sz="0" w:space="0" w:color="auto"/>
            <w:left w:val="none" w:sz="0" w:space="0" w:color="auto"/>
            <w:bottom w:val="none" w:sz="0" w:space="0" w:color="auto"/>
            <w:right w:val="none" w:sz="0" w:space="0" w:color="auto"/>
          </w:divBdr>
        </w:div>
        <w:div w:id="1514954561">
          <w:marLeft w:val="0"/>
          <w:marRight w:val="0"/>
          <w:marTop w:val="0"/>
          <w:marBottom w:val="0"/>
          <w:divBdr>
            <w:top w:val="none" w:sz="0" w:space="0" w:color="auto"/>
            <w:left w:val="none" w:sz="0" w:space="0" w:color="auto"/>
            <w:bottom w:val="none" w:sz="0" w:space="0" w:color="auto"/>
            <w:right w:val="none" w:sz="0" w:space="0" w:color="auto"/>
          </w:divBdr>
        </w:div>
        <w:div w:id="1255241326">
          <w:marLeft w:val="0"/>
          <w:marRight w:val="0"/>
          <w:marTop w:val="0"/>
          <w:marBottom w:val="0"/>
          <w:divBdr>
            <w:top w:val="none" w:sz="0" w:space="0" w:color="auto"/>
            <w:left w:val="none" w:sz="0" w:space="0" w:color="auto"/>
            <w:bottom w:val="none" w:sz="0" w:space="0" w:color="auto"/>
            <w:right w:val="none" w:sz="0" w:space="0" w:color="auto"/>
          </w:divBdr>
        </w:div>
        <w:div w:id="1503623167">
          <w:marLeft w:val="0"/>
          <w:marRight w:val="0"/>
          <w:marTop w:val="0"/>
          <w:marBottom w:val="0"/>
          <w:divBdr>
            <w:top w:val="none" w:sz="0" w:space="0" w:color="auto"/>
            <w:left w:val="none" w:sz="0" w:space="0" w:color="auto"/>
            <w:bottom w:val="none" w:sz="0" w:space="0" w:color="auto"/>
            <w:right w:val="none" w:sz="0" w:space="0" w:color="auto"/>
          </w:divBdr>
        </w:div>
        <w:div w:id="320962001">
          <w:marLeft w:val="0"/>
          <w:marRight w:val="0"/>
          <w:marTop w:val="0"/>
          <w:marBottom w:val="0"/>
          <w:divBdr>
            <w:top w:val="none" w:sz="0" w:space="0" w:color="auto"/>
            <w:left w:val="none" w:sz="0" w:space="0" w:color="auto"/>
            <w:bottom w:val="none" w:sz="0" w:space="0" w:color="auto"/>
            <w:right w:val="none" w:sz="0" w:space="0" w:color="auto"/>
          </w:divBdr>
        </w:div>
        <w:div w:id="1844783770">
          <w:marLeft w:val="0"/>
          <w:marRight w:val="0"/>
          <w:marTop w:val="0"/>
          <w:marBottom w:val="0"/>
          <w:divBdr>
            <w:top w:val="none" w:sz="0" w:space="0" w:color="auto"/>
            <w:left w:val="none" w:sz="0" w:space="0" w:color="auto"/>
            <w:bottom w:val="none" w:sz="0" w:space="0" w:color="auto"/>
            <w:right w:val="none" w:sz="0" w:space="0" w:color="auto"/>
          </w:divBdr>
        </w:div>
        <w:div w:id="1749229879">
          <w:marLeft w:val="0"/>
          <w:marRight w:val="0"/>
          <w:marTop w:val="0"/>
          <w:marBottom w:val="0"/>
          <w:divBdr>
            <w:top w:val="none" w:sz="0" w:space="0" w:color="auto"/>
            <w:left w:val="none" w:sz="0" w:space="0" w:color="auto"/>
            <w:bottom w:val="none" w:sz="0" w:space="0" w:color="auto"/>
            <w:right w:val="none" w:sz="0" w:space="0" w:color="auto"/>
          </w:divBdr>
        </w:div>
        <w:div w:id="1694305503">
          <w:marLeft w:val="0"/>
          <w:marRight w:val="0"/>
          <w:marTop w:val="0"/>
          <w:marBottom w:val="0"/>
          <w:divBdr>
            <w:top w:val="none" w:sz="0" w:space="0" w:color="auto"/>
            <w:left w:val="none" w:sz="0" w:space="0" w:color="auto"/>
            <w:bottom w:val="none" w:sz="0" w:space="0" w:color="auto"/>
            <w:right w:val="none" w:sz="0" w:space="0" w:color="auto"/>
          </w:divBdr>
        </w:div>
        <w:div w:id="1426684118">
          <w:marLeft w:val="0"/>
          <w:marRight w:val="0"/>
          <w:marTop w:val="0"/>
          <w:marBottom w:val="0"/>
          <w:divBdr>
            <w:top w:val="none" w:sz="0" w:space="0" w:color="auto"/>
            <w:left w:val="none" w:sz="0" w:space="0" w:color="auto"/>
            <w:bottom w:val="none" w:sz="0" w:space="0" w:color="auto"/>
            <w:right w:val="none" w:sz="0" w:space="0" w:color="auto"/>
          </w:divBdr>
        </w:div>
        <w:div w:id="206720878">
          <w:marLeft w:val="0"/>
          <w:marRight w:val="0"/>
          <w:marTop w:val="0"/>
          <w:marBottom w:val="0"/>
          <w:divBdr>
            <w:top w:val="none" w:sz="0" w:space="0" w:color="auto"/>
            <w:left w:val="none" w:sz="0" w:space="0" w:color="auto"/>
            <w:bottom w:val="none" w:sz="0" w:space="0" w:color="auto"/>
            <w:right w:val="none" w:sz="0" w:space="0" w:color="auto"/>
          </w:divBdr>
        </w:div>
        <w:div w:id="416757921">
          <w:marLeft w:val="0"/>
          <w:marRight w:val="0"/>
          <w:marTop w:val="0"/>
          <w:marBottom w:val="0"/>
          <w:divBdr>
            <w:top w:val="none" w:sz="0" w:space="0" w:color="auto"/>
            <w:left w:val="none" w:sz="0" w:space="0" w:color="auto"/>
            <w:bottom w:val="none" w:sz="0" w:space="0" w:color="auto"/>
            <w:right w:val="none" w:sz="0" w:space="0" w:color="auto"/>
          </w:divBdr>
        </w:div>
        <w:div w:id="1311666331">
          <w:marLeft w:val="0"/>
          <w:marRight w:val="0"/>
          <w:marTop w:val="0"/>
          <w:marBottom w:val="0"/>
          <w:divBdr>
            <w:top w:val="none" w:sz="0" w:space="0" w:color="auto"/>
            <w:left w:val="none" w:sz="0" w:space="0" w:color="auto"/>
            <w:bottom w:val="none" w:sz="0" w:space="0" w:color="auto"/>
            <w:right w:val="none" w:sz="0" w:space="0" w:color="auto"/>
          </w:divBdr>
        </w:div>
        <w:div w:id="1097946411">
          <w:marLeft w:val="0"/>
          <w:marRight w:val="0"/>
          <w:marTop w:val="0"/>
          <w:marBottom w:val="0"/>
          <w:divBdr>
            <w:top w:val="none" w:sz="0" w:space="0" w:color="auto"/>
            <w:left w:val="none" w:sz="0" w:space="0" w:color="auto"/>
            <w:bottom w:val="none" w:sz="0" w:space="0" w:color="auto"/>
            <w:right w:val="none" w:sz="0" w:space="0" w:color="auto"/>
          </w:divBdr>
        </w:div>
        <w:div w:id="89207809">
          <w:marLeft w:val="0"/>
          <w:marRight w:val="0"/>
          <w:marTop w:val="0"/>
          <w:marBottom w:val="0"/>
          <w:divBdr>
            <w:top w:val="none" w:sz="0" w:space="0" w:color="auto"/>
            <w:left w:val="none" w:sz="0" w:space="0" w:color="auto"/>
            <w:bottom w:val="none" w:sz="0" w:space="0" w:color="auto"/>
            <w:right w:val="none" w:sz="0" w:space="0" w:color="auto"/>
          </w:divBdr>
        </w:div>
        <w:div w:id="515702841">
          <w:marLeft w:val="0"/>
          <w:marRight w:val="0"/>
          <w:marTop w:val="0"/>
          <w:marBottom w:val="0"/>
          <w:divBdr>
            <w:top w:val="none" w:sz="0" w:space="0" w:color="auto"/>
            <w:left w:val="none" w:sz="0" w:space="0" w:color="auto"/>
            <w:bottom w:val="none" w:sz="0" w:space="0" w:color="auto"/>
            <w:right w:val="none" w:sz="0" w:space="0" w:color="auto"/>
          </w:divBdr>
        </w:div>
        <w:div w:id="1369523825">
          <w:marLeft w:val="0"/>
          <w:marRight w:val="0"/>
          <w:marTop w:val="0"/>
          <w:marBottom w:val="0"/>
          <w:divBdr>
            <w:top w:val="none" w:sz="0" w:space="0" w:color="auto"/>
            <w:left w:val="none" w:sz="0" w:space="0" w:color="auto"/>
            <w:bottom w:val="none" w:sz="0" w:space="0" w:color="auto"/>
            <w:right w:val="none" w:sz="0" w:space="0" w:color="auto"/>
          </w:divBdr>
        </w:div>
        <w:div w:id="1156452522">
          <w:marLeft w:val="0"/>
          <w:marRight w:val="0"/>
          <w:marTop w:val="0"/>
          <w:marBottom w:val="0"/>
          <w:divBdr>
            <w:top w:val="none" w:sz="0" w:space="0" w:color="auto"/>
            <w:left w:val="none" w:sz="0" w:space="0" w:color="auto"/>
            <w:bottom w:val="none" w:sz="0" w:space="0" w:color="auto"/>
            <w:right w:val="none" w:sz="0" w:space="0" w:color="auto"/>
          </w:divBdr>
        </w:div>
        <w:div w:id="1620914692">
          <w:marLeft w:val="0"/>
          <w:marRight w:val="0"/>
          <w:marTop w:val="0"/>
          <w:marBottom w:val="0"/>
          <w:divBdr>
            <w:top w:val="none" w:sz="0" w:space="0" w:color="auto"/>
            <w:left w:val="none" w:sz="0" w:space="0" w:color="auto"/>
            <w:bottom w:val="none" w:sz="0" w:space="0" w:color="auto"/>
            <w:right w:val="none" w:sz="0" w:space="0" w:color="auto"/>
          </w:divBdr>
        </w:div>
        <w:div w:id="1230336786">
          <w:marLeft w:val="0"/>
          <w:marRight w:val="0"/>
          <w:marTop w:val="0"/>
          <w:marBottom w:val="0"/>
          <w:divBdr>
            <w:top w:val="none" w:sz="0" w:space="0" w:color="auto"/>
            <w:left w:val="none" w:sz="0" w:space="0" w:color="auto"/>
            <w:bottom w:val="none" w:sz="0" w:space="0" w:color="auto"/>
            <w:right w:val="none" w:sz="0" w:space="0" w:color="auto"/>
          </w:divBdr>
        </w:div>
        <w:div w:id="315646598">
          <w:marLeft w:val="0"/>
          <w:marRight w:val="0"/>
          <w:marTop w:val="0"/>
          <w:marBottom w:val="0"/>
          <w:divBdr>
            <w:top w:val="none" w:sz="0" w:space="0" w:color="auto"/>
            <w:left w:val="none" w:sz="0" w:space="0" w:color="auto"/>
            <w:bottom w:val="none" w:sz="0" w:space="0" w:color="auto"/>
            <w:right w:val="none" w:sz="0" w:space="0" w:color="auto"/>
          </w:divBdr>
        </w:div>
        <w:div w:id="2114861986">
          <w:marLeft w:val="0"/>
          <w:marRight w:val="0"/>
          <w:marTop w:val="0"/>
          <w:marBottom w:val="0"/>
          <w:divBdr>
            <w:top w:val="none" w:sz="0" w:space="0" w:color="auto"/>
            <w:left w:val="none" w:sz="0" w:space="0" w:color="auto"/>
            <w:bottom w:val="none" w:sz="0" w:space="0" w:color="auto"/>
            <w:right w:val="none" w:sz="0" w:space="0" w:color="auto"/>
          </w:divBdr>
        </w:div>
        <w:div w:id="1713071316">
          <w:marLeft w:val="0"/>
          <w:marRight w:val="0"/>
          <w:marTop w:val="0"/>
          <w:marBottom w:val="0"/>
          <w:divBdr>
            <w:top w:val="none" w:sz="0" w:space="0" w:color="auto"/>
            <w:left w:val="none" w:sz="0" w:space="0" w:color="auto"/>
            <w:bottom w:val="none" w:sz="0" w:space="0" w:color="auto"/>
            <w:right w:val="none" w:sz="0" w:space="0" w:color="auto"/>
          </w:divBdr>
        </w:div>
        <w:div w:id="1983388431">
          <w:marLeft w:val="0"/>
          <w:marRight w:val="0"/>
          <w:marTop w:val="0"/>
          <w:marBottom w:val="0"/>
          <w:divBdr>
            <w:top w:val="none" w:sz="0" w:space="0" w:color="auto"/>
            <w:left w:val="none" w:sz="0" w:space="0" w:color="auto"/>
            <w:bottom w:val="none" w:sz="0" w:space="0" w:color="auto"/>
            <w:right w:val="none" w:sz="0" w:space="0" w:color="auto"/>
          </w:divBdr>
        </w:div>
        <w:div w:id="2078898109">
          <w:marLeft w:val="0"/>
          <w:marRight w:val="0"/>
          <w:marTop w:val="0"/>
          <w:marBottom w:val="0"/>
          <w:divBdr>
            <w:top w:val="none" w:sz="0" w:space="0" w:color="auto"/>
            <w:left w:val="none" w:sz="0" w:space="0" w:color="auto"/>
            <w:bottom w:val="none" w:sz="0" w:space="0" w:color="auto"/>
            <w:right w:val="none" w:sz="0" w:space="0" w:color="auto"/>
          </w:divBdr>
        </w:div>
        <w:div w:id="763691217">
          <w:marLeft w:val="0"/>
          <w:marRight w:val="0"/>
          <w:marTop w:val="0"/>
          <w:marBottom w:val="0"/>
          <w:divBdr>
            <w:top w:val="none" w:sz="0" w:space="0" w:color="auto"/>
            <w:left w:val="none" w:sz="0" w:space="0" w:color="auto"/>
            <w:bottom w:val="none" w:sz="0" w:space="0" w:color="auto"/>
            <w:right w:val="none" w:sz="0" w:space="0" w:color="auto"/>
          </w:divBdr>
        </w:div>
      </w:divsChild>
    </w:div>
    <w:div w:id="1846631514">
      <w:bodyDiv w:val="1"/>
      <w:marLeft w:val="0"/>
      <w:marRight w:val="0"/>
      <w:marTop w:val="0"/>
      <w:marBottom w:val="0"/>
      <w:divBdr>
        <w:top w:val="none" w:sz="0" w:space="0" w:color="auto"/>
        <w:left w:val="none" w:sz="0" w:space="0" w:color="auto"/>
        <w:bottom w:val="none" w:sz="0" w:space="0" w:color="auto"/>
        <w:right w:val="none" w:sz="0" w:space="0" w:color="auto"/>
      </w:divBdr>
    </w:div>
    <w:div w:id="1943343229">
      <w:bodyDiv w:val="1"/>
      <w:marLeft w:val="0"/>
      <w:marRight w:val="0"/>
      <w:marTop w:val="0"/>
      <w:marBottom w:val="0"/>
      <w:divBdr>
        <w:top w:val="none" w:sz="0" w:space="0" w:color="auto"/>
        <w:left w:val="none" w:sz="0" w:space="0" w:color="auto"/>
        <w:bottom w:val="none" w:sz="0" w:space="0" w:color="auto"/>
        <w:right w:val="none" w:sz="0" w:space="0" w:color="auto"/>
      </w:divBdr>
    </w:div>
    <w:div w:id="214619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42ee3e-c659-4f22-9f3d-8de3f87f28bb">
      <Terms xmlns="http://schemas.microsoft.com/office/infopath/2007/PartnerControls"/>
    </lcf76f155ced4ddcb4097134ff3c332f>
    <TaxCatchAll xmlns="94741699-6161-4b3b-a0b7-fe1dfa9526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82D6B55E9B6C43903464158CCFFC72" ma:contentTypeVersion="16" ma:contentTypeDescription="Create a new document." ma:contentTypeScope="" ma:versionID="80eec1168a1f08724d621b8407da0c30">
  <xsd:schema xmlns:xsd="http://www.w3.org/2001/XMLSchema" xmlns:xs="http://www.w3.org/2001/XMLSchema" xmlns:p="http://schemas.microsoft.com/office/2006/metadata/properties" xmlns:ns2="b142ee3e-c659-4f22-9f3d-8de3f87f28bb" xmlns:ns3="94741699-6161-4b3b-a0b7-fe1dfa952647" targetNamespace="http://schemas.microsoft.com/office/2006/metadata/properties" ma:root="true" ma:fieldsID="15d3e54f668f30ea0b010fdf4bee5107" ns2:_="" ns3:_="">
    <xsd:import namespace="b142ee3e-c659-4f22-9f3d-8de3f87f28bb"/>
    <xsd:import namespace="94741699-6161-4b3b-a0b7-fe1dfa9526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2ee3e-c659-4f22-9f3d-8de3f87f2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741699-6161-4b3b-a0b7-fe1dfa95264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0c9abf8-bd3d-403c-a219-7e6bb78683f7}" ma:internalName="TaxCatchAll" ma:showField="CatchAllData" ma:web="94741699-6161-4b3b-a0b7-fe1dfa9526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FABB9B-BB9B-48C8-9BD0-EB7EE481A4FD}">
  <ds:schemaRefs>
    <ds:schemaRef ds:uri="http://schemas.microsoft.com/office/2006/metadata/properties"/>
    <ds:schemaRef ds:uri="http://schemas.microsoft.com/office/infopath/2007/PartnerControls"/>
    <ds:schemaRef ds:uri="b142ee3e-c659-4f22-9f3d-8de3f87f28bb"/>
    <ds:schemaRef ds:uri="94741699-6161-4b3b-a0b7-fe1dfa952647"/>
  </ds:schemaRefs>
</ds:datastoreItem>
</file>

<file path=customXml/itemProps2.xml><?xml version="1.0" encoding="utf-8"?>
<ds:datastoreItem xmlns:ds="http://schemas.openxmlformats.org/officeDocument/2006/customXml" ds:itemID="{F76A5611-F978-46DC-BDAE-32849D079D9B}">
  <ds:schemaRefs>
    <ds:schemaRef ds:uri="http://schemas.microsoft.com/sharepoint/v3/contenttype/forms"/>
  </ds:schemaRefs>
</ds:datastoreItem>
</file>

<file path=customXml/itemProps3.xml><?xml version="1.0" encoding="utf-8"?>
<ds:datastoreItem xmlns:ds="http://schemas.openxmlformats.org/officeDocument/2006/customXml" ds:itemID="{81293BE7-E2CC-4302-8EC3-BCBE9222A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2ee3e-c659-4f22-9f3d-8de3f87f28bb"/>
    <ds:schemaRef ds:uri="94741699-6161-4b3b-a0b7-fe1dfa9526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2162</Words>
  <Characters>11679</Characters>
  <Application>Microsoft Office Word</Application>
  <DocSecurity>0</DocSecurity>
  <Lines>97</Lines>
  <Paragraphs>27</Paragraphs>
  <ScaleCrop>false</ScaleCrop>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Rezende</dc:creator>
  <cp:keywords/>
  <dc:description/>
  <cp:lastModifiedBy>Ericsson Mauricio de Sousa Freitas</cp:lastModifiedBy>
  <cp:revision>40</cp:revision>
  <dcterms:created xsi:type="dcterms:W3CDTF">2025-10-03T13:29:00Z</dcterms:created>
  <dcterms:modified xsi:type="dcterms:W3CDTF">2025-10-09T13:15:00Z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0x010100D682D6B55E9B6C43903464158CCFFC72</vt:lpwstr>
  </property>
  <property fmtid="{D5CDD505-2E9C-101B-9397-08002B2CF9AE}" pid="3" name="MediaServiceImageTags">
    <vt:lpwstr/>
  </property>
</Properties>
</file>