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 w:before="0" w:after="0"/>
        <w:contextualSpacing/>
        <w:jc w:val="center"/>
        <w:rPr/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 w:cs="Calibri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lang w:val="pt-PT" w:eastAsia="pt-BR" w:bidi="ar-SA"/>
        </w:rPr>
        <w:t xml:space="preserve">erviços em saúde, que incluem consultas, exames, intervenções clínicas, cirúrgicas e outros,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/>
        </w:rPr>
        <w:t xml:space="preserve">2025, para atendimento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>no CISNORPI e suas unidades e nos 22 municípios consorciados,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/>
        </w:rPr>
        <w:t xml:space="preserve">Público, através do processo de Inexigibilidade de Licitação nº 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 w:bidi="ar-SA"/>
        </w:rPr>
        <w:t>281</w:t>
      </w:r>
      <w:r>
        <w:rPr>
          <w:rFonts w:eastAsia="Times New Roman" w:cs="Calibri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 w:cs="Calibri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2.1 CONSIDERANDO que a</w:t>
      </w:r>
      <w:r>
        <w:rPr>
          <w:rFonts w:eastAsia="Times New Roman" w:cs="Calibri"/>
          <w:color w:val="000000"/>
          <w:kern w:val="0"/>
          <w:sz w:val="20"/>
          <w:szCs w:val="20"/>
          <w:lang w:val="pt-PT" w:eastAsia="pt-BR" w:bidi="ar-SA"/>
        </w:rPr>
        <w:t xml:space="preserve">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em saúde, envolvendo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lang w:val="pt-PT" w:eastAsia="pt-BR" w:bidi="ar-SA"/>
        </w:rPr>
        <w:t xml:space="preserve"> consultas, exames, intervenções clínicas, cirúrgicas e outros,</w:t>
      </w:r>
      <w:r>
        <w:rPr>
          <w:rFonts w:eastAsia="Times New Roman" w:cs="Calibri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 w:cs="Calibri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 w:cs="Calibri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 w:cs="Calibri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 w:cs="Calibri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 w:cs="Calibri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resolutividade;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kern w:val="0"/>
          <w:sz w:val="20"/>
          <w:szCs w:val="20"/>
          <w:lang w:val="pt-PT" w:eastAsia="pt-BR" w:bidi="ar-SA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pacing w:val="-2"/>
          <w:kern w:val="0"/>
          <w:sz w:val="20"/>
          <w:szCs w:val="20"/>
          <w:lang w:val="pt-PT" w:eastAsia="pt-BR" w:bidi="ar-SA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 w:bidi="ar-SA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públicas;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2.11 F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az-se necessário o credenciamento de pessoas jurídicas para a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prestação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 w:bidi="ar-SA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shd w:fill="auto" w:val="clear"/>
          <w:lang w:val="pt-PT" w:eastAsia="pt-BR" w:bidi="ar-SA"/>
        </w:rPr>
        <w:t xml:space="preserve"> s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 xml:space="preserve">erviços em saúde, que incluem consultas, exames, intervenções clínicas, cirúrgicas e outros, </w:t>
      </w:r>
      <w:r>
        <w:rPr>
          <w:rFonts w:eastAsia="Times New Roman" w:cs="Calibri"/>
          <w:b w:val="false"/>
          <w:bCs w:val="false"/>
          <w:color w:val="000000"/>
          <w:spacing w:val="-3"/>
          <w:kern w:val="2"/>
          <w:sz w:val="20"/>
          <w:szCs w:val="20"/>
          <w:shd w:fill="auto" w:val="clear"/>
          <w:lang w:val="pt-PT" w:eastAsia="pt-BR" w:bidi="ar-SA"/>
        </w:rPr>
        <w:t xml:space="preserve">para atendimento </w:t>
      </w:r>
      <w:r>
        <w:rPr>
          <w:rFonts w:eastAsia="Times New Roman" w:cs="Calibri"/>
          <w:b w:val="false"/>
          <w:bCs w:val="false"/>
          <w:color w:val="000000"/>
          <w:spacing w:val="-3"/>
          <w:kern w:val="0"/>
          <w:sz w:val="20"/>
          <w:szCs w:val="20"/>
          <w:shd w:fill="auto" w:val="clear"/>
          <w:lang w:val="pt-PT" w:eastAsia="pt-BR" w:bidi="ar-SA"/>
        </w:rPr>
        <w:t>no CISNORPI e suas unidades e nos 22 municípios consorciados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como forma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 w:cs="Calibri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orçamentária.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(doze) meses.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4.3 O valor de cada serviço será definido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na Resolução nº 42/2023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do CISNORPI e alterações posteriores, que estabelecem a Tabela de Valores de Consultas, Exames e Procedimentos, constante do Anexo VIII do Edital e</w:t>
      </w:r>
      <w:r>
        <w:rPr>
          <w:rFonts w:eastAsia="Times New Roman" w:cs="Calibri"/>
          <w:color w:val="000000"/>
          <w:spacing w:val="-68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disponível no seguinte endereço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eletrônico:</w:t>
      </w:r>
      <w:r>
        <w:rPr>
          <w:rFonts w:eastAsia="Times New Roman" w:cs="Calibri"/>
          <w:color w:val="0000FF"/>
          <w:spacing w:val="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hyperlink r:id="rId2">
        <w:r>
          <w:rPr>
            <w:rStyle w:val="LinkdaInternet"/>
            <w:rFonts w:eastAsia="Times New Roman" w:cs="Calibri"/>
            <w:color w:val="0000FF"/>
            <w:spacing w:val="-2"/>
            <w:kern w:val="0"/>
            <w:sz w:val="20"/>
            <w:szCs w:val="20"/>
            <w:shd w:fill="auto" w:val="clear"/>
            <w:lang w:val="pt-PT" w:eastAsia="pt-BR" w:bidi="ar-SA"/>
          </w:rPr>
          <w:t>www.cisnorpi.com.br</w:t>
        </w:r>
      </w:hyperlink>
      <w:r>
        <w:rPr>
          <w:rFonts w:eastAsia="Times New Roman" w:cs="Calibri"/>
          <w:color w:val="0000FF"/>
          <w:spacing w:val="-2"/>
          <w:kern w:val="0"/>
          <w:sz w:val="20"/>
          <w:szCs w:val="20"/>
          <w:u w:val="single"/>
          <w:shd w:fill="auto" w:val="clear"/>
          <w:lang w:val="pt-PT" w:eastAsia="pt-BR" w:bidi="ar-SA"/>
        </w:rPr>
        <w:t xml:space="preserve">,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na aba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shd w:fill="auto" w:val="clear"/>
          <w:lang w:val="pt-PT" w:eastAsia="pt-BR" w:bidi="ar-SA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licitações.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propostos.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absorção.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 w:bidi="ar-SA"/>
        </w:rPr>
        <w:t>credenciado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estabelecido por ocasião do agendamento do serviço.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a fiscalização do contrato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respectivo Contrato.</w:t>
      </w:r>
    </w:p>
    <w:p>
      <w:pPr>
        <w:pStyle w:val="Normal"/>
        <w:bidi w:val="0"/>
        <w:spacing w:lineRule="auto" w:line="360" w:before="0" w:after="0"/>
        <w:ind w:left="144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 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 CISNORPI.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 w:cs="Calibri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 w:cs="Calibri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paciente.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6.4 Para os serviços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que serão realizados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ao paciente será entregue a respectiva guia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do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profissional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credenciado.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estabelecimento.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6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O Contratado deve comunicar o CISNORPI quando, por impedimento emergencial, não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remarcação.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Contratante.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8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Os atendimentos realizados por encaminhamento dos municípios consorciados não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valores.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sistema.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assinadas.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necessário.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fiscal do contrato,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por meio de formulário destinado ao usuário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contendo: procedimento, instituição, profissional, satisfação 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complementares.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6.13 O descumprimento das condições indicadas n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Edital, neste Termo de Referência e respectivo Contrato,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permite que o C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adote medidas cautelares e imediatas, tais como a paralisação do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descredenciamento.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u w:val="none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próprio.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6.1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>5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>Nos casos em que é exigido,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 xml:space="preserve"> o profissional está obrigado</w:t>
      </w:r>
      <w:r>
        <w:rPr>
          <w:rFonts w:eastAsia="Times New Roman" w:cs="Calibri"/>
          <w:color w:val="000000"/>
          <w:spacing w:val="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preencher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prontuário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do paciente, inclusive na forma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eletrônica (se disponível),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controle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faturamento</w:t>
      </w:r>
      <w:r>
        <w:rPr>
          <w:rFonts w:eastAsia="Times New Roman" w:cs="Calibri"/>
          <w:color w:val="000000"/>
          <w:spacing w:val="-10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dos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 w:bidi="ar-SA"/>
        </w:rPr>
        <w:t xml:space="preserve">procedimentos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realizados,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local</w:t>
      </w:r>
      <w:r>
        <w:rPr>
          <w:rFonts w:eastAsia="Times New Roman" w:cs="Calibri"/>
          <w:color w:val="000000"/>
          <w:spacing w:val="-12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prestação</w:t>
      </w:r>
      <w:r>
        <w:rPr>
          <w:rFonts w:eastAsia="Times New Roman" w:cs="Calibri"/>
          <w:color w:val="000000"/>
          <w:spacing w:val="-68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u w:val="none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u w:val="none"/>
          <w:lang w:val="pt-PT" w:eastAsia="pt-BR"/>
        </w:rPr>
        <w:t>serviço.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cabíveis.</w:t>
      </w:r>
    </w:p>
    <w:p>
      <w:pPr>
        <w:pStyle w:val="Normal"/>
        <w:bidi w:val="0"/>
        <w:spacing w:lineRule="auto" w:line="360" w:before="0" w:after="0"/>
        <w:ind w:left="216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total ou parcial.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7.2</w:t>
      </w:r>
      <w:r>
        <w:rPr>
          <w:rFonts w:eastAsia="Calibri" w:cs="Calibri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justificadas.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 w:cs="Calibri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 w:cs="Calibri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kern w:val="0"/>
          <w:sz w:val="20"/>
          <w:szCs w:val="20"/>
          <w:shd w:fill="auto" w:val="clear"/>
          <w:lang w:val="pt-PT" w:eastAsia="pt-BR" w:bidi="ar-SA"/>
        </w:rPr>
        <w:t>Anexo II;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IX. Não transferir a outrem, no todo ou em parte, o objeto do </w:t>
      </w:r>
      <w:r>
        <w:rPr>
          <w:rFonts w:eastAsia="Calibri" w:cs="Calibri"/>
          <w:color w:val="auto"/>
          <w:sz w:val="20"/>
          <w:szCs w:val="20"/>
          <w:lang w:val="pt-PT" w:eastAsia="zh-CN" w:bidi="ar-SA"/>
        </w:rPr>
        <w:t>credenciamento</w:t>
      </w:r>
      <w:r>
        <w:rPr>
          <w:rFonts w:cs="Calibri"/>
          <w:sz w:val="20"/>
          <w:szCs w:val="20"/>
          <w:lang w:val="pt-PT"/>
        </w:rPr>
        <w:t>, sem solicitação formal e posterior autorização do CISNORPI.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X. Permitir a fiscalização e o acompanhamento dos serviços contratados.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>XII. Assumir inteira responsabilidade por quaisquer acidentes de que possam ser vítimas seus empregados.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XIII. Designar um representante para acompanhar a execução do contrato.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b/>
          <w:b/>
          <w:sz w:val="20"/>
          <w:szCs w:val="20"/>
          <w:u w:val="single"/>
          <w:lang w:val="pt-PT"/>
        </w:rPr>
      </w:pPr>
      <w:r>
        <w:rPr>
          <w:rFonts w:cs="Calibri"/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cs="Calibri"/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</w:t>
      </w:r>
      <w:r>
        <w:rPr>
          <w:rFonts w:eastAsia="Calibri" w:cs="Calibri"/>
          <w:b/>
          <w:color w:val="auto"/>
          <w:sz w:val="20"/>
          <w:szCs w:val="20"/>
          <w:u w:val="single"/>
          <w:lang w:val="pt-PT" w:eastAsia="zh-CN" w:bidi="ar-SA"/>
        </w:rPr>
        <w:t>o</w:t>
      </w:r>
      <w:r>
        <w:rPr>
          <w:rFonts w:cs="Calibri"/>
          <w:b/>
          <w:sz w:val="20"/>
          <w:szCs w:val="20"/>
          <w:u w:val="single"/>
          <w:lang w:val="pt-PT"/>
        </w:rPr>
        <w:t xml:space="preserve"> contrato, e se obriga, ainda, responsabilizar-se por qualquer cobrança indevida, feita ao paciente ou seu representante, por profissional empregado ou preposto, em razão da execução do Contrato;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 w:cs="Calibri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 w:cs="Calibri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 w:cs="Calibri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requisitado;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irregularidade.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7.4 São obrigações do CISNORPI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II. Efetuar pagamento dos serviços, na forma e condições aprazadas neste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Termo de Referência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no contrato;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 Edital.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 w:cs="Calibri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</w:t>
      </w:r>
      <w:r>
        <w:rPr>
          <w:rFonts w:eastAsia="Times New Roman" w:cs="Calibri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 w:cs="Calibri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atendimento: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 w:cs="Calibri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 w:cs="Calibri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 w:cs="Calibri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credenciados.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 w:cs="Calibri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 w:cs="Calibri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 w:cs="Calibri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 w:cs="Calibri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mês.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antecedência.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IV. A emissão de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S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olicitação de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p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rocedimento/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r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etornos/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>e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xames deve ser realizada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usuário.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 w:bidi="ar-SA"/>
        </w:rPr>
        <w:t xml:space="preserve">pela Secretaria Municipal de Saúde do 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 w:bidi="ar-SA"/>
        </w:rPr>
        <w:t>município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contratante.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legais.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 w:cs="Calibri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3">
        <w:r>
          <w:rPr>
            <w:rStyle w:val="LinkdaInternet"/>
            <w:rFonts w:eastAsia="Times New Roman" w:cs="Calibri"/>
            <w:b w:val="false"/>
            <w:bCs w:val="false"/>
            <w:color w:val="0000FF"/>
            <w:spacing w:val="-2"/>
            <w:sz w:val="20"/>
            <w:szCs w:val="20"/>
            <w:u w:val="none"/>
            <w:lang w:val="pt-PT" w:eastAsia="pt-BR"/>
          </w:rPr>
          <w:t>contratoscisnorpi</w:t>
        </w:r>
        <w:r>
          <w:rPr>
            <w:rStyle w:val="LinkdaInternet"/>
            <w:rFonts w:eastAsia="Calibri" w:cs="Calibri"/>
            <w:b w:val="false"/>
            <w:bCs w:val="false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 w:cs="Calibri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 seguintes formas: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 w:cs="Calibri"/>
          <w:b w:val="false"/>
          <w:bCs w:val="false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especialistas: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 w:cs="Calibri"/>
          <w:b w:val="false"/>
          <w:bCs w:val="false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acompanhado dos documentos elencados no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shd w:fill="auto" w:val="clear"/>
          <w:lang w:val="pt-PT" w:eastAsia="pt-BR"/>
        </w:rPr>
        <w:t>item 8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 (Dos Documentos de Habilitação), sob pena de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indeferimento.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 w:cs="Calibri"/>
          <w:b w:val="false"/>
          <w:bCs w:val="false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contratuais: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 w:cs="Calibri"/>
          <w:b w:val="false"/>
          <w:bCs w:val="false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 w:cs="Calibri"/>
          <w:b w:val="false"/>
          <w:bCs w:val="false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 w:cs="Calibri"/>
          <w:b w:val="false"/>
          <w:bCs w:val="false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 w:cs="Calibri"/>
          <w:b w:val="false"/>
          <w:bCs w:val="false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 w:cs="Calibri"/>
          <w:b w:val="false"/>
          <w:bCs w:val="false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 w:cs="Calibri"/>
          <w:b w:val="false"/>
          <w:bCs w:val="false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indeferimento.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sz w:val="20"/>
          <w:szCs w:val="20"/>
          <w:lang w:val="pt-PT" w:eastAsia="pt-BR"/>
        </w:rPr>
        <w:t>9.1.3</w:t>
      </w:r>
      <w:r>
        <w:rPr>
          <w:rFonts w:eastAsia="Calibri" w:cs="Calibri"/>
          <w:b w:val="false"/>
          <w:bCs w:val="false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 w:cs="Calibri"/>
          <w:b w:val="false"/>
          <w:bCs w:val="false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 w:cs="Calibri"/>
          <w:b w:val="false"/>
          <w:bCs w:val="false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 w:bidi="ar-SA"/>
        </w:rPr>
        <w:t>que prestarem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 w:cs="Calibri"/>
          <w:b w:val="false"/>
          <w:bCs w:val="false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 w:bidi="ar-SA"/>
        </w:rPr>
        <w:t xml:space="preserve"> Regional de Especialidades Odontológicas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,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 w:cs="Calibri"/>
          <w:b w:val="false"/>
          <w:bCs w:val="false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 w:cs="Calibri"/>
          <w:b w:val="false"/>
          <w:bCs w:val="false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 w:cs="Calibri"/>
          <w:b w:val="false"/>
          <w:bCs w:val="false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 w:cs="Calibri"/>
          <w:b w:val="false"/>
          <w:bCs w:val="false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 w:cs="Calibri"/>
          <w:b w:val="false"/>
          <w:bCs w:val="false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 w:cs="Calibri"/>
          <w:b w:val="false"/>
          <w:bCs w:val="false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 w:cs="Calibri"/>
          <w:b w:val="false"/>
          <w:bCs w:val="false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 w:cs="Calibri"/>
          <w:b w:val="false"/>
          <w:bCs w:val="false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 w:cs="Calibri"/>
          <w:b w:val="false"/>
          <w:bCs w:val="false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 w:cs="Calibri"/>
          <w:b w:val="false"/>
          <w:bCs w:val="false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 w:cs="Calibri"/>
          <w:b w:val="false"/>
          <w:bCs w:val="false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 w:cs="Calibri"/>
          <w:b w:val="false"/>
          <w:bCs w:val="false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lang w:val="pt-PT" w:eastAsia="pt-BR"/>
        </w:rPr>
        <w:t>Consórcio.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auto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color w:val="auto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10.1. O valor total estimado disponível para realização dos serviços será de R$ 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192.360,00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 (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cento e noventa e dois mil trezentos e sessenta reais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>), sendo que, os pagamentos pela execução dos serviços correrão por conta dos recursos da seguinte dotação orçamentária e seus respectivos códigos de despesas: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left="360" w:right="0" w:hanging="0"/>
        <w:jc w:val="both"/>
        <w:rPr>
          <w:rFonts w:ascii="Calibri" w:hAnsi="Calibri" w:cs="Calibri"/>
          <w:b w:val="false"/>
          <w:b w:val="false"/>
          <w:bCs w:val="false"/>
          <w:color w:val="auto"/>
          <w:sz w:val="20"/>
          <w:szCs w:val="20"/>
          <w:lang w:val="pt-PT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  <w:t xml:space="preserve">Departamento AME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color w:val="000000"/>
          <w:sz w:val="20"/>
          <w:szCs w:val="20"/>
          <w:shd w:fill="auto" w:val="clear"/>
          <w:lang w:val="pt-PT"/>
        </w:rPr>
      </w:pP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color w:val="000000"/>
          <w:sz w:val="20"/>
          <w:szCs w:val="20"/>
          <w:shd w:fill="auto" w:val="clear"/>
          <w:lang w:val="pt-PT"/>
        </w:rPr>
      </w:pPr>
      <w:r>
        <w:rPr>
          <w:rFonts w:cs="Calibri"/>
          <w:color w:val="000000"/>
          <w:sz w:val="20"/>
          <w:szCs w:val="20"/>
          <w:shd w:fill="auto" w:val="clear"/>
          <w:lang w:val="pt-PT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auto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auto" w:val="clear"/>
          <w:lang w:val="pt-PT" w:eastAsia="pt-BR"/>
        </w:rPr>
        <w:t>11.1 Para fins de faturamento e pagamento, o período de competência começa no dia 25 do mês anterior e termina no dia 24 do mês correspondente à competência.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00" w:val="clear"/>
          <w:lang w:val="pt-PT" w:eastAsia="pt-BR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11.4 Os serviços prestados pela contratada serão considerados para pagamento com base no fechamento da produção registrada no Sistema.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12.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SERVIÇOS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12.1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A Nota Fiscal deverá ser emitida conforme o relatório de fechamento do faturamento, detalhando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 w:bidi="ar-SA"/>
        </w:rPr>
        <w:t>os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 serviços prestados, em conformidade com o objeto contratado.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 w:cs="Calibri"/>
          <w:color w:val="0000FF"/>
          <w:sz w:val="20"/>
          <w:szCs w:val="20"/>
          <w:lang w:val="pt-PT" w:eastAsia="pt-BR"/>
        </w:rPr>
        <w:t xml:space="preserve"> </w:t>
      </w:r>
      <w:hyperlink r:id="rId4">
        <w:r>
          <w:rPr>
            <w:rStyle w:val="LinkdaInternet"/>
            <w:rFonts w:eastAsia="Times New Roman" w:cs="Calibri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Strong"/>
          <w:rFonts w:eastAsia="Calibri" w:cs="Calibri"/>
          <w:sz w:val="20"/>
          <w:szCs w:val="20"/>
          <w:lang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 w:cs="Calibri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emissão.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13.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PAGAMENTO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13.1 O valor máximo do processo é de 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R$ 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192.360,00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 xml:space="preserve"> (</w:t>
      </w:r>
      <w:r>
        <w:rPr>
          <w:rFonts w:eastAsia="Times New Roman" w:cs="Calibri"/>
          <w:b w:val="false"/>
          <w:bCs w:val="false"/>
          <w:color w:val="auto"/>
          <w:kern w:val="0"/>
          <w:sz w:val="20"/>
          <w:szCs w:val="20"/>
          <w:lang w:val="pt-PT" w:eastAsia="pt-BR" w:bidi="ar-SA"/>
        </w:rPr>
        <w:t>cento e noventa e dois mil trezentos e sessenta reais</w:t>
      </w:r>
      <w:r>
        <w:rPr>
          <w:rFonts w:eastAsia="Times New Roman" w:cs="Calibri"/>
          <w:b w:val="false"/>
          <w:bCs w:val="false"/>
          <w:color w:val="auto"/>
          <w:sz w:val="20"/>
          <w:szCs w:val="20"/>
          <w:lang w:val="pt-PT" w:eastAsia="pt-BR"/>
        </w:rPr>
        <w:t>)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a serem pagos conforme a prestação do serviço.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shd w:fill="FFFFFF" w:val="clear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eastAsia="Calibri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rFonts w:cs="Calibri"/>
          <w:strike w:val="false"/>
          <w:dstrike w:val="false"/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12.4</w:t>
      </w:r>
      <w:r>
        <w:rPr>
          <w:rFonts w:cs="Calibri"/>
          <w:strike w:val="false"/>
          <w:dstrike w:val="false"/>
          <w:sz w:val="20"/>
          <w:szCs w:val="20"/>
        </w:rPr>
        <w:t xml:space="preserve">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b w:val="false"/>
          <w:b w:val="false"/>
          <w:bCs w:val="false"/>
          <w:strike w:val="false"/>
          <w:dstrike w:val="false"/>
          <w:sz w:val="20"/>
          <w:szCs w:val="20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12.5</w:t>
      </w:r>
      <w:r>
        <w:rPr>
          <w:rFonts w:cs="Calibri"/>
          <w:strike w:val="false"/>
          <w:dstrike w:val="false"/>
          <w:sz w:val="20"/>
          <w:szCs w:val="20"/>
        </w:rPr>
        <w:t xml:space="preserve">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12.6</w:t>
      </w:r>
      <w:r>
        <w:rPr>
          <w:rFonts w:cs="Calibri"/>
          <w:strike w:val="false"/>
          <w:dstrike w:val="false"/>
          <w:sz w:val="20"/>
          <w:szCs w:val="20"/>
        </w:rPr>
        <w:t xml:space="preserve"> Descontos: </w:t>
      </w:r>
      <w:r>
        <w:rPr>
          <w:rFonts w:cs="Calibri"/>
          <w:b w:val="false"/>
          <w:bCs w:val="false"/>
          <w:strike w:val="false"/>
          <w:dstrike w:val="false"/>
          <w:sz w:val="20"/>
          <w:szCs w:val="20"/>
        </w:rPr>
        <w:t>O CISNORPI</w:t>
      </w:r>
      <w:r>
        <w:rPr>
          <w:rFonts w:cs="Calibri"/>
          <w:strike w:val="false"/>
          <w:dstrike w:val="false"/>
          <w:sz w:val="20"/>
          <w:szCs w:val="20"/>
        </w:rPr>
        <w:t xml:space="preserve"> poderá efetuar descontos nos pagamentos devidos à Credenciada para cobrir despesas com multas, indenizações a terceiros, atrasos, saídas antecipadas e horas extras não devidamente justificadas.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>12.7</w:t>
      </w:r>
      <w:r>
        <w:rPr>
          <w:rFonts w:eastAsia="Times New Roman" w:cs="Calibri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Revisão de Descontos:</w:t>
      </w:r>
      <w:r>
        <w:rPr>
          <w:rFonts w:eastAsia="Times New Roman" w:cs="Calibri"/>
          <w:b/>
          <w:bCs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strike w:val="false"/>
          <w:dstrike w:val="false"/>
          <w:color w:val="000000"/>
          <w:kern w:val="2"/>
          <w:sz w:val="20"/>
          <w:szCs w:val="20"/>
          <w:highlight w:val="white"/>
          <w:lang w:val="pt-PT" w:eastAsia="pt-BR"/>
        </w:rPr>
        <w:t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  <w:r>
        <w:rPr>
          <w:rFonts w:eastAsia="Times New Roman" w:cs="Calibri"/>
          <w:b w:val="false"/>
          <w:bCs w:val="false"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</w:p>
    <w:p>
      <w:pPr>
        <w:pStyle w:val="Normal"/>
        <w:bidi w:val="0"/>
        <w:spacing w:lineRule="auto" w:line="360" w:before="0" w:after="0"/>
        <w:ind w:left="1440"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 w:cs="Calibri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 w:cs="Calibri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instrumento.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2021.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manutenção.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 w:cs="Calibri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 w:cs="Calibri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prolongadas.</w:t>
      </w:r>
    </w:p>
    <w:p>
      <w:pPr>
        <w:pStyle w:val="Normal"/>
        <w:bidi w:val="0"/>
        <w:spacing w:lineRule="auto" w:line="360" w:before="0" w:after="0"/>
        <w:ind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kern w:val="0"/>
          <w:sz w:val="20"/>
          <w:szCs w:val="20"/>
          <w:lang w:val="pt-PT" w:eastAsia="pt-BR" w:bidi="ar-SA"/>
        </w:rPr>
        <w:t>26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 xml:space="preserve">de </w:t>
      </w:r>
      <w:r>
        <w:rPr>
          <w:rFonts w:eastAsia="Times New Roman" w:cs="Calibri"/>
          <w:color w:val="000000"/>
          <w:kern w:val="0"/>
          <w:sz w:val="20"/>
          <w:szCs w:val="20"/>
          <w:lang w:val="pt-PT" w:eastAsia="pt-BR" w:bidi="ar-SA"/>
        </w:rPr>
        <w:t>fevereiro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2025.</w:t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right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bidi w:val="0"/>
        <w:spacing w:lineRule="auto" w:line="360" w:before="0" w:after="0"/>
        <w:contextualSpacing/>
        <w:jc w:val="center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Gisele Gomes de Oliveira Pena</w:t>
      </w:r>
    </w:p>
    <w:p>
      <w:pPr>
        <w:pStyle w:val="Normal"/>
        <w:bidi w:val="0"/>
        <w:spacing w:lineRule="auto" w:line="360" w:before="0" w:after="0"/>
        <w:contextualSpacing/>
        <w:jc w:val="center"/>
        <w:rPr>
          <w:rFonts w:ascii="Calibri" w:hAnsi="Calibri" w:eastAsia="Times New Roman" w:cs="Calibri"/>
          <w:color w:val="000000"/>
          <w:sz w:val="20"/>
          <w:szCs w:val="20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Chefe da Divisão Técnica</w:t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bidi w:val="0"/>
        <w:spacing w:lineRule="auto" w:line="360" w:before="0" w:after="0"/>
        <w:contextualSpacing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104" w:after="0"/>
        <w:ind w:right="36" w:hanging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>
      <w:pPr>
        <w:pStyle w:val="Corpodotexto"/>
        <w:spacing w:lineRule="auto" w:line="360" w:before="1" w:after="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0" w:after="0"/>
        <w:ind w:left="142" w:right="1550" w:hanging="0"/>
        <w:jc w:val="both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  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ind w:left="142" w:right="1550" w:hanging="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>
      <w:pPr>
        <w:pStyle w:val="Normal"/>
        <w:spacing w:lineRule="auto" w:line="360" w:before="0" w:after="0"/>
        <w:ind w:left="142" w:right="171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Strong"/>
          <w:b/>
          <w:bCs/>
          <w:strike w:val="false"/>
          <w:dstrike w:val="fals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Strong"/>
          <w:b w:val="false"/>
          <w:bCs w:val="false"/>
          <w:strike w:val="false"/>
          <w:dstrike w:val="false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>
      <w:pPr>
        <w:pStyle w:val="Corpodotexto"/>
        <w:spacing w:lineRule="auto" w:line="360" w:before="3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9263" w:leader="none"/>
        </w:tabs>
        <w:spacing w:lineRule="auto" w:line="360" w:before="0" w:after="83"/>
        <w:ind w:left="142" w:right="118" w:hanging="0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 xml:space="preserve">Social: </w:t>
      </w:r>
      <w:r>
        <w:rPr>
          <w:w w:val="99"/>
          <w:sz w:val="20"/>
          <w:szCs w:val="20"/>
          <w:u w:val="single"/>
        </w:rPr>
        <w:t xml:space="preserve"> 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  <w:t>_______________________________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  <w:tab/>
        <w:tab/>
        <w:tab/>
        <w:tab/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  <w:tab/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>
      <w:pPr>
        <w:pStyle w:val="Corpodotexto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220" w:leader="none"/>
          <w:tab w:val="left" w:pos="9253" w:leader="none"/>
        </w:tabs>
        <w:spacing w:lineRule="auto" w:line="360" w:before="0" w:after="83"/>
        <w:ind w:left="142" w:right="108" w:hanging="0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  <w:tab/>
        <w:tab/>
      </w:r>
      <w:r>
        <w:rPr>
          <w:w w:val="15"/>
          <w:sz w:val="20"/>
          <w:szCs w:val="20"/>
          <w:u w:val="single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 xml:space="preserve"> </w:t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>
      <w:pPr>
        <w:pStyle w:val="Corpodotexto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64" w:type="dxa"/>
        <w:jc w:val="left"/>
        <w:tblInd w:w="1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762"/>
        <w:gridCol w:w="2301"/>
      </w:tblGrid>
      <w:tr>
        <w:trPr>
          <w:trHeight w:val="34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1877" w:right="1877" w:hanging="0"/>
              <w:rPr>
                <w:rFonts w:ascii="Calibri" w:hAnsi="Calibri" w:cs="Calibr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479" w:right="475" w:hanging="0"/>
              <w:rPr>
                <w:rFonts w:ascii="Calibri" w:hAnsi="Calibri" w:cs="Calibr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VALOR</w:t>
            </w:r>
          </w:p>
        </w:tc>
      </w:tr>
      <w:tr>
        <w:trPr>
          <w:trHeight w:val="280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ind w:right="0" w:hanging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36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tabs>
          <w:tab w:val="clear" w:pos="708"/>
          <w:tab w:val="left" w:pos="9270" w:leader="none"/>
        </w:tabs>
        <w:spacing w:lineRule="auto" w:line="360"/>
        <w:ind w:left="142" w:right="113" w:hanging="0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>
      <w:pPr>
        <w:pStyle w:val="Corpodotexto"/>
        <w:spacing w:lineRule="auto" w:line="360" w:before="193" w:after="0"/>
        <w:ind w:left="4969" w:right="0" w:hanging="0"/>
        <w:rPr>
          <w:sz w:val="20"/>
          <w:szCs w:val="20"/>
        </w:rPr>
      </w:pPr>
      <w:r>
        <w:rPr>
          <w:sz w:val="20"/>
          <w:szCs w:val="20"/>
        </w:rPr>
        <w:t>(Cidade)/Estado,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>
      <w:pPr>
        <w:pStyle w:val="Corpodotexto"/>
        <w:spacing w:lineRule="auto" w:line="360" w:before="9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lineRule="auto" w:line="360" w:before="9" w:after="0"/>
        <w:ind w:right="0" w:hanging="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50">
                <wp:simplePos x="0" y="0"/>
                <wp:positionH relativeFrom="page">
                  <wp:posOffset>2548255</wp:posOffset>
                </wp:positionH>
                <wp:positionV relativeFrom="paragraph">
                  <wp:posOffset>219710</wp:posOffset>
                </wp:positionV>
                <wp:extent cx="2830195" cy="1270"/>
                <wp:effectExtent l="3810" t="3810" r="3810" b="3810"/>
                <wp:wrapTopAndBottom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960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0.65pt,17.3pt" to="423.4pt,17.3pt" ID="Forma 1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otexto"/>
        <w:spacing w:lineRule="auto" w:line="360"/>
        <w:ind w:right="32" w:hanging="0"/>
        <w:jc w:val="center"/>
        <w:rPr>
          <w:rFonts w:cs="Calibri"/>
          <w:b/>
          <w:b/>
          <w:bCs/>
          <w:sz w:val="20"/>
          <w:szCs w:val="20"/>
        </w:rPr>
      </w:pPr>
      <w:r>
        <w:rPr>
          <w:rStyle w:val="Strong"/>
          <w:b w:val="false"/>
          <w:bCs w:val="false"/>
          <w:sz w:val="20"/>
          <w:szCs w:val="20"/>
        </w:rPr>
        <w:t>(Assinatura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do</w:t>
      </w:r>
      <w:r>
        <w:rPr>
          <w:rStyle w:val="Strong"/>
          <w:b w:val="false"/>
          <w:bCs w:val="false"/>
          <w:spacing w:val="-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representante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legal</w:t>
      </w:r>
      <w:r>
        <w:rPr>
          <w:rStyle w:val="Strong"/>
          <w:b w:val="false"/>
          <w:bCs w:val="false"/>
          <w:spacing w:val="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e/ou</w:t>
      </w:r>
      <w:r>
        <w:rPr>
          <w:rStyle w:val="Strong"/>
          <w:b w:val="false"/>
          <w:bCs w:val="false"/>
          <w:spacing w:val="-3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procurador</w:t>
      </w:r>
      <w:r>
        <w:rPr>
          <w:rStyle w:val="Strong"/>
          <w:b w:val="false"/>
          <w:bCs w:val="false"/>
          <w:spacing w:val="-5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da</w:t>
      </w:r>
      <w:r>
        <w:rPr>
          <w:rStyle w:val="Strong"/>
          <w:b w:val="false"/>
          <w:bCs w:val="false"/>
          <w:spacing w:val="-2"/>
          <w:sz w:val="20"/>
          <w:szCs w:val="20"/>
        </w:rPr>
        <w:t xml:space="preserve"> </w:t>
      </w:r>
      <w:r>
        <w:rPr>
          <w:rStyle w:val="Strong"/>
          <w:b w:val="false"/>
          <w:bCs w:val="false"/>
          <w:sz w:val="20"/>
          <w:szCs w:val="20"/>
        </w:rPr>
        <w:t>empresa)</w:t>
      </w:r>
    </w:p>
    <w:p>
      <w:pPr>
        <w:pStyle w:val="Normal"/>
        <w:jc w:val="center"/>
        <w:rPr>
          <w:rFonts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DECLARAÇÃO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6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CONDIÇÃO</w:t>
      </w:r>
      <w:r>
        <w:rPr>
          <w:rFonts w:cs="Calibri"/>
          <w:b/>
          <w:bCs/>
          <w:spacing w:val="-6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PARTICIPAÇÃO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A</w:t>
      </w:r>
      <w:r>
        <w:rPr>
          <w:rFonts w:cs="Calibri"/>
          <w:spacing w:val="4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  <w:r>
        <w:rPr>
          <w:rFonts w:cs="Calibri"/>
          <w:sz w:val="20"/>
          <w:szCs w:val="20"/>
          <w:u w:val="thick"/>
        </w:rPr>
        <w:tab/>
      </w:r>
      <w:r>
        <w:rPr>
          <w:rFonts w:cs="Calibri"/>
          <w:sz w:val="20"/>
          <w:szCs w:val="20"/>
        </w:rPr>
        <w:t>inscrita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CNPJ</w:t>
      </w:r>
      <w:r>
        <w:rPr>
          <w:rFonts w:cs="Calibri"/>
          <w:spacing w:val="5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sob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5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n°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,</w:t>
      </w:r>
      <w:r>
        <w:rPr>
          <w:rFonts w:cs="Calibri"/>
          <w:spacing w:val="3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por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intermédio</w:t>
      </w:r>
      <w:r>
        <w:rPr>
          <w:rFonts w:cs="Calibri"/>
          <w:spacing w:val="-1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seu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1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z w:val="20"/>
          <w:szCs w:val="20"/>
          <w:u w:val="single"/>
        </w:rPr>
        <w:t>,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declara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os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fins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participação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Chamamento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Público</w:t>
      </w:r>
      <w:r>
        <w:rPr>
          <w:rFonts w:cs="Calibri"/>
          <w:spacing w:val="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- N.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º</w:t>
      </w:r>
      <w:r>
        <w:rPr>
          <w:rFonts w:cs="Calibri"/>
          <w:spacing w:val="-3"/>
          <w:sz w:val="20"/>
          <w:szCs w:val="20"/>
          <w:shd w:fill="auto" w:val="clear"/>
        </w:rPr>
        <w:t xml:space="preserve"> </w:t>
      </w:r>
      <w:r>
        <w:rPr>
          <w:rFonts w:cs="Calibri"/>
          <w:sz w:val="20"/>
          <w:szCs w:val="20"/>
          <w:shd w:fill="auto" w:val="clear"/>
        </w:rPr>
        <w:t>007/2024 d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que: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03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emprega menor de 18 anos em atividades noturnas, perigosas ou insalubres, nem menor de 16 anos, exceto na condição de aprendiz para jovens a partir de 14 anos, conforme o artigo 7º, inciso XXXIII, da Constituição Federal;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43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possui empregados executando trabalho degradante ou forçado, observando o disposto nos incisos III e IV do art. 1º e no inciso III do art. 5º da Constituição Federal;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26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69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Não possui nenhum impedimento vigente para participar deste credenciamento, conforme o art. 14 da Lei nº 14.133, de 2021;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51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54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446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0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394" w:leader="none"/>
        </w:tabs>
        <w:suppressAutoHyphens w:val="true"/>
        <w:bidi w:val="0"/>
        <w:spacing w:lineRule="auto" w:line="276" w:before="0" w:after="29"/>
        <w:ind w:left="0" w:right="0" w:hanging="0"/>
        <w:jc w:val="both"/>
        <w:rPr>
          <w:rFonts w:eastAsia="Calibri" w:cs="Calibri"/>
          <w:strike w:val="false"/>
          <w:dstrike w:val="false"/>
          <w:sz w:val="20"/>
          <w:szCs w:val="20"/>
        </w:rPr>
      </w:pP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>
      <w:pPr>
        <w:pStyle w:val="Normal"/>
        <w:widowControl/>
        <w:numPr>
          <w:ilvl w:val="5"/>
          <w:numId w:val="2"/>
        </w:numPr>
        <w:tabs>
          <w:tab w:val="clear" w:pos="708"/>
          <w:tab w:val="left" w:pos="566" w:leader="none"/>
        </w:tabs>
        <w:suppressAutoHyphens w:val="true"/>
        <w:bidi w:val="0"/>
        <w:spacing w:lineRule="auto" w:line="276"/>
        <w:ind w:left="0" w:right="0" w:hanging="0"/>
        <w:jc w:val="both"/>
        <w:rPr>
          <w:rFonts w:cs="Calibri"/>
          <w:sz w:val="20"/>
          <w:szCs w:val="20"/>
        </w:rPr>
      </w:pPr>
      <w:r>
        <w:rPr>
          <w:rFonts w:eastAsia="Calibri" w:cs="Calibri"/>
          <w:strike w:val="false"/>
          <w:dstrike w:val="false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serem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autênticos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apresentados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fim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habilitação.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Por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expressão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verdade,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firmo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 presente.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Cidade/Estado,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29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48">
                <wp:simplePos x="0" y="0"/>
                <wp:positionH relativeFrom="page">
                  <wp:posOffset>2184400</wp:posOffset>
                </wp:positionH>
                <wp:positionV relativeFrom="paragraph">
                  <wp:posOffset>238125</wp:posOffset>
                </wp:positionV>
                <wp:extent cx="3556000" cy="1270"/>
                <wp:effectExtent l="3810" t="3810" r="3810" b="3810"/>
                <wp:wrapTopAndBottom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72pt,18.75pt" to="451.9pt,18.75pt" ID="Forma1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jc w:val="center"/>
        <w:rPr/>
      </w:pPr>
      <w:r>
        <w:rPr>
          <w:rFonts w:eastAsia="Calibri" w:cs="Calibri"/>
          <w:sz w:val="20"/>
          <w:szCs w:val="20"/>
        </w:rPr>
        <w:t xml:space="preserve">          </w:t>
      </w:r>
      <w:r>
        <w:rPr>
          <w:rFonts w:cs="Calibri"/>
          <w:sz w:val="20"/>
          <w:szCs w:val="20"/>
        </w:rPr>
        <w:t>Assinatura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e/ou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Procurador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eastAsia="Calibri" w:cs="Calibri"/>
          <w:b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Calibri" w:cs="Calibri"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jc w:val="center"/>
        <w:rPr>
          <w:rFonts w:eastAsia="Calibri" w:cs="Calibri"/>
          <w:b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pPr>
      <w:r>
        <w:rPr>
          <w:rFonts w:eastAsia="Calibri" w:cs="Calibri"/>
          <w:b/>
          <w:bCs/>
          <w:strike w:val="false"/>
          <w:dstrike w:val="false"/>
          <w:color w:val="auto"/>
          <w:kern w:val="0"/>
          <w:sz w:val="22"/>
          <w:szCs w:val="22"/>
          <w:lang w:val="pt-BR" w:eastAsia="en-US" w:bidi="ar-SA"/>
        </w:rPr>
      </w:r>
    </w:p>
    <w:p>
      <w:pPr>
        <w:pStyle w:val="Normal"/>
        <w:jc w:val="center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DECLARAÇÃO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CIÊNCIA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AOS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TERMOS</w:t>
      </w:r>
      <w:r>
        <w:rPr>
          <w:rFonts w:cs="Calibri"/>
          <w:b/>
          <w:bCs/>
          <w:spacing w:val="-5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DA</w:t>
      </w:r>
      <w:r>
        <w:rPr>
          <w:rFonts w:cs="Calibri"/>
          <w:b/>
          <w:bCs/>
          <w:spacing w:val="-5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LEI</w:t>
      </w:r>
      <w:r>
        <w:rPr>
          <w:rFonts w:cs="Calibri"/>
          <w:b/>
          <w:bCs/>
          <w:spacing w:val="-3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GERAL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PROTEÇÃO</w:t>
      </w:r>
      <w:r>
        <w:rPr>
          <w:rFonts w:cs="Calibri"/>
          <w:b/>
          <w:bCs/>
          <w:spacing w:val="-4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DE</w:t>
      </w:r>
      <w:r>
        <w:rPr>
          <w:rFonts w:cs="Calibri"/>
          <w:b/>
          <w:bCs/>
          <w:spacing w:val="-2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 xml:space="preserve">DADOS </w:t>
      </w:r>
      <w:r>
        <w:rPr>
          <w:rFonts w:cs="Calibri"/>
          <w:b/>
          <w:sz w:val="20"/>
          <w:szCs w:val="20"/>
        </w:rPr>
        <w:t>–</w:t>
      </w:r>
      <w:r>
        <w:rPr>
          <w:rFonts w:cs="Calibri"/>
          <w:b/>
          <w:spacing w:val="-6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LGPD</w:t>
      </w:r>
      <w:r>
        <w:rPr>
          <w:rFonts w:cs="Calibri"/>
          <w:b/>
          <w:spacing w:val="-2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AO</w:t>
      </w:r>
      <w:r>
        <w:rPr>
          <w:rFonts w:cs="Calibri"/>
          <w:b/>
          <w:spacing w:val="-2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 xml:space="preserve">CONSÓRCIO PÚBLICO </w:t>
      </w:r>
      <w:r>
        <w:rPr>
          <w:rFonts w:cs="Calibri"/>
          <w:b/>
          <w:spacing w:val="-5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INTERMUNICIPAL</w:t>
      </w:r>
      <w:r>
        <w:rPr>
          <w:rFonts w:cs="Calibri"/>
          <w:b/>
          <w:spacing w:val="-1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DE</w:t>
      </w:r>
      <w:r>
        <w:rPr>
          <w:rFonts w:cs="Calibri"/>
          <w:b/>
          <w:spacing w:val="-4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SAÚDE NO NORTE PIONEIRO</w:t>
      </w:r>
      <w:r>
        <w:rPr>
          <w:rFonts w:cs="Calibri"/>
          <w:b/>
          <w:spacing w:val="3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-</w:t>
      </w:r>
      <w:r>
        <w:rPr>
          <w:rFonts w:cs="Calibri"/>
          <w:b/>
          <w:spacing w:val="-3"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CISNORPI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RAZÃO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SOCIAL: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CNPJ: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ENDEREÇO:</w:t>
      </w:r>
    </w:p>
    <w:p>
      <w:pPr>
        <w:pStyle w:val="Normal"/>
        <w:spacing w:before="0" w:after="29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ENDEREÇO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ELETRÔNICO: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RESPONSÁVEL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TELEFONE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CONTATO: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w w:val="95"/>
          <w:sz w:val="20"/>
          <w:szCs w:val="20"/>
        </w:rPr>
      </w:pPr>
      <w:r>
        <w:rPr>
          <w:rFonts w:cs="Calibri"/>
          <w:sz w:val="20"/>
          <w:szCs w:val="20"/>
        </w:rPr>
        <w:t>Ao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aderir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1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certame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celebrar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Contrato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Administrativo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CISNORPI,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declaro-me</w:t>
      </w:r>
      <w:r>
        <w:rPr>
          <w:rFonts w:cs="Calibri"/>
          <w:spacing w:val="-1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ciente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 que, por exigência dos órgãos de controle externo, da Lei nº 12.527/2018 – Lei de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Acesso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Informação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–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íntegra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atos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prévios</w:t>
      </w:r>
      <w:r>
        <w:rPr>
          <w:rFonts w:cs="Calibri"/>
          <w:spacing w:val="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contratação e o Contrato e seus anexos serão disponibilizados no Portal de Transparência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CISNORPI,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realiza</w:t>
      </w:r>
      <w:r>
        <w:rPr>
          <w:rFonts w:cs="Calibri"/>
          <w:spacing w:val="-1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tratamento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pessoais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pertinentes</w:t>
      </w:r>
      <w:r>
        <w:rPr>
          <w:rFonts w:cs="Calibri"/>
          <w:spacing w:val="-1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</w:t>
      </w:r>
      <w:r>
        <w:rPr>
          <w:rFonts w:cs="Calibri"/>
          <w:spacing w:val="-1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qualificação</w:t>
      </w:r>
      <w:r>
        <w:rPr>
          <w:rFonts w:cs="Calibri"/>
          <w:spacing w:val="-1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jurídica,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econômico-financeira,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tributária</w:t>
      </w:r>
      <w:r>
        <w:rPr>
          <w:rFonts w:cs="Calibri"/>
          <w:spacing w:val="-1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técnica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Contratado,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uso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exclusivo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às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finalidades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legais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institucionais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consorciais,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conforme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disposto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na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Lei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nº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13.709/2018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-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Lei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Geral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Proteção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 Pessoais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(LGPD) e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Decreto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nº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10.046/2019.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w w:val="95"/>
          <w:sz w:val="20"/>
          <w:szCs w:val="20"/>
        </w:rPr>
        <w:t>Declaro, de forma expressa, que estou ciente de que, foi-me dada a possibilidade de indicar</w:t>
      </w:r>
      <w:r>
        <w:rPr>
          <w:rFonts w:cs="Calibri"/>
          <w:spacing w:val="1"/>
          <w:w w:val="9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sensíveis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pessoas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naturais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indicadas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nos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referidos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documentos,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parte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integrante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deste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processo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contratação,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submeterem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processo</w:t>
      </w:r>
      <w:r>
        <w:rPr>
          <w:rFonts w:cs="Calibri"/>
          <w:spacing w:val="-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anonimização,</w:t>
      </w:r>
      <w:r>
        <w:rPr>
          <w:rFonts w:cs="Calibri"/>
          <w:spacing w:val="-5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por</w:t>
      </w:r>
      <w:r>
        <w:rPr>
          <w:rFonts w:cs="Calibri"/>
          <w:spacing w:val="-6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meios</w:t>
      </w:r>
      <w:r>
        <w:rPr>
          <w:rFonts w:cs="Calibri"/>
          <w:spacing w:val="-6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técnicos 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disponíveis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ao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CISNORPI.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Jacarezinho/PR,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de</w:t>
      </w:r>
      <w:r>
        <w:rPr>
          <w:rFonts w:cs="Calibri"/>
          <w:sz w:val="20"/>
          <w:szCs w:val="20"/>
          <w:u w:val="single"/>
        </w:rPr>
        <w:tab/>
      </w:r>
      <w:r>
        <w:rPr>
          <w:rFonts w:cs="Calibri"/>
          <w:sz w:val="20"/>
          <w:szCs w:val="20"/>
        </w:rPr>
        <w:t>.</w:t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before="0" w:after="200"/>
        <w:jc w:val="center"/>
        <w:rPr/>
      </w:pPr>
      <w:r>
        <mc:AlternateContent>
          <mc:Choice Requires="wps">
            <w:drawing>
              <wp:anchor behindDoc="1" distT="0" distB="0" distL="114935" distR="114935" simplePos="0" locked="0" layoutInCell="0" allowOverlap="1" relativeHeight="49">
                <wp:simplePos x="0" y="0"/>
                <wp:positionH relativeFrom="page">
                  <wp:posOffset>2628900</wp:posOffset>
                </wp:positionH>
                <wp:positionV relativeFrom="paragraph">
                  <wp:posOffset>142240</wp:posOffset>
                </wp:positionV>
                <wp:extent cx="2668270" cy="1270"/>
                <wp:effectExtent l="3810" t="3810" r="3810" b="3810"/>
                <wp:wrapTopAndBottom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60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7pt,11.2pt" to="417pt,11.2pt" ID="Forma3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rFonts w:cs="Calibri"/>
          <w:sz w:val="20"/>
          <w:szCs w:val="20"/>
        </w:rPr>
        <w:t>Representante</w:t>
      </w:r>
      <w:r>
        <w:rPr>
          <w:rFonts w:cs="Calibri"/>
          <w:spacing w:val="-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legal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da</w:t>
      </w:r>
      <w:r>
        <w:rPr>
          <w:rFonts w:cs="Calibri"/>
          <w:spacing w:val="-4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empresa</w:t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Ttulo1"/>
        <w:spacing w:before="104" w:after="0"/>
        <w:ind w:left="0" w:right="31" w:hanging="0"/>
        <w:jc w:val="center"/>
        <w:rPr>
          <w:b/>
          <w:b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REQUERIMENTO</w:t>
      </w:r>
      <w:r>
        <w:rPr>
          <w:rFonts w:cs="Calibri" w:ascii="Calibri" w:hAnsi="Calibri"/>
          <w:spacing w:val="-7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DE</w:t>
      </w:r>
      <w:r>
        <w:rPr>
          <w:rFonts w:cs="Calibri" w:ascii="Calibri" w:hAnsi="Calibri"/>
          <w:spacing w:val="-5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INCLUSÃO/EXCLUSÃO</w:t>
      </w:r>
      <w:r>
        <w:rPr>
          <w:rFonts w:cs="Calibri" w:ascii="Calibri" w:hAnsi="Calibri"/>
          <w:spacing w:val="-3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DE</w:t>
      </w:r>
      <w:r>
        <w:rPr>
          <w:rFonts w:cs="Calibri" w:ascii="Calibri" w:hAnsi="Calibri"/>
          <w:spacing w:val="-7"/>
          <w:sz w:val="20"/>
          <w:szCs w:val="20"/>
        </w:rPr>
        <w:t xml:space="preserve"> </w:t>
      </w:r>
      <w:r>
        <w:rPr>
          <w:rFonts w:cs="Calibri" w:ascii="Calibri" w:hAnsi="Calibri"/>
          <w:sz w:val="20"/>
          <w:szCs w:val="20"/>
        </w:rPr>
        <w:t>PROFISSIONAL</w:t>
      </w:r>
    </w:p>
    <w:p>
      <w:pPr>
        <w:pStyle w:val="Corpodotexto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Corpodotexto"/>
        <w:spacing w:before="8" w:after="0"/>
        <w:ind w:right="0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widowControl/>
        <w:bidi w:val="0"/>
        <w:spacing w:lineRule="auto" w:line="276" w:before="0" w:after="0"/>
        <w:ind w:right="7427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RAZÃO SOCIAL:</w:t>
      </w:r>
      <w:r>
        <w:rPr>
          <w:b/>
          <w:spacing w:val="-66"/>
          <w:sz w:val="20"/>
          <w:szCs w:val="20"/>
          <w:u w:val="none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right="7427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CNPJ:</w:t>
      </w:r>
    </w:p>
    <w:p>
      <w:pPr>
        <w:pStyle w:val="Normal"/>
        <w:widowControl/>
        <w:bidi w:val="0"/>
        <w:spacing w:lineRule="auto" w:line="348" w:before="74" w:after="0"/>
        <w:ind w:right="6633" w:hanging="0"/>
        <w:jc w:val="left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  <w:t>ENDEREÇO COMPLETO:</w:t>
      </w:r>
      <w:r>
        <w:rPr>
          <w:b/>
          <w:spacing w:val="-66"/>
          <w:sz w:val="20"/>
          <w:szCs w:val="20"/>
          <w:u w:val="none"/>
        </w:rPr>
        <w:t xml:space="preserve"> </w:t>
      </w:r>
      <w:r>
        <w:rPr>
          <w:b/>
          <w:sz w:val="20"/>
          <w:szCs w:val="20"/>
          <w:u w:val="none"/>
        </w:rPr>
        <w:t>TELEFONE/E-MAIL:</w:t>
      </w:r>
    </w:p>
    <w:p>
      <w:pPr>
        <w:pStyle w:val="Corpodotexto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spacing w:before="5" w:after="0"/>
        <w:ind w:right="0" w:hanging="0"/>
        <w:rPr>
          <w:b/>
          <w:b/>
          <w:sz w:val="20"/>
          <w:szCs w:val="20"/>
          <w:u w:val="none"/>
        </w:rPr>
      </w:pPr>
      <w:r>
        <w:rPr>
          <w:b/>
          <w:sz w:val="20"/>
          <w:szCs w:val="20"/>
          <w:u w:val="none"/>
        </w:rPr>
      </w:r>
    </w:p>
    <w:p>
      <w:pPr>
        <w:pStyle w:val="Corpodotexto"/>
        <w:widowControl/>
        <w:tabs>
          <w:tab w:val="clear" w:pos="708"/>
          <w:tab w:val="left" w:pos="2384" w:leader="none"/>
          <w:tab w:val="left" w:pos="3512" w:leader="none"/>
          <w:tab w:val="left" w:pos="5101" w:leader="none"/>
          <w:tab w:val="left" w:pos="5833" w:leader="none"/>
          <w:tab w:val="left" w:pos="8102" w:leader="none"/>
        </w:tabs>
        <w:bidi w:val="0"/>
        <w:spacing w:lineRule="auto" w:line="360" w:before="100" w:after="0"/>
        <w:ind w:right="170" w:hanging="0"/>
        <w:jc w:val="both"/>
        <w:rPr/>
      </w:pPr>
      <w:r>
        <w:rPr>
          <w:b w:val="false"/>
          <w:bCs w:val="false"/>
          <w:sz w:val="20"/>
          <w:szCs w:val="20"/>
        </w:rPr>
        <w:t>A</w:t>
      </w:r>
      <w:r>
        <w:rPr>
          <w:b w:val="false"/>
          <w:bCs w:val="false"/>
          <w:spacing w:val="101"/>
          <w:sz w:val="20"/>
          <w:szCs w:val="20"/>
        </w:rPr>
        <w:t xml:space="preserve"> </w:t>
      </w:r>
      <w:r>
        <w:rPr>
          <w:b w:val="false"/>
          <w:bCs w:val="false"/>
          <w:sz w:val="20"/>
          <w:szCs w:val="20"/>
        </w:rPr>
        <w:t>empresa</w:t>
      </w:r>
      <w:r>
        <w:rPr>
          <w:b w:val="false"/>
          <w:bCs w:val="false"/>
          <w:sz w:val="20"/>
          <w:szCs w:val="20"/>
          <w:u w:val="single"/>
        </w:rPr>
        <w:tab/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  <w:tab/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  <w:tab/>
        <w:t>___,</w:t>
      </w:r>
      <w:r>
        <w:rPr>
          <w:sz w:val="20"/>
          <w:szCs w:val="20"/>
          <w:u w:val="none"/>
        </w:rPr>
        <w:t xml:space="preserve"> </w:t>
      </w:r>
      <w:r>
        <w:rPr>
          <w:sz w:val="20"/>
          <w:szCs w:val="20"/>
        </w:rPr>
        <w:t>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  <w:shd w:fill="auto" w:val="clear"/>
        </w:rPr>
        <w:t>007/2024.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4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widowControl/>
        <w:bidi w:val="0"/>
        <w:spacing w:lineRule="auto" w:line="276" w:before="0" w:after="140"/>
        <w:ind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à presente.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3" w:after="0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tabs>
          <w:tab w:val="clear" w:pos="708"/>
          <w:tab w:val="left" w:pos="6659" w:leader="none"/>
          <w:tab w:val="left" w:pos="7677" w:leader="none"/>
          <w:tab w:val="left" w:pos="8759" w:leader="none"/>
        </w:tabs>
        <w:ind w:left="4551" w:right="0" w:hanging="0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lineRule="exact" w:line="227"/>
        <w:ind w:left="840" w:right="826" w:hanging="0"/>
        <w:jc w:val="center"/>
        <w:rPr>
          <w:sz w:val="20"/>
          <w:szCs w:val="20"/>
        </w:rPr>
      </w:pPr>
      <w:r>
        <mc:AlternateContent>
          <mc:Choice Requires="wps">
            <w:drawing>
              <wp:anchor behindDoc="1" distT="0" distB="0" distL="114935" distR="114935" simplePos="0" locked="0" layoutInCell="0" allowOverlap="1" relativeHeight="51">
                <wp:simplePos x="0" y="0"/>
                <wp:positionH relativeFrom="page">
                  <wp:posOffset>1755140</wp:posOffset>
                </wp:positionH>
                <wp:positionV relativeFrom="paragraph">
                  <wp:posOffset>144145</wp:posOffset>
                </wp:positionV>
                <wp:extent cx="4447540" cy="1270"/>
                <wp:effectExtent l="3810" t="3810" r="3810" b="3810"/>
                <wp:wrapTopAndBottom/>
                <wp:docPr id="4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70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8.2pt,11.35pt" to="488.3pt,11.35pt" ID="Forma 3" stroked="t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>
      <w:pPr>
        <w:pStyle w:val="Corpodotexto"/>
        <w:ind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rFonts w:cs="Calibri"/>
          <w:sz w:val="20"/>
          <w:szCs w:val="20"/>
        </w:rPr>
        <w:t>*Obs:</w:t>
      </w:r>
      <w:r>
        <w:rPr>
          <w:rFonts w:cs="Calibri"/>
          <w:spacing w:val="2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Para</w:t>
      </w:r>
      <w:r>
        <w:rPr>
          <w:rFonts w:cs="Calibri"/>
          <w:spacing w:val="3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inclusão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profissional</w:t>
      </w:r>
      <w:r>
        <w:rPr>
          <w:rFonts w:cs="Calibri"/>
          <w:spacing w:val="3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encaminhar</w:t>
      </w:r>
      <w:r>
        <w:rPr>
          <w:rFonts w:cs="Calibri"/>
          <w:spacing w:val="2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documentos</w:t>
      </w:r>
      <w:r>
        <w:rPr>
          <w:rFonts w:cs="Calibri"/>
          <w:spacing w:val="28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do</w:t>
      </w:r>
      <w:r>
        <w:rPr>
          <w:rFonts w:cs="Calibri"/>
          <w:spacing w:val="2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profissional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que</w:t>
      </w:r>
      <w:r>
        <w:rPr>
          <w:rFonts w:cs="Calibri"/>
          <w:spacing w:val="29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irá</w:t>
      </w:r>
      <w:r>
        <w:rPr>
          <w:rFonts w:cs="Calibri"/>
          <w:spacing w:val="3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ser</w:t>
      </w:r>
      <w:r>
        <w:rPr>
          <w:rFonts w:cs="Calibri"/>
          <w:spacing w:val="-67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credenciado</w:t>
      </w:r>
      <w:r>
        <w:rPr>
          <w:rFonts w:cs="Calibri"/>
          <w:spacing w:val="-3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2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acordo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itens deste edital</w:t>
      </w:r>
      <w:r>
        <w:rPr>
          <w:rFonts w:cs="Calibri"/>
          <w:spacing w:val="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de</w:t>
      </w:r>
      <w:r>
        <w:rPr>
          <w:rFonts w:cs="Calibri"/>
          <w:spacing w:val="-1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credenciamento.</w:t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auto"/>
          <w:sz w:val="20"/>
          <w:szCs w:val="20"/>
          <w:lang w:val="pt-PT" w:eastAsia="pt-BR"/>
        </w:rPr>
        <w:t>Nº</w:t>
      </w:r>
      <w:r>
        <w:rPr>
          <w:rFonts w:eastAsia="Times New Roman"/>
          <w:color w:val="auto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auto"/>
          <w:sz w:val="20"/>
          <w:szCs w:val="20"/>
          <w:lang w:val="pt-PT" w:eastAsia="pt-BR"/>
        </w:rPr>
        <w:t>007/2024.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 w:cs="Calibri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lang w:val="pt-PT" w:eastAsia="pt-BR"/>
        </w:rPr>
        <w:t>procurador)</w:t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"/>
        <w:spacing w:before="181" w:after="0"/>
        <w:ind w:left="137" w:right="0" w:hanging="10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Calibri" w:hAnsi="Calibri" w:eastAsia="Times New Roman" w:cs="Calibri"/>
          <w:b/>
          <w:b/>
          <w:bCs/>
          <w:color w:val="000000"/>
          <w:spacing w:val="-4"/>
          <w:sz w:val="20"/>
          <w:szCs w:val="20"/>
          <w:lang w:val="pt-PT" w:eastAsia="pt-BR"/>
        </w:rPr>
      </w:pP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 w:cs="Calibri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lang w:val="pt-PT" w:eastAsia="pt-BR"/>
        </w:rPr>
        <w:t>SERVIÇOS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Arial Narrow" w:cs="Calibri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Cep 86.400-000, portador da Cédula de Identidade RG nº. 7789283-4 SESP/PR, inscrito no CPF sob nº. 031.836.199-03, neste ato denominado CONTRATANTE e de outro lado a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dados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contratada.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 Administrativo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 _____/______,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Chamamento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n.º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007/2024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conformidade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disposto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14.133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01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abril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aplicáveis,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avençado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mediante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seguintes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cláusulas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PRIMEIRA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OBJETO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 de pessoas jurídicas para a prestação de serviços complementares na área da saúde.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serviços inerentes ao objeto serão conforme tabela abaixo, contendo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respectivos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valores.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</w:p>
    <w:p>
      <w:pPr>
        <w:pStyle w:val="Normal"/>
        <w:spacing w:lineRule="auto" w:line="360" w:before="0" w:after="0"/>
        <w:ind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tbl>
      <w:tblPr>
        <w:tblW w:w="9920" w:type="dxa"/>
        <w:jc w:val="left"/>
        <w:tblInd w:w="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2"/>
        <w:gridCol w:w="4427"/>
      </w:tblGrid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VALOR</w:t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/>
                <w:sz w:val="20"/>
                <w:szCs w:val="20"/>
              </w:rPr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 w:hanging="0"/>
              <w:jc w:val="center"/>
              <w:rPr>
                <w:rFonts w:ascii="Calibri" w:hAnsi="Calibri" w:eastAsia="Calibri" w:cs="Calibri"/>
                <w:b/>
                <w:b/>
                <w:sz w:val="20"/>
                <w:szCs w:val="20"/>
              </w:rPr>
            </w:pPr>
            <w:r>
              <w:rPr>
                <w:rFonts w:eastAsia="Calibri" w:cs="Calibri"/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 w:before="0" w:after="0"/>
        <w:ind w:right="0" w:hanging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tLeast" w:line="20" w:before="285" w:after="285"/>
        <w:ind w:left="0" w:right="0" w:hanging="0"/>
        <w:contextualSpacing/>
        <w:jc w:val="both"/>
        <w:rPr>
          <w:sz w:val="20"/>
          <w:szCs w:val="20"/>
        </w:rPr>
      </w:pPr>
      <w:r>
        <w:rPr>
          <w:rFonts w:eastAsia="Calibri" w:cs="Calibri"/>
          <w:b w:val="false"/>
          <w:bCs w:val="false"/>
          <w:color w:val="00000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 w:val="false"/>
          <w:bCs w:val="false"/>
          <w:color w:val="000000"/>
          <w:sz w:val="20"/>
          <w:szCs w:val="20"/>
          <w:shd w:fill="FFFFFF" w:val="clear"/>
          <w:lang w:val="pt-PT" w:eastAsia="pt-BR"/>
        </w:rPr>
        <w:t>O valor total previsto para este contrato é de: R$ 0,00 (-------------------------------)</w:t>
      </w:r>
    </w:p>
    <w:p>
      <w:pPr>
        <w:pStyle w:val="Normal"/>
        <w:numPr>
          <w:ilvl w:val="0"/>
          <w:numId w:val="0"/>
        </w:numPr>
        <w:spacing w:lineRule="atLeast" w:line="20" w:before="285" w:after="285"/>
        <w:ind w:left="360" w:right="0" w:hang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uto" w:line="360" w:before="228" w:after="228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Vinculam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transcrição: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chamamento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requerimento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credenciado;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Eventuais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supracitados.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SEGUNDA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SERVIÇOS</w:t>
      </w:r>
    </w:p>
    <w:p>
      <w:pPr>
        <w:pStyle w:val="Normal"/>
        <w:widowControl/>
        <w:numPr>
          <w:ilvl w:val="1"/>
          <w:numId w:val="4"/>
        </w:numPr>
        <w:suppressAutoHyphens w:val="true"/>
        <w:bidi w:val="0"/>
        <w:spacing w:lineRule="auto" w:line="360" w:before="0" w:after="0"/>
        <w:ind w:left="0" w:right="0" w:hanging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3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executará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3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(local)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situado</w:t>
      </w:r>
      <w:r>
        <w:rPr>
          <w:rFonts w:eastAsia="Times New Roman" w:cs="Calibri"/>
          <w:color w:val="000000"/>
          <w:spacing w:val="3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___________________ (endereço)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, no (s) seguinte (s)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(Períodos</w:t>
      </w:r>
      <w:r>
        <w:rPr>
          <w:rFonts w:eastAsia="Times New Roman" w:cs="Calibri"/>
          <w:i/>
          <w:iCs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semana</w:t>
      </w:r>
      <w:r>
        <w:rPr>
          <w:rFonts w:eastAsia="Times New Roman" w:cs="Calibri"/>
          <w:i/>
          <w:iCs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horários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serem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acordados</w:t>
      </w:r>
      <w:r>
        <w:rPr>
          <w:rFonts w:eastAsia="Times New Roman" w:cs="Calibri"/>
          <w:i/>
          <w:iCs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entre</w:t>
      </w:r>
      <w:r>
        <w:rPr>
          <w:rFonts w:eastAsia="Times New Roman" w:cs="Calibri"/>
          <w:i/>
          <w:iCs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i/>
          <w:iCs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partes)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abertura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clara e ter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 determinado.</w:t>
      </w:r>
    </w:p>
    <w:p>
      <w:pPr>
        <w:pStyle w:val="Normal"/>
        <w:numPr>
          <w:ilvl w:val="1"/>
          <w:numId w:val="4"/>
        </w:numPr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disponibilizará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(is)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serviço 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nome do profissional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) inscrito no 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nome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conselho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da respectiva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categoria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2.3 A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irá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 CISNORPI. A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executará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local,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horário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serem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acordados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 as partes,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forma de abertura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agenda dever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ter prazo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determinado.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2.4 A contratada fica responsável por informar datas e horários de atendimento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2.5 A contratada poderá executar os atendimentos na Secretaria Municipal de Saúde 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 consorciados, dependendo do interesse do município, o qual deve solicitar via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ofício, respeitando ao cronograma a ser estabelecido pelo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2.6 Deverá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exigir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apresentação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identificação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da Guia de Encaminhamento gerada através do Sistema Web utilizado pelos municípios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integrantes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Este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conteúdo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apenas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i/>
          <w:iCs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prestadores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venham</w:t>
      </w: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i/>
          <w:iCs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sede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própria).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2.8 Para prestação dos serviços, fora das estruturas próprias do consorcio, a 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(s),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medicamentos,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material,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acomodações e tudo o que for necessário para a realização do procedimento, consulta,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exames, terapias.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2.7 O fornecimento de equipamentos, insumos, materiais e medicamentos, necessários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 prestação dos serviços é de responsabilidade da Contratada quando o atendimento ocorre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2.8 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faturamento,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competência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inicia-se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cs="Calibri"/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2.9 O Contratado deve comunicar o CISNORPI quando, por impedimento emergencial, 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puder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agendado, garantida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remarcação.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2.10 A prestação do serviço não constitui, em hipótese alguma, vínculo empregatício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espécie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 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2.11 Os atendimentos realizados por encaminhamento dos municípios consorciados 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referenciados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particular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complementação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2.12 Toda necessidade de serviços complementares e/ou procedimentos e/ou exames,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terapias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específicas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disponibilizadas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2.13 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Secretaria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preenchidas,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carimbadas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assinadas.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2.14 O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custo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6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encaminhamento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5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Estabelecimento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5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 credenciado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2.15 Deverão ser observadas integralmente as portarias e os protocolos técnicos e demais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vigentes,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referentes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usuários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Único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2.16 Fica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cargo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responsável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procedimento/atendimento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2.17 Em casos omissos ou não regulamentados no presente edital, as decisões quanto à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CISNORPI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Conselho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Secretários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Municipais,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2.18 O Consórcio reserva-se no direito de fiscalizar a execução dos serviços através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 nomeado pelo Município/Consórcio através de carta/resposta ao usuário emitida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 consórcio, contendo: procedimento, instituição, profissional, valores, satisfação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se houve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2.19 O descumprimento das condições indicadas neste Edital e respectivo 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permite que o CISNORPI adote medidas cautelares e imediatas, tais como a paralisação 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 e a suspensão do Contrato, mediante pagamento daqueles já executados, sem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prejuízo de ulterior processo administrativo apuratório de responsabilidade, assegurada 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contraditório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u w:val="none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2.20 O Contratado que realiza atendimentos nas unidades do CISNORPI e dos Municípios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equipamentos,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materiais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e/ou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insumos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ambulatoriais,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apurados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u w:val="none"/>
          <w:shd w:fill="FFFFFF" w:val="clear"/>
          <w:lang w:val="pt-PT" w:eastAsia="pt-BR"/>
        </w:rPr>
        <w:t xml:space="preserve">2.21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vedada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seja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descrita,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 sanções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contratuais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cabíveis.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TERCEIRA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GESTÃO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FISCALIZAÇÃO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 O contrato deverá ser executado fielmente pelas partes, de acordo com as cláusulas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avençadas e as normas da Lei nº 14.133, de 2021, e cada parte responderá pelas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consequências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 Sendo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fica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 - Comunicar, com antecedência mínima de 30 (trinta) dias as impossibilidades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atendimento, salvo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motivadas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maior,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constantes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TERAPIAS/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BIOPSIAS,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especialidades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3.3 Responder por quaisquer prejuízos que seus empregados ou prepostos vierem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patrimônio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entidade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omissão culposa ou dolosa, procedendo imediatamente aos reparos ou indenizações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cabíveis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assumindo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ônus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3.4  Se o CISNORPI vier a ser demandado, em qualquer esfera, por atos praticados 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 é obrigatória a ação de regresso em face do Contratado, caso ele não integre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demanda,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ainda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rescindido o 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3.5 Manter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período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serviços, todas as condições editalícias, em especial no que tange à regularidade fiscal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técnico-operacional,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alteração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3.6 Apresentar,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profissionais, indicando os cargos, funções e respectivos nomes completos, bem como,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demonstrativo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alocado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cronograma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3.7 Justificar ao paciente, ao CISNORPI e ao gestor do município de origem do paciente,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escrito, as razões técnicas alegadas quando da decisão de não realização de qualquer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3.8 Apresentar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solicitado,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comprovantes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regularidade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trabalhistas,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sociais,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previdenciárias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tributárias.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3.9 Permitir,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hora,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supervisores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dependências,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supervisionar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foi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 conveniado ou acordado.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3.10 Operar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organização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completa,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vínculo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empregatício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 o Consórcio, realizando os serviços, objeto deste contrato, dentro dos mais altos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conceitos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ramo.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3.11 Manter, por si, por seus prepostos, irrestrito segredo de todas as atividades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desempenhadas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relação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 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divulgar,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meio,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recebeu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 virtude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3.12 Responsabilizar-se por quaisquer ônus decorrentes de omissões ou erros 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elaboração do seu faturamento, que redundem em aumento das despesas ou perda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descontos.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3.13 Centralizar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pedidos,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subordinados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 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3.14 Ser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rigoroso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pontualidade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3.15 Comunicar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alterações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devidas averiguações.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3.16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somente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poderá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apresentar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Secretaria Municipal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origem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3.17 Realizar os procedimentos contratados, de acordo com a melhor técnica e com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observância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toda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legislação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vigor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aplicável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adicional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acesso 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 universal,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igualitário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integral a saúde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 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gestores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3.18 Atender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dignidade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respeito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universal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igualitário.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3.19 Respeitar a decisão do paciente ao consentir ou recusar a prestação de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saúde, salvo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iminente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perigo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vida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3.20 Responder por todos e quaisquer danos e/ou prejuízos que vier a causar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3.21 Manter-se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habilitação,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licenças,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alvarás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além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disso,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 alteração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dados cadastrais.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3.22 Cumprir, dentro dos prazos estabelecidos pelo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as obrigações assumidas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 edital.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3.23 Realizar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cobrança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adicional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SUS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aqueles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3.24 Garantir ao paciente atendimento ambulatorial, o acesso a Serviços Auxiliares 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Diagnóstico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Terapia.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3.25 Garantir os materiais necessários aos atendimentos, incluindo nesse caso, todo 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medicamente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imprescindível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3.26 Manter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atualizado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prontuários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pacientes.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3.27 Garantir a porta de entrada de todos os profissionais que prestarão os serviços 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todos 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3.28 A execução do contrato deverá ser acompanhada e fiscalizada pelo (s) fiscal (ais) 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pelos respectivos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substitutos (Lei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14.133, 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art. 117,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caput).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3.29 O fscal técnico do contrato acompanhará a execução do contrato, para que sejam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estabelecidas,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assegurar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melhores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resultados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3.30 As comunicações entre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e a contratada devem ser realizadas por escrito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 que o ato exigir tal formalidade, admitindo-se o uso de mensagem eletrônica,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e-mail.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3.31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poderá convocar representante da empresa para adoção de providências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devam 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imediato.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shd w:fill="auto" w:val="clea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 xml:space="preserve">3.32 </w:t>
      </w:r>
      <w:r>
        <w:rPr>
          <w:rFonts w:eastAsia="Times New Roman" w:cs="Calibri"/>
          <w:color w:val="000000"/>
          <w:sz w:val="20"/>
          <w:szCs w:val="20"/>
          <w:u w:val="none"/>
          <w:shd w:fill="auto" w:val="clear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serão,</w:t>
      </w:r>
      <w:r>
        <w:rPr>
          <w:rFonts w:eastAsia="Times New Roman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fill="auto" w:val="clear"/>
          <w:lang w:val="pt-PT" w:eastAsia="pt-BR"/>
        </w:rPr>
        <w:t>respectivamente, Antonioni Antenor Palhares, Diretor Geral,</w:t>
      </w:r>
      <w:r>
        <w:rPr>
          <w:bCs/>
          <w:sz w:val="20"/>
          <w:szCs w:val="20"/>
          <w:shd w:fill="auto" w:val="clear"/>
        </w:rPr>
        <w:t xml:space="preserve"> inscrito sob o CPF n. 021.915.379.52 e, </w:t>
      </w:r>
      <w:r>
        <w:rPr>
          <w:sz w:val="20"/>
          <w:szCs w:val="20"/>
          <w:shd w:fill="auto" w:val="clear"/>
          <w:lang w:val="pt-PT"/>
        </w:rPr>
        <w:t xml:space="preserve">Gisele Gomes de Oliveira Pena, </w:t>
      </w:r>
      <w:r>
        <w:rPr>
          <w:sz w:val="20"/>
          <w:szCs w:val="20"/>
          <w:shd w:fill="auto" w:val="clear"/>
        </w:rPr>
        <w:t>Chefe da Divisão Técnica, portadora do RG nº 8.711.317-5 SSP/PR.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1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QUARTA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1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ATENDIMENTOS-CONSULTAS/</w:t>
      </w:r>
      <w:r>
        <w:rPr>
          <w:rFonts w:eastAsia="Times New Roman" w:cs="Calibri"/>
          <w:b/>
          <w:bCs/>
          <w:color w:val="000000"/>
          <w:spacing w:val="-1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EXAMES/</w:t>
      </w:r>
      <w:r>
        <w:rPr>
          <w:rFonts w:eastAsia="Times New Roman" w:cs="Calibri"/>
          <w:b/>
          <w:bCs/>
          <w:color w:val="000000"/>
          <w:spacing w:val="-1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PROCEDIMENTOS/</w:t>
      </w:r>
      <w:r>
        <w:rPr>
          <w:rFonts w:eastAsia="Times New Roman" w:cs="Calibri"/>
          <w:b/>
          <w:bCs/>
          <w:color w:val="000000"/>
          <w:spacing w:val="-6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TERAPIAS/ BIOPSIAS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4.1 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guia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referência/contra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médico indicado e guia de agendamento/autorização 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para consultas e/ou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exames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médico/diagnóstico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indicado 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4.2 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mínimo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preconizado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(quinze)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minutos,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determinação da Organização Mundial de Saúde (OMS). Porém, poderá o profissional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atender 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afete 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atendimento.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4.3 Se houver perda de qualidade e constatado atendimento em tempo inferior 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preconizado, fica a contratada sujeita a aplicação de sanções conforme este edital,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legislação.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primária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saúde.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4.5 Todo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Autorizar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requisitado;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Realizar,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“havendo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necessidade”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auditoria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“in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loco”,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Glosar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tenham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insuficiência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apresentem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indício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irregularidade;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4.5 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prestadores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encaminhar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necessários</w:t>
      </w:r>
      <w:r>
        <w:rPr>
          <w:rFonts w:eastAsia="Times New Roman" w:cs="Calibri"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Setor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Controle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Execução,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devidamente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preenchidos.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QUINTA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SISTEMA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5.1 Para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agendamento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consultas/atendimentos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Compete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programar</w:t>
      </w:r>
      <w:r>
        <w:rPr>
          <w:rFonts w:eastAsia="Times New Roman" w:cs="Calibri"/>
          <w:color w:val="000000"/>
          <w:spacing w:val="4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disponibilidade</w:t>
      </w:r>
      <w:r>
        <w:rPr>
          <w:rFonts w:eastAsia="Times New Roman" w:cs="Calibri"/>
          <w:color w:val="000000"/>
          <w:spacing w:val="3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4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consultas</w:t>
      </w:r>
      <w:r>
        <w:rPr>
          <w:rFonts w:eastAsia="Times New Roman" w:cs="Calibri"/>
          <w:color w:val="000000"/>
          <w:spacing w:val="3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prestadores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O sistema de agendamentos será disponibilizado no período de 01 (um) a 30 (trinta)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mês.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30 (trinta)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A emissão de Solicitação de Procedimento/Retornos/Exames deve ser realizada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 do sistema, não sendo aceitável a forma manuscrita independentemente de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 regulamentado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As guias de solicitação de procedimento /solicitação de autorização deverão 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entregues 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usuário.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5.2 Para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agendamento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exames/procedimentos: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5.2.1 Compete ao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programar a disponibilidade de agenda dos serviços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prestadores credenciados em que o local de atendimento ocorra na sede 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unidades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saúde dos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municípios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consorciados.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liberação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regras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itens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5.1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Para os atendimentos realizados em sede própria da contratada os agendamentos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realizados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diretamente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5.2.2 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omissos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 analisados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resolvidos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5.2.3 O sistema será disponibilizado única e exclusivamente para o atendimento aos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usuários dos municípios consorciados ao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sendo vedada a utilização para outros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 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5.2.5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disponibilizará treinamento para utilização do sistema de acordo com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necessidade.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5.2.6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Procedimento/Retornos/Exames,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impreterivelmente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sendo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aceitável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manuscrita.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SEXTA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ALTERAÇÕES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6.1 As alterações contratuais serão formalizadas por meio de termos aditivos e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apostilamento, conforme o caso mediante requerimento escrito, devidamente instruído,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 contratoscisnorpi@gmail.com,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 seguintes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6.1.1 Para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inclusão/exclusão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profissionais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especialistas: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Apresentação de Requerimento de Inclusão/Exclusão de Profissional (Anexo II),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elencados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Habilitação),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indeferimento.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6.1.2 Para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demais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contratuais: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Apresentação do Requerimento de Demais Alterações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(Anexo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VI)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 comprobatórios,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indeferimento.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6.1.3 Para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autorização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auxiliares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credenciados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Ambulatórios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Médicos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Especialidades do consórcio que necessitarem de serviço auxiliar que pertença à sua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equipe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técnica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autorização,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cuja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anuência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constitui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discricionário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Em qualquer caso a análise da solicitação fica condicionada a apresentação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requerimento,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cópia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autenticada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documentos: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CTPS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(Carteira de Trabalho e Providência Social) ou contrato de prestação de serviço, no caso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profissional da saúde deverão apresentar também certificado de formação na área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carteira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registro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classe.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 autorização de auxiliar não implica vínculo direto entre o auxiliar da empresa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prestadora do serviço e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sendo que as obrigações sociais (registro em CTPS,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salários,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13º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salário,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férias,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FGTS,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recolhimento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encargos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sociais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remuneração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outros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inerentes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vínculo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empregatício)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trata-se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IV.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b/>
          <w:bCs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tem o prazo de até 30 (trinta) dias</w:t>
      </w:r>
      <w:r>
        <w:rPr>
          <w:rFonts w:eastAsia="Times New Roman" w:cs="Calibri"/>
          <w:b/>
          <w:bCs/>
          <w:color w:val="000000"/>
          <w:spacing w:val="2"/>
          <w:sz w:val="20"/>
          <w:szCs w:val="20"/>
          <w:u w:val="single"/>
          <w:shd w:fill="FFFFFF" w:val="clear"/>
          <w:lang w:val="pt-PT" w:eastAsia="pt-BR"/>
        </w:rPr>
        <w:t xml:space="preserve"> úteis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contados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recebimento de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TODOS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documentos necessários, para a elaboração do respectivo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aditivo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ficando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profissional/ exame/ procedimentos previstos neste edital, o mesmo deverá continuar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formalização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aditivo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apostilamento.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SÉTIMA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CONTRATANTE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7.1 Efetuar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correspondente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estabelecidos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Referência.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7.2 Comunicar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irregularidade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constatada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 exigindo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mesma tome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providências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problemas.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7.3 Acompanhar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fiscalizar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7.4 Exigir o cumprimento de todas as obrigações assumidas pelo Contratado, de acordo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contrato e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7.5 Prestar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informações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esclarecimentos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necessária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 serviços.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7.6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responderá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compromissos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assumidos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 com terceiros, ainda que vinculados à execução do contrato, bem como 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empregados,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prepostos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subordinados.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OITAVA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CONTRATADA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8.1 O Contratado deve cumprir todas as obrigações constantes deste Contrato, do edital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anexos,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assumindo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riscos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despesas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perfeita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objeto.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8.2 Prestar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ajustada,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atendendo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diretrizes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emanadas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responsável competente da contratante, no tocante à organização e realização dos 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normas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protocolos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atendimento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principalmente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tange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horários.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8.3 Atender os pacientes com dignidade e respeito, de modo universal e igualitário,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mantendo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qualidade na prestação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8.4 Permitir fiscalização pelo CONTRATANTE, nos serviços contratados, independente de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agendamento prévio.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8.5 Providenciar a imediata correção das divergências apontadas pela CONTRATANTE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8.6 Atender aos encargos trabalhistas, previdenciários, fiscais decorrentes da 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 Contrato.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8.7 Prestar todo esclarecimento ou informação solicitada pelo Contratante ou por 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prepostos,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garantindo-lhes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local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trabalhos,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relativos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empreendimento.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NONA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PERTINENTES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LGPD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9.1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13.709,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agosto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2018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(LGPD),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 todos os dados pessoais a que tenham acesso em razão do certame ou do contrato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 que eventualmente venha a ser firmado, a partir da apresentação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proposta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 independentemente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aceitação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expressa.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9.2 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obtidos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somente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finalidades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justificaram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acesso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acordo 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boa-fé 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princípios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art.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6º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LGPD.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9.3 É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treinar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empregados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sobre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deveres,</w:t>
      </w:r>
      <w:r>
        <w:rPr>
          <w:rFonts w:eastAsia="Times New Roman" w:cs="Calibri"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requisitos</w:t>
      </w:r>
      <w:r>
        <w:rPr>
          <w:rFonts w:eastAsia="Times New Roman" w:cs="Calibri"/>
          <w:color w:val="000000"/>
          <w:spacing w:val="-6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decorrentes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LGPD.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 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SUBCONTRATAÇÃO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10.1.</w:t>
      </w:r>
      <w:r>
        <w:rPr>
          <w:rFonts w:eastAsia="Times New Roman" w:cs="Calibri"/>
          <w:b/>
          <w:bCs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poderá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cessão,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transferência,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subcontratação no todo ou em parte, não podendo a Contratada se valer deste 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vincular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terceiros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imediata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PRIMEIRA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DOTAÇÃO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ORÇAMENTARIA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auto"/>
          <w:sz w:val="20"/>
          <w:szCs w:val="20"/>
          <w:lang w:val="pt-PT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11.1.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despensas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geradas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orçamentária: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0" w:hanging="0"/>
        <w:jc w:val="both"/>
        <w:rPr>
          <w:rFonts w:ascii="Calibri" w:hAnsi="Calibri" w:eastAsia="Times New Roman" w:cs="Calibri"/>
          <w:b w:val="false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cs="Calibri"/>
          <w:b w:val="false"/>
          <w:bCs w:val="false"/>
          <w:color w:val="auto"/>
          <w:sz w:val="20"/>
          <w:szCs w:val="20"/>
          <w:lang w:val="pt-PT"/>
        </w:rPr>
        <w:t xml:space="preserve">Departamento AME 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000000"/>
          <w:sz w:val="20"/>
          <w:szCs w:val="20"/>
          <w:shd w:fill="auto" w:val="clear"/>
          <w:lang w:val="pt-PT"/>
        </w:rPr>
      </w:pPr>
      <w:r>
        <w:rPr>
          <w:rFonts w:eastAsia="Times New Roman" w:cs="Calibri"/>
          <w:b w:val="false"/>
          <w:bCs w:val="false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bidi w:val="0"/>
        <w:spacing w:lineRule="auto" w:line="360" w:before="0" w:after="0"/>
        <w:contextualSpacing/>
        <w:jc w:val="both"/>
        <w:rPr>
          <w:rFonts w:ascii="Calibri" w:hAnsi="Calibri" w:cs="Calibri"/>
          <w:b w:val="false"/>
          <w:b w:val="false"/>
          <w:bCs w:val="false"/>
          <w:color w:val="000000"/>
          <w:sz w:val="20"/>
          <w:szCs w:val="20"/>
          <w:shd w:fill="auto" w:val="clear"/>
          <w:lang w:val="pt-PT"/>
        </w:rPr>
      </w:pPr>
      <w:r>
        <w:rPr>
          <w:rFonts w:cs="Calibri"/>
          <w:b w:val="false"/>
          <w:bCs w:val="false"/>
          <w:color w:val="000000"/>
          <w:sz w:val="20"/>
          <w:szCs w:val="20"/>
          <w:shd w:fill="auto" w:val="clear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SEGUNDA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FATURAMENTO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12.1 Para efeito de faturamento e pagamento, a competência inicia-se no dia</w:t>
      </w:r>
      <w:r>
        <w:rPr>
          <w:rFonts w:cs="Calibri"/>
          <w:sz w:val="20"/>
          <w:szCs w:val="20"/>
          <w:shd w:fill="auto" w:val="clear"/>
          <w:lang w:val="pt-PT" w:eastAsia="pt-BR"/>
        </w:rPr>
        <w:t xml:space="preserve"> 25 do mês anterior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vai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até o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dia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24 do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mês relativo à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competência.</w:t>
      </w:r>
    </w:p>
    <w:p>
      <w:pPr>
        <w:pStyle w:val="Normal"/>
        <w:spacing w:lineRule="auto" w:line="360" w:before="0" w:after="0"/>
        <w:contextualSpacing/>
        <w:jc w:val="both"/>
        <w:rPr>
          <w:shd w:fill="auto" w:val="clea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12.2 As Guias de produção de exames realizados deverão ser protocolizadas no Setor de</w:t>
      </w:r>
      <w:r>
        <w:rPr>
          <w:rFonts w:eastAsia="Times New Roman" w:cs="Calibri"/>
          <w:color w:val="000000"/>
          <w:spacing w:val="-6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Protocolo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auto" w:val="clear"/>
          <w:lang w:val="pt-PT" w:eastAsia="pt-BR"/>
        </w:rPr>
        <w:t>CISNORPI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respectiva</w:t>
      </w:r>
      <w:r>
        <w:rPr>
          <w:rFonts w:eastAsia="Times New Roman" w:cs="Calibri"/>
          <w:color w:val="000000"/>
          <w:spacing w:val="-1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competência,</w:t>
      </w:r>
      <w:r>
        <w:rPr>
          <w:rFonts w:eastAsia="Times New Roman" w:cs="Calibri"/>
          <w:color w:val="000000"/>
          <w:spacing w:val="-1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serem</w:t>
      </w:r>
      <w:r>
        <w:rPr>
          <w:rFonts w:eastAsia="Times New Roman" w:cs="Calibri"/>
          <w:color w:val="000000"/>
          <w:spacing w:val="-1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processadas</w:t>
      </w:r>
      <w:r>
        <w:rPr>
          <w:rFonts w:eastAsia="Times New Roman" w:cs="Calibri"/>
          <w:color w:val="000000"/>
          <w:spacing w:val="-68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pagas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na fatura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competência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seguinte.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>12.3 As Guias deverão ser apresentadas semanalmente, respeitando a data limite do</w:t>
      </w:r>
      <w:r>
        <w:rPr>
          <w:rFonts w:eastAsia="Times New Roman" w:cs="Calibri"/>
          <w:color w:val="000000"/>
          <w:spacing w:val="2"/>
          <w:sz w:val="20"/>
          <w:szCs w:val="20"/>
          <w:shd w:fill="auto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auto" w:val="clear"/>
          <w:lang w:val="pt-PT" w:eastAsia="pt-BR"/>
        </w:rPr>
        <w:t xml:space="preserve">fechamento protocolado no dia </w:t>
      </w:r>
      <w:r>
        <w:rPr>
          <w:rFonts w:cs="Calibri"/>
          <w:sz w:val="20"/>
          <w:szCs w:val="20"/>
          <w:shd w:fill="auto" w:val="clear"/>
          <w:lang w:val="pt-PT" w:eastAsia="pt-BR"/>
        </w:rPr>
        <w:t>25</w:t>
      </w:r>
      <w:r>
        <w:rPr>
          <w:rFonts w:cs="Calibri"/>
          <w:sz w:val="20"/>
          <w:szCs w:val="20"/>
          <w:lang w:val="pt-PT" w:eastAsia="pt-BR"/>
        </w:rPr>
        <w:t xml:space="preserve"> (vinte e cinco)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ou próximo dia útil do mês relativo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12.4 Os serviços de consulta </w:t>
      </w:r>
      <w:r>
        <w:rPr>
          <w:rFonts w:eastAsia="Times New Roman" w:cs="Calibri"/>
          <w:color w:val="000000"/>
          <w:sz w:val="20"/>
          <w:szCs w:val="20"/>
          <w:u w:val="single"/>
          <w:shd w:fill="FFFFFF" w:val="clear"/>
          <w:lang w:val="pt-PT" w:eastAsia="pt-BR"/>
        </w:rPr>
        <w:t>efetivamente prestados pela Contratada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corresponderá 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fechamento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Sistema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estiver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lançamento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concluídos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prontuário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eletrônico.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12.5 Constatados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erros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divergências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lançamentos,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notificar,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fundamentada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verificação,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caso, inclusão para pagamento na fatura seguinte, ou rejeitado mediante comunicação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12.6 Após o recebimento das guias, o Setor de Faturamento fará a análise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produção e encaminhará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TERCEIRA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b/>
          <w:bCs/>
          <w:color w:val="000000"/>
          <w:spacing w:val="3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b/>
          <w:bCs/>
          <w:color w:val="000000"/>
          <w:spacing w:val="2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3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PRESTAÇÃO</w:t>
      </w:r>
      <w:r>
        <w:rPr>
          <w:rFonts w:eastAsia="Times New Roman" w:cs="Calibri"/>
          <w:b/>
          <w:bCs/>
          <w:color w:val="000000"/>
          <w:spacing w:val="30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-6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SERVIÇOS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13.1 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emitida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relatório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fechamento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faturamento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detalhando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quantidade,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itens/procedimentos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executados 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conformidade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13.2 Deverá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cadastrado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e-mail:</w:t>
      </w:r>
      <w:r>
        <w:rPr>
          <w:rFonts w:eastAsia="Times New Roman" w:cs="Calibri"/>
          <w:color w:val="0000FF"/>
          <w:spacing w:val="2"/>
          <w:sz w:val="20"/>
          <w:szCs w:val="20"/>
          <w:shd w:fill="FFFFFF" w:val="clear"/>
          <w:lang w:val="pt-PT" w:eastAsia="pt-BR"/>
        </w:rPr>
        <w:t xml:space="preserve"> financeiro.cinorpi@gmail.com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automático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NFS-e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13.3 Havendo erro no documento de cobrança ou outra circunstância que impeça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liquidação da despesa, o pagamento ficará sobrestado até que à Contratada providencie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medidas saneadoras necessárias, o que não acarretará, neste caso, quaisquer ônus à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QUARTA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PAGAMENTO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14.1 O vencimento se dará em até 30 após a emissão da Nota Fiscal, o pagamento será realizado em moeda corrente nacional, através de crédito,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 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TED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corrente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 CNPJ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14.2 No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decorrer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processo,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seja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necessária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alteração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banco,</w:t>
      </w:r>
      <w:r>
        <w:rPr>
          <w:rFonts w:eastAsia="Times New Roman" w:cs="Calibri"/>
          <w:b/>
          <w:bCs/>
          <w:color w:val="000000"/>
          <w:spacing w:val="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agência e/ou conta corrente deverá ser solicitado através de Ofício ao Setor financeiro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14.3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 realizado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através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boleto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bancário.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14.4 Não poderá ser cobrado qualquer tipo de despesa senão única e exclusivamente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faturados.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14.5 Quando inadimplente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o pagamento será monetariamente atualizado,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partir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vencimento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liquidação,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segundo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critérios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adotados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atualização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obrigações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tributárias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entidade,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IPCA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acumulado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período,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moratórios,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razão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0,5%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(meio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cento)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mês,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calculados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“pro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sob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bloqueio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ressalvado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direito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já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prestados.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QUINTA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PRORROGAÇÃO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15.1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vigência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é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(doze)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assinatura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início da vigência do respectivo contrato, prorrogável por até 10 anos, na forma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artigos 106 e 107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n° 14.133,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2021.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15.2 A prorrogação de que trata este item é condicionada ao ateste, pela autoridade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competente,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condições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preços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permanecem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vantajosos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permitida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negociação com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SEXTA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REAJUSTE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16.1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 valores dos serviços do referido credenciamento poderão ser revisados a qualquer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tempo, mediante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prévia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aprovação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Assembleia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Geral deste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Consórcio.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SÉTIMA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INFRAÇÕES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ADMINISTRATIVAS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17.1 Comete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administrativa,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8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hyperlink r:id="rId5">
        <w:r>
          <w:rPr>
            <w:rStyle w:val="LinkdaInternet"/>
            <w:rFonts w:cs="Calibri"/>
            <w:sz w:val="20"/>
            <w:szCs w:val="20"/>
          </w:rPr>
          <w:t>Lei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nº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14.133,</w:t>
        </w:r>
        <w:r>
          <w:rPr>
            <w:rStyle w:val="LinkdaInternet"/>
            <w:rFonts w:cs="Calibri"/>
            <w:spacing w:val="-10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de</w:t>
        </w:r>
        <w:r>
          <w:rPr>
            <w:rStyle w:val="LinkdaInternet"/>
            <w:rFonts w:cs="Calibri"/>
            <w:spacing w:val="-12"/>
            <w:sz w:val="20"/>
            <w:szCs w:val="20"/>
          </w:rPr>
          <w:t xml:space="preserve"> </w:t>
        </w:r>
        <w:r>
          <w:rPr>
            <w:rStyle w:val="LinkdaInternet"/>
            <w:rFonts w:cs="Calibri"/>
            <w:sz w:val="20"/>
            <w:szCs w:val="20"/>
          </w:rPr>
          <w:t>2021</w:t>
        </w:r>
      </w:hyperlink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Der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funcionamento 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serviços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 interesse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coletivo;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Der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Ensejar</w:t>
      </w:r>
      <w:r>
        <w:rPr>
          <w:rFonts w:eastAsia="Times New Roman" w:cs="Calibri"/>
          <w:color w:val="000000"/>
          <w:spacing w:val="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retardamento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entrega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objeto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contratação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motivo</w:t>
      </w:r>
      <w:r>
        <w:rPr>
          <w:rFonts w:eastAsia="Times New Roman" w:cs="Calibri"/>
          <w:color w:val="000000"/>
          <w:spacing w:val="-6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Apresentar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documentação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falsa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prestar</w:t>
      </w:r>
      <w:r>
        <w:rPr>
          <w:rFonts w:eastAsia="Times New Roman" w:cs="Calibri"/>
          <w:color w:val="000000"/>
          <w:spacing w:val="4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falsa</w:t>
      </w:r>
      <w:r>
        <w:rPr>
          <w:rFonts w:eastAsia="Times New Roman" w:cs="Calibri"/>
          <w:color w:val="000000"/>
          <w:spacing w:val="4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durante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Praticar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fraudulento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Comportar-se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inidôneo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cometer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fraude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natureza;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VIII. Praticar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ato lesivo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 art.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5º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Lei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nº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12.846,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1º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agosto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2013.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17.2 Serão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incorrer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acima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descritas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 sanções: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I. Advertência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parcial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sempre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 se justificar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II. Impedimento de licitar e contratar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 quando praticadas as condutas descritas nas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III. Declaração</w:t>
      </w:r>
      <w:r>
        <w:rPr>
          <w:rFonts w:eastAsia="Times New Roman" w:cs="Calibri"/>
          <w:b/>
          <w:bCs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inidoneidade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b/>
          <w:bCs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b/>
          <w:bCs/>
          <w:color w:val="000000"/>
          <w:spacing w:val="2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b/>
          <w:bCs/>
          <w:color w:val="000000"/>
          <w:spacing w:val="2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praticadas</w:t>
      </w:r>
      <w:r>
        <w:rPr>
          <w:rFonts w:eastAsia="Times New Roman" w:cs="Calibri"/>
          <w:color w:val="000000"/>
          <w:spacing w:val="2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2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condutas descritas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alíneas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“V”,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“VI”,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“VII”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“VIII”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subitem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acima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deste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bem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nas alíneas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“II”,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“III” 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“IV”,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justifiquem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imposição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penalidade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 grave;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17.3 Multa: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i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Moratória de 0,5% (cinco décimos por cento) por dia de atraso injustificado sobre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 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parcela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inadimplida,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até 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limite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30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(trinta) dias;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II.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atraso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31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autoriza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Administração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promover</w:t>
      </w:r>
      <w:r>
        <w:rPr>
          <w:rFonts w:eastAsia="Times New Roman" w:cs="Calibri"/>
          <w:i/>
          <w:iCs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extinção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i/>
          <w:iCs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i/>
          <w:iCs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descumprimento ou</w:t>
      </w:r>
      <w:r>
        <w:rPr>
          <w:rFonts w:eastAsia="Times New Roman" w:cs="Calibri"/>
          <w:i/>
          <w:iCs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irregular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i/>
          <w:iCs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suas</w:t>
      </w:r>
      <w:r>
        <w:rPr>
          <w:rFonts w:eastAsia="Times New Roman" w:cs="Calibri"/>
          <w:i/>
          <w:iCs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i/>
          <w:iCs/>
          <w:color w:val="000000"/>
          <w:sz w:val="20"/>
          <w:szCs w:val="20"/>
          <w:shd w:fill="FFFFFF" w:val="clear"/>
          <w:lang w:val="pt-PT" w:eastAsia="pt-BR"/>
        </w:rPr>
        <w:t>cláusulas.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Compensatória de 10 % (dez por cento) sobre o valor total do contrato, no caso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inexecução total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objeto.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previstas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neste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exclui,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hipótese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alguma,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obrigação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reparação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integral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dano causado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Todas as sanções previstas neste Contrato poderão ser aplicadas cumulativamente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multa.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Antes da aplicação da multa, será facultada a defesa do interessado no prazo de 15</w:t>
      </w:r>
      <w:r>
        <w:rPr>
          <w:rFonts w:eastAsia="Times New Roman" w:cs="Calibri"/>
          <w:color w:val="000000"/>
          <w:spacing w:val="-7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(quinze)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úteis,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data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intimação,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processo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Se a multa aplicada e as indenizações cabíveis forem superiores ao valor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 eventualmente devido pelo Contratante ao Contratado, além da perda desse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valor, a diferença será cobrada judicialmente, se inerte o Contratado no seu recolhimento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administrativo, no prazo máximo de 30 (trinta) a contar da data do recebimento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pelo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17.4 A aplicação das sanções realizar-se-á em processo administrativo que assegure 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contraditório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observando-se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procedimento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Resolução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própria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desse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17.5 Na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considerados: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natureza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gravidade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infração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cometida;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peculiaridades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caso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concreto;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circunstâncias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agravantes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atenuantes;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danos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dela provierem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a implantação ou o aperfeiçoamento de programa de integridade, conforme normas 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orientações 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órgãos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controle.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17.6 A personalidade jurídica do Contratado poderá ser desconsiderada sempre 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previstos neste Contrato ou para provocar confusão patrimonial, e, nesse caso, todos 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à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pessoa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serão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estendidos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aos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administradores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sócios com poderes de administração, à pessoa jurídica sucessora ou à empresa 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 ramo com relação de coligação ou controle, de fato ou de direito, com o Contratado,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observados, em todos os casos, o contraditório, a ampla defesa e a obrigatoriedade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análise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jurídica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prévia. 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17.7 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deverá, no prazo máximo 15 (quinze) dias úteis, contado da data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aplicação da sanção, informar e manter atualizados os dados relativos às sanções por ela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aplicadas,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publicidade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Cadastro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Nacional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Inidôneas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Suspensas (Ceis) e no Cadastro Nacional de Empresas Punidas (Cnep), instituídos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âmbito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 Poder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Executivo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Federal.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17.8 As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sanções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impedimento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declaração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inidoneidade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licitar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passíveis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 reabilitação na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Regulamento.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8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OITAVA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RESCISÃO/EXTINÇÃO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CONTRATUAL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18.1 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extingue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vencido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estipulado,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independentemente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sido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 obrigações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ambas 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 contraentes.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18.2 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extinto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fixado,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ônus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contratante,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quando esta não dispuser de créditos orçamentários para sua continuidade ou quando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entender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lhe oferece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vantagem.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18.3 A extinção nesta hipótese ocorrerá na próxima data de aniversário do 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haja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notificação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nesse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sentido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18.4 Caso a notificação da não-continuidade do contrato de que trata este subitem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menos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data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aniversário,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extinção</w:t>
      </w:r>
      <w:r>
        <w:rPr>
          <w:rFonts w:eastAsia="Times New Roman" w:cs="Calibri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contratual</w:t>
      </w:r>
      <w:r>
        <w:rPr>
          <w:rFonts w:eastAsia="Times New Roman" w:cs="Calibri"/>
          <w:color w:val="000000"/>
          <w:spacing w:val="-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ocorrerá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após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 data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comunicação.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18.5 Para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efetuar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rescisão/descredenciamento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deverá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enviar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solicitação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formal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descredenciamento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e-mail,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um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antecedência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60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(sessenta)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18.6 O contrato pode ser extinto antes de cumpridas as obrigações nele estipuladas, 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antes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nele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fixado,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algum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seguintes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motivos,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assegurados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contraditório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ampla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defesa: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18.7 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iniciativa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não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5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cumprimento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irregular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normas</w:t>
      </w:r>
      <w:r>
        <w:rPr>
          <w:rFonts w:eastAsia="Times New Roman" w:cs="Calibri"/>
          <w:color w:val="000000"/>
          <w:spacing w:val="5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editalícias</w:t>
      </w:r>
      <w:r>
        <w:rPr>
          <w:rFonts w:eastAsia="Times New Roman" w:cs="Calibri"/>
          <w:color w:val="000000"/>
          <w:spacing w:val="4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5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4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cláusulas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contratuais, 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especificações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prazos;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desatendimento das determinações regulares emitidas pela autoridade designada para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acompanhar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fiscalizar 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autoridade superior;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alteração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social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modificação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finalidade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estrutura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empresa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restrinja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capacidade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concluir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 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IV. decretação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falência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dissolução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sociedade;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V. caso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fortuito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força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maior,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regularmente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comprovados,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impeditivos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execução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VI. razões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interesse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público,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justificadas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Presidente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VII. não cumprimento das obrigações relativas à reserva de cargos prevista em lei, bem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como em outras normas específicas, para pessoa com deficiência, para reabilitado 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Previdência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Social ou para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aprendiz.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18.8 Por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iniciativa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Contratado: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I. suspensão de execução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contrato,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ordem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,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 prazo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3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(três)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 e para 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 o Contratado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II. repetidas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suspensões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totalizem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90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(noventa)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dias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úteis,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quais</w:t>
      </w:r>
      <w:r>
        <w:rPr>
          <w:rFonts w:eastAsia="Times New Roman" w:cs="Calibri"/>
          <w:color w:val="000000"/>
          <w:spacing w:val="-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não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tenha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dado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causa;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III. atraso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superior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(dois)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meses,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contado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emissão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nota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fiscal,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dos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parcelas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pagamentos devidos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pelo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18.9 Por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entre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partes,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precedida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1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autorização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escrita</w:t>
      </w:r>
      <w:r>
        <w:rPr>
          <w:rFonts w:eastAsia="Times New Roman" w:cs="Calibri"/>
          <w:color w:val="000000"/>
          <w:spacing w:val="1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fundamentada</w:t>
      </w:r>
      <w:r>
        <w:rPr>
          <w:rFonts w:eastAsia="Times New Roman" w:cs="Calibri"/>
          <w:color w:val="000000"/>
          <w:spacing w:val="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do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Presidente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do 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 xml:space="preserve"> e reduzidas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termo no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respectivo processo.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DÉCIMA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NONA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AÇÕES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JUDICIAIS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19.1.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Qualquer ação judicial contra a Contratante oriunda de serviços prestados pela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Contratada,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mesmo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venha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compor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lide,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será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exclusiva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responsabilidade da Contratada, a qual arcará com todas as despesas de qualquer natureza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do ato resultar, ressarcindo à Contratante todo e qualquer valor que for obrigada 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desembolsar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em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razão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dessas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judiciais,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extrajudiciais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ou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reclamações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administrativas.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b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</w:t>
      </w:r>
      <w:r>
        <w:rPr>
          <w:rFonts w:eastAsia="Times New Roman" w:cs="Calibri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VIGÉSIMA</w:t>
      </w:r>
      <w:r>
        <w:rPr>
          <w:rFonts w:eastAsia="Times New Roman" w:cs="Calibri"/>
          <w:b/>
          <w:bCs/>
          <w:color w:val="000000"/>
          <w:spacing w:val="-2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–</w:t>
      </w:r>
      <w:r>
        <w:rPr>
          <w:rFonts w:eastAsia="Times New Roman" w:cs="Calibri"/>
          <w:b/>
          <w:bCs/>
          <w:color w:val="000000"/>
          <w:spacing w:val="-6"/>
          <w:kern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FORO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20.1.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Para resolver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conflitos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 dirimir dúvidas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oriundas do presente instrumento, 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 elegem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Foro privilegiado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Comarca 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jacarezinho</w:t>
      </w:r>
      <w:r>
        <w:rPr>
          <w:rFonts w:eastAsia="Times New Roman" w:cs="Calibri"/>
          <w:color w:val="000000"/>
          <w:spacing w:val="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-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por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assim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estarem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justos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acordados,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assinam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presente</w:t>
      </w:r>
      <w:r>
        <w:rPr>
          <w:rFonts w:eastAsia="Times New Roman" w:cs="Calibri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instrumento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as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partes</w:t>
      </w:r>
      <w:r>
        <w:rPr>
          <w:rFonts w:eastAsia="Times New Roman" w:cs="Calibri"/>
          <w:color w:val="000000"/>
          <w:spacing w:val="-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</w:t>
      </w:r>
      <w:r>
        <w:rPr>
          <w:rFonts w:eastAsia="Times New Roman" w:cs="Calibri"/>
          <w:color w:val="000000"/>
          <w:spacing w:val="-10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duas</w:t>
      </w:r>
      <w:r>
        <w:rPr>
          <w:rFonts w:eastAsia="Times New Roman" w:cs="Calibri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testemunhas, para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que surtam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seus</w:t>
      </w:r>
      <w:r>
        <w:rPr>
          <w:rFonts w:eastAsia="Times New Roman" w:cs="Calibri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efeitos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legais.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Jacarezinho/PR,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xxxxxx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 w:cs="Calibri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</w:t>
      </w: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  <w:t>2025.</w:t>
      </w:r>
    </w:p>
    <w:p>
      <w:pPr>
        <w:pStyle w:val="Normal"/>
        <w:spacing w:lineRule="auto" w:line="360" w:before="0" w:after="0"/>
        <w:contextualSpacing/>
        <w:jc w:val="both"/>
        <w:rPr>
          <w:rFonts w:ascii="Calibri" w:hAnsi="Calibri" w:eastAsia="Times New Roman" w:cs="Calibri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 w:cs="Calibri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Ttulo5"/>
        <w:keepNext w:val="true"/>
        <w:numPr>
          <w:ilvl w:val="0"/>
          <w:numId w:val="0"/>
        </w:numPr>
        <w:tabs>
          <w:tab w:val="clear" w:pos="708"/>
          <w:tab w:val="left" w:pos="1008" w:leader="none"/>
        </w:tabs>
        <w:spacing w:before="0" w:after="0"/>
        <w:ind w:left="1008" w:right="0" w:hanging="1008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 w:ascii="Calibri" w:hAnsi="Calibri"/>
          <w:i w:val="false"/>
          <w:sz w:val="20"/>
          <w:szCs w:val="20"/>
        </w:rPr>
        <w:t>CONSÓRCIO PÚBLICO INTERMUNICIPAL DE SAÚDE DO NORTE PIONEIRO</w:t>
      </w:r>
    </w:p>
    <w:p>
      <w:pPr>
        <w:pStyle w:val="Ttulo7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 w:ascii="Calibri" w:hAnsi="Calibri"/>
          <w:sz w:val="20"/>
          <w:szCs w:val="20"/>
          <w:lang w:val="pt-BR"/>
        </w:rPr>
        <w:t>Contratante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left="0" w:right="0" w:hanging="0"/>
        <w:jc w:val="center"/>
        <w:rPr>
          <w:rFonts w:ascii="Calibri" w:hAnsi="Calibri" w:cs="Calibri"/>
          <w:sz w:val="20"/>
          <w:szCs w:val="20"/>
          <w:lang w:val="pt-BR"/>
        </w:rPr>
      </w:pPr>
      <w:r>
        <w:rPr>
          <w:rFonts w:cs="Calibri"/>
          <w:sz w:val="20"/>
          <w:szCs w:val="20"/>
          <w:lang w:val="pt-BR"/>
        </w:rPr>
      </w:r>
    </w:p>
    <w:tbl>
      <w:tblPr>
        <w:tblW w:w="101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3"/>
        <w:gridCol w:w="4813"/>
      </w:tblGrid>
      <w:tr>
        <w:trPr>
          <w:trHeight w:val="159" w:hRule="atLeast"/>
        </w:trPr>
        <w:tc>
          <w:tcPr>
            <w:tcW w:w="533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/>
        <w:tc>
          <w:tcPr>
            <w:tcW w:w="5333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Contratada</w:t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Fiscal do Contrato</w:t>
            </w:r>
          </w:p>
        </w:tc>
      </w:tr>
    </w:tbl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TESTEMUNHAS:</w:t>
      </w:r>
    </w:p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1ª_____________________________________________________RG:________________</w:t>
      </w:r>
    </w:p>
    <w:p>
      <w:pPr>
        <w:pStyle w:val="Normal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sz w:val="20"/>
          <w:szCs w:val="20"/>
        </w:rPr>
        <w:t>2ª_____________________________________________________RG:________________</w:t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Fonts w:cs="Calibri"/>
          <w:b/>
          <w:bCs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TABELA DE VALORES</w:t>
      </w:r>
    </w:p>
    <w:tbl>
      <w:tblPr>
        <w:tblW w:w="10354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46"/>
        <w:gridCol w:w="1480"/>
        <w:gridCol w:w="1928"/>
      </w:tblGrid>
      <w:tr>
        <w:trPr>
          <w:trHeight w:val="300" w:hRule="atLeast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cs="Arial"/>
                <w:b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NA ÁREA DE DOENÇAS INFECCIOSAS-PARASITÁRIAS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BIOQUÍMICO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FARMACÊUTICO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 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R$ 237,00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-99CM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R$ 885,00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ESTUDO DE TRANSITO ESOFAGICO ( 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PESQUISA DE REFLUXO GASTRO -ESOFAGICO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R$ 302,00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TESTICULAR ( 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R$ 123,41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R$ 1.200,00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R$ 57,40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EVOCADO AUDITIVO CEREBRAL - B.E.R.A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  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R$ 186,77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R$ 8,82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R$ 219,12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R$ 306,47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ABDOMEN INFERIOR, 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R$ 101,10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R$ 136,41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  COM DOPPLER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(MESENTÉRICAS SUPERIOR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R$ 42,90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R$ 22,93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R$ 19,14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R$ 4,06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R$ 24,68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R$ 24,20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792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QUÍMICA (GRUPO DE ATÉ 5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ELETROCOAGULAÇÃO DE LESÕES DE PELE E MUCOSAS COM OU SEM CURETAGEM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DE HEMANGIOMA, LINFANGIOMA OU NEVUS,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SIMPLES DE PEQUENAS LESÕES,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TANGENCIAL (SHAVING) COM OU SEM ELETROCAUTERIZAÇÃO, LESÃO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R$ 11,28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R$ 80,66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 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R$ 29,76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 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TIREÓIDE OU PARATIREÓIDE - PAAF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R$ 1.350,00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R$ 66,48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PEQUENA ATÉ 8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R$ 176,26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 9 À 15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R$ 214,39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MÉDIA-GRANDE 16 À 25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R$ 252,52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GRANDE ACIMA DE 26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R$ 290,65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R$ 651,00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R$ 485,00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>
        <w:trPr>
          <w:trHeight w:val="54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R$ 4,60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(LIGHT 43MM)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(SOFT 53MM)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COLOSTOMIA/ILEOSTOMIA ADULTO, SISTEMA COLETOR 1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(PLANA 80MM)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PEDIÁTRICA DE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R$ 6,30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PEDIÁTRICA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1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R$ 53,50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R$ 18,58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R$ 14,98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R$ 90,00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</w:r>
    </w:p>
    <w:p>
      <w:pPr>
        <w:pStyle w:val="Normal"/>
        <w:spacing w:before="0" w:after="200"/>
        <w:rPr>
          <w:rFonts w:ascii="Calibri" w:hAnsi="Calibri" w:cs="Calibri"/>
          <w:b/>
          <w:b/>
          <w:bCs/>
          <w:sz w:val="20"/>
          <w:szCs w:val="20"/>
        </w:rPr>
      </w:pPr>
      <w:r>
        <w:rPr/>
      </w:r>
    </w:p>
    <w:sectPr>
      <w:headerReference w:type="default" r:id="rId6"/>
      <w:type w:val="nextPage"/>
      <w:pgSz w:w="11906" w:h="16838"/>
      <w:pgMar w:left="1018" w:right="826" w:header="708" w:top="212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drawing>
        <wp:anchor behindDoc="1" distT="0" distB="0" distL="0" distR="0" simplePos="0" locked="0" layoutInCell="0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Cabealho"/>
      <w:jc w:val="center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Cabealho"/>
      <w:jc w:val="center"/>
      <w:rPr>
        <w:rFonts w:ascii="Arial" w:hAnsi="Arial" w:eastAsia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LinkdaInternet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Cabealho"/>
      <w:rPr>
        <w:rFonts w:ascii="Arial" w:hAnsi="Arial" w:cs="Arial"/>
        <w:b/>
        <w:b/>
        <w:sz w:val="18"/>
        <w:szCs w:val="18"/>
      </w:rPr>
    </w:pPr>
    <w:r>
      <w:rPr>
        <w:rFonts w:eastAsia="Arial" w:cs="Arial" w:ascii="Arial" w:hAnsi="Arial"/>
        <w:b/>
        <w:sz w:val="18"/>
        <w:szCs w:val="18"/>
      </w:rPr>
      <w:t xml:space="preserve">                                                                           </w:t>
    </w: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Cabealho"/>
      <w:rPr>
        <w:rFonts w:ascii="Arial" w:hAnsi="Arial" w:cs="Arial"/>
        <w:b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4"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i w:val="false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i w:val="false"/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i w:val="false"/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Corpodotexto"/>
    <w:qFormat/>
    <w:pPr>
      <w:numPr>
        <w:ilvl w:val="0"/>
        <w:numId w:val="1"/>
      </w:numPr>
      <w:spacing w:lineRule="auto" w:line="240" w:before="0" w:after="0"/>
      <w:ind w:left="142" w:right="0" w:hanging="0"/>
      <w:outlineLvl w:val="0"/>
    </w:pPr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lineRule="auto" w:line="240" w:before="240" w:after="60"/>
      <w:outlineLvl w:val="6"/>
    </w:pPr>
    <w:rPr>
      <w:rFonts w:ascii="Times New Roman" w:hAnsi="Times New Roman" w:cs="Times New Roman"/>
      <w:sz w:val="24"/>
      <w:szCs w:val="24"/>
      <w:lang w:val="pt-BR"/>
    </w:rPr>
  </w:style>
  <w:style w:type="character" w:styleId="WW8Num2z0">
    <w:name w:val="WW8Num2z0"/>
    <w:qFormat/>
    <w:rPr>
      <w:b/>
      <w:bCs/>
    </w:rPr>
  </w:style>
  <w:style w:type="character" w:styleId="WW8Num3z0">
    <w:name w:val="WW8Num3z0"/>
    <w:qFormat/>
    <w:rPr>
      <w:b/>
      <w:bCs/>
    </w:rPr>
  </w:style>
  <w:style w:type="character" w:styleId="WW8Num4z0">
    <w:name w:val="WW8Num4z0"/>
    <w:qFormat/>
    <w:rPr>
      <w:b/>
      <w:bCs/>
    </w:rPr>
  </w:style>
  <w:style w:type="character" w:styleId="WW8Num5z0">
    <w:name w:val="WW8Num5z0"/>
    <w:qFormat/>
    <w:rPr>
      <w:b/>
      <w:bCs/>
    </w:rPr>
  </w:style>
  <w:style w:type="character" w:styleId="WW8Num6z0">
    <w:name w:val="WW8Num6z0"/>
    <w:qFormat/>
    <w:rPr>
      <w:b/>
      <w:bCs/>
    </w:rPr>
  </w:style>
  <w:style w:type="character" w:styleId="WW8Num7z0">
    <w:name w:val="WW8Num7z0"/>
    <w:qFormat/>
    <w:rPr>
      <w:b/>
      <w:bCs/>
    </w:rPr>
  </w:style>
  <w:style w:type="character" w:styleId="WW8Num8z0">
    <w:name w:val="WW8Num8z0"/>
    <w:qFormat/>
    <w:rPr>
      <w:b/>
    </w:rPr>
  </w:style>
  <w:style w:type="character" w:styleId="WW8Num9z0">
    <w:name w:val="WW8Num9z0"/>
    <w:qFormat/>
    <w:rPr>
      <w:b/>
    </w:rPr>
  </w:style>
  <w:style w:type="character" w:styleId="WW8Num10z0">
    <w:name w:val="WW8Num10z0"/>
    <w:qFormat/>
    <w:rPr>
      <w:b/>
      <w:bCs/>
    </w:rPr>
  </w:style>
  <w:style w:type="character" w:styleId="WW8Num11z0">
    <w:name w:val="WW8Num11z0"/>
    <w:qFormat/>
    <w:rPr>
      <w:rFonts w:ascii="Calibri" w:hAnsi="Calibri" w:eastAsia="Arial Narrow" w:cs="Calibri"/>
      <w:b/>
      <w:color w:val="auto"/>
      <w:sz w:val="20"/>
    </w:rPr>
  </w:style>
  <w:style w:type="character" w:styleId="WW8Num12z0">
    <w:name w:val="WW8Num12z0"/>
    <w:qFormat/>
    <w:rPr>
      <w:sz w:val="20"/>
    </w:rPr>
  </w:style>
  <w:style w:type="character" w:styleId="WW8Num12z1">
    <w:name w:val="WW8Num12z1"/>
    <w:qFormat/>
    <w:rPr>
      <w:b/>
      <w:sz w:val="20"/>
    </w:rPr>
  </w:style>
  <w:style w:type="character" w:styleId="WW8Num13z0">
    <w:name w:val="WW8Num13z0"/>
    <w:qFormat/>
    <w:rPr>
      <w:sz w:val="20"/>
    </w:rPr>
  </w:style>
  <w:style w:type="character" w:styleId="WW8Num13z1">
    <w:name w:val="WW8Num13z1"/>
    <w:qFormat/>
    <w:rPr>
      <w:b/>
      <w:sz w:val="20"/>
    </w:rPr>
  </w:style>
  <w:style w:type="character" w:styleId="WW8Num14z0">
    <w:name w:val="WW8Num14z0"/>
    <w:qFormat/>
    <w:rPr>
      <w:sz w:val="20"/>
    </w:rPr>
  </w:style>
  <w:style w:type="character" w:styleId="WW8Num14z1">
    <w:name w:val="WW8Num14z1"/>
    <w:qFormat/>
    <w:rPr>
      <w:b/>
      <w:sz w:val="20"/>
    </w:rPr>
  </w:style>
  <w:style w:type="character" w:styleId="WW8Num15z0">
    <w:name w:val="WW8Num15z0"/>
    <w:qFormat/>
    <w:rPr>
      <w:sz w:val="20"/>
    </w:rPr>
  </w:style>
  <w:style w:type="character" w:styleId="WW8Num15z1">
    <w:name w:val="WW8Num15z1"/>
    <w:qFormat/>
    <w:rPr>
      <w:b/>
      <w:sz w:val="20"/>
    </w:rPr>
  </w:style>
  <w:style w:type="character" w:styleId="WW8Num16z0">
    <w:name w:val="WW8Num16z0"/>
    <w:qFormat/>
    <w:rPr>
      <w:sz w:val="20"/>
    </w:rPr>
  </w:style>
  <w:style w:type="character" w:styleId="WW8Num16z1">
    <w:name w:val="WW8Num16z1"/>
    <w:qFormat/>
    <w:rPr>
      <w:b/>
      <w:sz w:val="20"/>
    </w:rPr>
  </w:style>
  <w:style w:type="character" w:styleId="WW8Num17z0">
    <w:name w:val="WW8Num17z0"/>
    <w:qFormat/>
    <w:rPr/>
  </w:style>
  <w:style w:type="character" w:styleId="WW8Num18z0">
    <w:name w:val="WW8Num18z0"/>
    <w:qFormat/>
    <w:rPr>
      <w:rFonts w:ascii="Times New Roman" w:hAnsi="Times New Roman" w:cs="Times New Roman"/>
      <w:i w:val="false"/>
    </w:rPr>
  </w:style>
  <w:style w:type="character" w:styleId="WW8Num17z1">
    <w:name w:val="WW8Num17z1"/>
    <w:qFormat/>
    <w:rPr>
      <w:b/>
      <w:sz w:val="20"/>
    </w:rPr>
  </w:style>
  <w:style w:type="character" w:styleId="Fontepargpadro">
    <w:name w:val="Fonte parág. padrão"/>
    <w:qFormat/>
    <w:rPr/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5z0">
    <w:name w:val="WW8Num35z0"/>
    <w:qFormat/>
    <w:rPr>
      <w:rFonts w:ascii="Symbol" w:hAnsi="Symbol" w:cs="Symbol"/>
      <w:sz w:val="20"/>
    </w:rPr>
  </w:style>
  <w:style w:type="character" w:styleId="WW8Num35z1">
    <w:name w:val="WW8Num35z1"/>
    <w:qFormat/>
    <w:rPr>
      <w:rFonts w:ascii="Courier New" w:hAnsi="Courier New" w:cs="Courier New"/>
      <w:sz w:val="20"/>
    </w:rPr>
  </w:style>
  <w:style w:type="character" w:styleId="WW8Num35z2">
    <w:name w:val="WW8Num35z2"/>
    <w:qFormat/>
    <w:rPr>
      <w:rFonts w:ascii="Wingdings" w:hAnsi="Wingdings" w:cs="Wingdings"/>
      <w:sz w:val="20"/>
    </w:rPr>
  </w:style>
  <w:style w:type="character" w:styleId="WW8Num36z0">
    <w:name w:val="WW8Num36z0"/>
    <w:qFormat/>
    <w:rPr>
      <w:rFonts w:ascii="Symbol" w:hAnsi="Symbol" w:cs="Symbol"/>
      <w:sz w:val="20"/>
    </w:rPr>
  </w:style>
  <w:style w:type="character" w:styleId="WW8Num36z1">
    <w:name w:val="WW8Num36z1"/>
    <w:qFormat/>
    <w:rPr>
      <w:rFonts w:ascii="Courier New" w:hAnsi="Courier New" w:cs="Courier New"/>
      <w:sz w:val="20"/>
    </w:rPr>
  </w:style>
  <w:style w:type="character" w:styleId="WW8Num36z2">
    <w:name w:val="WW8Num36z2"/>
    <w:qFormat/>
    <w:rPr>
      <w:rFonts w:ascii="Wingdings" w:hAnsi="Wingdings" w:cs="Wingdings"/>
      <w:sz w:val="20"/>
    </w:rPr>
  </w:style>
  <w:style w:type="character" w:styleId="WW8Num37z0">
    <w:name w:val="WW8Num37z0"/>
    <w:qFormat/>
    <w:rPr>
      <w:rFonts w:ascii="Symbol" w:hAnsi="Symbol" w:cs="Symbol"/>
      <w:sz w:val="20"/>
    </w:rPr>
  </w:style>
  <w:style w:type="character" w:styleId="WW8Num37z1">
    <w:name w:val="WW8Num37z1"/>
    <w:qFormat/>
    <w:rPr>
      <w:rFonts w:ascii="Courier New" w:hAnsi="Courier New" w:cs="Courier New"/>
      <w:sz w:val="20"/>
    </w:rPr>
  </w:style>
  <w:style w:type="character" w:styleId="WW8Num37z2">
    <w:name w:val="WW8Num37z2"/>
    <w:qFormat/>
    <w:rPr>
      <w:rFonts w:ascii="Wingdings" w:hAnsi="Wingdings" w:cs="Wingdings"/>
      <w:sz w:val="20"/>
    </w:rPr>
  </w:style>
  <w:style w:type="character" w:styleId="WW8Num38z0">
    <w:name w:val="WW8Num38z0"/>
    <w:qFormat/>
    <w:rPr>
      <w:rFonts w:ascii="Symbol" w:hAnsi="Symbol" w:cs="Symbol"/>
      <w:sz w:val="20"/>
    </w:rPr>
  </w:style>
  <w:style w:type="character" w:styleId="WW8Num38z1">
    <w:name w:val="WW8Num38z1"/>
    <w:qFormat/>
    <w:rPr>
      <w:rFonts w:ascii="Courier New" w:hAnsi="Courier New" w:cs="Courier New"/>
      <w:sz w:val="20"/>
    </w:rPr>
  </w:style>
  <w:style w:type="character" w:styleId="WW8Num38z2">
    <w:name w:val="WW8Num38z2"/>
    <w:qFormat/>
    <w:rPr>
      <w:rFonts w:ascii="Wingdings" w:hAnsi="Wingdings" w:cs="Wingdings"/>
      <w:sz w:val="20"/>
    </w:rPr>
  </w:style>
  <w:style w:type="character" w:styleId="WW8Num40z0">
    <w:name w:val="WW8Num40z0"/>
    <w:qFormat/>
    <w:rPr>
      <w:rFonts w:ascii="Times New Roman" w:hAnsi="Times New Roman" w:eastAsia="Times New Roman" w:cs="Times New Roman"/>
    </w:rPr>
  </w:style>
  <w:style w:type="character" w:styleId="WW8Num98z0">
    <w:name w:val="WW8Num98z0"/>
    <w:qFormat/>
    <w:rPr>
      <w:rFonts w:ascii="Calibri" w:hAnsi="Calibri" w:eastAsia="Arial Narrow" w:cs="Calibri"/>
      <w:b/>
      <w:color w:val="auto"/>
      <w:sz w:val="20"/>
    </w:rPr>
  </w:style>
  <w:style w:type="character" w:styleId="WW8Num99z0">
    <w:name w:val="WW8Num99z0"/>
    <w:qFormat/>
    <w:rPr>
      <w:sz w:val="20"/>
    </w:rPr>
  </w:style>
  <w:style w:type="character" w:styleId="WW8Num100z0">
    <w:name w:val="WW8Num100z0"/>
    <w:qFormat/>
    <w:rPr>
      <w:sz w:val="20"/>
    </w:rPr>
  </w:style>
  <w:style w:type="character" w:styleId="WW8Num101z0">
    <w:name w:val="WW8Num101z0"/>
    <w:qFormat/>
    <w:rPr>
      <w:sz w:val="20"/>
    </w:rPr>
  </w:style>
  <w:style w:type="character" w:styleId="WW8Num102z0">
    <w:name w:val="WW8Num102z0"/>
    <w:qFormat/>
    <w:rPr>
      <w:sz w:val="20"/>
    </w:rPr>
  </w:style>
  <w:style w:type="character" w:styleId="WW8Num103z0">
    <w:name w:val="WW8Num103z0"/>
    <w:qFormat/>
    <w:rPr>
      <w:sz w:val="20"/>
    </w:rPr>
  </w:style>
  <w:style w:type="character" w:styleId="WW8Num104z0">
    <w:name w:val="WW8Num104z0"/>
    <w:qFormat/>
    <w:rPr>
      <w:rFonts w:ascii="Times New Roman" w:hAnsi="Times New Roman" w:cs="Times New Roman"/>
      <w:i w:val="false"/>
    </w:rPr>
  </w:style>
  <w:style w:type="character" w:styleId="WW8Num105z0">
    <w:name w:val="WW8Num105z0"/>
    <w:qFormat/>
    <w:rPr/>
  </w:style>
  <w:style w:type="character" w:styleId="Fontepargpadro2">
    <w:name w:val="Fonte parág. padrão2"/>
    <w:qFormat/>
    <w:rPr/>
  </w:style>
  <w:style w:type="character" w:styleId="WW8Num1z0">
    <w:name w:val="WW8Num1z0"/>
    <w:qFormat/>
    <w:rPr>
      <w:b/>
      <w:bCs/>
    </w:rPr>
  </w:style>
  <w:style w:type="character" w:styleId="WW8Num27z0">
    <w:name w:val="WW8Num27z0"/>
    <w:qFormat/>
    <w:rPr>
      <w:b/>
      <w:bCs/>
    </w:rPr>
  </w:style>
  <w:style w:type="character" w:styleId="WW8Num55z0">
    <w:name w:val="WW8Num55z0"/>
    <w:qFormat/>
    <w:rPr>
      <w:rFonts w:ascii="Symbol" w:hAnsi="Symbol" w:cs="Symbol"/>
      <w:sz w:val="20"/>
    </w:rPr>
  </w:style>
  <w:style w:type="character" w:styleId="WW8Num55z1">
    <w:name w:val="WW8Num55z1"/>
    <w:qFormat/>
    <w:rPr>
      <w:rFonts w:ascii="Courier New" w:hAnsi="Courier New" w:cs="Courier New"/>
      <w:sz w:val="20"/>
    </w:rPr>
  </w:style>
  <w:style w:type="character" w:styleId="WW8Num55z2">
    <w:name w:val="WW8Num55z2"/>
    <w:qFormat/>
    <w:rPr>
      <w:rFonts w:ascii="Wingdings" w:hAnsi="Wingdings" w:cs="Wingdings"/>
      <w:sz w:val="20"/>
    </w:rPr>
  </w:style>
  <w:style w:type="character" w:styleId="WW8Num61z0">
    <w:name w:val="WW8Num61z0"/>
    <w:qFormat/>
    <w:rPr>
      <w:rFonts w:ascii="Symbol" w:hAnsi="Symbol" w:cs="Symbol"/>
      <w:sz w:val="20"/>
    </w:rPr>
  </w:style>
  <w:style w:type="character" w:styleId="WW8Num61z1">
    <w:name w:val="WW8Num61z1"/>
    <w:qFormat/>
    <w:rPr>
      <w:rFonts w:ascii="Courier New" w:hAnsi="Courier New" w:cs="Courier New"/>
      <w:sz w:val="20"/>
    </w:rPr>
  </w:style>
  <w:style w:type="character" w:styleId="WW8Num61z2">
    <w:name w:val="WW8Num61z2"/>
    <w:qFormat/>
    <w:rPr>
      <w:rFonts w:ascii="Wingdings" w:hAnsi="Wingdings" w:cs="Wingdings"/>
      <w:sz w:val="20"/>
    </w:rPr>
  </w:style>
  <w:style w:type="character" w:styleId="WW8Num62z0">
    <w:name w:val="WW8Num62z0"/>
    <w:qFormat/>
    <w:rPr>
      <w:rFonts w:ascii="Symbol" w:hAnsi="Symbol" w:cs="Symbol"/>
      <w:sz w:val="20"/>
    </w:rPr>
  </w:style>
  <w:style w:type="character" w:styleId="WW8Num62z1">
    <w:name w:val="WW8Num62z1"/>
    <w:qFormat/>
    <w:rPr>
      <w:rFonts w:ascii="Courier New" w:hAnsi="Courier New" w:cs="Courier New"/>
      <w:sz w:val="20"/>
    </w:rPr>
  </w:style>
  <w:style w:type="character" w:styleId="WW8Num62z2">
    <w:name w:val="WW8Num62z2"/>
    <w:qFormat/>
    <w:rPr>
      <w:rFonts w:ascii="Wingdings" w:hAnsi="Wingdings" w:cs="Wingdings"/>
      <w:sz w:val="20"/>
    </w:rPr>
  </w:style>
  <w:style w:type="character" w:styleId="WW8Num63z0">
    <w:name w:val="WW8Num63z0"/>
    <w:qFormat/>
    <w:rPr>
      <w:rFonts w:ascii="Symbol" w:hAnsi="Symbol" w:cs="Symbol"/>
      <w:sz w:val="20"/>
    </w:rPr>
  </w:style>
  <w:style w:type="character" w:styleId="WW8Num63z1">
    <w:name w:val="WW8Num63z1"/>
    <w:qFormat/>
    <w:rPr>
      <w:rFonts w:ascii="Courier New" w:hAnsi="Courier New" w:cs="Courier New"/>
      <w:sz w:val="20"/>
    </w:rPr>
  </w:style>
  <w:style w:type="character" w:styleId="WW8Num63z2">
    <w:name w:val="WW8Num63z2"/>
    <w:qFormat/>
    <w:rPr>
      <w:rFonts w:ascii="Wingdings" w:hAnsi="Wingdings" w:cs="Wingdings"/>
      <w:sz w:val="20"/>
    </w:rPr>
  </w:style>
  <w:style w:type="character" w:styleId="WW8Num64z0">
    <w:name w:val="WW8Num64z0"/>
    <w:qFormat/>
    <w:rPr>
      <w:rFonts w:ascii="Symbol" w:hAnsi="Symbol" w:cs="Symbol"/>
      <w:sz w:val="20"/>
    </w:rPr>
  </w:style>
  <w:style w:type="character" w:styleId="WW8Num64z1">
    <w:name w:val="WW8Num64z1"/>
    <w:qFormat/>
    <w:rPr>
      <w:rFonts w:ascii="Courier New" w:hAnsi="Courier New" w:cs="Courier New"/>
      <w:sz w:val="20"/>
    </w:rPr>
  </w:style>
  <w:style w:type="character" w:styleId="WW8Num64z2">
    <w:name w:val="WW8Num64z2"/>
    <w:qFormat/>
    <w:rPr>
      <w:rFonts w:ascii="Wingdings" w:hAnsi="Wingdings" w:cs="Wingdings"/>
      <w:sz w:val="20"/>
    </w:rPr>
  </w:style>
  <w:style w:type="character" w:styleId="WW8Num124z0">
    <w:name w:val="WW8Num124z0"/>
    <w:qFormat/>
    <w:rPr>
      <w:rFonts w:ascii="Calibri" w:hAnsi="Calibri" w:eastAsia="Arial Narrow" w:cs="Calibri"/>
      <w:b/>
      <w:color w:val="auto"/>
      <w:sz w:val="20"/>
    </w:rPr>
  </w:style>
  <w:style w:type="character" w:styleId="WW8Num125z0">
    <w:name w:val="WW8Num125z0"/>
    <w:qFormat/>
    <w:rPr>
      <w:sz w:val="20"/>
    </w:rPr>
  </w:style>
  <w:style w:type="character" w:styleId="WW8Num126z0">
    <w:name w:val="WW8Num126z0"/>
    <w:qFormat/>
    <w:rPr>
      <w:sz w:val="20"/>
    </w:rPr>
  </w:style>
  <w:style w:type="character" w:styleId="WW8Num127z0">
    <w:name w:val="WW8Num127z0"/>
    <w:qFormat/>
    <w:rPr>
      <w:sz w:val="20"/>
    </w:rPr>
  </w:style>
  <w:style w:type="character" w:styleId="WW8Num128z0">
    <w:name w:val="WW8Num128z0"/>
    <w:qFormat/>
    <w:rPr>
      <w:sz w:val="20"/>
    </w:rPr>
  </w:style>
  <w:style w:type="character" w:styleId="WW8Num129z0">
    <w:name w:val="WW8Num129z0"/>
    <w:qFormat/>
    <w:rPr>
      <w:sz w:val="20"/>
    </w:rPr>
  </w:style>
  <w:style w:type="character" w:styleId="Fontepargpadro1">
    <w:name w:val="Fonte parág. padrão1"/>
    <w:qFormat/>
    <w:rPr/>
  </w:style>
  <w:style w:type="character" w:styleId="DefaultParagraphFont">
    <w:name w:val="Default Paragraph Font"/>
    <w:qFormat/>
    <w:rPr/>
  </w:style>
  <w:style w:type="character" w:styleId="Ttulo1Char">
    <w:name w:val="Título 1 Char"/>
    <w:basedOn w:val="DefaultParagraphFont"/>
    <w:qFormat/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character" w:styleId="LinkdaInternet">
    <w:name w:val="Link da Internet"/>
    <w:qFormat/>
    <w:rPr>
      <w:color w:val="000080"/>
      <w:u w:val="single"/>
    </w:rPr>
  </w:style>
  <w:style w:type="character" w:styleId="Sdabspos">
    <w:name w:val="sd-abs-pos"/>
    <w:basedOn w:val="DefaultParagraph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Hyperlink1">
    <w:name w:val="Hyperlink1"/>
    <w:basedOn w:val="DefaultParagraphFont"/>
    <w:qFormat/>
    <w:rPr>
      <w:color w:val="0000FF"/>
      <w:u w:val="single"/>
    </w:rPr>
  </w:style>
  <w:style w:type="character" w:styleId="DefaultParagraphFont1">
    <w:name w:val="Default Paragraph Font1"/>
    <w:qFormat/>
    <w:rPr/>
  </w:style>
  <w:style w:type="character" w:styleId="CabealhoChar2">
    <w:name w:val="Cabeçalho Char2"/>
    <w:basedOn w:val="DefaultParagraphFont"/>
    <w:qFormat/>
    <w:rPr>
      <w:sz w:val="22"/>
    </w:rPr>
  </w:style>
  <w:style w:type="character" w:styleId="Ttulo2Char">
    <w:name w:val="Título 2 Char"/>
    <w:basedOn w:val="Fontepargpadro"/>
    <w:qFormat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DefaultParagraphFont2">
    <w:name w:val="Default Paragraph Font2"/>
    <w:qFormat/>
    <w:rPr/>
  </w:style>
  <w:style w:type="character" w:styleId="Strong">
    <w:name w:val="Strong"/>
    <w:basedOn w:val="DefaultParagraphFont2"/>
    <w:qFormat/>
    <w:rPr>
      <w:b/>
      <w:bCs/>
    </w:rPr>
  </w:style>
  <w:style w:type="character" w:styleId="WW8Num57z0">
    <w:name w:val="WW8Num57z0"/>
    <w:qFormat/>
    <w:rPr/>
  </w:style>
  <w:style w:type="character" w:styleId="WW8Num56z0">
    <w:name w:val="WW8Num56z0"/>
    <w:qFormat/>
    <w:rPr>
      <w:rFonts w:ascii="Times New Roman" w:hAnsi="Times New Roman" w:cs="Times New Roman"/>
      <w:i w:val="fals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3">
    <w:name w:val="Título3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ormalWeb">
    <w:name w:val="Normal (Web)"/>
    <w:basedOn w:val="Normal"/>
    <w:qFormat/>
    <w:pPr>
      <w:spacing w:lineRule="auto" w:line="240" w:before="280" w:after="0"/>
      <w:ind w:left="142" w:right="0" w:hanging="0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paragraph" w:styleId="Western">
    <w:name w:val="western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jk">
    <w:name w:val="cjk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tl">
    <w:name w:val="ctl"/>
    <w:basedOn w:val="Normal"/>
    <w:qFormat/>
    <w:pPr>
      <w:spacing w:lineRule="auto" w:line="240" w:before="280" w:after="0"/>
      <w:ind w:left="142" w:right="0" w:hanging="0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tulo22">
    <w:name w:val="Título 22"/>
    <w:basedOn w:val="Normal"/>
    <w:next w:val="Normal"/>
    <w:qFormat/>
    <w:pPr>
      <w:keepNext w:val="true"/>
      <w:keepLines/>
      <w:spacing w:lineRule="auto" w:line="252"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TableParagraph">
    <w:name w:val="Table Paragraph"/>
    <w:basedOn w:val="Normal"/>
    <w:qFormat/>
    <w:pPr>
      <w:spacing w:lineRule="auto" w:line="252" w:before="0" w:after="160"/>
    </w:pPr>
    <w:rPr>
      <w:rFonts w:ascii="Times New Roman" w:hAnsi="Times New Roman" w:eastAsia="Times New Roman" w:cs="Times New Roman"/>
      <w:lang w:val="pt-PT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0"/>
      <w:sz w:val="22"/>
      <w:szCs w:val="22"/>
      <w:lang w:val="pt-BR" w:eastAsia="pt-BR" w:bidi="ar-SA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isnorpi.com.br/" TargetMode="External"/><Relationship Id="rId3" Type="http://schemas.openxmlformats.org/officeDocument/2006/relationships/hyperlink" Target="mailto:contratocisnorpi@gmail.com" TargetMode="External"/><Relationship Id="rId4" Type="http://schemas.openxmlformats.org/officeDocument/2006/relationships/hyperlink" Target="mailto:financeiro.cisnorpi@gmail.com" TargetMode="External"/><Relationship Id="rId5" Type="http://schemas.openxmlformats.org/officeDocument/2006/relationships/hyperlink" Target="http://www.planalto.gov.br/ccivil_03/_ato2019-2022/2021/lei/L14133.htm" TargetMode="External"/><Relationship Id="rId6" Type="http://schemas.openxmlformats.org/officeDocument/2006/relationships/header" Target="head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395</TotalTime>
  <Application>LibreOffice/7.1.1.2$Windows_X86_64 LibreOffice_project/fe0b08f4af1bacafe4c7ecc87ce55bb426164676</Application>
  <AppVersion>15.0000</AppVersion>
  <Pages>46</Pages>
  <Words>12952</Words>
  <Characters>74516</Characters>
  <CharactersWithSpaces>86812</CharactersWithSpaces>
  <Paragraphs>1575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2024-12-06T16:46:00Z</dcterms:created>
  <dc:creator>Usuario</dc:creator>
  <dc:description/>
  <dc:language>pt-BR</dc:language>
  <cp:lastModifiedBy>CISNORPI </cp:lastModifiedBy>
  <cp:lastPrinted>2025-02-26T17:04:17Z</cp:lastPrinted>
  <dcterms:modified xsi:type="dcterms:W3CDTF">2025-02-26T17:04:19Z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