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contextualSpacing/>
        <w:jc w:val="center"/>
        <w:rPr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 DE REFERÊNCIA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1.OBJETO </w:t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 de pessoas jurídicas para a realização 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Público, através do processo de Inexigibilidade de Licitação nº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338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2.JUSTIFICATIVA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2.2 CONSIDERANDO a necessidade de contratar,em caráter complementar,os serviço sem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 a disponibilização de profissionais qualificados,visando atender às demandas dos Municípios consorciados ao CISNORPI de maneira tempestiva,evitando o agravamento dos quadros de saúde dos pacientes e garantindo a assistência necessária à recuperação da saúde destes;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 que as necessidades em saúde são sempre prementes e eventuais demoras podem comprometer gravemente a saúde dos usuários;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 na oferta de serviços próprios, reduzindo o tempo de espera para a  assistência ao usuário;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 próxima à população, com qualidade, economicidade e resolutividade;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fim,o adventoda nova lei delicitaçõesnº14.133/2021ea necessidade de adequação das contratações públicas;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no CISNORPI e suas unidades e nos 22 municípios consorciados,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como forma de melhorar e ampliar o atendimento à população 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3.VISTORIA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3.1.Poderá o CISNORPI realizar visita técnica, no local indicado para prestação dos serviços, no caso de pedido de credenciamento para atendimento em clínica/consultório próprio do profissional que requerer o credenciamento para a prestação dos serviços objeto do Edital.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4.DOS VALORES E QUANTIDADES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 quantidade de serviços a ser contratada será baseada no requerimento apresentado e/ou estimativa de necessidade de serviços elaborada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 em consideração a capacidade orçamentária.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defaturamento doprestadordosúltimos12(doze) meses.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do CISNORPI e alterações posteriores, que estabelecem a Tabela de Valores de Consultas, Exames e Procedimentos, constante do Anexo VIII do Edital e disponível no seguinte endereço eletrônico: </w:t>
      </w:r>
      <w:hyperlink r:id="rId2">
        <w:r>
          <w:rPr>
            <w:rStyle w:val="Style9"/>
            <w:rFonts w:eastAsia="Times New Roman"/>
            <w:color w:val="0000FF"/>
            <w:spacing w:val="-2"/>
            <w:sz w:val="20"/>
            <w:szCs w:val="20"/>
            <w:u w:val="single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 licitações.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 vedado o pagamento de qualquer sobre taxa em relação aos valores propostos.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 qualquer tempo, mediante prévia aprovação na Assembleia Geral do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valor global indicado no Contrato tem caráter meramente estimado e não obriga o CISNORPI a sua total absorção.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5.LOCAL DA PRESTAÇÃO DOS SERVIÇOS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5.1 O local de execução do objeto do Contrato será definido pelo CISNORPI, observada a natureza do serviço, a habilitação do 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credenciado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a necessidade do atendimento, podendo ocorrer nas unidades deste último, em estabelecimentos/clínicas particulares, ou unidade de saúde dos municípios consorciados.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 Município consorciado, mediante requerimento ao CISNORPI, respeitado o cronograma estabelecido por ocasião do agendamento do 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 controle da regularidade do cumprimento das condições de que trata esse item é de incumbência do Consórcio, através da fiscalização do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 definida pelo CISNORPI e o bem estar dos usuários do serviço público, podendo ser revogado a qualquer tempo, não gerando direito adquirido ao credenciado, o qual será comunicado e do qual será lavra do Termo Aditivo ao respectivo Contrato.</w:t>
      </w:r>
    </w:p>
    <w:p>
      <w:pPr>
        <w:pStyle w:val="Normal"/>
        <w:spacing w:lineRule="auto" w:line="360" w:before="0" w:after="0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6.FORMA DE PRESTAÇÃO DOS SERVIÇOS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 A Contratada irá atender os usuários oriundos dos Municípios consorciados ao CISNORPI.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 contratada executará os serviços em local indicado pelo CISNORPI,e em dia e horário definidos mediante agendamento realizado pelas Secretarias de Saúde dos municípios, conforme disponibilidade informada no requerimento de 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 apresentada por ocasião do seu atendimento,acompanhada do documento de identificação do 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 autorização, com indicação do profissional credenciado.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 fornecimento de equipamentos, insumos, materiais e medicamentos, necessários à prestação dos serviços é de responsabilidade da Contratada quando o atendimento ocorre em seu estabelecimento.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 puder realizar o atendimento agendado, garantida a remarcação.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 qualquer espécie entre a Contratada e a 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 poderão ser referenciados para atendimento de forma particular ou Solicitação de complementação de valores.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 deverão ser solicitados previamente em guias específicas disponibilizadas no sistema.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 Saúde do Município,devidamente preenchidas,carimbadas e assinadas.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 pertinentes ao atendimento e encaminhamento dos usuários do Sistema Único de Saúde e,em caso omisso,as orientações definidas 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 pelo Conselho de Secretários Municipais,quando for necessário.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 fiscal do contrato,por meio de formulário destinado ao usuário, contendo: procedimento, instituição, profissional, satisfação do usuário e se houve cobranças complementares.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Contrato,permite que o CISNORPI adote medidas cautelares e imediatas, tais como a paralisação do serviço e a suspensão do Contrato, mediante pagamento daqueles já executados, sempre juízo de ulterior processo administrativo apuratório de responsabilidade, assegurada a ampla defesa e o contraditório 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 Contratado que realiza atendimentos nas unidades 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dos Municípios Consorciados responde pelos danos decorrentes de má utilização de equipamentos,materiais e/ou insumos,apurados em processo administrativo próprio.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6.15Nos casos em que é exigido, o profissional está obrigado 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disponível),para controle e faturamento dos procedimentos realizados,independentemente do local de prestação do  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 usuários dos municípios consorciados 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,sendo vedada a utilização que não seja para a função descrita,sob pena das sanções legais e contratuais cabíveis.</w:t>
      </w:r>
    </w:p>
    <w:p>
      <w:pPr>
        <w:pStyle w:val="Normal"/>
        <w:spacing w:lineRule="auto" w:line="360" w:before="0" w:after="0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7.GESTÃO E FISCALIZAÇÃO DA PRESTAÇÃO DO SERVIÇO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 avançadas e as normas da Lei nº 14.133, de 2021, e cada parte responderá pelas consequências de sua inexecução total ou parcial.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 A contratada fica obrigada 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 atendimento, salvo as motivadas por força maior,que serão justificadas.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II. Executar os serviços para os quais se credenciou, conforme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>
      <w:pPr>
        <w:pStyle w:val="Normal"/>
        <w:spacing w:lineRule="auto" w:line="360" w:before="0" w:after="0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 atos referidos nos itens anteriores serão acompanhados 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MUNICÍPIO de origem do usuário, que terão poderes para: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 ou não o procedimento requisitado;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Realizar,“havendo necessidade” auditoria “inloco”, agendada ou não;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 procedimentos realizados que tenham insuficiência de informações ou apresentem indício de irregularidade.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7.4 São obrigações do CISNORPI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8. AGENDAMENTOS DOS SERVIÇOS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 agendamento dos atendimentos independentemente do local de atendimento: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 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 a disponibilidade de agenda das consultas dos prestadores credenciados.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 sistema de agendamentos será disponibilizado no período de 01 (um) a 30 (trinta) de cada mês.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O prestador deverá informar a agenda com 30(trinta) dias de antecedência.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A emissão de Solicitação de procedimento/retornos/exames deve ser realizada através do sistema, não sendo aceitável a forma manuscrita, independentemente de o procedimento ser regulamentado pelo SUS.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 entregues ao usuário.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 liberação dos serviços deverão seguiras regras dos 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VII. Para os atendimentos realizados em sede própria da contratada os agendamentos dos serviços deverão ser realizados 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 casos omissos serão analisados e resolvidos pela 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 usuários dos municípios consorciados ao CISNORPI, sendo vedada a utilização para outros fins,sob pena das sanções contratuais e legais.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9.DA FORMA E PRAZO DAS ALTERAÇÕES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 apostilamento, conforme o caso mediante requerimento escrito, devidamente instruído,enviado ao e-mail</w:t>
      </w:r>
      <w:hyperlink r:id="rId3">
        <w:r>
          <w:rPr>
            <w:rStyle w:val="Style9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Style9"/>
            <w:color w:val="0000FF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,das seguintes formas: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 inclusão/exclusão de profissionais especialistas: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 de Requerimento de Inclusão/Exclusão de Profissional(Anexo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),acompanhado dos documentos elencados no item 8 (Dos Documentos de Habilitação), sob pena de indeferimento.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 as demais alterações contratuais: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I. Apresentação do Requerimento de Demais Alterações Contratuais(AnexoII),acompanhado de documentos comprobatórios,sob pena de indeferimento.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Para autorização de auxiliares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 credenciadas que prestarem atendimento 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Odontológicas,que necessitem de serviço auxiliar de técnico não vinculado 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 daquele indicado no Contrato, deverá solicitar autorização prévia, instruída com cópia autenticada dos seguintes documentos:CTPS(Carteira de Trabalho e Previdência Social)ou contrato de prestação de serviço, no caso de profissional da saúde deverão apresentar também certificado de formação na área e carteira de registro no órgão de classe, cuja anuência constitui ato discricionário do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II. O deferimento do pedido objeto do item anterior não implica vínculo de qualquer 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 entanto,deverá se sujeitarás normas internas do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10.DOTAÇÃO ORÇAMENTÁRIA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sz w:val="20"/>
          <w:szCs w:val="20"/>
          <w:lang w:val="pt-PT" w:eastAsia="pt-BR"/>
        </w:rPr>
        <w:t xml:space="preserve">10.1. O valor total estimado disponível para realização dos serviços será de </w:t>
      </w:r>
      <w:r>
        <w:rPr>
          <w:rStyle w:val="Strong"/>
          <w:sz w:val="20"/>
        </w:rPr>
        <w:t xml:space="preserve">R$ </w:t>
      </w:r>
      <w:r>
        <w:rPr>
          <w:rStyle w:val="Strong"/>
          <w:sz w:val="20"/>
        </w:rPr>
        <w:t>36.000,00</w:t>
      </w:r>
      <w:r>
        <w:rPr>
          <w:rStyle w:val="Strong"/>
          <w:sz w:val="20"/>
        </w:rPr>
        <w:t xml:space="preserve"> (</w:t>
      </w:r>
      <w:r>
        <w:rPr>
          <w:rStyle w:val="Strong"/>
          <w:sz w:val="20"/>
        </w:rPr>
        <w:t>trinta e seis mil reais</w:t>
      </w:r>
      <w:r>
        <w:rPr>
          <w:rStyle w:val="Strong"/>
          <w:sz w:val="20"/>
        </w:rPr>
        <w:t>)</w:t>
      </w:r>
      <w:r>
        <w:rPr>
          <w:rFonts w:eastAsia="Times New Roman"/>
          <w:sz w:val="20"/>
          <w:szCs w:val="20"/>
          <w:lang w:val="pt-PT" w:eastAsia="pt-BR"/>
        </w:rPr>
        <w:t>, sendo que, os pagamentos pela execução dos serviços correrão por conta dos recursos da seguinte dotação orçamentária e seus respectivos códigos de despesas:</w:t>
      </w:r>
    </w:p>
    <w:p>
      <w:pPr>
        <w:pStyle w:val="Normal"/>
        <w:spacing w:lineRule="auto" w:line="360" w:before="0" w:after="0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color w:val="000000"/>
          <w:sz w:val="20"/>
          <w:szCs w:val="20"/>
          <w:lang w:val="pt-PT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11.FATURAMENTO </w:t>
      </w:r>
    </w:p>
    <w:p>
      <w:pPr>
        <w:pStyle w:val="Normal"/>
        <w:spacing w:lineRule="auto" w:line="360" w:before="0" w:after="0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12.EMISSÃODANOTAFISCALDEPRESTAÇÃODESERVIÇOS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fill="FFFFFF" w:val="clear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12.2 Deveráser cadastrado o e-mail </w:t>
      </w:r>
      <w:hyperlink r:id="rId4">
        <w:r>
          <w:rPr>
            <w:rStyle w:val="Style9"/>
            <w:rFonts w:eastAsia="Times New Roman"/>
            <w:color w:val="0000FF"/>
            <w:sz w:val="20"/>
            <w:szCs w:val="20"/>
            <w:u w:val="single"/>
            <w:lang w:val="pt-PT" w:eastAsia="pt-BR"/>
          </w:rPr>
          <w:t>financeiro.cisnorpi@gmail.com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paraenvio automático da NFS- no ato de sua emissão.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13.VENCIMENTO E PAGAMENTO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de</w:t>
      </w:r>
      <w:r>
        <w:rPr>
          <w:rStyle w:val="Strong"/>
          <w:rFonts w:eastAsia="NSimSun" w:cs="Liberation Sans"/>
          <w:bCs w:val="false"/>
          <w:sz w:val="20"/>
          <w:szCs w:val="20"/>
          <w:lang w:bidi="hi-IN"/>
        </w:rPr>
        <w:t xml:space="preserve"> </w:t>
      </w:r>
      <w:r>
        <w:rPr>
          <w:rStyle w:val="Strong"/>
          <w:rFonts w:eastAsia="NSimSun" w:cs="Liberation Sans"/>
          <w:sz w:val="20"/>
          <w:szCs w:val="20"/>
          <w:lang w:bidi="hi-IN"/>
        </w:rPr>
        <w:t xml:space="preserve">R$ </w:t>
      </w:r>
      <w:r>
        <w:rPr>
          <w:rStyle w:val="Strong"/>
          <w:rFonts w:eastAsia="NSimSun" w:cs="Liberation Sans"/>
          <w:sz w:val="20"/>
          <w:szCs w:val="20"/>
          <w:lang w:bidi="hi-IN"/>
        </w:rPr>
        <w:t>36.000,00</w:t>
      </w:r>
      <w:r>
        <w:rPr>
          <w:rStyle w:val="Strong"/>
          <w:rFonts w:eastAsia="NSimSun" w:cs="Liberation Sans"/>
          <w:sz w:val="20"/>
          <w:szCs w:val="20"/>
          <w:lang w:bidi="hi-IN"/>
        </w:rPr>
        <w:t xml:space="preserve"> (</w:t>
      </w:r>
      <w:r>
        <w:rPr>
          <w:rStyle w:val="Strong"/>
          <w:rFonts w:eastAsia="NSimSun" w:cs="Liberation Sans"/>
          <w:sz w:val="20"/>
          <w:szCs w:val="20"/>
          <w:lang w:bidi="hi-IN"/>
        </w:rPr>
        <w:t>trinta e seis mil reais</w:t>
      </w:r>
      <w:r>
        <w:rPr>
          <w:rStyle w:val="Strong"/>
          <w:rFonts w:eastAsia="NSimSun" w:cs="Liberation Sans"/>
          <w:sz w:val="20"/>
          <w:szCs w:val="20"/>
          <w:lang w:bidi="hi-IN"/>
        </w:rPr>
        <w:t>)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a serem pagos conforme a prestação do serviço.</w:t>
      </w:r>
    </w:p>
    <w:p>
      <w:pPr>
        <w:pStyle w:val="Normal"/>
        <w:spacing w:lineRule="auto" w:line="360" w:before="0" w:after="0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fill="FFFFFF" w:val="clear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</w:t>
      </w:r>
    </w:p>
    <w:p>
      <w:pPr>
        <w:pStyle w:val="Normal"/>
        <w:spacing w:lineRule="auto" w:line="360" w:before="0" w:after="0"/>
        <w:ind w:left="14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 Contrato de prestação de serviços não poderá ser objeto de cessão,transferência,subcontratação no todo ou em parte, não podendo a Contratada se valer deste para vincular terceiros à presente contratação,sob pena de imediata rescisão/descredenciamento e aplicação das sanções previstas no presente instrumento.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 assinatura ou início da vigência do respectivo contrato, prorrogável por até 10 anos, naformadosartigos106e 107 daLei n° 14.133, de2021.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 vinculados à contratação e a vantagem em sua manutenção.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15.3 O serviço é enquadrado como continuado tendo em vista quese prestam à 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 prolongadas.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10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abril de2025.</w:t>
      </w:r>
    </w:p>
    <w:p>
      <w:pPr>
        <w:pStyle w:val="Normal"/>
        <w:spacing w:lineRule="auto" w:line="360" w:before="0" w:after="0"/>
        <w:contextualSpacing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>
      <w:pPr>
        <w:pStyle w:val="Normal"/>
        <w:spacing w:lineRule="auto" w:line="360" w:before="0" w:after="0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104" w:after="0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REQUERIMENTOPARAINSCRIÇÃONOCREDENCIAMENTO</w:t>
      </w:r>
    </w:p>
    <w:p>
      <w:pPr>
        <w:pStyle w:val="BodyText"/>
        <w:spacing w:lineRule="auto" w:line="360" w:before="1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0" w:after="0"/>
        <w:ind w:left="142" w:right="1550"/>
        <w:jc w:val="both"/>
        <w:rPr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  CISNORPI - Jacarezinho – PR,</w:t>
      </w:r>
    </w:p>
    <w:p>
      <w:pPr>
        <w:pStyle w:val="Normal"/>
        <w:spacing w:lineRule="auto" w:line="360" w:before="0" w:after="0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 Contratos</w:t>
      </w:r>
    </w:p>
    <w:p>
      <w:pPr>
        <w:pStyle w:val="Normal"/>
        <w:spacing w:lineRule="auto" w:line="360" w:before="0" w:after="0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 jurídicas para a</w:t>
      </w:r>
      <w:r>
        <w:rPr>
          <w:rStyle w:val="Strong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Strong"/>
          <w:b w:val="false"/>
          <w:bCs w:val="false"/>
          <w:spacing w:val="1"/>
          <w:sz w:val="20"/>
          <w:szCs w:val="20"/>
        </w:rPr>
        <w:t>,</w:t>
      </w:r>
      <w:r>
        <w:rPr>
          <w:sz w:val="20"/>
          <w:szCs w:val="20"/>
        </w:rPr>
        <w:t>nos termos do presente Edital e seus anexos:</w:t>
      </w:r>
    </w:p>
    <w:p>
      <w:pPr>
        <w:pStyle w:val="BodyText"/>
        <w:spacing w:lineRule="auto" w:line="360" w:before="3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val="clear" w:pos="708"/>
          <w:tab w:val="left" w:pos="9263" w:leader="none"/>
        </w:tabs>
        <w:spacing w:lineRule="auto" w:line="360" w:before="0" w:after="83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Razão Social: </w:t>
      </w:r>
      <w:r>
        <w:rPr>
          <w:w w:val="99"/>
          <w:sz w:val="20"/>
          <w:szCs w:val="20"/>
          <w:u w:val="single"/>
        </w:rPr>
        <w:t xml:space="preserve"> 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 Pessoal: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>Telefone Comercial:</w:t>
      </w:r>
      <w:r>
        <w:rPr>
          <w:sz w:val="20"/>
          <w:szCs w:val="20"/>
          <w:u w:val="single"/>
        </w:rPr>
        <w:tab/>
        <w:tab/>
        <w:t>_______________________________</w:t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  <w:tab/>
        <w:tab/>
        <w:tab/>
        <w:tab/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  <w:tab/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220" w:leader="none"/>
          <w:tab w:val="left" w:pos="9253" w:leader="none"/>
        </w:tabs>
        <w:spacing w:lineRule="auto" w:line="360" w:before="0" w:after="83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Dadosbancários (PESSOAJURÍDICA)Banco:</w:t>
      </w:r>
      <w:r>
        <w:rPr>
          <w:sz w:val="20"/>
          <w:szCs w:val="20"/>
          <w:u w:val="single"/>
        </w:rPr>
        <w:t xml:space="preserve">__   </w:t>
      </w:r>
      <w:r>
        <w:rPr>
          <w:spacing w:val="32"/>
          <w:sz w:val="20"/>
          <w:szCs w:val="20"/>
          <w:u w:val="single"/>
        </w:rPr>
        <w:t xml:space="preserve"> ___</w:t>
      </w:r>
      <w:r>
        <w:rPr>
          <w:sz w:val="20"/>
          <w:szCs w:val="20"/>
        </w:rPr>
        <w:t>Ag:Conta-Correnten. º</w:t>
      </w:r>
      <w:r>
        <w:rPr>
          <w:sz w:val="20"/>
          <w:szCs w:val="20"/>
          <w:u w:val="single"/>
        </w:rPr>
        <w:tab/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N°do conselho da categoria do 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N°do conselho da categoria do profissional:</w:t>
      </w:r>
      <w:r>
        <w:rPr>
          <w:sz w:val="20"/>
          <w:szCs w:val="20"/>
          <w:u w:val="single"/>
        </w:rPr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64" w:type="dxa"/>
        <w:jc w:val="left"/>
        <w:tblInd w:w="17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/>
      </w:tblPr>
      <w:tblGrid>
        <w:gridCol w:w="6762"/>
        <w:gridCol w:w="2301"/>
      </w:tblGrid>
      <w:tr>
        <w:trPr>
          <w:trHeight w:val="34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VALOR</w:t>
            </w:r>
          </w:p>
        </w:tc>
      </w:tr>
      <w:tr>
        <w:trPr>
          <w:trHeight w:val="280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</w:tbl>
    <w:p>
      <w:pPr>
        <w:pStyle w:val="BodyText"/>
        <w:spacing w:lineRule="auto" w:line="36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tabs>
          <w:tab w:val="clear" w:pos="708"/>
          <w:tab w:val="left" w:pos="9270" w:leader="none"/>
        </w:tabs>
        <w:spacing w:lineRule="auto" w:line="360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 da prestação do serviço:</w:t>
      </w:r>
      <w:r>
        <w:rPr>
          <w:sz w:val="20"/>
          <w:szCs w:val="20"/>
          <w:u w:val="thick"/>
        </w:rPr>
        <w:tab/>
      </w:r>
    </w:p>
    <w:p>
      <w:pPr>
        <w:pStyle w:val="BodyText"/>
        <w:spacing w:lineRule="auto" w:line="360" w:before="193" w:after="0"/>
        <w:ind w:left="4969"/>
        <w:rPr>
          <w:sz w:val="20"/>
          <w:szCs w:val="20"/>
        </w:rPr>
      </w:pPr>
      <w:r>
        <w:rPr>
          <w:sz w:val="20"/>
          <w:szCs w:val="20"/>
        </w:rPr>
        <w:t>(Cidade)/Estado,(dia)de(mês)de(ano).</w:t>
      </w:r>
    </w:p>
    <w:p>
      <w:pPr>
        <w:pStyle w:val="BodyText"/>
        <w:spacing w:lineRule="auto" w:line="360" w:before="9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Rule="auto" w:line="360" w:before="9" w:after="0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114300" distR="114300" simplePos="0" locked="0" layoutInCell="0" allowOverlap="1" relativeHeight="48">
                <wp:simplePos x="0" y="0"/>
                <wp:positionH relativeFrom="page">
                  <wp:posOffset>2548255</wp:posOffset>
                </wp:positionH>
                <wp:positionV relativeFrom="paragraph">
                  <wp:posOffset>219710</wp:posOffset>
                </wp:positionV>
                <wp:extent cx="2837815" cy="0"/>
                <wp:effectExtent l="3810" t="3810" r="3810" b="3810"/>
                <wp:wrapTopAndBottom/>
                <wp:docPr id="1" name="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8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0.65pt,17.3pt" to="424.05pt,17.3pt" ID="Forma 1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BodyText"/>
        <w:spacing w:lineRule="auto" w:line="360"/>
        <w:ind w:right="32"/>
        <w:jc w:val="center"/>
        <w:rPr>
          <w:b/>
          <w:bCs/>
          <w:sz w:val="20"/>
          <w:szCs w:val="20"/>
        </w:rPr>
      </w:pPr>
      <w:r>
        <w:rPr>
          <w:rStyle w:val="Strong"/>
          <w:b w:val="false"/>
          <w:bCs w:val="false"/>
          <w:sz w:val="20"/>
          <w:szCs w:val="20"/>
        </w:rPr>
        <w:t>(Assinatura do representante  legal e/ou procurador da empresa)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DECLARAÇÃODECONDIÇÃODEPARTICIPAÇÃO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A 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 no CNPJ sob o 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,por intermédio de seu representante legal</w:t>
      </w:r>
      <w:r>
        <w:rPr>
          <w:sz w:val="20"/>
          <w:szCs w:val="20"/>
          <w:u w:val="single"/>
        </w:rPr>
        <w:t>,</w:t>
      </w:r>
      <w:r>
        <w:rPr>
          <w:sz w:val="20"/>
          <w:szCs w:val="20"/>
        </w:rPr>
        <w:t>declara para os fins de participação no Chamamento Público- N.º007/2024 do CISNORPI que: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403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94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Não emprega menor de 18 anos em atividades noturnas, perigosas ou insalubres, nem menor de 16 anos, exceto na condição de aprendiz para jovens a partir de 14 anos, conforme o artigo 7º, inciso XXXIII, da Constituição Federal;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43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Não possui empregados executando trabalho degradante ou forçado, observando o disposto nos incisos III e IV do art. 1º e no inciso III do art. 5º da Constituição Federal;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26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69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51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454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446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94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94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566" w:leader="none"/>
        </w:tabs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Declaro serem autênticos os documentos apresentados para fim de habilitação.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Por ser expressão da verdade,firmo a presente.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29"/>
        <w:jc w:val="center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114300" distR="114300" simplePos="0" locked="0" layoutInCell="0" allowOverlap="1" relativeHeight="49">
                <wp:simplePos x="0" y="0"/>
                <wp:positionH relativeFrom="page">
                  <wp:posOffset>2184400</wp:posOffset>
                </wp:positionH>
                <wp:positionV relativeFrom="paragraph">
                  <wp:posOffset>237490</wp:posOffset>
                </wp:positionV>
                <wp:extent cx="3561715" cy="0"/>
                <wp:effectExtent l="3810" t="3810" r="3810" b="3810"/>
                <wp:wrapTopAndBottom/>
                <wp:docPr id="2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184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72pt,18.7pt" to="452.4pt,18.7pt" ID="Forma1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jc w:val="center"/>
        <w:rPr/>
      </w:pPr>
      <w:r>
        <w:rPr>
          <w:sz w:val="20"/>
          <w:szCs w:val="20"/>
        </w:rPr>
        <w:t>Assinatura do representante legalda empresa e/ou Procurador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</w:r>
    </w:p>
    <w:p>
      <w:pPr>
        <w:pStyle w:val="Normal"/>
        <w:spacing w:lineRule="auto" w:line="240" w:before="0" w:after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DECLARAÇÃO DE CIÊNCIA AOS TERMOS DA LEI GERAL DE PROTEÇÃO DE DADOS </w:t>
      </w:r>
      <w:r>
        <w:rPr>
          <w:b/>
          <w:sz w:val="20"/>
          <w:szCs w:val="20"/>
        </w:rPr>
        <w:t>–LGPD AO CONSÓRCIO PÚBLICO INTERMUNICIPAL DE SAÚDE NO NORTE PIONEIRO-CISNORPI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RAZÃO SOCIAL:</w:t>
      </w:r>
    </w:p>
    <w:p>
      <w:pPr>
        <w:pStyle w:val="Normal"/>
        <w:spacing w:before="0"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>
      <w:pPr>
        <w:pStyle w:val="Normal"/>
        <w:spacing w:before="0"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>
      <w:pPr>
        <w:pStyle w:val="Normal"/>
        <w:spacing w:before="0" w:after="29"/>
        <w:rPr>
          <w:sz w:val="20"/>
          <w:szCs w:val="20"/>
        </w:rPr>
      </w:pPr>
      <w:r>
        <w:rPr>
          <w:sz w:val="20"/>
          <w:szCs w:val="20"/>
        </w:rPr>
        <w:t>ENDEREÇO ELETRÔNICO: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RESPONSÁVEL TELEFONE DE CONTATO: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 aderir ao certame e celebrar Contrato Administrativo com o CISNORPI, declaro-me ciente de que, por exigência dos órgãos de controle externo, da Lei nº 12.527/2018 – Lei de Acesso à Informação – a íntegrados atos prévios à contratação e o Contrato e seus anexos serão disponibilizados no Portal de Transparência do CISNORPI, que realiza o tratamento de dados pessoais pertinentes à qualificação jurídica , econômico-financeira, tributária e técnicado Contratado, para uso exclusivo às finalidades legais e institucionais consorciais, conforme dispostonaLeinº13.709/2018-Lei Geral de Proteção de  Dados Pessoais(LGPD) e no Decreto nº10.046/2019.</w:t>
      </w:r>
    </w:p>
    <w:p>
      <w:pPr>
        <w:pStyle w:val="Normal"/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a possibilidade de indicar </w:t>
      </w:r>
      <w:r>
        <w:rPr>
          <w:sz w:val="20"/>
          <w:szCs w:val="20"/>
        </w:rPr>
        <w:t>dados sensíveis de pessoas naturais indicadas nos referidos documentos,parte integrante deste processo de contratação,a se submeterem ao processo de anonimização,por meios técnicos e disponíveis ao CISNORPI.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50">
                <wp:simplePos x="0" y="0"/>
                <wp:positionH relativeFrom="page">
                  <wp:posOffset>2628900</wp:posOffset>
                </wp:positionH>
                <wp:positionV relativeFrom="paragraph">
                  <wp:posOffset>141605</wp:posOffset>
                </wp:positionV>
                <wp:extent cx="2673985" cy="0"/>
                <wp:effectExtent l="3810" t="3810" r="3810" b="3810"/>
                <wp:wrapTopAndBottom/>
                <wp:docPr id="3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40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7pt,11.15pt" to="417.5pt,11.15pt" ID="Forma3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0"/>
          <w:szCs w:val="20"/>
        </w:rPr>
        <w:t>Representante legal da empresa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tulo11"/>
        <w:numPr>
          <w:ilvl w:val="0"/>
          <w:numId w:val="1"/>
        </w:numPr>
        <w:spacing w:before="104" w:after="0"/>
        <w:ind w:left="142" w:right="31"/>
        <w:jc w:val="center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REQUERIMENTO DE INCLUSÃO/EXCLUSÃO DE PROFISSIONAL</w:t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spacing w:before="8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before="0"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</w:p>
    <w:p>
      <w:pPr>
        <w:pStyle w:val="Normal"/>
        <w:spacing w:before="0"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>
      <w:pPr>
        <w:pStyle w:val="Normal"/>
        <w:spacing w:lineRule="auto" w:line="348" w:before="74" w:after="0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COMPLETO:TELEFONE/E-MAIL:</w:t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spacing w:before="5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tabs>
          <w:tab w:val="clear" w:pos="708"/>
          <w:tab w:val="left" w:pos="2384" w:leader="none"/>
          <w:tab w:val="left" w:pos="3512" w:leader="none"/>
          <w:tab w:val="left" w:pos="5101" w:leader="none"/>
          <w:tab w:val="left" w:pos="5833" w:leader="none"/>
          <w:tab w:val="left" w:pos="8102" w:leader="none"/>
        </w:tabs>
        <w:spacing w:lineRule="auto" w:line="360" w:before="100" w:after="0"/>
        <w:ind w:right="170"/>
        <w:jc w:val="both"/>
        <w:rPr/>
      </w:pPr>
      <w:r>
        <w:rPr>
          <w:sz w:val="20"/>
          <w:szCs w:val="20"/>
        </w:rPr>
        <w:t>Aempresa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>,inscritanoCNPJsobon°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,porseurepresentantelegal</w:t>
      </w:r>
      <w:r>
        <w:rPr>
          <w:sz w:val="20"/>
          <w:szCs w:val="20"/>
          <w:u w:val="single"/>
        </w:rPr>
        <w:tab/>
        <w:tab/>
        <w:tab/>
      </w:r>
      <w:r>
        <w:rPr>
          <w:sz w:val="20"/>
          <w:szCs w:val="20"/>
        </w:rPr>
        <w:t>,requera()inclusão()exclusãodoprofissional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  <w:tab/>
        <w:t>___,</w:t>
      </w:r>
      <w:r>
        <w:rPr>
          <w:sz w:val="20"/>
          <w:szCs w:val="20"/>
        </w:rPr>
        <w:t xml:space="preserve">paraprestaçãodeserviçosde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nostermosdoChamamentoPúblicoN°007/2024.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4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  <w:t>Porserexpressãodaverdade,firmoà presente.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3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val="clear" w:pos="708"/>
          <w:tab w:val="left" w:pos="6659" w:leader="none"/>
          <w:tab w:val="left" w:pos="7677" w:leader="none"/>
          <w:tab w:val="left" w:pos="8759" w:leader="none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Rule="exact" w:line="227"/>
        <w:ind w:left="840" w:right="826"/>
        <w:jc w:val="center"/>
        <w:rPr>
          <w:sz w:val="20"/>
          <w:szCs w:val="20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51">
                <wp:simplePos x="0" y="0"/>
                <wp:positionH relativeFrom="page">
                  <wp:posOffset>1755140</wp:posOffset>
                </wp:positionH>
                <wp:positionV relativeFrom="paragraph">
                  <wp:posOffset>144145</wp:posOffset>
                </wp:positionV>
                <wp:extent cx="4453255" cy="0"/>
                <wp:effectExtent l="3810" t="3810" r="3810" b="3810"/>
                <wp:wrapTopAndBottom/>
                <wp:docPr id="4" name="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320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8.2pt,11.35pt" to="488.8pt,11.35pt" ID="Forma 3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0"/>
          <w:szCs w:val="20"/>
        </w:rPr>
        <w:t>Assinaturadorepresentantelegaldaempresae/ouProcurador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  <w:t>*Obs:Parainclusãodeprofissionalencaminhardocumentosdoprofissionalqueirásercredenciadodeacordocomitens deste editaldecredenciamento.</w:t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REQUERIMENTODEDEMAISALTERAÇÕESCONTRATUAIS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,inscritanoCNPJsobon°************,porseurepresentantelegal************,requeraalteraçãodoContratodePrestação de Serviços nº / (ano), objetivando as seguintes alterações conformeabaixonostermosdo ChamamentoPúblico–</w:t>
      </w:r>
      <w:r>
        <w:rPr>
          <w:rFonts w:eastAsia="Times New Roman"/>
          <w:sz w:val="20"/>
          <w:szCs w:val="20"/>
          <w:lang w:val="pt-PT" w:eastAsia="pt-BR"/>
        </w:rPr>
        <w:t>Nº007/2024.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()ContratoSocial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(alteraçãoderazãosocial,nomefantasia,responsávellegal/administradorda empresa/ResponsávelTécnico)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)Endereço,telefone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)Suspensãodeserviços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 Alteração do Contrato Social( ) Alteração da Conta bancária()Outros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(Assinaturadorepresentantelegal/eouprocurador)</w:t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center"/>
        <w:rPr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MINUTADECONTRATODEPRESTAÇÃODESERVIÇOS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Cep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dadosdapessoajurídicacontratada.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Pelopresenteinstrumento,oriundodoProcesso Administrativonº _____/______,devidamentejustificadapeloEditaldeChamamentoPúblicon.º007/2024paraCredenciamentodePessoaJurídicaemconformidadecomodispostonaLeinº14.133de01deabrilde2021edemaislegislaçõesaplicáveis,pelaResoluçãoCISNORPInº 42/2023 e as que a sucederem, RESOLVEM celebrar o presente Contrato de Prestação de Serviços Complementares de Saúde, através de Inexigibilidade de Licitação n° _____/____,  tem entre si justo eavençadoopresentecontrato,medianteas seguintescláusulas econdições: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CLÁUSULAPRIMEIRA–OBJETO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hanging="0" w:left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Credenciamento de pessoas jurídicas para a prestação de serviços complementares na área da saúde.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hanging="0" w:left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Os serviços inerentes ao objeto serão conforme tabela abaixo, contendoos respectivosvalores.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0" w:type="dxa"/>
        <w:jc w:val="left"/>
        <w:tblInd w:w="4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92"/>
        <w:gridCol w:w="4427"/>
      </w:tblGrid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tLeast" w:line="20" w:before="285" w:after="285"/>
        <w:ind w:hanging="0" w:left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 valor total previsto para este contrato é de: R$ 0,00 (-------------------------------)</w:t>
      </w:r>
    </w:p>
    <w:p>
      <w:pPr>
        <w:pStyle w:val="Normal"/>
        <w:spacing w:lineRule="atLeast" w:line="20" w:before="285" w:after="285"/>
        <w:ind w:left="36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uto" w:line="360" w:before="228" w:after="228"/>
        <w:ind w:hanging="0" w:left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Vinculamestácontratação,independentementedetranscrição: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Oeditaldechamamentopúblico;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OTermodereferência;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Orequerimentodocredenciado;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Eventuaisanexosdosdocumentossupracitados.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CLAUSULASEGUNDA-FORMADEPRESTAÇÃODOSSERVIÇOS</w:t>
      </w:r>
    </w:p>
    <w:p>
      <w:pPr>
        <w:pStyle w:val="Normal"/>
        <w:numPr>
          <w:ilvl w:val="1"/>
          <w:numId w:val="4"/>
        </w:numPr>
        <w:spacing w:lineRule="auto" w:line="360" w:before="0" w:after="0"/>
        <w:ind w:hanging="0" w:left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AContratadaexecutaráosserviçosno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,situadona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(Períodosporsemana-diasehoráriosaseremacordadosentreaspartes)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,sendoqueaformade aberturadaagendadeverserclara e terprazo determinado.</w:t>
      </w:r>
    </w:p>
    <w:p>
      <w:pPr>
        <w:pStyle w:val="Normal"/>
        <w:numPr>
          <w:ilvl w:val="1"/>
          <w:numId w:val="4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Acontratadadisponibilizaráo(s)seguintes(s)profissional(is)paraaexecuçãodo serviço (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nomeenºdoconselhoda respectivacategoria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).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2.3 AContratadairáatenderosusuáriosoriundosdosMunicípiosconsorciadosao CISNORPI. AContratadaexecutaráosserviçosemlocal,diaehorárioaseremacordadosentre as partes,sendo quea forma de aberturada agenda deverserclarae ter prazodeterminado.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2.4 A contratada fica responsável por informar datas e horários de atendimento doprofissional.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2.5 A contratada poderá executar os atendimentos na Secretaria Municipal de Saúde dosMunicípios consorciados, dependendo do interesse do município, o qual deve solicitar viaofício, respeitando ao cronograma a ser estabelecido pelo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2.6 DeveráaContratadaexigiraapresentaçãodedocumentodeidentificaçãodopacientee da Guia de Encaminhamento gerada através do Sistema Web utilizado pelos municípiosintegrantesdo</w:t>
      </w:r>
      <w:r>
        <w:rPr>
          <w:rFonts w:eastAsia="Times New Roman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.(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Esteconteúdoéapenasparaosprestadoresquevenhamatenderemsedeprópria).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2.8 Para prestação dos serviços, fora das estruturas próprias do consorcio, a contratadadisponibilizaráo(s)profissional(s)competente(s),medicamentos,material,acomodações e tudo o que for necessário para a realização do procedimento, consulta,exames, terapias.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2.7 O fornecimento de equipamentos, insumos, materiais e medicamentos, necessáriosà prestação dos serviços é de responsabilidade da Contratada quando o atendimento ocorreemseuestabelecimento.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2.8 Paraefeitodefaturamento,acompetênciainicia-senodia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relativoàcompetência.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2.9 O Contratado deve comunicar o CISNORPI quando, por impedimento emergencial, nãopuderrealizaroatendimentoagendado, garantidaaremarcação.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2.10 A prestação do serviço não constitui, em hipótese alguma, vínculo empregatício dequalquerespécieentre aContratadaea 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2.11 Os atendimentos realizados por encaminhamento dos municípios consorciados nãopoderãoserreferenciadosparaatendimentodeformaparticularousolicitaçãodecomplementaçãodevalores.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2.12 Toda necessidade de serviços complementares e/ou procedimentos e/ou exames,consultaseterapiasdeverãosersolicitadospreviamenteemguiasespecíficasdisponibilizadasnosistema.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2.13 AsguiasderequisiçãodeatendimentodeverãoestarautorizadaspelaSecretariadaSaúdedoMunicípio,devidamentepreenchidas,carimbadaseassinadas.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2.14 OcustocomoencaminhamentodopacienteatéoEstabelecimentodeSaúde credenciadoseráderesponsabilidadedomunicípiodopaciente.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2.15 Deverão ser observadas integralmente as portarias e os protocolos técnicos e demaislegislaçõesvigentes,referentesaoatendimento eencaminhamentodos usuários doSistemaÚnicodeSaúde.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2.16 Ficaacargodoprofissionalresponsávelcredenciadoaorientaçãoquantoaoprocedimento/atendimentoaopaciente.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2.17 Em casos omissos ou não regulamentados no presente edital, as decisões quanto àpostura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oupeloConselhodeSecretáriosMunicipais,quandofornecessário.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2.18 O Consórcio reserva-se no direito de fiscalizar a execução dos serviços através deauditor nomeado pelo Município/Consórcio através de carta/resposta ao usuário emitidapelo consórcio, contendo: procedimento, instituição, profissional, valores, satisfação dousuárioe se houvecobrançascomplementares.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2.19 O descumprimento das condições indicadas neste Edital e respectivo Contrato,permite que o CISNORPI adote medidas cautelares e imediatas, tais como a paralisação doserviço e a suspensão do Contrato, mediante pagamento daqueles já executados, semprejuízo de ulterior processo administrativo apuratório de responsabilidade, assegurada aampladefesaeo contraditórioedescredenciamento.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2.20 O Contratado que realiza atendimentos nas unidades do CISNORPI e dos MunicípiosConsorciadosrespondepelosdanosdecorrentesdemáutilizaçãodeequipamentos,materiaise/ouinsumosambulatoriais,apuradosemprocessoadministrativopróprio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2.21  O sistema será disponibilizado única e exclusivamente para o atendimento aosusuáriosdosmunicípiosconsorciadosao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,sendovedadaautilizaçãoquenãosejaparaafunçãodescrita,sobpenadas sançõeslegaise contratuaiscabíveis.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CLÁUSULATERCEIRA-GESTÃOEFISCALIZAÇÃODAPRESTAÇÃODOSERVIÇO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 O contrato deverá ser executado fielmente pelas partes, de acordo com as cláusulasavençadas e as normas da Lei nº 14.133, de 2021, e cada parte responderá pelasconsequênciasde suainexecuçãototal ou parcial.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 Sendoqueacontratadaficaobrigadaa: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 - Comunicar, com antecedência mínima de 30 (trinta) dias as impossibilidades deatendimento, salvoasmotivadasporforçamaior,queserãojustificadas.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AcontratadadeveráexecutarosserviçosconstantesnoANEXOIII–PROCEDIMENTOS/EXAMES/CONSULTAS/TERAPIAS/BIOPSIAS,conformeespecialidadesecredenciamento.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3.3 Responder por quaisquer prejuízos que seus empregados ou prepostos vierem acausaraopatrimôniodoórgãoouentidadecontratanteouaterceiros,decorrentesdeaçãoou omissão culposa ou dolosa, procedendo imediatamente aos reparos ou indenizaçõescabíveise assumindooônusdecorrente.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3.4  Se o CISNORPI vier a ser demandado, em qualquer esfera, por atos praticados peloContratado, é obrigatória a ação de regresso em face do Contratado, caso ele não integreademanda,aindaquejárescindido o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3.5 Manterdurante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operíododevigênciadocredenciamentoedocontratodeprestaçãode serviços, todas as condições editalícias, em especial no que tange à regularidade fiscalecapacidadetécnico-operacional,comunicandoqualqueralteraçãoao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3.6 Apresentar,quandosolicitadopelo</w:t>
      </w:r>
      <w:r>
        <w:rPr>
          <w:rFonts w:eastAsia="Times New Roman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,umarelaçãocompletadosprofissionais, indicando os cargos, funções e respectivos nomes completos, bem como, odemonstrativodotempoalocadoecronogramarespectivo.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3.7 Justificar ao paciente, ao CISNORPI e ao gestor do município de origem do paciente,por escrito, as razões técnicas alegadas quando da decisão de não realização de qualqueratoprevistonocontrato.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3.8 Apresentarao</w:t>
      </w:r>
      <w:r>
        <w:rPr>
          <w:rFonts w:eastAsia="Times New Roman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,semprequesolicitado,comprovantesderegularidadeparacomasobrigaçõestrabalhistas,sociais,previdenciárias etributárias.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3.9 Permitir,aqualquertempoehora,oacessodossupervisoreseauditoresemsuasdependências,parasupervisionareacompanharocorretocumprimentodoquefoicontratado, conveniado ou acordado.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3.10 Operarcomumaorganizaçãocompleta,independenteesemvínculoempregatíciocom o Consórcio, realizando os serviços, objeto deste contrato, dentro dos mais altosconceitosdoramo.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3.11 Manter, por si, por seus prepostos, irrestrito segredo de todas as atividadesdesempenhadasemrelaçãoaosserviçosdescritosnoobjetodestecontrato,bemcomo nãodivulgar,sobqualquermeio,asinformaçõesquerecebeuem virtudedocontrato.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3.12 Responsabilizar-se por quaisquer ônus decorrentes de omissões ou erros naelaboração do seu faturamento, que redundem em aumento das despesas ou perda dedescontos.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3.13 Centralizartodosospedidos,subordinadospara aAdministraçãodo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3.14 Serrigorosonapontualidadedaexecuçãodoserviço.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3.15 Comunicaràcontratante,quaisqueralteraçõesduranteeexecuçãoparaasdevidas averiguações.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3.16 OprestadordeserviçosomentepoderáatenderopacienteseesteapresentarumaguiaautorizadapelaSecretaria MunicipaldeSaúdedomunicípiode origemdopaciente.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observânciadetodaalegislação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emvigoraplicávelàprestaçãodosserviços,semcobrançade qualquervalor adicionaldopaciente,sendo queo acesso deveráser universal,igualitárioeintegral a saúdedosusuários comregulaçãopelosgestoresdoSUS.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3.18 Atenderospacientescomdignidadeerespeitoedemodouniversaleigualitário.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3.19 Respeitar a decisão do paciente ao consentir ou recusar a prestação de serviçosdesaúde, salvonoscasosdeiminenteperigo devida ouobrigaçãoLegal.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3.20 Responder por todos e quaisquer danos e/ou prejuízos que vier a causar aospacientes.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3.21 Manter-seemdiacomtodasascondiçõesdehabilitação,licenças,alvaráse,alémdisso,comunicarao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qualquer alteraçãoemseusdados cadastrais.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as obrigações assumidasporforçadeste edital.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3.23 Realizarosprocedimentoscontratados,semacobrançadequalquervaloradicionalaousuáriodo SUSoudoconsórcio,foraaquelesprevistosnorespectivoanexo.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3.24 Garantir ao paciente atendimento ambulatorial, o acesso a Serviços Auxiliares deDiagnósticoe Terapia.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3.25 Garantir os materiais necessários aos atendimentos, incluindo nesse caso, todo equalquermedicamenteimprescindívelparaarealizaçãodosprocedimentos.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3.26 Mantersempreatualizadoosprontuáriosdospacientes.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3.27 Garantir a porta de entrada de todos os profissionais que prestarão os serviços atodos osusuáriosencaminhadospelo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3.28 A execução do contrato deverá ser acompanhada e fiscalizada pelo (s) fiscal (ais) docontrato,oupelos respectivossubstitutos (Leinº14.133, de2021,art. 117,caput).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3.29 O fscal técnico do contrato acompanhará a execução do contrato, para que sejamcumpridastodasascondiçõesestabelecidas,demodoaasseguraros melhoresresultadosparaaAdministração.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e a contratada devem ser realizadas por escritosempre que o ato exigir tal formalidade, admitindo-se o uso de mensagem eletrônica,atravésde e-mail.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poderá convocar representante da empresa para adoção de providênciasquedevam sercumpridasde imediato.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3.32 Ogestorefiscal docontratoserão,respectivamente, Antonioni Antenor Palhares, Diretor Geral,</w:t>
      </w:r>
      <w:r>
        <w:rPr>
          <w:bCs/>
          <w:sz w:val="20"/>
          <w:szCs w:val="20"/>
        </w:rPr>
        <w:t xml:space="preserve"> inscrito sob o CPF n. 021.915.379.52 e, </w:t>
      </w:r>
      <w:r>
        <w:rPr>
          <w:sz w:val="20"/>
          <w:szCs w:val="20"/>
          <w:lang w:val="pt-PT"/>
        </w:rPr>
        <w:t xml:space="preserve">Gisele Gomes de Oliveira Pena, </w:t>
      </w:r>
      <w:r>
        <w:rPr>
          <w:sz w:val="20"/>
          <w:szCs w:val="20"/>
        </w:rPr>
        <w:t>Chefe da Divisão Técnica, portadora do RG nº 8.711.317-5 SSP/PR.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CLÁUSULAQUARTA-ATENDIMENTOS-CONSULTAS/EXAMES/PROCEDIMENTOS/TERAPIAS/ BIOPSIAS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4.1 Ousuárioseráencaminhadocomguiadereferência/contrareferênciaporprofissionalmédico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para consultas e/ouexamesaoserviçomédico/diagnósticoindicado pelocontratante.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4.2 Otempomínimopreconizadoparacadaconsultaéde15(quinze)minutos,conformedeterminação da Organização Mundial de Saúde (OMS). Porém, poderá o profissionalatender emtempomenordesdequenão afete aqualidadedo atendimento.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4.3 Se houver perda de qualidade e constatado atendimento em tempo inferior aopreconizado, fica a contratada sujeita a aplicação de sanções conforme este edital, seusanexos ealegislação.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4.4 O prestador de serviço deverá emitir a contra referência ou laudo informando ao paciente sobre a sua condição clínica com ou sem retorno a atençãoprimáriaasaúde.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4.5 Todoesseprocessoseráacompanhadopelo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eMUNICÍPIO,queterãopoderespara: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Autorizarounãooprocedimentorequisitado;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Realizar,“havendonecessidade”auditoria“inloco”,agendadaounão;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Glosarprocedimentosrealizadosquetenhaminsuficiênciadeinformaçõesouapresentemindíciodeirregularidade;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4.5 OsprestadorescredenciadosdeverãoencaminharosdocumentosnecessáriosparaanálisedoSetor deControlee Execução,devidamentepreenchidos.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CLAUSULAQUINTA-SISTEMA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5.1 Paraagendamentodasconsultas/atendimentosindependentementedolocaldeatendimento: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Competeao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programaradisponibilidadedeagendadasconsultasdos prestadorescredenciados.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O sistema de agendamentos será disponibilizado no período de 01 (um) a 30 (trinta)decadamês.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Oprestadordeveráinformaraagendacom30 (trinta)diasdeantecedência.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A emissão de Solicitação de Procedimento/Retornos/Exames deve ser realizadaatravés do sistema, não sendo aceitável a forma manuscrita independentemente de oprocedimentoser regulamentadopeloSUS.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As guias de solicitação de procedimento /solicitação de autorização deverão serentregues aousuário.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5.2 Paraagendamentodosexames/procedimentos: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programar a disponibilidade de agenda dos serviços dosprestadores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,eunidadesde saúde dosmunicípiosconsorciados.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Paraliberaçãodos serviçosdeverãoseguirasregrasdositens5.1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Para os atendimentos realizados em sede própria da contratada os agendamentosdos serviçosdeverãoserrealizadosdiretamentepeloprestador.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5.2.2 Oscasosomissosserão analisadoseresolvidospelacontratante.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5.2.3 O sistema será disponibilizado única e exclusivamente para o atendimento aosusuários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sendo vedada a utilização para outrosfins,sob penadassançõescontratuais elegais.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disponibilizará treinamento para utilização do sistema de acordo com anecessidade.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5.2.6 AemissãodeSolicitaçãodeProcedimento/Retornos/Exames,deveráserimpreterivelmenteatravésdosistema,não sendoaceitávela formamanuscrita.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CLÁUSULASEXTA-DAFORMAEPRAZODASALTERAÇÕES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6.1 As alterações contratuais serão formalizadas por meio de termos aditivos e ouapostilamento, conforme o caso mediante requerimento escrito, devidamente instruído,enviadoaoe-mail contratoscisnorpi@gmail.com,das seguintesformas: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6.1.1 Parainclusão/exclusãodeprofissionaisespecialistas: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Apresentação de Requerimento de Inclusão/Exclusão de Profissional (Anexo II),acompanhadodosdocumentoselencadosnoitem8(DosDocumentosdeHabilitação),sobpenadeindeferimento.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6.1.2 Paraasdemaisalteraçõescontratuais: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Apresentação do Requerimento de Demais AlteraçõesContratuais(Anexo</w:t>
      </w:r>
      <w:r>
        <w:rPr>
          <w:rFonts w:eastAsia="Times New Roman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,acompanhadodedocumentos comprobatórios,sobpenadeindeferimento.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6.1.3 Paraautorizaçãodeauxiliares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OsprofissionaiscredenciadosnoatendimentonosAmbulatóriosMédicosdeEspecialidades do consórcio que necessitarem de serviço auxiliar que pertença à suaprópriaequipetécnicadeverásolicitarautorização,cujaanuênciaconstituiatodiscricionáriodoConsórcio.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Em qualquer caso a análise da solicitação fica condicionada a apresentação derequerimento,acompanhadodecópiaautenticadadosseguintesdocumentos:CTPS(Carteira de Trabalho e Providência Social) ou contrato de prestação de serviço, no casode profissional da saúde deverão apresentar também certificado de formação na área ecarteirade registronoórgãodeclasse.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III. A autorização de auxiliar não implica vínculo direto entre o auxiliar da empresaprestadora do serviço e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sendo que as obrigações sociais (registro em CTPS,pagamentodesalários,13ºsalário,férias,FGTS,recolhimentodosencargossociaissobrearemuneraçãoeoutrosinerentesdovínculoempregatício)decorrentesdacontrataçãodereferidapessoatrata-se deobrigaçãoexclusivadaprestadoradoserviço.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fill="FFFFFF" w:val="clear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fill="FFFFFF" w:val="clear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, contados dorecebimento de </w:t>
      </w: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os documentos necessários, para a elaboração do respectivotermoaditivoeouapostilamento,ficandooprestadorcienteque,emcasodeexclusãodeprofissional/ exame/ procedimentos previstos neste edital, o mesmo deverá continuar aexecutaroserviçoatéformalizaçãodorespectivotermoaditivoeouapostilamento.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CLÁUSULASÉTIMA–OBRIGAÇÕESDACONTRATANTE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7.1 EfetuaropagamentoaContratadadovalorcorrespondenteàexecuçãodoobjeto,noprazo,forma econdiçõesestabelecidosnopresenteContratoenoTermodeReferência.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7.2 Comunicaracontratada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qualquerirregularidadeconstatadanaexecuçãodosserviços, exigindoqueamesma tomeasprovidênciasnecessáriasparasanarosproblemas.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7.3 AcompanharefiscalizaraexecuçãodocontratoeocumprimentodasobrigaçõespeloContratado;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7.4 Exigir o cumprimento de todas as obrigações assumidas pelo Contratado, de acordocomo contrato e seusanexos.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7.5 Prestarasinformaçõeseosesclarecimentosacontratadanecessáriaaocumprimentodos serviços.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7.6 AAdministraçãonãoresponderáporquaisquercompromissosassumidospeloContratado com terceiros, ainda que vinculados à execução do contrato, bem como porqualquerdanocausadoaterceirosemdecorrênciadeatodoContratado,deseusempregados,prepostosou subordinados.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CLÁUSULAOITAVA–OBRIGAÇÕESDACONTRATADA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8.1 O Contratado deve cumprir todas as obrigações constantes deste Contrato, do editaleseusanexos,assumindocomoexclusivamenteseusosriscoseasdespesasdecorrentesdaboaeperfeitaexecuçãodo objeto.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8.2 Prestarosserviçosnaformaajustada,atendendoàsdiretrizesemanadasdoresponsável competente da contratante, no tocante à organização e realização dos serviçosemcausa,cumprindoasnormaseprotocolosdeatendimentodo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,principalmenteoquetange ocumprimentodoshorários.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8.3 Atender os pacientes com dignidade e respeito, de modo universal e igualitário,mantendoaqualidade na prestaçãodeserviços.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8.4 Permitir fiscalização pelo CONTRATANTE, nos serviços contratados, independente deagendamento prévio.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8.5 Providenciar a imediata correção das divergências apontadas pela CONTRATANTEquantoàexecuçãodosserviçoscontratados.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8.6 Atender aos encargos trabalhistas, previdenciários, fiscais decorrentes da execuçãodopresente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8.7 Prestar todo esclarecimento ou informação solicitada pelo Contratante ou por seusprepostos,garantindo-lhesoacesso,aqualquertempo,aolocaldostrabalhos,bemcomoaosdocumentosrelativosàexecução doempreendimento.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CLÁUSULANONA-OBRIGAÇÕESPERTINENTESÀLGPD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9.1 Aspartesdeverãocumprira Leinº13.709,de14deagostode2018(LGPD),quantoa todos os dados pessoais a que tenham acesso em razão do certame ou do contratoadministrativo que eventualmente venha a ser firmado, a partir da apresentação dapropostanoprocedimento decontratação, independentemente dedeclaração oudeaceitaçãoexpressa.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9.2 Osdadosobtidossomentepoderãoserutilizadosparaasfinalidadesquejustificaramseuacessoede acordo comaboa-fé ecomosprincípiosdoart.6ºda LGPD.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9.3 Édeverdocontratadoorientaretreinarseusempregadossobreosdeveres,requisitoseresponsabilidadesdecorrentesdaLGPD.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CLÁUSULADÉCIMA– DASUBCONTRATAÇÃO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10.1.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OContratodeprestaçãodeserviçosnãopoderáserobjetodecessão,transferência,subcontratação no todo ou em parte, não podendo a Contratada se valer deste paravincularterceirosàpresentecontratação,sobpenadeimediatarescisão/descredenciamentoeaplicaçãodassançõesprevistasnopresenteinstrumento.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CLAUSULADÉCIMAPRIMEIRA–DOTAÇÃOORÇAMENTARIA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Asdespensasgeradasemfunçãodoobjetoocorrerãoporcontadadotaçãoorçamentária: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color w:val="000000"/>
          <w:sz w:val="20"/>
          <w:szCs w:val="20"/>
          <w:lang w:val="pt-PT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CLÁUSULADÉCIMASEGUNDA–FATURAMENTO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evaiaté odia24 domês relativo àcompetência.</w:t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As Guias de produção de exames realizados deverão ser protocolizadas no Setor deProtocolodo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noprazodarespectivacompetência,sobpenadeseremprocessadasepagasna faturadacompetênciaseguinte.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As Guias deverão ser apresentadas semanalmente, respeitando a data limite dofechamento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ou próximo dia útil do mês relativo aprodução.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fill="FFFFFF" w:val="clear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corresponderá aofechamentodaproduçãonoSistemaqueestivercomlançamentoconcluídosnoprontuárioeletrônico.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12.5 Constatadoserrosoudivergênciasnoslançamentos,oContratantedeveránotificar,deformaescritaefundamentadaocontratado,parafinsdeanáliseeverificação,e,sendoo caso, inclusão para pagamento na fatura seguinte, ou rejeitado mediante comunicaçãoescritaàContratada.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12.6 Após o recebimento das guias, o Setor de Faturamento fará a análisedaprodução e encaminharáparapagamento.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CLÁUSULADÉCIMATERCEIRA-EMISSÃODANOTAFISCALDEPRESTAÇÃODESERVIÇOS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13.1 ANotaFiscaldeveráseremitidaconformeorelatóriodefechamentodofaturamentodetalhandoaquantidade,ositens/procedimentoseosvaloresexecutados emconformidadecomoobjetocontratado.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13.2 Deverásercadastradooe-mail:</w:t>
      </w:r>
      <w:r>
        <w:rPr>
          <w:rFonts w:eastAsia="Times New Roman"/>
          <w:color w:val="0000FF"/>
          <w:spacing w:val="2"/>
          <w:sz w:val="20"/>
          <w:szCs w:val="20"/>
          <w:shd w:fill="FFFFFF" w:val="clear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paraenvioautomáticodaNFS-e noatodesuaemissão.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13.3 Havendo erro no documento de cobrança ou outra circunstância que impeça aliquidação da despesa, o pagamento ficará sobrestado até que à Contratada providencieas medidas saneadoras necessárias, o que não acarretará, neste caso, quaisquer ônus àContratante.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CLÁUSULADÉCIMAQUARTA-VENCIMENTOEPAGAMENTO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14.1 O vencimento se dará em até 30 após a emissão da Nota Fiscal, o pagamento será realizado em moeda corrente nacional, através de crédito,DOC ouTEDnacontacorrentepessoajurídicanomesmo CNPJcontratado.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14.2 Nodecorrerdoprocesso,casosejanecessáriaalteraçãodebanco,agência e/ou conta corrente deverá ser solicitado através de Ofício ao Setor financeirodeste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14.3 Opagamentonãoserá realizadoatravésdeboletobancário.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14.4 Não poderá ser cobrado qualquer tipo de despesa senão única e exclusivamente ovalor dosserviçosprestadose faturados.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o pagamento será monetariamente atualizado, apartirdoseuvencimentoeatéodesualiquidação,segundoosmesmoscritériosadotadosparaaatualizaçãodeobrigaçõestributáriasdaentidade,deacordocomoIPCAacumuladonoperíodo,ejurosmoratórios,àrazãode0,5%(meioporcento)aomês,calculados“prorata tempore” em relação ao atraso verificado vigente na data de seu pagamento. regularização,sobpenadebloqueiodeserviços,ressalvadoodireitoaopagamentodosjáprestados.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CLÁUSULADÉCIMAQUINTA–DAVIGÊNCIAEPRORROGAÇÃO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15.1 Oprazodevigênciadacontrataçãoédeaté12(doze)mesescontadosdaassinaturaou início da vigência do respectivo contrato, prorrogável por até 10 anos, na forma dosartigos 106 e 107daLein° 14.133,de2021.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15.2 A prorrogação de que trata este item é condicionada ao ateste, pela autoridadecompetente,dequeascondiçõeseospreçospermanecemvantajososparaaAdministração,permitidaanegociação comocontratado.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CLÁUSULADÉCIMASEXTA–REAJUSTE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Os valores dos serviços do referido credenciamento poderão ser revisados a qualquertempo, mediantepréviaaprovaçãonaAssembleiaGeral desteConsórcio.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CLÁUSULADÉCIMASÉTIMA–INFRAÇÕESESANÇÕESADMINISTRATIVAS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17.1 Cometeinfraçãoadministrativa,nostermosda</w:t>
      </w:r>
      <w:hyperlink r:id="rId5">
        <w:r>
          <w:rPr>
            <w:rStyle w:val="Style9"/>
            <w:color w:val="0000FF"/>
            <w:sz w:val="20"/>
            <w:szCs w:val="20"/>
            <w:u w:val="single"/>
          </w:rPr>
          <w:t>Leinº14.133,de2021</w:t>
        </w:r>
      </w:hyperlink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,ocontratadoque: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Dercausaàinexecuçãoparcialdocontrato;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DercausaàinexecuçãoparcialdocontratoquecausegravedanoàAdministraçãoouaofuncionamento dosserviçospúblicosouao interessecoletivo;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Dercausaàinexecuçãototaldocontrato;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Ensejaroretardamentodaexecuçãooudaentregadoobjetodacontrataçãosemmotivojustificado;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Apresentardocumentaçãofalsaouprestardeclaraçãofalsaduranteaexecuçãodocontrato;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VI. Praticaratofraudulentonaexecuçãodocontrato;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VII. Comportar-sedemodoinidôneooucometerfraudedequalquernatureza;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VIII. Praticarato lesivoprevistono art.5ºdaLeinº12.846,de1ºdeagostode 2013.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17.2 Serãoaplicadasaocontratadoqueincorrernasinfraçõesacimadescritasasseguintes sanções: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I. Advertência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,quandoocontratadodercausaàinexecuçãoparcialdocontrato,semprequenão se justificaraimposiçãodepenalidademaisgrave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quando praticadas as condutas descritas nasalíneas “II”, “III” e “IV” do subitem acima deste Contrato, sempre que não se justificar aimposiçãodepenalidademaisgrave;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III. Declaraçãodeinidoneidadeparalicitarecontratar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,quandopraticadasascondutas descritasnasalíneas“V”,“VI”,“VII”e“VIII”dosubitemacimadesteContrato,bemcomonas alíneas“II”,“III” e“IV”,quejustifiquemaimposiçãodepenalidademais grave;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17.3 Multa: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i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Moratória de 0,5% (cinco décimos por cento) por dia de atraso injustificado sobre ovalor daparcelainadimplida,até olimitede30(trinta) dias;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Oatrasosuperiora31diasautorizaaAdministraçãoapromoveraextinçãodocontratopordescumprimento oucumprimentoirregulardesuascláusulas.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Compensatória de 10 % (dez por cento) sobre o valor total do contrato, no caso deinexecução totaldo objeto.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AaplicaçãodassançõesprevistasnesteContratonãoexclui,emhipótesealguma,aobrigaçãode reparaçãointegraldo dano causadoaoContratante.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Todas as sanções previstas neste Contrato poderão ser aplicadas cumulativamentecomamulta.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VI. Antes da aplicação da multa, será facultada a defesa do interessado no prazo de 15(quinze)diasúteis,contadodadatadesuaintimação,emprocessoadministrativopróprio.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VII. Se a multa aplicada e as indenizações cabíveis forem superiores ao valor dopagamento eventualmente devido pelo Contratante ao Contratado, além da perda dessevalor, a diferença será cobrada judicialmente, se inerte o Contratado no seu recolhimentoadministrativo, no prazo máximo de 30 (trinta) a contar da data do recebimento dacomunicaçãoenviadapelo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17.4 A aplicação das sanções realizar-se-á em processo administrativo que assegure ocontraditórioeaampladefesaaoContratado,observando-seoprocedimentoprevistoemResoluçãoprópriadesse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17.5 Naaplicaçãodassançõesserãoconsiderados: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anaturezaeagravidadedainfraçãocometida;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aspeculiaridadesdocasoconcreto;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ascircunstânciasagravantesouatenuantes;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osdanosquedela provieremparaoContratante;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a implantação ou o aperfeiçoamento de programa de integridade, conforme normas eorientações dosórgãosdecontrole.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17.6 A personalidade jurídica do Contratado poderá ser desconsiderada sempre queutilizada com abuso do direito para facilitar, encobrir ou dissimular a prática dos atos ilícitosprevistos neste Contrato ou para provocar confusão patrimonial, e, nesse caso, todos osefeitosdassançõesaplicadasàpessoajurídicaserãoestendidosaosseusadministradorese sócios com poderes de administração, à pessoa jurídica sucessora ou à empresa domesmo ramo com relação de coligação ou controle, de fato ou de direito, com o Contratado,observados, em todos os casos, o contraditório, a ampla defesa e a obrigatoriedade deanálisejurídicaprévia.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deverá, no prazo máximo 15 (quinze) dias úteis, contado da data deaplicação da sanção, informar e manter atualizados os dados relativos às sanções por elaaplicadas,parafinsdepublicidadenoCadastroNacionaldeEmpresasInidôneaseSuspensas (Ceis) e no Cadastro Nacional de Empresas Punidas (Cnep), instituídos noâmbitodo PoderExecutivoFederal.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17.8 Assançõesdeimpedimentodelicitarecontrataredeclaraçãodeinidoneidadeparalicitaroucontratarsãopassíveisde reabilitação naformadoRegulamento.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CLÁUSULADÉCIMAOITAVA–RESCISÃO/EXTINÇÃOCONTRATUAL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18.1 Ocontratoseextinguequandovencidooprazoneleestipulado,independentementedeteremsidocumpridasounãoas obrigações deambas aspartes contraentes.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18.2 Ocontratopodeserextintoantesdoprazonelefixado,semônusparaocontratante,quando esta não dispuser de créditos orçamentários para sua continuidade ou quandoentenderque ocontratonãomaislhe oferecevantagem.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18.3 A extinção nesta hipótese ocorrerá na próxima data de aniversário do contrato,desdequehajaanotificaçãodocontratadopelocontratantenessesentidocompelomenos2(dois)mesesdeantecedênciadessedia.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18.4 Caso a notificação da não-continuidade do contrato de que trata este subitemocorracommenosde2(dois)mesesdadatadeaniversário,aextinçãocontratualocorreráapós2(dois)mesesda datadacomunicação.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18.5 Paraefetuararescisão/descredenciamentoacontratadadeveráenviarsolicitaçãoformaldedescredenciamentoviae-mail,comumprazodeantecedênciade60(sessenta)dias.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18.6 O contrato pode ser extinto antes de cumpridas as obrigações nele estipuladas, ouantesdoprazonelefixado,poralgumdosseguintesmotivos,asseguradosocontraditórioeaampladefesa: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18.7 Poriniciativado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nãocumprimentooucumprimentoirregulardenormaseditalíciasoudecláusulascontratuais, deespecificaçõesou deprazos;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desatendimento das determinações regulares emitidas pela autoridade designada paraacompanharefiscalizar suaexecuçãooupor autoridade superior;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alteraçãosocialoumodificaçãodafinalidadeoudaestruturadaempresaquerestrinjasuacapacidadedeconcluiro 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decretaçãodefalênciaoudissoluçãodasociedade;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casofortuitoouforçamaior,regularmentecomprovados,impeditivosdaexecuçãodocontrato;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VI. razõesdeinteressepúblico,justificadaspeloPresidentedo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VII. não cumprimento das obrigações relativas à reserva de cargos prevista em lei, bemcomo em outras normas específicas, para pessoa com deficiência, para reabilitado daPrevidênciaSocial ou paraaprendiz.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18.8 PoriniciativadoContratado: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suspensão de execuçãodocontrato,porordemescritado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,por prazosuperiora3(três)meses e para oqual o Contratadonãotenhadadocausa;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repetidassuspensõesquetotalizem90(noventa)diasúteis,paraasquaisoContratadonãotenhadadocausa;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atrasosuperiora2(dois)meses,contadodaemissãodanotafiscal,dospagamentosoudeparcelasdepagamentos devidospelo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18.9 Poracordoentreaspartes,precedidadeautorizaçãoescritaefundamentadadoPresidentedo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e reduzidasatermo norespectivo processo.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CLÁUSULADÉCIMANONA–AÇÕESJUDICIAIS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Qualquer ação judicial contra a Contratante oriunda de serviços prestados pelaContratada,oumesmoquevenhaaContratantecomporalide,serádeexclusivaresponsabilidade da Contratada, a qual arcará com todas as despesas de qualquer naturezaque do ato resultar, ressarcindo à Contratante todo e qualquer valor que for obrigada adesembolsaremrazãodessasaçõesjudiciais,extrajudiciaisoureclamaçõesadministrativas.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CLÁUSULAVIGÉSIMA–FORO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Para resolverosconflitose dirimir dúvidasoriundas do presente instrumento, aspartes elegemoForo privilegiadodaComarca de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jacarezinho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-PR.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Eporassimestaremjustoseacordados,assinamopresenteinstrumentoasparteseduastestemunhas, paraque surtamseusefeitoslegais.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xxxxxx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de2025.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Ttulo51"/>
        <w:keepNext w:val="true"/>
        <w:tabs>
          <w:tab w:val="clear" w:pos="0"/>
          <w:tab w:val="left" w:pos="1008" w:leader="none"/>
        </w:tabs>
        <w:spacing w:before="0" w:after="0"/>
        <w:ind w:hanging="1008" w:left="1008"/>
        <w:jc w:val="center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i w:val="false"/>
          <w:sz w:val="20"/>
          <w:szCs w:val="20"/>
        </w:rPr>
        <w:t>CONSÓRCIO PÚBLICO INTERMUNICIPAL DE SAÚDE DO NORTE PIONEIRO</w:t>
      </w:r>
    </w:p>
    <w:p>
      <w:pPr>
        <w:pStyle w:val="Ttulo71"/>
        <w:tabs>
          <w:tab w:val="clear" w:pos="0"/>
          <w:tab w:val="left" w:pos="1296" w:leader="none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Contratante</w:t>
      </w:r>
    </w:p>
    <w:p>
      <w:pPr>
        <w:pStyle w:val="Normal"/>
        <w:tabs>
          <w:tab w:val="clear" w:pos="708"/>
          <w:tab w:val="left" w:pos="1296" w:leader="none"/>
        </w:tabs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1296" w:leader="none"/>
        </w:tabs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1296" w:leader="none"/>
        </w:tabs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47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36"/>
        <w:gridCol w:w="4810"/>
      </w:tblGrid>
      <w:tr>
        <w:trPr>
          <w:trHeight w:val="159" w:hRule="atLeast"/>
        </w:trPr>
        <w:tc>
          <w:tcPr>
            <w:tcW w:w="5336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10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33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>
      <w:pPr>
        <w:pStyle w:val="Normal"/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bCs/>
          <w:sz w:val="20"/>
          <w:szCs w:val="20"/>
        </w:rPr>
        <w:t>TABELA DE VALORES</w:t>
      </w:r>
    </w:p>
    <w:tbl>
      <w:tblPr>
        <w:tblW w:w="10354" w:type="dxa"/>
        <w:jc w:val="left"/>
        <w:tblInd w:w="1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46"/>
        <w:gridCol w:w="1480"/>
        <w:gridCol w:w="1928"/>
      </w:tblGrid>
      <w:tr>
        <w:trPr>
          <w:trHeight w:val="300" w:hRule="atLeast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MUNICÍPIOS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NA ÁREA DE DOENÇAS INFECCIOSAS-PARASITÁRIAS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BIOQUÍMICO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FARMACÊUTICO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ATENDIMENTO INDIVIDUAL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 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R$ 237,00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-99CM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R$ 173,00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R$ 885,00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ESTUDO DE TRANSITO ESOFAGICO ( 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PESQUISA DE REFLUXO GASTRO -ESOFAGICO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R$ 302,00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TESTICULAR ( 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R$ 123,41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R$ 219,98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R$ 536,00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R$ 1.200,00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R$ 57,40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EVOCADO AUDITIVO CEREBRAL - B.E.R.A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EXCISÃO TIPO I  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R$ 186,77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R$ 8,82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R$ 219,12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R$ 306,47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ABDOMEN INFERIOR, 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R$ 101,10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R$ 136,41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RESSONÂNCIAS MAGNÉTICAS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  COM DOPPLER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(MESENTÉRICAS SUPERIOR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R$ 42,90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R$ 22,93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R$ 19,14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R$ 4,06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R$ 24,68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792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QUÍMICA (GRUPO DE ATÉ 5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ELETROCOAGULAÇÃO DE LESÕES DE PELE E MUCOSAS COM OU SEM CURETAGEM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DE HEMANGIOMA, LINFANGIOMA OU NEVUS,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SIMPLES DE PEQUENAS LESÕES,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TANGENCIAL (SHAVING) COM OU SEM ELETROCAUTERIZAÇÃO, LESÃO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R$ 80,66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 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R$ 29,76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FACE (LESÕES DE PELE E TECIDO CELULAR SUBCUTÂNEO 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TIREÓIDE OU PARATIREÓIDE - PAAF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R$ 1.350,00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R$ 66,48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PEQUENA ATÉ 8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R$ 176,26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 9 À 15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R$ 214,39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MÉDIA-GRANDE 16 À 25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R$ 252,52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GRANDE ACIMA DE 26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R$ 290,65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>
        <w:trPr>
          <w:trHeight w:val="54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COMPLEMENTAR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R$ 4,60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(LIGHT 43MM)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(SOFT 53MM)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COLOSTOMIA/ILEOSTOMIA ADULTO, SISTEMA COLETOR 1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(PLANA 80MM)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PEDIÁTRICA DE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R$ 6,30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PEDIÁTRICA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1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R$ 53,50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R$ 18,58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spacing w:before="0" w:after="20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018" w:right="826" w:gutter="0" w:header="708" w:top="212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Cabealho1"/>
      <w:jc w:val="center"/>
      <w:rPr>
        <w:rFonts w:ascii="Arial" w:hAnsi="Arial" w:cs="Arial"/>
        <w:b/>
        <w:sz w:val="18"/>
        <w:szCs w:val="18"/>
      </w:rPr>
    </w:pPr>
    <w:r>
      <w:drawing>
        <wp:anchor behindDoc="1" distT="0" distB="0" distL="0" distR="0" simplePos="0" locked="0" layoutInCell="1" allowOverlap="1" relativeHeight="47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Cabealho1"/>
      <w:jc w:val="center"/>
      <w:rPr>
        <w:rFonts w:ascii="Arial" w:hAnsi="Arial" w:eastAsia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Style9"/>
          <w:color w:val="0000FF"/>
          <w:u w:val="single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www.cisnorpi.com.br</w:t>
    </w:r>
  </w:p>
  <w:p>
    <w:pPr>
      <w:pStyle w:val="Cabealho1"/>
      <w:jc w:val="center"/>
      <w:rPr/>
    </w:pP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Cabealho1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Cabealho1"/>
      <w:jc w:val="center"/>
      <w:rPr>
        <w:rFonts w:ascii="Arial" w:hAnsi="Arial" w:cs="Arial"/>
        <w:b/>
        <w:sz w:val="18"/>
        <w:szCs w:val="18"/>
      </w:rPr>
    </w:pPr>
    <w:r>
      <w:drawing>
        <wp:anchor behindDoc="1" distT="0" distB="0" distL="0" distR="0" simplePos="0" locked="0" layoutInCell="1" allowOverlap="1" relativeHeight="47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Cabealho1"/>
      <w:jc w:val="center"/>
      <w:rPr>
        <w:rFonts w:ascii="Arial" w:hAnsi="Arial" w:eastAsia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Style9"/>
          <w:color w:val="0000FF"/>
          <w:u w:val="single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www.cisnorpi.com.br</w:t>
    </w:r>
  </w:p>
  <w:p>
    <w:pPr>
      <w:pStyle w:val="Cabealho1"/>
      <w:jc w:val="center"/>
      <w:rPr/>
    </w:pP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Cabealho1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/>
    </w:lvl>
  </w:abstractNum>
  <w:abstractNum w:abstractNumId="4"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i w:val="false"/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i w:val="false"/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i w:val="false"/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3a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bidi="ar-SA" w:val="pt-BR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sid w:val="00133ad8"/>
    <w:rPr>
      <w:b/>
      <w:bCs/>
    </w:rPr>
  </w:style>
  <w:style w:type="character" w:styleId="WW8Num3z0" w:customStyle="1">
    <w:name w:val="WW8Num3z0"/>
    <w:qFormat/>
    <w:rsid w:val="00133ad8"/>
    <w:rPr>
      <w:b/>
      <w:bCs/>
    </w:rPr>
  </w:style>
  <w:style w:type="character" w:styleId="WW8Num4z0" w:customStyle="1">
    <w:name w:val="WW8Num4z0"/>
    <w:qFormat/>
    <w:rsid w:val="00133ad8"/>
    <w:rPr>
      <w:b/>
      <w:bCs/>
    </w:rPr>
  </w:style>
  <w:style w:type="character" w:styleId="WW8Num5z0" w:customStyle="1">
    <w:name w:val="WW8Num5z0"/>
    <w:qFormat/>
    <w:rsid w:val="00133ad8"/>
    <w:rPr>
      <w:b/>
      <w:bCs/>
    </w:rPr>
  </w:style>
  <w:style w:type="character" w:styleId="WW8Num6z0" w:customStyle="1">
    <w:name w:val="WW8Num6z0"/>
    <w:qFormat/>
    <w:rsid w:val="00133ad8"/>
    <w:rPr>
      <w:b/>
      <w:bCs/>
    </w:rPr>
  </w:style>
  <w:style w:type="character" w:styleId="WW8Num7z0" w:customStyle="1">
    <w:name w:val="WW8Num7z0"/>
    <w:qFormat/>
    <w:rsid w:val="00133ad8"/>
    <w:rPr>
      <w:b/>
      <w:bCs/>
    </w:rPr>
  </w:style>
  <w:style w:type="character" w:styleId="WW8Num8z0" w:customStyle="1">
    <w:name w:val="WW8Num8z0"/>
    <w:qFormat/>
    <w:rsid w:val="00133ad8"/>
    <w:rPr>
      <w:b/>
    </w:rPr>
  </w:style>
  <w:style w:type="character" w:styleId="WW8Num9z0" w:customStyle="1">
    <w:name w:val="WW8Num9z0"/>
    <w:qFormat/>
    <w:rsid w:val="00133ad8"/>
    <w:rPr>
      <w:b/>
    </w:rPr>
  </w:style>
  <w:style w:type="character" w:styleId="WW8Num10z0" w:customStyle="1">
    <w:name w:val="WW8Num10z0"/>
    <w:qFormat/>
    <w:rsid w:val="00133ad8"/>
    <w:rPr>
      <w:b/>
      <w:bCs/>
    </w:rPr>
  </w:style>
  <w:style w:type="character" w:styleId="WW8Num11z0" w:customStyle="1">
    <w:name w:val="WW8Num11z0"/>
    <w:qFormat/>
    <w:rsid w:val="00133ad8"/>
    <w:rPr>
      <w:rFonts w:ascii="Calibri" w:hAnsi="Calibri" w:eastAsia="Arial Narrow" w:cs="Calibri"/>
      <w:b/>
      <w:color w:val="auto"/>
      <w:sz w:val="20"/>
    </w:rPr>
  </w:style>
  <w:style w:type="character" w:styleId="WW8Num12z0" w:customStyle="1">
    <w:name w:val="WW8Num12z0"/>
    <w:qFormat/>
    <w:rsid w:val="00133ad8"/>
    <w:rPr>
      <w:sz w:val="20"/>
    </w:rPr>
  </w:style>
  <w:style w:type="character" w:styleId="WW8Num12z1" w:customStyle="1">
    <w:name w:val="WW8Num12z1"/>
    <w:qFormat/>
    <w:rsid w:val="00133ad8"/>
    <w:rPr>
      <w:b/>
      <w:sz w:val="20"/>
    </w:rPr>
  </w:style>
  <w:style w:type="character" w:styleId="WW8Num13z0" w:customStyle="1">
    <w:name w:val="WW8Num13z0"/>
    <w:qFormat/>
    <w:rsid w:val="00133ad8"/>
    <w:rPr>
      <w:sz w:val="20"/>
    </w:rPr>
  </w:style>
  <w:style w:type="character" w:styleId="WW8Num13z1" w:customStyle="1">
    <w:name w:val="WW8Num13z1"/>
    <w:qFormat/>
    <w:rsid w:val="00133ad8"/>
    <w:rPr>
      <w:b/>
      <w:sz w:val="20"/>
    </w:rPr>
  </w:style>
  <w:style w:type="character" w:styleId="WW8Num14z0" w:customStyle="1">
    <w:name w:val="WW8Num14z0"/>
    <w:qFormat/>
    <w:rsid w:val="00133ad8"/>
    <w:rPr>
      <w:sz w:val="20"/>
    </w:rPr>
  </w:style>
  <w:style w:type="character" w:styleId="WW8Num14z1" w:customStyle="1">
    <w:name w:val="WW8Num14z1"/>
    <w:qFormat/>
    <w:rsid w:val="00133ad8"/>
    <w:rPr>
      <w:b/>
      <w:sz w:val="20"/>
    </w:rPr>
  </w:style>
  <w:style w:type="character" w:styleId="WW8Num15z0" w:customStyle="1">
    <w:name w:val="WW8Num15z0"/>
    <w:qFormat/>
    <w:rsid w:val="00133ad8"/>
    <w:rPr>
      <w:sz w:val="20"/>
    </w:rPr>
  </w:style>
  <w:style w:type="character" w:styleId="WW8Num15z1" w:customStyle="1">
    <w:name w:val="WW8Num15z1"/>
    <w:qFormat/>
    <w:rsid w:val="00133ad8"/>
    <w:rPr>
      <w:b/>
      <w:sz w:val="20"/>
    </w:rPr>
  </w:style>
  <w:style w:type="character" w:styleId="WW8Num16z0" w:customStyle="1">
    <w:name w:val="WW8Num16z0"/>
    <w:qFormat/>
    <w:rsid w:val="00133ad8"/>
    <w:rPr>
      <w:sz w:val="20"/>
    </w:rPr>
  </w:style>
  <w:style w:type="character" w:styleId="WW8Num16z1" w:customStyle="1">
    <w:name w:val="WW8Num16z1"/>
    <w:qFormat/>
    <w:rsid w:val="00133ad8"/>
    <w:rPr>
      <w:b/>
      <w:sz w:val="20"/>
    </w:rPr>
  </w:style>
  <w:style w:type="character" w:styleId="WW8Num17z0" w:customStyle="1">
    <w:name w:val="WW8Num17z0"/>
    <w:qFormat/>
    <w:rsid w:val="00133ad8"/>
    <w:rPr/>
  </w:style>
  <w:style w:type="character" w:styleId="WW8Num18z0" w:customStyle="1">
    <w:name w:val="WW8Num18z0"/>
    <w:qFormat/>
    <w:rsid w:val="00133ad8"/>
    <w:rPr>
      <w:rFonts w:ascii="Times New Roman" w:hAnsi="Times New Roman" w:cs="Times New Roman"/>
      <w:i w:val="false"/>
    </w:rPr>
  </w:style>
  <w:style w:type="character" w:styleId="WW8Num17z1" w:customStyle="1">
    <w:name w:val="WW8Num17z1"/>
    <w:qFormat/>
    <w:rsid w:val="00133ad8"/>
    <w:rPr>
      <w:b/>
      <w:sz w:val="20"/>
    </w:rPr>
  </w:style>
  <w:style w:type="character" w:styleId="WW8Num29z0" w:customStyle="1">
    <w:name w:val="WW8Num29z0"/>
    <w:qFormat/>
    <w:rsid w:val="00133ad8"/>
    <w:rPr>
      <w:rFonts w:ascii="Symbol" w:hAnsi="Symbol" w:cs="Symbol"/>
      <w:sz w:val="20"/>
    </w:rPr>
  </w:style>
  <w:style w:type="character" w:styleId="WW8Num29z1" w:customStyle="1">
    <w:name w:val="WW8Num29z1"/>
    <w:qFormat/>
    <w:rsid w:val="00133ad8"/>
    <w:rPr>
      <w:rFonts w:ascii="Courier New" w:hAnsi="Courier New" w:cs="Courier New"/>
      <w:sz w:val="20"/>
    </w:rPr>
  </w:style>
  <w:style w:type="character" w:styleId="WW8Num29z2" w:customStyle="1">
    <w:name w:val="WW8Num29z2"/>
    <w:qFormat/>
    <w:rsid w:val="00133ad8"/>
    <w:rPr>
      <w:rFonts w:ascii="Wingdings" w:hAnsi="Wingdings" w:cs="Wingdings"/>
      <w:sz w:val="20"/>
    </w:rPr>
  </w:style>
  <w:style w:type="character" w:styleId="WW8Num35z0" w:customStyle="1">
    <w:name w:val="WW8Num35z0"/>
    <w:qFormat/>
    <w:rsid w:val="00133ad8"/>
    <w:rPr>
      <w:rFonts w:ascii="Symbol" w:hAnsi="Symbol" w:cs="Symbol"/>
      <w:sz w:val="20"/>
    </w:rPr>
  </w:style>
  <w:style w:type="character" w:styleId="WW8Num35z1" w:customStyle="1">
    <w:name w:val="WW8Num35z1"/>
    <w:qFormat/>
    <w:rsid w:val="00133ad8"/>
    <w:rPr>
      <w:rFonts w:ascii="Courier New" w:hAnsi="Courier New" w:cs="Courier New"/>
      <w:sz w:val="20"/>
    </w:rPr>
  </w:style>
  <w:style w:type="character" w:styleId="WW8Num35z2" w:customStyle="1">
    <w:name w:val="WW8Num35z2"/>
    <w:qFormat/>
    <w:rsid w:val="00133ad8"/>
    <w:rPr>
      <w:rFonts w:ascii="Wingdings" w:hAnsi="Wingdings" w:cs="Wingdings"/>
      <w:sz w:val="20"/>
    </w:rPr>
  </w:style>
  <w:style w:type="character" w:styleId="WW8Num36z0" w:customStyle="1">
    <w:name w:val="WW8Num36z0"/>
    <w:qFormat/>
    <w:rsid w:val="00133ad8"/>
    <w:rPr>
      <w:rFonts w:ascii="Symbol" w:hAnsi="Symbol" w:cs="Symbol"/>
      <w:sz w:val="20"/>
    </w:rPr>
  </w:style>
  <w:style w:type="character" w:styleId="WW8Num36z1" w:customStyle="1">
    <w:name w:val="WW8Num36z1"/>
    <w:qFormat/>
    <w:rsid w:val="00133ad8"/>
    <w:rPr>
      <w:rFonts w:ascii="Courier New" w:hAnsi="Courier New" w:cs="Courier New"/>
      <w:sz w:val="20"/>
    </w:rPr>
  </w:style>
  <w:style w:type="character" w:styleId="WW8Num36z2" w:customStyle="1">
    <w:name w:val="WW8Num36z2"/>
    <w:qFormat/>
    <w:rsid w:val="00133ad8"/>
    <w:rPr>
      <w:rFonts w:ascii="Wingdings" w:hAnsi="Wingdings" w:cs="Wingdings"/>
      <w:sz w:val="20"/>
    </w:rPr>
  </w:style>
  <w:style w:type="character" w:styleId="WW8Num37z0" w:customStyle="1">
    <w:name w:val="WW8Num37z0"/>
    <w:qFormat/>
    <w:rsid w:val="00133ad8"/>
    <w:rPr>
      <w:rFonts w:ascii="Symbol" w:hAnsi="Symbol" w:cs="Symbol"/>
      <w:sz w:val="20"/>
    </w:rPr>
  </w:style>
  <w:style w:type="character" w:styleId="WW8Num37z1" w:customStyle="1">
    <w:name w:val="WW8Num37z1"/>
    <w:qFormat/>
    <w:rsid w:val="00133ad8"/>
    <w:rPr>
      <w:rFonts w:ascii="Courier New" w:hAnsi="Courier New" w:cs="Courier New"/>
      <w:sz w:val="20"/>
    </w:rPr>
  </w:style>
  <w:style w:type="character" w:styleId="WW8Num37z2" w:customStyle="1">
    <w:name w:val="WW8Num37z2"/>
    <w:qFormat/>
    <w:rsid w:val="00133ad8"/>
    <w:rPr>
      <w:rFonts w:ascii="Wingdings" w:hAnsi="Wingdings" w:cs="Wingdings"/>
      <w:sz w:val="20"/>
    </w:rPr>
  </w:style>
  <w:style w:type="character" w:styleId="WW8Num38z0" w:customStyle="1">
    <w:name w:val="WW8Num38z0"/>
    <w:qFormat/>
    <w:rsid w:val="00133ad8"/>
    <w:rPr>
      <w:rFonts w:ascii="Symbol" w:hAnsi="Symbol" w:cs="Symbol"/>
      <w:sz w:val="20"/>
    </w:rPr>
  </w:style>
  <w:style w:type="character" w:styleId="WW8Num38z1" w:customStyle="1">
    <w:name w:val="WW8Num38z1"/>
    <w:qFormat/>
    <w:rsid w:val="00133ad8"/>
    <w:rPr>
      <w:rFonts w:ascii="Courier New" w:hAnsi="Courier New" w:cs="Courier New"/>
      <w:sz w:val="20"/>
    </w:rPr>
  </w:style>
  <w:style w:type="character" w:styleId="WW8Num38z2" w:customStyle="1">
    <w:name w:val="WW8Num38z2"/>
    <w:qFormat/>
    <w:rsid w:val="00133ad8"/>
    <w:rPr>
      <w:rFonts w:ascii="Wingdings" w:hAnsi="Wingdings" w:cs="Wingdings"/>
      <w:sz w:val="20"/>
    </w:rPr>
  </w:style>
  <w:style w:type="character" w:styleId="WW8Num40z0" w:customStyle="1">
    <w:name w:val="WW8Num40z0"/>
    <w:qFormat/>
    <w:rsid w:val="00133ad8"/>
    <w:rPr>
      <w:rFonts w:ascii="Times New Roman" w:hAnsi="Times New Roman" w:eastAsia="Times New Roman" w:cs="Times New Roman"/>
    </w:rPr>
  </w:style>
  <w:style w:type="character" w:styleId="WW8Num98z0" w:customStyle="1">
    <w:name w:val="WW8Num98z0"/>
    <w:qFormat/>
    <w:rsid w:val="00133ad8"/>
    <w:rPr>
      <w:rFonts w:ascii="Calibri" w:hAnsi="Calibri" w:eastAsia="Arial Narrow" w:cs="Calibri"/>
      <w:b/>
      <w:color w:val="auto"/>
      <w:sz w:val="20"/>
    </w:rPr>
  </w:style>
  <w:style w:type="character" w:styleId="WW8Num99z0" w:customStyle="1">
    <w:name w:val="WW8Num99z0"/>
    <w:qFormat/>
    <w:rsid w:val="00133ad8"/>
    <w:rPr>
      <w:sz w:val="20"/>
    </w:rPr>
  </w:style>
  <w:style w:type="character" w:styleId="WW8Num100z0" w:customStyle="1">
    <w:name w:val="WW8Num100z0"/>
    <w:qFormat/>
    <w:rsid w:val="00133ad8"/>
    <w:rPr>
      <w:sz w:val="20"/>
    </w:rPr>
  </w:style>
  <w:style w:type="character" w:styleId="WW8Num101z0" w:customStyle="1">
    <w:name w:val="WW8Num101z0"/>
    <w:qFormat/>
    <w:rsid w:val="00133ad8"/>
    <w:rPr>
      <w:sz w:val="20"/>
    </w:rPr>
  </w:style>
  <w:style w:type="character" w:styleId="WW8Num102z0" w:customStyle="1">
    <w:name w:val="WW8Num102z0"/>
    <w:qFormat/>
    <w:rsid w:val="00133ad8"/>
    <w:rPr>
      <w:sz w:val="20"/>
    </w:rPr>
  </w:style>
  <w:style w:type="character" w:styleId="WW8Num103z0" w:customStyle="1">
    <w:name w:val="WW8Num103z0"/>
    <w:qFormat/>
    <w:rsid w:val="00133ad8"/>
    <w:rPr>
      <w:sz w:val="20"/>
    </w:rPr>
  </w:style>
  <w:style w:type="character" w:styleId="WW8Num104z0" w:customStyle="1">
    <w:name w:val="WW8Num104z0"/>
    <w:qFormat/>
    <w:rsid w:val="00133ad8"/>
    <w:rPr>
      <w:rFonts w:ascii="Times New Roman" w:hAnsi="Times New Roman" w:cs="Times New Roman"/>
      <w:i w:val="false"/>
    </w:rPr>
  </w:style>
  <w:style w:type="character" w:styleId="WW8Num105z0" w:customStyle="1">
    <w:name w:val="WW8Num105z0"/>
    <w:qFormat/>
    <w:rsid w:val="00133ad8"/>
    <w:rPr/>
  </w:style>
  <w:style w:type="character" w:styleId="Fontepargpadro2" w:customStyle="1">
    <w:name w:val="Fonte parág. padrão2"/>
    <w:qFormat/>
    <w:rsid w:val="00133ad8"/>
    <w:rPr/>
  </w:style>
  <w:style w:type="character" w:styleId="WW8Num1z0" w:customStyle="1">
    <w:name w:val="WW8Num1z0"/>
    <w:qFormat/>
    <w:rsid w:val="00133ad8"/>
    <w:rPr>
      <w:b/>
      <w:bCs/>
    </w:rPr>
  </w:style>
  <w:style w:type="character" w:styleId="WW8Num27z0" w:customStyle="1">
    <w:name w:val="WW8Num27z0"/>
    <w:qFormat/>
    <w:rsid w:val="00133ad8"/>
    <w:rPr>
      <w:b/>
      <w:bCs/>
    </w:rPr>
  </w:style>
  <w:style w:type="character" w:styleId="WW8Num55z0" w:customStyle="1">
    <w:name w:val="WW8Num55z0"/>
    <w:qFormat/>
    <w:rsid w:val="00133ad8"/>
    <w:rPr>
      <w:rFonts w:ascii="Symbol" w:hAnsi="Symbol" w:cs="Symbol"/>
      <w:sz w:val="20"/>
    </w:rPr>
  </w:style>
  <w:style w:type="character" w:styleId="WW8Num55z1" w:customStyle="1">
    <w:name w:val="WW8Num55z1"/>
    <w:qFormat/>
    <w:rsid w:val="00133ad8"/>
    <w:rPr>
      <w:rFonts w:ascii="Courier New" w:hAnsi="Courier New" w:cs="Courier New"/>
      <w:sz w:val="20"/>
    </w:rPr>
  </w:style>
  <w:style w:type="character" w:styleId="WW8Num55z2" w:customStyle="1">
    <w:name w:val="WW8Num55z2"/>
    <w:qFormat/>
    <w:rsid w:val="00133ad8"/>
    <w:rPr>
      <w:rFonts w:ascii="Wingdings" w:hAnsi="Wingdings" w:cs="Wingdings"/>
      <w:sz w:val="20"/>
    </w:rPr>
  </w:style>
  <w:style w:type="character" w:styleId="WW8Num61z0" w:customStyle="1">
    <w:name w:val="WW8Num61z0"/>
    <w:qFormat/>
    <w:rsid w:val="00133ad8"/>
    <w:rPr>
      <w:rFonts w:ascii="Symbol" w:hAnsi="Symbol" w:cs="Symbol"/>
      <w:sz w:val="20"/>
    </w:rPr>
  </w:style>
  <w:style w:type="character" w:styleId="WW8Num61z1" w:customStyle="1">
    <w:name w:val="WW8Num61z1"/>
    <w:qFormat/>
    <w:rsid w:val="00133ad8"/>
    <w:rPr>
      <w:rFonts w:ascii="Courier New" w:hAnsi="Courier New" w:cs="Courier New"/>
      <w:sz w:val="20"/>
    </w:rPr>
  </w:style>
  <w:style w:type="character" w:styleId="WW8Num61z2" w:customStyle="1">
    <w:name w:val="WW8Num61z2"/>
    <w:qFormat/>
    <w:rsid w:val="00133ad8"/>
    <w:rPr>
      <w:rFonts w:ascii="Wingdings" w:hAnsi="Wingdings" w:cs="Wingdings"/>
      <w:sz w:val="20"/>
    </w:rPr>
  </w:style>
  <w:style w:type="character" w:styleId="WW8Num62z0" w:customStyle="1">
    <w:name w:val="WW8Num62z0"/>
    <w:qFormat/>
    <w:rsid w:val="00133ad8"/>
    <w:rPr>
      <w:rFonts w:ascii="Symbol" w:hAnsi="Symbol" w:cs="Symbol"/>
      <w:sz w:val="20"/>
    </w:rPr>
  </w:style>
  <w:style w:type="character" w:styleId="WW8Num62z1" w:customStyle="1">
    <w:name w:val="WW8Num62z1"/>
    <w:qFormat/>
    <w:rsid w:val="00133ad8"/>
    <w:rPr>
      <w:rFonts w:ascii="Courier New" w:hAnsi="Courier New" w:cs="Courier New"/>
      <w:sz w:val="20"/>
    </w:rPr>
  </w:style>
  <w:style w:type="character" w:styleId="WW8Num62z2" w:customStyle="1">
    <w:name w:val="WW8Num62z2"/>
    <w:qFormat/>
    <w:rsid w:val="00133ad8"/>
    <w:rPr>
      <w:rFonts w:ascii="Wingdings" w:hAnsi="Wingdings" w:cs="Wingdings"/>
      <w:sz w:val="20"/>
    </w:rPr>
  </w:style>
  <w:style w:type="character" w:styleId="WW8Num63z0" w:customStyle="1">
    <w:name w:val="WW8Num63z0"/>
    <w:qFormat/>
    <w:rsid w:val="00133ad8"/>
    <w:rPr>
      <w:rFonts w:ascii="Symbol" w:hAnsi="Symbol" w:cs="Symbol"/>
      <w:sz w:val="20"/>
    </w:rPr>
  </w:style>
  <w:style w:type="character" w:styleId="WW8Num63z1" w:customStyle="1">
    <w:name w:val="WW8Num63z1"/>
    <w:qFormat/>
    <w:rsid w:val="00133ad8"/>
    <w:rPr>
      <w:rFonts w:ascii="Courier New" w:hAnsi="Courier New" w:cs="Courier New"/>
      <w:sz w:val="20"/>
    </w:rPr>
  </w:style>
  <w:style w:type="character" w:styleId="WW8Num63z2" w:customStyle="1">
    <w:name w:val="WW8Num63z2"/>
    <w:qFormat/>
    <w:rsid w:val="00133ad8"/>
    <w:rPr>
      <w:rFonts w:ascii="Wingdings" w:hAnsi="Wingdings" w:cs="Wingdings"/>
      <w:sz w:val="20"/>
    </w:rPr>
  </w:style>
  <w:style w:type="character" w:styleId="WW8Num64z0" w:customStyle="1">
    <w:name w:val="WW8Num64z0"/>
    <w:qFormat/>
    <w:rsid w:val="00133ad8"/>
    <w:rPr>
      <w:rFonts w:ascii="Symbol" w:hAnsi="Symbol" w:cs="Symbol"/>
      <w:sz w:val="20"/>
    </w:rPr>
  </w:style>
  <w:style w:type="character" w:styleId="WW8Num64z1" w:customStyle="1">
    <w:name w:val="WW8Num64z1"/>
    <w:qFormat/>
    <w:rsid w:val="00133ad8"/>
    <w:rPr>
      <w:rFonts w:ascii="Courier New" w:hAnsi="Courier New" w:cs="Courier New"/>
      <w:sz w:val="20"/>
    </w:rPr>
  </w:style>
  <w:style w:type="character" w:styleId="WW8Num64z2" w:customStyle="1">
    <w:name w:val="WW8Num64z2"/>
    <w:qFormat/>
    <w:rsid w:val="00133ad8"/>
    <w:rPr>
      <w:rFonts w:ascii="Wingdings" w:hAnsi="Wingdings" w:cs="Wingdings"/>
      <w:sz w:val="20"/>
    </w:rPr>
  </w:style>
  <w:style w:type="character" w:styleId="WW8Num124z0" w:customStyle="1">
    <w:name w:val="WW8Num124z0"/>
    <w:qFormat/>
    <w:rsid w:val="00133ad8"/>
    <w:rPr>
      <w:rFonts w:ascii="Calibri" w:hAnsi="Calibri" w:eastAsia="Arial Narrow" w:cs="Calibri"/>
      <w:b/>
      <w:color w:val="auto"/>
      <w:sz w:val="20"/>
    </w:rPr>
  </w:style>
  <w:style w:type="character" w:styleId="WW8Num125z0" w:customStyle="1">
    <w:name w:val="WW8Num125z0"/>
    <w:qFormat/>
    <w:rsid w:val="00133ad8"/>
    <w:rPr>
      <w:sz w:val="20"/>
    </w:rPr>
  </w:style>
  <w:style w:type="character" w:styleId="WW8Num126z0" w:customStyle="1">
    <w:name w:val="WW8Num126z0"/>
    <w:qFormat/>
    <w:rsid w:val="00133ad8"/>
    <w:rPr>
      <w:sz w:val="20"/>
    </w:rPr>
  </w:style>
  <w:style w:type="character" w:styleId="WW8Num127z0" w:customStyle="1">
    <w:name w:val="WW8Num127z0"/>
    <w:qFormat/>
    <w:rsid w:val="00133ad8"/>
    <w:rPr>
      <w:sz w:val="20"/>
    </w:rPr>
  </w:style>
  <w:style w:type="character" w:styleId="WW8Num128z0" w:customStyle="1">
    <w:name w:val="WW8Num128z0"/>
    <w:qFormat/>
    <w:rsid w:val="00133ad8"/>
    <w:rPr>
      <w:sz w:val="20"/>
    </w:rPr>
  </w:style>
  <w:style w:type="character" w:styleId="WW8Num129z0" w:customStyle="1">
    <w:name w:val="WW8Num129z0"/>
    <w:qFormat/>
    <w:rsid w:val="00133ad8"/>
    <w:rPr>
      <w:sz w:val="20"/>
    </w:rPr>
  </w:style>
  <w:style w:type="character" w:styleId="Fontepargpadro1" w:customStyle="1">
    <w:name w:val="Fonte parág. padrão1"/>
    <w:qFormat/>
    <w:rsid w:val="00133ad8"/>
    <w:rPr/>
  </w:style>
  <w:style w:type="character" w:styleId="Ttulo1Char" w:customStyle="1">
    <w:name w:val="Título 1 Char"/>
    <w:basedOn w:val="DefaultParagraphFont"/>
    <w:qFormat/>
    <w:rsid w:val="00133ad8"/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character" w:styleId="Hyperlink1" w:customStyle="1">
    <w:name w:val="Hyperlink1"/>
    <w:basedOn w:val="DefaultParagraphFont"/>
    <w:qFormat/>
    <w:rsid w:val="00133ad8"/>
    <w:rPr>
      <w:color w:val="0000FF"/>
      <w:u w:val="single"/>
    </w:rPr>
  </w:style>
  <w:style w:type="character" w:styleId="sd-abs-pos" w:customStyle="1">
    <w:name w:val="sd-abs-pos"/>
    <w:basedOn w:val="DefaultParagraphFont"/>
    <w:qFormat/>
    <w:rsid w:val="00133ad8"/>
    <w:rPr/>
  </w:style>
  <w:style w:type="character" w:styleId="CabealhoChar" w:customStyle="1">
    <w:name w:val="Cabeçalho Char"/>
    <w:basedOn w:val="DefaultParagraphFont"/>
    <w:qFormat/>
    <w:rsid w:val="00133ad8"/>
    <w:rPr/>
  </w:style>
  <w:style w:type="character" w:styleId="RodapChar" w:customStyle="1">
    <w:name w:val="Rodapé Char"/>
    <w:basedOn w:val="DefaultParagraphFont"/>
    <w:qFormat/>
    <w:rsid w:val="00133ad8"/>
    <w:rPr/>
  </w:style>
  <w:style w:type="character" w:styleId="DefaultParagraphFont1" w:customStyle="1">
    <w:name w:val="Default Paragraph Font1"/>
    <w:qFormat/>
    <w:rsid w:val="00133ad8"/>
    <w:rPr/>
  </w:style>
  <w:style w:type="character" w:styleId="CabealhoChar2" w:customStyle="1">
    <w:name w:val="Cabeçalho Char2"/>
    <w:basedOn w:val="DefaultParagraphFont"/>
    <w:qFormat/>
    <w:rsid w:val="00133ad8"/>
    <w:rPr>
      <w:sz w:val="22"/>
    </w:rPr>
  </w:style>
  <w:style w:type="character" w:styleId="Ttulo2Char" w:customStyle="1">
    <w:name w:val="Título 2 Char"/>
    <w:basedOn w:val="DefaultParagraphFont"/>
    <w:qFormat/>
    <w:rsid w:val="00133ad8"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DefaultParagraphFont2" w:customStyle="1">
    <w:name w:val="Default Paragraph Font2"/>
    <w:qFormat/>
    <w:rsid w:val="00133ad8"/>
    <w:rPr/>
  </w:style>
  <w:style w:type="character" w:styleId="Strong">
    <w:name w:val="Strong"/>
    <w:basedOn w:val="DefaultParagraphFont2"/>
    <w:uiPriority w:val="22"/>
    <w:qFormat/>
    <w:rsid w:val="00133ad8"/>
    <w:rPr>
      <w:b/>
      <w:bCs/>
    </w:rPr>
  </w:style>
  <w:style w:type="character" w:styleId="WW8Num57z0" w:customStyle="1">
    <w:name w:val="WW8Num57z0"/>
    <w:qFormat/>
    <w:rsid w:val="00133ad8"/>
    <w:rPr/>
  </w:style>
  <w:style w:type="character" w:styleId="WW8Num56z0" w:customStyle="1">
    <w:name w:val="WW8Num56z0"/>
    <w:qFormat/>
    <w:rsid w:val="00133ad8"/>
    <w:rPr>
      <w:rFonts w:ascii="Times New Roman" w:hAnsi="Times New Roman" w:cs="Times New Roman"/>
      <w:i w:val="false"/>
    </w:rPr>
  </w:style>
  <w:style w:type="character" w:styleId="Hyperlink">
    <w:name w:val="Hyperlink"/>
    <w:rPr>
      <w:color w:val="000080"/>
      <w:u w:val="single"/>
    </w:rPr>
  </w:style>
  <w:style w:type="paragraph" w:styleId="Ttulo" w:customStyle="1">
    <w:name w:val="Título"/>
    <w:basedOn w:val="Normal"/>
    <w:next w:val="BodyText"/>
    <w:qFormat/>
    <w:rsid w:val="00aa040b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133ad8"/>
    <w:pPr>
      <w:spacing w:before="0" w:after="140"/>
    </w:pPr>
    <w:rPr/>
  </w:style>
  <w:style w:type="paragraph" w:styleId="List">
    <w:name w:val="List"/>
    <w:basedOn w:val="BodyText"/>
    <w:rsid w:val="00133ad8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133ad8"/>
    <w:pPr>
      <w:suppressLineNumbers/>
    </w:pPr>
    <w:rPr>
      <w:rFonts w:cs="Lucida Sans"/>
    </w:rPr>
  </w:style>
  <w:style w:type="paragraph" w:styleId="Ttulo11" w:customStyle="1">
    <w:name w:val="Título 11"/>
    <w:basedOn w:val="Normal"/>
    <w:next w:val="BodyText"/>
    <w:qFormat/>
    <w:rsid w:val="00133ad8"/>
    <w:pPr>
      <w:tabs>
        <w:tab w:val="clear" w:pos="708"/>
        <w:tab w:val="left" w:pos="0" w:leader="none"/>
      </w:tabs>
      <w:spacing w:lineRule="auto" w:line="240" w:before="0" w:after="0"/>
      <w:ind w:left="142"/>
      <w:outlineLvl w:val="0"/>
    </w:pPr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paragraph" w:styleId="Ttulo51" w:customStyle="1">
    <w:name w:val="Título 51"/>
    <w:basedOn w:val="Normal"/>
    <w:next w:val="Normal"/>
    <w:qFormat/>
    <w:rsid w:val="00133ad8"/>
    <w:pPr>
      <w:tabs>
        <w:tab w:val="clear" w:pos="708"/>
        <w:tab w:val="left" w:pos="0" w:leader="none"/>
      </w:tabs>
      <w:spacing w:lineRule="auto" w:line="240"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tulo71" w:customStyle="1">
    <w:name w:val="Título 71"/>
    <w:basedOn w:val="Normal"/>
    <w:next w:val="Normal"/>
    <w:qFormat/>
    <w:rsid w:val="00133ad8"/>
    <w:pPr>
      <w:tabs>
        <w:tab w:val="clear" w:pos="708"/>
        <w:tab w:val="left" w:pos="0" w:leader="none"/>
      </w:tabs>
      <w:spacing w:lineRule="auto" w:line="240"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Legenda1" w:customStyle="1">
    <w:name w:val="Legenda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user" w:customStyle="1">
    <w:name w:val="Índice (user)"/>
    <w:basedOn w:val="Normal"/>
    <w:qFormat/>
    <w:rsid w:val="00aa040b"/>
    <w:pPr>
      <w:suppressLineNumbers/>
    </w:pPr>
    <w:rPr>
      <w:rFonts w:cs="Arial"/>
    </w:rPr>
  </w:style>
  <w:style w:type="paragraph" w:styleId="Caption1" w:customStyle="1">
    <w:name w:val="Caption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 w:customStyle="1">
    <w:name w:val="Caption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 w:customStyle="1">
    <w:name w:val="Caption1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3" w:customStyle="1">
    <w:name w:val="Título3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2" w:customStyle="1">
    <w:name w:val="Título2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1" w:customStyle="1">
    <w:name w:val="Título1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ormalWeb">
    <w:name w:val="Normal (Web)"/>
    <w:basedOn w:val="Normal"/>
    <w:qFormat/>
    <w:rsid w:val="00133ad8"/>
    <w:pPr>
      <w:spacing w:lineRule="auto" w:line="240" w:before="280" w:after="0"/>
      <w:ind w:left="142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paragraph" w:styleId="western" w:customStyle="1">
    <w:name w:val="western"/>
    <w:basedOn w:val="Normal"/>
    <w:qFormat/>
    <w:rsid w:val="00133ad8"/>
    <w:pPr>
      <w:spacing w:lineRule="auto" w:line="240" w:before="280" w:after="0"/>
      <w:ind w:left="142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jk" w:customStyle="1">
    <w:name w:val="cjk"/>
    <w:basedOn w:val="Normal"/>
    <w:qFormat/>
    <w:rsid w:val="00133ad8"/>
    <w:pPr>
      <w:spacing w:lineRule="auto" w:line="240" w:before="280" w:after="0"/>
      <w:ind w:left="142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tl" w:customStyle="1">
    <w:name w:val="ctl"/>
    <w:basedOn w:val="Normal"/>
    <w:qFormat/>
    <w:rsid w:val="00133ad8"/>
    <w:pPr>
      <w:spacing w:lineRule="auto" w:line="240" w:before="280" w:after="0"/>
      <w:ind w:left="142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abealhoerodap" w:customStyle="1">
    <w:name w:val="Cabeçalho e rodapé"/>
    <w:basedOn w:val="Normal"/>
    <w:qFormat/>
    <w:rsid w:val="00133ad8"/>
    <w:pPr/>
    <w:rPr/>
  </w:style>
  <w:style w:type="paragraph" w:styleId="CabealhoeRodap1" w:customStyle="1">
    <w:name w:val="Cabeçalho e Rodapé1"/>
    <w:basedOn w:val="Normal"/>
    <w:qFormat/>
    <w:rsid w:val="00133ad8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rsid w:val="00133ad8"/>
    <w:pPr/>
    <w:rPr/>
  </w:style>
  <w:style w:type="paragraph" w:styleId="Cabealhoerodap21" w:customStyle="1">
    <w:name w:val="Cabeçalho e rodapé21"/>
    <w:basedOn w:val="Normal"/>
    <w:qFormat/>
    <w:rsid w:val="00aa040b"/>
    <w:pPr/>
    <w:rPr/>
  </w:style>
  <w:style w:type="paragraph" w:styleId="Cabealhoerodapuser" w:customStyle="1">
    <w:name w:val="Cabeçalho e rodapé (user)"/>
    <w:basedOn w:val="Normal"/>
    <w:qFormat/>
    <w:rsid w:val="00aa040b"/>
    <w:pPr/>
    <w:rPr/>
  </w:style>
  <w:style w:type="paragraph" w:styleId="Cabealho1" w:customStyle="1">
    <w:name w:val="Cabeçalho1"/>
    <w:basedOn w:val="Normal"/>
    <w:qFormat/>
    <w:rsid w:val="00133ad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1" w:customStyle="1">
    <w:name w:val="Rodapé1"/>
    <w:basedOn w:val="Normal"/>
    <w:qFormat/>
    <w:rsid w:val="00133ad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rsid w:val="00133ad8"/>
    <w:pPr>
      <w:spacing w:before="0" w:after="200"/>
      <w:ind w:left="720"/>
      <w:contextualSpacing/>
    </w:pPr>
    <w:rPr/>
  </w:style>
  <w:style w:type="paragraph" w:styleId="Contedodatabela" w:customStyle="1">
    <w:name w:val="Conteúdo da tabela"/>
    <w:basedOn w:val="Normal"/>
    <w:qFormat/>
    <w:rsid w:val="00133ad8"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rsid w:val="00133ad8"/>
    <w:pPr>
      <w:jc w:val="center"/>
    </w:pPr>
    <w:rPr>
      <w:b/>
      <w:bCs/>
    </w:rPr>
  </w:style>
  <w:style w:type="paragraph" w:styleId="Ttulo22" w:customStyle="1">
    <w:name w:val="Título 22"/>
    <w:basedOn w:val="Normal"/>
    <w:next w:val="Normal"/>
    <w:qFormat/>
    <w:rsid w:val="00133ad8"/>
    <w:pPr>
      <w:keepNext w:val="true"/>
      <w:keepLines/>
      <w:spacing w:lineRule="auto" w:line="252" w:before="200" w:after="0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TableParagraph" w:customStyle="1">
    <w:name w:val="Table Paragraph"/>
    <w:basedOn w:val="Normal"/>
    <w:qFormat/>
    <w:rsid w:val="00133ad8"/>
    <w:pPr>
      <w:spacing w:lineRule="auto" w:line="252" w:before="0" w:after="160"/>
    </w:pPr>
    <w:rPr>
      <w:rFonts w:ascii="Times New Roman" w:hAnsi="Times New Roman" w:eastAsia="Times New Roman" w:cs="Times New Roman"/>
      <w:lang w:val="pt-PT"/>
    </w:rPr>
  </w:style>
  <w:style w:type="paragraph" w:styleId="Tabelanormal1" w:customStyle="1">
    <w:name w:val="Tabela normal1"/>
    <w:qFormat/>
    <w:rsid w:val="00133ad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eastAsia="pt-BR" w:bidi="ar-SA" w:val="pt-BR"/>
    </w:rPr>
  </w:style>
  <w:style w:type="paragraph" w:styleId="Header">
    <w:name w:val="header"/>
    <w:basedOn w:val="Cabealhoerodap"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1" w:customStyle="1">
    <w:name w:val="WW8Num1"/>
    <w:qFormat/>
    <w:rsid w:val="00133ad8"/>
  </w:style>
  <w:style w:type="numbering" w:styleId="WW8Num2" w:customStyle="1">
    <w:name w:val="WW8Num2"/>
    <w:qFormat/>
    <w:rsid w:val="00133ad8"/>
  </w:style>
  <w:style w:type="numbering" w:styleId="WW8Num3" w:customStyle="1">
    <w:name w:val="WW8Num3"/>
    <w:qFormat/>
    <w:rsid w:val="00133ad8"/>
  </w:style>
  <w:style w:type="numbering" w:styleId="WW8Num4" w:customStyle="1">
    <w:name w:val="WW8Num4"/>
    <w:qFormat/>
    <w:rsid w:val="00133ad8"/>
  </w:style>
  <w:style w:type="numbering" w:styleId="WW8Num5" w:customStyle="1">
    <w:name w:val="WW8Num5"/>
    <w:qFormat/>
    <w:rsid w:val="00133ad8"/>
  </w:style>
  <w:style w:type="numbering" w:styleId="WW8Num6" w:customStyle="1">
    <w:name w:val="WW8Num6"/>
    <w:qFormat/>
    <w:rsid w:val="00133ad8"/>
  </w:style>
  <w:style w:type="numbering" w:styleId="WW8Num7" w:customStyle="1">
    <w:name w:val="WW8Num7"/>
    <w:qFormat/>
    <w:rsid w:val="00133ad8"/>
  </w:style>
  <w:style w:type="numbering" w:styleId="WW8Num8" w:customStyle="1">
    <w:name w:val="WW8Num8"/>
    <w:qFormat/>
    <w:rsid w:val="00133ad8"/>
  </w:style>
  <w:style w:type="numbering" w:styleId="WW8Num9" w:customStyle="1">
    <w:name w:val="WW8Num9"/>
    <w:qFormat/>
    <w:rsid w:val="00133ad8"/>
  </w:style>
  <w:style w:type="numbering" w:styleId="WW8Num10" w:customStyle="1">
    <w:name w:val="WW8Num10"/>
    <w:qFormat/>
    <w:rsid w:val="00133ad8"/>
  </w:style>
  <w:style w:type="numbering" w:styleId="WW8Num11" w:customStyle="1">
    <w:name w:val="WW8Num11"/>
    <w:qFormat/>
    <w:rsid w:val="00133ad8"/>
  </w:style>
  <w:style w:type="numbering" w:styleId="WW8Num12" w:customStyle="1">
    <w:name w:val="WW8Num12"/>
    <w:qFormat/>
    <w:rsid w:val="00133ad8"/>
  </w:style>
  <w:style w:type="numbering" w:styleId="WW8Num13" w:customStyle="1">
    <w:name w:val="WW8Num13"/>
    <w:qFormat/>
    <w:rsid w:val="00133ad8"/>
  </w:style>
  <w:style w:type="numbering" w:styleId="WW8Num14" w:customStyle="1">
    <w:name w:val="WW8Num14"/>
    <w:qFormat/>
    <w:rsid w:val="00133ad8"/>
  </w:style>
  <w:style w:type="numbering" w:styleId="WW8Num15" w:customStyle="1">
    <w:name w:val="WW8Num15"/>
    <w:qFormat/>
    <w:rsid w:val="00133ad8"/>
  </w:style>
  <w:style w:type="numbering" w:styleId="WW8Num16" w:customStyle="1">
    <w:name w:val="WW8Num16"/>
    <w:qFormat/>
    <w:rsid w:val="00133ad8"/>
  </w:style>
  <w:style w:type="numbering" w:styleId="WW8Num17" w:customStyle="1">
    <w:name w:val="WW8Num17"/>
    <w:qFormat/>
    <w:rsid w:val="00133ad8"/>
  </w:style>
  <w:style w:type="numbering" w:styleId="WW8Num18" w:customStyle="1">
    <w:name w:val="WW8Num18"/>
    <w:qFormat/>
    <w:rsid w:val="00133ad8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isnorpi.com.br/" TargetMode="External"/><Relationship Id="rId3" Type="http://schemas.openxmlformats.org/officeDocument/2006/relationships/hyperlink" Target="mailto:contratocisnorpi@gmail.com" TargetMode="External"/><Relationship Id="rId4" Type="http://schemas.openxmlformats.org/officeDocument/2006/relationships/hyperlink" Target="mailto:financeiro.cisnorpi@gmail.com" TargetMode="External"/><Relationship Id="rId5" Type="http://schemas.openxmlformats.org/officeDocument/2006/relationships/hyperlink" Target="http://www.planalto.gov.br/ccivil_03/_ato2019-2022/2021/lei/L14133.htm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Application>LibreOffice/25.2.2.2$Windows_X86_64 LibreOffice_project/7370d4be9e3cf6031a51beef54ff3bda878e3fac</Application>
  <AppVersion>15.0000</AppVersion>
  <Pages>46</Pages>
  <Words>10318</Words>
  <Characters>74760</Characters>
  <CharactersWithSpaces>83557</CharactersWithSpaces>
  <Paragraphs>1581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2024-12-06T16:46:00Z</dcterms:created>
  <dc:creator>Usuario</dc:creator>
  <dc:description/>
  <dc:language>pt-BR</dc:language>
  <cp:lastModifiedBy/>
  <cp:lastPrinted>2025-04-09T15:27:00Z</cp:lastPrinted>
  <dcterms:modified xsi:type="dcterms:W3CDTF">2025-05-26T16:13:49Z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