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B8021" w14:textId="35F688B9" w:rsidR="00BE137E" w:rsidRPr="006E7EC5" w:rsidRDefault="007A455D" w:rsidP="005C458C">
      <w:pPr>
        <w:spacing w:before="360" w:afterLines="120" w:after="288" w:line="312" w:lineRule="auto"/>
        <w:jc w:val="center"/>
        <w:rPr>
          <w:rFonts w:ascii="Arial" w:eastAsia="Times New Roman" w:hAnsi="Arial" w:cs="Arial"/>
          <w:b/>
          <w:iCs/>
          <w:sz w:val="20"/>
          <w:szCs w:val="20"/>
        </w:rPr>
      </w:pPr>
      <w:r w:rsidRPr="006E7EC5">
        <w:rPr>
          <w:rFonts w:ascii="Arial" w:hAnsi="Arial" w:cs="Arial"/>
          <w:i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91EB5D4" wp14:editId="5FC27776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7EC5" w:rsidRPr="006E7EC5">
        <w:rPr>
          <w:rFonts w:ascii="Arial" w:hAnsi="Arial" w:cs="Arial"/>
          <w:b/>
          <w:iCs/>
          <w:sz w:val="20"/>
          <w:szCs w:val="20"/>
        </w:rPr>
        <w:t>SUPERINTENDÊNCIA REGIONAL DE ADMINISTRAÇÃO NO ESTADO DO AMAPÁ – SRA/AP</w:t>
      </w:r>
    </w:p>
    <w:p w14:paraId="4334F8EC" w14:textId="1F4783BC" w:rsidR="00BE137E" w:rsidRPr="004827F2" w:rsidRDefault="00BE137E" w:rsidP="005C458C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6E7EC5">
        <w:rPr>
          <w:rFonts w:ascii="Arial" w:hAnsi="Arial" w:cs="Arial"/>
          <w:bCs/>
          <w:color w:val="000000"/>
          <w:sz w:val="20"/>
          <w:szCs w:val="20"/>
        </w:rPr>
        <w:t xml:space="preserve"> 17167.0000</w:t>
      </w:r>
      <w:r w:rsidR="00216B34">
        <w:rPr>
          <w:rFonts w:ascii="Arial" w:hAnsi="Arial" w:cs="Arial"/>
          <w:bCs/>
          <w:color w:val="000000"/>
          <w:sz w:val="20"/>
          <w:szCs w:val="20"/>
        </w:rPr>
        <w:t>78</w:t>
      </w:r>
      <w:r w:rsidR="006E7EC5">
        <w:rPr>
          <w:rFonts w:ascii="Arial" w:hAnsi="Arial" w:cs="Arial"/>
          <w:bCs/>
          <w:color w:val="000000"/>
          <w:sz w:val="20"/>
          <w:szCs w:val="20"/>
        </w:rPr>
        <w:t>/2026-</w:t>
      </w:r>
      <w:r w:rsidR="00216B34">
        <w:rPr>
          <w:rFonts w:ascii="Arial" w:hAnsi="Arial" w:cs="Arial"/>
          <w:bCs/>
          <w:color w:val="000000"/>
          <w:sz w:val="20"/>
          <w:szCs w:val="20"/>
        </w:rPr>
        <w:t>71</w:t>
      </w:r>
      <w:bookmarkStart w:id="0" w:name="_GoBack"/>
      <w:bookmarkEnd w:id="0"/>
      <w:r w:rsidR="006E7EC5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42B0D84D" w14:textId="4FD577FC" w:rsidR="00216B34" w:rsidRPr="004827F2" w:rsidRDefault="00DC41DD" w:rsidP="00216B34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ADMINISTRATIVO Nº </w:t>
      </w:r>
      <w:r w:rsidR="00216B34" w:rsidRPr="00216B34">
        <w:rPr>
          <w:b/>
          <w:bCs w:val="0"/>
          <w:color w:val="FF0000"/>
        </w:rPr>
        <w:t>XX</w:t>
      </w:r>
      <w:r w:rsidR="00170C67" w:rsidRPr="00216B34">
        <w:rPr>
          <w:b/>
          <w:bCs w:val="0"/>
          <w:color w:val="FF0000"/>
        </w:rPr>
        <w:t>/</w:t>
      </w:r>
      <w:r w:rsidR="006E7EC5" w:rsidRPr="00216B34">
        <w:rPr>
          <w:b/>
          <w:bCs w:val="0"/>
          <w:i/>
          <w:iCs/>
          <w:color w:val="FF0000"/>
        </w:rPr>
        <w:t>2026</w:t>
      </w:r>
      <w:r w:rsidRPr="004827F2">
        <w:rPr>
          <w:bCs w:val="0"/>
        </w:rPr>
        <w:t>, QUE FAZEM ENTRE SI A UNIÃO, POR INTERMÉDIO DO (A) ......................................................... E .........</w:t>
      </w:r>
      <w:r w:rsidR="00216B34" w:rsidRPr="00216B34">
        <w:rPr>
          <w:bCs w:val="0"/>
        </w:rPr>
        <w:t xml:space="preserve"> </w:t>
      </w:r>
      <w:r w:rsidR="00216B34" w:rsidRPr="004827F2">
        <w:rPr>
          <w:bCs w:val="0"/>
        </w:rPr>
        <w:t xml:space="preserve">.............................................................  </w:t>
      </w:r>
    </w:p>
    <w:p w14:paraId="1566D6B8" w14:textId="77777777" w:rsidR="00216B34" w:rsidRPr="004827F2" w:rsidRDefault="00216B34" w:rsidP="00216B34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201F85">
        <w:rPr>
          <w:rFonts w:ascii="Arial" w:hAnsi="Arial"/>
          <w:sz w:val="20"/>
        </w:rPr>
        <w:t xml:space="preserve">A </w:t>
      </w:r>
      <w:r>
        <w:rPr>
          <w:rFonts w:ascii="Arial" w:hAnsi="Arial"/>
          <w:sz w:val="20"/>
        </w:rPr>
        <w:t xml:space="preserve">União, </w:t>
      </w:r>
      <w:r w:rsidRPr="00201F85">
        <w:rPr>
          <w:rFonts w:ascii="Arial" w:hAnsi="Arial"/>
          <w:sz w:val="20"/>
        </w:rPr>
        <w:t>por intermédio da</w:t>
      </w:r>
      <w:r>
        <w:rPr>
          <w:rFonts w:ascii="Arial" w:hAnsi="Arial"/>
          <w:sz w:val="20"/>
        </w:rPr>
        <w:t xml:space="preserve"> </w:t>
      </w:r>
      <w:r w:rsidRPr="004E45A0">
        <w:rPr>
          <w:rFonts w:ascii="Arial" w:hAnsi="Arial"/>
          <w:b/>
          <w:bCs/>
          <w:sz w:val="20"/>
        </w:rPr>
        <w:t>SUPERINTENDÊNCIA REGIONAL DE ADMINISTRAÇÃO DO MINISTÉRIO DA GESTÃO E INOVAÇÃO NOS SERVIÇOS PÚBLICOS NO ESTADO DO AMAPÁ-SRA/AP/MGI</w:t>
      </w:r>
      <w:r w:rsidRPr="00201F85">
        <w:rPr>
          <w:rFonts w:ascii="Arial" w:eastAsia="Arial" w:hAnsi="Arial" w:cs="Arial"/>
          <w:sz w:val="20"/>
          <w:szCs w:val="20"/>
        </w:rPr>
        <w:t>, com sede na</w:t>
      </w:r>
      <w:r>
        <w:rPr>
          <w:rFonts w:ascii="Arial" w:eastAsia="Arial" w:hAnsi="Arial" w:cs="Arial"/>
          <w:sz w:val="20"/>
          <w:szCs w:val="20"/>
        </w:rPr>
        <w:t xml:space="preserve"> Avenida Iracema Carvão Nunes, nº 625</w:t>
      </w:r>
      <w:r w:rsidRPr="00201F85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CEP: 68.900-099, Centro, Macapá (AP)</w:t>
      </w:r>
      <w:r w:rsidRPr="00201F85">
        <w:rPr>
          <w:rFonts w:ascii="Arial" w:eastAsia="Arial" w:hAnsi="Arial" w:cs="Arial"/>
          <w:sz w:val="20"/>
          <w:szCs w:val="20"/>
        </w:rPr>
        <w:t>, inscrita no CNPJ sob o nº</w:t>
      </w:r>
      <w:r>
        <w:rPr>
          <w:rFonts w:ascii="Arial" w:eastAsia="Arial" w:hAnsi="Arial" w:cs="Arial"/>
          <w:sz w:val="20"/>
          <w:szCs w:val="20"/>
        </w:rPr>
        <w:t xml:space="preserve"> 00.489.828/0085-63</w:t>
      </w:r>
      <w:r w:rsidRPr="00201F85">
        <w:rPr>
          <w:rFonts w:ascii="Arial" w:eastAsia="Arial" w:hAnsi="Arial" w:cs="Arial"/>
          <w:sz w:val="20"/>
          <w:szCs w:val="20"/>
        </w:rPr>
        <w:t>, neste ato representada pel</w:t>
      </w:r>
      <w:r>
        <w:rPr>
          <w:rFonts w:ascii="Arial" w:eastAsia="Arial" w:hAnsi="Arial" w:cs="Arial"/>
          <w:sz w:val="20"/>
          <w:szCs w:val="20"/>
        </w:rPr>
        <w:t xml:space="preserve">o Superintendente Regional, Sr. </w:t>
      </w:r>
      <w:r w:rsidRPr="007F6521">
        <w:rPr>
          <w:rFonts w:ascii="Arial" w:eastAsia="Arial" w:hAnsi="Arial" w:cs="Arial"/>
          <w:b/>
          <w:bCs/>
          <w:sz w:val="20"/>
          <w:szCs w:val="20"/>
        </w:rPr>
        <w:t>ANDRÉ LUIZ ALVES DE LIMA</w:t>
      </w:r>
      <w:r w:rsidRPr="00201F85">
        <w:rPr>
          <w:rFonts w:ascii="Arial" w:eastAsia="Arial" w:hAnsi="Arial" w:cs="Arial"/>
          <w:sz w:val="20"/>
          <w:szCs w:val="20"/>
        </w:rPr>
        <w:t xml:space="preserve">, nomeado pela Portaria nº </w:t>
      </w:r>
      <w:r>
        <w:rPr>
          <w:rFonts w:ascii="Arial" w:eastAsia="Arial" w:hAnsi="Arial" w:cs="Arial"/>
          <w:sz w:val="20"/>
          <w:szCs w:val="20"/>
        </w:rPr>
        <w:t>6.541</w:t>
      </w:r>
      <w:r w:rsidRPr="00201F85">
        <w:rPr>
          <w:rFonts w:ascii="Arial" w:eastAsia="Arial" w:hAnsi="Arial" w:cs="Arial"/>
          <w:sz w:val="20"/>
          <w:szCs w:val="20"/>
        </w:rPr>
        <w:t>, de</w:t>
      </w:r>
      <w:r>
        <w:rPr>
          <w:rFonts w:ascii="Arial" w:eastAsia="Arial" w:hAnsi="Arial" w:cs="Arial"/>
          <w:sz w:val="20"/>
          <w:szCs w:val="20"/>
        </w:rPr>
        <w:t xml:space="preserve"> 02</w:t>
      </w:r>
      <w:r w:rsidRPr="00201F85">
        <w:rPr>
          <w:rFonts w:ascii="Arial" w:eastAsia="Arial" w:hAnsi="Arial" w:cs="Arial"/>
          <w:sz w:val="20"/>
          <w:szCs w:val="20"/>
        </w:rPr>
        <w:t xml:space="preserve"> de</w:t>
      </w:r>
      <w:r>
        <w:rPr>
          <w:rFonts w:ascii="Arial" w:eastAsia="Arial" w:hAnsi="Arial" w:cs="Arial"/>
          <w:sz w:val="20"/>
          <w:szCs w:val="20"/>
        </w:rPr>
        <w:t xml:space="preserve"> julho</w:t>
      </w:r>
      <w:r w:rsidRPr="00201F85">
        <w:rPr>
          <w:rFonts w:ascii="Arial" w:hAnsi="Arial"/>
          <w:color w:val="FF0000"/>
          <w:sz w:val="20"/>
        </w:rPr>
        <w:t xml:space="preserve"> </w:t>
      </w:r>
      <w:r w:rsidRPr="00201F85"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2025</w:t>
      </w:r>
      <w:r w:rsidRPr="00201F85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4479FD">
        <w:rPr>
          <w:rFonts w:ascii="Arial" w:eastAsia="Arial" w:hAnsi="Arial" w:cs="Arial"/>
          <w:sz w:val="20"/>
          <w:szCs w:val="20"/>
        </w:rPr>
        <w:t>consoante a competência que lhe foi delegado pelo art. 5º, inciso 2º, § 2º da Portaria 40, de 30 de janeiro de 2020, publicada na seção 1 do DOU nº 22, em 31.01.2020 e ratificada pela Portaria DGP/ME nº 045/2023, de 24 de janeiro de 2023, publicada no Diário Oficial da União em 24 de janeiro de 2023</w:t>
      </w:r>
      <w:r w:rsidRPr="00201F85">
        <w:rPr>
          <w:rFonts w:ascii="Arial" w:eastAsia="Arial" w:hAnsi="Arial" w:cs="Arial"/>
          <w:sz w:val="20"/>
          <w:szCs w:val="20"/>
        </w:rPr>
        <w:t>, doravante denominad</w:t>
      </w:r>
      <w:r>
        <w:rPr>
          <w:rFonts w:ascii="Arial" w:eastAsia="Arial" w:hAnsi="Arial" w:cs="Arial"/>
          <w:sz w:val="20"/>
          <w:szCs w:val="20"/>
        </w:rPr>
        <w:t>a</w:t>
      </w:r>
      <w:r w:rsidRPr="00201F85">
        <w:rPr>
          <w:rFonts w:ascii="Arial" w:eastAsia="Arial" w:hAnsi="Arial" w:cs="Arial"/>
          <w:sz w:val="20"/>
          <w:szCs w:val="20"/>
        </w:rPr>
        <w:t xml:space="preserve"> CONTRATANTE</w:t>
      </w:r>
      <w:commentRangeStart w:id="1"/>
      <w:r w:rsidRPr="004827F2">
        <w:rPr>
          <w:rFonts w:ascii="Arial" w:eastAsia="Arial" w:hAnsi="Arial" w:cs="Arial"/>
          <w:sz w:val="20"/>
          <w:szCs w:val="20"/>
        </w:rPr>
        <w:t xml:space="preserve">, e o(a) </w:t>
      </w:r>
      <w:r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Pr="00472B0E">
        <w:rPr>
          <w:rFonts w:ascii="Arial" w:hAnsi="Arial"/>
          <w:sz w:val="20"/>
        </w:rPr>
        <w:t xml:space="preserve">inscrito(a) no CNPJ/MF sob o nº </w:t>
      </w:r>
      <w:r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472B0E">
        <w:rPr>
          <w:rFonts w:ascii="Arial" w:hAnsi="Arial"/>
          <w:sz w:val="20"/>
        </w:rPr>
        <w:t>sediado(a) na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>
        <w:rPr>
          <w:rFonts w:ascii="Arial" w:eastAsia="Arial" w:hAnsi="Arial" w:cs="Arial"/>
          <w:sz w:val="20"/>
          <w:szCs w:val="20"/>
        </w:rPr>
        <w:t>/</w:t>
      </w:r>
      <w:r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Pr="004827F2">
        <w:rPr>
          <w:rFonts w:ascii="Arial" w:eastAsia="Arial" w:hAnsi="Arial" w:cs="Arial"/>
          <w:sz w:val="20"/>
          <w:szCs w:val="20"/>
        </w:rPr>
        <w:t xml:space="preserve">, doravante designado </w:t>
      </w:r>
      <w:r>
        <w:rPr>
          <w:rFonts w:ascii="Arial" w:eastAsia="Arial" w:hAnsi="Arial" w:cs="Arial"/>
          <w:sz w:val="20"/>
          <w:szCs w:val="20"/>
        </w:rPr>
        <w:t>CONTRATADO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472B0E">
        <w:rPr>
          <w:rFonts w:ascii="Arial" w:hAnsi="Arial"/>
          <w:sz w:val="20"/>
        </w:rPr>
        <w:t xml:space="preserve">neste ato representado(a) por </w:t>
      </w:r>
      <w:r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72B0E">
        <w:rPr>
          <w:rFonts w:ascii="Arial" w:hAnsi="Arial"/>
          <w:i/>
          <w:color w:val="FF0000"/>
          <w:sz w:val="20"/>
        </w:rPr>
        <w:t xml:space="preserve">nome e função no </w:t>
      </w:r>
      <w:r>
        <w:rPr>
          <w:rFonts w:ascii="Arial" w:hAnsi="Arial"/>
          <w:i/>
          <w:color w:val="FF0000"/>
          <w:sz w:val="20"/>
        </w:rPr>
        <w:t>CONTRATADO</w:t>
      </w:r>
      <w:r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472B0E">
        <w:rPr>
          <w:rFonts w:ascii="Arial" w:hAnsi="Arial"/>
          <w:sz w:val="20"/>
        </w:rPr>
        <w:t>conforme</w:t>
      </w:r>
      <w:r w:rsidRPr="00472B0E">
        <w:rPr>
          <w:rFonts w:ascii="Arial" w:hAnsi="Arial"/>
          <w:i/>
          <w:sz w:val="20"/>
        </w:rPr>
        <w:t xml:space="preserve">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atos constitutivos da empresa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procuração apresentada nos autos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, </w:t>
      </w:r>
      <w:r w:rsidRPr="004827F2">
        <w:rPr>
          <w:rFonts w:ascii="Arial" w:eastAsia="Arial" w:hAnsi="Arial" w:cs="Arial"/>
          <w:sz w:val="20"/>
          <w:szCs w:val="20"/>
        </w:rPr>
        <w:t>tendo em vista o que consta no Processo nº</w:t>
      </w:r>
      <w:r>
        <w:rPr>
          <w:rFonts w:ascii="Arial" w:eastAsia="Arial" w:hAnsi="Arial" w:cs="Arial"/>
          <w:sz w:val="20"/>
          <w:szCs w:val="20"/>
        </w:rPr>
        <w:t xml:space="preserve"> 17167.000006/2026-2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e em observância às disposições da </w:t>
      </w:r>
      <w:r w:rsidRPr="00AF6EE0">
        <w:rPr>
          <w:rFonts w:ascii="Arial" w:eastAsia="Arial" w:hAnsi="Arial" w:cs="Arial"/>
          <w:sz w:val="20"/>
          <w:szCs w:val="20"/>
        </w:rPr>
        <w:t>Lei nº 14.133, de 1º de abril de 2021</w:t>
      </w:r>
      <w:r w:rsidRPr="004827F2">
        <w:rPr>
          <w:rFonts w:ascii="Arial" w:eastAsia="Arial" w:hAnsi="Arial" w:cs="Arial"/>
          <w:sz w:val="20"/>
          <w:szCs w:val="20"/>
        </w:rPr>
        <w:t xml:space="preserve">, e demais legislação aplicável, resolvem celebrar o presente Termo de Contrato, decorrente </w:t>
      </w:r>
      <w:r w:rsidRPr="005446FF">
        <w:rPr>
          <w:rFonts w:ascii="Arial" w:eastAsia="Arial" w:hAnsi="Arial" w:cs="Arial"/>
          <w:sz w:val="20"/>
          <w:szCs w:val="20"/>
        </w:rPr>
        <w:t>do(a)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B96870">
        <w:rPr>
          <w:rFonts w:ascii="Arial" w:eastAsia="Arial" w:hAnsi="Arial" w:cs="Arial"/>
          <w:sz w:val="20"/>
          <w:szCs w:val="20"/>
        </w:rPr>
        <w:t xml:space="preserve">Pregão Eletrônico </w:t>
      </w:r>
      <w:r w:rsidRPr="005446FF">
        <w:rPr>
          <w:rFonts w:ascii="Arial" w:eastAsia="Arial" w:hAnsi="Arial" w:cs="Arial"/>
          <w:sz w:val="20"/>
          <w:szCs w:val="20"/>
        </w:rPr>
        <w:t>nº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XX/XXXX,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>mediante as cláusulas e condições a seguir enunciadas.</w:t>
      </w:r>
      <w:commentRangeEnd w:id="1"/>
      <w:r w:rsidRPr="00470DF4">
        <w:rPr>
          <w:rStyle w:val="Refdecomentrio"/>
          <w:rFonts w:ascii="Arial" w:hAnsi="Arial" w:cs="Arial"/>
          <w:sz w:val="20"/>
          <w:szCs w:val="20"/>
        </w:rPr>
        <w:commentReference w:id="1"/>
      </w:r>
    </w:p>
    <w:p w14:paraId="3D742563" w14:textId="77777777" w:rsidR="00216B34" w:rsidRDefault="00216B34" w:rsidP="00F9534B">
      <w:pPr>
        <w:pStyle w:val="Nivel01"/>
      </w:pPr>
    </w:p>
    <w:p w14:paraId="6729116A" w14:textId="268E5589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09990F0D" w:rsidR="00DC41DD" w:rsidRPr="004827F2" w:rsidRDefault="00DC41DD" w:rsidP="006B54F0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</w:t>
      </w:r>
      <w:bookmarkStart w:id="2" w:name="_Ref172095982"/>
      <w:r w:rsidR="006E7EC5">
        <w:t>C</w:t>
      </w:r>
      <w:r w:rsidR="006E7EC5" w:rsidRPr="00BE30FA">
        <w:t>ontratação</w:t>
      </w:r>
      <w:r w:rsidR="006E7EC5">
        <w:t xml:space="preserve"> de empresa especializada para manutenção preventiva e corretiva, com fornecimento de peças, em 01 (um) elevador da marca OTIS, modelo VF2, com 3 paradas, instalado no prédio da Superintendência Regional de Administração no Estado do Amapá – SRA/AP</w:t>
      </w:r>
      <w:bookmarkEnd w:id="2"/>
      <w:r w:rsidR="00B96063">
        <w:t>,</w:t>
      </w:r>
      <w:r w:rsidRPr="004827F2">
        <w:t xml:space="preserve"> nas condições estabelecidas no Termo de Referência.</w:t>
      </w:r>
    </w:p>
    <w:p w14:paraId="3B62A8CB" w14:textId="77777777" w:rsidR="00DC41DD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2"/>
        <w:gridCol w:w="2724"/>
        <w:gridCol w:w="1039"/>
        <w:gridCol w:w="1233"/>
        <w:gridCol w:w="820"/>
        <w:gridCol w:w="1558"/>
        <w:gridCol w:w="1552"/>
      </w:tblGrid>
      <w:tr w:rsidR="006E7EC5" w14:paraId="63B725F8" w14:textId="77777777" w:rsidTr="00216B34">
        <w:tc>
          <w:tcPr>
            <w:tcW w:w="702" w:type="dxa"/>
            <w:vAlign w:val="center"/>
          </w:tcPr>
          <w:p w14:paraId="3E859957" w14:textId="77777777" w:rsidR="006E7EC5" w:rsidRPr="00216B34" w:rsidRDefault="006E7EC5" w:rsidP="005655F3">
            <w:pPr>
              <w:pStyle w:val="Nvel02"/>
              <w:rPr>
                <w:b/>
              </w:rPr>
            </w:pPr>
            <w:r w:rsidRPr="00216B34">
              <w:rPr>
                <w:b/>
              </w:rPr>
              <w:t>ITEM</w:t>
            </w:r>
          </w:p>
        </w:tc>
        <w:tc>
          <w:tcPr>
            <w:tcW w:w="2730" w:type="dxa"/>
            <w:vAlign w:val="center"/>
          </w:tcPr>
          <w:p w14:paraId="265875D3" w14:textId="77777777" w:rsidR="006E7EC5" w:rsidRPr="00216B34" w:rsidRDefault="006E7EC5" w:rsidP="005655F3">
            <w:pPr>
              <w:pStyle w:val="Nvel02"/>
              <w:rPr>
                <w:b/>
              </w:rPr>
            </w:pPr>
            <w:r w:rsidRPr="00216B34">
              <w:rPr>
                <w:b/>
              </w:rPr>
              <w:t>ESPECIFICAÇÃO</w:t>
            </w:r>
          </w:p>
        </w:tc>
        <w:tc>
          <w:tcPr>
            <w:tcW w:w="1028" w:type="dxa"/>
            <w:vAlign w:val="center"/>
          </w:tcPr>
          <w:p w14:paraId="2AACE39D" w14:textId="77777777" w:rsidR="006E7EC5" w:rsidRPr="00216B34" w:rsidRDefault="006E7EC5" w:rsidP="005655F3">
            <w:pPr>
              <w:pStyle w:val="Nvel02"/>
              <w:rPr>
                <w:b/>
              </w:rPr>
            </w:pPr>
            <w:r w:rsidRPr="00216B34">
              <w:rPr>
                <w:b/>
              </w:rPr>
              <w:t>CATSER</w:t>
            </w:r>
          </w:p>
        </w:tc>
        <w:tc>
          <w:tcPr>
            <w:tcW w:w="1235" w:type="dxa"/>
            <w:vAlign w:val="center"/>
          </w:tcPr>
          <w:p w14:paraId="45A4CE35" w14:textId="77777777" w:rsidR="006E7EC5" w:rsidRPr="00216B34" w:rsidRDefault="006E7EC5" w:rsidP="005655F3">
            <w:pPr>
              <w:pStyle w:val="Nvel02"/>
              <w:rPr>
                <w:b/>
              </w:rPr>
            </w:pPr>
            <w:r w:rsidRPr="00216B34">
              <w:rPr>
                <w:b/>
              </w:rPr>
              <w:t>UND DE MEDIDA</w:t>
            </w:r>
          </w:p>
        </w:tc>
        <w:tc>
          <w:tcPr>
            <w:tcW w:w="821" w:type="dxa"/>
            <w:vAlign w:val="center"/>
          </w:tcPr>
          <w:p w14:paraId="5E87AEBA" w14:textId="77777777" w:rsidR="006E7EC5" w:rsidRPr="00216B34" w:rsidRDefault="006E7EC5" w:rsidP="005655F3">
            <w:pPr>
              <w:pStyle w:val="Nvel02"/>
              <w:rPr>
                <w:b/>
              </w:rPr>
            </w:pPr>
            <w:r w:rsidRPr="00216B34">
              <w:rPr>
                <w:b/>
              </w:rPr>
              <w:t>QTE</w:t>
            </w:r>
          </w:p>
        </w:tc>
        <w:tc>
          <w:tcPr>
            <w:tcW w:w="1559" w:type="dxa"/>
            <w:vAlign w:val="center"/>
          </w:tcPr>
          <w:p w14:paraId="16470FDB" w14:textId="77777777" w:rsidR="006E7EC5" w:rsidRPr="00216B34" w:rsidRDefault="006E7EC5" w:rsidP="005655F3">
            <w:pPr>
              <w:pStyle w:val="Nvel02"/>
              <w:rPr>
                <w:b/>
              </w:rPr>
            </w:pPr>
            <w:r w:rsidRPr="00216B34">
              <w:rPr>
                <w:b/>
              </w:rPr>
              <w:t>VALOR UNITÁRIO</w:t>
            </w:r>
          </w:p>
        </w:tc>
        <w:tc>
          <w:tcPr>
            <w:tcW w:w="1553" w:type="dxa"/>
            <w:vAlign w:val="center"/>
          </w:tcPr>
          <w:p w14:paraId="3F3808D2" w14:textId="77777777" w:rsidR="006E7EC5" w:rsidRPr="00216B34" w:rsidRDefault="006E7EC5" w:rsidP="005655F3">
            <w:pPr>
              <w:pStyle w:val="Nvel02"/>
              <w:rPr>
                <w:b/>
              </w:rPr>
            </w:pPr>
            <w:r w:rsidRPr="00216B34">
              <w:rPr>
                <w:b/>
              </w:rPr>
              <w:t>VALOR TOTAL</w:t>
            </w:r>
          </w:p>
        </w:tc>
      </w:tr>
      <w:tr w:rsidR="006E7EC5" w14:paraId="5EC6540B" w14:textId="77777777" w:rsidTr="00216B34">
        <w:tc>
          <w:tcPr>
            <w:tcW w:w="702" w:type="dxa"/>
            <w:vAlign w:val="center"/>
          </w:tcPr>
          <w:p w14:paraId="04389874" w14:textId="77777777" w:rsidR="006E7EC5" w:rsidRDefault="006E7EC5" w:rsidP="005655F3">
            <w:pPr>
              <w:pStyle w:val="Nvel02"/>
            </w:pPr>
            <w:r>
              <w:t>1</w:t>
            </w:r>
          </w:p>
        </w:tc>
        <w:tc>
          <w:tcPr>
            <w:tcW w:w="2730" w:type="dxa"/>
            <w:vAlign w:val="center"/>
          </w:tcPr>
          <w:p w14:paraId="0A3D4933" w14:textId="1B123362" w:rsidR="006E7EC5" w:rsidRDefault="00216B34" w:rsidP="00216B34">
            <w:pPr>
              <w:pStyle w:val="Nvel02"/>
              <w:jc w:val="center"/>
            </w:pPr>
            <w:r>
              <w:t>Serviços de engenharia para eliminação dos alagamentos e infiltrações no subsolo do Edifício Sede da SRA/AP.</w:t>
            </w:r>
          </w:p>
        </w:tc>
        <w:tc>
          <w:tcPr>
            <w:tcW w:w="1028" w:type="dxa"/>
            <w:vAlign w:val="center"/>
          </w:tcPr>
          <w:p w14:paraId="6C2DDFB3" w14:textId="155C8E2E" w:rsidR="006E7EC5" w:rsidRDefault="00216B34" w:rsidP="005655F3">
            <w:pPr>
              <w:pStyle w:val="Nvel02"/>
            </w:pPr>
            <w:r>
              <w:t>1627</w:t>
            </w:r>
          </w:p>
        </w:tc>
        <w:tc>
          <w:tcPr>
            <w:tcW w:w="1235" w:type="dxa"/>
            <w:vAlign w:val="center"/>
          </w:tcPr>
          <w:p w14:paraId="36EBBC61" w14:textId="6B3585C6" w:rsidR="006E7EC5" w:rsidRDefault="00216B34" w:rsidP="005655F3">
            <w:pPr>
              <w:pStyle w:val="Nvel02"/>
            </w:pPr>
            <w:r>
              <w:t>CJ</w:t>
            </w:r>
          </w:p>
        </w:tc>
        <w:tc>
          <w:tcPr>
            <w:tcW w:w="821" w:type="dxa"/>
            <w:vAlign w:val="center"/>
          </w:tcPr>
          <w:p w14:paraId="0CA6B3E0" w14:textId="04497387" w:rsidR="006E7EC5" w:rsidRDefault="00216B34" w:rsidP="005655F3">
            <w:pPr>
              <w:pStyle w:val="Nvel02"/>
            </w:pPr>
            <w:r>
              <w:t>1</w:t>
            </w:r>
          </w:p>
        </w:tc>
        <w:tc>
          <w:tcPr>
            <w:tcW w:w="1559" w:type="dxa"/>
            <w:vAlign w:val="center"/>
          </w:tcPr>
          <w:p w14:paraId="724F5BA8" w14:textId="2A50C629" w:rsidR="006E7EC5" w:rsidRPr="006E7EC5" w:rsidRDefault="00216B34" w:rsidP="005655F3">
            <w:pPr>
              <w:pStyle w:val="Nvel02"/>
              <w:rPr>
                <w:color w:val="EE0000"/>
              </w:rPr>
            </w:pPr>
            <w:r>
              <w:t>R$ 45.720,57</w:t>
            </w:r>
          </w:p>
        </w:tc>
        <w:tc>
          <w:tcPr>
            <w:tcW w:w="1553" w:type="dxa"/>
            <w:vAlign w:val="center"/>
          </w:tcPr>
          <w:p w14:paraId="697C4094" w14:textId="26817429" w:rsidR="006E7EC5" w:rsidRPr="006E7EC5" w:rsidRDefault="00216B34" w:rsidP="005655F3">
            <w:pPr>
              <w:pStyle w:val="Nvel02"/>
              <w:rPr>
                <w:color w:val="EE0000"/>
              </w:rPr>
            </w:pPr>
            <w:r>
              <w:t>R$ 45.720,57</w:t>
            </w:r>
          </w:p>
        </w:tc>
      </w:tr>
    </w:tbl>
    <w:p w14:paraId="29806A95" w14:textId="77777777" w:rsidR="006E7EC5" w:rsidRPr="004827F2" w:rsidRDefault="006E7EC5" w:rsidP="006E7EC5">
      <w:pPr>
        <w:pStyle w:val="Nivel2"/>
        <w:numPr>
          <w:ilvl w:val="0"/>
          <w:numId w:val="0"/>
        </w:numPr>
      </w:pPr>
    </w:p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BE1F9F" w:rsidRDefault="00DC41DD" w:rsidP="004E64AA">
      <w:pPr>
        <w:pStyle w:val="Nivel3"/>
      </w:pPr>
      <w:r w:rsidRPr="004827F2">
        <w:t xml:space="preserve">O </w:t>
      </w:r>
      <w:r w:rsidRPr="00BE1F9F">
        <w:t>Termo de Referência;</w:t>
      </w:r>
    </w:p>
    <w:p w14:paraId="3D264BE4" w14:textId="559D32F9" w:rsidR="009608B5" w:rsidRPr="006E7EC5" w:rsidRDefault="009608B5" w:rsidP="009608B5">
      <w:pPr>
        <w:pStyle w:val="Nvel3-R"/>
        <w:rPr>
          <w:i w:val="0"/>
          <w:iCs w:val="0"/>
          <w:color w:val="auto"/>
        </w:rPr>
      </w:pPr>
      <w:r w:rsidRPr="006E7EC5">
        <w:rPr>
          <w:i w:val="0"/>
          <w:iCs w:val="0"/>
          <w:color w:val="auto"/>
        </w:rPr>
        <w:t>O Aviso de Dispensa Eletrônica;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78268411" w14:textId="26604062" w:rsidR="00B96063" w:rsidRPr="001809A5" w:rsidRDefault="001809A5" w:rsidP="00687859">
      <w:pPr>
        <w:pStyle w:val="Nvel2-Red"/>
      </w:pPr>
      <w:r w:rsidRPr="002A04B2">
        <w:rPr>
          <w:i w:val="0"/>
          <w:iCs w:val="0"/>
          <w:color w:val="auto"/>
        </w:rPr>
        <w:t xml:space="preserve">O prazo de vigência da contratação é de </w:t>
      </w:r>
      <w:r w:rsidR="00216B34">
        <w:rPr>
          <w:i w:val="0"/>
          <w:iCs w:val="0"/>
          <w:color w:val="auto"/>
        </w:rPr>
        <w:t>9O</w:t>
      </w:r>
      <w:r w:rsidRPr="002A04B2">
        <w:rPr>
          <w:i w:val="0"/>
          <w:iCs w:val="0"/>
          <w:color w:val="auto"/>
        </w:rPr>
        <w:t xml:space="preserve"> </w:t>
      </w:r>
      <w:r w:rsidR="00216B34">
        <w:rPr>
          <w:i w:val="0"/>
          <w:iCs w:val="0"/>
          <w:color w:val="auto"/>
        </w:rPr>
        <w:t>dias corridos</w:t>
      </w:r>
      <w:r w:rsidRPr="002A04B2">
        <w:rPr>
          <w:i w:val="0"/>
          <w:iCs w:val="0"/>
          <w:color w:val="auto"/>
        </w:rPr>
        <w:t>, contados da assinatura do contrato, improrrogável, na forma do artigo 105 da Lei n° 14.133, de 2021</w:t>
      </w:r>
      <w:r w:rsidRPr="001809A5">
        <w:rPr>
          <w:color w:val="auto"/>
        </w:rPr>
        <w:t>.</w:t>
      </w:r>
    </w:p>
    <w:p w14:paraId="7D8B489D" w14:textId="77777777" w:rsidR="001809A5" w:rsidRPr="005F145A" w:rsidRDefault="001809A5" w:rsidP="001809A5">
      <w:pPr>
        <w:pStyle w:val="Nivel3"/>
        <w:rPr>
          <w:highlight w:val="yellow"/>
        </w:rPr>
      </w:pPr>
      <w:r w:rsidRPr="005F145A">
        <w:rPr>
          <w:highlight w:val="yellow"/>
        </w:rPr>
        <w:t>O contrato poderá ser encerrado de forma antecipada, a qualquer tempo, mediante comunicação formal da Administração à contratada, com antecedência mínima de 5 (cinco) dias úteis, caso seja concluído o procedimento licitatório destinado à contratação definitiva do objeto ora pactuado, sem que disso decorra qualquer direito à indenização por parte da contratada.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3" w:name="_Hlk114497577"/>
      <w:bookmarkStart w:id="4" w:name="_Hlk114497502"/>
      <w:bookmarkEnd w:id="3"/>
      <w:bookmarkEnd w:id="4"/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0A770FF3" w14:textId="258AD947" w:rsidR="00DC41DD" w:rsidRPr="004827F2" w:rsidRDefault="00DC41DD" w:rsidP="006224A3">
      <w:pPr>
        <w:pStyle w:val="Nvel2-Red"/>
      </w:pPr>
      <w:r w:rsidRPr="004827F2">
        <w:rPr>
          <w:lang w:eastAsia="en-US"/>
        </w:rPr>
        <w:t xml:space="preserve">O valor mensal da </w:t>
      </w:r>
      <w:r w:rsidRPr="004E64AA">
        <w:t>contratação</w:t>
      </w:r>
      <w:r w:rsidRPr="004827F2">
        <w:rPr>
          <w:lang w:eastAsia="en-US"/>
        </w:rPr>
        <w:t xml:space="preserve"> é de R$</w:t>
      </w:r>
      <w:r w:rsidRPr="00A6546A">
        <w:t xml:space="preserve"> </w:t>
      </w:r>
      <w:proofErr w:type="spellStart"/>
      <w:r w:rsidR="00E57E46" w:rsidRPr="007E4DFB">
        <w:rPr>
          <w:b/>
          <w:bCs/>
          <w:lang w:eastAsia="en-US"/>
        </w:rPr>
        <w:t>xxxxxx</w:t>
      </w:r>
      <w:proofErr w:type="spellEnd"/>
      <w:r w:rsidRPr="004827F2">
        <w:rPr>
          <w:lang w:eastAsia="en-US"/>
        </w:rPr>
        <w:t xml:space="preserve"> (</w:t>
      </w:r>
      <w:proofErr w:type="spellStart"/>
      <w:r w:rsidR="00DC2ED2" w:rsidRPr="00DC2ED2">
        <w:rPr>
          <w:b/>
          <w:bCs/>
          <w:lang w:eastAsia="en-US"/>
        </w:rPr>
        <w:t>xxxxxxxxx</w:t>
      </w:r>
      <w:proofErr w:type="spellEnd"/>
      <w:r w:rsidRPr="004827F2">
        <w:rPr>
          <w:lang w:eastAsia="en-US"/>
        </w:rPr>
        <w:t>),</w:t>
      </w:r>
      <w:r w:rsidRPr="00A6546A">
        <w:t xml:space="preserve"> </w:t>
      </w:r>
      <w:r w:rsidRPr="004827F2">
        <w:rPr>
          <w:lang w:eastAsia="en-US"/>
        </w:rPr>
        <w:t xml:space="preserve">perfazendo o valor total de </w:t>
      </w:r>
      <w:r w:rsidR="00DC2ED2" w:rsidRPr="004827F2">
        <w:rPr>
          <w:lang w:eastAsia="en-US"/>
        </w:rPr>
        <w:t>R$</w:t>
      </w:r>
      <w:r w:rsidR="00DC2ED2" w:rsidRPr="00A6546A">
        <w:t xml:space="preserve"> </w:t>
      </w:r>
      <w:proofErr w:type="spellStart"/>
      <w:r w:rsidR="00DC2ED2" w:rsidRPr="007E4DFB">
        <w:rPr>
          <w:b/>
          <w:bCs/>
          <w:lang w:eastAsia="en-US"/>
        </w:rPr>
        <w:t>xxxxxx</w:t>
      </w:r>
      <w:proofErr w:type="spellEnd"/>
      <w:r w:rsidR="00DC2ED2" w:rsidRPr="004827F2">
        <w:rPr>
          <w:lang w:eastAsia="en-US"/>
        </w:rPr>
        <w:t xml:space="preserve"> (</w:t>
      </w:r>
      <w:proofErr w:type="spellStart"/>
      <w:r w:rsidR="00DC2ED2" w:rsidRPr="00DC2ED2">
        <w:rPr>
          <w:b/>
          <w:bCs/>
          <w:lang w:eastAsia="en-US"/>
        </w:rPr>
        <w:t>xxxxxxxxx</w:t>
      </w:r>
      <w:proofErr w:type="spellEnd"/>
      <w:r w:rsidR="00DC2ED2" w:rsidRPr="004827F2">
        <w:rPr>
          <w:lang w:eastAsia="en-US"/>
        </w:rPr>
        <w:t>)</w:t>
      </w:r>
      <w:r w:rsidRPr="004827F2">
        <w:rPr>
          <w:lang w:eastAsia="en-US"/>
        </w:rPr>
        <w:t>.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5AAE5A30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</w:t>
      </w:r>
      <w:r w:rsidR="007C09CD">
        <w:t xml:space="preserve"> e seus anexos</w:t>
      </w:r>
      <w:r w:rsidRPr="004827F2">
        <w:t>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lastRenderedPageBreak/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ABE0899" w:rsidR="00DC41DD" w:rsidRPr="004827F2" w:rsidRDefault="00DC41DD" w:rsidP="00E929CE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5F5C4FC8" w:rsidR="00DC41DD" w:rsidRPr="006D45A3" w:rsidRDefault="00DC41DD" w:rsidP="00E81CCC">
      <w:pPr>
        <w:pStyle w:val="Nivel4"/>
      </w:pPr>
      <w:r w:rsidRPr="004827F2">
        <w:t xml:space="preserve"> </w:t>
      </w:r>
      <w:bookmarkStart w:id="5" w:name="_Ref128062899"/>
      <w:r w:rsidRPr="006D45A3">
        <w:t xml:space="preserve">A Administração terá o prazo de </w:t>
      </w:r>
      <w:r w:rsidR="006D45A3" w:rsidRPr="006D45A3">
        <w:t>até 15 (quinze) dias</w:t>
      </w:r>
      <w:r w:rsidRPr="006D45A3">
        <w:t>, a contar da data do protocolo do requerimento para decidir, admitida a prorrogação motivada, por igual período</w:t>
      </w:r>
      <w:r w:rsidR="00AB1382" w:rsidRPr="006D45A3">
        <w:t>.</w:t>
      </w:r>
      <w:bookmarkEnd w:id="5"/>
    </w:p>
    <w:p w14:paraId="12FAE258" w14:textId="6723288C" w:rsidR="00B96063" w:rsidRPr="00470DF4" w:rsidRDefault="00B96063" w:rsidP="00246EF7">
      <w:pPr>
        <w:pStyle w:val="Nivel3"/>
      </w:pPr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r w:rsidRPr="003311B1">
        <w:lastRenderedPageBreak/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4E64AA">
      <w:pPr>
        <w:pStyle w:val="Nivel2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7C163E" w:rsidRDefault="00BD7E33" w:rsidP="00F8329F">
      <w:pPr>
        <w:pStyle w:val="Nivel2"/>
      </w:pPr>
      <w:r w:rsidRPr="007C163E">
        <w:t>Comunicar ao Fiscal do contrato tempestivamente, observada a urgência da situação, qualquer ocorrência anormal ou acidente que se verifique no local da execução do objeto contratual, não ultrapassando o prazo de 24 (vinte e quatro) horas</w:t>
      </w:r>
      <w:r w:rsidR="00E05B39" w:rsidRPr="007C163E">
        <w:t>;</w:t>
      </w:r>
    </w:p>
    <w:p w14:paraId="1C48E932" w14:textId="4EE916CF" w:rsidR="00DC41DD" w:rsidRPr="003311B1" w:rsidRDefault="00DC41DD" w:rsidP="00F8329F">
      <w:pPr>
        <w:pStyle w:val="Nivel2"/>
      </w:pPr>
      <w:r w:rsidRPr="003311B1">
        <w:t xml:space="preserve">Paralisar, por determinação do </w:t>
      </w:r>
      <w:r w:rsidR="00D62882">
        <w:t>CONTRATANTE</w:t>
      </w:r>
      <w:r w:rsidRPr="003311B1">
        <w:t>, qualquer atividade que não esteja sendo executada de acordo com a boa técnica ou que ponha em risco a segurança de pessoas ou bens de terceiros</w:t>
      </w:r>
      <w:r w:rsidR="00804FBE" w:rsidRPr="003311B1">
        <w:t>;</w:t>
      </w:r>
    </w:p>
    <w:p w14:paraId="5466DCC0" w14:textId="3E91C922" w:rsidR="00ED23EA" w:rsidRPr="00BE1F9F" w:rsidRDefault="00DC41DD" w:rsidP="00ED23EA">
      <w:pPr>
        <w:pStyle w:val="Nivel2"/>
      </w:pPr>
      <w:r w:rsidRPr="003311B1">
        <w:t>Manter</w:t>
      </w:r>
      <w:r w:rsidR="00345A56">
        <w:t>,</w:t>
      </w:r>
      <w:r w:rsidRPr="003311B1">
        <w:t xml:space="preserve"> durante toda a vigência do contrato, em </w:t>
      </w:r>
      <w:r w:rsidRPr="00BE1F9F">
        <w:t>compatibilidade com as obrigações assumidas, todas as condições exigidas para habilitação na licitação</w:t>
      </w:r>
      <w:r w:rsidR="00ED23EA" w:rsidRPr="00BE1F9F">
        <w:t xml:space="preserve"> </w:t>
      </w:r>
      <w:bookmarkStart w:id="6" w:name="_Hlk191049891"/>
      <w:r w:rsidR="00ED23EA" w:rsidRPr="00BE1F9F">
        <w:t>ou para qualificação na contratação direta;</w:t>
      </w:r>
    </w:p>
    <w:bookmarkEnd w:id="6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lastRenderedPageBreak/>
        <w:t>Prestar os serviços dentro dos parâmetros e rotinas estabelecidos;</w:t>
      </w:r>
    </w:p>
    <w:p w14:paraId="749FB8A4" w14:textId="158E30D8" w:rsidR="000D0381" w:rsidRPr="007C163E" w:rsidRDefault="00C0426B" w:rsidP="00C0426B">
      <w:pPr>
        <w:pStyle w:val="Nivel2"/>
      </w:pPr>
      <w:r w:rsidRPr="007C163E"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8ABA6AC" w:rsidR="003311B1" w:rsidRPr="003311B1" w:rsidRDefault="003311B1" w:rsidP="003311B1">
      <w:pPr>
        <w:pStyle w:val="Nivel2"/>
      </w:pPr>
      <w:r w:rsidRPr="003311B1">
        <w:t>Manter preposto aceito pela Administração no local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 xml:space="preserve">Assegurar </w:t>
      </w:r>
      <w:proofErr w:type="gramStart"/>
      <w:r w:rsidRPr="007C163E">
        <w:t>aos seus trabalhadores ambiente</w:t>
      </w:r>
      <w:proofErr w:type="gramEnd"/>
      <w:r w:rsidRPr="007C163E">
        <w:t xml:space="preserve">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F70A04">
      <w:pPr>
        <w:pStyle w:val="Nivel2"/>
      </w:pPr>
      <w:r w:rsidRPr="007C163E">
        <w:t>Fornecer equipamentos de proteção individual (EPI) e equipamentos de proteção coletiva (EPC</w:t>
      </w:r>
      <w:proofErr w:type="gramStart"/>
      <w:r w:rsidRPr="007C163E">
        <w:t>),quando</w:t>
      </w:r>
      <w:proofErr w:type="gramEnd"/>
      <w:r w:rsidRPr="007C163E">
        <w:t xml:space="preserve">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lastRenderedPageBreak/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7" w:name="_Ref118293030"/>
      <w:r w:rsidRPr="007C163E">
        <w:t>Instruir seus empregados quanto à necessidade de acatar as normas internas da Administração;</w:t>
      </w:r>
    </w:p>
    <w:p w14:paraId="77A7D691" w14:textId="43EF555C" w:rsidR="00097863" w:rsidRPr="007C163E" w:rsidRDefault="00097863" w:rsidP="00D44EDF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</w:p>
    <w:p w14:paraId="587E8690" w14:textId="7775D7ED" w:rsidR="001C40A8" w:rsidRPr="003311B1" w:rsidRDefault="001C40A8" w:rsidP="00D44EDF">
      <w:pPr>
        <w:pStyle w:val="Nvel2-Red"/>
      </w:pPr>
      <w:r w:rsidRPr="00B13DFF">
        <w:rPr>
          <w:i w:val="0"/>
          <w:iCs w:val="0"/>
          <w:color w:val="auto"/>
        </w:rPr>
        <w:t>Realizar os serviços de manutenção e assistência técnica no(s)</w:t>
      </w:r>
      <w:r w:rsidR="00B13DFF" w:rsidRPr="00B13DFF">
        <w:rPr>
          <w:i w:val="0"/>
          <w:iCs w:val="0"/>
          <w:color w:val="auto"/>
        </w:rPr>
        <w:t xml:space="preserve"> seguinte endereço:</w:t>
      </w:r>
      <w:r w:rsidR="00B13DFF">
        <w:t xml:space="preserve"> </w:t>
      </w:r>
      <w:r w:rsidR="00B13DFF">
        <w:rPr>
          <w:i w:val="0"/>
          <w:iCs w:val="0"/>
          <w:color w:val="auto"/>
        </w:rPr>
        <w:t>no prédio da SRA/AP, localizado na Av. Iracema Carvão Nunes, nº 625, Centro, CEP 68.900-099, Macapá/AP.</w:t>
      </w:r>
    </w:p>
    <w:bookmarkEnd w:id="7"/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r w:rsidRPr="005C458C">
        <w:t>CLÁUSULA DÉCIMA</w:t>
      </w:r>
      <w:r w:rsidR="00B96063" w:rsidRPr="005C458C">
        <w:t>- OBRIGAÇÕES PERTINENTES À LGPD</w:t>
      </w:r>
    </w:p>
    <w:p w14:paraId="59C40C4E" w14:textId="7C458187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>Os dados obtidos somente poderão ser utilizados para as finalidades que justificaram seu acesso e de acordo com a boa-fé e com os princípios do art. 6º da LGPD.</w:t>
      </w:r>
    </w:p>
    <w:p w14:paraId="433A7E68" w14:textId="77777777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>É vedado o compartilhamento com terceiros dos dados obtidos fora das hipóteses permitidas em Lei.</w:t>
      </w:r>
    </w:p>
    <w:p w14:paraId="36104189" w14:textId="7F446B1A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 xml:space="preserve">A Administração deverá ser informada no prazo de 5 (cinco) dias úteis sobre todos os contratos de </w:t>
      </w:r>
      <w:proofErr w:type="spellStart"/>
      <w:r w:rsidRPr="00B13DFF">
        <w:rPr>
          <w:i w:val="0"/>
          <w:iCs w:val="0"/>
          <w:color w:val="auto"/>
        </w:rPr>
        <w:t>suboperação</w:t>
      </w:r>
      <w:proofErr w:type="spellEnd"/>
      <w:r w:rsidRPr="00B13DFF">
        <w:rPr>
          <w:i w:val="0"/>
          <w:iCs w:val="0"/>
          <w:color w:val="auto"/>
        </w:rPr>
        <w:t xml:space="preserve"> firmados ou que venham a ser celebrados pelo </w:t>
      </w:r>
      <w:r w:rsidR="00BB115A" w:rsidRPr="00B13DFF">
        <w:rPr>
          <w:i w:val="0"/>
          <w:iCs w:val="0"/>
          <w:color w:val="auto"/>
        </w:rPr>
        <w:t>CONTRATADO</w:t>
      </w:r>
      <w:r w:rsidRPr="00B13DFF">
        <w:rPr>
          <w:i w:val="0"/>
          <w:iCs w:val="0"/>
          <w:color w:val="auto"/>
        </w:rPr>
        <w:t>.</w:t>
      </w:r>
    </w:p>
    <w:p w14:paraId="28AEF1DF" w14:textId="34D8DEAE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 xml:space="preserve">Terminado o tratamento dos dados nos termos do art. 15 da LGPD, é dever do </w:t>
      </w:r>
      <w:r w:rsidR="00BB115A" w:rsidRPr="00B13DFF">
        <w:rPr>
          <w:i w:val="0"/>
          <w:iCs w:val="0"/>
          <w:color w:val="auto"/>
        </w:rPr>
        <w:t>CONTRATADO</w:t>
      </w:r>
      <w:r w:rsidRPr="00B13DFF">
        <w:rPr>
          <w:i w:val="0"/>
          <w:iCs w:val="0"/>
          <w:color w:val="auto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5A81CE54" w14:textId="78B8CBFB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 xml:space="preserve">É dever do </w:t>
      </w:r>
      <w:r w:rsidR="00BB115A" w:rsidRPr="00B13DFF">
        <w:rPr>
          <w:i w:val="0"/>
          <w:iCs w:val="0"/>
          <w:color w:val="auto"/>
        </w:rPr>
        <w:t>CONTRATADO</w:t>
      </w:r>
      <w:r w:rsidRPr="00B13DFF">
        <w:rPr>
          <w:i w:val="0"/>
          <w:iCs w:val="0"/>
          <w:color w:val="auto"/>
        </w:rPr>
        <w:t xml:space="preserve"> orientar e treinar seus empregados sobre os deveres, requisitos e responsabilidades decorrentes da LGPD. </w:t>
      </w:r>
    </w:p>
    <w:p w14:paraId="40D54FF2" w14:textId="2C1F0F93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 xml:space="preserve">O </w:t>
      </w:r>
      <w:r w:rsidR="00BB115A" w:rsidRPr="00B13DFF">
        <w:rPr>
          <w:i w:val="0"/>
          <w:iCs w:val="0"/>
          <w:color w:val="auto"/>
        </w:rPr>
        <w:t>CONTRATADO</w:t>
      </w:r>
      <w:r w:rsidRPr="00B13DFF">
        <w:rPr>
          <w:i w:val="0"/>
          <w:iCs w:val="0"/>
          <w:color w:val="auto"/>
        </w:rPr>
        <w:t xml:space="preserve"> deverá exigir de </w:t>
      </w:r>
      <w:r w:rsidR="00BB115A" w:rsidRPr="00B13DFF">
        <w:rPr>
          <w:i w:val="0"/>
          <w:iCs w:val="0"/>
          <w:color w:val="auto"/>
        </w:rPr>
        <w:t xml:space="preserve">SUBOPERADORES </w:t>
      </w:r>
      <w:r w:rsidRPr="00B13DFF">
        <w:rPr>
          <w:i w:val="0"/>
          <w:iCs w:val="0"/>
          <w:color w:val="auto"/>
        </w:rPr>
        <w:t xml:space="preserve">e </w:t>
      </w:r>
      <w:r w:rsidR="00BB115A" w:rsidRPr="00B13DFF">
        <w:rPr>
          <w:i w:val="0"/>
          <w:iCs w:val="0"/>
          <w:color w:val="auto"/>
        </w:rPr>
        <w:t xml:space="preserve">SUBCONTRATADOS </w:t>
      </w:r>
      <w:r w:rsidRPr="00B13DFF">
        <w:rPr>
          <w:i w:val="0"/>
          <w:iCs w:val="0"/>
          <w:color w:val="auto"/>
        </w:rPr>
        <w:t>o cumprimento dos deveres da presente cláusula, permanecendo integralmente responsável por garantir sua observância.</w:t>
      </w:r>
    </w:p>
    <w:p w14:paraId="5268D22D" w14:textId="0E39EC2F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 xml:space="preserve">O </w:t>
      </w:r>
      <w:r w:rsidR="00D62882" w:rsidRPr="00B13DFF">
        <w:rPr>
          <w:i w:val="0"/>
          <w:iCs w:val="0"/>
          <w:color w:val="auto"/>
        </w:rPr>
        <w:t>CONTRATANTE</w:t>
      </w:r>
      <w:r w:rsidRPr="00B13DFF">
        <w:rPr>
          <w:i w:val="0"/>
          <w:iCs w:val="0"/>
          <w:color w:val="auto"/>
        </w:rPr>
        <w:t xml:space="preserve"> poderá realizar diligência para aferir o cumprimento dessa cláusula, devendo o </w:t>
      </w:r>
      <w:r w:rsidR="00BB115A" w:rsidRPr="00B13DFF">
        <w:rPr>
          <w:i w:val="0"/>
          <w:iCs w:val="0"/>
          <w:color w:val="auto"/>
        </w:rPr>
        <w:t>CONTRATADO</w:t>
      </w:r>
      <w:r w:rsidRPr="00B13DFF">
        <w:rPr>
          <w:i w:val="0"/>
          <w:iCs w:val="0"/>
          <w:color w:val="auto"/>
        </w:rPr>
        <w:t xml:space="preserve"> atender prontamente eventuais pedidos de comprovação formulados. </w:t>
      </w:r>
    </w:p>
    <w:p w14:paraId="1A53EB55" w14:textId="61580EFB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 xml:space="preserve">O </w:t>
      </w:r>
      <w:r w:rsidR="00BB115A" w:rsidRPr="00B13DFF">
        <w:rPr>
          <w:i w:val="0"/>
          <w:iCs w:val="0"/>
          <w:color w:val="auto"/>
        </w:rPr>
        <w:t>CONTRATADO</w:t>
      </w:r>
      <w:r w:rsidRPr="00B13DFF">
        <w:rPr>
          <w:i w:val="0"/>
          <w:iCs w:val="0"/>
          <w:color w:val="auto"/>
        </w:rPr>
        <w:t xml:space="preserve"> deverá prestar, no prazo fixado pelo </w:t>
      </w:r>
      <w:r w:rsidR="00D62882" w:rsidRPr="00B13DFF">
        <w:rPr>
          <w:i w:val="0"/>
          <w:iCs w:val="0"/>
          <w:color w:val="auto"/>
        </w:rPr>
        <w:t>CONTRATANTE</w:t>
      </w:r>
      <w:r w:rsidRPr="00B13DFF">
        <w:rPr>
          <w:i w:val="0"/>
          <w:iCs w:val="0"/>
          <w:color w:val="auto"/>
        </w:rPr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2F0D0B39" w14:textId="77777777" w:rsidR="00B96063" w:rsidRPr="00B13DFF" w:rsidRDefault="00B96063" w:rsidP="00E032FD">
      <w:pPr>
        <w:pStyle w:val="Nvel3-R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>Os referidos bancos de dados devem ser desenvolvidos em formato interoperável, a fim de garantir a reutilização desses dados pela Administração nas hipóteses previstas na LGPD.</w:t>
      </w:r>
    </w:p>
    <w:p w14:paraId="22745F47" w14:textId="77777777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6577EAE7" w14:textId="782B11EB" w:rsidR="00B96063" w:rsidRPr="00B13DFF" w:rsidRDefault="00B96063" w:rsidP="00E032FD">
      <w:pPr>
        <w:pStyle w:val="Nvel2-Red"/>
        <w:rPr>
          <w:i w:val="0"/>
          <w:iCs w:val="0"/>
          <w:color w:val="auto"/>
        </w:rPr>
      </w:pPr>
      <w:r w:rsidRPr="00B13DFF">
        <w:rPr>
          <w:i w:val="0"/>
          <w:iCs w:val="0"/>
          <w:color w:val="auto"/>
        </w:rPr>
        <w:t>Os contratos e convênios de que trata o § 1º do art. 26 da LGPD deverão ser comunicados à autoridade nacional.</w:t>
      </w:r>
    </w:p>
    <w:p w14:paraId="399FFBFE" w14:textId="445D6FDF" w:rsidR="00DC41DD" w:rsidRPr="00720DEC" w:rsidRDefault="00B96063" w:rsidP="00F9534B">
      <w:pPr>
        <w:pStyle w:val="Nivel01"/>
        <w:rPr>
          <w:color w:val="FFFFFF" w:themeColor="background1"/>
        </w:rPr>
      </w:pPr>
      <w:r w:rsidRPr="00470DF4">
        <w:lastRenderedPageBreak/>
        <w:t xml:space="preserve">CLÁUSULA DÉCIMA PRIMEIRA </w:t>
      </w:r>
      <w:r w:rsidR="00DC41DD" w:rsidRPr="004827F2">
        <w:t>– GARANTIA DE EXECUÇÃO</w:t>
      </w:r>
    </w:p>
    <w:p w14:paraId="61B69BEF" w14:textId="28F23D5A" w:rsidR="00593C98" w:rsidRPr="009E5DA9" w:rsidRDefault="00593C98" w:rsidP="00D96473">
      <w:pPr>
        <w:pStyle w:val="Nvel2-Red"/>
        <w:rPr>
          <w:i w:val="0"/>
          <w:iCs w:val="0"/>
          <w:color w:val="auto"/>
        </w:rPr>
      </w:pPr>
      <w:r w:rsidRPr="009E5DA9">
        <w:rPr>
          <w:i w:val="0"/>
          <w:iCs w:val="0"/>
          <w:color w:val="auto"/>
        </w:rPr>
        <w:t>Será exigida a prestação de garantia na presente contratação, conforme regras constantes do Termo de Referência.</w:t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78105637" w:rsidR="00710F8B" w:rsidRPr="007C163E" w:rsidRDefault="00710F8B" w:rsidP="00710F8B">
      <w:pPr>
        <w:pStyle w:val="Nivel2"/>
      </w:pPr>
      <w:bookmarkStart w:id="8" w:name="_Ref169601460"/>
      <w:bookmarkStart w:id="9" w:name="_Ref169602136"/>
      <w:r w:rsidRPr="007C163E">
        <w:t>As regras acerca de infrações e sanções administrativas referentes à execução do contrato são aquelas definidas no Termo de Referência</w:t>
      </w:r>
      <w:r w:rsidR="007C09CD">
        <w:t xml:space="preserve"> e seus </w:t>
      </w:r>
      <w:proofErr w:type="gramStart"/>
      <w:r w:rsidR="007C09CD">
        <w:t>anexos.</w:t>
      </w:r>
      <w:r w:rsidRPr="007C163E">
        <w:t>.</w:t>
      </w:r>
      <w:proofErr w:type="gramEnd"/>
    </w:p>
    <w:bookmarkEnd w:id="8"/>
    <w:bookmarkEnd w:id="9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3E8967FE" w14:textId="07249506" w:rsidR="00B96063" w:rsidRPr="009E5DA9" w:rsidRDefault="00B96063" w:rsidP="00687859">
      <w:pPr>
        <w:pStyle w:val="Nvel2-Red"/>
        <w:rPr>
          <w:i w:val="0"/>
          <w:iCs w:val="0"/>
          <w:color w:val="auto"/>
        </w:rPr>
      </w:pPr>
      <w:r w:rsidRPr="009E5DA9">
        <w:rPr>
          <w:i w:val="0"/>
          <w:iCs w:val="0"/>
          <w:color w:val="auto"/>
        </w:rPr>
        <w:t>O contrato se</w:t>
      </w:r>
      <w:r w:rsidR="005C7956" w:rsidRPr="009E5DA9">
        <w:rPr>
          <w:i w:val="0"/>
          <w:iCs w:val="0"/>
          <w:color w:val="auto"/>
        </w:rPr>
        <w:t>rá extinto</w:t>
      </w:r>
      <w:r w:rsidRPr="009E5DA9">
        <w:rPr>
          <w:i w:val="0"/>
          <w:iCs w:val="0"/>
          <w:color w:val="auto"/>
        </w:rPr>
        <w:t xml:space="preserve"> quando cumpridas as obrigações de ambas as partes, ainda que isso ocorra antes do prazo estipulado para tanto.</w:t>
      </w:r>
    </w:p>
    <w:p w14:paraId="3867509E" w14:textId="77777777" w:rsidR="00B96063" w:rsidRPr="009E5DA9" w:rsidRDefault="00B96063" w:rsidP="00687859">
      <w:pPr>
        <w:pStyle w:val="Nvel2-Red"/>
        <w:rPr>
          <w:i w:val="0"/>
          <w:iCs w:val="0"/>
          <w:color w:val="auto"/>
        </w:rPr>
      </w:pPr>
      <w:r w:rsidRPr="009E5DA9">
        <w:rPr>
          <w:i w:val="0"/>
          <w:iCs w:val="0"/>
          <w:color w:val="auto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E8C92F7" w14:textId="577CD1D5" w:rsidR="00B96063" w:rsidRPr="009E5DA9" w:rsidRDefault="00B96063" w:rsidP="00687859">
      <w:pPr>
        <w:pStyle w:val="Nvel2-Red"/>
        <w:rPr>
          <w:i w:val="0"/>
          <w:iCs w:val="0"/>
          <w:color w:val="auto"/>
        </w:rPr>
      </w:pPr>
      <w:r w:rsidRPr="009E5DA9">
        <w:rPr>
          <w:i w:val="0"/>
          <w:iCs w:val="0"/>
          <w:color w:val="auto"/>
        </w:rPr>
        <w:t xml:space="preserve">Quando a não conclusão do contrato referida no item anterior decorrer de culpa do </w:t>
      </w:r>
      <w:r w:rsidR="00BB115A" w:rsidRPr="009E5DA9">
        <w:rPr>
          <w:i w:val="0"/>
          <w:iCs w:val="0"/>
          <w:color w:val="auto"/>
        </w:rPr>
        <w:t>CONTRATADO</w:t>
      </w:r>
      <w:r w:rsidRPr="009E5DA9">
        <w:rPr>
          <w:i w:val="0"/>
          <w:iCs w:val="0"/>
          <w:color w:val="auto"/>
        </w:rPr>
        <w:t>:</w:t>
      </w:r>
    </w:p>
    <w:p w14:paraId="21EEF835" w14:textId="21507819" w:rsidR="00B96063" w:rsidRPr="009E5DA9" w:rsidRDefault="00B96063" w:rsidP="000F529D">
      <w:pPr>
        <w:pStyle w:val="Nvel3-R"/>
        <w:rPr>
          <w:i w:val="0"/>
          <w:iCs w:val="0"/>
          <w:color w:val="auto"/>
        </w:rPr>
      </w:pPr>
      <w:r w:rsidRPr="009E5DA9">
        <w:rPr>
          <w:i w:val="0"/>
          <w:iCs w:val="0"/>
          <w:color w:val="auto"/>
        </w:rPr>
        <w:t>ficará ele constituído em mora, sendo-lhe aplicáveis as respectivas sanções administrativas; e</w:t>
      </w:r>
    </w:p>
    <w:p w14:paraId="67B4C113" w14:textId="77777777" w:rsidR="00B96063" w:rsidRPr="009E5DA9" w:rsidRDefault="00B96063" w:rsidP="000F529D">
      <w:pPr>
        <w:pStyle w:val="Nvel3-R"/>
        <w:rPr>
          <w:i w:val="0"/>
          <w:iCs w:val="0"/>
          <w:color w:val="auto"/>
        </w:rPr>
      </w:pPr>
      <w:r w:rsidRPr="009E5DA9">
        <w:rPr>
          <w:i w:val="0"/>
          <w:iCs w:val="0"/>
          <w:color w:val="auto"/>
        </w:rPr>
        <w:t>poderá a Administração optar pela extinção do contrato e, nesse caso, adotará as medidas admitidas em lei para a continuidade da execução contratual</w:t>
      </w:r>
    </w:p>
    <w:p w14:paraId="37F5E759" w14:textId="77777777" w:rsidR="00B479A7" w:rsidRPr="009E5DA9" w:rsidRDefault="00B479A7" w:rsidP="00AD2694">
      <w:pPr>
        <w:pStyle w:val="Nvel2-Red"/>
        <w:rPr>
          <w:i w:val="0"/>
          <w:iCs w:val="0"/>
          <w:color w:val="auto"/>
        </w:rPr>
      </w:pPr>
      <w:r w:rsidRPr="009E5DA9">
        <w:rPr>
          <w:i w:val="0"/>
          <w:iCs w:val="0"/>
          <w:color w:val="auto"/>
        </w:rPr>
        <w:t>O contrato poderá ser extinto antes do prazo nele fixado, sem ônus para o CONTRATANTE, mediante justificativa formal de que não dispõe de créditos orçamentários para sua continuidade ou de que o contrato não mais lhe oferece vantagem.</w:t>
      </w:r>
    </w:p>
    <w:p w14:paraId="6FB919E5" w14:textId="77777777" w:rsidR="00B479A7" w:rsidRPr="009E5DA9" w:rsidRDefault="00B479A7" w:rsidP="00AD2694">
      <w:pPr>
        <w:pStyle w:val="Nvel3-R"/>
        <w:rPr>
          <w:i w:val="0"/>
          <w:iCs w:val="0"/>
          <w:strike/>
          <w:color w:val="auto"/>
        </w:rPr>
      </w:pPr>
      <w:r w:rsidRPr="009E5DA9">
        <w:rPr>
          <w:i w:val="0"/>
          <w:iCs w:val="0"/>
          <w:color w:val="auto"/>
        </w:rPr>
        <w:t>Nesse caso, a extinção antecipada ocorrerá na próxima data de aniversário do contrato, garantido um prazo mínimo de dois meses para ciência formal do contratado, devendo ser observada a regra do art. 183 da Lei nº 14.133, de 2021 para a contagem deste prazo.</w:t>
      </w:r>
    </w:p>
    <w:p w14:paraId="2B235ADB" w14:textId="77777777" w:rsidR="00B479A7" w:rsidRPr="009E5DA9" w:rsidRDefault="00B479A7" w:rsidP="00AD2694">
      <w:pPr>
        <w:pStyle w:val="Nvel2-Red"/>
        <w:rPr>
          <w:i w:val="0"/>
          <w:iCs w:val="0"/>
          <w:color w:val="auto"/>
        </w:rPr>
      </w:pPr>
      <w:r w:rsidRPr="009E5DA9">
        <w:rPr>
          <w:i w:val="0"/>
          <w:iCs w:val="0"/>
          <w:color w:val="auto"/>
        </w:rPr>
        <w:t>O contrato poderá ser extinto com fundamento na ausência de créditos orçamentários ou na perda de vantagem contratual antes da data de aniversário, desde que ocorra com ônus para o CONTRATANTE, conforme previsto no art. 138, §2º, da Lei nº 14.133, de 2021.</w:t>
      </w:r>
    </w:p>
    <w:p w14:paraId="02E1B7B5" w14:textId="04377394" w:rsidR="00DC41DD" w:rsidRPr="00994A89" w:rsidRDefault="00DC41DD" w:rsidP="00216690">
      <w:pPr>
        <w:pStyle w:val="Nivel2"/>
      </w:pPr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lastRenderedPageBreak/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1C65C3D2" w:rsidR="534D768A" w:rsidRPr="002D292C" w:rsidRDefault="534D768A" w:rsidP="00216690">
      <w:pPr>
        <w:pStyle w:val="Nivel2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</w:t>
      </w:r>
      <w:r w:rsidRPr="00C65C4D">
        <w:t xml:space="preserve">função na licitação </w:t>
      </w:r>
      <w:bookmarkStart w:id="10" w:name="_Hlk191049977"/>
      <w:r w:rsidR="00E74635" w:rsidRPr="00C65C4D">
        <w:t xml:space="preserve">ou </w:t>
      </w:r>
      <w:r w:rsidR="00107338" w:rsidRPr="00C65C4D">
        <w:t>na contratação direta</w:t>
      </w:r>
      <w:bookmarkEnd w:id="10"/>
      <w:r w:rsidR="00FF3DD9" w:rsidRPr="00C65C4D">
        <w:t>,</w:t>
      </w:r>
      <w:r w:rsidR="00107338" w:rsidRPr="00C65C4D">
        <w:t xml:space="preserve"> </w:t>
      </w:r>
      <w:r w:rsidRPr="00C65C4D">
        <w:t>ou atue na fiscalização ou na gestão do contrato, ou que deles seja</w:t>
      </w:r>
      <w:r w:rsidRPr="002D292C">
        <w:t xml:space="preserve">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6E078DA0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0A761BD9" w:rsidR="00B53F7A" w:rsidRDefault="00DC41DD" w:rsidP="00216690">
      <w:pPr>
        <w:pStyle w:val="Nivel2"/>
      </w:pPr>
      <w:r w:rsidRPr="004827F2"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837299">
      <w:pPr>
        <w:pStyle w:val="Nivel2"/>
      </w:pPr>
      <w:commentRangeStart w:id="11"/>
      <w:r w:rsidRPr="007C163E">
        <w:t>As supressões resultantes de acordo celebrado entre as partes contratantes poderão exceder o limite de 25% (vinte e cinco por cento) do valor inicial atualizado do contrato.</w:t>
      </w:r>
      <w:commentRangeEnd w:id="11"/>
      <w:r w:rsidR="001A3D4D" w:rsidRPr="007C163E">
        <w:rPr>
          <w:rStyle w:val="Refdecomentrio"/>
          <w:sz w:val="20"/>
          <w:szCs w:val="20"/>
        </w:rPr>
        <w:commentReference w:id="11"/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>salvo nos casos de justificada necessidade 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77777777" w:rsidR="009C5D2C" w:rsidRDefault="009C5D2C" w:rsidP="009C5D2C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45553EE8" w14:textId="24DBA4AD" w:rsidR="00BA50D7" w:rsidRPr="00691679" w:rsidRDefault="00BA50D7" w:rsidP="00A64D73">
      <w:pPr>
        <w:pStyle w:val="PargrafodaLista"/>
        <w:numPr>
          <w:ilvl w:val="0"/>
          <w:numId w:val="64"/>
        </w:numPr>
        <w:spacing w:before="120" w:after="120"/>
        <w:ind w:left="284" w:firstLine="425"/>
        <w:jc w:val="both"/>
        <w:rPr>
          <w:rFonts w:ascii="Arial" w:eastAsia="Arial" w:hAnsi="Arial" w:cs="Arial"/>
          <w:sz w:val="20"/>
          <w:szCs w:val="20"/>
        </w:rPr>
      </w:pPr>
      <w:r w:rsidRPr="00691679">
        <w:rPr>
          <w:rFonts w:ascii="Arial" w:eastAsia="Arial" w:hAnsi="Arial" w:cs="Arial"/>
          <w:sz w:val="20"/>
          <w:szCs w:val="20"/>
        </w:rPr>
        <w:t>Gestão/unidade:</w:t>
      </w:r>
      <w:r w:rsidR="00691679" w:rsidRPr="00691679">
        <w:rPr>
          <w:rFonts w:ascii="Arial" w:eastAsia="Arial" w:hAnsi="Arial" w:cs="Arial"/>
          <w:sz w:val="20"/>
          <w:szCs w:val="20"/>
        </w:rPr>
        <w:t xml:space="preserve"> </w:t>
      </w:r>
      <w:r w:rsidRPr="00691679">
        <w:rPr>
          <w:rFonts w:ascii="Arial" w:eastAsia="Arial" w:hAnsi="Arial" w:cs="Arial"/>
          <w:sz w:val="20"/>
          <w:szCs w:val="20"/>
        </w:rPr>
        <w:t>SRA/AP: 170345</w:t>
      </w:r>
    </w:p>
    <w:p w14:paraId="497F7D2F" w14:textId="6658481C" w:rsidR="00BA50D7" w:rsidRPr="00691679" w:rsidRDefault="00BA50D7" w:rsidP="00604301">
      <w:pPr>
        <w:pStyle w:val="PargrafodaLista"/>
        <w:numPr>
          <w:ilvl w:val="0"/>
          <w:numId w:val="64"/>
        </w:numPr>
        <w:spacing w:before="120" w:after="120"/>
        <w:ind w:left="284" w:firstLine="425"/>
        <w:jc w:val="both"/>
        <w:rPr>
          <w:rFonts w:ascii="Arial" w:eastAsia="Arial" w:hAnsi="Arial" w:cs="Arial"/>
          <w:sz w:val="20"/>
          <w:szCs w:val="20"/>
        </w:rPr>
      </w:pPr>
      <w:r w:rsidRPr="00691679">
        <w:rPr>
          <w:rFonts w:ascii="Arial" w:eastAsia="Arial" w:hAnsi="Arial" w:cs="Arial"/>
          <w:sz w:val="20"/>
          <w:szCs w:val="20"/>
        </w:rPr>
        <w:t>Fonte de recursos</w:t>
      </w:r>
      <w:r w:rsidR="00691679" w:rsidRPr="00691679">
        <w:rPr>
          <w:rFonts w:ascii="Arial" w:eastAsia="Arial" w:hAnsi="Arial" w:cs="Arial"/>
          <w:sz w:val="20"/>
          <w:szCs w:val="20"/>
        </w:rPr>
        <w:t xml:space="preserve">: </w:t>
      </w:r>
      <w:r w:rsidRPr="00691679">
        <w:rPr>
          <w:rFonts w:ascii="Arial" w:eastAsia="Arial" w:hAnsi="Arial" w:cs="Arial"/>
          <w:sz w:val="20"/>
          <w:szCs w:val="20"/>
        </w:rPr>
        <w:t>SRA/AP: 1000000000</w:t>
      </w:r>
    </w:p>
    <w:p w14:paraId="119D3247" w14:textId="23E76DB4" w:rsidR="00BA50D7" w:rsidRPr="00691679" w:rsidRDefault="00BA50D7" w:rsidP="004C582D">
      <w:pPr>
        <w:pStyle w:val="PargrafodaLista"/>
        <w:numPr>
          <w:ilvl w:val="0"/>
          <w:numId w:val="64"/>
        </w:numPr>
        <w:spacing w:before="120" w:after="120"/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1679">
        <w:rPr>
          <w:rFonts w:ascii="Arial" w:eastAsia="Arial" w:hAnsi="Arial" w:cs="Arial"/>
          <w:sz w:val="20"/>
          <w:szCs w:val="20"/>
        </w:rPr>
        <w:t>Programa de trabalho:</w:t>
      </w:r>
      <w:r w:rsidR="00691679">
        <w:rPr>
          <w:rFonts w:ascii="Arial" w:eastAsia="Arial" w:hAnsi="Arial" w:cs="Arial"/>
          <w:sz w:val="20"/>
          <w:szCs w:val="20"/>
        </w:rPr>
        <w:t xml:space="preserve"> </w:t>
      </w:r>
      <w:r w:rsidRPr="00691679">
        <w:rPr>
          <w:rFonts w:ascii="Arial" w:eastAsia="Arial" w:hAnsi="Arial" w:cs="Arial"/>
          <w:sz w:val="20"/>
          <w:szCs w:val="20"/>
        </w:rPr>
        <w:t>SRA/AP: 225040</w:t>
      </w:r>
    </w:p>
    <w:p w14:paraId="32B5715F" w14:textId="4C9501C3" w:rsidR="00BA50D7" w:rsidRPr="00691679" w:rsidRDefault="00BA50D7" w:rsidP="00FC3C91">
      <w:pPr>
        <w:pStyle w:val="PargrafodaLista"/>
        <w:numPr>
          <w:ilvl w:val="0"/>
          <w:numId w:val="64"/>
        </w:numPr>
        <w:spacing w:before="120" w:after="120"/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1679">
        <w:rPr>
          <w:rFonts w:ascii="Arial" w:eastAsia="Arial" w:hAnsi="Arial" w:cs="Arial"/>
          <w:sz w:val="20"/>
          <w:szCs w:val="20"/>
        </w:rPr>
        <w:t>Elemento de despesa:</w:t>
      </w:r>
      <w:r w:rsidR="00691679">
        <w:rPr>
          <w:rFonts w:ascii="Arial" w:eastAsia="Arial" w:hAnsi="Arial" w:cs="Arial"/>
          <w:sz w:val="20"/>
          <w:szCs w:val="20"/>
        </w:rPr>
        <w:t xml:space="preserve"> </w:t>
      </w:r>
      <w:r w:rsidRPr="00691679">
        <w:rPr>
          <w:rFonts w:ascii="Arial" w:eastAsia="Arial" w:hAnsi="Arial" w:cs="Arial"/>
          <w:sz w:val="20"/>
          <w:szCs w:val="20"/>
        </w:rPr>
        <w:t>SRA/AP: 33.90.39</w:t>
      </w:r>
    </w:p>
    <w:p w14:paraId="3ED5591E" w14:textId="56327718" w:rsidR="00BA50D7" w:rsidRPr="00691679" w:rsidRDefault="00BA50D7" w:rsidP="00586A66">
      <w:pPr>
        <w:pStyle w:val="PargrafodaLista"/>
        <w:numPr>
          <w:ilvl w:val="0"/>
          <w:numId w:val="64"/>
        </w:numPr>
        <w:spacing w:before="120" w:after="120"/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1679">
        <w:rPr>
          <w:rFonts w:ascii="Arial" w:eastAsia="Arial" w:hAnsi="Arial" w:cs="Arial"/>
          <w:sz w:val="20"/>
          <w:szCs w:val="20"/>
        </w:rPr>
        <w:t>Plano interno:</w:t>
      </w:r>
      <w:r w:rsidR="00691679" w:rsidRPr="00691679">
        <w:rPr>
          <w:rFonts w:ascii="Arial" w:eastAsia="Arial" w:hAnsi="Arial" w:cs="Arial"/>
          <w:sz w:val="20"/>
          <w:szCs w:val="20"/>
        </w:rPr>
        <w:t xml:space="preserve"> </w:t>
      </w:r>
      <w:r w:rsidRPr="00691679">
        <w:rPr>
          <w:rFonts w:ascii="Arial" w:eastAsia="Arial" w:hAnsi="Arial" w:cs="Arial"/>
          <w:sz w:val="20"/>
          <w:szCs w:val="20"/>
        </w:rPr>
        <w:t xml:space="preserve">SRA/AP: </w:t>
      </w:r>
      <w:r w:rsidR="00691679" w:rsidRPr="00591564">
        <w:rPr>
          <w:rFonts w:ascii="Arial" w:eastAsia="Arial" w:hAnsi="Arial" w:cs="Arial"/>
          <w:sz w:val="20"/>
          <w:szCs w:val="20"/>
        </w:rPr>
        <w:t>46.2000.20.345</w:t>
      </w:r>
    </w:p>
    <w:p w14:paraId="10DD912E" w14:textId="77777777" w:rsidR="009C5D2C" w:rsidRPr="009E5DA9" w:rsidRDefault="009C5D2C" w:rsidP="009C5D2C">
      <w:pPr>
        <w:pStyle w:val="Nvel2-Red"/>
        <w:rPr>
          <w:i w:val="0"/>
          <w:iCs w:val="0"/>
        </w:rPr>
      </w:pPr>
      <w:r w:rsidRPr="009E5DA9">
        <w:rPr>
          <w:i w:val="0"/>
          <w:iCs w:val="0"/>
          <w:color w:val="auto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</w:t>
      </w:r>
      <w:r w:rsidRPr="004827F2">
        <w:lastRenderedPageBreak/>
        <w:t xml:space="preserve">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77777777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Foro da </w:t>
      </w:r>
      <w:r w:rsidRPr="00B22D48">
        <w:rPr>
          <w:color w:val="auto"/>
        </w:rPr>
        <w:t xml:space="preserve">Justiça Federal em </w:t>
      </w:r>
      <w:r w:rsidRPr="00BA3890">
        <w:rPr>
          <w:i/>
          <w:iCs/>
          <w:color w:val="FF0000"/>
          <w:lang w:eastAsia="en-US"/>
        </w:rPr>
        <w:t>XXXXX</w:t>
      </w:r>
      <w:r w:rsidRPr="004827F2">
        <w:t>, Seção Judiciária de</w:t>
      </w:r>
      <w:r>
        <w:t xml:space="preserve"> </w:t>
      </w:r>
      <w:r w:rsidRPr="00BD656F">
        <w:rPr>
          <w:i/>
          <w:iCs/>
          <w:color w:val="FF0000"/>
        </w:rPr>
        <w:t>XXXXX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commentRangeStart w:id="12"/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3FE1C3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BB115A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627E50" w:rsidRDefault="00DC41DD" w:rsidP="002D292C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627E50" w:rsidRDefault="00DC41DD" w:rsidP="002D292C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1785DA06" w:rsidR="00DC41DD" w:rsidRPr="002D292C" w:rsidRDefault="00DC41DD" w:rsidP="002D292C">
      <w:pPr>
        <w:spacing w:before="120" w:afterLines="120" w:after="288" w:line="312" w:lineRule="auto"/>
        <w:ind w:firstLine="567"/>
        <w:rPr>
          <w:rFonts w:ascii="Arial" w:hAnsi="Arial"/>
          <w:sz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  <w:commentRangeEnd w:id="12"/>
      <w:r w:rsidR="003310F0" w:rsidRPr="002D292C">
        <w:rPr>
          <w:rStyle w:val="Refdecomentrio"/>
          <w:rFonts w:ascii="Arial" w:hAnsi="Arial"/>
          <w:sz w:val="20"/>
          <w:szCs w:val="24"/>
        </w:rPr>
        <w:commentReference w:id="12"/>
      </w:r>
    </w:p>
    <w:sectPr w:rsidR="00DC41DD" w:rsidRPr="002D292C" w:rsidSect="00DC3052">
      <w:headerReference w:type="default" r:id="rId11"/>
      <w:footerReference w:type="default" r:id="rId12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Autor" w:initials="A">
    <w:p w14:paraId="25481508" w14:textId="2BCB1EC8" w:rsidR="00216B34" w:rsidRDefault="00216B34" w:rsidP="00216B34">
      <w:pPr>
        <w:pStyle w:val="Textodecomentrio"/>
      </w:pPr>
      <w:r>
        <w:rPr>
          <w:rStyle w:val="Refdecomentrio"/>
        </w:rPr>
        <w:annotationRef/>
      </w:r>
      <w:r>
        <w:rPr>
          <w:i/>
          <w:iCs/>
          <w:color w:val="000000"/>
        </w:rPr>
        <w:t>.</w:t>
      </w:r>
    </w:p>
  </w:comment>
  <w:comment w:id="11" w:author="Autor" w:initials="A">
    <w:p w14:paraId="2EF3F81F" w14:textId="16FDFC10" w:rsidR="00F8119B" w:rsidRDefault="001A3D4D" w:rsidP="00F8119B">
      <w:pPr>
        <w:pStyle w:val="Textodecomentrio"/>
      </w:pPr>
      <w:r>
        <w:rPr>
          <w:rStyle w:val="Refdecomentrio"/>
        </w:rPr>
        <w:annotationRef/>
      </w:r>
      <w:r w:rsidR="00F8119B">
        <w:rPr>
          <w:b/>
          <w:bCs/>
          <w:i/>
          <w:iCs/>
        </w:rPr>
        <w:t>Nota Explicativa:</w:t>
      </w:r>
      <w:r w:rsidR="00F8119B">
        <w:t xml:space="preserve"> </w:t>
      </w:r>
      <w:r w:rsidR="00F8119B">
        <w:rPr>
          <w:i/>
          <w:iCs/>
        </w:rPr>
        <w:t xml:space="preserve">A Consultoria-Geral da União, por meio do PARECER n. 00061/2024/DECOR/CGU/AGU (NUP: 00688.001623/2024-01), uniformizou o entendimento de que é possível a supressão do objeto do contrato administrativo em percentual superior a 25% (art. 125 da Lei 14.133/2021), mediante acordo entre as partes, nos seguintes termos: </w:t>
      </w:r>
    </w:p>
    <w:p w14:paraId="60827708" w14:textId="77777777" w:rsidR="00F8119B" w:rsidRDefault="00F8119B" w:rsidP="00F8119B">
      <w:pPr>
        <w:pStyle w:val="Textodecomentrio"/>
      </w:pPr>
      <w:r>
        <w:rPr>
          <w:i/>
          <w:iCs/>
        </w:rPr>
        <w:t> </w:t>
      </w:r>
    </w:p>
    <w:p w14:paraId="081D4979" w14:textId="77777777" w:rsidR="00F8119B" w:rsidRDefault="00F8119B" w:rsidP="00F8119B">
      <w:pPr>
        <w:pStyle w:val="Textodecomentrio"/>
      </w:pPr>
      <w:r>
        <w:rPr>
          <w:i/>
          <w:iCs/>
        </w:rPr>
        <w:t xml:space="preserve">"36.  Diante de tudo quanto exposto, conclui-se ser possível a </w:t>
      </w:r>
      <w:r>
        <w:rPr>
          <w:b/>
          <w:bCs/>
          <w:i/>
          <w:iCs/>
        </w:rPr>
        <w:t>supressão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parcial consensual de contrato administrativo em percentual superior àqueles estabelecidos pelo art. 125 da Lei 14.133/2021. </w:t>
      </w:r>
    </w:p>
    <w:p w14:paraId="66985915" w14:textId="77777777" w:rsidR="00F8119B" w:rsidRDefault="00F8119B" w:rsidP="00F8119B">
      <w:pPr>
        <w:pStyle w:val="Textodecomentrio"/>
      </w:pPr>
      <w:r>
        <w:rPr>
          <w:i/>
          <w:iCs/>
        </w:rPr>
        <w:t>37. Tal supressão parcial consensual do contrato administrativo deve respeitar os princípios enunciados no art. 5º da Lei 14.133/2021; deve ser adequadamente fundamentada; e pode ensejar a responsabilização de servidor por falha do projeto.</w:t>
      </w:r>
    </w:p>
    <w:p w14:paraId="68E8D2A4" w14:textId="77777777" w:rsidR="00F8119B" w:rsidRDefault="00F8119B" w:rsidP="00F8119B">
      <w:pPr>
        <w:pStyle w:val="Textodecomentrio"/>
      </w:pPr>
      <w:r>
        <w:rPr>
          <w:i/>
          <w:iCs/>
        </w:rPr>
        <w:t>38. Sugere-se, ainda, veicular, no edital da licitação, a possibilidade de supressão do contrato administrativo de maneira consensual em percentual superior ao estabelecido no art. 125 da Lei 14.133/2021."</w:t>
      </w:r>
    </w:p>
  </w:comment>
  <w:comment w:id="12" w:author="Autor" w:initials="A">
    <w:p w14:paraId="7402F11C" w14:textId="77777777" w:rsidR="007D79D0" w:rsidRDefault="002F2F20" w:rsidP="007D79D0">
      <w:pPr>
        <w:pStyle w:val="Textodecomentrio"/>
      </w:pPr>
      <w:r>
        <w:rPr>
          <w:rStyle w:val="Refdecomentrio"/>
        </w:rPr>
        <w:annotationRef/>
      </w:r>
      <w:r w:rsidR="007D79D0">
        <w:rPr>
          <w:b/>
          <w:bCs/>
          <w:i/>
          <w:iCs/>
        </w:rPr>
        <w:t>Nota Explicativa</w:t>
      </w:r>
      <w:r w:rsidR="007D79D0">
        <w:rPr>
          <w:i/>
          <w:iCs/>
        </w:rPr>
        <w:t xml:space="preserve">: A recente Lei nº 14.620, de 13 de julho de 2023, inseriu o § 4º ao art. 784 do Código de Processo Civil. Referido dispositivo dispõe que: “Nos títulos executivos constituídos ou atestados por meio eletrônico, é admitida qualquer modalidade de assinatura eletrônica prevista em lei, </w:t>
      </w:r>
      <w:r w:rsidR="007D79D0">
        <w:rPr>
          <w:i/>
          <w:iCs/>
          <w:u w:val="single"/>
        </w:rPr>
        <w:t>dispensada a assinatura de testemunhas quando sua integridade for conferida por provedor de assinatura</w:t>
      </w:r>
      <w:r w:rsidR="007D79D0">
        <w:rPr>
          <w:i/>
          <w:iCs/>
        </w:rPr>
        <w:t>”.</w:t>
      </w:r>
    </w:p>
    <w:p w14:paraId="2FE8AD78" w14:textId="77777777" w:rsidR="007D79D0" w:rsidRDefault="007D79D0" w:rsidP="007D79D0">
      <w:pPr>
        <w:pStyle w:val="Textodecomentrio"/>
      </w:pPr>
    </w:p>
    <w:p w14:paraId="718E3C5F" w14:textId="77777777" w:rsidR="007D79D0" w:rsidRDefault="007D79D0" w:rsidP="007D79D0">
      <w:pPr>
        <w:pStyle w:val="Textodecomentrio"/>
      </w:pPr>
      <w:r>
        <w:rPr>
          <w:i/>
          <w:iCs/>
        </w:rPr>
        <w:t>Após diligências promovidas pela CNMLC/CGU, verificou-se que a assinatura eletrônica realizada no SEI não atenderia ao requisito exigido pela referida norma (integridade conferível por provedor de assinatura). Nesse sentido, permanece a recomendação de que o termo aditivo seja assinado por duas testemunhas, em conformidade à Nota n. 00013/2021/DECOR/CGU/AGU e respectivos Despachos de Aprovação (NUP 23282.002192/2019-93).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5481508" w15:done="0"/>
  <w15:commentEx w15:paraId="68E8D2A4" w15:done="0"/>
  <w15:commentEx w15:paraId="718E3C5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81508" w16cid:durableId="2E81D276"/>
  <w16cid:commentId w16cid:paraId="68E8D2A4" w16cid:durableId="7C8AA647"/>
  <w16cid:commentId w16cid:paraId="718E3C5F" w16cid:durableId="274B0BE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1DA2E" w14:textId="77777777" w:rsidR="00E55580" w:rsidRDefault="00E55580">
      <w:r>
        <w:separator/>
      </w:r>
    </w:p>
  </w:endnote>
  <w:endnote w:type="continuationSeparator" w:id="0">
    <w:p w14:paraId="513C92DB" w14:textId="77777777" w:rsidR="00E55580" w:rsidRDefault="00E55580">
      <w:r>
        <w:continuationSeparator/>
      </w:r>
    </w:p>
  </w:endnote>
  <w:endnote w:type="continuationNotice" w:id="1">
    <w:p w14:paraId="3444EF80" w14:textId="77777777" w:rsidR="00E55580" w:rsidRDefault="00E555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627E50" w:rsidRDefault="002F2F20" w:rsidP="00E96341">
        <w:pPr>
          <w:pStyle w:val="Rodap"/>
          <w:rPr>
            <w:rFonts w:ascii="Arial" w:hAnsi="Arial"/>
            <w:color w:val="548DD4" w:themeColor="text2" w:themeTint="99"/>
            <w:spacing w:val="60"/>
            <w:sz w:val="16"/>
          </w:rPr>
        </w:pP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</w:p>
      <w:p w14:paraId="1D29B53F" w14:textId="49292C8C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14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16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394165BA" w:rsidR="002F2F20" w:rsidRPr="00DE512F" w:rsidRDefault="00544B42" w:rsidP="00E162B5">
        <w:pPr>
          <w:pStyle w:val="Rodap"/>
          <w:rPr>
            <w:rFonts w:ascii="Arial" w:hAnsi="Arial"/>
            <w:sz w:val="14"/>
          </w:rPr>
        </w:pPr>
        <w:r w:rsidRPr="00434877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434877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434877">
          <w:rPr>
            <w:rFonts w:ascii="Arial" w:hAnsi="Arial" w:cs="Arial"/>
            <w:sz w:val="14"/>
            <w:szCs w:val="14"/>
          </w:rPr>
          <w:t>C</w:t>
        </w:r>
        <w:r w:rsidR="002F2F20" w:rsidRPr="00434877">
          <w:rPr>
            <w:rFonts w:ascii="Arial" w:hAnsi="Arial" w:cs="Arial"/>
            <w:sz w:val="14"/>
            <w:szCs w:val="14"/>
          </w:rPr>
          <w:t>ontrato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 - </w:t>
        </w:r>
        <w:r w:rsidR="00F8119B" w:rsidRPr="00434877">
          <w:rPr>
            <w:rFonts w:ascii="Arial" w:hAnsi="Arial" w:cs="Arial"/>
            <w:sz w:val="14"/>
            <w:szCs w:val="14"/>
          </w:rPr>
          <w:t xml:space="preserve">Licitação e Contratação Direta 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- </w:t>
        </w:r>
        <w:r w:rsidR="0007397F" w:rsidRPr="00434877">
          <w:rPr>
            <w:rFonts w:ascii="Arial" w:hAnsi="Arial" w:cs="Arial"/>
            <w:sz w:val="14"/>
            <w:szCs w:val="14"/>
          </w:rPr>
          <w:t>Serviços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 </w:t>
        </w:r>
        <w:r w:rsidR="00DE512F" w:rsidRPr="00434877">
          <w:rPr>
            <w:rFonts w:ascii="Arial" w:hAnsi="Arial" w:cs="Arial"/>
            <w:sz w:val="14"/>
            <w:szCs w:val="14"/>
          </w:rPr>
          <w:t>sem</w:t>
        </w:r>
        <w:r w:rsidR="0007397F" w:rsidRPr="00434877">
          <w:rPr>
            <w:rFonts w:ascii="Arial" w:hAnsi="Arial" w:cs="Arial"/>
            <w:sz w:val="14"/>
            <w:szCs w:val="14"/>
          </w:rPr>
          <w:t xml:space="preserve"> regime de dedicação exclusiva de mão de obra </w:t>
        </w:r>
        <w:r w:rsidR="00472B0E" w:rsidRPr="00434877">
          <w:rPr>
            <w:rFonts w:ascii="Arial" w:hAnsi="Arial" w:cs="Arial"/>
            <w:sz w:val="14"/>
            <w:szCs w:val="14"/>
          </w:rPr>
          <w:t>-</w:t>
        </w:r>
        <w:r w:rsidR="002F2F20" w:rsidRPr="00434877">
          <w:rPr>
            <w:rFonts w:ascii="Arial" w:hAnsi="Arial" w:cs="Arial"/>
            <w:sz w:val="14"/>
            <w:szCs w:val="14"/>
          </w:rPr>
          <w:t xml:space="preserve"> Lei nº 14.133, de 2021</w:t>
        </w:r>
      </w:p>
      <w:p w14:paraId="2220F664" w14:textId="707DAB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Pr="00DE512F" w:rsidRDefault="002F2F20" w:rsidP="00EF4A41">
        <w:pPr>
          <w:pStyle w:val="Rodap"/>
          <w:rPr>
            <w:rFonts w:ascii="Arial" w:hAnsi="Arial"/>
            <w:sz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6FF3B573" w:rsidR="002F2F20" w:rsidRPr="00DE512F" w:rsidRDefault="005446FF" w:rsidP="00225EC5">
        <w:pPr>
          <w:pStyle w:val="Rodap"/>
          <w:rPr>
            <w:rFonts w:ascii="Arial" w:hAnsi="Arial"/>
            <w:sz w:val="14"/>
          </w:rPr>
        </w:pPr>
        <w:r w:rsidRPr="00434877">
          <w:rPr>
            <w:rFonts w:ascii="Arial" w:hAnsi="Arial" w:cs="Arial"/>
            <w:sz w:val="14"/>
            <w:szCs w:val="14"/>
          </w:rPr>
          <w:t xml:space="preserve">Atualização: </w:t>
        </w:r>
        <w:r w:rsidR="00287DC3">
          <w:rPr>
            <w:rFonts w:ascii="Arial" w:hAnsi="Arial" w:cs="Arial"/>
            <w:sz w:val="14"/>
            <w:szCs w:val="14"/>
          </w:rPr>
          <w:t>DEZ</w:t>
        </w:r>
        <w:r w:rsidR="00F8119B" w:rsidRPr="00434877">
          <w:rPr>
            <w:rFonts w:ascii="Arial" w:hAnsi="Arial" w:cs="Arial"/>
            <w:sz w:val="14"/>
            <w:szCs w:val="14"/>
          </w:rPr>
          <w:t>/2025</w:t>
        </w:r>
        <w:r w:rsidR="00F8119B" w:rsidRPr="00434877" w:rsidDel="00F8119B">
          <w:rPr>
            <w:rFonts w:ascii="Arial" w:hAnsi="Arial" w:cs="Arial"/>
            <w:sz w:val="14"/>
            <w:szCs w:val="14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F1EA8" w14:textId="77777777" w:rsidR="00E55580" w:rsidRDefault="00E55580">
      <w:r>
        <w:separator/>
      </w:r>
    </w:p>
  </w:footnote>
  <w:footnote w:type="continuationSeparator" w:id="0">
    <w:p w14:paraId="2E571E0B" w14:textId="77777777" w:rsidR="00E55580" w:rsidRDefault="00E55580">
      <w:r>
        <w:continuationSeparator/>
      </w:r>
    </w:p>
  </w:footnote>
  <w:footnote w:type="continuationNotice" w:id="1">
    <w:p w14:paraId="2B089DBA" w14:textId="77777777" w:rsidR="00E55580" w:rsidRDefault="00E555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4EF61" w14:textId="1987EB41" w:rsidR="002F2F20" w:rsidRPr="005C458C" w:rsidRDefault="002F2F20" w:rsidP="005642F8">
    <w:pPr>
      <w:pStyle w:val="Cabealho"/>
      <w:jc w:val="right"/>
      <w:rPr>
        <w:rFonts w:ascii="Arial" w:hAnsi="Arial"/>
        <w:sz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</w:t>
    </w:r>
    <w:r w:rsidR="006E7EC5">
      <w:rPr>
        <w:rFonts w:ascii="Arial" w:hAnsi="Arial" w:cs="Arial"/>
        <w:i/>
        <w:iCs/>
        <w:color w:val="FF0000"/>
        <w:sz w:val="20"/>
        <w:szCs w:val="20"/>
      </w:rPr>
      <w:t>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10" w15:restartNumberingAfterBreak="0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1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5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8" w15:restartNumberingAfterBreak="0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3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8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0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3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4" w15:restartNumberingAfterBreak="0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5" w15:restartNumberingAfterBreak="0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6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8" w15:restartNumberingAfterBreak="0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9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1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2" w15:restartNumberingAfterBreak="0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3" w15:restartNumberingAfterBreak="0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4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6" w15:restartNumberingAfterBreak="0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45"/>
  </w:num>
  <w:num w:numId="4">
    <w:abstractNumId w:val="49"/>
  </w:num>
  <w:num w:numId="5">
    <w:abstractNumId w:val="24"/>
  </w:num>
  <w:num w:numId="6">
    <w:abstractNumId w:val="21"/>
  </w:num>
  <w:num w:numId="7">
    <w:abstractNumId w:val="31"/>
  </w:num>
  <w:num w:numId="8">
    <w:abstractNumId w:val="39"/>
  </w:num>
  <w:num w:numId="9">
    <w:abstractNumId w:val="12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2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3"/>
  </w:num>
  <w:num w:numId="13">
    <w:abstractNumId w:val="20"/>
  </w:num>
  <w:num w:numId="14">
    <w:abstractNumId w:val="1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4"/>
  </w:num>
  <w:num w:numId="18">
    <w:abstractNumId w:val="6"/>
  </w:num>
  <w:num w:numId="19">
    <w:abstractNumId w:val="50"/>
  </w:num>
  <w:num w:numId="20">
    <w:abstractNumId w:val="50"/>
  </w:num>
  <w:num w:numId="21">
    <w:abstractNumId w:val="33"/>
  </w:num>
  <w:num w:numId="22">
    <w:abstractNumId w:val="33"/>
  </w:num>
  <w:num w:numId="23">
    <w:abstractNumId w:val="12"/>
  </w:num>
  <w:num w:numId="24">
    <w:abstractNumId w:val="30"/>
  </w:num>
  <w:num w:numId="25">
    <w:abstractNumId w:val="26"/>
  </w:num>
  <w:num w:numId="26">
    <w:abstractNumId w:val="28"/>
  </w:num>
  <w:num w:numId="27">
    <w:abstractNumId w:val="41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8"/>
  </w:num>
  <w:num w:numId="33">
    <w:abstractNumId w:val="12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9"/>
  </w:num>
  <w:num w:numId="37">
    <w:abstractNumId w:val="3"/>
  </w:num>
  <w:num w:numId="38">
    <w:abstractNumId w:val="36"/>
  </w:num>
  <w:num w:numId="39">
    <w:abstractNumId w:val="7"/>
  </w:num>
  <w:num w:numId="40">
    <w:abstractNumId w:val="1"/>
  </w:num>
  <w:num w:numId="41">
    <w:abstractNumId w:val="46"/>
  </w:num>
  <w:num w:numId="42">
    <w:abstractNumId w:val="15"/>
  </w:num>
  <w:num w:numId="43">
    <w:abstractNumId w:val="37"/>
  </w:num>
  <w:num w:numId="44">
    <w:abstractNumId w:val="10"/>
  </w:num>
  <w:num w:numId="45">
    <w:abstractNumId w:val="32"/>
  </w:num>
  <w:num w:numId="46">
    <w:abstractNumId w:val="35"/>
  </w:num>
  <w:num w:numId="47">
    <w:abstractNumId w:val="43"/>
  </w:num>
  <w:num w:numId="48">
    <w:abstractNumId w:val="18"/>
  </w:num>
  <w:num w:numId="49">
    <w:abstractNumId w:val="17"/>
  </w:num>
  <w:num w:numId="50">
    <w:abstractNumId w:val="16"/>
  </w:num>
  <w:num w:numId="51">
    <w:abstractNumId w:val="44"/>
  </w:num>
  <w:num w:numId="52">
    <w:abstractNumId w:val="27"/>
  </w:num>
  <w:num w:numId="53">
    <w:abstractNumId w:val="34"/>
  </w:num>
  <w:num w:numId="54">
    <w:abstractNumId w:val="40"/>
  </w:num>
  <w:num w:numId="55">
    <w:abstractNumId w:val="25"/>
  </w:num>
  <w:num w:numId="56">
    <w:abstractNumId w:val="42"/>
  </w:num>
  <w:num w:numId="57">
    <w:abstractNumId w:val="29"/>
  </w:num>
  <w:num w:numId="58">
    <w:abstractNumId w:val="13"/>
  </w:num>
  <w:num w:numId="59">
    <w:abstractNumId w:val="38"/>
  </w:num>
  <w:num w:numId="60">
    <w:abstractNumId w:val="47"/>
  </w:num>
  <w:num w:numId="61">
    <w:abstractNumId w:val="48"/>
  </w:num>
  <w:num w:numId="62">
    <w:abstractNumId w:val="9"/>
  </w:num>
  <w:num w:numId="6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NotDisplayPageBoundaries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52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D8A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9A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16B34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4709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026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5A0C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87DC3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0C4D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44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388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0EA0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DDC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379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000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575"/>
    <w:rsid w:val="005233D0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77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C64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564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AE4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1679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5A3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E7EC5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5953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9CD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CD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114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5DA9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97E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694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D30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1BC9"/>
    <w:rsid w:val="00B1218F"/>
    <w:rsid w:val="00B122CE"/>
    <w:rsid w:val="00B12341"/>
    <w:rsid w:val="00B129B3"/>
    <w:rsid w:val="00B12D24"/>
    <w:rsid w:val="00B13262"/>
    <w:rsid w:val="00B1340D"/>
    <w:rsid w:val="00B135A4"/>
    <w:rsid w:val="00B13DFF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9A7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A5A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0D7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0EA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1F9F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5C4D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182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15D"/>
    <w:rsid w:val="00DD52BE"/>
    <w:rsid w:val="00DD701D"/>
    <w:rsid w:val="00DD740A"/>
    <w:rsid w:val="00DD77DD"/>
    <w:rsid w:val="00DD7A04"/>
    <w:rsid w:val="00DD7F26"/>
    <w:rsid w:val="00DE0175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580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6E5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2C08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257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  <w:style w:type="paragraph" w:customStyle="1" w:styleId="Nivel2-Opcional">
    <w:name w:val="Nivel 2-Opcional"/>
    <w:basedOn w:val="Normal"/>
    <w:autoRedefine/>
    <w:rsid w:val="006E7EC5"/>
    <w:pPr>
      <w:shd w:val="clear" w:color="auto" w:fill="76923C" w:themeFill="accent3" w:themeFillShade="BF"/>
      <w:spacing w:before="120" w:after="120" w:line="276" w:lineRule="auto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vel02">
    <w:name w:val="Nível 02"/>
    <w:basedOn w:val="Nivel2-Opcional"/>
    <w:link w:val="Nvel02Char"/>
    <w:qFormat/>
    <w:rsid w:val="006E7EC5"/>
    <w:pPr>
      <w:shd w:val="clear" w:color="auto" w:fill="auto"/>
    </w:pPr>
    <w:rPr>
      <w:i w:val="0"/>
      <w:iCs/>
      <w:color w:val="auto"/>
    </w:rPr>
  </w:style>
  <w:style w:type="character" w:customStyle="1" w:styleId="Nvel02Char">
    <w:name w:val="Nível 02 Char"/>
    <w:basedOn w:val="Fontepargpadro"/>
    <w:link w:val="Nvel02"/>
    <w:rsid w:val="006E7EC5"/>
    <w:rPr>
      <w:rFonts w:ascii="Arial" w:eastAsia="Arial" w:hAnsi="Arial" w:cs="Arial"/>
      <w:i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3771</Words>
  <Characters>20368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2025-03-24T17:59:00Z</dcterms:created>
  <dcterms:modified xsi:type="dcterms:W3CDTF">2026-10-20T15:03:00Z</dcterms:modified>
</cp:coreProperties>
</file>