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E7709" w:rsidR="004D1113" w:rsidP="004D1113" w:rsidRDefault="004D1113" w14:paraId="4FA9A6DA" w14:textId="77777777">
      <w:pPr>
        <w:pBdr>
          <w:top w:val="double" w:color="auto" w:sz="4" w:space="1"/>
          <w:bottom w:val="double" w:color="auto" w:sz="4" w:space="1"/>
        </w:pBdr>
        <w:spacing w:before="120" w:after="120" w:line="240" w:lineRule="auto"/>
        <w:ind w:left="120" w:right="120"/>
        <w:jc w:val="center"/>
        <w:rPr>
          <w:rFonts w:ascii="Times New Roman" w:hAnsi="Times New Roman" w:eastAsia="Times New Roman" w:cs="Times New Roman"/>
          <w:b/>
          <w:bCs/>
          <w:kern w:val="0"/>
          <w:sz w:val="8"/>
          <w:szCs w:val="8"/>
          <w:lang w:eastAsia="pt-BR"/>
          <w14:ligatures w14:val="none"/>
        </w:rPr>
      </w:pPr>
    </w:p>
    <w:p w:rsidRPr="000E7709" w:rsidR="004D1113" w:rsidP="004D1113" w:rsidRDefault="004D1113" w14:paraId="3A72D68E" w14:textId="77777777">
      <w:pPr>
        <w:pBdr>
          <w:top w:val="double" w:color="auto" w:sz="4" w:space="1"/>
          <w:bottom w:val="double" w:color="auto" w:sz="4" w:space="1"/>
        </w:pBdr>
        <w:spacing w:before="120" w:after="120" w:line="240" w:lineRule="auto"/>
        <w:ind w:left="120" w:right="120"/>
        <w:jc w:val="center"/>
        <w:rPr>
          <w:rFonts w:ascii="Times New Roman" w:hAnsi="Times New Roman" w:eastAsia="Times New Roman" w:cs="Times New Roman"/>
          <w:b/>
          <w:bCs/>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 xml:space="preserve">PREGÃO ELETRÔNICO Nº </w:t>
      </w:r>
      <w:bookmarkStart w:name="_Hlk152600904" w:id="0"/>
      <w:r w:rsidRPr="000E7709">
        <w:rPr>
          <w:rFonts w:ascii="Times New Roman" w:hAnsi="Times New Roman" w:eastAsia="Times New Roman" w:cs="Times New Roman"/>
          <w:b/>
          <w:bCs/>
          <w:kern w:val="0"/>
          <w:sz w:val="27"/>
          <w:szCs w:val="27"/>
          <w:lang w:eastAsia="pt-BR"/>
          <w14:ligatures w14:val="none"/>
        </w:rPr>
        <w:t>071/2023-RP</w:t>
      </w:r>
      <w:bookmarkEnd w:id="0"/>
    </w:p>
    <w:p w:rsidRPr="000E7709" w:rsidR="004D1113" w:rsidP="004D1113" w:rsidRDefault="004D1113" w14:paraId="629DEBDC" w14:textId="77777777">
      <w:pPr>
        <w:pBdr>
          <w:top w:val="double" w:color="auto" w:sz="4" w:space="1"/>
          <w:bottom w:val="double" w:color="auto" w:sz="4" w:space="1"/>
        </w:pBdr>
        <w:spacing w:before="120" w:after="120" w:line="240" w:lineRule="auto"/>
        <w:ind w:left="120" w:right="120"/>
        <w:jc w:val="center"/>
        <w:rPr>
          <w:rFonts w:ascii="Times New Roman" w:hAnsi="Times New Roman" w:eastAsia="Times New Roman" w:cs="Times New Roman"/>
          <w:b/>
          <w:bCs/>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ANEXO IV - MINUTA DA ATA DE REGISTRO DE PREÇOS</w:t>
      </w:r>
    </w:p>
    <w:p w:rsidRPr="000E7709" w:rsidR="004D1113" w:rsidP="004D1113" w:rsidRDefault="004D1113" w14:paraId="5F6E54CD" w14:textId="77777777">
      <w:pPr>
        <w:pBdr>
          <w:top w:val="double" w:color="auto" w:sz="4" w:space="1"/>
          <w:bottom w:val="double" w:color="auto" w:sz="4" w:space="1"/>
        </w:pBdr>
        <w:spacing w:before="120" w:after="120" w:line="240" w:lineRule="auto"/>
        <w:ind w:left="120" w:right="120"/>
        <w:jc w:val="center"/>
        <w:rPr>
          <w:rFonts w:ascii="Times New Roman" w:hAnsi="Times New Roman" w:eastAsia="Times New Roman" w:cs="Times New Roman"/>
          <w:b/>
          <w:bCs/>
          <w:kern w:val="0"/>
          <w:sz w:val="8"/>
          <w:szCs w:val="8"/>
          <w:lang w:eastAsia="pt-BR"/>
          <w14:ligatures w14:val="none"/>
        </w:rPr>
      </w:pPr>
    </w:p>
    <w:p w:rsidRPr="000E7709" w:rsidR="00D43B95" w:rsidP="00D43B95" w:rsidRDefault="00D43B95" w14:paraId="2AFE9B12" w14:textId="77777777">
      <w:pPr>
        <w:spacing w:before="120" w:after="120" w:line="240" w:lineRule="auto"/>
        <w:ind w:left="120" w:right="120"/>
        <w:jc w:val="center"/>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4D1113" w:rsidRDefault="00D43B95" w14:paraId="223865AD" w14:textId="77777777">
      <w:pPr>
        <w:spacing w:before="120" w:after="120" w:line="240" w:lineRule="auto"/>
        <w:ind w:left="120" w:right="120"/>
        <w:jc w:val="center"/>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ATA DE REGISTRO DE PREÇOS N.º .........</w:t>
      </w:r>
    </w:p>
    <w:p w:rsidRPr="000E7709" w:rsidR="004D1113" w:rsidP="00D43B95" w:rsidRDefault="004D1113" w14:paraId="27B09FF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p>
    <w:p w:rsidRPr="000E7709" w:rsidR="00D43B95" w:rsidP="00D43B95" w:rsidRDefault="004D1113" w14:paraId="68A155D1" w14:textId="350E34CE">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A União, por intermédio da JUSTIÇA FEDERAL DE PRIMEIRO GRAU EM SÃO PAULO</w:t>
      </w:r>
      <w:r w:rsidRPr="000E7709" w:rsidR="00D43B95">
        <w:rPr>
          <w:rFonts w:ascii="Times New Roman" w:hAnsi="Times New Roman" w:eastAsia="Times New Roman" w:cs="Times New Roman"/>
          <w:kern w:val="0"/>
          <w:sz w:val="27"/>
          <w:szCs w:val="27"/>
          <w:lang w:eastAsia="pt-BR"/>
          <w14:ligatures w14:val="none"/>
        </w:rPr>
        <w:t xml:space="preserve">, com sede </w:t>
      </w:r>
      <w:r w:rsidRPr="000E7709">
        <w:rPr>
          <w:rFonts w:ascii="Times New Roman" w:hAnsi="Times New Roman" w:eastAsia="Times New Roman" w:cs="Times New Roman"/>
          <w:kern w:val="0"/>
          <w:sz w:val="27"/>
          <w:szCs w:val="27"/>
          <w:lang w:eastAsia="pt-BR"/>
          <w14:ligatures w14:val="none"/>
        </w:rPr>
        <w:t>na Rua Peixoto Gomide nº 768, Jardim Paulista</w:t>
      </w:r>
      <w:r w:rsidRPr="000E7709" w:rsidR="00D43B95">
        <w:rPr>
          <w:rFonts w:ascii="Times New Roman" w:hAnsi="Times New Roman" w:eastAsia="Times New Roman" w:cs="Times New Roman"/>
          <w:kern w:val="0"/>
          <w:sz w:val="27"/>
          <w:szCs w:val="27"/>
          <w:lang w:eastAsia="pt-BR"/>
          <w14:ligatures w14:val="none"/>
        </w:rPr>
        <w:t xml:space="preserve">, na cidade de </w:t>
      </w:r>
      <w:r w:rsidRPr="000E7709">
        <w:rPr>
          <w:rFonts w:ascii="Times New Roman" w:hAnsi="Times New Roman" w:eastAsia="Times New Roman" w:cs="Times New Roman"/>
          <w:kern w:val="0"/>
          <w:sz w:val="27"/>
          <w:szCs w:val="27"/>
          <w:lang w:eastAsia="pt-BR"/>
          <w14:ligatures w14:val="none"/>
        </w:rPr>
        <w:t>São Paulo/SP</w:t>
      </w:r>
      <w:r w:rsidRPr="000E7709" w:rsidR="00D43B95">
        <w:rPr>
          <w:rFonts w:ascii="Times New Roman" w:hAnsi="Times New Roman" w:eastAsia="Times New Roman" w:cs="Times New Roman"/>
          <w:kern w:val="0"/>
          <w:sz w:val="27"/>
          <w:szCs w:val="27"/>
          <w:lang w:eastAsia="pt-BR"/>
          <w14:ligatures w14:val="none"/>
        </w:rPr>
        <w:t xml:space="preserve">, inscrita no CNPJ/MF sob o nº </w:t>
      </w:r>
      <w:r w:rsidRPr="000E7709">
        <w:rPr>
          <w:rFonts w:ascii="Times New Roman" w:hAnsi="Times New Roman" w:eastAsia="Times New Roman" w:cs="Times New Roman"/>
          <w:kern w:val="0"/>
          <w:sz w:val="27"/>
          <w:szCs w:val="27"/>
          <w:lang w:eastAsia="pt-BR"/>
          <w14:ligatures w14:val="none"/>
        </w:rPr>
        <w:t>05.445.105/0001-78</w:t>
      </w:r>
      <w:r w:rsidRPr="000E7709" w:rsidR="00D43B95">
        <w:rPr>
          <w:rFonts w:ascii="Times New Roman" w:hAnsi="Times New Roman" w:eastAsia="Times New Roman" w:cs="Times New Roman"/>
          <w:kern w:val="0"/>
          <w:sz w:val="27"/>
          <w:szCs w:val="27"/>
          <w:lang w:eastAsia="pt-BR"/>
          <w14:ligatures w14:val="none"/>
        </w:rPr>
        <w:t>, neste ato representada pelo</w:t>
      </w:r>
      <w:r w:rsidRPr="000E7709">
        <w:rPr>
          <w:rFonts w:ascii="Times New Roman" w:hAnsi="Times New Roman" w:eastAsia="Times New Roman" w:cs="Times New Roman"/>
          <w:kern w:val="0"/>
          <w:sz w:val="27"/>
          <w:szCs w:val="27"/>
          <w:lang w:eastAsia="pt-BR"/>
          <w14:ligatures w14:val="none"/>
        </w:rPr>
        <w:t xml:space="preserve"> Juiz Federal Diretor do Foro, ao final identificado, ou pelo Juiz Federal Diretor do Foro, em exercício, ao final identificado, designado pelo Ato nº 7779, de 02 de março de 2020, pelo Ato nº 7813, de 05 de março de 2020, e pelo Ato nº 10361, de 13 de janeiro de 2022, ou pelo Ato nº 10665, de 21 de março de 2022, todos da Presidência do Egrégio Conselho da Justiça Federal da Terceira Região</w:t>
      </w:r>
      <w:r w:rsidRPr="000E7709" w:rsidR="00D43B95">
        <w:rPr>
          <w:rFonts w:ascii="Times New Roman" w:hAnsi="Times New Roman" w:eastAsia="Times New Roman" w:cs="Times New Roman"/>
          <w:kern w:val="0"/>
          <w:sz w:val="27"/>
          <w:szCs w:val="27"/>
          <w:lang w:eastAsia="pt-BR"/>
          <w14:ligatures w14:val="none"/>
        </w:rPr>
        <w:t xml:space="preserve">, considerando o julgamento da licitação na modalidade de pregão, na forma eletrônica, para REGISTRO DE PREÇOS nº </w:t>
      </w:r>
      <w:r w:rsidRPr="000E7709">
        <w:rPr>
          <w:rFonts w:ascii="Times New Roman" w:hAnsi="Times New Roman" w:eastAsia="Times New Roman" w:cs="Times New Roman"/>
          <w:kern w:val="0"/>
          <w:sz w:val="27"/>
          <w:szCs w:val="27"/>
          <w:lang w:eastAsia="pt-BR"/>
          <w14:ligatures w14:val="none"/>
        </w:rPr>
        <w:t>071/2023-RP</w:t>
      </w:r>
      <w:r w:rsidRPr="000E7709" w:rsidR="00D43B95">
        <w:rPr>
          <w:rFonts w:ascii="Times New Roman" w:hAnsi="Times New Roman" w:eastAsia="Times New Roman" w:cs="Times New Roman"/>
          <w:kern w:val="0"/>
          <w:sz w:val="27"/>
          <w:szCs w:val="27"/>
          <w:lang w:eastAsia="pt-BR"/>
          <w14:ligatures w14:val="none"/>
        </w:rPr>
        <w:t xml:space="preserve">, publicada no ...... de ...../...../202....., processo administrativo nº </w:t>
      </w:r>
      <w:r w:rsidRPr="000E7709">
        <w:rPr>
          <w:rFonts w:ascii="Times New Roman" w:hAnsi="Times New Roman" w:eastAsia="Times New Roman" w:cs="Times New Roman"/>
          <w:kern w:val="0"/>
          <w:sz w:val="27"/>
          <w:szCs w:val="27"/>
          <w:lang w:eastAsia="pt-BR"/>
          <w14:ligatures w14:val="none"/>
        </w:rPr>
        <w:t>0008747-64.2023.4.03.8001</w:t>
      </w:r>
      <w:r w:rsidRPr="000E7709" w:rsidR="00D43B95">
        <w:rPr>
          <w:rFonts w:ascii="Times New Roman" w:hAnsi="Times New Roman" w:eastAsia="Times New Roman" w:cs="Times New Roman"/>
          <w:kern w:val="0"/>
          <w:sz w:val="27"/>
          <w:szCs w:val="27"/>
          <w:lang w:eastAsia="pt-BR"/>
          <w14:ligatures w14:val="none"/>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w:t>
      </w:r>
      <w:r w:rsidRPr="000E7709" w:rsidR="00FA13BA">
        <w:rPr>
          <w:rFonts w:ascii="Times New Roman" w:hAnsi="Times New Roman" w:eastAsia="Times New Roman" w:cs="Times New Roman"/>
          <w:kern w:val="0"/>
          <w:sz w:val="27"/>
          <w:szCs w:val="27"/>
          <w:lang w:eastAsia="pt-BR"/>
          <w14:ligatures w14:val="none"/>
        </w:rPr>
        <w:t xml:space="preserve">na Lei nº 14.133/2021, no Decreto nº 11.462/2023, </w:t>
      </w:r>
      <w:r w:rsidRPr="000E7709" w:rsidR="000E7709">
        <w:rPr>
          <w:rFonts w:ascii="Times New Roman" w:hAnsi="Times New Roman" w:eastAsia="Times New Roman" w:cs="Times New Roman"/>
          <w:kern w:val="0"/>
          <w:sz w:val="27"/>
          <w:szCs w:val="27"/>
          <w:lang w:eastAsia="pt-BR"/>
          <w14:ligatures w14:val="none"/>
        </w:rPr>
        <w:t xml:space="preserve">nas </w:t>
      </w:r>
      <w:r w:rsidRPr="000E7709" w:rsidR="00FA13BA">
        <w:rPr>
          <w:rFonts w:ascii="Times New Roman" w:hAnsi="Times New Roman" w:eastAsia="Times New Roman" w:cs="Times New Roman"/>
          <w:kern w:val="0"/>
          <w:sz w:val="27"/>
          <w:szCs w:val="27"/>
          <w:lang w:eastAsia="pt-BR"/>
          <w14:ligatures w14:val="none"/>
        </w:rPr>
        <w:t>demais normas aplicáveis</w:t>
      </w:r>
      <w:r w:rsidRPr="000E7709" w:rsidR="00D43B95">
        <w:rPr>
          <w:rFonts w:ascii="Times New Roman" w:hAnsi="Times New Roman" w:eastAsia="Times New Roman" w:cs="Times New Roman"/>
          <w:kern w:val="0"/>
          <w:sz w:val="27"/>
          <w:szCs w:val="27"/>
          <w:lang w:eastAsia="pt-BR"/>
          <w14:ligatures w14:val="none"/>
        </w:rPr>
        <w:t>, e em conformidade com as disposições a seguir:</w:t>
      </w:r>
    </w:p>
    <w:p w:rsidRPr="000E7709" w:rsidR="00D43B95" w:rsidP="00D43B95" w:rsidRDefault="00D43B95" w14:paraId="39F57F7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1A28766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1. DO OBJETO</w:t>
      </w:r>
    </w:p>
    <w:p w:rsidRPr="000E7709" w:rsidR="00D43B95" w:rsidP="00D43B95" w:rsidRDefault="00D43B95" w14:paraId="1D52929A" w14:textId="7B66BF9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1.1. A presente Ata tem por objeto o registro de preços para a eventual contratação de </w:t>
      </w:r>
      <w:r w:rsidRPr="000E7709" w:rsidR="00FA13BA">
        <w:rPr>
          <w:rFonts w:ascii="Times New Roman" w:hAnsi="Times New Roman" w:eastAsia="Times New Roman" w:cs="Times New Roman"/>
          <w:kern w:val="0"/>
          <w:sz w:val="27"/>
          <w:szCs w:val="27"/>
          <w:lang w:eastAsia="pt-BR"/>
          <w14:ligatures w14:val="none"/>
        </w:rPr>
        <w:t>aquisição de materiais elétricos</w:t>
      </w:r>
      <w:r w:rsidRPr="000E7709">
        <w:rPr>
          <w:rFonts w:ascii="Times New Roman" w:hAnsi="Times New Roman" w:eastAsia="Times New Roman" w:cs="Times New Roman"/>
          <w:kern w:val="0"/>
          <w:sz w:val="27"/>
          <w:szCs w:val="27"/>
          <w:lang w:eastAsia="pt-BR"/>
          <w14:ligatures w14:val="none"/>
        </w:rPr>
        <w:t>, especificado(s) no(s) item(</w:t>
      </w:r>
      <w:proofErr w:type="spellStart"/>
      <w:r w:rsidRPr="000E7709">
        <w:rPr>
          <w:rFonts w:ascii="Times New Roman" w:hAnsi="Times New Roman" w:eastAsia="Times New Roman" w:cs="Times New Roman"/>
          <w:kern w:val="0"/>
          <w:sz w:val="27"/>
          <w:szCs w:val="27"/>
          <w:lang w:eastAsia="pt-BR"/>
          <w14:ligatures w14:val="none"/>
        </w:rPr>
        <w:t>ns</w:t>
      </w:r>
      <w:proofErr w:type="spellEnd"/>
      <w:r w:rsidRPr="000E7709">
        <w:rPr>
          <w:rFonts w:ascii="Times New Roman" w:hAnsi="Times New Roman" w:eastAsia="Times New Roman" w:cs="Times New Roman"/>
          <w:kern w:val="0"/>
          <w:sz w:val="27"/>
          <w:szCs w:val="27"/>
          <w:lang w:eastAsia="pt-BR"/>
          <w14:ligatures w14:val="none"/>
        </w:rPr>
        <w:t xml:space="preserve">).......... do .......... Termo de Referência, anexo </w:t>
      </w:r>
      <w:r w:rsidRPr="000E7709" w:rsidR="00FA13BA">
        <w:rPr>
          <w:rFonts w:ascii="Times New Roman" w:hAnsi="Times New Roman" w:eastAsia="Times New Roman" w:cs="Times New Roman"/>
          <w:kern w:val="0"/>
          <w:sz w:val="27"/>
          <w:szCs w:val="27"/>
          <w:lang w:eastAsia="pt-BR"/>
          <w14:ligatures w14:val="none"/>
        </w:rPr>
        <w:t xml:space="preserve">I </w:t>
      </w:r>
      <w:r w:rsidRPr="000E7709">
        <w:rPr>
          <w:rFonts w:ascii="Times New Roman" w:hAnsi="Times New Roman" w:eastAsia="Times New Roman" w:cs="Times New Roman"/>
          <w:kern w:val="0"/>
          <w:sz w:val="27"/>
          <w:szCs w:val="27"/>
          <w:lang w:eastAsia="pt-BR"/>
          <w14:ligatures w14:val="none"/>
        </w:rPr>
        <w:t xml:space="preserve">do edital de Licitação nº </w:t>
      </w:r>
      <w:r w:rsidRPr="000E7709" w:rsidR="00FA13BA">
        <w:rPr>
          <w:rFonts w:ascii="Times New Roman" w:hAnsi="Times New Roman" w:eastAsia="Times New Roman" w:cs="Times New Roman"/>
          <w:kern w:val="0"/>
          <w:sz w:val="27"/>
          <w:szCs w:val="27"/>
          <w:lang w:eastAsia="pt-BR"/>
          <w14:ligatures w14:val="none"/>
        </w:rPr>
        <w:t>071/2023-RP</w:t>
      </w:r>
      <w:r w:rsidRPr="000E7709">
        <w:rPr>
          <w:rFonts w:ascii="Times New Roman" w:hAnsi="Times New Roman" w:eastAsia="Times New Roman" w:cs="Times New Roman"/>
          <w:kern w:val="0"/>
          <w:sz w:val="27"/>
          <w:szCs w:val="27"/>
          <w:lang w:eastAsia="pt-BR"/>
          <w14:ligatures w14:val="none"/>
        </w:rPr>
        <w:t>, que é parte integrante desta Ata, assim como as propostas cujos preços tenham sido registrados, independentemente de transcrição.</w:t>
      </w:r>
    </w:p>
    <w:p w:rsidRPr="000E7709" w:rsidR="00D43B95" w:rsidP="00D43B95" w:rsidRDefault="00D43B95" w14:paraId="03CEE13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32A3729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2. DOS PREÇOS, ESPECIFICAÇÕES E QUANTITATIVOS</w:t>
      </w:r>
    </w:p>
    <w:p w:rsidRPr="000E7709" w:rsidR="00D43B95" w:rsidP="00D43B95" w:rsidRDefault="00D43B95" w14:paraId="4370FD9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2.1. O preço registrado, as especificações do objeto, as quantidades mínimas e máximas de cada item, fornecedor(es) e as demais condições ofertadas na(s) proposta(s) são as que seguem:</w:t>
      </w:r>
    </w:p>
    <w:tbl>
      <w:tblPr>
        <w:tblW w:w="984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970"/>
        <w:gridCol w:w="3870"/>
      </w:tblGrid>
      <w:tr w:rsidRPr="000E7709" w:rsidR="000E7709" w:rsidTr="00D43B95" w14:paraId="64639C75"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60BDCD7E"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Fornecedor:</w:t>
            </w:r>
          </w:p>
          <w:p w:rsidRPr="000E7709" w:rsidR="00D43B95" w:rsidP="00D43B95" w:rsidRDefault="00D43B95" w14:paraId="6C813EBA"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(razão social, CNPJ/MF, endereço, contatos, representante)</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5504B40"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048C8EEE"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5C7615E9"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lastRenderedPageBreak/>
              <w:t>Número do item do TR</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9336A94"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51584206"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1F53E7CD"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Especificação</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0F064CF"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5FE91D3D"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1E9BE84"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Marca (se exigida no ato convocatório</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F3E9BBB"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33B68605"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D1391DE"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Modelo (se exigido no ato convocatório)</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2CFA9EB"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137FD571"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C404BFF"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Unidade</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9B08234"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5CD8D41C"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2A2C0DA5"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Quantidade Máxima</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7143241"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1561A55C"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54E109D"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Quantidade Mínima (se for o caso)</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1EE013BB"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029F130A" w14:textId="77777777">
        <w:tc>
          <w:tcPr>
            <w:tcW w:w="571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5E116548"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Prazo de garantia ou validade</w:t>
            </w:r>
          </w:p>
        </w:tc>
        <w:tc>
          <w:tcPr>
            <w:tcW w:w="3705" w:type="dxa"/>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5C675119"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bl>
    <w:p w:rsidRPr="000E7709" w:rsidR="00D43B95" w:rsidP="00D43B95" w:rsidRDefault="00D43B95" w14:paraId="71DF3D3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2.2. A listagem do cadastro de reserva referente ao presente registro de preços consta como anexo a esta Ata.</w:t>
      </w:r>
    </w:p>
    <w:p w:rsidRPr="000E7709" w:rsidR="00D43B95" w:rsidP="00D43B95" w:rsidRDefault="00D43B95" w14:paraId="7BD5809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48B322C8" w14:textId="4C5033E0">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3. ÓRGÃO GERENCIADOR E PARTICIPANTE(S)</w:t>
      </w:r>
    </w:p>
    <w:p w:rsidRPr="000E7709" w:rsidR="00D43B95" w:rsidP="00D43B95" w:rsidRDefault="00D43B95" w14:paraId="3D4B4ED6" w14:textId="49F9AA7E">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3.1. O órgão gerenciador será </w:t>
      </w:r>
      <w:r w:rsidRPr="000E7709" w:rsidR="00FA13BA">
        <w:rPr>
          <w:rFonts w:ascii="Times New Roman" w:hAnsi="Times New Roman" w:eastAsia="Times New Roman" w:cs="Times New Roman"/>
          <w:kern w:val="0"/>
          <w:sz w:val="27"/>
          <w:szCs w:val="27"/>
          <w:lang w:eastAsia="pt-BR"/>
          <w14:ligatures w14:val="none"/>
        </w:rPr>
        <w:t>a Justiça Federal de Primeiro Grau em São Paulo.</w:t>
      </w:r>
    </w:p>
    <w:p w:rsidRPr="000E7709" w:rsidR="00D43B95" w:rsidP="00D43B95" w:rsidRDefault="00D43B95" w14:paraId="0D1C457B" w14:textId="0F45223D">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3.2. Além do gerenciador, não há órgãos e entidades públicas participantes do registro de preços</w:t>
      </w:r>
      <w:r w:rsidRPr="000E7709" w:rsidR="000E7709">
        <w:rPr>
          <w:rFonts w:ascii="Times New Roman" w:hAnsi="Times New Roman" w:eastAsia="Times New Roman" w:cs="Times New Roman"/>
          <w:kern w:val="0"/>
          <w:sz w:val="27"/>
          <w:szCs w:val="27"/>
          <w:lang w:eastAsia="pt-BR"/>
          <w14:ligatures w14:val="none"/>
        </w:rPr>
        <w:t>.</w:t>
      </w:r>
    </w:p>
    <w:p w:rsidRPr="000E7709" w:rsidR="00D43B95" w:rsidP="00D43B95" w:rsidRDefault="00D43B95" w14:paraId="0DC8F1F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70F7AE87" w14:textId="681D6494">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4. DA ADESÃO À ATA DE REGISTRO DE PREÇOS</w:t>
      </w:r>
    </w:p>
    <w:p w:rsidRPr="000E7709" w:rsidR="00D43B95" w:rsidP="00D43B95" w:rsidRDefault="00D43B95" w14:paraId="1AE5BC8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Pr="000E7709" w:rsidR="00D43B95" w:rsidP="00D43B95" w:rsidRDefault="00D43B95" w14:paraId="7A7DC361"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4.1.1. apresentação de justificativa da vantagem da adesão, inclusive em situações de provável desabastecimento ou descontinuidade de serviço público;</w:t>
      </w:r>
    </w:p>
    <w:p w:rsidRPr="000E7709" w:rsidR="00D43B95" w:rsidP="00D43B95" w:rsidRDefault="00D43B95" w14:paraId="45BD5F9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4.1.2. demonstração de que os valores registrados estão compatíveis com os valores praticados pelo mercado na forma do art. 23 da Lei nº 14.133/2021; e</w:t>
      </w:r>
    </w:p>
    <w:p w:rsidRPr="000E7709" w:rsidR="00D43B95" w:rsidP="00D43B95" w:rsidRDefault="00D43B95" w14:paraId="0D0A022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4.1.3. consulta e aceitação prévias do órgão ou da entidade gerenciadora e do fornecedor.</w:t>
      </w:r>
    </w:p>
    <w:p w:rsidRPr="000E7709" w:rsidR="00D43B95" w:rsidP="00D43B95" w:rsidRDefault="00D43B95" w14:paraId="540125C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4.2. A autorização do órgão ou entidade gerenciadora apenas será realizada após a aceitação da adesão pelo fornecedor.</w:t>
      </w:r>
    </w:p>
    <w:p w:rsidRPr="000E7709" w:rsidR="00D43B95" w:rsidP="00D43B95" w:rsidRDefault="00D43B95" w14:paraId="4B13F39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4.2.1. O órgão ou entidade gerenciadora poderá rejeitar adesões caso elas possam acarretar prejuízo à execução de seus próprios contratos ou à sua capacidade de gerenciamento.</w:t>
      </w:r>
    </w:p>
    <w:p w:rsidRPr="000E7709" w:rsidR="00D43B95" w:rsidP="00D43B95" w:rsidRDefault="00D43B95" w14:paraId="577440E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4.3. Após a autorização do órgão ou da entidade gerenciadora, o órgão ou entidade não participante deverá efetivar a aquisição ou a contratação solicitada em até noventa dias, observado o prazo de vigência da ata.</w:t>
      </w:r>
    </w:p>
    <w:p w:rsidRPr="000E7709" w:rsidR="00D43B95" w:rsidP="00D43B95" w:rsidRDefault="00D43B95" w14:paraId="21EA59A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Pr="000E7709" w:rsidR="00D43B95" w:rsidP="00D43B95" w:rsidRDefault="00D43B95" w14:paraId="367E0195"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4.5. O órgão ou entidade poderá aderir a item da ata de registro de preços da qual seja integrante, na qualidade de não participante, para aqueles itens para os quais não tenha quantitativo registrado, observados os requisitos do item 4.1.</w:t>
      </w:r>
    </w:p>
    <w:p w:rsidRPr="000E7709" w:rsidR="00D43B95" w:rsidP="00D43B95" w:rsidRDefault="00D43B95" w14:paraId="1B0F878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Dos limites para as adesões</w:t>
      </w:r>
    </w:p>
    <w:p w:rsidRPr="000E7709" w:rsidR="00D43B95" w:rsidP="00D43B95" w:rsidRDefault="00D43B95" w14:paraId="3DCEE3B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4.6. As aquisições ou contratações adicionais não poderão exceder, por órgão ou entidade, a cinquenta por cento dos quantitativos dos itens do instrumento convocatório registrados na ata de registro de preços para o gerenciador e para os participantes.</w:t>
      </w:r>
    </w:p>
    <w:p w:rsidRPr="000E7709" w:rsidR="00D43B95" w:rsidP="00D43B95" w:rsidRDefault="00D43B95" w14:paraId="4502BA9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Pr="000E7709" w:rsidR="00D43B95" w:rsidP="00D43B95" w:rsidRDefault="00D43B95" w14:paraId="14BE491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Pr="000E7709" w:rsidR="00D43B95" w:rsidP="00D43B95" w:rsidRDefault="00D43B95" w14:paraId="6307D831"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Vedação a acréscimo de quantitativos</w:t>
      </w:r>
    </w:p>
    <w:p w:rsidRPr="000E7709" w:rsidR="00D43B95" w:rsidP="00D43B95" w:rsidRDefault="00D43B95" w14:paraId="3EFDB6E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4.9. É vedado efetuar acréscimos nos quantitativos fixados na ata de registro de preços.</w:t>
      </w:r>
    </w:p>
    <w:p w:rsidRPr="000E7709" w:rsidR="00D43B95" w:rsidP="00D43B95" w:rsidRDefault="00D43B95" w14:paraId="265E935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1548094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5. VALIDADE, FORMALIZAÇÃO DA ATA DE REGISTRO DE PREÇOS E CADASTRO RESERVA</w:t>
      </w:r>
    </w:p>
    <w:p w:rsidRPr="000E7709" w:rsidR="00D43B95" w:rsidP="00D43B95" w:rsidRDefault="00D43B95" w14:paraId="07991FB2"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rsidRPr="000E7709" w:rsidR="00D43B95" w:rsidP="00D43B95" w:rsidRDefault="00D43B95" w14:paraId="76F2B445"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Pr="000E7709" w:rsidR="00D43B95" w:rsidP="00D43B95" w:rsidRDefault="00D43B95" w14:paraId="57FAB49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5.1.2. Na formalização do contrato ou do instrumento substituto deverá haver a indicação da disponibilidade dos créditos orçamentários respectivos.</w:t>
      </w:r>
    </w:p>
    <w:p w:rsidRPr="000E7709" w:rsidR="00D43B95" w:rsidP="00D43B95" w:rsidRDefault="00D43B95" w14:paraId="47EF436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rsidRPr="000E7709" w:rsidR="00D43B95" w:rsidP="00D43B95" w:rsidRDefault="00D43B95" w14:paraId="40F9768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5.2.1. O instrumento contratual de que trata o item 5.2. deverá ser assinado no prazo de validade da ata de registro de preços.</w:t>
      </w:r>
    </w:p>
    <w:p w:rsidRPr="000E7709" w:rsidR="00D43B95" w:rsidP="00D43B95" w:rsidRDefault="00D43B95" w14:paraId="3D44BDA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5.3. Os contratos decorrentes do sistema de registro de preços poderão ser alterados, observado o art. 124 da Lei nº 14.133/2021.</w:t>
      </w:r>
    </w:p>
    <w:p w:rsidRPr="000E7709" w:rsidR="00D43B95" w:rsidP="00D43B95" w:rsidRDefault="00D43B95" w14:paraId="112DB59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5.4. Após a homologação da licitação ou da contratação direta, deverão ser observadas as seguintes condições para formalização da ata de registro de preços:</w:t>
      </w:r>
    </w:p>
    <w:p w:rsidRPr="000E7709" w:rsidR="00D43B95" w:rsidP="00D43B95" w:rsidRDefault="00D43B95" w14:paraId="219C6BF3"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5.4.1. Serão registrados na ata os preços e os quantitativos do adjudicatário, devendo ser observada a possibilidade de, quando for o caso, o licitante oferecer ou não proposta em quantitativo inferior ao máximo previsto no edital ou no aviso de contratação direta e se obrigar nos limites dela.</w:t>
      </w:r>
    </w:p>
    <w:p w:rsidRPr="000E7709" w:rsidR="00D43B95" w:rsidP="00D43B95" w:rsidRDefault="00D43B95" w14:paraId="08E61A0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5.4.2. Será incluído na ata, na forma de anexo, o registro dos licitantes ou dos fornecedores que:</w:t>
      </w:r>
    </w:p>
    <w:p w:rsidRPr="000E7709" w:rsidR="00D43B95" w:rsidP="00D43B95" w:rsidRDefault="00D43B95" w14:paraId="7E82373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5.4.2.1. Aceitarem cotar os bens, as obras ou os serviços com preços iguais aos do adjudicatário, observada a classificação da licitação; e</w:t>
      </w:r>
    </w:p>
    <w:p w:rsidRPr="000E7709" w:rsidR="00D43B95" w:rsidP="00D43B95" w:rsidRDefault="00D43B95" w14:paraId="648D38A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5.4.2.2. Mantiverem sua proposta original.</w:t>
      </w:r>
    </w:p>
    <w:p w:rsidRPr="000E7709" w:rsidR="00D43B95" w:rsidP="00D43B95" w:rsidRDefault="00D43B95" w14:paraId="18C372A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5.4.3. Será respeitada, nas contratações, a ordem de classificação dos licitantes ou dos fornecedores registrados na ata.</w:t>
      </w:r>
    </w:p>
    <w:p w:rsidRPr="000E7709" w:rsidR="00D43B95" w:rsidP="00D43B95" w:rsidRDefault="00D43B95" w14:paraId="1D12408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5.5. O registro a que se refere o item 5.4.2 tem por objetivo a formação de cadastro de reserva para o caso de impossibilidade de atendimento pelo signatário da ata.</w:t>
      </w:r>
    </w:p>
    <w:p w:rsidRPr="000E7709" w:rsidR="00D43B95" w:rsidP="00D43B95" w:rsidRDefault="00D43B95" w14:paraId="6042E01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5.6. Para fins da ordem de classificação, os licitantes ou fornecedores que aceitarem reduzir suas propostas para o preço do adjudicatário antecederão aqueles que mantiverem sua proposta original.</w:t>
      </w:r>
    </w:p>
    <w:p w:rsidRPr="000E7709" w:rsidR="00D43B95" w:rsidP="00D43B95" w:rsidRDefault="00D43B95" w14:paraId="009C037D"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5.7. A habilitação dos licitantes que comporão o cadastro de reserva a que se refere o item 5.4.2 somente será efetuada quando houver necessidade de contratação dos licitantes remanescentes, nas seguintes hipóteses:</w:t>
      </w:r>
    </w:p>
    <w:p w:rsidRPr="000E7709" w:rsidR="00D43B95" w:rsidP="00D43B95" w:rsidRDefault="00D43B95" w14:paraId="7C3E952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5.7.1. Quando o licitante vencedor não assinar a ata de registro de preços, no prazo e nas condições estabelecidos no edital ou no aviso de contratação direta; e</w:t>
      </w:r>
    </w:p>
    <w:p w:rsidRPr="000E7709" w:rsidR="00D43B95" w:rsidP="00D43B95" w:rsidRDefault="00D43B95" w14:paraId="07ED8CC2"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5.7.2. Quando houver o cancelamento do registro do licitante ou do registro de preços nas hipóteses previstas no item 9.</w:t>
      </w:r>
    </w:p>
    <w:p w:rsidRPr="000E7709" w:rsidR="00D43B95" w:rsidP="00D43B95" w:rsidRDefault="00D43B95" w14:paraId="3F3DB05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5.8. O preço registrado com indicação dos licitantes e fornecedores será divulgado no PNCP e ficará disponibilizado durante a vigência da ata de registro de preços.</w:t>
      </w:r>
    </w:p>
    <w:p w:rsidRPr="000E7709" w:rsidR="00D43B95" w:rsidP="00D43B95" w:rsidRDefault="00D43B95" w14:paraId="3CA2C67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14.133/2021.</w:t>
      </w:r>
    </w:p>
    <w:p w:rsidRPr="000E7709" w:rsidR="00D43B95" w:rsidP="00D43B95" w:rsidRDefault="00D43B95" w14:paraId="4BA54475"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5.9.1. O prazo de convocação poderá ser prorrogado 1 (uma) vez, por igual período, mediante solicitação do licitante ou fornecedor convocado, desde que apresentada dentro do prazo, devidamente justificada, e que a justificativa seja aceita pela Administração.</w:t>
      </w:r>
    </w:p>
    <w:p w:rsidRPr="000E7709" w:rsidR="00D43B95" w:rsidP="00D43B95" w:rsidRDefault="00D43B95" w14:paraId="1E402C4D"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5.10. A ata de registro de preços será assinada mediante cadastro de usuário externo no sítio eletrônico oficial da unidade gestora, conforme disciplinado no ato convocatório, e disponibilizada no sistema de registro de preços.</w:t>
      </w:r>
    </w:p>
    <w:p w:rsidRPr="000E7709" w:rsidR="00D43B95" w:rsidP="00D43B95" w:rsidRDefault="00D43B95" w14:paraId="1EF039C0"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5.11. Quando o convocado não assinar a ata de registro de preços no prazo e nas condições estabelecidos no edital ou no aviso de contratação direta, e observado o disposto no item 5.7, fica facultado à Administração convocar os licitantes remanescentes do cadastro de reserva, na ordem de classificação, para fazê-lo em igual prazo e nas condições propostas pelo primeiro classificado.</w:t>
      </w:r>
    </w:p>
    <w:p w:rsidRPr="000E7709" w:rsidR="00D43B95" w:rsidP="00D43B95" w:rsidRDefault="00D43B95" w14:paraId="00E441F0"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5.12. Na hipótese de nenhum dos licitantes que trata o item 5.4.2.1, aceitar a contratação nos termos do item anterior, a Administração, observados o valor estimado e sua eventual atualização nos termos do edital ou do aviso de contratação direta, poderá:</w:t>
      </w:r>
    </w:p>
    <w:p w:rsidRPr="000E7709" w:rsidR="00D43B95" w:rsidP="00D43B95" w:rsidRDefault="00D43B95" w14:paraId="4FC236B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5.12.1. Convocar para negociação os demais licitantes ou fornecedores remanescentes cujos preços foram registrados sem redução, observada a ordem de classificação, com vistas à obtenção de preço melhor, mesmo que acima do preço do adjudicatário; ou</w:t>
      </w:r>
    </w:p>
    <w:p w:rsidRPr="000E7709" w:rsidR="00D43B95" w:rsidP="00D43B95" w:rsidRDefault="00D43B95" w14:paraId="68BA73A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5.12.2. Adjudicar e firmar o contrato nas condições ofertadas pelos licitantes ou fornecedores remanescentes, atendida a ordem classificatória, quando frustrada a negociação de melhor condição.</w:t>
      </w:r>
    </w:p>
    <w:p w:rsidRPr="000E7709" w:rsidR="00D43B95" w:rsidP="00D43B95" w:rsidRDefault="00D43B95" w14:paraId="53F3E38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Pr="000E7709" w:rsidR="00D43B95" w:rsidP="00D43B95" w:rsidRDefault="00D43B95" w14:paraId="4E6C704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 </w:t>
      </w:r>
    </w:p>
    <w:p w:rsidRPr="000E7709" w:rsidR="00D43B95" w:rsidP="00D43B95" w:rsidRDefault="00D43B95" w14:paraId="311D5E5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6. ALTERAÇÃO OU ATUALIZAÇÃO DOS PREÇOS REGISTRADOS</w:t>
      </w:r>
    </w:p>
    <w:p w:rsidRPr="000E7709" w:rsidR="00D43B95" w:rsidP="00D43B95" w:rsidRDefault="00D43B95" w14:paraId="4EBA038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6.1. Os preços registrados poderão ser alterados ou atualizados em decorrência de eventual redução dos preços praticados no mercado ou de fato que eleve o custo dos bens, das obras ou dos serviços registrados, nas seguintes situações:</w:t>
      </w:r>
    </w:p>
    <w:p w:rsidRPr="000E7709" w:rsidR="00D43B95" w:rsidP="00D43B95" w:rsidRDefault="00D43B95" w14:paraId="51273C65"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rsidRPr="000E7709" w:rsidR="00D43B95" w:rsidP="00D43B95" w:rsidRDefault="00D43B95" w14:paraId="112F3FA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6.1.2. Em caso de criação, alteração ou extinção de quaisquer tributos ou encargos legais ou a superveniência de disposições legais, com comprovada repercussão sobre os preços registrados;</w:t>
      </w:r>
    </w:p>
    <w:p w:rsidRPr="000E7709" w:rsidR="00D43B95" w:rsidP="00D43B95" w:rsidRDefault="00D43B95" w14:paraId="5CAA187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6.1.3. Na hipótese de previsão no edital ou no aviso de contratação direta de cláusula de reajustamento ou repactuação sobre os preços registrados, nos termos da Lei nº 14.133/2021.</w:t>
      </w:r>
    </w:p>
    <w:p w:rsidRPr="000E7709" w:rsidR="00D43B95" w:rsidP="00D43B95" w:rsidRDefault="00D43B95" w14:paraId="0479D13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6.1.3.1. No caso do reajustamento, deverá ser respeitada a contagem da anualidade e o índice previstos para a contratação;</w:t>
      </w:r>
    </w:p>
    <w:p w:rsidRPr="000E7709" w:rsidR="00D43B95" w:rsidP="00D43B95" w:rsidRDefault="00D43B95" w14:paraId="505D17F5"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6.1.3.2. No caso da repactuação, poderá ser a pedido do interessado, conforme critérios definidos para a contratação.</w:t>
      </w:r>
    </w:p>
    <w:p w:rsidRPr="000E7709" w:rsidR="00D43B95" w:rsidP="00D43B95" w:rsidRDefault="00D43B95" w14:paraId="1E6CE31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52503E45"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7. NEGOCIAÇÃO DE PREÇOS REGISTRADOS</w:t>
      </w:r>
    </w:p>
    <w:p w:rsidRPr="000E7709" w:rsidR="00D43B95" w:rsidP="00D43B95" w:rsidRDefault="00D43B95" w14:paraId="6B71CC42"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7.1. Na hipótese de o preço registrado tornar-se superior ao preço praticado no mercado por motivo superveniente, o órgão ou entidade gerenciadora convocará o fornecedor para negociar a redução do preço registrado.</w:t>
      </w:r>
    </w:p>
    <w:p w:rsidRPr="000E7709" w:rsidR="00D43B95" w:rsidP="00D43B95" w:rsidRDefault="00D43B95" w14:paraId="07B5EF1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7.1.1. Caso não aceite reduzir seu preço aos valores praticados pelo mercado, o fornecedor será liberado do compromisso assumido quanto ao item registrado, sem aplicação de penalidades administrativas.</w:t>
      </w:r>
    </w:p>
    <w:p w:rsidRPr="000E7709" w:rsidR="00D43B95" w:rsidP="00D43B95" w:rsidRDefault="00D43B95" w14:paraId="69A253F1"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Pr="000E7709" w:rsidR="00D43B95" w:rsidP="00D43B95" w:rsidRDefault="00D43B95" w14:paraId="7918282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7.1.3. Se não obtiver êxito nas negociações, o órgão ou entidade gerenciadora procederá ao cancelamento da ata de registro de preços, adotando as medidas cabíveis para obtenção de contratação mais vantajosa.</w:t>
      </w:r>
    </w:p>
    <w:p w:rsidRPr="000E7709" w:rsidR="00D43B95" w:rsidP="00D43B95" w:rsidRDefault="00D43B95" w14:paraId="2EC97653"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7.1.4. Na hipótese de redução do preço registrado, o gerenciador comunicará aos órgãos e às entidades que tiverem firmado contratos decorrentes da ata de registro de preços para que avaliem a conveniência e a oportunidade de </w:t>
      </w:r>
      <w:r w:rsidRPr="000E7709">
        <w:rPr>
          <w:rFonts w:ascii="Times New Roman" w:hAnsi="Times New Roman" w:eastAsia="Times New Roman" w:cs="Times New Roman"/>
          <w:kern w:val="0"/>
          <w:sz w:val="27"/>
          <w:szCs w:val="27"/>
          <w:lang w:eastAsia="pt-BR"/>
          <w14:ligatures w14:val="none"/>
        </w:rPr>
        <w:lastRenderedPageBreak/>
        <w:t>diligenciarem negociação com vistas à alteração contratual, observado o disposto no art. 124 da Lei nº 14.133/2021.</w:t>
      </w:r>
    </w:p>
    <w:p w:rsidRPr="000E7709" w:rsidR="00D43B95" w:rsidP="00D43B95" w:rsidRDefault="00D43B95" w14:paraId="01CD284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Pr="000E7709" w:rsidR="00D43B95" w:rsidP="00D43B95" w:rsidRDefault="00D43B95" w14:paraId="368F8C6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7.2.1. Neste caso, o fornecedor encaminhará, juntamente com o pedido de alteração, a documentação comprobatória ou </w:t>
      </w:r>
      <w:proofErr w:type="spellStart"/>
      <w:r w:rsidRPr="000E7709">
        <w:rPr>
          <w:rFonts w:ascii="Times New Roman" w:hAnsi="Times New Roman" w:eastAsia="Times New Roman" w:cs="Times New Roman"/>
          <w:kern w:val="0"/>
          <w:sz w:val="27"/>
          <w:szCs w:val="27"/>
          <w:lang w:eastAsia="pt-BR"/>
          <w14:ligatures w14:val="none"/>
        </w:rPr>
        <w:t>a</w:t>
      </w:r>
      <w:proofErr w:type="spellEnd"/>
      <w:r w:rsidRPr="000E7709">
        <w:rPr>
          <w:rFonts w:ascii="Times New Roman" w:hAnsi="Times New Roman" w:eastAsia="Times New Roman" w:cs="Times New Roman"/>
          <w:kern w:val="0"/>
          <w:sz w:val="27"/>
          <w:szCs w:val="27"/>
          <w:lang w:eastAsia="pt-BR"/>
          <w14:ligatures w14:val="none"/>
        </w:rPr>
        <w:t xml:space="preserve"> planilha de custos que demonstre a inviabilidade do preço registrado em relação às condições inicialmente pactuadas.</w:t>
      </w:r>
    </w:p>
    <w:p w:rsidRPr="000E7709" w:rsidR="00D43B95" w:rsidP="00D43B95" w:rsidRDefault="00D43B95" w14:paraId="3C0B20DE" w14:textId="1830F602">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7.2.2. N</w:t>
      </w:r>
      <w:r w:rsidRPr="000E7709" w:rsidR="000E7709">
        <w:rPr>
          <w:rFonts w:ascii="Times New Roman" w:hAnsi="Times New Roman" w:eastAsia="Times New Roman" w:cs="Times New Roman"/>
          <w:kern w:val="0"/>
          <w:sz w:val="27"/>
          <w:szCs w:val="27"/>
          <w:lang w:eastAsia="pt-BR"/>
          <w14:ligatures w14:val="none"/>
        </w:rPr>
        <w:t>a</w:t>
      </w:r>
      <w:r w:rsidRPr="000E7709">
        <w:rPr>
          <w:rFonts w:ascii="Times New Roman" w:hAnsi="Times New Roman" w:eastAsia="Times New Roman" w:cs="Times New Roman"/>
          <w:kern w:val="0"/>
          <w:sz w:val="27"/>
          <w:szCs w:val="27"/>
          <w:lang w:eastAsia="pt-BR"/>
          <w14:ligatures w14:val="none"/>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rsidRPr="000E7709" w:rsidR="00D43B95" w:rsidP="00D43B95" w:rsidRDefault="00D43B95" w14:paraId="11F8CB61"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Pr="000E7709" w:rsidR="00D43B95" w:rsidP="00D43B95" w:rsidRDefault="00D43B95" w14:paraId="109EFCD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7.2.4. Se não obtiver êxito nas negociações, o órgão ou entidade gerenciadora procederá ao cancelamento da ata de registro de preços, nos termos do item 9.4, e adotará as medidas cabíveis para a obtenção da contratação mais vantajosa.</w:t>
      </w:r>
    </w:p>
    <w:p w:rsidRPr="000E7709" w:rsidR="00D43B95" w:rsidP="00D43B95" w:rsidRDefault="00D43B95" w14:paraId="3E568B3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Pr="000E7709" w:rsidR="00D43B95" w:rsidP="00D43B95" w:rsidRDefault="00D43B95" w14:paraId="19277EE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rsidRPr="000E7709" w:rsidR="00D43B95" w:rsidP="00D43B95" w:rsidRDefault="00D43B95" w14:paraId="1B3CD13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07330EA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8. REMANEJAMENTO DAS QUANTIDADES REGISTRADAS NA ATA DE REGISTRO DE PREÇOS</w:t>
      </w:r>
    </w:p>
    <w:p w:rsidRPr="000E7709" w:rsidR="00D43B95" w:rsidP="00D43B95" w:rsidRDefault="00D43B95" w14:paraId="48288F6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8.1. As quantidades previstas para os itens com preços registrados nas atas de registro de preços poderão ser remanejadas pelo órgão ou entidade gerenciadora entre os órgãos ou as entidades participantes e não participantes do registro de preços.</w:t>
      </w:r>
    </w:p>
    <w:p w:rsidRPr="000E7709" w:rsidR="00D43B95" w:rsidP="00D43B95" w:rsidRDefault="00D43B95" w14:paraId="57136E43"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8.2. O remanejamento somente poderá ser feito:</w:t>
      </w:r>
    </w:p>
    <w:p w:rsidRPr="000E7709" w:rsidR="00D43B95" w:rsidP="00D43B95" w:rsidRDefault="00D43B95" w14:paraId="1F79F17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8.2.1. De órgão ou entidade participante para órgão ou entidade participante; ou</w:t>
      </w:r>
    </w:p>
    <w:p w:rsidRPr="000E7709" w:rsidR="00D43B95" w:rsidP="00D43B95" w:rsidRDefault="00D43B95" w14:paraId="2431E02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8.2.2. De órgão ou entidade participante para órgão ou entidade não participante.</w:t>
      </w:r>
    </w:p>
    <w:p w:rsidRPr="000E7709" w:rsidR="00D43B95" w:rsidP="00D43B95" w:rsidRDefault="00D43B95" w14:paraId="287174FD"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8.3. O órgão ou entidade gerenciadora que tiver estimado as quantidades que pretende contratar será considerado participante para efeito do remanejamento.</w:t>
      </w:r>
    </w:p>
    <w:p w:rsidRPr="000E7709" w:rsidR="00D43B95" w:rsidP="00D43B95" w:rsidRDefault="00D43B95" w14:paraId="23A1DD90"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8.4. Na hipótese de remanejamento de órgão ou entidade participante para órgão ou entidade não participante, serão observados os limites previstos no art. 32 do Decreto nº 11.462/2023.</w:t>
      </w:r>
    </w:p>
    <w:p w:rsidRPr="000E7709" w:rsidR="00D43B95" w:rsidP="00D43B95" w:rsidRDefault="00D43B95" w14:paraId="2E4E584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Pr="000E7709" w:rsidR="00D43B95" w:rsidP="00D43B95" w:rsidRDefault="00D43B95" w14:paraId="0E9CF67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Pr="000E7709" w:rsidR="00D43B95" w:rsidP="00D43B95" w:rsidRDefault="00D43B95" w14:paraId="36A894F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Pr="000E7709" w:rsidR="00D43B95" w:rsidP="00D43B95" w:rsidRDefault="00D43B95" w14:paraId="7C68929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52CD6FA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9. CANCELAMENTO DO REGISTRO DO LICITANTE VENCEDOR E DOS PREÇOS REGISTRADOS</w:t>
      </w:r>
    </w:p>
    <w:p w:rsidRPr="000E7709" w:rsidR="00D43B95" w:rsidP="00D43B95" w:rsidRDefault="00D43B95" w14:paraId="2E41DCD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9.1. O registro do fornecedor será cancelado pelo gerenciador, quando o fornecedor:</w:t>
      </w:r>
    </w:p>
    <w:p w:rsidRPr="000E7709" w:rsidR="00D43B95" w:rsidP="00D43B95" w:rsidRDefault="00D43B95" w14:paraId="2FC22FA0"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9.1.1. Descumprir as condições da ata de registro de preços, sem motivo justificado;</w:t>
      </w:r>
    </w:p>
    <w:p w:rsidRPr="000E7709" w:rsidR="00D43B95" w:rsidP="00D43B95" w:rsidRDefault="00D43B95" w14:paraId="47A9C8D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9.1.2. Não retirar a nota de empenho, ou instrumento equivalente, no prazo estabelecido pela Administração sem justificativa razoável;</w:t>
      </w:r>
    </w:p>
    <w:p w:rsidRPr="000E7709" w:rsidR="00D43B95" w:rsidP="00D43B95" w:rsidRDefault="00D43B95" w14:paraId="578AD76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9.1.3. Não aceitar manter seu preço registrado, na hipótese prevista no artigo 27, § 2º, do Decreto nº 11.462/2023; ou</w:t>
      </w:r>
    </w:p>
    <w:p w:rsidRPr="000E7709" w:rsidR="00D43B95" w:rsidP="00D43B95" w:rsidRDefault="00D43B95" w14:paraId="0475F7C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9.1.4. Sofrer sanção prevista nos incisos III ou IV do caput do art. 156 da Lei nº 14.133/2021.</w:t>
      </w:r>
    </w:p>
    <w:p w:rsidRPr="000E7709" w:rsidR="00D43B95" w:rsidP="00D43B95" w:rsidRDefault="00D43B95" w14:paraId="3CAEC4E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Pr="000E7709" w:rsidR="00D43B95" w:rsidP="00D43B95" w:rsidRDefault="00D43B95" w14:paraId="17C50D0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rsidRPr="000E7709" w:rsidR="00D43B95" w:rsidP="00D43B95" w:rsidRDefault="00D43B95" w14:paraId="7D911B4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rsidRPr="000E7709" w:rsidR="00D43B95" w:rsidP="00D43B95" w:rsidRDefault="00D43B95" w14:paraId="42D0884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9.2. O cancelamento de registros nas hipóteses previstas no item 9.1 será formalizado por despacho do órgão ou da entidade gerenciadora, garantidos os princípios do contraditório e da ampla defesa.</w:t>
      </w:r>
    </w:p>
    <w:p w:rsidRPr="000E7709" w:rsidR="00D43B95" w:rsidP="00D43B95" w:rsidRDefault="00D43B95" w14:paraId="5508CDA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9.3. Na hipótese de cancelamento do registro do fornecedor, o órgão ou a entidade gerenciadora poderá convocar os licitantes que compõem o cadastro de reserva, observada a ordem de classificação.</w:t>
      </w:r>
    </w:p>
    <w:p w:rsidRPr="000E7709" w:rsidR="00D43B95" w:rsidP="00D43B95" w:rsidRDefault="00D43B95" w14:paraId="4DC672E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9.4. O cancelamento dos preços registrados poderá ser realizado pelo gerenciador, em determinada ata de registro de preços, total ou parcialmente, nas seguintes hipóteses, desde que devidamente comprovadas e justificadas:</w:t>
      </w:r>
    </w:p>
    <w:p w:rsidRPr="000E7709" w:rsidR="00D43B95" w:rsidP="00D43B95" w:rsidRDefault="00D43B95" w14:paraId="5133160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9.4.1. Por razão de interesse público;</w:t>
      </w:r>
    </w:p>
    <w:p w:rsidRPr="000E7709" w:rsidR="00D43B95" w:rsidP="00D43B95" w:rsidRDefault="00D43B95" w14:paraId="2FE206E1"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9.4.2. A pedido do fornecedor, decorrente de caso fortuito ou força maior; ou</w:t>
      </w:r>
    </w:p>
    <w:p w:rsidRPr="000E7709" w:rsidR="00D43B95" w:rsidP="00D43B95" w:rsidRDefault="00D43B95" w14:paraId="0D2EBFE1"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9.4.3. Se não houver êxito nas negociações, nas hipóteses em que o preço de mercado </w:t>
      </w:r>
      <w:proofErr w:type="gramStart"/>
      <w:r w:rsidRPr="000E7709">
        <w:rPr>
          <w:rFonts w:ascii="Times New Roman" w:hAnsi="Times New Roman" w:eastAsia="Times New Roman" w:cs="Times New Roman"/>
          <w:kern w:val="0"/>
          <w:sz w:val="27"/>
          <w:szCs w:val="27"/>
          <w:lang w:eastAsia="pt-BR"/>
          <w14:ligatures w14:val="none"/>
        </w:rPr>
        <w:t>tornar-se</w:t>
      </w:r>
      <w:proofErr w:type="gramEnd"/>
      <w:r w:rsidRPr="000E7709">
        <w:rPr>
          <w:rFonts w:ascii="Times New Roman" w:hAnsi="Times New Roman" w:eastAsia="Times New Roman" w:cs="Times New Roman"/>
          <w:kern w:val="0"/>
          <w:sz w:val="27"/>
          <w:szCs w:val="27"/>
          <w:lang w:eastAsia="pt-BR"/>
          <w14:ligatures w14:val="none"/>
        </w:rPr>
        <w:t xml:space="preserve"> superior ou inferior ao preço registrado, nos termos do artigos 26, § 3º e 27, § 4º, ambos do Decreto nº 11.462/2023.</w:t>
      </w:r>
    </w:p>
    <w:p w:rsidRPr="000E7709" w:rsidR="00D43B95" w:rsidP="00D43B95" w:rsidRDefault="00D43B95" w14:paraId="5583E1E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3F7EE3A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10. DAS PENALIDADES</w:t>
      </w:r>
    </w:p>
    <w:p w:rsidRPr="000E7709" w:rsidR="00D43B95" w:rsidP="00D43B95" w:rsidRDefault="00D43B95" w14:paraId="01EFDA4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10.1. O descumprimento da Ata de Registro de Preços ensejará aplicação das penalidades estabelecidas no edital ou no aviso de contratação direta.</w:t>
      </w:r>
    </w:p>
    <w:p w:rsidRPr="000E7709" w:rsidR="00D43B95" w:rsidP="00D43B95" w:rsidRDefault="00D43B95" w14:paraId="6996A000"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10.1.1. As sanções também se aplicam aos integrantes do cadastro de reserva no registro de preços que, convocados, não honrarem o compromisso assumido injustificadamente após terem assinado a ata.</w:t>
      </w:r>
    </w:p>
    <w:p w:rsidRPr="000E7709" w:rsidR="00D43B95" w:rsidP="00D43B95" w:rsidRDefault="00D43B95" w14:paraId="55431552"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10.2. É da competência do gerenciador a aplicação das penalidades decorrentes do descumprimento do pactuado nesta ata de registro de preço </w:t>
      </w:r>
      <w:r w:rsidRPr="000E7709">
        <w:rPr>
          <w:rFonts w:ascii="Times New Roman" w:hAnsi="Times New Roman" w:eastAsia="Times New Roman" w:cs="Times New Roman"/>
          <w:kern w:val="0"/>
          <w:sz w:val="27"/>
          <w:szCs w:val="27"/>
          <w:lang w:eastAsia="pt-BR"/>
          <w14:ligatures w14:val="none"/>
        </w:rPr>
        <w:lastRenderedPageBreak/>
        <w:t>(art. 7º, inc. XIV, do Decreto nº 11.462/2023), exceto nas hipóteses em que o descumprimento disser respeito às contratações dos órgãos ou entidade participante, caso no qual caberá ao respectivo órgão participante a aplicação da penalidade (art. 8º, inc. IX, do Decreto nº 11.462/2023).</w:t>
      </w:r>
    </w:p>
    <w:p w:rsidRPr="000E7709" w:rsidR="00D43B95" w:rsidP="00D43B95" w:rsidRDefault="00D43B95" w14:paraId="0995BC8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10.3. O órgão ou entidade participante deverá comunicar ao órgão gerenciador qualquer das ocorrências previstas no item 9.1, dada a necessidade de instauração de procedimento para cancelamento do registro do fornecedor.</w:t>
      </w:r>
    </w:p>
    <w:p w:rsidRPr="000E7709" w:rsidR="00D43B95" w:rsidP="00D43B95" w:rsidRDefault="00D43B95" w14:paraId="506EB420"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4201201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11. GERENCIAMENTO E FISCALIZAÇÃO</w:t>
      </w:r>
    </w:p>
    <w:p w:rsidRPr="000E7709" w:rsidR="00D43B95" w:rsidP="00D43B95" w:rsidRDefault="00D43B95" w14:paraId="403904D9" w14:textId="0709ED7D">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11.1. </w:t>
      </w:r>
      <w:r w:rsidRPr="000E7709" w:rsidR="00FA13BA">
        <w:rPr>
          <w:rFonts w:ascii="Times New Roman" w:hAnsi="Times New Roman" w:eastAsia="Times New Roman" w:cs="Times New Roman"/>
          <w:kern w:val="0"/>
          <w:sz w:val="27"/>
          <w:szCs w:val="27"/>
          <w:lang w:eastAsia="pt-BR"/>
          <w14:ligatures w14:val="none"/>
        </w:rPr>
        <w:t>A Justiça Federal de Primeiro Grau em São Paulo</w:t>
      </w:r>
      <w:r w:rsidRPr="000E7709">
        <w:rPr>
          <w:rFonts w:ascii="Times New Roman" w:hAnsi="Times New Roman" w:eastAsia="Times New Roman" w:cs="Times New Roman"/>
          <w:kern w:val="0"/>
          <w:sz w:val="27"/>
          <w:szCs w:val="27"/>
          <w:lang w:eastAsia="pt-BR"/>
          <w14:ligatures w14:val="none"/>
        </w:rPr>
        <w:t xml:space="preserve"> fiscalizará o exato cumprimento das cláusulas e condições estabelecidas na presente Ata.</w:t>
      </w:r>
    </w:p>
    <w:p w:rsidRPr="000E7709" w:rsidR="00D43B95" w:rsidP="00D43B95" w:rsidRDefault="00D43B95" w14:paraId="667BC149" w14:textId="24A5B350">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sidR="00D43B95">
        <w:rPr>
          <w:rFonts w:ascii="Times New Roman" w:hAnsi="Times New Roman" w:eastAsia="Times New Roman" w:cs="Times New Roman"/>
          <w:kern w:val="0"/>
          <w:sz w:val="27"/>
          <w:szCs w:val="27"/>
          <w:lang w:eastAsia="pt-BR"/>
          <w14:ligatures w14:val="none"/>
        </w:rPr>
        <w:t xml:space="preserve">11.2. O gerenciamento da Ata de Registro de Preços será exercido </w:t>
      </w:r>
      <w:r w:rsidRPr="000E7709" w:rsidR="00FA13BA">
        <w:rPr>
          <w:rFonts w:ascii="Times New Roman" w:hAnsi="Times New Roman" w:eastAsia="Times New Roman" w:cs="Times New Roman"/>
          <w:kern w:val="0"/>
          <w:sz w:val="27"/>
          <w:szCs w:val="27"/>
          <w:lang w:eastAsia="pt-BR"/>
          <w14:ligatures w14:val="none"/>
        </w:rPr>
        <w:t>pela Divisão de Material e de Patrimônio - DUMP</w:t>
      </w:r>
      <w:r w:rsidRPr="000E7709" w:rsidR="00D43B95">
        <w:rPr>
          <w:rFonts w:ascii="Times New Roman" w:hAnsi="Times New Roman" w:eastAsia="Times New Roman" w:cs="Times New Roman"/>
          <w:kern w:val="0"/>
          <w:sz w:val="27"/>
          <w:szCs w:val="27"/>
          <w:lang w:eastAsia="pt-BR"/>
          <w14:ligatures w14:val="none"/>
        </w:rPr>
        <w:t xml:space="preserve">, em conformidade com o disposto no art. 117 da Lei nº </w:t>
      </w:r>
      <w:r w:rsidRPr="000E7709" w:rsidR="4FB666B1">
        <w:rPr>
          <w:rFonts w:ascii="Times New Roman" w:hAnsi="Times New Roman" w:eastAsia="Times New Roman" w:cs="Times New Roman"/>
          <w:kern w:val="0"/>
          <w:sz w:val="27"/>
          <w:szCs w:val="27"/>
          <w:lang w:eastAsia="pt-BR"/>
          <w14:ligatures w14:val="none"/>
        </w:rPr>
        <w:t>14.133/2021</w:t>
      </w:r>
      <w:r w:rsidRPr="000E7709" w:rsidR="00D43B95">
        <w:rPr>
          <w:rFonts w:ascii="Times New Roman" w:hAnsi="Times New Roman" w:eastAsia="Times New Roman" w:cs="Times New Roman"/>
          <w:kern w:val="0"/>
          <w:sz w:val="27"/>
          <w:szCs w:val="27"/>
          <w:lang w:eastAsia="pt-BR"/>
          <w14:ligatures w14:val="none"/>
        </w:rPr>
        <w:t xml:space="preserve"> e na Resolução PRES n.º 489/2022 ou outra que venha a </w:t>
      </w:r>
      <w:r w:rsidRPr="000E7709" w:rsidR="00D43B95">
        <w:rPr>
          <w:rFonts w:ascii="Times New Roman" w:hAnsi="Times New Roman" w:eastAsia="Times New Roman" w:cs="Times New Roman"/>
          <w:kern w:val="0"/>
          <w:sz w:val="27"/>
          <w:szCs w:val="27"/>
          <w:lang w:eastAsia="pt-BR"/>
          <w14:ligatures w14:val="none"/>
        </w:rPr>
        <w:t>substituí-la</w:t>
      </w:r>
      <w:r w:rsidRPr="000E7709" w:rsidR="00D43B95">
        <w:rPr>
          <w:rFonts w:ascii="Times New Roman" w:hAnsi="Times New Roman" w:eastAsia="Times New Roman" w:cs="Times New Roman"/>
          <w:kern w:val="0"/>
          <w:sz w:val="27"/>
          <w:szCs w:val="27"/>
          <w:lang w:eastAsia="pt-BR"/>
          <w14:ligatures w14:val="none"/>
        </w:rPr>
        <w:t>.</w:t>
      </w:r>
    </w:p>
    <w:p w:rsidRPr="000E7709" w:rsidR="00D43B95" w:rsidP="00D43B95" w:rsidRDefault="00D43B95" w14:paraId="34B3002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11.3. O servidor responsável pela fiscalização será designado oportunamente mediante Portaria.</w:t>
      </w:r>
    </w:p>
    <w:p w:rsidRPr="000E7709" w:rsidR="00D43B95" w:rsidP="00D43B95" w:rsidRDefault="00D43B95" w14:paraId="5219FB4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11.4. A omissão, total ou parcial, da fiscalização não eximirá o fornecedor da integral responsabilidade pelos encargos ou serviços que são de sua competência.</w:t>
      </w:r>
    </w:p>
    <w:p w:rsidRPr="000E7709" w:rsidR="00D43B95" w:rsidP="00D43B95" w:rsidRDefault="00D43B95" w14:paraId="49CA09E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66EB5383"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12. COMUNICAÇÕES</w:t>
      </w:r>
    </w:p>
    <w:p w:rsidRPr="000E7709" w:rsidR="00D43B95" w:rsidP="00D43B95" w:rsidRDefault="00D43B95" w14:paraId="6CEFABF1"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12.1. Eventuais correspondências expedidas pelas partes signatárias deverão mencionar o número deste instrumento e o assunto específico da correspondência.</w:t>
      </w:r>
    </w:p>
    <w:p w:rsidRPr="000E7709" w:rsidR="00D43B95" w:rsidP="00D43B95" w:rsidRDefault="00D43B95" w14:paraId="41A43735" w14:textId="2532D9C4">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xml:space="preserve">12.1.1. As comunicações feitas ao órgão gerenciador deverão ser endereçadas à </w:t>
      </w:r>
      <w:r w:rsidRPr="000E7709" w:rsidR="00FA13BA">
        <w:rPr>
          <w:rFonts w:ascii="Times New Roman" w:hAnsi="Times New Roman" w:eastAsia="Times New Roman" w:cs="Times New Roman"/>
          <w:kern w:val="0"/>
          <w:sz w:val="27"/>
          <w:szCs w:val="27"/>
          <w:lang w:eastAsia="pt-BR"/>
          <w14:ligatures w14:val="none"/>
        </w:rPr>
        <w:t>Divisão de Material e de Patrimônio - DUMP</w:t>
      </w:r>
      <w:r w:rsidRPr="000E7709">
        <w:rPr>
          <w:rFonts w:ascii="Times New Roman" w:hAnsi="Times New Roman" w:eastAsia="Times New Roman" w:cs="Times New Roman"/>
          <w:kern w:val="0"/>
          <w:sz w:val="27"/>
          <w:szCs w:val="27"/>
          <w:lang w:eastAsia="pt-BR"/>
          <w14:ligatures w14:val="none"/>
        </w:rPr>
        <w:t xml:space="preserve">, situada na </w:t>
      </w:r>
      <w:r w:rsidRPr="000E7709" w:rsidR="00FA13BA">
        <w:rPr>
          <w:rFonts w:ascii="Times New Roman" w:hAnsi="Times New Roman" w:eastAsia="Times New Roman" w:cs="Times New Roman"/>
          <w:kern w:val="0"/>
          <w:sz w:val="27"/>
          <w:szCs w:val="27"/>
          <w:lang w:eastAsia="pt-BR"/>
          <w14:ligatures w14:val="none"/>
        </w:rPr>
        <w:t>Rua Vemag, 668</w:t>
      </w:r>
      <w:r w:rsidRPr="000E7709">
        <w:rPr>
          <w:rFonts w:ascii="Times New Roman" w:hAnsi="Times New Roman" w:eastAsia="Times New Roman" w:cs="Times New Roman"/>
          <w:kern w:val="0"/>
          <w:sz w:val="27"/>
          <w:szCs w:val="27"/>
          <w:lang w:eastAsia="pt-BR"/>
          <w14:ligatures w14:val="none"/>
        </w:rPr>
        <w:t xml:space="preserve">, telefone </w:t>
      </w:r>
      <w:r w:rsidRPr="000E7709" w:rsidR="00FA13BA">
        <w:rPr>
          <w:rFonts w:ascii="Times New Roman" w:hAnsi="Times New Roman" w:eastAsia="Times New Roman" w:cs="Times New Roman"/>
          <w:kern w:val="0"/>
          <w:sz w:val="27"/>
          <w:szCs w:val="27"/>
          <w:lang w:eastAsia="pt-BR"/>
          <w14:ligatures w14:val="none"/>
        </w:rPr>
        <w:t>(011) 2202-9739</w:t>
      </w:r>
      <w:r w:rsidRPr="000E7709">
        <w:rPr>
          <w:rFonts w:ascii="Times New Roman" w:hAnsi="Times New Roman" w:eastAsia="Times New Roman" w:cs="Times New Roman"/>
          <w:kern w:val="0"/>
          <w:sz w:val="27"/>
          <w:szCs w:val="27"/>
          <w:lang w:eastAsia="pt-BR"/>
          <w14:ligatures w14:val="none"/>
        </w:rPr>
        <w:t xml:space="preserve">, ou no e-mail: </w:t>
      </w:r>
      <w:r w:rsidRPr="000E7709" w:rsidR="00FA13BA">
        <w:rPr>
          <w:rFonts w:ascii="Times New Roman" w:hAnsi="Times New Roman" w:eastAsia="Times New Roman" w:cs="Times New Roman"/>
          <w:kern w:val="0"/>
          <w:sz w:val="27"/>
          <w:szCs w:val="27"/>
          <w:lang w:eastAsia="pt-BR"/>
          <w14:ligatures w14:val="none"/>
        </w:rPr>
        <w:t>admsp-dump@trf3.jus.br</w:t>
      </w:r>
      <w:r w:rsidRPr="000E7709">
        <w:rPr>
          <w:rFonts w:ascii="Times New Roman" w:hAnsi="Times New Roman" w:eastAsia="Times New Roman" w:cs="Times New Roman"/>
          <w:kern w:val="0"/>
          <w:sz w:val="27"/>
          <w:szCs w:val="27"/>
          <w:lang w:eastAsia="pt-BR"/>
          <w14:ligatures w14:val="none"/>
        </w:rPr>
        <w:t>.</w:t>
      </w:r>
    </w:p>
    <w:p w:rsidRPr="000E7709" w:rsidR="00D43B95" w:rsidP="00D43B95" w:rsidRDefault="00D43B95" w14:paraId="53E6D36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rsidRPr="000E7709" w:rsidR="00D43B95" w:rsidP="00D43B95" w:rsidRDefault="00D43B95" w14:paraId="594A015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12.1.3. Ao fornecedor caberá confirmar o recebimento da correspondência eletrônica, no prazo de 1 (um) dia útil, contado de seu envio pelo órgão gerenciador.</w:t>
      </w:r>
    </w:p>
    <w:p w:rsidRPr="000E7709" w:rsidR="00D43B95" w:rsidP="00D43B95" w:rsidRDefault="00D43B95" w14:paraId="07236E42"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12.1.3.1. Na hipótese de ausência de confirmação do recebimento da correspondência eletrônica no prazo acima estipulado, considerar-se-á como realizada e recebida a comunicação pelo fornecedor.</w:t>
      </w:r>
    </w:p>
    <w:p w:rsidRPr="000E7709" w:rsidR="00D43B95" w:rsidP="00D43B95" w:rsidRDefault="00D43B95" w14:paraId="75499E29"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rsidRPr="000E7709" w:rsidR="00D43B95" w:rsidP="00D43B95" w:rsidRDefault="00D43B95" w14:paraId="24456FFA" w14:textId="13F73ECF">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12.1.5. Quando estritamente necessário, as comunicações serão enviadas por via postal, endereçadas à empresa .........., situada na Rua/Avenida .........., nº ..., Bairro, Cidade, Estado, CEP ..., telefone (</w:t>
      </w:r>
      <w:r w:rsidRPr="000E7709" w:rsidR="00FA13BA">
        <w:rPr>
          <w:rFonts w:ascii="Times New Roman" w:hAnsi="Times New Roman" w:eastAsia="Times New Roman" w:cs="Times New Roman"/>
          <w:kern w:val="0"/>
          <w:sz w:val="27"/>
          <w:szCs w:val="27"/>
          <w:lang w:eastAsia="pt-BR"/>
          <w14:ligatures w14:val="none"/>
        </w:rPr>
        <w:t>...</w:t>
      </w: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16E57EA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rsidRPr="000E7709" w:rsidR="00D43B95" w:rsidP="00D43B95" w:rsidRDefault="00D43B95" w14:paraId="7D385BF3"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12.1.6. Eventuais mudanças de endereços deverão ser comunicadas por escrito.</w:t>
      </w:r>
    </w:p>
    <w:p w:rsidRPr="000E7709" w:rsidR="00D43B95" w:rsidP="00D43B95" w:rsidRDefault="00D43B95" w14:paraId="762C7B93"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238DB1D0"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13. CONDIÇÕES GERAIS</w:t>
      </w:r>
    </w:p>
    <w:p w:rsidRPr="000E7709" w:rsidR="00D43B95" w:rsidP="00D43B95" w:rsidRDefault="00D43B95" w14:paraId="0DEB3256"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edital ou aviso de contratação direta.</w:t>
      </w:r>
    </w:p>
    <w:p w:rsidRPr="000E7709" w:rsidR="00D43B95" w:rsidP="00D43B95" w:rsidRDefault="00D43B95" w14:paraId="12F6C272"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13.2. A presente Ata vincula-se ao edital de licitação (ou ao aviso de contratação direta, se for caso), à proposta do contratado e aos eventuais anexos desses documentos independentemente de transcrição.</w:t>
      </w:r>
    </w:p>
    <w:p w:rsidRPr="000E7709" w:rsidR="00D43B95" w:rsidP="00D43B95" w:rsidRDefault="00D43B95" w14:paraId="1F8E418B"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13.3. No caso de adjudicação por preço global de grupo de itens, só será admitida a contratação de parte de itens do grupo se houver prévia pesquisa de mercado e demonstração de sua vantagem para o órgão ou a entidade.</w:t>
      </w:r>
    </w:p>
    <w:p w:rsidRPr="000E7709" w:rsidR="00D43B95" w:rsidP="00D43B95" w:rsidRDefault="00D43B95" w14:paraId="2F7538D4"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13.4. O fornecedor deverá manter durante a validade da Ata de Registro de Preços, em compatibilidade com as obrigações assumidas, todas as condições exigidas para habilitação na licitação, ou para qualificação, na contratação direta.</w:t>
      </w:r>
    </w:p>
    <w:p w:rsidRPr="000E7709" w:rsidR="00D43B95" w:rsidP="00D43B95" w:rsidRDefault="00D43B95" w14:paraId="3F11F3D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Para firmeza e validade do pactuado, a presente Ata vai assinada pelas partes e encaminhada cópia aos demais órgãos participantes (se houver).</w:t>
      </w:r>
    </w:p>
    <w:p w:rsidRPr="000E7709" w:rsidR="00D43B95" w:rsidP="00D43B95" w:rsidRDefault="00D43B95" w14:paraId="2EC50668"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4755836A"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Anexo</w:t>
      </w:r>
    </w:p>
    <w:p w:rsidRPr="000E7709" w:rsidR="00D43B95" w:rsidP="00D43B95" w:rsidRDefault="00D43B95" w14:paraId="1071B637"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lastRenderedPageBreak/>
        <w:t> </w:t>
      </w:r>
    </w:p>
    <w:p w:rsidRPr="000E7709" w:rsidR="00D43B95" w:rsidP="00D43B95" w:rsidRDefault="00D43B95" w14:paraId="75680F4E"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b/>
          <w:bCs/>
          <w:kern w:val="0"/>
          <w:sz w:val="27"/>
          <w:szCs w:val="27"/>
          <w:lang w:eastAsia="pt-BR"/>
          <w14:ligatures w14:val="none"/>
        </w:rPr>
        <w:t>Cadastro Reserva</w:t>
      </w:r>
    </w:p>
    <w:p w:rsidRPr="000E7709" w:rsidR="00D43B95" w:rsidP="00D43B95" w:rsidRDefault="00D43B95" w14:paraId="34200D6F"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Seguindo a ordem de classificação, segue relação de fornecedores que aceitaram cotar os itens com preços iguais ao adjudicatário:</w:t>
      </w:r>
    </w:p>
    <w:tbl>
      <w:tblPr>
        <w:tblW w:w="5000" w:type="pct"/>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4755"/>
        <w:gridCol w:w="3733"/>
      </w:tblGrid>
      <w:tr w:rsidRPr="000E7709" w:rsidR="000E7709" w:rsidTr="00D43B95" w14:paraId="1FC5AA83"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CB03CF5"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Fornecedor:</w:t>
            </w:r>
          </w:p>
          <w:p w:rsidRPr="000E7709" w:rsidR="00D43B95" w:rsidP="00D43B95" w:rsidRDefault="00D43B95" w14:paraId="201F507B"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(razão social, CNPJ/MF, endereço, contatos, representante)</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6C5F517A"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6B7A698F"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D2B1A5C"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Número do item do TR</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99F3327"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483435CB"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52307FAB"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Especificação</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299EB28B"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0AABB7CF"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16008889"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Marca (se exigida no ato convocatório</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2D82B6CE"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09058185"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8B731CC"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Modelo (se exigido no ato convocatório)</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26FE68C1"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26CF9FB5"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34670C8"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Unidade</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0617B9A"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71038B6E"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62EB7A7"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Quantidade Máxima</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9482D6D"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0618ADA5"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008FD30"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Quantidade Mínima (se houver)</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63E5E896"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7EB61019"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BCA3CAC"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Prazo de garantia ou validade</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1886995C"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bl>
    <w:p w:rsidRPr="000E7709" w:rsidR="00D43B95" w:rsidP="00D43B95" w:rsidRDefault="00D43B95" w14:paraId="29947955"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 </w:t>
      </w:r>
    </w:p>
    <w:p w:rsidRPr="000E7709" w:rsidR="00D43B95" w:rsidP="00D43B95" w:rsidRDefault="00D43B95" w14:paraId="3FFF7B3C" w14:textId="77777777">
      <w:pPr>
        <w:spacing w:before="120" w:after="120" w:line="240" w:lineRule="auto"/>
        <w:ind w:left="120" w:right="120"/>
        <w:jc w:val="both"/>
        <w:rPr>
          <w:rFonts w:ascii="Times New Roman" w:hAnsi="Times New Roman" w:eastAsia="Times New Roman" w:cs="Times New Roman"/>
          <w:kern w:val="0"/>
          <w:sz w:val="27"/>
          <w:szCs w:val="27"/>
          <w:lang w:eastAsia="pt-BR"/>
          <w14:ligatures w14:val="none"/>
        </w:rPr>
      </w:pPr>
      <w:r w:rsidRPr="000E7709">
        <w:rPr>
          <w:rFonts w:ascii="Times New Roman" w:hAnsi="Times New Roman" w:eastAsia="Times New Roman" w:cs="Times New Roman"/>
          <w:kern w:val="0"/>
          <w:sz w:val="27"/>
          <w:szCs w:val="27"/>
          <w:lang w:eastAsia="pt-BR"/>
          <w14:ligatures w14:val="none"/>
        </w:rPr>
        <w:t>Seguindo a ordem de classificação, segue relação de fornecedores que mantiveram sua proposta original:</w:t>
      </w:r>
    </w:p>
    <w:tbl>
      <w:tblPr>
        <w:tblW w:w="5000" w:type="pct"/>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4755"/>
        <w:gridCol w:w="3733"/>
      </w:tblGrid>
      <w:tr w:rsidRPr="000E7709" w:rsidR="000E7709" w:rsidTr="00D43B95" w14:paraId="11F352BE"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7277FF8"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Fornecedor:</w:t>
            </w:r>
          </w:p>
          <w:p w:rsidRPr="000E7709" w:rsidR="00D43B95" w:rsidP="00D43B95" w:rsidRDefault="00D43B95" w14:paraId="51651865"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(razão social, CNPJ/MF, endereço, contatos, representante)</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2E65C996"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488BD06B"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EB9EEEF"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Número do item do TR</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7E100B3B"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7B32C3F3"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6C7679F"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Especificação</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1ADF14EF"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5ED42158"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65944B25"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Marca (se exigida no ato convocatório</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513ACAD"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7FD49ECE"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B10052A"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Modelo (se exigido no ato convocatório)</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0A2C7B8"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58D532C8"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1ADD3130"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Unidade</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32B4B01E"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3C9A83E2"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60A123A"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Quantidade Máxima</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B6A004E"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0E7709" w:rsidTr="00D43B95" w14:paraId="2B31C573"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EC23CE3"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t>Quantidade Mínima (se houver)</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4CA68464"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r w:rsidRPr="000E7709" w:rsidR="00FA13BA" w:rsidTr="00D43B95" w14:paraId="69C109AA" w14:textId="77777777">
        <w:tc>
          <w:tcPr>
            <w:tcW w:w="2801"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2F708D71"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b/>
                <w:bCs/>
                <w:kern w:val="0"/>
                <w:sz w:val="24"/>
                <w:szCs w:val="24"/>
                <w:lang w:eastAsia="pt-BR"/>
                <w14:ligatures w14:val="none"/>
              </w:rPr>
              <w:lastRenderedPageBreak/>
              <w:t>Prazo de garantia ou validade</w:t>
            </w:r>
          </w:p>
        </w:tc>
        <w:tc>
          <w:tcPr>
            <w:tcW w:w="2199" w:type="pct"/>
            <w:tcBorders>
              <w:top w:val="outset" w:color="auto" w:sz="6" w:space="0"/>
              <w:left w:val="outset" w:color="auto" w:sz="6" w:space="0"/>
              <w:bottom w:val="outset" w:color="auto" w:sz="6" w:space="0"/>
              <w:right w:val="outset" w:color="auto" w:sz="6" w:space="0"/>
            </w:tcBorders>
            <w:vAlign w:val="center"/>
            <w:hideMark/>
          </w:tcPr>
          <w:p w:rsidRPr="000E7709" w:rsidR="00D43B95" w:rsidP="00D43B95" w:rsidRDefault="00D43B95" w14:paraId="0BEEF887" w14:textId="77777777">
            <w:pPr>
              <w:spacing w:before="120" w:after="120" w:line="240" w:lineRule="auto"/>
              <w:ind w:left="120" w:right="120"/>
              <w:jc w:val="both"/>
              <w:rPr>
                <w:rFonts w:ascii="Times New Roman" w:hAnsi="Times New Roman" w:eastAsia="Times New Roman" w:cs="Times New Roman"/>
                <w:kern w:val="0"/>
                <w:sz w:val="24"/>
                <w:szCs w:val="24"/>
                <w:lang w:eastAsia="pt-BR"/>
                <w14:ligatures w14:val="none"/>
              </w:rPr>
            </w:pPr>
            <w:r w:rsidRPr="000E7709">
              <w:rPr>
                <w:rFonts w:ascii="Times New Roman" w:hAnsi="Times New Roman" w:eastAsia="Times New Roman" w:cs="Times New Roman"/>
                <w:kern w:val="0"/>
                <w:sz w:val="24"/>
                <w:szCs w:val="24"/>
                <w:lang w:eastAsia="pt-BR"/>
                <w14:ligatures w14:val="none"/>
              </w:rPr>
              <w:t> </w:t>
            </w:r>
          </w:p>
        </w:tc>
      </w:tr>
    </w:tbl>
    <w:p w:rsidRPr="000E7709" w:rsidR="00F10E6A" w:rsidRDefault="00F10E6A" w14:paraId="4F1600DB" w14:textId="77777777"/>
    <w:sectPr w:rsidRPr="000E7709" w:rsidR="00F10E6A">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B95"/>
    <w:rsid w:val="000B1F3A"/>
    <w:rsid w:val="000E7709"/>
    <w:rsid w:val="00365A6B"/>
    <w:rsid w:val="003F3840"/>
    <w:rsid w:val="004D1113"/>
    <w:rsid w:val="00C42D1C"/>
    <w:rsid w:val="00C56F15"/>
    <w:rsid w:val="00D43B95"/>
    <w:rsid w:val="00F10E6A"/>
    <w:rsid w:val="00F974BC"/>
    <w:rsid w:val="00FA13BA"/>
    <w:rsid w:val="2F0571DA"/>
    <w:rsid w:val="4FB666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9BE71"/>
  <w15:chartTrackingRefBased/>
  <w15:docId w15:val="{A74D4432-6626-402E-9C11-F0F8E9B31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textocentralizadomaiusculas" w:customStyle="1">
    <w:name w:val="texto_centralizado_maiusculas"/>
    <w:basedOn w:val="Normal"/>
    <w:rsid w:val="00D43B95"/>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styleId="textoementa" w:customStyle="1">
    <w:name w:val="texto_ementa"/>
    <w:basedOn w:val="Normal"/>
    <w:rsid w:val="00D43B95"/>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styleId="textocentralizado" w:customStyle="1">
    <w:name w:val="texto_centralizado"/>
    <w:basedOn w:val="Normal"/>
    <w:rsid w:val="00D43B95"/>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character" w:styleId="Forte">
    <w:name w:val="Strong"/>
    <w:basedOn w:val="Fontepargpadro"/>
    <w:uiPriority w:val="22"/>
    <w:qFormat/>
    <w:rsid w:val="00D43B95"/>
    <w:rPr>
      <w:b/>
      <w:bCs/>
    </w:rPr>
  </w:style>
  <w:style w:type="paragraph" w:styleId="textojustificado" w:customStyle="1">
    <w:name w:val="texto_justificado"/>
    <w:basedOn w:val="Normal"/>
    <w:rsid w:val="00D43B95"/>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76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Cesar Nasr</dc:creator>
  <keywords/>
  <dc:description/>
  <lastModifiedBy>LUCILA TONINATO NASR</lastModifiedBy>
  <revision>3</revision>
  <dcterms:created xsi:type="dcterms:W3CDTF">2023-12-05T18:45:00.0000000Z</dcterms:created>
  <dcterms:modified xsi:type="dcterms:W3CDTF">2024-02-15T13:22:16.3085794Z</dcterms:modified>
</coreProperties>
</file>