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D14E46" w14:textId="5F7FCAAC" w:rsidR="00A36681" w:rsidRPr="00590CBE" w:rsidRDefault="00A36681" w:rsidP="00A36681">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590CBE">
        <w:rPr>
          <w:rFonts w:ascii="Arial" w:eastAsia="Times New Roman" w:hAnsi="Arial" w:cs="Arial"/>
          <w:b/>
          <w:bCs/>
          <w:sz w:val="24"/>
          <w:szCs w:val="24"/>
          <w:lang w:eastAsia="pt-BR"/>
        </w:rPr>
        <w:t xml:space="preserve">PREGÃO ELETRÔNICO Nº </w:t>
      </w:r>
      <w:r w:rsidR="002A426F" w:rsidRPr="00590CBE">
        <w:rPr>
          <w:rFonts w:ascii="Arial" w:eastAsia="Times New Roman" w:hAnsi="Arial" w:cs="Arial"/>
          <w:b/>
          <w:bCs/>
          <w:sz w:val="24"/>
          <w:szCs w:val="24"/>
          <w:lang w:eastAsia="pt-BR"/>
        </w:rPr>
        <w:t>90010/2024</w:t>
      </w:r>
    </w:p>
    <w:p w14:paraId="4AB4C672" w14:textId="25429C7C" w:rsidR="00A36681" w:rsidRPr="00590CBE" w:rsidRDefault="00A36681" w:rsidP="00A36681">
      <w:pPr>
        <w:pBdr>
          <w:top w:val="double" w:sz="4" w:space="1" w:color="auto"/>
          <w:bottom w:val="double" w:sz="4" w:space="1" w:color="auto"/>
        </w:pBdr>
        <w:spacing w:after="165" w:line="240" w:lineRule="auto"/>
        <w:jc w:val="center"/>
        <w:rPr>
          <w:rFonts w:ascii="Arial" w:eastAsia="Times New Roman" w:hAnsi="Arial" w:cs="Arial"/>
          <w:b/>
          <w:bCs/>
          <w:sz w:val="24"/>
          <w:szCs w:val="24"/>
          <w:lang w:eastAsia="pt-BR"/>
        </w:rPr>
      </w:pPr>
      <w:r w:rsidRPr="00590CBE">
        <w:rPr>
          <w:rFonts w:ascii="Arial" w:eastAsia="Times New Roman" w:hAnsi="Arial" w:cs="Arial"/>
          <w:b/>
          <w:bCs/>
          <w:sz w:val="24"/>
          <w:szCs w:val="24"/>
          <w:lang w:eastAsia="pt-BR"/>
        </w:rPr>
        <w:t xml:space="preserve">ANEXO </w:t>
      </w:r>
      <w:r w:rsidR="00B41D99" w:rsidRPr="00590CBE">
        <w:rPr>
          <w:rFonts w:ascii="Arial" w:eastAsia="Times New Roman" w:hAnsi="Arial" w:cs="Arial"/>
          <w:b/>
          <w:bCs/>
          <w:sz w:val="24"/>
          <w:szCs w:val="24"/>
          <w:lang w:eastAsia="pt-BR"/>
        </w:rPr>
        <w:t xml:space="preserve">IV </w:t>
      </w:r>
      <w:r w:rsidRPr="00590CBE">
        <w:rPr>
          <w:rFonts w:ascii="Arial" w:eastAsia="Times New Roman" w:hAnsi="Arial" w:cs="Arial"/>
          <w:b/>
          <w:bCs/>
          <w:sz w:val="24"/>
          <w:szCs w:val="24"/>
          <w:lang w:eastAsia="pt-BR"/>
        </w:rPr>
        <w:t>- MINUTA DE CONTRATO</w:t>
      </w:r>
    </w:p>
    <w:p w14:paraId="142DD65D" w14:textId="3D85642F" w:rsidR="00A36681" w:rsidRPr="00590CBE" w:rsidRDefault="00A36681" w:rsidP="00A36681">
      <w:pPr>
        <w:spacing w:before="120" w:after="120" w:line="240" w:lineRule="auto"/>
        <w:ind w:right="120"/>
        <w:jc w:val="both"/>
        <w:rPr>
          <w:rFonts w:ascii="Arial" w:eastAsia="Times New Roman" w:hAnsi="Arial" w:cs="Arial"/>
          <w:sz w:val="24"/>
          <w:szCs w:val="24"/>
          <w:lang w:eastAsia="pt-BR"/>
        </w:rPr>
      </w:pPr>
    </w:p>
    <w:p w14:paraId="15F34963" w14:textId="5145578E"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t xml:space="preserve">CONTRATO ADMINISTRATIVO Nº ......../...., QUE FAZEM ENTRE SI A UNIÃO, POR INTERMÉDIO </w:t>
      </w:r>
      <w:r w:rsidR="00A36681" w:rsidRPr="00590CBE">
        <w:rPr>
          <w:rFonts w:ascii="Arial" w:eastAsia="Times New Roman" w:hAnsi="Arial" w:cs="Arial"/>
          <w:b/>
          <w:bCs/>
          <w:sz w:val="24"/>
          <w:szCs w:val="24"/>
          <w:lang w:eastAsia="pt-BR"/>
        </w:rPr>
        <w:t xml:space="preserve">DA JUSTIÇA FEDERAL DE PRIMEIRO GRAU EM SÃO PAULO </w:t>
      </w:r>
      <w:r w:rsidRPr="00590CBE">
        <w:rPr>
          <w:rFonts w:ascii="Arial" w:eastAsia="Times New Roman" w:hAnsi="Arial" w:cs="Arial"/>
          <w:b/>
          <w:bCs/>
          <w:sz w:val="24"/>
          <w:szCs w:val="24"/>
          <w:lang w:eastAsia="pt-BR"/>
        </w:rPr>
        <w:t xml:space="preserve">E A EMPRESA ............................................................. </w:t>
      </w:r>
    </w:p>
    <w:p w14:paraId="31532811" w14:textId="00324DC1"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A União, por intermédio </w:t>
      </w:r>
      <w:r w:rsidR="00A36681" w:rsidRPr="00590CBE">
        <w:rPr>
          <w:rFonts w:ascii="Arial" w:eastAsia="Times New Roman" w:hAnsi="Arial" w:cs="Arial"/>
          <w:sz w:val="24"/>
          <w:szCs w:val="24"/>
          <w:lang w:eastAsia="pt-BR"/>
        </w:rPr>
        <w:t xml:space="preserve">da Justiça Federal de Primeiro Grau em São Paulo, com sede na Rua Peixoto Gomide nº 768, Jardim Paulista, na cidade de São Paulo/SP, inscrita no CNPJ sob o nº 05.445.105/0001-78, neste ato representada pelo Juiz Federal Diretor do Foro, ao final identificado, ou pela Juíza Federal Diretora do Foro, em exercício, ao final identificada, designados pelo Ato nº 13359, de 04 de março de 2024, ou pelo Ato nº 13361, de 05 de março de 2024, ambos da Presidência do Egrégio Conselho da Justiça Federal da Terceira Região, </w:t>
      </w:r>
      <w:r w:rsidRPr="00590CBE">
        <w:rPr>
          <w:rFonts w:ascii="Arial" w:eastAsia="Times New Roman" w:hAnsi="Arial" w:cs="Arial"/>
          <w:sz w:val="24"/>
          <w:szCs w:val="24"/>
          <w:lang w:eastAsia="pt-BR"/>
        </w:rPr>
        <w:t>doravante denominad</w:t>
      </w:r>
      <w:r w:rsidR="002A426F" w:rsidRPr="00590CBE">
        <w:rPr>
          <w:rFonts w:ascii="Arial" w:eastAsia="Times New Roman" w:hAnsi="Arial" w:cs="Arial"/>
          <w:sz w:val="24"/>
          <w:szCs w:val="24"/>
          <w:lang w:eastAsia="pt-BR"/>
        </w:rPr>
        <w:t>a</w:t>
      </w:r>
      <w:r w:rsidRPr="00590CBE">
        <w:rPr>
          <w:rFonts w:ascii="Arial" w:eastAsia="Times New Roman" w:hAnsi="Arial" w:cs="Arial"/>
          <w:sz w:val="24"/>
          <w:szCs w:val="24"/>
          <w:lang w:eastAsia="pt-BR"/>
        </w:rPr>
        <w:t xml:space="preserve"> CONTRATANTE, e o(a) .............................. inscrito(a) no CNPJ/MF sob o nº ............................, sediado(a) na ..................................., </w:t>
      </w:r>
      <w:proofErr w:type="spellStart"/>
      <w:r w:rsidRPr="00590CBE">
        <w:rPr>
          <w:rFonts w:ascii="Arial" w:eastAsia="Times New Roman" w:hAnsi="Arial" w:cs="Arial"/>
          <w:sz w:val="24"/>
          <w:szCs w:val="24"/>
          <w:lang w:eastAsia="pt-BR"/>
        </w:rPr>
        <w:t>em</w:t>
      </w:r>
      <w:proofErr w:type="spellEnd"/>
      <w:r w:rsidRPr="00590CBE">
        <w:rPr>
          <w:rFonts w:ascii="Arial" w:eastAsia="Times New Roman" w:hAnsi="Arial" w:cs="Arial"/>
          <w:sz w:val="24"/>
          <w:szCs w:val="24"/>
          <w:lang w:eastAsia="pt-BR"/>
        </w:rPr>
        <w:t xml:space="preserve"> ............................. doravante designado CONTRATADO, neste ato representada por .................................. (nome e função no contratado), conforme atos constitutivos da empresa OU procuração apresentada nos autos, tendo em vista o que consta no Processo nº </w:t>
      </w:r>
      <w:r w:rsidR="002A426F" w:rsidRPr="00590CBE">
        <w:rPr>
          <w:rFonts w:ascii="Arial" w:eastAsia="Times New Roman" w:hAnsi="Arial" w:cs="Arial"/>
          <w:sz w:val="24"/>
          <w:szCs w:val="24"/>
          <w:lang w:eastAsia="pt-BR"/>
        </w:rPr>
        <w:t>0002268-21.2024.4.03.8001</w:t>
      </w:r>
      <w:r w:rsidRPr="00590CBE">
        <w:rPr>
          <w:rFonts w:ascii="Arial" w:eastAsia="Times New Roman" w:hAnsi="Arial" w:cs="Arial"/>
          <w:sz w:val="24"/>
          <w:szCs w:val="24"/>
          <w:lang w:eastAsia="pt-BR"/>
        </w:rPr>
        <w:t xml:space="preserve"> e em observância às disposições da Lei nº 14.133, de 1º de abril de 2021, e demais normas aplicáveis, resolvem celebrar o presente Termo de Contrato, decorrente do Pregão Eletrônico n. </w:t>
      </w:r>
      <w:r w:rsidR="002A426F" w:rsidRPr="00590CBE">
        <w:rPr>
          <w:rFonts w:ascii="Arial" w:eastAsia="Times New Roman" w:hAnsi="Arial" w:cs="Arial"/>
          <w:sz w:val="24"/>
          <w:szCs w:val="24"/>
          <w:lang w:eastAsia="pt-BR"/>
        </w:rPr>
        <w:t>90010/2024</w:t>
      </w:r>
      <w:r w:rsidRPr="00590CBE">
        <w:rPr>
          <w:rFonts w:ascii="Arial" w:eastAsia="Times New Roman" w:hAnsi="Arial" w:cs="Arial"/>
          <w:sz w:val="24"/>
          <w:szCs w:val="24"/>
          <w:lang w:eastAsia="pt-BR"/>
        </w:rPr>
        <w:t>, mediante as cláusulas e condições a seguir enunciadas.</w:t>
      </w:r>
    </w:p>
    <w:p w14:paraId="49724826"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w:t>
      </w:r>
    </w:p>
    <w:p w14:paraId="4046B19F"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t>1. CLÁUSULA PRIMEIRA – OBJETO</w:t>
      </w:r>
    </w:p>
    <w:p w14:paraId="7318F61A" w14:textId="4F92CA19"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1.1. O objeto do presente instrumento é a contratação de serviços </w:t>
      </w:r>
      <w:r w:rsidR="00556BFC" w:rsidRPr="00590CBE">
        <w:rPr>
          <w:rFonts w:ascii="Arial" w:eastAsia="Times New Roman" w:hAnsi="Arial" w:cs="Arial"/>
          <w:sz w:val="24"/>
          <w:szCs w:val="24"/>
          <w:lang w:eastAsia="pt-BR"/>
        </w:rPr>
        <w:t>de conservação e manutenção mensal preventiva e corretiva em elevadores, com fornecimento de peças novas</w:t>
      </w:r>
      <w:r w:rsidRPr="00590CBE">
        <w:rPr>
          <w:rFonts w:ascii="Arial" w:eastAsia="Times New Roman" w:hAnsi="Arial" w:cs="Arial"/>
          <w:sz w:val="24"/>
          <w:szCs w:val="24"/>
          <w:lang w:eastAsia="pt-BR"/>
        </w:rPr>
        <w:t>, nas condições estabelecidas no Termo de Referência.</w:t>
      </w:r>
    </w:p>
    <w:p w14:paraId="1FA63F61"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 Objeto da contratação:</w:t>
      </w:r>
    </w:p>
    <w:p w14:paraId="19C998EF" w14:textId="77777777" w:rsidR="00B41D99" w:rsidRPr="00590CBE" w:rsidRDefault="00B41D99" w:rsidP="00F51B8C">
      <w:pPr>
        <w:spacing w:before="120" w:after="120" w:line="240" w:lineRule="auto"/>
        <w:ind w:left="120" w:right="120"/>
        <w:jc w:val="both"/>
        <w:rPr>
          <w:rFonts w:ascii="Arial" w:eastAsia="Times New Roman" w:hAnsi="Arial" w:cs="Arial"/>
          <w:sz w:val="24"/>
          <w:szCs w:val="24"/>
          <w:lang w:eastAsia="pt-BR"/>
        </w:rPr>
      </w:pPr>
    </w:p>
    <w:tbl>
      <w:tblPr>
        <w:tblW w:w="97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0"/>
        <w:gridCol w:w="1255"/>
        <w:gridCol w:w="1054"/>
        <w:gridCol w:w="980"/>
        <w:gridCol w:w="841"/>
        <w:gridCol w:w="977"/>
        <w:gridCol w:w="1282"/>
        <w:gridCol w:w="949"/>
        <w:gridCol w:w="946"/>
        <w:gridCol w:w="810"/>
      </w:tblGrid>
      <w:tr w:rsidR="00590CBE" w:rsidRPr="00590CBE" w14:paraId="375F31C1" w14:textId="77777777" w:rsidTr="004F688D">
        <w:tc>
          <w:tcPr>
            <w:tcW w:w="6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9DC9E3F"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b/>
                <w:bCs/>
                <w:sz w:val="24"/>
                <w:szCs w:val="24"/>
                <w:vertAlign w:val="subscript"/>
                <w:lang w:eastAsia="pt-BR"/>
              </w:rPr>
              <w:t>Item</w:t>
            </w:r>
          </w:p>
        </w:tc>
        <w:tc>
          <w:tcPr>
            <w:tcW w:w="125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1FAFC76E"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b/>
                <w:bCs/>
                <w:sz w:val="24"/>
                <w:szCs w:val="24"/>
                <w:vertAlign w:val="subscript"/>
                <w:lang w:eastAsia="pt-BR"/>
              </w:rPr>
              <w:t>Equipamento</w:t>
            </w:r>
          </w:p>
        </w:tc>
        <w:tc>
          <w:tcPr>
            <w:tcW w:w="1054"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35829A35"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b/>
                <w:bCs/>
                <w:sz w:val="24"/>
                <w:szCs w:val="24"/>
                <w:vertAlign w:val="subscript"/>
                <w:lang w:eastAsia="pt-BR"/>
              </w:rPr>
              <w:t>Local</w:t>
            </w:r>
          </w:p>
        </w:tc>
        <w:tc>
          <w:tcPr>
            <w:tcW w:w="980"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6E62B586"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b/>
                <w:bCs/>
                <w:sz w:val="24"/>
                <w:szCs w:val="24"/>
                <w:vertAlign w:val="subscript"/>
                <w:lang w:eastAsia="pt-BR"/>
              </w:rPr>
              <w:t>Grupo CATSER</w:t>
            </w:r>
          </w:p>
        </w:tc>
        <w:tc>
          <w:tcPr>
            <w:tcW w:w="841"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5BDAC073"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b/>
                <w:bCs/>
                <w:sz w:val="24"/>
                <w:szCs w:val="24"/>
                <w:vertAlign w:val="subscript"/>
                <w:lang w:eastAsia="pt-BR"/>
              </w:rPr>
              <w:t>Serviço</w:t>
            </w:r>
          </w:p>
        </w:tc>
        <w:tc>
          <w:tcPr>
            <w:tcW w:w="977"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7215F5D5"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b/>
                <w:bCs/>
                <w:sz w:val="24"/>
                <w:szCs w:val="24"/>
                <w:vertAlign w:val="subscript"/>
                <w:lang w:eastAsia="pt-BR"/>
              </w:rPr>
              <w:t>Preço Mensal Unitário</w:t>
            </w:r>
          </w:p>
          <w:p w14:paraId="4F84E876"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b/>
                <w:bCs/>
                <w:sz w:val="24"/>
                <w:szCs w:val="24"/>
                <w:vertAlign w:val="subscript"/>
                <w:lang w:eastAsia="pt-BR"/>
              </w:rPr>
              <w:t>(A)</w:t>
            </w:r>
          </w:p>
        </w:tc>
        <w:tc>
          <w:tcPr>
            <w:tcW w:w="1282"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38D6C8EA"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b/>
                <w:bCs/>
                <w:sz w:val="24"/>
                <w:szCs w:val="24"/>
                <w:vertAlign w:val="subscript"/>
                <w:lang w:eastAsia="pt-BR"/>
              </w:rPr>
              <w:t>Quantidade de equipamentos</w:t>
            </w:r>
          </w:p>
          <w:p w14:paraId="22E68EE1"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b/>
                <w:bCs/>
                <w:sz w:val="24"/>
                <w:szCs w:val="24"/>
                <w:vertAlign w:val="subscript"/>
                <w:lang w:eastAsia="pt-BR"/>
              </w:rPr>
              <w:t>(B)</w:t>
            </w:r>
          </w:p>
        </w:tc>
        <w:tc>
          <w:tcPr>
            <w:tcW w:w="949"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0204075D"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b/>
                <w:bCs/>
                <w:sz w:val="24"/>
                <w:szCs w:val="24"/>
                <w:vertAlign w:val="subscript"/>
                <w:lang w:eastAsia="pt-BR"/>
              </w:rPr>
              <w:t>Preço Mensal</w:t>
            </w:r>
          </w:p>
          <w:p w14:paraId="6F9B220C"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b/>
                <w:bCs/>
                <w:sz w:val="24"/>
                <w:szCs w:val="24"/>
                <w:vertAlign w:val="subscript"/>
                <w:lang w:eastAsia="pt-BR"/>
              </w:rPr>
              <w:t>Total</w:t>
            </w:r>
          </w:p>
          <w:p w14:paraId="2D760718"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b/>
                <w:bCs/>
                <w:sz w:val="24"/>
                <w:szCs w:val="24"/>
                <w:vertAlign w:val="subscript"/>
                <w:lang w:eastAsia="pt-BR"/>
              </w:rPr>
              <w:t>(C) = A x B</w:t>
            </w:r>
          </w:p>
        </w:tc>
        <w:tc>
          <w:tcPr>
            <w:tcW w:w="946"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23FB014E"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b/>
                <w:bCs/>
                <w:sz w:val="24"/>
                <w:szCs w:val="24"/>
                <w:vertAlign w:val="subscript"/>
                <w:lang w:eastAsia="pt-BR"/>
              </w:rPr>
              <w:t>Vigência</w:t>
            </w:r>
          </w:p>
          <w:p w14:paraId="6F6DE227"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b/>
                <w:bCs/>
                <w:sz w:val="24"/>
                <w:szCs w:val="24"/>
                <w:vertAlign w:val="subscript"/>
                <w:lang w:eastAsia="pt-BR"/>
              </w:rPr>
              <w:t>em meses</w:t>
            </w:r>
          </w:p>
          <w:p w14:paraId="6589E3AF"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b/>
                <w:bCs/>
                <w:sz w:val="24"/>
                <w:szCs w:val="24"/>
                <w:vertAlign w:val="subscript"/>
                <w:lang w:eastAsia="pt-BR"/>
              </w:rPr>
              <w:t>(D)</w:t>
            </w:r>
          </w:p>
        </w:tc>
        <w:tc>
          <w:tcPr>
            <w:tcW w:w="810"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75F0919A"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b/>
                <w:bCs/>
                <w:sz w:val="24"/>
                <w:szCs w:val="24"/>
                <w:vertAlign w:val="subscript"/>
                <w:lang w:eastAsia="pt-BR"/>
              </w:rPr>
              <w:t>Valor Global</w:t>
            </w:r>
          </w:p>
          <w:p w14:paraId="290EC9C4"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b/>
                <w:bCs/>
                <w:sz w:val="24"/>
                <w:szCs w:val="24"/>
                <w:vertAlign w:val="subscript"/>
                <w:lang w:eastAsia="pt-BR"/>
              </w:rPr>
              <w:t>(E) = C x D</w:t>
            </w:r>
          </w:p>
        </w:tc>
      </w:tr>
      <w:tr w:rsidR="00590CBE" w:rsidRPr="00590CBE" w14:paraId="13F43DF4" w14:textId="77777777" w:rsidTr="004F688D">
        <w:tc>
          <w:tcPr>
            <w:tcW w:w="65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A0492E0"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sz w:val="24"/>
                <w:szCs w:val="24"/>
                <w:vertAlign w:val="subscript"/>
                <w:lang w:eastAsia="pt-BR"/>
              </w:rPr>
              <w:t>1</w:t>
            </w:r>
          </w:p>
        </w:tc>
        <w:tc>
          <w:tcPr>
            <w:tcW w:w="12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C838C70"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sz w:val="24"/>
                <w:szCs w:val="24"/>
                <w:vertAlign w:val="subscript"/>
                <w:lang w:eastAsia="pt-BR"/>
              </w:rPr>
              <w:t>Elevador</w:t>
            </w:r>
          </w:p>
        </w:tc>
        <w:tc>
          <w:tcPr>
            <w:tcW w:w="1054"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DAFA88F"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sz w:val="24"/>
                <w:szCs w:val="24"/>
                <w:vertAlign w:val="subscript"/>
                <w:lang w:eastAsia="pt-BR"/>
              </w:rPr>
              <w:t>Araçatuba</w:t>
            </w:r>
          </w:p>
        </w:tc>
        <w:tc>
          <w:tcPr>
            <w:tcW w:w="98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E26A2A" w14:textId="6C60D292" w:rsidR="004F688D" w:rsidRPr="00590CBE" w:rsidRDefault="004F688D" w:rsidP="00725342">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sz w:val="24"/>
                <w:szCs w:val="24"/>
                <w:vertAlign w:val="subscript"/>
                <w:lang w:eastAsia="pt-BR"/>
              </w:rPr>
              <w:t>546</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61096B61"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sz w:val="24"/>
                <w:szCs w:val="24"/>
                <w:vertAlign w:val="subscript"/>
                <w:lang w:eastAsia="pt-BR"/>
              </w:rPr>
              <w:t>3557</w:t>
            </w:r>
          </w:p>
          <w:p w14:paraId="270F9C89" w14:textId="77777777" w:rsidR="00725342" w:rsidRPr="00590CBE" w:rsidRDefault="00725342">
            <w:pPr>
              <w:spacing w:after="0" w:line="240" w:lineRule="auto"/>
              <w:ind w:left="60" w:right="60"/>
              <w:jc w:val="center"/>
              <w:rPr>
                <w:rFonts w:ascii="Times New Roman" w:eastAsia="Times New Roman" w:hAnsi="Times New Roman" w:cs="Times New Roman"/>
                <w:sz w:val="24"/>
                <w:szCs w:val="24"/>
                <w:vertAlign w:val="subscript"/>
                <w:lang w:eastAsia="pt-BR"/>
              </w:rPr>
            </w:pPr>
          </w:p>
        </w:tc>
        <w:tc>
          <w:tcPr>
            <w:tcW w:w="977"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1CF4EDFE" w14:textId="3807C1C1"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p>
        </w:tc>
        <w:tc>
          <w:tcPr>
            <w:tcW w:w="128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5AE1EA"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sz w:val="24"/>
                <w:szCs w:val="24"/>
                <w:vertAlign w:val="subscript"/>
                <w:lang w:eastAsia="pt-BR"/>
              </w:rPr>
              <w:t>01</w:t>
            </w:r>
          </w:p>
        </w:tc>
        <w:tc>
          <w:tcPr>
            <w:tcW w:w="949"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899DA7F" w14:textId="64A819C1"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p>
        </w:tc>
        <w:tc>
          <w:tcPr>
            <w:tcW w:w="946"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602A27"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sz w:val="24"/>
                <w:szCs w:val="24"/>
                <w:vertAlign w:val="subscript"/>
                <w:lang w:eastAsia="pt-BR"/>
              </w:rPr>
              <w:t>60</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113E0937" w14:textId="7A98BFEF"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p>
        </w:tc>
      </w:tr>
      <w:tr w:rsidR="004F688D" w:rsidRPr="00590CBE" w14:paraId="0050D4FE" w14:textId="77777777" w:rsidTr="004F688D">
        <w:tc>
          <w:tcPr>
            <w:tcW w:w="65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BF96B3F"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sz w:val="24"/>
                <w:szCs w:val="24"/>
                <w:vertAlign w:val="subscript"/>
                <w:lang w:eastAsia="pt-BR"/>
              </w:rPr>
              <w:t>2</w:t>
            </w:r>
          </w:p>
        </w:tc>
        <w:tc>
          <w:tcPr>
            <w:tcW w:w="12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A940CCE"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sz w:val="24"/>
                <w:szCs w:val="24"/>
                <w:vertAlign w:val="subscript"/>
                <w:lang w:eastAsia="pt-BR"/>
              </w:rPr>
              <w:t>Elevador</w:t>
            </w:r>
          </w:p>
        </w:tc>
        <w:tc>
          <w:tcPr>
            <w:tcW w:w="1054"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BC082A"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sz w:val="24"/>
                <w:szCs w:val="24"/>
                <w:vertAlign w:val="subscript"/>
                <w:lang w:eastAsia="pt-BR"/>
              </w:rPr>
              <w:t>Bragança Paulista</w:t>
            </w:r>
          </w:p>
        </w:tc>
        <w:tc>
          <w:tcPr>
            <w:tcW w:w="98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1F81E" w14:textId="7C4E85C8" w:rsidR="004F688D" w:rsidRPr="00590CBE" w:rsidRDefault="004F688D" w:rsidP="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sz w:val="24"/>
                <w:szCs w:val="24"/>
                <w:vertAlign w:val="subscript"/>
                <w:lang w:eastAsia="pt-BR"/>
              </w:rPr>
              <w:t>546</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2EE86DF7"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sz w:val="24"/>
                <w:szCs w:val="24"/>
                <w:vertAlign w:val="subscript"/>
                <w:lang w:eastAsia="pt-BR"/>
              </w:rPr>
              <w:t>3557</w:t>
            </w:r>
          </w:p>
        </w:tc>
        <w:tc>
          <w:tcPr>
            <w:tcW w:w="977"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25CF791E" w14:textId="1CA0ECC6"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p>
        </w:tc>
        <w:tc>
          <w:tcPr>
            <w:tcW w:w="128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64C51"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sz w:val="24"/>
                <w:szCs w:val="24"/>
                <w:vertAlign w:val="subscript"/>
                <w:lang w:eastAsia="pt-BR"/>
              </w:rPr>
              <w:t>01</w:t>
            </w:r>
          </w:p>
        </w:tc>
        <w:tc>
          <w:tcPr>
            <w:tcW w:w="949"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268A7FCB" w14:textId="1FF0F94D"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p>
        </w:tc>
        <w:tc>
          <w:tcPr>
            <w:tcW w:w="946"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554359" w14:textId="77777777"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r w:rsidRPr="00590CBE">
              <w:rPr>
                <w:rFonts w:ascii="Times New Roman" w:eastAsia="Times New Roman" w:hAnsi="Times New Roman" w:cs="Times New Roman"/>
                <w:sz w:val="24"/>
                <w:szCs w:val="24"/>
                <w:vertAlign w:val="subscript"/>
                <w:lang w:eastAsia="pt-BR"/>
              </w:rPr>
              <w:t>60</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24057471" w14:textId="5108202B" w:rsidR="004F688D" w:rsidRPr="00590CBE" w:rsidRDefault="004F688D">
            <w:pPr>
              <w:spacing w:after="0" w:line="240" w:lineRule="auto"/>
              <w:ind w:left="60" w:right="60"/>
              <w:jc w:val="center"/>
              <w:rPr>
                <w:rFonts w:ascii="Times New Roman" w:eastAsia="Times New Roman" w:hAnsi="Times New Roman" w:cs="Times New Roman"/>
                <w:sz w:val="24"/>
                <w:szCs w:val="24"/>
                <w:vertAlign w:val="subscript"/>
                <w:lang w:eastAsia="pt-BR"/>
              </w:rPr>
            </w:pPr>
          </w:p>
        </w:tc>
      </w:tr>
    </w:tbl>
    <w:p w14:paraId="2E90E7F6" w14:textId="77777777" w:rsidR="00B41D99" w:rsidRPr="00590CBE" w:rsidRDefault="00B41D99" w:rsidP="00F51B8C">
      <w:pPr>
        <w:spacing w:before="120" w:after="120" w:line="240" w:lineRule="auto"/>
        <w:ind w:left="120" w:right="120"/>
        <w:jc w:val="both"/>
        <w:rPr>
          <w:rFonts w:ascii="Arial" w:eastAsia="Times New Roman" w:hAnsi="Arial" w:cs="Arial"/>
          <w:sz w:val="24"/>
          <w:szCs w:val="24"/>
          <w:lang w:eastAsia="pt-BR"/>
        </w:rPr>
      </w:pPr>
    </w:p>
    <w:p w14:paraId="7E7EBEF8"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 Vinculam esta contratação, independentemente de transcrição:</w:t>
      </w:r>
    </w:p>
    <w:p w14:paraId="5F713923"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1.3.1. O Termo de Referência;</w:t>
      </w:r>
    </w:p>
    <w:p w14:paraId="15A9D619"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lastRenderedPageBreak/>
        <w:t>1.3.2. O Edital de Licitação;</w:t>
      </w:r>
    </w:p>
    <w:p w14:paraId="2F874384"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1.3.3. A Proposta do Contratado;</w:t>
      </w:r>
    </w:p>
    <w:p w14:paraId="7335EEE6"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1.3.4. Eventuais anexos dos documentos supracitados.</w:t>
      </w:r>
    </w:p>
    <w:p w14:paraId="771AE67C" w14:textId="1C1E7442"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1.4. O regime de execução é o de empreitada por preço global.</w:t>
      </w:r>
    </w:p>
    <w:p w14:paraId="2097149E"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w:t>
      </w:r>
    </w:p>
    <w:p w14:paraId="5EFEC05F"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t>2. CLÁUSULA SEGUNDA – VIGÊNCIA E PRORROGAÇÃO</w:t>
      </w:r>
    </w:p>
    <w:p w14:paraId="4816D866" w14:textId="41694719"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2.1. O prazo de vigência da contratação é de </w:t>
      </w:r>
      <w:r w:rsidR="004F688D" w:rsidRPr="00590CBE">
        <w:rPr>
          <w:rFonts w:ascii="Arial" w:eastAsia="Times New Roman" w:hAnsi="Arial" w:cs="Arial"/>
          <w:sz w:val="24"/>
          <w:szCs w:val="24"/>
          <w:lang w:eastAsia="pt-BR"/>
        </w:rPr>
        <w:t>5 (cinco) anos</w:t>
      </w:r>
      <w:r w:rsidR="00725342" w:rsidRPr="00590CBE">
        <w:rPr>
          <w:rFonts w:ascii="Arial" w:eastAsia="Times New Roman" w:hAnsi="Arial" w:cs="Arial"/>
          <w:sz w:val="24"/>
          <w:szCs w:val="24"/>
          <w:lang w:eastAsia="pt-BR"/>
        </w:rPr>
        <w:t>,</w:t>
      </w:r>
      <w:r w:rsidRPr="00590CBE">
        <w:rPr>
          <w:rFonts w:ascii="Arial" w:eastAsia="Times New Roman" w:hAnsi="Arial" w:cs="Arial"/>
          <w:sz w:val="24"/>
          <w:szCs w:val="24"/>
          <w:lang w:eastAsia="pt-BR"/>
        </w:rPr>
        <w:t xml:space="preserve"> contados </w:t>
      </w:r>
      <w:r w:rsidR="004F688D" w:rsidRPr="00590CBE">
        <w:rPr>
          <w:rFonts w:ascii="Arial" w:eastAsia="Times New Roman" w:hAnsi="Arial" w:cs="Arial"/>
          <w:sz w:val="24"/>
          <w:szCs w:val="24"/>
          <w:lang w:eastAsia="pt-BR"/>
        </w:rPr>
        <w:t>de 01/08/2024 para o Fórum Federal de Araçatuba</w:t>
      </w:r>
      <w:r w:rsidR="00D15A3C" w:rsidRPr="00590CBE">
        <w:rPr>
          <w:rFonts w:ascii="Arial" w:eastAsia="Times New Roman" w:hAnsi="Arial" w:cs="Arial"/>
          <w:sz w:val="24"/>
          <w:szCs w:val="24"/>
          <w:lang w:eastAsia="pt-BR"/>
        </w:rPr>
        <w:t>, e de 10/07/2024 para o Fórum Federal de Bragança Paulista</w:t>
      </w:r>
      <w:r w:rsidRPr="00590CBE">
        <w:rPr>
          <w:rFonts w:ascii="Arial" w:eastAsia="Times New Roman" w:hAnsi="Arial" w:cs="Arial"/>
          <w:sz w:val="24"/>
          <w:szCs w:val="24"/>
          <w:lang w:eastAsia="pt-BR"/>
        </w:rPr>
        <w:t>, prorrogável por até 10 anos, na forma dos artigos 106 e 107 da Lei n° 14.133/2021.</w:t>
      </w:r>
    </w:p>
    <w:p w14:paraId="2F788DDC"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2.1.1. 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3EE6EB5E"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a) Estar formalmente demonstrado no processo que a forma de prestação dos serviços tem natureza continuada;</w:t>
      </w:r>
    </w:p>
    <w:p w14:paraId="3BE042B3"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b) Seja juntado relatório que discorra sobre a execução do contrato, com informações de que os serviços tenham sido prestados regularmente;</w:t>
      </w:r>
    </w:p>
    <w:p w14:paraId="256BA6CB"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c) Seja juntada justificativa, por escrito, de que a Administração mantém interesse na realização do serviço;</w:t>
      </w:r>
    </w:p>
    <w:p w14:paraId="2DEA8473"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d) Haja manifestação expressa do contratado informando o interesse na prorrogação;</w:t>
      </w:r>
    </w:p>
    <w:p w14:paraId="18E80D4A"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e) Seja comprovado que o contratado mantém as condições iniciais de habilitação.</w:t>
      </w:r>
    </w:p>
    <w:p w14:paraId="19529DBC"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2.2. O contratado não tem direito subjetivo à prorrogação contratual.</w:t>
      </w:r>
    </w:p>
    <w:p w14:paraId="117A0493"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2.3. A prorrogação de contrato deverá ser promovida mediante celebração de termo aditivo.</w:t>
      </w:r>
    </w:p>
    <w:p w14:paraId="110E35A0"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2.4. Nas eventuais prorrogações contratuais, os custos não renováveis já pagos ou amortizados ao longo do primeiro período de vigência da contratação deverão ser reduzidos ou eliminados como condição para a renovação.</w:t>
      </w:r>
    </w:p>
    <w:p w14:paraId="692BF3C5"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2.5. O contrato não poderá ser prorrogado quando o contratado tiver sido penalizado nas sanções de declaração de inidoneidade ou impedimento de licitar e contratar com poder público, observadas as abrangências de aplicação.</w:t>
      </w:r>
    </w:p>
    <w:p w14:paraId="5633B2B1" w14:textId="77777777" w:rsidR="00A51B46" w:rsidRPr="00590CBE" w:rsidRDefault="00A51B46" w:rsidP="00F51B8C">
      <w:pPr>
        <w:spacing w:after="165"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w:t>
      </w:r>
    </w:p>
    <w:p w14:paraId="185B203F"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lastRenderedPageBreak/>
        <w:t>3. CLÁUSULA TERCEIRA – MODELOS DE EXECUÇÃO E GESTÃO CONTRATUAIS</w:t>
      </w:r>
    </w:p>
    <w:p w14:paraId="7AF0D298"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3.1. O regime de execução contratual, o modelo de gestão, assim como os prazos e condições de conclusão, entrega, observação e recebimento definitivo constam no Termo de Referência, anexo ao Edital.</w:t>
      </w:r>
    </w:p>
    <w:p w14:paraId="3E664981"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w:t>
      </w:r>
    </w:p>
    <w:p w14:paraId="751EAFCE"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t>4. CLÁUSULA QUARTA - SUBCONTRATAÇÃO</w:t>
      </w:r>
    </w:p>
    <w:p w14:paraId="354B58CA"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4.1. Não será admitida a subcontratação do objeto contratual.</w:t>
      </w:r>
    </w:p>
    <w:p w14:paraId="31BCBE1F"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w:t>
      </w:r>
    </w:p>
    <w:p w14:paraId="30D6761E"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t>5. CLÁUSULA QUINTA - PREÇO</w:t>
      </w:r>
    </w:p>
    <w:p w14:paraId="2E7E21F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5.1. O valor mensal da contratação é de R$ .......... (</w:t>
      </w:r>
      <w:proofErr w:type="gramStart"/>
      <w:r w:rsidRPr="00590CBE">
        <w:rPr>
          <w:rFonts w:ascii="Arial" w:eastAsia="Times New Roman" w:hAnsi="Arial" w:cs="Arial"/>
          <w:sz w:val="24"/>
          <w:szCs w:val="24"/>
          <w:lang w:eastAsia="pt-BR"/>
        </w:rPr>
        <w:t>.....</w:t>
      </w:r>
      <w:proofErr w:type="gramEnd"/>
      <w:r w:rsidRPr="00590CBE">
        <w:rPr>
          <w:rFonts w:ascii="Arial" w:eastAsia="Times New Roman" w:hAnsi="Arial" w:cs="Arial"/>
          <w:sz w:val="24"/>
          <w:szCs w:val="24"/>
          <w:lang w:eastAsia="pt-BR"/>
        </w:rPr>
        <w:t>), perfazendo o valor total de R$ ....... (....).</w:t>
      </w:r>
    </w:p>
    <w:p w14:paraId="1F7C00CA"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33708E4"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5.3. O valor acima é meramente estimativo, de forma que os pagamentos devidos ao contratado dependerão dos quantitativos efetivamente fornecidos.</w:t>
      </w:r>
    </w:p>
    <w:p w14:paraId="08B8E237"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w:t>
      </w:r>
    </w:p>
    <w:p w14:paraId="37CB034A"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t>6. CLÁUSULA SEXTA - PAGAMENTO</w:t>
      </w:r>
    </w:p>
    <w:p w14:paraId="024A0747"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6.1. O prazo para pagamento ao contratado e demais condições a ele referentes encontram-se definidos no Termo de Referência, anexo ao Edital.</w:t>
      </w:r>
    </w:p>
    <w:p w14:paraId="6D05D6A7"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w:t>
      </w:r>
    </w:p>
    <w:p w14:paraId="1408B6CA"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t>7. CLÁUSULA SÉTIMA - REAJUSTE</w:t>
      </w:r>
    </w:p>
    <w:p w14:paraId="10691F54"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7.1. Os preços inicialmente contratados são fixos e irreajustáveis no prazo de um ano contado da data do orçamento estimado.</w:t>
      </w:r>
    </w:p>
    <w:p w14:paraId="2BE39144" w14:textId="52BFE47A"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7.1.1 O orçamento estimado pela Administração baseou-se nas planilhas referenciais datadas de </w:t>
      </w:r>
      <w:r w:rsidR="008B6A38" w:rsidRPr="00590CBE">
        <w:rPr>
          <w:rFonts w:ascii="Arial" w:eastAsia="Times New Roman" w:hAnsi="Arial" w:cs="Arial"/>
          <w:sz w:val="24"/>
          <w:szCs w:val="24"/>
          <w:lang w:eastAsia="pt-BR"/>
        </w:rPr>
        <w:t>22/03/2024</w:t>
      </w:r>
      <w:r w:rsidRPr="00590CBE">
        <w:rPr>
          <w:rFonts w:ascii="Arial" w:eastAsia="Times New Roman" w:hAnsi="Arial" w:cs="Arial"/>
          <w:sz w:val="24"/>
          <w:szCs w:val="24"/>
          <w:lang w:eastAsia="pt-BR"/>
        </w:rPr>
        <w:t>.</w:t>
      </w:r>
    </w:p>
    <w:p w14:paraId="7FC55A11" w14:textId="0D39C57B"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7.2. Após o interregno de um ano, desde que haja requerimento do contratado, os preços iniciais serão reajustados, mediante a aplicação, pelo contratante, do índice </w:t>
      </w:r>
      <w:r w:rsidR="006814AE" w:rsidRPr="00590CBE">
        <w:rPr>
          <w:rFonts w:ascii="Arial" w:eastAsia="Times New Roman" w:hAnsi="Arial" w:cs="Arial"/>
          <w:sz w:val="24"/>
          <w:szCs w:val="24"/>
          <w:lang w:eastAsia="pt-BR"/>
        </w:rPr>
        <w:t>INCC, apurado pela FGV</w:t>
      </w:r>
      <w:r w:rsidRPr="00590CBE">
        <w:rPr>
          <w:rFonts w:ascii="Arial" w:eastAsia="Times New Roman" w:hAnsi="Arial" w:cs="Arial"/>
          <w:sz w:val="24"/>
          <w:szCs w:val="24"/>
          <w:lang w:eastAsia="pt-BR"/>
        </w:rPr>
        <w:t>, exclusivamente para as obrigações iniciadas e concluídas após a ocorrência da anualidade.</w:t>
      </w:r>
    </w:p>
    <w:p w14:paraId="511D481E" w14:textId="37F2C931"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7.2.1. O requerimento será encaminhado à </w:t>
      </w:r>
      <w:r w:rsidR="006814AE" w:rsidRPr="00590CBE">
        <w:rPr>
          <w:rFonts w:ascii="Arial" w:eastAsia="Times New Roman" w:hAnsi="Arial" w:cs="Arial"/>
          <w:sz w:val="24"/>
          <w:szCs w:val="24"/>
          <w:lang w:eastAsia="pt-BR"/>
        </w:rPr>
        <w:t xml:space="preserve">Seção de Análise, Revisão e Controle de Contratos-SUAN </w:t>
      </w:r>
      <w:r w:rsidRPr="00590CBE">
        <w:rPr>
          <w:rFonts w:ascii="Arial" w:eastAsia="Times New Roman" w:hAnsi="Arial" w:cs="Arial"/>
          <w:sz w:val="24"/>
          <w:szCs w:val="24"/>
          <w:lang w:eastAsia="pt-BR"/>
        </w:rPr>
        <w:t xml:space="preserve">no endereço eletrônico: </w:t>
      </w:r>
      <w:r w:rsidR="006814AE" w:rsidRPr="00590CBE">
        <w:rPr>
          <w:rFonts w:ascii="Arial" w:eastAsia="Times New Roman" w:hAnsi="Arial" w:cs="Arial"/>
          <w:sz w:val="24"/>
          <w:szCs w:val="24"/>
          <w:lang w:eastAsia="pt-BR"/>
        </w:rPr>
        <w:t>admsp-suan@trf3.jus.br</w:t>
      </w:r>
      <w:r w:rsidRPr="00590CBE">
        <w:rPr>
          <w:rFonts w:ascii="Arial" w:eastAsia="Times New Roman" w:hAnsi="Arial" w:cs="Arial"/>
          <w:sz w:val="24"/>
          <w:szCs w:val="24"/>
          <w:lang w:eastAsia="pt-BR"/>
        </w:rPr>
        <w:t>.</w:t>
      </w:r>
    </w:p>
    <w:p w14:paraId="6B64902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7.2.2. Concluída a instrução do requerimento de reajuste e de reequilíbrio econômico-financeiro, a Administração terá o prazo de 90 (noventa) dias para decidir, admitida a prorrogação motivada por igual período devidamente referendada pelo ordenador de despesas.</w:t>
      </w:r>
    </w:p>
    <w:p w14:paraId="57B1C6B4"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7.3. Nos reajustes subsequentes ao primeiro, o interregno mínimo de um ano será contado a partir dos efeitos financeiros do último reajuste.</w:t>
      </w:r>
    </w:p>
    <w:p w14:paraId="5A20CA85"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lastRenderedPageBreak/>
        <w:t>7.4. No caso de atraso ou não divulgação do(s) índice (s) de reajustamento, o contratante pagará ao contratado a importância calculada pela última variação conhecida, liquidando a diferença correspondente tão logo seja(m) divulgado(s) o(s) índice(s) definitivo(s).</w:t>
      </w:r>
    </w:p>
    <w:p w14:paraId="37063612"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7.4.1. Fica o contratado obrigado a apresentar memória de cálculo referente ao reajustamento de preços do valor remanescente, sempre que este ocorrer.</w:t>
      </w:r>
    </w:p>
    <w:p w14:paraId="04551DA5"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7.5. Nas aferições finais, o(s) índice(s) utilizado(s) para reajuste será(</w:t>
      </w:r>
      <w:proofErr w:type="spellStart"/>
      <w:r w:rsidRPr="00590CBE">
        <w:rPr>
          <w:rFonts w:ascii="Arial" w:eastAsia="Times New Roman" w:hAnsi="Arial" w:cs="Arial"/>
          <w:sz w:val="24"/>
          <w:szCs w:val="24"/>
          <w:lang w:eastAsia="pt-BR"/>
        </w:rPr>
        <w:t>ão</w:t>
      </w:r>
      <w:proofErr w:type="spellEnd"/>
      <w:r w:rsidRPr="00590CBE">
        <w:rPr>
          <w:rFonts w:ascii="Arial" w:eastAsia="Times New Roman" w:hAnsi="Arial" w:cs="Arial"/>
          <w:sz w:val="24"/>
          <w:szCs w:val="24"/>
          <w:lang w:eastAsia="pt-BR"/>
        </w:rPr>
        <w:t>), obrigatoriamente, o(s) definitivo(s).</w:t>
      </w:r>
    </w:p>
    <w:p w14:paraId="505EF2E5"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7.6. Caso o(s) índice(s) estabelecido(s) para reajustamento venha(m) a ser extinto(s) ou de qualquer forma não possa(m) mais ser utilizado(s), será(</w:t>
      </w:r>
      <w:proofErr w:type="spellStart"/>
      <w:r w:rsidRPr="00590CBE">
        <w:rPr>
          <w:rFonts w:ascii="Arial" w:eastAsia="Times New Roman" w:hAnsi="Arial" w:cs="Arial"/>
          <w:sz w:val="24"/>
          <w:szCs w:val="24"/>
          <w:lang w:eastAsia="pt-BR"/>
        </w:rPr>
        <w:t>ão</w:t>
      </w:r>
      <w:proofErr w:type="spellEnd"/>
      <w:r w:rsidRPr="00590CBE">
        <w:rPr>
          <w:rFonts w:ascii="Arial" w:eastAsia="Times New Roman" w:hAnsi="Arial" w:cs="Arial"/>
          <w:sz w:val="24"/>
          <w:szCs w:val="24"/>
          <w:lang w:eastAsia="pt-BR"/>
        </w:rPr>
        <w:t>) adotado(s), em substituição, o(s) que vier(em) a ser determinado(s) pela legislação então em vigor.</w:t>
      </w:r>
    </w:p>
    <w:p w14:paraId="65991E9F"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7.7. Na ausência de previsão legal quanto ao índice substituto, as partes elegerão novo índice oficial, para reajustamento do preço do valor remanescente, por meio de termo aditivo.</w:t>
      </w:r>
    </w:p>
    <w:p w14:paraId="3E389506"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7.8. O reajuste será realizado por apostilamento.</w:t>
      </w:r>
    </w:p>
    <w:p w14:paraId="1BB9EA2A"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w:t>
      </w:r>
    </w:p>
    <w:p w14:paraId="4658FEB6"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t>8. CLÁUSULA OITAVA - OBRIGAÇÕES DO CONTRATANTE</w:t>
      </w:r>
    </w:p>
    <w:p w14:paraId="5E17C16F"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8.1. São obrigações do contratante:</w:t>
      </w:r>
    </w:p>
    <w:p w14:paraId="5064A9C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8.1.1. Exigir o cumprimento de todas as obrigações assumidas pelo contratado, de acordo com o contrato e seus anexos;</w:t>
      </w:r>
    </w:p>
    <w:p w14:paraId="40D2D538"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8.1.2. Receber o objeto no prazo e condições estabelecidas no Termo de Referência;</w:t>
      </w:r>
    </w:p>
    <w:p w14:paraId="734AA493"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8.1.3. Notificar o contratado, por escrito, sobre vícios, defeitos ou incorreções verificadas no objeto fornecido, para que seja por ele substituído, reparado ou corrigido, no total ou em parte, às suas expensas;</w:t>
      </w:r>
    </w:p>
    <w:p w14:paraId="11989670"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8.1.4. Acompanhar e fiscalizar a execução do contrato e o cumprimento das obrigações pelo contratado;</w:t>
      </w:r>
    </w:p>
    <w:p w14:paraId="25D0040E"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8.1.5. Comunicar a empresa para emissão de Nota Fiscal no que </w:t>
      </w:r>
      <w:proofErr w:type="spellStart"/>
      <w:r w:rsidRPr="00590CBE">
        <w:rPr>
          <w:rFonts w:ascii="Arial" w:eastAsia="Times New Roman" w:hAnsi="Arial" w:cs="Arial"/>
          <w:sz w:val="24"/>
          <w:szCs w:val="24"/>
          <w:lang w:eastAsia="pt-BR"/>
        </w:rPr>
        <w:t>pertine</w:t>
      </w:r>
      <w:proofErr w:type="spellEnd"/>
      <w:r w:rsidRPr="00590CBE">
        <w:rPr>
          <w:rFonts w:ascii="Arial" w:eastAsia="Times New Roman" w:hAnsi="Arial" w:cs="Arial"/>
          <w:sz w:val="24"/>
          <w:szCs w:val="24"/>
          <w:lang w:eastAsia="pt-BR"/>
        </w:rPr>
        <w:t xml:space="preserve"> à parcela incontroversa da execução do objeto, para efeito de liquidação e pagamento, quando houver controvérsia sobre a execução do objeto, quanto à dimensão, qualidade e quantidade, conforme o art. 143 da Lei nº 14.133/2021;</w:t>
      </w:r>
    </w:p>
    <w:p w14:paraId="38385DD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8.1.6. Efetuar o pagamento ao contratado do valor correspondente à prestação de serviço, no prazo, forma e condições estabelecidos no presente Contrato e no Termo de Referência;</w:t>
      </w:r>
    </w:p>
    <w:p w14:paraId="6575936A"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8.1.7. Aplicar ao contratado as sanções previstas na Lei e neste Contrato;</w:t>
      </w:r>
    </w:p>
    <w:p w14:paraId="6AA5492F"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1F57DB1"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lastRenderedPageBreak/>
        <w:t>8.1.8.1. Concluída a instrução do requerimento, a Administração terá o prazo de 1 (um) mês para decidir, ressalvadas as hipóteses de reajuste e reequilíbrio econômico-financeiro, admitida a prorrogação motivada por igual período.</w:t>
      </w:r>
    </w:p>
    <w:p w14:paraId="21E3E58A"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8.1.9. Notificar os emitentes das garantias quanto ao início de processo administrativo para apuração de descumprimento de cláusulas contratuais.</w:t>
      </w:r>
    </w:p>
    <w:p w14:paraId="3EE9AAB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8.1.10. Comunicar aos emitentes das garantais as alterações contratuais que resultem agravamento do risco, de acordo com os critérios estabelecidos nas condições contratuais do seguro, observada a normatização de regência.</w:t>
      </w:r>
    </w:p>
    <w:p w14:paraId="2547D2B4"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8.1.11. Comunicar o contratado na hipótese de posterior alteração do projeto pelo contratante, no caso do art. 93, §3º, da Lei nº 14.133/2021.</w:t>
      </w:r>
    </w:p>
    <w:p w14:paraId="4F6B0627"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8.1.12. Fornecer por escrito as informações necessárias para o desenvolvimento dos serviços objeto do contrato.</w:t>
      </w:r>
    </w:p>
    <w:p w14:paraId="57D7D9F0"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8.1.13. Realizar avaliações periódicas da qualidade dos serviços, após seu recebimento.</w:t>
      </w:r>
    </w:p>
    <w:p w14:paraId="0ED0A8E1"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8.1.14. Exigir do contratado que providencie a seguinte documentação como condição indispensável para o recebimento definitivo de objeto, quando for o caso:</w:t>
      </w:r>
    </w:p>
    <w:p w14:paraId="75EB674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a) "as </w:t>
      </w:r>
      <w:proofErr w:type="spellStart"/>
      <w:r w:rsidRPr="00590CBE">
        <w:rPr>
          <w:rFonts w:ascii="Arial" w:eastAsia="Times New Roman" w:hAnsi="Arial" w:cs="Arial"/>
          <w:sz w:val="24"/>
          <w:szCs w:val="24"/>
          <w:lang w:eastAsia="pt-BR"/>
        </w:rPr>
        <w:t>built</w:t>
      </w:r>
      <w:proofErr w:type="spellEnd"/>
      <w:r w:rsidRPr="00590CBE">
        <w:rPr>
          <w:rFonts w:ascii="Arial" w:eastAsia="Times New Roman" w:hAnsi="Arial" w:cs="Arial"/>
          <w:sz w:val="24"/>
          <w:szCs w:val="24"/>
          <w:lang w:eastAsia="pt-BR"/>
        </w:rPr>
        <w:t>", elaborado pelo responsável por sua execução;</w:t>
      </w:r>
    </w:p>
    <w:p w14:paraId="62E6CB37"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b) comprovação das ligações definitivas de energia, água, telefone e gás;</w:t>
      </w:r>
    </w:p>
    <w:p w14:paraId="4B0ED984"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c) laudo de vistoria do corpo de bombeiros aprovando o serviço;</w:t>
      </w:r>
    </w:p>
    <w:p w14:paraId="13BB834F"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d) carta "habite-se", emitida pela prefeitura; e</w:t>
      </w:r>
    </w:p>
    <w:p w14:paraId="1BA925D3"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e) certidão negativa de débitos previdenciários específica para o registro da obra junto ao Cartório de Registro de Imóveis;</w:t>
      </w:r>
    </w:p>
    <w:p w14:paraId="431CC500"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8.1.15. Arquivar, entre outros documentos, de projetos, "as </w:t>
      </w:r>
      <w:proofErr w:type="spellStart"/>
      <w:r w:rsidRPr="00590CBE">
        <w:rPr>
          <w:rFonts w:ascii="Arial" w:eastAsia="Times New Roman" w:hAnsi="Arial" w:cs="Arial"/>
          <w:sz w:val="24"/>
          <w:szCs w:val="24"/>
          <w:lang w:eastAsia="pt-BR"/>
        </w:rPr>
        <w:t>built</w:t>
      </w:r>
      <w:proofErr w:type="spellEnd"/>
      <w:r w:rsidRPr="00590CBE">
        <w:rPr>
          <w:rFonts w:ascii="Arial" w:eastAsia="Times New Roman" w:hAnsi="Arial" w:cs="Arial"/>
          <w:sz w:val="24"/>
          <w:szCs w:val="24"/>
          <w:lang w:eastAsia="pt-BR"/>
        </w:rPr>
        <w:t>", especificações técnicas, orçamentos, termos de recebimento, contratos e aditamentos, relatórios de inspeções técnicas após o recebimento do serviço e notificações expedidas;</w:t>
      </w:r>
    </w:p>
    <w:p w14:paraId="41BE776D"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8.1.16.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42F8760D"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8.1.17. Não responder por quaisquer compromissos assumidos pelo contratado com terceiros, ainda que vinculados à execução do contrato, bem como por qualquer dano causado a terceiros em decorrência de ato do contratado, de seus empregados, prepostos ou subordinados;</w:t>
      </w:r>
    </w:p>
    <w:p w14:paraId="50D5A850"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8.1.18. Previamente à expedição da ordem de serviço, verificar pendências, liberar áreas e/ou adotar providências cabíveis para a regularidade do início da sua execução.</w:t>
      </w:r>
    </w:p>
    <w:p w14:paraId="2FA6EBDE"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8.2.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14:paraId="31B35F38"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lastRenderedPageBreak/>
        <w:t> </w:t>
      </w:r>
    </w:p>
    <w:p w14:paraId="4958AA54"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t>9. CLÁUSULA NONA - OBRIGAÇÕES DO CONTRATADO</w:t>
      </w:r>
    </w:p>
    <w:p w14:paraId="1E50C520"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14:paraId="1BA72BAD" w14:textId="2B8978B4"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9.1.1. Atender às determinações regulares emitidas pelo fiscal do contrato ou autoridade superior</w:t>
      </w:r>
      <w:r w:rsidR="00C8640C" w:rsidRPr="00590CBE">
        <w:rPr>
          <w:rFonts w:ascii="Arial" w:eastAsia="Times New Roman" w:hAnsi="Arial" w:cs="Arial"/>
          <w:sz w:val="24"/>
          <w:szCs w:val="24"/>
          <w:lang w:eastAsia="pt-BR"/>
        </w:rPr>
        <w:t xml:space="preserve"> (art. 137, II, da Lei nº 14.133/2021)</w:t>
      </w:r>
      <w:r w:rsidRPr="00590CBE">
        <w:rPr>
          <w:rFonts w:ascii="Arial" w:eastAsia="Times New Roman" w:hAnsi="Arial" w:cs="Arial"/>
          <w:sz w:val="24"/>
          <w:szCs w:val="24"/>
          <w:lang w:eastAsia="pt-BR"/>
        </w:rPr>
        <w:t>;</w:t>
      </w:r>
    </w:p>
    <w:p w14:paraId="77435786"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9.1.2. Disponibilizar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6D819B0D"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9.1.3. Reparar, corrigir, remover, reconstruir ou substituir, às suas expensas, no total ou em parte, no prazo fixado pelo fiscal do contrato, os serviços nos quais se verificarem vícios, defeitos ou incorreções resultantes da execução ou dos materiais empregados;</w:t>
      </w:r>
    </w:p>
    <w:p w14:paraId="72AB61A8"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9.1.4.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14:paraId="33CE6C68"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9.1.5. Não contratar, durante a vigência do contrato, cônjuge, companheiro ou parente em linha reta, colateral ou por afinidade, até o terceiro grau, de dirigente do contratante ou do Fiscal ou Gestor do contrato, nos termos do artigo 48, parágrafo único, </w:t>
      </w:r>
      <w:bookmarkStart w:id="0" w:name="_Hlk167794516"/>
      <w:r w:rsidRPr="00590CBE">
        <w:rPr>
          <w:rFonts w:ascii="Arial" w:eastAsia="Times New Roman" w:hAnsi="Arial" w:cs="Arial"/>
          <w:sz w:val="24"/>
          <w:szCs w:val="24"/>
          <w:lang w:eastAsia="pt-BR"/>
        </w:rPr>
        <w:t>da Lei nº 14.133/2021</w:t>
      </w:r>
      <w:bookmarkEnd w:id="0"/>
      <w:r w:rsidRPr="00590CBE">
        <w:rPr>
          <w:rFonts w:ascii="Arial" w:eastAsia="Times New Roman" w:hAnsi="Arial" w:cs="Arial"/>
          <w:sz w:val="24"/>
          <w:szCs w:val="24"/>
          <w:lang w:eastAsia="pt-BR"/>
        </w:rPr>
        <w:t>;</w:t>
      </w:r>
    </w:p>
    <w:p w14:paraId="1121ADB9"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9.1.6. Vedar a utilização, na execução dos serviços, de empregados que sejam cônjuges, companheiros ou parentes em linha reta, colateral ou por afinidade, até o terceiro grau, inclusive, de ocupantes de cargos de direção e assessoramento de membros ou juízes vinculados à respectiva Contratante, conforme art. 3º da Resolução nº 007/2005, do Conselho Nacional de Justiça, e suas alterações posteriores;</w:t>
      </w:r>
    </w:p>
    <w:p w14:paraId="541240D0"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9.1.7.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076DFF1A"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9.1.8. Responsabilizar-se pelo cumprimento das obrigações previstas em Acordo, Convenção, Dissídio Coletivo de Trabalho ou equivalentes das categorias abrangidas pelo contrato, por todas as obrigações trabalhistas, </w:t>
      </w:r>
      <w:r w:rsidRPr="00590CBE">
        <w:rPr>
          <w:rFonts w:ascii="Arial" w:eastAsia="Times New Roman" w:hAnsi="Arial" w:cs="Arial"/>
          <w:sz w:val="24"/>
          <w:szCs w:val="24"/>
          <w:lang w:eastAsia="pt-BR"/>
        </w:rPr>
        <w:lastRenderedPageBreak/>
        <w:t>sociais, previdenciárias, tributárias e as demais previstas em legislação específica, cuja inadimplência não transfere a responsabilidade ao contratante;</w:t>
      </w:r>
    </w:p>
    <w:p w14:paraId="21E03C4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9.1.9. Comunicar ao Fiscal do contrato, no prazo de 24 (vinte e quatro) horas, qualquer ocorrência anormal ou acidente que se verifique no local dos serviços;</w:t>
      </w:r>
    </w:p>
    <w:p w14:paraId="3275FDC3"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9.1.10. Prestar todo esclarecimento ou informação solicitada pelo contratante ou por seus prepostos, garantindo-lhes o acesso, a qualquer tempo, ao local dos trabalhos, bem como aos documentos relativos à execução do empreendimento;</w:t>
      </w:r>
    </w:p>
    <w:p w14:paraId="7394E69F"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9.1.11. Paralisar, por determinação do contratante, qualquer atividade que não esteja sendo executada de acordo com a boa técnica ou que ponha em risco a segurança de pessoas ou bens de terceiros;</w:t>
      </w:r>
    </w:p>
    <w:p w14:paraId="32605839"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9.1.12. Promover a guarda, manutenção e vigilância de materiais, ferramentas, e tudo o que for necessário à execução do objeto, durante a vigência do contrato;</w:t>
      </w:r>
    </w:p>
    <w:p w14:paraId="3525634A"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9.1.13. Conduzir os trabalhos com estrita observância às normas da legislação pertinente, cumprindo as determinações dos Poderes Públicos, mantendo sempre limpo o local dos serviços e nas melhores condições de segurança, higiene e disciplina;</w:t>
      </w:r>
    </w:p>
    <w:p w14:paraId="765EECE4"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9.1.14. Submeter previamente, por escrito, ao contratante, para análise e aprovação, quaisquer mudanças nos métodos executivos que fujam às especificações do memorial descritivo ou instrumento congênere.</w:t>
      </w:r>
    </w:p>
    <w:p w14:paraId="32B2CCF5"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9.1.15. Não permitir a utilização de qualquer trabalho do menor de dezesseis anos, exceto na condição de aprendiz para os maiores de quatorze anos, nem permitir a utilização do trabalho do menor de dezoito anos em trabalho noturno, perigoso ou insalubre;</w:t>
      </w:r>
    </w:p>
    <w:p w14:paraId="106D9CA9"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9.1.16. Manter durante toda a vigência do contrato, em compatibilidade com as obrigações assumidas, todas as condições exigidas para habilitação na licitação, ou para qualificação, na contratação direta;</w:t>
      </w:r>
    </w:p>
    <w:p w14:paraId="581FC813" w14:textId="4DB1A931"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9.1.17. Cumprir, durante todo o período de execução do contrato, a reserva de cargos prevista em lei para pessoa com deficiência, para reabilitado da Previdência Social ou para aprendiz, bem como as reservas de cargos previstas na legislação</w:t>
      </w:r>
      <w:r w:rsidR="00C8640C" w:rsidRPr="00590CBE">
        <w:rPr>
          <w:rFonts w:ascii="Arial" w:eastAsia="Times New Roman" w:hAnsi="Arial" w:cs="Arial"/>
          <w:sz w:val="24"/>
          <w:szCs w:val="24"/>
          <w:lang w:eastAsia="pt-BR"/>
        </w:rPr>
        <w:t xml:space="preserve"> (art. 116 da Lei nº 14.133/2021)</w:t>
      </w:r>
      <w:r w:rsidRPr="00590CBE">
        <w:rPr>
          <w:rFonts w:ascii="Arial" w:eastAsia="Times New Roman" w:hAnsi="Arial" w:cs="Arial"/>
          <w:sz w:val="24"/>
          <w:szCs w:val="24"/>
          <w:lang w:eastAsia="pt-BR"/>
        </w:rPr>
        <w:t>;</w:t>
      </w:r>
    </w:p>
    <w:p w14:paraId="564B6215" w14:textId="0D68FD0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9.1.18. Comprovar a reserva de cargos a que se refere a cláusula acima, no prazo fixado pelo fiscal do contrato, com a indicação dos empregados que preencheram as referidas vagas</w:t>
      </w:r>
      <w:r w:rsidR="00C8640C" w:rsidRPr="00590CBE">
        <w:rPr>
          <w:rFonts w:ascii="Arial" w:eastAsia="Times New Roman" w:hAnsi="Arial" w:cs="Arial"/>
          <w:sz w:val="24"/>
          <w:szCs w:val="24"/>
          <w:lang w:eastAsia="pt-BR"/>
        </w:rPr>
        <w:t xml:space="preserve"> (art. 116, parágrafo único, da Lei nº 14.133/2021);</w:t>
      </w:r>
    </w:p>
    <w:p w14:paraId="24FEB006"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9.1.19. Guardar sigilo sobre todas as informações obtidas em decorrência do cumprimento do contrato;</w:t>
      </w:r>
    </w:p>
    <w:p w14:paraId="59B39B56"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9.1.20. Arcar com o ônus decorrente de eventual equívoco no dimensionamento dos quantitativos de sua proposta, inclusive quanto aos custos variáveis decorrentes de fatores futuros e incertos, devendo complementá-los, caso o previsto inicialmente em sua proposta não seja </w:t>
      </w:r>
      <w:r w:rsidRPr="00590CBE">
        <w:rPr>
          <w:rFonts w:ascii="Arial" w:eastAsia="Times New Roman" w:hAnsi="Arial" w:cs="Arial"/>
          <w:sz w:val="24"/>
          <w:szCs w:val="24"/>
          <w:lang w:eastAsia="pt-BR"/>
        </w:rPr>
        <w:lastRenderedPageBreak/>
        <w:t>satisfatório para o atendimento do objeto da contratação, exceto quando ocorrer algum dos eventos arrolados no art. 124, II, d, da Lei nº 14.133/2021.</w:t>
      </w:r>
    </w:p>
    <w:p w14:paraId="5A5B252E"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9.1.21. Cumprir, além dos postulados legais vigentes de âmbito federal, estadual ou municipal, as normas de segurança do Contratante;</w:t>
      </w:r>
    </w:p>
    <w:p w14:paraId="1748F4EF" w14:textId="218F7D35"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9.1.2</w:t>
      </w:r>
      <w:r w:rsidR="00161AB7" w:rsidRPr="00590CBE">
        <w:rPr>
          <w:rFonts w:ascii="Arial" w:eastAsia="Times New Roman" w:hAnsi="Arial" w:cs="Arial"/>
          <w:sz w:val="24"/>
          <w:szCs w:val="24"/>
          <w:lang w:eastAsia="pt-BR"/>
        </w:rPr>
        <w:t>2</w:t>
      </w:r>
      <w:r w:rsidRPr="00590CBE">
        <w:rPr>
          <w:rFonts w:ascii="Arial" w:eastAsia="Times New Roman" w:hAnsi="Arial" w:cs="Arial"/>
          <w:sz w:val="24"/>
          <w:szCs w:val="24"/>
          <w:lang w:eastAsia="pt-BR"/>
        </w:rPr>
        <w:t>. Manter os empregados nos horários predeterminados pelo contratante;</w:t>
      </w:r>
    </w:p>
    <w:p w14:paraId="64E92D51" w14:textId="1B002B51"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9.1.2</w:t>
      </w:r>
      <w:r w:rsidR="00161AB7" w:rsidRPr="00590CBE">
        <w:rPr>
          <w:rFonts w:ascii="Arial" w:eastAsia="Times New Roman" w:hAnsi="Arial" w:cs="Arial"/>
          <w:sz w:val="24"/>
          <w:szCs w:val="24"/>
          <w:lang w:eastAsia="pt-BR"/>
        </w:rPr>
        <w:t>3</w:t>
      </w:r>
      <w:r w:rsidRPr="00590CBE">
        <w:rPr>
          <w:rFonts w:ascii="Arial" w:eastAsia="Times New Roman" w:hAnsi="Arial" w:cs="Arial"/>
          <w:sz w:val="24"/>
          <w:szCs w:val="24"/>
          <w:lang w:eastAsia="pt-BR"/>
        </w:rPr>
        <w:t>. Apresentar os empregados devidamente identificados por meio de crachá;</w:t>
      </w:r>
    </w:p>
    <w:p w14:paraId="607C7AFA" w14:textId="0DDC4DEF"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9.1.2</w:t>
      </w:r>
      <w:r w:rsidR="00161AB7" w:rsidRPr="00590CBE">
        <w:rPr>
          <w:rFonts w:ascii="Arial" w:eastAsia="Times New Roman" w:hAnsi="Arial" w:cs="Arial"/>
          <w:sz w:val="24"/>
          <w:szCs w:val="24"/>
          <w:lang w:eastAsia="pt-BR"/>
        </w:rPr>
        <w:t>4</w:t>
      </w:r>
      <w:r w:rsidRPr="00590CBE">
        <w:rPr>
          <w:rFonts w:ascii="Arial" w:eastAsia="Times New Roman" w:hAnsi="Arial" w:cs="Arial"/>
          <w:sz w:val="24"/>
          <w:szCs w:val="24"/>
          <w:lang w:eastAsia="pt-BR"/>
        </w:rPr>
        <w:t>. Apresentar ao contratante, quando for o caso, a relação nominal dos empregados que adentrarão no órgão para a execução do serviço;</w:t>
      </w:r>
    </w:p>
    <w:p w14:paraId="2286C102" w14:textId="2A4CB732"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9.1.2</w:t>
      </w:r>
      <w:r w:rsidR="00161AB7" w:rsidRPr="00590CBE">
        <w:rPr>
          <w:rFonts w:ascii="Arial" w:eastAsia="Times New Roman" w:hAnsi="Arial" w:cs="Arial"/>
          <w:sz w:val="24"/>
          <w:szCs w:val="24"/>
          <w:lang w:eastAsia="pt-BR"/>
        </w:rPr>
        <w:t>5</w:t>
      </w:r>
      <w:r w:rsidRPr="00590CBE">
        <w:rPr>
          <w:rFonts w:ascii="Arial" w:eastAsia="Times New Roman" w:hAnsi="Arial" w:cs="Arial"/>
          <w:sz w:val="24"/>
          <w:szCs w:val="24"/>
          <w:lang w:eastAsia="pt-BR"/>
        </w:rPr>
        <w:t>. Observar os preceitos da legislação sobre a jornada de trabalho, conforme a categoria profissional;</w:t>
      </w:r>
    </w:p>
    <w:p w14:paraId="26A72AB1" w14:textId="57C96B31"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9.1.2</w:t>
      </w:r>
      <w:r w:rsidR="00161AB7" w:rsidRPr="00590CBE">
        <w:rPr>
          <w:rFonts w:ascii="Arial" w:eastAsia="Times New Roman" w:hAnsi="Arial" w:cs="Arial"/>
          <w:sz w:val="24"/>
          <w:szCs w:val="24"/>
          <w:lang w:eastAsia="pt-BR"/>
        </w:rPr>
        <w:t>6</w:t>
      </w:r>
      <w:r w:rsidRPr="00590CBE">
        <w:rPr>
          <w:rFonts w:ascii="Arial" w:eastAsia="Times New Roman" w:hAnsi="Arial" w:cs="Arial"/>
          <w:sz w:val="24"/>
          <w:szCs w:val="24"/>
          <w:lang w:eastAsia="pt-BR"/>
        </w:rPr>
        <w:t>. Atender às solicitações do contratante quanto à substituição dos empregados disponibilizados, no prazo fixado pela fiscalização do contrato, nos casos em que ficar constatado descumprimento das obrigações relativas à execução do serviço, conforme descrito nas especificações do objeto;</w:t>
      </w:r>
    </w:p>
    <w:p w14:paraId="761D8E48" w14:textId="67294CB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w:t>
      </w:r>
      <w:r w:rsidR="00161AB7" w:rsidRPr="00590CBE">
        <w:rPr>
          <w:rFonts w:ascii="Arial" w:eastAsia="Times New Roman" w:hAnsi="Arial" w:cs="Arial"/>
          <w:sz w:val="24"/>
          <w:szCs w:val="24"/>
          <w:lang w:eastAsia="pt-BR"/>
        </w:rPr>
        <w:t>27</w:t>
      </w:r>
      <w:r w:rsidRPr="00590CBE">
        <w:rPr>
          <w:rFonts w:ascii="Arial" w:eastAsia="Times New Roman" w:hAnsi="Arial" w:cs="Arial"/>
          <w:sz w:val="24"/>
          <w:szCs w:val="24"/>
          <w:lang w:eastAsia="pt-BR"/>
        </w:rPr>
        <w:t>. Instruir seus empregados quanto à necessidade de acatar as normas internas do contratante;</w:t>
      </w:r>
    </w:p>
    <w:p w14:paraId="66E85305" w14:textId="7D965EBE"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w:t>
      </w:r>
      <w:r w:rsidR="003B5F42" w:rsidRPr="00590CBE">
        <w:rPr>
          <w:rFonts w:ascii="Arial" w:eastAsia="Times New Roman" w:hAnsi="Arial" w:cs="Arial"/>
          <w:sz w:val="24"/>
          <w:szCs w:val="24"/>
          <w:lang w:eastAsia="pt-BR"/>
        </w:rPr>
        <w:t>28</w:t>
      </w:r>
      <w:r w:rsidRPr="00590CBE">
        <w:rPr>
          <w:rFonts w:ascii="Arial" w:eastAsia="Times New Roman" w:hAnsi="Arial" w:cs="Arial"/>
          <w:sz w:val="24"/>
          <w:szCs w:val="24"/>
          <w:lang w:eastAsia="pt-BR"/>
        </w:rPr>
        <w:t>. 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9C5D22F" w14:textId="130121C6"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w:t>
      </w:r>
      <w:r w:rsidR="003B5F42" w:rsidRPr="00590CBE">
        <w:rPr>
          <w:rFonts w:ascii="Arial" w:eastAsia="Times New Roman" w:hAnsi="Arial" w:cs="Arial"/>
          <w:sz w:val="24"/>
          <w:szCs w:val="24"/>
          <w:lang w:eastAsia="pt-BR"/>
        </w:rPr>
        <w:t>29</w:t>
      </w:r>
      <w:r w:rsidRPr="00590CBE">
        <w:rPr>
          <w:rFonts w:ascii="Arial" w:eastAsia="Times New Roman" w:hAnsi="Arial" w:cs="Arial"/>
          <w:sz w:val="24"/>
          <w:szCs w:val="24"/>
          <w:lang w:eastAsia="pt-BR"/>
        </w:rPr>
        <w:t>. Instruir os seus empregados, quanto à prevenção de incêndios nas áreas do contratante;</w:t>
      </w:r>
    </w:p>
    <w:p w14:paraId="351D6071" w14:textId="259E1F2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9.1.3</w:t>
      </w:r>
      <w:r w:rsidR="003B5F42" w:rsidRPr="00590CBE">
        <w:rPr>
          <w:rFonts w:ascii="Arial" w:eastAsia="Times New Roman" w:hAnsi="Arial" w:cs="Arial"/>
          <w:sz w:val="24"/>
          <w:szCs w:val="24"/>
          <w:lang w:eastAsia="pt-BR"/>
        </w:rPr>
        <w:t>0</w:t>
      </w:r>
      <w:r w:rsidRPr="00590CBE">
        <w:rPr>
          <w:rFonts w:ascii="Arial" w:eastAsia="Times New Roman" w:hAnsi="Arial" w:cs="Arial"/>
          <w:sz w:val="24"/>
          <w:szCs w:val="24"/>
          <w:lang w:eastAsia="pt-BR"/>
        </w:rPr>
        <w:t xml:space="preserve">. Adotar as providências e precauções necessárias, inclusive consulta nos respectivos órgãos, se necessário for, a fim de que não venham a ser danificadas as redes </w:t>
      </w:r>
      <w:proofErr w:type="spellStart"/>
      <w:r w:rsidRPr="00590CBE">
        <w:rPr>
          <w:rFonts w:ascii="Arial" w:eastAsia="Times New Roman" w:hAnsi="Arial" w:cs="Arial"/>
          <w:sz w:val="24"/>
          <w:szCs w:val="24"/>
          <w:lang w:eastAsia="pt-BR"/>
        </w:rPr>
        <w:t>hidrossanitárias</w:t>
      </w:r>
      <w:proofErr w:type="spellEnd"/>
      <w:r w:rsidRPr="00590CBE">
        <w:rPr>
          <w:rFonts w:ascii="Arial" w:eastAsia="Times New Roman" w:hAnsi="Arial" w:cs="Arial"/>
          <w:sz w:val="24"/>
          <w:szCs w:val="24"/>
          <w:lang w:eastAsia="pt-BR"/>
        </w:rPr>
        <w:t>, elétricas e de comunicação;</w:t>
      </w:r>
    </w:p>
    <w:p w14:paraId="4309A332" w14:textId="19427978"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9.1.3</w:t>
      </w:r>
      <w:r w:rsidR="003B5F42" w:rsidRPr="00590CBE">
        <w:rPr>
          <w:rFonts w:ascii="Arial" w:eastAsia="Times New Roman" w:hAnsi="Arial" w:cs="Arial"/>
          <w:sz w:val="24"/>
          <w:szCs w:val="24"/>
          <w:lang w:eastAsia="pt-BR"/>
        </w:rPr>
        <w:t>1</w:t>
      </w:r>
      <w:r w:rsidRPr="00590CBE">
        <w:rPr>
          <w:rFonts w:ascii="Arial" w:eastAsia="Times New Roman" w:hAnsi="Arial" w:cs="Arial"/>
          <w:sz w:val="24"/>
          <w:szCs w:val="24"/>
          <w:lang w:eastAsia="pt-BR"/>
        </w:rPr>
        <w:t>. Estar registrado ou inscrito no Conselho Profissional competente, conforme as áreas de atuação previstas no Termo de Referência;</w:t>
      </w:r>
    </w:p>
    <w:p w14:paraId="534F0C33" w14:textId="33F9E999"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9.1.3</w:t>
      </w:r>
      <w:r w:rsidR="003B5F42" w:rsidRPr="00590CBE">
        <w:rPr>
          <w:rFonts w:ascii="Arial" w:eastAsia="Times New Roman" w:hAnsi="Arial" w:cs="Arial"/>
          <w:sz w:val="24"/>
          <w:szCs w:val="24"/>
          <w:lang w:eastAsia="pt-BR"/>
        </w:rPr>
        <w:t>2</w:t>
      </w:r>
      <w:r w:rsidRPr="00590CBE">
        <w:rPr>
          <w:rFonts w:ascii="Arial" w:eastAsia="Times New Roman" w:hAnsi="Arial" w:cs="Arial"/>
          <w:sz w:val="24"/>
          <w:szCs w:val="24"/>
          <w:lang w:eastAsia="pt-BR"/>
        </w:rPr>
        <w:t>. Eventual substituto do responsável técnico indicado na fase de habilitação da licitação deverá preencher, no mínimo, os mesmos requisitos técnicos e documentais de seu antecessor, que serão os mesmos exigidos no Termo de Referência e cujos comprovantes serão entregues pelo contratado ao contratante com antecedência mínima de 07 (sete) dias corridos, necessários à análise e aprovação pelo contratante antes da saída do seu antecessor;</w:t>
      </w:r>
    </w:p>
    <w:p w14:paraId="1A93D8A5" w14:textId="6D05E6DD"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9.1.3</w:t>
      </w:r>
      <w:r w:rsidR="003B5F42" w:rsidRPr="00590CBE">
        <w:rPr>
          <w:rFonts w:ascii="Arial" w:eastAsia="Times New Roman" w:hAnsi="Arial" w:cs="Arial"/>
          <w:sz w:val="24"/>
          <w:szCs w:val="24"/>
          <w:lang w:eastAsia="pt-BR"/>
        </w:rPr>
        <w:t>2</w:t>
      </w:r>
      <w:r w:rsidRPr="00590CBE">
        <w:rPr>
          <w:rFonts w:ascii="Arial" w:eastAsia="Times New Roman" w:hAnsi="Arial" w:cs="Arial"/>
          <w:sz w:val="24"/>
          <w:szCs w:val="24"/>
          <w:lang w:eastAsia="pt-BR"/>
        </w:rPr>
        <w:t>.1 Caso o substituto indicado não seja aprovado, o contratado efetuará nova indicação, seguindo a mesma rotina acima definida;</w:t>
      </w:r>
    </w:p>
    <w:p w14:paraId="34EAFCCC" w14:textId="5D829A18"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9.1.3</w:t>
      </w:r>
      <w:r w:rsidR="003B5F42" w:rsidRPr="00590CBE">
        <w:rPr>
          <w:rFonts w:ascii="Arial" w:eastAsia="Times New Roman" w:hAnsi="Arial" w:cs="Arial"/>
          <w:sz w:val="24"/>
          <w:szCs w:val="24"/>
          <w:lang w:eastAsia="pt-BR"/>
        </w:rPr>
        <w:t>2</w:t>
      </w:r>
      <w:r w:rsidRPr="00590CBE">
        <w:rPr>
          <w:rFonts w:ascii="Arial" w:eastAsia="Times New Roman" w:hAnsi="Arial" w:cs="Arial"/>
          <w:sz w:val="24"/>
          <w:szCs w:val="24"/>
          <w:lang w:eastAsia="pt-BR"/>
        </w:rPr>
        <w:t>.2 Obtendo aprovação pelo contratante, o novo responsável técnico pelos trabalhos deverá recolher a correspondente ART/RRT, conforme o caso, nos prazos previstos nas normas aplicáveis, podendo somente a partir daí exercer a sua função contratual;</w:t>
      </w:r>
    </w:p>
    <w:p w14:paraId="35F0E332" w14:textId="224C8532"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lastRenderedPageBreak/>
        <w:t>9.1.3</w:t>
      </w:r>
      <w:r w:rsidR="003B5F42" w:rsidRPr="00590CBE">
        <w:rPr>
          <w:rFonts w:ascii="Arial" w:eastAsia="Times New Roman" w:hAnsi="Arial" w:cs="Arial"/>
          <w:sz w:val="24"/>
          <w:szCs w:val="24"/>
          <w:lang w:eastAsia="pt-BR"/>
        </w:rPr>
        <w:t>2</w:t>
      </w:r>
      <w:r w:rsidRPr="00590CBE">
        <w:rPr>
          <w:rFonts w:ascii="Arial" w:eastAsia="Times New Roman" w:hAnsi="Arial" w:cs="Arial"/>
          <w:sz w:val="24"/>
          <w:szCs w:val="24"/>
          <w:lang w:eastAsia="pt-BR"/>
        </w:rPr>
        <w:t>.3. Nenhum serviço poderá ser executado sem o efetivo acompanhamento, supervisão, coordenação e direção do responsável técnico regularmente aprovado pelo contratante;</w:t>
      </w:r>
    </w:p>
    <w:p w14:paraId="7548BAC5" w14:textId="1A79430F"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9.1.3</w:t>
      </w:r>
      <w:r w:rsidR="003B5F42" w:rsidRPr="00590CBE">
        <w:rPr>
          <w:rFonts w:ascii="Arial" w:eastAsia="Times New Roman" w:hAnsi="Arial" w:cs="Arial"/>
          <w:sz w:val="24"/>
          <w:szCs w:val="24"/>
          <w:lang w:eastAsia="pt-BR"/>
        </w:rPr>
        <w:t>2</w:t>
      </w:r>
      <w:r w:rsidRPr="00590CBE">
        <w:rPr>
          <w:rFonts w:ascii="Arial" w:eastAsia="Times New Roman" w:hAnsi="Arial" w:cs="Arial"/>
          <w:sz w:val="24"/>
          <w:szCs w:val="24"/>
          <w:lang w:eastAsia="pt-BR"/>
        </w:rPr>
        <w:t>.4. O contratado deverá programar as eventuais substituições do responsável técnico, em tempo hábil para evitar descontinuidade nos trabalhos, antecipando a indicação do substituto e apresentando todos os documentos exigidos para a substituição. O contratante não arcará com o ônus decorrente do descumprimento destas antecipações pelo contratado.</w:t>
      </w:r>
    </w:p>
    <w:p w14:paraId="02320DF5" w14:textId="777E3501"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9.1.3</w:t>
      </w:r>
      <w:r w:rsidR="003B5F42" w:rsidRPr="00590CBE">
        <w:rPr>
          <w:rFonts w:ascii="Arial" w:eastAsia="Times New Roman" w:hAnsi="Arial" w:cs="Arial"/>
          <w:sz w:val="24"/>
          <w:szCs w:val="24"/>
          <w:lang w:eastAsia="pt-BR"/>
        </w:rPr>
        <w:t>3</w:t>
      </w:r>
      <w:r w:rsidRPr="00590CBE">
        <w:rPr>
          <w:rFonts w:ascii="Arial" w:eastAsia="Times New Roman" w:hAnsi="Arial" w:cs="Arial"/>
          <w:sz w:val="24"/>
          <w:szCs w:val="24"/>
          <w:lang w:eastAsia="pt-BR"/>
        </w:rPr>
        <w:t>. Obter junto aos órgãos competentes, conforme o caso, as licenças necessárias e demais documentos e autorizações exigíveis, na forma da legislação aplicável;</w:t>
      </w:r>
    </w:p>
    <w:p w14:paraId="554E232E" w14:textId="6A985082"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9.1.3</w:t>
      </w:r>
      <w:r w:rsidR="003B5F42" w:rsidRPr="00590CBE">
        <w:rPr>
          <w:rFonts w:ascii="Arial" w:eastAsia="Times New Roman" w:hAnsi="Arial" w:cs="Arial"/>
          <w:sz w:val="24"/>
          <w:szCs w:val="24"/>
          <w:lang w:eastAsia="pt-BR"/>
        </w:rPr>
        <w:t>4</w:t>
      </w:r>
      <w:r w:rsidRPr="00590CBE">
        <w:rPr>
          <w:rFonts w:ascii="Arial" w:eastAsia="Times New Roman" w:hAnsi="Arial" w:cs="Arial"/>
          <w:sz w:val="24"/>
          <w:szCs w:val="24"/>
          <w:lang w:eastAsia="pt-BR"/>
        </w:rPr>
        <w:t>.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31A877E0" w14:textId="1CE12BFD"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9.1.3</w:t>
      </w:r>
      <w:r w:rsidR="003B5F42" w:rsidRPr="00590CBE">
        <w:rPr>
          <w:rFonts w:ascii="Arial" w:eastAsia="Times New Roman" w:hAnsi="Arial" w:cs="Arial"/>
          <w:sz w:val="24"/>
          <w:szCs w:val="24"/>
          <w:lang w:eastAsia="pt-BR"/>
        </w:rPr>
        <w:t>5</w:t>
      </w:r>
      <w:r w:rsidRPr="00590CBE">
        <w:rPr>
          <w:rFonts w:ascii="Arial" w:eastAsia="Times New Roman" w:hAnsi="Arial" w:cs="Arial"/>
          <w:sz w:val="24"/>
          <w:szCs w:val="24"/>
          <w:lang w:eastAsia="pt-BR"/>
        </w:rPr>
        <w:t>. Refazer, às suas expensas, os trabalhos executados em desacordo com o estabelecido nas especificações, bem como substituir aqueles realizados com materiais defeituosos ou com vício de construção, pelo prazo de 05 (cinco) anos, contado da data de emissão do Termo Detalhado de Recebimento Definitivo.;</w:t>
      </w:r>
    </w:p>
    <w:p w14:paraId="270BA6E4" w14:textId="00F155A3"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9.1.3</w:t>
      </w:r>
      <w:r w:rsidR="003B5F42" w:rsidRPr="00590CBE">
        <w:rPr>
          <w:rFonts w:ascii="Arial" w:eastAsia="Times New Roman" w:hAnsi="Arial" w:cs="Arial"/>
          <w:sz w:val="24"/>
          <w:szCs w:val="24"/>
          <w:lang w:eastAsia="pt-BR"/>
        </w:rPr>
        <w:t>6</w:t>
      </w:r>
      <w:r w:rsidRPr="00590CBE">
        <w:rPr>
          <w:rFonts w:ascii="Arial" w:eastAsia="Times New Roman" w:hAnsi="Arial" w:cs="Arial"/>
          <w:sz w:val="24"/>
          <w:szCs w:val="24"/>
          <w:lang w:eastAsia="pt-BR"/>
        </w:rPr>
        <w:t>. Utilizar somente matéria-prima florestal procedente, nos termos do artigo 11 do Decreto n° 5.975/2006,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14:paraId="050E3C7E" w14:textId="0D67FF2B"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w:t>
      </w:r>
      <w:r w:rsidR="003B5F42" w:rsidRPr="00590CBE">
        <w:rPr>
          <w:rFonts w:ascii="Arial" w:eastAsia="Times New Roman" w:hAnsi="Arial" w:cs="Arial"/>
          <w:sz w:val="24"/>
          <w:szCs w:val="24"/>
          <w:lang w:eastAsia="pt-BR"/>
        </w:rPr>
        <w:t>37</w:t>
      </w:r>
      <w:r w:rsidRPr="00590CBE">
        <w:rPr>
          <w:rFonts w:ascii="Arial" w:eastAsia="Times New Roman" w:hAnsi="Arial" w:cs="Arial"/>
          <w:sz w:val="24"/>
          <w:szCs w:val="24"/>
          <w:lang w:eastAsia="pt-BR"/>
        </w:rPr>
        <w:t>. 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w:t>
      </w:r>
    </w:p>
    <w:p w14:paraId="0E336214"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a) Cópias das notas fiscais de aquisição dos produtos ou subprodutos florestais;</w:t>
      </w:r>
    </w:p>
    <w:p w14:paraId="6446447F"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b) 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6.938/1981, e legislação correlata;</w:t>
      </w:r>
    </w:p>
    <w:p w14:paraId="76BEB4EB"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lastRenderedPageBreak/>
        <w:t>c) 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e</w:t>
      </w:r>
    </w:p>
    <w:p w14:paraId="0D2F9416"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d) 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7550B514" w14:textId="12ADF735"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w:t>
      </w:r>
      <w:r w:rsidR="008C6D62" w:rsidRPr="00590CBE">
        <w:rPr>
          <w:rFonts w:ascii="Arial" w:eastAsia="Times New Roman" w:hAnsi="Arial" w:cs="Arial"/>
          <w:sz w:val="24"/>
          <w:szCs w:val="24"/>
          <w:lang w:eastAsia="pt-BR"/>
        </w:rPr>
        <w:t>38</w:t>
      </w:r>
      <w:r w:rsidRPr="00590CBE">
        <w:rPr>
          <w:rFonts w:ascii="Arial" w:eastAsia="Times New Roman" w:hAnsi="Arial" w:cs="Arial"/>
          <w:sz w:val="24"/>
          <w:szCs w:val="24"/>
          <w:lang w:eastAsia="pt-BR"/>
        </w:rPr>
        <w:t>. 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14:paraId="343FBD19"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a)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0C46333D"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b) Nos termos dos artigos 3° e 10° da Resolução CONAMA n° 307, de 05/07/2002, o contratado deverá providenciar a destinação ambientalmente adequada dos resíduos da construção civil originários da contratação, obedecendo, no que couber, aos seguintes procedimentos:</w:t>
      </w:r>
    </w:p>
    <w:p w14:paraId="7C2865C0"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c) resíduos Classe A (reutilizáveis ou recicláveis como agregados): deverão ser reutilizados ou reciclados na forma de agregados, ou encaminhados a aterros de resíduos classe A de preservação de material para usos futuros.</w:t>
      </w:r>
    </w:p>
    <w:p w14:paraId="34D4789A"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d) resíduos Classe B (recicláveis para outras destinações): deverão ser reutilizados, reciclados ou encaminhados a áreas de armazenamento temporário, sendo dispostos de modo a permitir a sua utilização ou reciclagem futura.</w:t>
      </w:r>
    </w:p>
    <w:p w14:paraId="56237D8B"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e) resíduos Classe C (para os quais não foram desenvolvidas tecnologias ou aplicações economicamente viáveis que permitam a sua reciclagem/recuperação): deverão ser armazenados, transportados e destinados em conformidade com as normas técnicas específicas.</w:t>
      </w:r>
    </w:p>
    <w:p w14:paraId="2A940FEB"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f) resíduos Classe D (perigosos, contaminados ou prejudiciais à saúde): deverão ser armazenados, transportados, reutilizados e destinados em conformidade com as normas técnicas específicas.</w:t>
      </w:r>
    </w:p>
    <w:p w14:paraId="0D337CB9" w14:textId="3C43E3FF"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w:t>
      </w:r>
      <w:r w:rsidR="003B5F42" w:rsidRPr="00590CBE">
        <w:rPr>
          <w:rFonts w:ascii="Arial" w:eastAsia="Times New Roman" w:hAnsi="Arial" w:cs="Arial"/>
          <w:sz w:val="24"/>
          <w:szCs w:val="24"/>
          <w:lang w:eastAsia="pt-BR"/>
        </w:rPr>
        <w:t>39</w:t>
      </w:r>
      <w:r w:rsidRPr="00590CBE">
        <w:rPr>
          <w:rFonts w:ascii="Arial" w:eastAsia="Times New Roman" w:hAnsi="Arial" w:cs="Arial"/>
          <w:sz w:val="24"/>
          <w:szCs w:val="24"/>
          <w:lang w:eastAsia="pt-BR"/>
        </w:rPr>
        <w:t>. Em nenhuma hipótese o contratado poderá dispor os resíduos originários da contratação em aterros de resíduos sólidos urbanos, áreas de “bota fora”, encostas, corpos d´água, lotes vagos e áreas protegidas por Lei, bem como em áreas não licenciadas;</w:t>
      </w:r>
    </w:p>
    <w:p w14:paraId="0B446A3A" w14:textId="5E3DC180"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lastRenderedPageBreak/>
        <w:t>9.1.4</w:t>
      </w:r>
      <w:r w:rsidR="003B5F42" w:rsidRPr="00590CBE">
        <w:rPr>
          <w:rFonts w:ascii="Arial" w:eastAsia="Times New Roman" w:hAnsi="Arial" w:cs="Arial"/>
          <w:sz w:val="24"/>
          <w:szCs w:val="24"/>
          <w:lang w:eastAsia="pt-BR"/>
        </w:rPr>
        <w:t>0</w:t>
      </w:r>
      <w:r w:rsidRPr="00590CBE">
        <w:rPr>
          <w:rFonts w:ascii="Arial" w:eastAsia="Times New Roman" w:hAnsi="Arial" w:cs="Arial"/>
          <w:sz w:val="24"/>
          <w:szCs w:val="24"/>
          <w:lang w:eastAsia="pt-BR"/>
        </w:rPr>
        <w:t xml:space="preserve">. 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590CBE">
        <w:rPr>
          <w:rFonts w:ascii="Arial" w:eastAsia="Times New Roman" w:hAnsi="Arial" w:cs="Arial"/>
          <w:sz w:val="24"/>
          <w:szCs w:val="24"/>
          <w:lang w:eastAsia="pt-BR"/>
        </w:rPr>
        <w:t>ns</w:t>
      </w:r>
      <w:proofErr w:type="spellEnd"/>
      <w:r w:rsidRPr="00590CBE">
        <w:rPr>
          <w:rFonts w:ascii="Arial" w:eastAsia="Times New Roman" w:hAnsi="Arial" w:cs="Arial"/>
          <w:sz w:val="24"/>
          <w:szCs w:val="24"/>
          <w:lang w:eastAsia="pt-BR"/>
        </w:rPr>
        <w:t>. 15.112, 15.113, 15.114, 15.115 e 15.116, de 2004;</w:t>
      </w:r>
    </w:p>
    <w:p w14:paraId="5AABDC34" w14:textId="4C67A675"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9.1.4</w:t>
      </w:r>
      <w:r w:rsidR="003B5F42" w:rsidRPr="00590CBE">
        <w:rPr>
          <w:rFonts w:ascii="Arial" w:eastAsia="Times New Roman" w:hAnsi="Arial" w:cs="Arial"/>
          <w:sz w:val="24"/>
          <w:szCs w:val="24"/>
          <w:lang w:eastAsia="pt-BR"/>
        </w:rPr>
        <w:t>1</w:t>
      </w:r>
      <w:r w:rsidRPr="00590CBE">
        <w:rPr>
          <w:rFonts w:ascii="Arial" w:eastAsia="Times New Roman" w:hAnsi="Arial" w:cs="Arial"/>
          <w:sz w:val="24"/>
          <w:szCs w:val="24"/>
          <w:lang w:eastAsia="pt-BR"/>
        </w:rPr>
        <w:t>. Observar as seguintes diretrizes de caráter ambiental:</w:t>
      </w:r>
    </w:p>
    <w:p w14:paraId="0E2BAC62"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a) 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14:paraId="3C80D7E2" w14:textId="7777777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b) 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14:paraId="35E6E05B" w14:textId="55821E6D"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9.1.4</w:t>
      </w:r>
      <w:r w:rsidR="003B5F42" w:rsidRPr="00590CBE">
        <w:rPr>
          <w:rFonts w:ascii="Arial" w:eastAsia="Times New Roman" w:hAnsi="Arial" w:cs="Arial"/>
          <w:sz w:val="24"/>
          <w:szCs w:val="24"/>
          <w:lang w:eastAsia="pt-BR"/>
        </w:rPr>
        <w:t>2</w:t>
      </w:r>
      <w:r w:rsidRPr="00590CBE">
        <w:rPr>
          <w:rFonts w:ascii="Arial" w:eastAsia="Times New Roman" w:hAnsi="Arial" w:cs="Arial"/>
          <w:sz w:val="24"/>
          <w:szCs w:val="24"/>
          <w:lang w:eastAsia="pt-BR"/>
        </w:rPr>
        <w:t>.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7539C212" w14:textId="608829C5"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9.1.4</w:t>
      </w:r>
      <w:r w:rsidR="003B5F42" w:rsidRPr="00590CBE">
        <w:rPr>
          <w:rFonts w:ascii="Arial" w:eastAsia="Times New Roman" w:hAnsi="Arial" w:cs="Arial"/>
          <w:sz w:val="24"/>
          <w:szCs w:val="24"/>
          <w:lang w:eastAsia="pt-BR"/>
        </w:rPr>
        <w:t>3</w:t>
      </w:r>
      <w:r w:rsidRPr="00590CBE">
        <w:rPr>
          <w:rFonts w:ascii="Arial" w:eastAsia="Times New Roman" w:hAnsi="Arial" w:cs="Arial"/>
          <w:sz w:val="24"/>
          <w:szCs w:val="24"/>
          <w:lang w:eastAsia="pt-BR"/>
        </w:rPr>
        <w:t>.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43D72386" w14:textId="2DFB821B"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9.1.4</w:t>
      </w:r>
      <w:r w:rsidR="003B5F42" w:rsidRPr="00590CBE">
        <w:rPr>
          <w:rFonts w:ascii="Arial" w:eastAsia="Times New Roman" w:hAnsi="Arial" w:cs="Arial"/>
          <w:sz w:val="24"/>
          <w:szCs w:val="24"/>
          <w:lang w:eastAsia="pt-BR"/>
        </w:rPr>
        <w:t>4</w:t>
      </w:r>
      <w:r w:rsidRPr="00590CBE">
        <w:rPr>
          <w:rFonts w:ascii="Arial" w:eastAsia="Times New Roman" w:hAnsi="Arial" w:cs="Arial"/>
          <w:sz w:val="24"/>
          <w:szCs w:val="24"/>
          <w:lang w:eastAsia="pt-BR"/>
        </w:rPr>
        <w:t>. 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0189CECA" w14:textId="5421756C"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9.1.</w:t>
      </w:r>
      <w:r w:rsidR="003B5F42" w:rsidRPr="00590CBE">
        <w:rPr>
          <w:rFonts w:ascii="Arial" w:eastAsia="Times New Roman" w:hAnsi="Arial" w:cs="Arial"/>
          <w:sz w:val="24"/>
          <w:szCs w:val="24"/>
          <w:lang w:eastAsia="pt-BR"/>
        </w:rPr>
        <w:t>45</w:t>
      </w:r>
      <w:r w:rsidRPr="00590CBE">
        <w:rPr>
          <w:rFonts w:ascii="Arial" w:eastAsia="Times New Roman" w:hAnsi="Arial" w:cs="Arial"/>
          <w:sz w:val="24"/>
          <w:szCs w:val="24"/>
          <w:lang w:eastAsia="pt-BR"/>
        </w:rPr>
        <w:t>. Observar a política de prevenção e enfrentamento do assédio moral, do assédio sexual e da discriminação instituída na Justiça Federal da 3.ª Região pela Resolução nº 521, de 24 de maio de 2022, da Presidência do Tribunal Regional Federal da 3ª Região, ou outra que venha a substituí-la, disponível no endereço https://web.trf3.jus.br/atos-normativos/</w:t>
      </w:r>
    </w:p>
    <w:p w14:paraId="1ECEBEFA"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w:t>
      </w:r>
    </w:p>
    <w:p w14:paraId="69E1CDA9" w14:textId="77777777" w:rsidR="00774573" w:rsidRPr="00590CBE" w:rsidRDefault="00774573" w:rsidP="00F51B8C">
      <w:pPr>
        <w:spacing w:before="120" w:after="120" w:line="240" w:lineRule="auto"/>
        <w:ind w:left="120" w:right="120"/>
        <w:jc w:val="both"/>
        <w:rPr>
          <w:rFonts w:ascii="Arial" w:eastAsia="Times New Roman" w:hAnsi="Arial" w:cs="Arial"/>
          <w:sz w:val="24"/>
          <w:szCs w:val="24"/>
          <w:lang w:eastAsia="pt-BR"/>
        </w:rPr>
      </w:pPr>
    </w:p>
    <w:p w14:paraId="7C813B02"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lastRenderedPageBreak/>
        <w:t>10. CLÁUSULA DÉCIMA - OBRIGAÇÕES PERTINENTES À LGPD</w:t>
      </w:r>
    </w:p>
    <w:p w14:paraId="270436F3"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14:paraId="67BCCBB6"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10.2. Os dados obtidos somente poderão ser utilizados para as finalidades que justificaram seu acesso e de acordo com a boa-fé e com os princípios do art. 6º da LGPD.</w:t>
      </w:r>
    </w:p>
    <w:p w14:paraId="50DFF13D"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10.3. É vedado o compartilhamento com terceiros dos dados obtidos fora das hipóteses permitidas em Lei.</w:t>
      </w:r>
    </w:p>
    <w:p w14:paraId="3A368F1F"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10.4. A Administração deverá ser informada no prazo de 5 (cinco) dias úteis sobre todos os contratos de </w:t>
      </w:r>
      <w:proofErr w:type="spellStart"/>
      <w:r w:rsidRPr="00590CBE">
        <w:rPr>
          <w:rFonts w:ascii="Arial" w:eastAsia="Times New Roman" w:hAnsi="Arial" w:cs="Arial"/>
          <w:sz w:val="24"/>
          <w:szCs w:val="24"/>
          <w:lang w:eastAsia="pt-BR"/>
        </w:rPr>
        <w:t>suboperação</w:t>
      </w:r>
      <w:proofErr w:type="spellEnd"/>
      <w:r w:rsidRPr="00590CBE">
        <w:rPr>
          <w:rFonts w:ascii="Arial" w:eastAsia="Times New Roman" w:hAnsi="Arial" w:cs="Arial"/>
          <w:sz w:val="24"/>
          <w:szCs w:val="24"/>
          <w:lang w:eastAsia="pt-BR"/>
        </w:rPr>
        <w:t xml:space="preserve"> firmados ou que venham a ser celebrados pelo contratado.</w:t>
      </w:r>
    </w:p>
    <w:p w14:paraId="5A1D698F"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14:paraId="35676FD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10.6. É dever do contratado orientar e treinar seus empregados sobre os deveres, requisitos e responsabilidades decorrentes da LGPD.</w:t>
      </w:r>
    </w:p>
    <w:p w14:paraId="65570EFE"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10.6.1. O contratante poderá exigir do contratado, enquanto houver tratamento de dados pessoais, ainda que esgotada a vigência contratual, declaração de que seus empregados, especialmente em relação ao preposto, estão capacitados e/ou firmaram termo de responsabilidade de cumprimento da LGPD.</w:t>
      </w:r>
    </w:p>
    <w:p w14:paraId="548BE3BD"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10.7. O contratado deverá exigir de </w:t>
      </w:r>
      <w:proofErr w:type="spellStart"/>
      <w:r w:rsidRPr="00590CBE">
        <w:rPr>
          <w:rFonts w:ascii="Arial" w:eastAsia="Times New Roman" w:hAnsi="Arial" w:cs="Arial"/>
          <w:sz w:val="24"/>
          <w:szCs w:val="24"/>
          <w:lang w:eastAsia="pt-BR"/>
        </w:rPr>
        <w:t>suboperadores</w:t>
      </w:r>
      <w:proofErr w:type="spellEnd"/>
      <w:r w:rsidRPr="00590CBE">
        <w:rPr>
          <w:rFonts w:ascii="Arial" w:eastAsia="Times New Roman" w:hAnsi="Arial" w:cs="Arial"/>
          <w:sz w:val="24"/>
          <w:szCs w:val="24"/>
          <w:lang w:eastAsia="pt-BR"/>
        </w:rPr>
        <w:t xml:space="preserve"> e subcontratados o cumprimento dos deveres da presente cláusula, permanecendo integralmente responsável por garantir sua observância.</w:t>
      </w:r>
    </w:p>
    <w:p w14:paraId="15ACBB2E"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10.8. O contratante poderá realizar diligência para aferir o cumprimento dessa cláusula, devendo o contratado atender prontamente eventuais pedidos de comprovação formulados, inclusive mediante a apresentação dos respectivos logs de dados, registros de acesso e/ou outros documentos equivalentes.</w:t>
      </w:r>
    </w:p>
    <w:p w14:paraId="6A8121D2"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10.9. O contratado deverá prestar, no prazo fixado pelo Contratante, prorrogável justificadamente, quaisquer informações acerca dos dados pessoais para cumprimento da LGPD, inclusive quanto a eventual descarte realizado.</w:t>
      </w:r>
    </w:p>
    <w:p w14:paraId="76FB6D2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14:paraId="269822CD"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lastRenderedPageBreak/>
        <w:t>10.10.1. Os referidos bancos de dados devem ser desenvolvidos em formato interoperável, a fim de garantir a reutilização desses dados pela Administração nas hipóteses previstas na LGPD.</w:t>
      </w:r>
    </w:p>
    <w:p w14:paraId="357BE904"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14:paraId="6DA7106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10.12. Os contratos e convênios de que trata o § 1º do art. 26 da LGPD deverão ser comunicados à autoridade nacional.</w:t>
      </w:r>
    </w:p>
    <w:p w14:paraId="4DB36513"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w:t>
      </w:r>
    </w:p>
    <w:p w14:paraId="76396576"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t>11. CLÁUSULA DÉCIMA PRIMEIRA – GARANTIA DE EXECUÇÃO</w:t>
      </w:r>
    </w:p>
    <w:p w14:paraId="30AFCF8B" w14:textId="3B93743F"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w:t>
      </w:r>
      <w:r w:rsidR="009C7699" w:rsidRPr="00590CBE">
        <w:rPr>
          <w:rFonts w:ascii="Arial" w:eastAsia="Times New Roman" w:hAnsi="Arial" w:cs="Arial"/>
          <w:sz w:val="24"/>
          <w:szCs w:val="24"/>
          <w:lang w:eastAsia="pt-BR"/>
        </w:rPr>
        <w:t>1</w:t>
      </w:r>
      <w:r w:rsidRPr="00590CBE">
        <w:rPr>
          <w:rFonts w:ascii="Arial" w:eastAsia="Times New Roman" w:hAnsi="Arial" w:cs="Arial"/>
          <w:sz w:val="24"/>
          <w:szCs w:val="24"/>
          <w:lang w:eastAsia="pt-BR"/>
        </w:rPr>
        <w:t>.</w:t>
      </w:r>
      <w:r w:rsidR="009C7699" w:rsidRPr="00590CBE">
        <w:rPr>
          <w:rFonts w:ascii="Arial" w:eastAsia="Times New Roman" w:hAnsi="Arial" w:cs="Arial"/>
          <w:sz w:val="24"/>
          <w:szCs w:val="24"/>
          <w:lang w:eastAsia="pt-BR"/>
        </w:rPr>
        <w:t xml:space="preserve"> </w:t>
      </w:r>
      <w:r w:rsidRPr="00590CBE">
        <w:rPr>
          <w:rFonts w:ascii="Arial" w:eastAsia="Times New Roman" w:hAnsi="Arial" w:cs="Arial"/>
          <w:sz w:val="24"/>
          <w:szCs w:val="24"/>
          <w:lang w:eastAsia="pt-BR"/>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fiança bancária ou, ainda, </w:t>
      </w:r>
      <w:r w:rsidR="008A05E2" w:rsidRPr="00590CBE">
        <w:rPr>
          <w:rFonts w:ascii="Arial" w:eastAsia="Times New Roman" w:hAnsi="Arial" w:cs="Arial"/>
          <w:sz w:val="24"/>
          <w:szCs w:val="24"/>
          <w:lang w:eastAsia="pt-BR"/>
        </w:rPr>
        <w:t>título de capitalização, na modalidade instrumento de garantia</w:t>
      </w:r>
      <w:r w:rsidRPr="00590CBE">
        <w:rPr>
          <w:rFonts w:ascii="Arial" w:eastAsia="Times New Roman" w:hAnsi="Arial" w:cs="Arial"/>
          <w:sz w:val="24"/>
          <w:szCs w:val="24"/>
          <w:lang w:eastAsia="pt-BR"/>
        </w:rPr>
        <w:t xml:space="preserve">, em valor correspondente a </w:t>
      </w:r>
      <w:r w:rsidR="009C7699" w:rsidRPr="00590CBE">
        <w:rPr>
          <w:rFonts w:ascii="Arial" w:eastAsia="Times New Roman" w:hAnsi="Arial" w:cs="Arial"/>
          <w:sz w:val="24"/>
          <w:szCs w:val="24"/>
          <w:lang w:eastAsia="pt-BR"/>
        </w:rPr>
        <w:t>5% (cinco por cento)</w:t>
      </w:r>
      <w:r w:rsidRPr="00590CBE">
        <w:rPr>
          <w:rFonts w:ascii="Arial" w:eastAsia="Times New Roman" w:hAnsi="Arial" w:cs="Arial"/>
          <w:sz w:val="24"/>
          <w:szCs w:val="24"/>
          <w:lang w:eastAsia="pt-BR"/>
        </w:rPr>
        <w:t xml:space="preserve"> do valor anual do contrato.</w:t>
      </w:r>
    </w:p>
    <w:p w14:paraId="63B9CD1A" w14:textId="715B7ABF"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w:t>
      </w:r>
      <w:r w:rsidR="009C7699" w:rsidRPr="00590CBE">
        <w:rPr>
          <w:rFonts w:ascii="Arial" w:eastAsia="Times New Roman" w:hAnsi="Arial" w:cs="Arial"/>
          <w:sz w:val="24"/>
          <w:szCs w:val="24"/>
          <w:lang w:eastAsia="pt-BR"/>
        </w:rPr>
        <w:t>1</w:t>
      </w:r>
      <w:r w:rsidRPr="00590CBE">
        <w:rPr>
          <w:rFonts w:ascii="Arial" w:eastAsia="Times New Roman" w:hAnsi="Arial" w:cs="Arial"/>
          <w:sz w:val="24"/>
          <w:szCs w:val="24"/>
          <w:lang w:eastAsia="pt-BR"/>
        </w:rPr>
        <w:t xml:space="preserve">.1. O </w:t>
      </w:r>
      <w:r w:rsidR="008A05E2" w:rsidRPr="00590CBE">
        <w:rPr>
          <w:rFonts w:ascii="Arial" w:eastAsia="Times New Roman" w:hAnsi="Arial" w:cs="Arial"/>
          <w:sz w:val="24"/>
          <w:szCs w:val="24"/>
          <w:lang w:eastAsia="pt-BR"/>
        </w:rPr>
        <w:t xml:space="preserve">título de capitalização, na modalidade instrumento de garantia, </w:t>
      </w:r>
      <w:r w:rsidRPr="00590CBE">
        <w:rPr>
          <w:rFonts w:ascii="Arial" w:eastAsia="Times New Roman" w:hAnsi="Arial" w:cs="Arial"/>
          <w:sz w:val="24"/>
          <w:szCs w:val="24"/>
          <w:lang w:eastAsia="pt-BR"/>
        </w:rPr>
        <w:t>será custeado por pagamento único, com resgate pelo valor total, conforme disposto no art. 96,</w:t>
      </w:r>
      <w:r w:rsidR="009C7699" w:rsidRPr="00590CBE">
        <w:rPr>
          <w:rFonts w:ascii="Arial" w:eastAsia="Times New Roman" w:hAnsi="Arial" w:cs="Arial"/>
          <w:sz w:val="24"/>
          <w:szCs w:val="24"/>
          <w:lang w:eastAsia="pt-BR"/>
        </w:rPr>
        <w:t xml:space="preserve"> </w:t>
      </w:r>
      <w:r w:rsidRPr="00590CBE">
        <w:rPr>
          <w:rFonts w:ascii="Arial" w:eastAsia="Times New Roman" w:hAnsi="Arial" w:cs="Arial"/>
          <w:sz w:val="24"/>
          <w:szCs w:val="24"/>
          <w:lang w:eastAsia="pt-BR"/>
        </w:rPr>
        <w:t>§ 1º, inciso IV da Lei 14.133/2021 (Incluído pela Lei nº 14.770/2023).</w:t>
      </w:r>
    </w:p>
    <w:p w14:paraId="6523CF14" w14:textId="2C395720"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w:t>
      </w:r>
      <w:r w:rsidR="009C7699" w:rsidRPr="00590CBE">
        <w:rPr>
          <w:rFonts w:ascii="Arial" w:eastAsia="Times New Roman" w:hAnsi="Arial" w:cs="Arial"/>
          <w:sz w:val="24"/>
          <w:szCs w:val="24"/>
          <w:lang w:eastAsia="pt-BR"/>
        </w:rPr>
        <w:t>2</w:t>
      </w:r>
      <w:r w:rsidRPr="00590CBE">
        <w:rPr>
          <w:rFonts w:ascii="Arial" w:eastAsia="Times New Roman" w:hAnsi="Arial" w:cs="Arial"/>
          <w:sz w:val="24"/>
          <w:szCs w:val="24"/>
          <w:lang w:eastAsia="pt-BR"/>
        </w:rPr>
        <w:t>. No caso do seguro-garantia, observados o percentual e a base de cálculo estabelecidos no subitem 11.</w:t>
      </w:r>
      <w:r w:rsidR="009C7699" w:rsidRPr="00590CBE">
        <w:rPr>
          <w:rFonts w:ascii="Arial" w:eastAsia="Times New Roman" w:hAnsi="Arial" w:cs="Arial"/>
          <w:sz w:val="24"/>
          <w:szCs w:val="24"/>
          <w:lang w:eastAsia="pt-BR"/>
        </w:rPr>
        <w:t>1</w:t>
      </w:r>
      <w:r w:rsidRPr="00590CBE">
        <w:rPr>
          <w:rFonts w:ascii="Arial" w:eastAsia="Times New Roman" w:hAnsi="Arial" w:cs="Arial"/>
          <w:sz w:val="24"/>
          <w:szCs w:val="24"/>
          <w:lang w:eastAsia="pt-BR"/>
        </w:rPr>
        <w:t>, o adjudicatário terá prazo de um mês, contado da data de homologação da licitação, para sua apresentação, o que deve ocorrer antes da assinatura do Contrato.</w:t>
      </w:r>
    </w:p>
    <w:p w14:paraId="29CC1998" w14:textId="0D69E7DD"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w:t>
      </w:r>
      <w:r w:rsidR="009C7699" w:rsidRPr="00590CBE">
        <w:rPr>
          <w:rFonts w:ascii="Arial" w:eastAsia="Times New Roman" w:hAnsi="Arial" w:cs="Arial"/>
          <w:sz w:val="24"/>
          <w:szCs w:val="24"/>
          <w:lang w:eastAsia="pt-BR"/>
        </w:rPr>
        <w:t>3</w:t>
      </w:r>
      <w:r w:rsidRPr="00590CBE">
        <w:rPr>
          <w:rFonts w:ascii="Arial" w:eastAsia="Times New Roman" w:hAnsi="Arial" w:cs="Arial"/>
          <w:sz w:val="24"/>
          <w:szCs w:val="24"/>
          <w:lang w:eastAsia="pt-BR"/>
        </w:rPr>
        <w:t>. A garantia deverá ser encaminhada ao contratante, no endereço eletrônico</w:t>
      </w:r>
      <w:r w:rsidR="009C7699" w:rsidRPr="00590CBE">
        <w:t xml:space="preserve"> </w:t>
      </w:r>
      <w:r w:rsidR="009C7699" w:rsidRPr="00590CBE">
        <w:rPr>
          <w:rFonts w:ascii="Arial" w:eastAsia="Times New Roman" w:hAnsi="Arial" w:cs="Arial"/>
          <w:sz w:val="24"/>
          <w:szCs w:val="24"/>
          <w:lang w:eastAsia="pt-BR"/>
        </w:rPr>
        <w:t>admsp-segt@trf3.jus.br.</w:t>
      </w:r>
    </w:p>
    <w:p w14:paraId="15FEA234" w14:textId="392E06F0"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w:t>
      </w:r>
      <w:r w:rsidR="009C7699" w:rsidRPr="00590CBE">
        <w:rPr>
          <w:rFonts w:ascii="Arial" w:eastAsia="Times New Roman" w:hAnsi="Arial" w:cs="Arial"/>
          <w:sz w:val="24"/>
          <w:szCs w:val="24"/>
          <w:lang w:eastAsia="pt-BR"/>
        </w:rPr>
        <w:t>4</w:t>
      </w:r>
      <w:r w:rsidRPr="00590CBE">
        <w:rPr>
          <w:rFonts w:ascii="Arial" w:eastAsia="Times New Roman" w:hAnsi="Arial" w:cs="Arial"/>
          <w:sz w:val="24"/>
          <w:szCs w:val="24"/>
          <w:lang w:eastAsia="pt-BR"/>
        </w:rPr>
        <w:t>. A inobservância do prazo fixado para apresentação da garantia acarretará a aplicação de multa de 0,07% (sete centésimos por cento) do valor do contrato por dia de atraso, até o máximo de 2% (dois por cento).</w:t>
      </w:r>
    </w:p>
    <w:p w14:paraId="64A17164" w14:textId="156055B5"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w:t>
      </w:r>
      <w:r w:rsidR="009C7699" w:rsidRPr="00590CBE">
        <w:rPr>
          <w:rFonts w:ascii="Arial" w:eastAsia="Times New Roman" w:hAnsi="Arial" w:cs="Arial"/>
          <w:sz w:val="24"/>
          <w:szCs w:val="24"/>
          <w:lang w:eastAsia="pt-BR"/>
        </w:rPr>
        <w:t>5</w:t>
      </w:r>
      <w:r w:rsidRPr="00590CBE">
        <w:rPr>
          <w:rFonts w:ascii="Arial" w:eastAsia="Times New Roman" w:hAnsi="Arial" w:cs="Arial"/>
          <w:sz w:val="24"/>
          <w:szCs w:val="24"/>
          <w:lang w:eastAsia="pt-BR"/>
        </w:rPr>
        <w:t>. O atraso superior a 25 (vinte e cinco) dias autoriza o contratante a promover a extinção do contrato por não cumprimento ou cumprimento irregular de suas cláusulas, conforme dispõe o art. 137, I, da Lei nº 14.133/2021, sem prejuízo da aplicação de sanções administrativas.</w:t>
      </w:r>
    </w:p>
    <w:p w14:paraId="2087F4A1" w14:textId="36B890C9"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w:t>
      </w:r>
      <w:r w:rsidR="009C7699" w:rsidRPr="00590CBE">
        <w:rPr>
          <w:rFonts w:ascii="Arial" w:eastAsia="Times New Roman" w:hAnsi="Arial" w:cs="Arial"/>
          <w:sz w:val="24"/>
          <w:szCs w:val="24"/>
          <w:lang w:eastAsia="pt-BR"/>
        </w:rPr>
        <w:t>6</w:t>
      </w:r>
      <w:r w:rsidRPr="00590CBE">
        <w:rPr>
          <w:rFonts w:ascii="Arial" w:eastAsia="Times New Roman" w:hAnsi="Arial" w:cs="Arial"/>
          <w:sz w:val="24"/>
          <w:szCs w:val="24"/>
          <w:lang w:eastAsia="pt-BR"/>
        </w:rPr>
        <w:t>. A garantia, quando apresentada em desacordo com os requisitos e coberturas exigidos neste Instrumento, será devolvida ao contratado, que disporá do prazo de 10 (dez) dias úteis para a regularização da pendência, prorrogáveis a critério do contratante.</w:t>
      </w:r>
    </w:p>
    <w:p w14:paraId="1AC07C2A" w14:textId="67D87A22"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w:t>
      </w:r>
      <w:r w:rsidR="009C7699" w:rsidRPr="00590CBE">
        <w:rPr>
          <w:rFonts w:ascii="Arial" w:eastAsia="Times New Roman" w:hAnsi="Arial" w:cs="Arial"/>
          <w:sz w:val="24"/>
          <w:szCs w:val="24"/>
          <w:lang w:eastAsia="pt-BR"/>
        </w:rPr>
        <w:t>7</w:t>
      </w:r>
      <w:r w:rsidRPr="00590CBE">
        <w:rPr>
          <w:rFonts w:ascii="Arial" w:eastAsia="Times New Roman" w:hAnsi="Arial" w:cs="Arial"/>
          <w:sz w:val="24"/>
          <w:szCs w:val="24"/>
          <w:lang w:eastAsia="pt-BR"/>
        </w:rPr>
        <w:t xml:space="preserve">. Caso utilizada a modalidade de seguro-garantia, a apólice deverá ter validade durante a vigência do contrato e por 90 (noventa) dias após o término </w:t>
      </w:r>
      <w:r w:rsidRPr="00590CBE">
        <w:rPr>
          <w:rFonts w:ascii="Arial" w:eastAsia="Times New Roman" w:hAnsi="Arial" w:cs="Arial"/>
          <w:sz w:val="24"/>
          <w:szCs w:val="24"/>
          <w:lang w:eastAsia="pt-BR"/>
        </w:rPr>
        <w:lastRenderedPageBreak/>
        <w:t>da vigência contratual, permanecendo em vigor mesmo que o contratado não pague o prêmio nas datas convencionadas.</w:t>
      </w:r>
    </w:p>
    <w:p w14:paraId="7D49BD03" w14:textId="1E3C412D"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w:t>
      </w:r>
      <w:r w:rsidR="009C7699" w:rsidRPr="00590CBE">
        <w:rPr>
          <w:rFonts w:ascii="Arial" w:eastAsia="Times New Roman" w:hAnsi="Arial" w:cs="Arial"/>
          <w:sz w:val="24"/>
          <w:szCs w:val="24"/>
          <w:lang w:eastAsia="pt-BR"/>
        </w:rPr>
        <w:t>7</w:t>
      </w:r>
      <w:r w:rsidRPr="00590CBE">
        <w:rPr>
          <w:rFonts w:ascii="Arial" w:eastAsia="Times New Roman" w:hAnsi="Arial" w:cs="Arial"/>
          <w:sz w:val="24"/>
          <w:szCs w:val="24"/>
          <w:lang w:eastAsia="pt-BR"/>
        </w:rPr>
        <w:t>.1. A apólice do seguro-garantia deverá acompanhar as modificações referentes à vigência do contrato principal mediante a emissão do respectivo endosso pela seguradora.</w:t>
      </w:r>
    </w:p>
    <w:p w14:paraId="3DF4782B" w14:textId="21251BE1"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w:t>
      </w:r>
      <w:r w:rsidR="009C7699" w:rsidRPr="00590CBE">
        <w:rPr>
          <w:rFonts w:ascii="Arial" w:eastAsia="Times New Roman" w:hAnsi="Arial" w:cs="Arial"/>
          <w:sz w:val="24"/>
          <w:szCs w:val="24"/>
          <w:lang w:eastAsia="pt-BR"/>
        </w:rPr>
        <w:t>7</w:t>
      </w:r>
      <w:r w:rsidRPr="00590CBE">
        <w:rPr>
          <w:rFonts w:ascii="Arial" w:eastAsia="Times New Roman" w:hAnsi="Arial" w:cs="Arial"/>
          <w:sz w:val="24"/>
          <w:szCs w:val="24"/>
          <w:lang w:eastAsia="pt-BR"/>
        </w:rPr>
        <w:t>.2. Será permitida a substituição da apólice de seguro-garantia na data de renovação ou de aniversário, desde que mantidas as mesmas condições e coberturas da apólice vigente e nenhum período fique descoberto, ressalvado o disposto no item 11.</w:t>
      </w:r>
      <w:r w:rsidR="009C7699" w:rsidRPr="00590CBE">
        <w:rPr>
          <w:rFonts w:ascii="Arial" w:eastAsia="Times New Roman" w:hAnsi="Arial" w:cs="Arial"/>
          <w:sz w:val="24"/>
          <w:szCs w:val="24"/>
          <w:lang w:eastAsia="pt-BR"/>
        </w:rPr>
        <w:t>8</w:t>
      </w:r>
      <w:r w:rsidRPr="00590CBE">
        <w:rPr>
          <w:rFonts w:ascii="Arial" w:eastAsia="Times New Roman" w:hAnsi="Arial" w:cs="Arial"/>
          <w:sz w:val="24"/>
          <w:szCs w:val="24"/>
          <w:lang w:eastAsia="pt-BR"/>
        </w:rPr>
        <w:t xml:space="preserve"> deste contrato.</w:t>
      </w:r>
    </w:p>
    <w:p w14:paraId="66B2D11A" w14:textId="76BE37C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w:t>
      </w:r>
      <w:r w:rsidR="009C7699" w:rsidRPr="00590CBE">
        <w:rPr>
          <w:rFonts w:ascii="Arial" w:eastAsia="Times New Roman" w:hAnsi="Arial" w:cs="Arial"/>
          <w:sz w:val="24"/>
          <w:szCs w:val="24"/>
          <w:lang w:eastAsia="pt-BR"/>
        </w:rPr>
        <w:t>8</w:t>
      </w:r>
      <w:r w:rsidRPr="00590CBE">
        <w:rPr>
          <w:rFonts w:ascii="Arial" w:eastAsia="Times New Roman" w:hAnsi="Arial" w:cs="Arial"/>
          <w:sz w:val="24"/>
          <w:szCs w:val="24"/>
          <w:lang w:eastAsia="pt-BR"/>
        </w:rPr>
        <w:t>. Na hipótese de suspensão do contrato por ordem ou inadimplemento da Administração, o contratado ficará desobrigado de renovar a garantia ou de endossar a apólice de seguro até a ordem de reinício da execução ou o adimplemento pela Administração.</w:t>
      </w:r>
    </w:p>
    <w:p w14:paraId="750CB739" w14:textId="7B69D2F9"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w:t>
      </w:r>
      <w:r w:rsidR="009C7699" w:rsidRPr="00590CBE">
        <w:rPr>
          <w:rFonts w:ascii="Arial" w:eastAsia="Times New Roman" w:hAnsi="Arial" w:cs="Arial"/>
          <w:sz w:val="24"/>
          <w:szCs w:val="24"/>
          <w:lang w:eastAsia="pt-BR"/>
        </w:rPr>
        <w:t>9</w:t>
      </w:r>
      <w:r w:rsidRPr="00590CBE">
        <w:rPr>
          <w:rFonts w:ascii="Arial" w:eastAsia="Times New Roman" w:hAnsi="Arial" w:cs="Arial"/>
          <w:sz w:val="24"/>
          <w:szCs w:val="24"/>
          <w:lang w:eastAsia="pt-BR"/>
        </w:rPr>
        <w:t>. A garantia será liberada ou restituída após a fiel execução do contrato ou após a sua extinção por culpa exclusiva da Administração e, quando em dinheiro, será atualizada monetariamente.</w:t>
      </w:r>
    </w:p>
    <w:p w14:paraId="03DDEB50" w14:textId="28533862"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11.1</w:t>
      </w:r>
      <w:r w:rsidR="009C7699" w:rsidRPr="00590CBE">
        <w:rPr>
          <w:rFonts w:ascii="Arial" w:eastAsia="Times New Roman" w:hAnsi="Arial" w:cs="Arial"/>
          <w:sz w:val="24"/>
          <w:szCs w:val="24"/>
          <w:lang w:eastAsia="pt-BR"/>
        </w:rPr>
        <w:t>0</w:t>
      </w:r>
      <w:r w:rsidRPr="00590CBE">
        <w:rPr>
          <w:rFonts w:ascii="Arial" w:eastAsia="Times New Roman" w:hAnsi="Arial" w:cs="Arial"/>
          <w:sz w:val="24"/>
          <w:szCs w:val="24"/>
          <w:lang w:eastAsia="pt-BR"/>
        </w:rPr>
        <w:t>. A garantia assegurará, qualquer que seja a modalidade escolhida, o pagamento de:</w:t>
      </w:r>
    </w:p>
    <w:p w14:paraId="73991B39" w14:textId="68384ADB"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11.1</w:t>
      </w:r>
      <w:r w:rsidR="009C7699" w:rsidRPr="00590CBE">
        <w:rPr>
          <w:rFonts w:ascii="Arial" w:eastAsia="Times New Roman" w:hAnsi="Arial" w:cs="Arial"/>
          <w:sz w:val="24"/>
          <w:szCs w:val="24"/>
          <w:lang w:eastAsia="pt-BR"/>
        </w:rPr>
        <w:t>0</w:t>
      </w:r>
      <w:r w:rsidRPr="00590CBE">
        <w:rPr>
          <w:rFonts w:ascii="Arial" w:eastAsia="Times New Roman" w:hAnsi="Arial" w:cs="Arial"/>
          <w:sz w:val="24"/>
          <w:szCs w:val="24"/>
          <w:lang w:eastAsia="pt-BR"/>
        </w:rPr>
        <w:t>.1. prejuízos advindos do não cumprimento do objeto do contrato e do não adimplemento das demais obrigações nele previstas; e</w:t>
      </w:r>
    </w:p>
    <w:p w14:paraId="53B65EA1" w14:textId="5DA9940A"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11.1</w:t>
      </w:r>
      <w:r w:rsidR="009C7699" w:rsidRPr="00590CBE">
        <w:rPr>
          <w:rFonts w:ascii="Arial" w:eastAsia="Times New Roman" w:hAnsi="Arial" w:cs="Arial"/>
          <w:sz w:val="24"/>
          <w:szCs w:val="24"/>
          <w:lang w:eastAsia="pt-BR"/>
        </w:rPr>
        <w:t>0</w:t>
      </w:r>
      <w:r w:rsidRPr="00590CBE">
        <w:rPr>
          <w:rFonts w:ascii="Arial" w:eastAsia="Times New Roman" w:hAnsi="Arial" w:cs="Arial"/>
          <w:sz w:val="24"/>
          <w:szCs w:val="24"/>
          <w:lang w:eastAsia="pt-BR"/>
        </w:rPr>
        <w:t>.2. multas moratórias e punitivas aplicadas pela Administração ao contratado.</w:t>
      </w:r>
    </w:p>
    <w:p w14:paraId="16592952" w14:textId="4F6ABEEF"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11.1</w:t>
      </w:r>
      <w:r w:rsidR="009C7699" w:rsidRPr="00590CBE">
        <w:rPr>
          <w:rFonts w:ascii="Arial" w:eastAsia="Times New Roman" w:hAnsi="Arial" w:cs="Arial"/>
          <w:sz w:val="24"/>
          <w:szCs w:val="24"/>
          <w:lang w:eastAsia="pt-BR"/>
        </w:rPr>
        <w:t>1</w:t>
      </w:r>
      <w:r w:rsidRPr="00590CBE">
        <w:rPr>
          <w:rFonts w:ascii="Arial" w:eastAsia="Times New Roman" w:hAnsi="Arial" w:cs="Arial"/>
          <w:sz w:val="24"/>
          <w:szCs w:val="24"/>
          <w:lang w:eastAsia="pt-BR"/>
        </w:rPr>
        <w:t>. A modalidade seguro-garantia somente será aceita se contemplar todos os eventos indicados no item 11.1</w:t>
      </w:r>
      <w:r w:rsidR="009C7699" w:rsidRPr="00590CBE">
        <w:rPr>
          <w:rFonts w:ascii="Arial" w:eastAsia="Times New Roman" w:hAnsi="Arial" w:cs="Arial"/>
          <w:sz w:val="24"/>
          <w:szCs w:val="24"/>
          <w:lang w:eastAsia="pt-BR"/>
        </w:rPr>
        <w:t>0</w:t>
      </w:r>
      <w:r w:rsidRPr="00590CBE">
        <w:rPr>
          <w:rFonts w:ascii="Arial" w:eastAsia="Times New Roman" w:hAnsi="Arial" w:cs="Arial"/>
          <w:sz w:val="24"/>
          <w:szCs w:val="24"/>
          <w:lang w:eastAsia="pt-BR"/>
        </w:rPr>
        <w:t>, observada a legislação que rege a matéria.</w:t>
      </w:r>
    </w:p>
    <w:p w14:paraId="7592F8AA" w14:textId="1FC37FD4"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11.1</w:t>
      </w:r>
      <w:r w:rsidR="009C7699" w:rsidRPr="00590CBE">
        <w:rPr>
          <w:rFonts w:ascii="Arial" w:eastAsia="Times New Roman" w:hAnsi="Arial" w:cs="Arial"/>
          <w:sz w:val="24"/>
          <w:szCs w:val="24"/>
          <w:lang w:eastAsia="pt-BR"/>
        </w:rPr>
        <w:t>2</w:t>
      </w:r>
      <w:r w:rsidRPr="00590CBE">
        <w:rPr>
          <w:rFonts w:ascii="Arial" w:eastAsia="Times New Roman" w:hAnsi="Arial" w:cs="Arial"/>
          <w:sz w:val="24"/>
          <w:szCs w:val="24"/>
          <w:lang w:eastAsia="pt-BR"/>
        </w:rPr>
        <w:t>. A garantia em dinheiro deverá ser efetuada em favor do contratante, em conta específica na Caixa Econômica Federal, com correção monetária.</w:t>
      </w:r>
    </w:p>
    <w:p w14:paraId="082E15A7" w14:textId="1E07D80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11.1</w:t>
      </w:r>
      <w:r w:rsidR="009C7699" w:rsidRPr="00590CBE">
        <w:rPr>
          <w:rFonts w:ascii="Arial" w:eastAsia="Times New Roman" w:hAnsi="Arial" w:cs="Arial"/>
          <w:sz w:val="24"/>
          <w:szCs w:val="24"/>
          <w:lang w:eastAsia="pt-BR"/>
        </w:rPr>
        <w:t>3</w:t>
      </w:r>
      <w:r w:rsidRPr="00590CBE">
        <w:rPr>
          <w:rFonts w:ascii="Arial" w:eastAsia="Times New Roman" w:hAnsi="Arial" w:cs="Arial"/>
          <w:sz w:val="24"/>
          <w:szCs w:val="24"/>
          <w:lang w:eastAsia="pt-BR"/>
        </w:rPr>
        <w:t>.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B01536C" w14:textId="04827793"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11.1</w:t>
      </w:r>
      <w:r w:rsidR="009C7699" w:rsidRPr="00590CBE">
        <w:rPr>
          <w:rFonts w:ascii="Arial" w:eastAsia="Times New Roman" w:hAnsi="Arial" w:cs="Arial"/>
          <w:sz w:val="24"/>
          <w:szCs w:val="24"/>
          <w:lang w:eastAsia="pt-BR"/>
        </w:rPr>
        <w:t>4</w:t>
      </w:r>
      <w:r w:rsidRPr="00590CBE">
        <w:rPr>
          <w:rFonts w:ascii="Arial" w:eastAsia="Times New Roman" w:hAnsi="Arial" w:cs="Arial"/>
          <w:sz w:val="24"/>
          <w:szCs w:val="24"/>
          <w:lang w:eastAsia="pt-BR"/>
        </w:rPr>
        <w:t>.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2CEA596F" w14:textId="40F529F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11.1</w:t>
      </w:r>
      <w:r w:rsidR="009C7699" w:rsidRPr="00590CBE">
        <w:rPr>
          <w:rFonts w:ascii="Arial" w:eastAsia="Times New Roman" w:hAnsi="Arial" w:cs="Arial"/>
          <w:sz w:val="24"/>
          <w:szCs w:val="24"/>
          <w:lang w:eastAsia="pt-BR"/>
        </w:rPr>
        <w:t>5</w:t>
      </w:r>
      <w:r w:rsidRPr="00590CBE">
        <w:rPr>
          <w:rFonts w:ascii="Arial" w:eastAsia="Times New Roman" w:hAnsi="Arial" w:cs="Arial"/>
          <w:sz w:val="24"/>
          <w:szCs w:val="24"/>
          <w:lang w:eastAsia="pt-BR"/>
        </w:rPr>
        <w:t>. No caso de alteração do valor do contrato, ou prorrogação de sua vigência, a garantia deverá ser ajustada à nova situação ou renovada, seguindo os mesmos parâmetros utilizados quando da contratação.</w:t>
      </w:r>
    </w:p>
    <w:p w14:paraId="3575D343" w14:textId="7AF55F84"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lastRenderedPageBreak/>
        <w:t>11.1</w:t>
      </w:r>
      <w:r w:rsidR="009C7699" w:rsidRPr="00590CBE">
        <w:rPr>
          <w:rFonts w:ascii="Arial" w:eastAsia="Times New Roman" w:hAnsi="Arial" w:cs="Arial"/>
          <w:sz w:val="24"/>
          <w:szCs w:val="24"/>
          <w:lang w:eastAsia="pt-BR"/>
        </w:rPr>
        <w:t>6</w:t>
      </w:r>
      <w:r w:rsidRPr="00590CBE">
        <w:rPr>
          <w:rFonts w:ascii="Arial" w:eastAsia="Times New Roman" w:hAnsi="Arial" w:cs="Arial"/>
          <w:sz w:val="24"/>
          <w:szCs w:val="24"/>
          <w:lang w:eastAsia="pt-BR"/>
        </w:rPr>
        <w:t>. Se o valor da garantia for utilizado total ou parcialmente em pagamento de qualquer obrigação, o contratado obriga-se a fazer a respectiva reposição no prazo máximo de 10 (dez) dias úteis, contados da data em que for notificado.</w:t>
      </w:r>
    </w:p>
    <w:p w14:paraId="04368650" w14:textId="71BF6083"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w:t>
      </w:r>
      <w:r w:rsidR="009C7699" w:rsidRPr="00590CBE">
        <w:rPr>
          <w:rFonts w:ascii="Arial" w:eastAsia="Times New Roman" w:hAnsi="Arial" w:cs="Arial"/>
          <w:sz w:val="24"/>
          <w:szCs w:val="24"/>
          <w:lang w:eastAsia="pt-BR"/>
        </w:rPr>
        <w:t>17</w:t>
      </w:r>
      <w:r w:rsidRPr="00590CBE">
        <w:rPr>
          <w:rFonts w:ascii="Arial" w:eastAsia="Times New Roman" w:hAnsi="Arial" w:cs="Arial"/>
          <w:sz w:val="24"/>
          <w:szCs w:val="24"/>
          <w:lang w:eastAsia="pt-BR"/>
        </w:rPr>
        <w:t>. O contratante executará a garantia na forma prevista na legislação que rege a matéria.</w:t>
      </w:r>
    </w:p>
    <w:p w14:paraId="3ACB5DCA" w14:textId="3CED3E9D"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w:t>
      </w:r>
      <w:r w:rsidR="009C7699" w:rsidRPr="00590CBE">
        <w:rPr>
          <w:rFonts w:ascii="Arial" w:eastAsia="Times New Roman" w:hAnsi="Arial" w:cs="Arial"/>
          <w:sz w:val="24"/>
          <w:szCs w:val="24"/>
          <w:lang w:eastAsia="pt-BR"/>
        </w:rPr>
        <w:t>17</w:t>
      </w:r>
      <w:r w:rsidRPr="00590CBE">
        <w:rPr>
          <w:rFonts w:ascii="Arial" w:eastAsia="Times New Roman" w:hAnsi="Arial" w:cs="Arial"/>
          <w:sz w:val="24"/>
          <w:szCs w:val="24"/>
          <w:lang w:eastAsia="pt-BR"/>
        </w:rPr>
        <w:t>.1. O emitente da garantia ofertada pelo contratado deverá ser notificado pelo contratante quanto ao início de processo administrativo para apuração de descumprimento de cláusulas contratuais (art. 137, § 4º, da Lei n.º 14.133/2021).</w:t>
      </w:r>
    </w:p>
    <w:p w14:paraId="26D9E71A" w14:textId="08DC7617"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w:t>
      </w:r>
      <w:r w:rsidR="009C7699" w:rsidRPr="00590CBE">
        <w:rPr>
          <w:rFonts w:ascii="Arial" w:eastAsia="Times New Roman" w:hAnsi="Arial" w:cs="Arial"/>
          <w:sz w:val="24"/>
          <w:szCs w:val="24"/>
          <w:lang w:eastAsia="pt-BR"/>
        </w:rPr>
        <w:t>17</w:t>
      </w:r>
      <w:r w:rsidRPr="00590CBE">
        <w:rPr>
          <w:rFonts w:ascii="Arial" w:eastAsia="Times New Roman" w:hAnsi="Arial" w:cs="Arial"/>
          <w:sz w:val="24"/>
          <w:szCs w:val="24"/>
          <w:lang w:eastAsia="pt-BR"/>
        </w:rPr>
        <w:t>.2.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10838652" w14:textId="4FE4BED5"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w:t>
      </w:r>
      <w:r w:rsidR="009C7699" w:rsidRPr="00590CBE">
        <w:rPr>
          <w:rFonts w:ascii="Arial" w:eastAsia="Times New Roman" w:hAnsi="Arial" w:cs="Arial"/>
          <w:sz w:val="24"/>
          <w:szCs w:val="24"/>
          <w:lang w:eastAsia="pt-BR"/>
        </w:rPr>
        <w:t>18</w:t>
      </w:r>
      <w:r w:rsidRPr="00590CBE">
        <w:rPr>
          <w:rFonts w:ascii="Arial" w:eastAsia="Times New Roman" w:hAnsi="Arial" w:cs="Arial"/>
          <w:sz w:val="24"/>
          <w:szCs w:val="24"/>
          <w:lang w:eastAsia="pt-BR"/>
        </w:rPr>
        <w:t>. 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w:t>
      </w:r>
    </w:p>
    <w:p w14:paraId="20C4C245" w14:textId="186C8408"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w:t>
      </w:r>
      <w:r w:rsidR="009C7699" w:rsidRPr="00590CBE">
        <w:rPr>
          <w:rFonts w:ascii="Arial" w:eastAsia="Times New Roman" w:hAnsi="Arial" w:cs="Arial"/>
          <w:sz w:val="24"/>
          <w:szCs w:val="24"/>
          <w:lang w:eastAsia="pt-BR"/>
        </w:rPr>
        <w:t>19</w:t>
      </w:r>
      <w:r w:rsidRPr="00590CBE">
        <w:rPr>
          <w:rFonts w:ascii="Arial" w:eastAsia="Times New Roman" w:hAnsi="Arial" w:cs="Arial"/>
          <w:sz w:val="24"/>
          <w:szCs w:val="24"/>
          <w:lang w:eastAsia="pt-BR"/>
        </w:rPr>
        <w:t>. O garantidor não é parte para figurar em processo administrativo instaurado pelo contratante com o objetivo de apurar prejuízos e/ou aplicar sanções ao contratado.</w:t>
      </w:r>
    </w:p>
    <w:p w14:paraId="375D99AC" w14:textId="45C2D579"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11.2</w:t>
      </w:r>
      <w:r w:rsidR="009C7699" w:rsidRPr="00590CBE">
        <w:rPr>
          <w:rFonts w:ascii="Arial" w:eastAsia="Times New Roman" w:hAnsi="Arial" w:cs="Arial"/>
          <w:sz w:val="24"/>
          <w:szCs w:val="24"/>
          <w:lang w:eastAsia="pt-BR"/>
        </w:rPr>
        <w:t>0</w:t>
      </w:r>
      <w:r w:rsidRPr="00590CBE">
        <w:rPr>
          <w:rFonts w:ascii="Arial" w:eastAsia="Times New Roman" w:hAnsi="Arial" w:cs="Arial"/>
          <w:sz w:val="24"/>
          <w:szCs w:val="24"/>
          <w:lang w:eastAsia="pt-BR"/>
        </w:rPr>
        <w:t>. O contratado autoriza o contratante a reter, a qualquer tempo, a garantia, na forma prevista no edital de licitação e no Contrato.</w:t>
      </w:r>
    </w:p>
    <w:p w14:paraId="1CDD35B3" w14:textId="52AFC81A"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11.2</w:t>
      </w:r>
      <w:r w:rsidR="008C6D62" w:rsidRPr="00590CBE">
        <w:rPr>
          <w:rFonts w:ascii="Arial" w:eastAsia="Times New Roman" w:hAnsi="Arial" w:cs="Arial"/>
          <w:sz w:val="24"/>
          <w:szCs w:val="24"/>
          <w:lang w:eastAsia="pt-BR"/>
        </w:rPr>
        <w:t>1</w:t>
      </w:r>
      <w:r w:rsidRPr="00590CBE">
        <w:rPr>
          <w:rFonts w:ascii="Arial" w:eastAsia="Times New Roman" w:hAnsi="Arial" w:cs="Arial"/>
          <w:sz w:val="24"/>
          <w:szCs w:val="24"/>
          <w:lang w:eastAsia="pt-BR"/>
        </w:rPr>
        <w:t xml:space="preserve">. Além da garantia de que tratam os </w:t>
      </w:r>
      <w:proofErr w:type="spellStart"/>
      <w:r w:rsidRPr="00590CBE">
        <w:rPr>
          <w:rFonts w:ascii="Arial" w:eastAsia="Times New Roman" w:hAnsi="Arial" w:cs="Arial"/>
          <w:sz w:val="24"/>
          <w:szCs w:val="24"/>
          <w:lang w:eastAsia="pt-BR"/>
        </w:rPr>
        <w:t>arts</w:t>
      </w:r>
      <w:proofErr w:type="spellEnd"/>
      <w:r w:rsidRPr="00590CBE">
        <w:rPr>
          <w:rFonts w:ascii="Arial" w:eastAsia="Times New Roman" w:hAnsi="Arial" w:cs="Arial"/>
          <w:sz w:val="24"/>
          <w:szCs w:val="24"/>
          <w:lang w:eastAsia="pt-BR"/>
        </w:rPr>
        <w:t>. 96 e seguintes da Lei nº 14.133/2021, a presente contratação possui previsão de garantia contratual do serviço a ser fornecido, conforme condições estabelecidas no Termo de Referência.</w:t>
      </w:r>
    </w:p>
    <w:p w14:paraId="6D61E22D" w14:textId="59DC6E8A" w:rsidR="00A51B46" w:rsidRPr="00590CBE" w:rsidRDefault="00A51B46" w:rsidP="00F51B8C">
      <w:pPr>
        <w:spacing w:before="100" w:beforeAutospacing="1" w:after="100" w:afterAutospacing="1" w:line="240" w:lineRule="auto"/>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11.2</w:t>
      </w:r>
      <w:r w:rsidR="008C6D62" w:rsidRPr="00590CBE">
        <w:rPr>
          <w:rFonts w:ascii="Arial" w:eastAsia="Times New Roman" w:hAnsi="Arial" w:cs="Arial"/>
          <w:sz w:val="24"/>
          <w:szCs w:val="24"/>
          <w:lang w:eastAsia="pt-BR"/>
        </w:rPr>
        <w:t>1</w:t>
      </w:r>
      <w:r w:rsidRPr="00590CBE">
        <w:rPr>
          <w:rFonts w:ascii="Arial" w:eastAsia="Times New Roman" w:hAnsi="Arial" w:cs="Arial"/>
          <w:sz w:val="24"/>
          <w:szCs w:val="24"/>
          <w:lang w:eastAsia="pt-BR"/>
        </w:rPr>
        <w:t>.1. A garantia de execução é independente de eventual garantia do serviço prevista especificamente no Termo de Referência.</w:t>
      </w:r>
    </w:p>
    <w:p w14:paraId="200EAF63"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w:t>
      </w:r>
    </w:p>
    <w:p w14:paraId="6E6B310B"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t xml:space="preserve">12. CLÁUSULA DÉCIMA SEGUNDA - INFRAÇÕES E SANÇÕES ADMINISTRATIVAS </w:t>
      </w:r>
    </w:p>
    <w:p w14:paraId="21456929"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12.1. Comete infração administrativa nos termos do art. 155 da Lei n.º 14.133/2021 o contratado que, com dolo ou culpa:</w:t>
      </w:r>
    </w:p>
    <w:p w14:paraId="7EE00E9A"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12.1.1. der causa à inexecução parcial do contrato;</w:t>
      </w:r>
    </w:p>
    <w:p w14:paraId="749D1970"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12.1.2. der causa à inexecução parcial do contrato que cause grave dano à Administração, ao funcionamento dos serviços públicos ou ao interesse coletivo;</w:t>
      </w:r>
    </w:p>
    <w:p w14:paraId="49E5C251"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12.1.3. der causa à inexecução total do contrato;</w:t>
      </w:r>
    </w:p>
    <w:p w14:paraId="0E5C752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lastRenderedPageBreak/>
        <w:t>12.1.4. ensejar o retardamento da execução ou da entrega do objeto da contratação sem motivo justificado;</w:t>
      </w:r>
    </w:p>
    <w:p w14:paraId="0C07C100"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12.1.5. apresentar documentação falsa ou prestar declaração falsa durante a execução do contrato;</w:t>
      </w:r>
    </w:p>
    <w:p w14:paraId="2083D054"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12.1.6. praticar ato fraudulento na execução do contrato;</w:t>
      </w:r>
    </w:p>
    <w:p w14:paraId="7BDBEA3F"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12.1.7. comportar-se de modo inidôneo ou cometer fraude de qualquer natureza;</w:t>
      </w:r>
    </w:p>
    <w:p w14:paraId="3EB67AE2"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12.1.8. praticar atos ilícitos com vistas a frustrar os objetivos da contratação;</w:t>
      </w:r>
    </w:p>
    <w:p w14:paraId="7994FDA6"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12.1.9. praticar ato lesivo previsto no art. 5.º da Lei n.º 12.846/2013.</w:t>
      </w:r>
    </w:p>
    <w:p w14:paraId="63D3C96E"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12.2. O contratado que cometer qualquer das infrações discriminadas nos subitens anteriores estará sujeita, sem prejuízo da responsabilidade civil e criminal, à aplicação das seguintes sanções administrativas, garantidos o contraditório e a ampla defesa, em conformidade com os artigos 156 e seguintes da Lei nº 14.133/2021:</w:t>
      </w:r>
    </w:p>
    <w:p w14:paraId="4EE3722D"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a) Advertência pela falta prevista no subitem 12.1.1, quando não se justificar a imposição de penalidade mais grave, observada a alínea "f" deste item 12 quando for o caso;</w:t>
      </w:r>
    </w:p>
    <w:p w14:paraId="06A013C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b) Impedimento de licitar e contratar no âmbito da Administração Pública direta e indireta da União, pelo prazo máximo de 3 (três) anos, nos casos dos subitens 12.1.2, 12.1.3 e 12.1.4, quando não se justificar a imposição de penalidade mais grave;</w:t>
      </w:r>
    </w:p>
    <w:p w14:paraId="46243EB8"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c)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12.1.5, 12.1.6, 12.1.7, 12.1.8 e 12.1.9, bem como nos casos dos subitens 12.1.2, 12.1.3. e 12.1.4 que justifiquem a imposição da penalidade mais grave;</w:t>
      </w:r>
    </w:p>
    <w:p w14:paraId="7786E8DD"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d) multa moratória de 0,5% (cinco décimos por cento) por dia de atraso injustificado sobre o valor da parcela inadimplida, até o limite de 15 (quinze) dias;</w:t>
      </w:r>
    </w:p>
    <w:p w14:paraId="0DA06631"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e) multa compensatória de 10% (dez por cento) sobre o valor do contrato, para o atraso injustificado superior a 15 (quinze) dias, caso em que a Administração poderá aceitar ou rejeitar o produto ou serviço e, se entender conveniente, promover a extinção unilateral do Contrato, conforme dispõem os artigos 138, inciso I, e 162, parágrafo único, da Lei nº 14.133/2021;</w:t>
      </w:r>
    </w:p>
    <w:p w14:paraId="5D7D1BA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f) multa compensatória de 10% (dez por cento) sobre o valor do contrato pela infração prevista no subitem 12.1.1, quando for o caso;</w:t>
      </w:r>
    </w:p>
    <w:p w14:paraId="239B8654"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g) multa compensatória de 15% (quinze por cento) sobre o valor do contrato pela infração prevista no subitem 12.1.2;</w:t>
      </w:r>
    </w:p>
    <w:p w14:paraId="207D0D20"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h) multa compensatória de 20% a 30% (vinte a trinta por cento) sobre o valor do contrato pelas infrações previstas nos subitens 12.1.3 e 12.1.5, 12.1.6, 12.1.7, 12.1.8 e 12.1.9.</w:t>
      </w:r>
    </w:p>
    <w:p w14:paraId="786D3879"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12.2.1. A recusa injustificada do adjudicatário em assinar o contrato ou a ata de registro de preço, ou em aceitar ou retirar o instrumento equivalente no </w:t>
      </w:r>
      <w:r w:rsidRPr="00590CBE">
        <w:rPr>
          <w:rFonts w:ascii="Arial" w:eastAsia="Times New Roman" w:hAnsi="Arial" w:cs="Arial"/>
          <w:sz w:val="24"/>
          <w:szCs w:val="24"/>
          <w:lang w:eastAsia="pt-BR"/>
        </w:rPr>
        <w:lastRenderedPageBreak/>
        <w:t>prazo estabelecido pela Administração caracterizará o descumprimento total da obrigação assumida e configurará a infração prevista no subitem 12.1.3 e as respectivas sanções, inclusive a imediata perda da garantia de proposta em favor da unidade gestora promotora da licitação, nos termos do art. 45, § 4º, da IN SEGES nº 73/2022.</w:t>
      </w:r>
    </w:p>
    <w:p w14:paraId="111C6E79"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12.2.2. Se o descumprimento consistir na perda das condições de habilitação, a Administração concederá o prazo de 30 (trinta) dias para a empresa regularizar a sua situação, sem cominação de penalidade para o período.</w:t>
      </w:r>
    </w:p>
    <w:p w14:paraId="0AC6DCD2"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12.2.2.1. Não regularizando sua situação no prazo de 30 (trinta) dias, poderá ser aplicada a penalidade de multa à empresa no importe de 1% (um por cento) ao dia, limitada a 10% (dez por cento) sobre o valor do contrato e, a critério da Administração, o contrato poderá ser extinto.</w:t>
      </w:r>
    </w:p>
    <w:p w14:paraId="6E003A11"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12.3. Na aplicação das sanções serão considerados (art. 156, § 1º, da Lei nº 14.133/2021):</w:t>
      </w:r>
    </w:p>
    <w:p w14:paraId="19C0946A"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12.3.1. a natureza e a gravidade da infração cometida;</w:t>
      </w:r>
    </w:p>
    <w:p w14:paraId="0C0A7244"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12.3.2. as peculiaridades do caso concreto;</w:t>
      </w:r>
    </w:p>
    <w:p w14:paraId="07CE4052"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12.3.3. as circunstâncias agravantes ou atenuantes;</w:t>
      </w:r>
    </w:p>
    <w:p w14:paraId="0E864450"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12.3.4. os danos que dela provierem para a Administração Pública;</w:t>
      </w:r>
    </w:p>
    <w:p w14:paraId="4FF75F38"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12.3.5. a implantação ou o aperfeiçoamento de programa de integridade, conforme normas e orientações dos órgãos de controle.</w:t>
      </w:r>
    </w:p>
    <w:p w14:paraId="600CBCF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12.4. A aplicação das sanções previstas neste Contrato não exclui, em hipótese alguma, a obrigação de reparação integral do dano causado à Contratante (art. 156, §9º, da Lei nº 14.133/2021).</w:t>
      </w:r>
    </w:p>
    <w:p w14:paraId="63BB00FD"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12.5. Todas as sanções previstas neste Contrato poderão ser aplicadas cumulativamente com a multa (art. 156, §7º, da Lei nº 14.133/2021).</w:t>
      </w:r>
    </w:p>
    <w:p w14:paraId="1821C3E7"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12.6. Antes da aplicação da multa será facultada a defesa do interessado no prazo de 15 (quinze) dias úteis, contado da data de sua intimação (art. 157, da Lei nº 14.133/2021).</w:t>
      </w:r>
    </w:p>
    <w:p w14:paraId="62652E29"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12.7.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14:paraId="5EA8D267"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12.8. Previamente ao encaminhamento à cobrança judicial, a multa poderá ser recolhida administrativamente no prazo máximo de 5 (cinco) dias úteis, a contar da data da comunicação oficial.</w:t>
      </w:r>
    </w:p>
    <w:p w14:paraId="0D9CAEC2"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12.9.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EE90D2F"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12.10. Caberá a apresentação de pedido de reconsideração da aplicação da sanção de declaração de inidoneidade para licitar ou contratar no prazo de 15 </w:t>
      </w:r>
      <w:r w:rsidRPr="00590CBE">
        <w:rPr>
          <w:rFonts w:ascii="Arial" w:eastAsia="Times New Roman" w:hAnsi="Arial" w:cs="Arial"/>
          <w:sz w:val="24"/>
          <w:szCs w:val="24"/>
          <w:lang w:eastAsia="pt-BR"/>
        </w:rPr>
        <w:lastRenderedPageBreak/>
        <w:t>(quinze) dias úteis, contado da data da intimação, e decidido no prazo máximo de 20 (vinte) dias úteis, contado do seu recebimento.</w:t>
      </w:r>
    </w:p>
    <w:p w14:paraId="5DABB391"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12.11. O recurso e o pedido de reconsideração terão efeito suspensivo do ato ou da decisão recorrida até que sobrevenha decisão final da autoridade competente.</w:t>
      </w:r>
    </w:p>
    <w:p w14:paraId="1F14A64F"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12.12. Os atos previstos como infrações administrativas na Lei nº 14.133/2021, ou em outras leis de licitações e contratos da Administração Pública que também sejam tipificados como atos lesivos na Lei nº 12.846/2013, serão apurados e julgados conjuntamente, nos mesmos autos, observados o rito procedimental e autoridade competente definidos na referida Lei (art. 159 da Lei nº 14.133/2021).</w:t>
      </w:r>
    </w:p>
    <w:p w14:paraId="763CD600"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12.13. A personalidade jurídica do contratado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14:paraId="16EAABC6"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12.14.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590CBE">
        <w:rPr>
          <w:rFonts w:ascii="Arial" w:eastAsia="Times New Roman" w:hAnsi="Arial" w:cs="Arial"/>
          <w:sz w:val="24"/>
          <w:szCs w:val="24"/>
          <w:lang w:eastAsia="pt-BR"/>
        </w:rPr>
        <w:t>Ceis</w:t>
      </w:r>
      <w:proofErr w:type="spellEnd"/>
      <w:r w:rsidRPr="00590CBE">
        <w:rPr>
          <w:rFonts w:ascii="Arial" w:eastAsia="Times New Roman" w:hAnsi="Arial" w:cs="Arial"/>
          <w:sz w:val="24"/>
          <w:szCs w:val="24"/>
          <w:lang w:eastAsia="pt-BR"/>
        </w:rPr>
        <w:t>) e no Cadastro Nacional de Empresas Punidas (</w:t>
      </w:r>
      <w:proofErr w:type="spellStart"/>
      <w:r w:rsidRPr="00590CBE">
        <w:rPr>
          <w:rFonts w:ascii="Arial" w:eastAsia="Times New Roman" w:hAnsi="Arial" w:cs="Arial"/>
          <w:sz w:val="24"/>
          <w:szCs w:val="24"/>
          <w:lang w:eastAsia="pt-BR"/>
        </w:rPr>
        <w:t>Cnep</w:t>
      </w:r>
      <w:proofErr w:type="spellEnd"/>
      <w:r w:rsidRPr="00590CBE">
        <w:rPr>
          <w:rFonts w:ascii="Arial" w:eastAsia="Times New Roman" w:hAnsi="Arial" w:cs="Arial"/>
          <w:sz w:val="24"/>
          <w:szCs w:val="24"/>
          <w:lang w:eastAsia="pt-BR"/>
        </w:rPr>
        <w:t>), instituídos no âmbito do Poder Executivo Federal (Art. 161 da Lei nº 14.133/2021).</w:t>
      </w:r>
    </w:p>
    <w:p w14:paraId="43CC8274"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12.15. As sanções de impedimento de licitar e contratar e declaração de inidoneidade para licitar ou contratar são passíveis de reabilitação na forma do art. 163 da Lei nº 14.133/2021.</w:t>
      </w:r>
    </w:p>
    <w:p w14:paraId="17B56679"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w:t>
      </w:r>
    </w:p>
    <w:p w14:paraId="2528EAA1"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t xml:space="preserve">13. CLÁUSULA DÉCIMA TERCEIRA - EXTINÇÃO CONTRATUAL </w:t>
      </w:r>
    </w:p>
    <w:p w14:paraId="32DC6CD9"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13.1. O contrato será extinto quando vencido o prazo nele estipulado, independentemente de terem sido cumpridas ou não as obrigações de ambas as partes contraentes.</w:t>
      </w:r>
    </w:p>
    <w:p w14:paraId="4D487D60"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13.1.1. O contrato poderá ser extinto antes do prazo nele fixado, sem ônus para o contratante, quando esta não dispuser de créditos orçamentários para sua continuidade ou quando entender que o contrato não mais lhe oferece vantagem.</w:t>
      </w:r>
    </w:p>
    <w:p w14:paraId="70FE9CB8"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13.1.2. A extinção nesta hipótese ocorrerá na próxima data de aniversário do contrato, desde que haja a notificação do contratado pelo contratante nesse sentido com pelo menos 2 (dois) meses de antecedência desse dia.</w:t>
      </w:r>
    </w:p>
    <w:p w14:paraId="72CF3EAB"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13.1.3. Caso a notificação da não-continuidade do contrato de que trata este subitem ocorra com menos de 2 (dois) meses da data de aniversário, a extinção contratual ocorrerá após 2 (dois) meses da data da comunicação.</w:t>
      </w:r>
    </w:p>
    <w:p w14:paraId="468B8CD4"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lastRenderedPageBreak/>
        <w:t>13.2. O contrato poderá ser extinto antes de cumpridas as obrigações nele estipuladas, ou antes do prazo nele fixado, por algum dos motivos previstos no artigo 137 da Lei nº 14.133/2021, bem como amigavelmente, assegurados o contraditório e a ampla defesa.</w:t>
      </w:r>
    </w:p>
    <w:p w14:paraId="72A66FFD"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13.2.1. Nesta hipótese, aplicam-se também os artigos 138 e 139 da mesma Lei.</w:t>
      </w:r>
    </w:p>
    <w:p w14:paraId="762327FB"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13.2.2. A alteração social ou a modificação da finalidade ou da estrutura da empresa não ensejará a extinção se não restringir sua capacidade de concluir o contrato.</w:t>
      </w:r>
    </w:p>
    <w:p w14:paraId="3DC1B7C1"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13.2.2.1. Se a operação implicar mudança da pessoa jurídica contratada, deverá ser formalizado termo aditivo para alteração subjetiva.</w:t>
      </w:r>
    </w:p>
    <w:p w14:paraId="4BB32C6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14:paraId="33BC05C0"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13.3.1.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4F355A69"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13.4. O termo de extinção, sempre que possível, será precedido:</w:t>
      </w:r>
    </w:p>
    <w:p w14:paraId="4CDA48CF"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13.4.1. Balanço dos eventos contratuais já cumpridos ou parcialmente cumpridos;</w:t>
      </w:r>
    </w:p>
    <w:p w14:paraId="6D27FECB"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13.4.2. Relação dos pagamentos já efetuados e ainda devidos;</w:t>
      </w:r>
    </w:p>
    <w:p w14:paraId="3266AA88"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13.4.3. Indenizações e multas.</w:t>
      </w:r>
    </w:p>
    <w:p w14:paraId="27A8F5C1"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13.5. A extinção do contrato não configura óbice para o reconhecimento do desequilíbrio econômico-financeiro, hipótese em que será concedida indenização por meio de termo indenizatório (art. 131, caput, da Lei n.º 14.133/2021).</w:t>
      </w:r>
    </w:p>
    <w:p w14:paraId="17E8B87E"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13.6. O contratado reconhece os direitos da Administração previstos nos artigos 137 a 139 da Lei nº 14.133/2021.</w:t>
      </w:r>
    </w:p>
    <w:p w14:paraId="55FA8945"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w:t>
      </w:r>
    </w:p>
    <w:p w14:paraId="0771118F"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t>14. CLÁUSULA DÉCIMA QUARTA – ALTERAÇÕES</w:t>
      </w:r>
    </w:p>
    <w:p w14:paraId="06A889B0"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14.1. Eventuais alterações contratuais reger-se-ão pela disciplina dos </w:t>
      </w:r>
      <w:proofErr w:type="spellStart"/>
      <w:r w:rsidRPr="00590CBE">
        <w:rPr>
          <w:rFonts w:ascii="Arial" w:eastAsia="Times New Roman" w:hAnsi="Arial" w:cs="Arial"/>
          <w:sz w:val="24"/>
          <w:szCs w:val="24"/>
          <w:lang w:eastAsia="pt-BR"/>
        </w:rPr>
        <w:t>arts</w:t>
      </w:r>
      <w:proofErr w:type="spellEnd"/>
      <w:r w:rsidRPr="00590CBE">
        <w:rPr>
          <w:rFonts w:ascii="Arial" w:eastAsia="Times New Roman" w:hAnsi="Arial" w:cs="Arial"/>
          <w:sz w:val="24"/>
          <w:szCs w:val="24"/>
          <w:lang w:eastAsia="pt-BR"/>
        </w:rPr>
        <w:t>. 124 e seguintes da Lei nº 14.133/2021.</w:t>
      </w:r>
    </w:p>
    <w:p w14:paraId="0AB6E3F5"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14.2. O contratado é obrigado a aceitar, nas mesmas condições contratuais, os acréscimos ou supressões que se fizerem necessários, até o limite de 25% (vinte e cinco por cento) do valor inicial atualizado do contrato.</w:t>
      </w:r>
    </w:p>
    <w:p w14:paraId="2553D844"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lastRenderedPageBreak/>
        <w:t>14.3. As supressões resultantes de acordo celebrado entre as partes contratantes poderão exceder o limite de 25% (vinte e cinco por cento) do valor inicial atualizado do contrato.</w:t>
      </w:r>
    </w:p>
    <w:p w14:paraId="381884E6"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14:paraId="1FAF3211"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14.5. As alterações contratuais decorrentes de falhas de projeto ensejarão apuração de responsabilidade do responsável técnico e adoção das providências necessárias para o ressarcimento dos danos causados à Administração, na forma do art. 124, § 1º, da Lei nº 14.133/2021.</w:t>
      </w:r>
    </w:p>
    <w:p w14:paraId="1F2066BB"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14.6. A diferença percentual entre o valor global do contrato e o preço global de referência não poderá ser reduzida em favor do contratado em decorrência de aditamentos que modifiquem a planilha orçamentária, na forma do art. 128 da Lei nº 14.133/2021.</w:t>
      </w:r>
    </w:p>
    <w:p w14:paraId="3911E262"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14.7. Na hipótese de celebração de aditivos contratuais para a inclusão de novos serviços, o preço desses serviços será calculado considerando o custo de referência e a taxa de BDI de referência especificada no orçamento-base da licitação, subtraindo desse preço de referência a diferença percentual entre o valor do orçamento-base e o valor global do contrato obtido na licitação, com vistas a garantir o equilíbrio econômico-financeiro do contrato e a manutenção do percentual de desconto ofertado pelo contratado, em atendimento ao art. 37, inciso XXI, da Constituição Federal, e aos artigos 127 e 128 da Lei nº 14.133/2021.</w:t>
      </w:r>
    </w:p>
    <w:p w14:paraId="7E26AA41"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14.8. Registros que não caracterizam alteração do contrato podem ser realizados por simples apostila, dispensada a celebração de termo aditivo, na forma do art. 136 da Lei nº 14.133/2021.</w:t>
      </w:r>
    </w:p>
    <w:p w14:paraId="2C5E8BF5"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w:t>
      </w:r>
    </w:p>
    <w:p w14:paraId="422BF1B9"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t>15. CLÁUSULA DÉCIMA QUINTA – DOTAÇÃO ORÇAMENTÁRIA</w:t>
      </w:r>
    </w:p>
    <w:p w14:paraId="2AE51722"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15.1. As despesas decorrentes da presente contratação correrão à conta de recursos específicos consignados no Orçamento Geral da União deste exercício, na dotação abaixo discriminada:</w:t>
      </w:r>
    </w:p>
    <w:p w14:paraId="31B52D6C" w14:textId="69D6F811"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I. Gestão/Unidade:</w:t>
      </w:r>
      <w:r w:rsidR="0024546A" w:rsidRPr="00590CBE">
        <w:t xml:space="preserve"> </w:t>
      </w:r>
      <w:r w:rsidR="0024546A" w:rsidRPr="00590CBE">
        <w:rPr>
          <w:rFonts w:ascii="Arial" w:eastAsia="Times New Roman" w:hAnsi="Arial" w:cs="Arial"/>
          <w:sz w:val="24"/>
          <w:szCs w:val="24"/>
          <w:lang w:eastAsia="pt-BR"/>
        </w:rPr>
        <w:t>Subsecretaria de Infraestrutura - UMIN - 1X.E00;</w:t>
      </w:r>
    </w:p>
    <w:p w14:paraId="0E9C594F" w14:textId="2A22CB2F"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II. Fonte de Recursos:</w:t>
      </w:r>
      <w:r w:rsidR="0024546A" w:rsidRPr="00590CBE">
        <w:t xml:space="preserve"> </w:t>
      </w:r>
      <w:r w:rsidR="0024546A" w:rsidRPr="00590CBE">
        <w:rPr>
          <w:rFonts w:ascii="Arial" w:eastAsia="Times New Roman" w:hAnsi="Arial" w:cs="Arial"/>
          <w:sz w:val="24"/>
          <w:szCs w:val="24"/>
          <w:lang w:eastAsia="pt-BR"/>
        </w:rPr>
        <w:t>Julgamento de Causas: 168312- Despesa de Duração Continuada – DDC;</w:t>
      </w:r>
    </w:p>
    <w:p w14:paraId="1F1AF3B5" w14:textId="2D06DDC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III. Programa de Trabalho:</w:t>
      </w:r>
      <w:r w:rsidR="0024546A" w:rsidRPr="00590CBE">
        <w:t xml:space="preserve"> </w:t>
      </w:r>
      <w:r w:rsidR="0024546A" w:rsidRPr="00590CBE">
        <w:rPr>
          <w:rFonts w:ascii="Arial" w:eastAsia="Times New Roman" w:hAnsi="Arial" w:cs="Arial"/>
          <w:sz w:val="24"/>
          <w:szCs w:val="24"/>
          <w:lang w:eastAsia="pt-BR"/>
        </w:rPr>
        <w:t xml:space="preserve">PIT n° 096903; </w:t>
      </w:r>
    </w:p>
    <w:p w14:paraId="68042F95" w14:textId="7AB0DD7E" w:rsidR="00A51B46" w:rsidRPr="00590CBE" w:rsidRDefault="00A51B46" w:rsidP="0024546A">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IV. Elemento de Despesa:</w:t>
      </w:r>
      <w:r w:rsidR="0024546A" w:rsidRPr="00590CBE">
        <w:rPr>
          <w:rFonts w:ascii="Arial" w:eastAsia="Times New Roman" w:hAnsi="Arial" w:cs="Arial"/>
          <w:sz w:val="24"/>
          <w:szCs w:val="24"/>
          <w:lang w:eastAsia="pt-BR"/>
        </w:rPr>
        <w:t xml:space="preserve"> 33.90.39 - Subitem 16 (manutenção e conservação de bens móveis);</w:t>
      </w:r>
    </w:p>
    <w:p w14:paraId="03A25640" w14:textId="5FE12CA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V. Plano Interno:</w:t>
      </w:r>
      <w:r w:rsidR="0024546A" w:rsidRPr="00590CBE">
        <w:rPr>
          <w:rFonts w:ascii="Arial" w:eastAsia="Times New Roman" w:hAnsi="Arial" w:cs="Arial"/>
          <w:sz w:val="24"/>
          <w:szCs w:val="24"/>
          <w:lang w:eastAsia="pt-BR"/>
        </w:rPr>
        <w:t xml:space="preserve"> Planejamento Estratégico do TRF 3ª Região - 0005 - Manutenção de Atividades Institucionais;</w:t>
      </w:r>
    </w:p>
    <w:p w14:paraId="05D3970A"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VI. Nota de Empenho:</w:t>
      </w:r>
    </w:p>
    <w:p w14:paraId="2156208B"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lastRenderedPageBreak/>
        <w:t>15.2. A dotação relativa aos exercícios financeiros subsequentes será indicada após aprovação da Lei Orçamentária respectiva e liberação dos créditos correspondentes, mediante apostilamento.</w:t>
      </w:r>
    </w:p>
    <w:p w14:paraId="155E0DF7"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w:t>
      </w:r>
    </w:p>
    <w:p w14:paraId="544A7407"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t xml:space="preserve">16. CLÁUSULA DÉCIMA SEXTA – DOS CASOS OMISSOS </w:t>
      </w:r>
    </w:p>
    <w:p w14:paraId="47521AB3"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16.1.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5C6C577A"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w:t>
      </w:r>
    </w:p>
    <w:p w14:paraId="4364D224"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t xml:space="preserve">17. CLÁUSULA DÉCIMA SÉTIMA – PUBLICAÇÃO </w:t>
      </w:r>
    </w:p>
    <w:p w14:paraId="0DDE7B5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17.1. Incumbirá ao contratante divulgar o presente instrumento no Portal Nacional de Contratações Públicas (PNCP), na forma e no prazo previsto no art. 94 da Lei 14.133/2021, bem como no respectivo sítio oficial na Internet, em atenção ao art. 91, </w:t>
      </w:r>
      <w:r w:rsidRPr="00590CBE">
        <w:rPr>
          <w:rFonts w:ascii="Arial" w:eastAsia="Times New Roman" w:hAnsi="Arial" w:cs="Arial"/>
          <w:i/>
          <w:iCs/>
          <w:sz w:val="24"/>
          <w:szCs w:val="24"/>
          <w:lang w:eastAsia="pt-BR"/>
        </w:rPr>
        <w:t>caput,</w:t>
      </w:r>
      <w:r w:rsidRPr="00590CBE">
        <w:rPr>
          <w:rFonts w:ascii="Arial" w:eastAsia="Times New Roman" w:hAnsi="Arial" w:cs="Arial"/>
          <w:sz w:val="24"/>
          <w:szCs w:val="24"/>
          <w:lang w:eastAsia="pt-BR"/>
        </w:rPr>
        <w:t xml:space="preserve"> da Lei n.º 14.133/2021, e ao art. 8º, §2º, da Lei n.º 12.527/2011.</w:t>
      </w:r>
    </w:p>
    <w:p w14:paraId="2B2F2874"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w:t>
      </w:r>
    </w:p>
    <w:p w14:paraId="4B2FAE2D"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t>18. CLÁUSULA DÉCIMA OITAVA - COMUNICAÇÕES</w:t>
      </w:r>
    </w:p>
    <w:p w14:paraId="7F39CB7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18.1. Eventuais correspondências expedidas pelas partes signatárias deverão mencionar o número deste instrumento e o assunto específico da correspondência.</w:t>
      </w:r>
    </w:p>
    <w:p w14:paraId="67405DC3" w14:textId="5610D339"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18.1.1. As comunicações feitas ao contratante deverão ser endereçadas à </w:t>
      </w:r>
      <w:r w:rsidR="00B41D99" w:rsidRPr="00590CBE">
        <w:rPr>
          <w:rFonts w:ascii="Arial" w:eastAsia="Times New Roman" w:hAnsi="Arial" w:cs="Arial"/>
          <w:sz w:val="24"/>
          <w:szCs w:val="24"/>
          <w:lang w:eastAsia="pt-BR"/>
        </w:rPr>
        <w:t>Divisão de Manutenção Predial - DUMT</w:t>
      </w:r>
      <w:r w:rsidRPr="00590CBE">
        <w:rPr>
          <w:rFonts w:ascii="Arial" w:eastAsia="Times New Roman" w:hAnsi="Arial" w:cs="Arial"/>
          <w:sz w:val="24"/>
          <w:szCs w:val="24"/>
          <w:lang w:eastAsia="pt-BR"/>
        </w:rPr>
        <w:t xml:space="preserve">, situada na </w:t>
      </w:r>
      <w:r w:rsidR="00B41D99" w:rsidRPr="00590CBE">
        <w:rPr>
          <w:rFonts w:ascii="Arial" w:eastAsia="Times New Roman" w:hAnsi="Arial" w:cs="Arial"/>
          <w:sz w:val="24"/>
          <w:szCs w:val="24"/>
          <w:lang w:eastAsia="pt-BR"/>
        </w:rPr>
        <w:t>Rua Peixoto Gomide, 768, São Paulo/SP, CEP: 01409-903</w:t>
      </w:r>
      <w:r w:rsidRPr="00590CBE">
        <w:rPr>
          <w:rFonts w:ascii="Arial" w:eastAsia="Times New Roman" w:hAnsi="Arial" w:cs="Arial"/>
          <w:sz w:val="24"/>
          <w:szCs w:val="24"/>
          <w:lang w:eastAsia="pt-BR"/>
        </w:rPr>
        <w:t>, telefone (</w:t>
      </w:r>
      <w:r w:rsidR="00B41D99" w:rsidRPr="00590CBE">
        <w:rPr>
          <w:rFonts w:ascii="Arial" w:eastAsia="Times New Roman" w:hAnsi="Arial" w:cs="Arial"/>
          <w:sz w:val="24"/>
          <w:szCs w:val="24"/>
          <w:lang w:eastAsia="pt-BR"/>
        </w:rPr>
        <w:t>11) 2172-6395</w:t>
      </w:r>
      <w:r w:rsidRPr="00590CBE">
        <w:rPr>
          <w:rFonts w:ascii="Arial" w:eastAsia="Times New Roman" w:hAnsi="Arial" w:cs="Arial"/>
          <w:sz w:val="24"/>
          <w:szCs w:val="24"/>
          <w:lang w:eastAsia="pt-BR"/>
        </w:rPr>
        <w:t xml:space="preserve">, ou no e-mail: </w:t>
      </w:r>
      <w:r w:rsidR="00B41D99" w:rsidRPr="00590CBE">
        <w:rPr>
          <w:rFonts w:ascii="Arial" w:eastAsia="Times New Roman" w:hAnsi="Arial" w:cs="Arial"/>
          <w:sz w:val="24"/>
          <w:szCs w:val="24"/>
          <w:lang w:eastAsia="pt-BR"/>
        </w:rPr>
        <w:t>admsp-succ@trf3.jus.br</w:t>
      </w:r>
      <w:r w:rsidRPr="00590CBE">
        <w:rPr>
          <w:rFonts w:ascii="Arial" w:eastAsia="Times New Roman" w:hAnsi="Arial" w:cs="Arial"/>
          <w:sz w:val="24"/>
          <w:szCs w:val="24"/>
          <w:lang w:eastAsia="pt-BR"/>
        </w:rPr>
        <w:t>.</w:t>
      </w:r>
    </w:p>
    <w:p w14:paraId="2B59FCA6"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18.1.2. As comunicações feitas pelo contratante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14:paraId="363E3AFB"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18.1.3. Ao contratado caberá confirmar o recebimento da correspondência eletrônica, no prazo de 1 (um) dia útil, contado de seu envio pelo contratante.</w:t>
      </w:r>
    </w:p>
    <w:p w14:paraId="0C697E63"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18.1.3.1. Na hipótese de ausência de confirmação do recebimento da correspondência eletrônica no prazo acima estipulado, considerar-se-á como realizada e recebida a comunicação pelo contratado.</w:t>
      </w:r>
    </w:p>
    <w:p w14:paraId="46224F37"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18.1.4.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14:paraId="2D45D41D" w14:textId="54802FF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lastRenderedPageBreak/>
        <w:t>18.1.5. Quando estritamente necessário, as comunicações serão enviadas por via postal, endereçadas à empresa .........., situada na Rua/Avenida .........., nº ..., Bairro, Cidade, Estado, CEP ..., telefone/fax (</w:t>
      </w:r>
      <w:r w:rsidR="0024546A" w:rsidRPr="00590CBE">
        <w:rPr>
          <w:rFonts w:ascii="Arial" w:eastAsia="Times New Roman" w:hAnsi="Arial" w:cs="Arial"/>
          <w:sz w:val="24"/>
          <w:szCs w:val="24"/>
          <w:lang w:eastAsia="pt-BR"/>
        </w:rPr>
        <w:t>...</w:t>
      </w:r>
      <w:r w:rsidRPr="00590CBE">
        <w:rPr>
          <w:rFonts w:ascii="Arial" w:eastAsia="Times New Roman" w:hAnsi="Arial" w:cs="Arial"/>
          <w:sz w:val="24"/>
          <w:szCs w:val="24"/>
          <w:lang w:eastAsia="pt-BR"/>
        </w:rPr>
        <w:t>) ....</w:t>
      </w:r>
    </w:p>
    <w:p w14:paraId="6AE71BE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18.1.5.1.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referida portaria.</w:t>
      </w:r>
    </w:p>
    <w:p w14:paraId="3F272033"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18.1.6. Eventuais mudanças de endereços deverão ser comunicadas por escrito.</w:t>
      </w:r>
    </w:p>
    <w:p w14:paraId="5B0B1AEB"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w:t>
      </w:r>
    </w:p>
    <w:p w14:paraId="541493C5"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b/>
          <w:bCs/>
          <w:sz w:val="24"/>
          <w:szCs w:val="24"/>
          <w:lang w:eastAsia="pt-BR"/>
        </w:rPr>
        <w:t xml:space="preserve">19. CLÁUSULA DÉCIMA NONA – FORO </w:t>
      </w:r>
    </w:p>
    <w:p w14:paraId="3475C3B6" w14:textId="0EA68C4B"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 xml:space="preserve">19.1. É eleito o Foro da </w:t>
      </w:r>
      <w:r w:rsidR="003C6610" w:rsidRPr="00590CBE">
        <w:rPr>
          <w:rFonts w:ascii="Arial" w:eastAsia="Times New Roman" w:hAnsi="Arial" w:cs="Arial"/>
          <w:sz w:val="24"/>
          <w:szCs w:val="24"/>
          <w:lang w:eastAsia="pt-BR"/>
        </w:rPr>
        <w:t xml:space="preserve">Justiça Federal de Primeiro Grau em São Paulo, 1ª Subseção Judiciária, </w:t>
      </w:r>
      <w:r w:rsidRPr="00590CBE">
        <w:rPr>
          <w:rFonts w:ascii="Arial" w:eastAsia="Times New Roman" w:hAnsi="Arial" w:cs="Arial"/>
          <w:sz w:val="24"/>
          <w:szCs w:val="24"/>
          <w:lang w:eastAsia="pt-BR"/>
        </w:rPr>
        <w:t>para dirimir os litígios que decorrerem da execução deste Termo de Contrato que não possam ser compostos pela conciliação, conforme art. 92, §1º da Lei nº 14.133/2021.</w:t>
      </w:r>
    </w:p>
    <w:p w14:paraId="24E1DA1C" w14:textId="77777777" w:rsidR="00A51B46" w:rsidRPr="00590CBE" w:rsidRDefault="00A51B46"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19.2. A unidade gestora poderá empregar métodos de resolução consensual de conflitos observados o art. 151 da Lei nº 14.133/2021 e a Recomendação nº 140, do Conselho Nacional de Justiça.</w:t>
      </w:r>
    </w:p>
    <w:p w14:paraId="13DC6726" w14:textId="77777777" w:rsidR="003C6610" w:rsidRPr="00590CBE" w:rsidRDefault="003C6610" w:rsidP="00F51B8C">
      <w:pPr>
        <w:spacing w:before="120" w:after="120" w:line="240" w:lineRule="auto"/>
        <w:ind w:left="120" w:right="120"/>
        <w:jc w:val="both"/>
        <w:rPr>
          <w:rFonts w:ascii="Arial" w:eastAsia="Times New Roman" w:hAnsi="Arial" w:cs="Arial"/>
          <w:sz w:val="24"/>
          <w:szCs w:val="24"/>
          <w:lang w:eastAsia="pt-BR"/>
        </w:rPr>
      </w:pPr>
    </w:p>
    <w:p w14:paraId="07793878" w14:textId="096DCDE3" w:rsidR="00A51B46" w:rsidRPr="00590CBE" w:rsidRDefault="003C6610" w:rsidP="00F51B8C">
      <w:pPr>
        <w:spacing w:before="120" w:after="120" w:line="240" w:lineRule="auto"/>
        <w:ind w:left="120" w:right="120"/>
        <w:jc w:val="both"/>
        <w:rPr>
          <w:rFonts w:ascii="Arial" w:eastAsia="Times New Roman" w:hAnsi="Arial" w:cs="Arial"/>
          <w:sz w:val="24"/>
          <w:szCs w:val="24"/>
          <w:lang w:eastAsia="pt-BR"/>
        </w:rPr>
      </w:pPr>
      <w:r w:rsidRPr="00590CBE">
        <w:rPr>
          <w:rFonts w:ascii="Arial" w:eastAsia="Times New Roman" w:hAnsi="Arial" w:cs="Arial"/>
          <w:sz w:val="24"/>
          <w:szCs w:val="24"/>
          <w:lang w:eastAsia="pt-BR"/>
        </w:rPr>
        <w:t>Assim, por estarem justas e acertadas, firmam as partes o presente Instrumento em meio eletrônico, constante no Processo Administrativo em epígrafe, através do Sistema Eletrônico de Informações da CONTRATANTE.</w:t>
      </w:r>
    </w:p>
    <w:sectPr w:rsidR="00A51B46" w:rsidRPr="00590CB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B46"/>
    <w:rsid w:val="000039CE"/>
    <w:rsid w:val="00004A82"/>
    <w:rsid w:val="0013364E"/>
    <w:rsid w:val="00161AB7"/>
    <w:rsid w:val="0024546A"/>
    <w:rsid w:val="00277773"/>
    <w:rsid w:val="002A426F"/>
    <w:rsid w:val="002E4000"/>
    <w:rsid w:val="003B5F42"/>
    <w:rsid w:val="003C6610"/>
    <w:rsid w:val="004F688D"/>
    <w:rsid w:val="00556BFC"/>
    <w:rsid w:val="00590CBE"/>
    <w:rsid w:val="005B7DB4"/>
    <w:rsid w:val="006814AE"/>
    <w:rsid w:val="00725342"/>
    <w:rsid w:val="00746398"/>
    <w:rsid w:val="00774573"/>
    <w:rsid w:val="008A05E2"/>
    <w:rsid w:val="008B6A38"/>
    <w:rsid w:val="008C6D62"/>
    <w:rsid w:val="00927278"/>
    <w:rsid w:val="0098660B"/>
    <w:rsid w:val="009C7699"/>
    <w:rsid w:val="00A07974"/>
    <w:rsid w:val="00A36681"/>
    <w:rsid w:val="00A51B46"/>
    <w:rsid w:val="00AE5EEB"/>
    <w:rsid w:val="00B41D99"/>
    <w:rsid w:val="00C0650D"/>
    <w:rsid w:val="00C8640C"/>
    <w:rsid w:val="00D15A3C"/>
    <w:rsid w:val="00D70B1C"/>
    <w:rsid w:val="00D72F3D"/>
    <w:rsid w:val="00DB1366"/>
    <w:rsid w:val="00E314B5"/>
    <w:rsid w:val="00F51B8C"/>
    <w:rsid w:val="00FB3F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F9FC0"/>
  <w15:chartTrackingRefBased/>
  <w15:docId w15:val="{65AC7E10-E937-4F29-A50B-7B24011A5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A51B4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51B46"/>
    <w:rPr>
      <w:b/>
      <w:bCs/>
    </w:rPr>
  </w:style>
  <w:style w:type="character" w:styleId="Hyperlink">
    <w:name w:val="Hyperlink"/>
    <w:basedOn w:val="Fontepargpadro"/>
    <w:uiPriority w:val="99"/>
    <w:semiHidden/>
    <w:unhideWhenUsed/>
    <w:rsid w:val="00A51B46"/>
    <w:rPr>
      <w:color w:val="0000FF"/>
      <w:u w:val="single"/>
    </w:rPr>
  </w:style>
  <w:style w:type="paragraph" w:customStyle="1" w:styleId="textojustificado">
    <w:name w:val="texto_justificado"/>
    <w:basedOn w:val="Normal"/>
    <w:rsid w:val="00A51B4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A51B46"/>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90443">
      <w:bodyDiv w:val="1"/>
      <w:marLeft w:val="0"/>
      <w:marRight w:val="0"/>
      <w:marTop w:val="0"/>
      <w:marBottom w:val="0"/>
      <w:divBdr>
        <w:top w:val="none" w:sz="0" w:space="0" w:color="auto"/>
        <w:left w:val="none" w:sz="0" w:space="0" w:color="auto"/>
        <w:bottom w:val="none" w:sz="0" w:space="0" w:color="auto"/>
        <w:right w:val="none" w:sz="0" w:space="0" w:color="auto"/>
      </w:divBdr>
    </w:div>
    <w:div w:id="57216649">
      <w:bodyDiv w:val="1"/>
      <w:marLeft w:val="0"/>
      <w:marRight w:val="0"/>
      <w:marTop w:val="0"/>
      <w:marBottom w:val="0"/>
      <w:divBdr>
        <w:top w:val="none" w:sz="0" w:space="0" w:color="auto"/>
        <w:left w:val="none" w:sz="0" w:space="0" w:color="auto"/>
        <w:bottom w:val="none" w:sz="0" w:space="0" w:color="auto"/>
        <w:right w:val="none" w:sz="0" w:space="0" w:color="auto"/>
      </w:divBdr>
    </w:div>
    <w:div w:id="923992742">
      <w:bodyDiv w:val="1"/>
      <w:marLeft w:val="0"/>
      <w:marRight w:val="0"/>
      <w:marTop w:val="0"/>
      <w:marBottom w:val="0"/>
      <w:divBdr>
        <w:top w:val="none" w:sz="0" w:space="0" w:color="auto"/>
        <w:left w:val="none" w:sz="0" w:space="0" w:color="auto"/>
        <w:bottom w:val="none" w:sz="0" w:space="0" w:color="auto"/>
        <w:right w:val="none" w:sz="0" w:space="0" w:color="auto"/>
      </w:divBdr>
    </w:div>
    <w:div w:id="1277327642">
      <w:bodyDiv w:val="1"/>
      <w:marLeft w:val="0"/>
      <w:marRight w:val="0"/>
      <w:marTop w:val="0"/>
      <w:marBottom w:val="0"/>
      <w:divBdr>
        <w:top w:val="none" w:sz="0" w:space="0" w:color="auto"/>
        <w:left w:val="none" w:sz="0" w:space="0" w:color="auto"/>
        <w:bottom w:val="none" w:sz="0" w:space="0" w:color="auto"/>
        <w:right w:val="none" w:sz="0" w:space="0" w:color="auto"/>
      </w:divBdr>
    </w:div>
    <w:div w:id="207654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8710</Words>
  <Characters>47036</Characters>
  <Application>Microsoft Office Word</Application>
  <DocSecurity>0</DocSecurity>
  <Lines>391</Lines>
  <Paragraphs>111</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55635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Patricia Krodi dos Santos</cp:lastModifiedBy>
  <cp:revision>2</cp:revision>
  <dcterms:created xsi:type="dcterms:W3CDTF">2024-05-28T17:00:00Z</dcterms:created>
  <dcterms:modified xsi:type="dcterms:W3CDTF">2024-05-28T17:00:00Z</dcterms:modified>
</cp:coreProperties>
</file>