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F65E4" w14:textId="77777777" w:rsidR="00867F2B" w:rsidRPr="002956ED" w:rsidRDefault="00867F2B" w:rsidP="00867F2B">
      <w:pPr>
        <w:spacing w:after="165" w:line="240" w:lineRule="auto"/>
        <w:rPr>
          <w:rFonts w:ascii="Times New Roman" w:eastAsia="Times New Roman" w:hAnsi="Times New Roman" w:cs="Times New Roman"/>
          <w:sz w:val="24"/>
          <w:szCs w:val="24"/>
          <w:lang w:eastAsia="pt-BR"/>
        </w:rPr>
      </w:pPr>
    </w:p>
    <w:p w14:paraId="5D64ADF3" w14:textId="77777777" w:rsidR="00867F2B" w:rsidRPr="002956ED" w:rsidRDefault="00867F2B" w:rsidP="00867F2B">
      <w:pPr>
        <w:spacing w:after="165" w:line="240" w:lineRule="auto"/>
        <w:rPr>
          <w:rFonts w:ascii="Times New Roman" w:eastAsia="Times New Roman" w:hAnsi="Times New Roman" w:cs="Times New Roman"/>
          <w:sz w:val="24"/>
          <w:szCs w:val="24"/>
          <w:lang w:eastAsia="pt-BR"/>
        </w:rPr>
      </w:pPr>
    </w:p>
    <w:p w14:paraId="7A72201C" w14:textId="44885D9B" w:rsidR="00867F2B" w:rsidRPr="002956ED" w:rsidRDefault="00867F2B" w:rsidP="00867F2B">
      <w:pPr>
        <w:pBdr>
          <w:top w:val="double" w:sz="4" w:space="1" w:color="auto"/>
          <w:bottom w:val="double" w:sz="4" w:space="1" w:color="auto"/>
        </w:pBdr>
        <w:spacing w:before="120" w:after="120" w:line="240" w:lineRule="auto"/>
        <w:ind w:left="120" w:right="120"/>
        <w:jc w:val="center"/>
        <w:rPr>
          <w:rFonts w:ascii="Arial" w:eastAsia="Times New Roman" w:hAnsi="Arial" w:cs="Arial"/>
          <w:b/>
          <w:bCs/>
          <w:sz w:val="24"/>
          <w:szCs w:val="24"/>
          <w:lang w:eastAsia="pt-BR"/>
        </w:rPr>
      </w:pPr>
      <w:r w:rsidRPr="002956ED">
        <w:rPr>
          <w:rFonts w:ascii="Arial" w:eastAsia="Times New Roman" w:hAnsi="Arial" w:cs="Arial"/>
          <w:b/>
          <w:bCs/>
          <w:sz w:val="24"/>
          <w:szCs w:val="24"/>
          <w:lang w:eastAsia="pt-BR"/>
        </w:rPr>
        <w:t xml:space="preserve">PREGÃO ELETRÔNICO </w:t>
      </w:r>
      <w:r w:rsidRPr="009C3A66">
        <w:rPr>
          <w:rFonts w:ascii="Arial" w:eastAsia="Times New Roman" w:hAnsi="Arial" w:cs="Arial"/>
          <w:b/>
          <w:bCs/>
          <w:sz w:val="24"/>
          <w:szCs w:val="24"/>
          <w:lang w:eastAsia="pt-BR"/>
        </w:rPr>
        <w:t>Nº 90012/2025-RP</w:t>
      </w:r>
    </w:p>
    <w:p w14:paraId="0746D467" w14:textId="77777777" w:rsidR="00867F2B" w:rsidRPr="002956ED" w:rsidRDefault="00867F2B" w:rsidP="00867F2B">
      <w:pPr>
        <w:pBdr>
          <w:top w:val="double" w:sz="4" w:space="1" w:color="auto"/>
          <w:bottom w:val="double" w:sz="4" w:space="1" w:color="auto"/>
        </w:pBdr>
        <w:spacing w:before="120" w:after="120" w:line="240" w:lineRule="auto"/>
        <w:ind w:left="120" w:right="120"/>
        <w:jc w:val="center"/>
        <w:rPr>
          <w:rFonts w:ascii="Arial" w:eastAsia="Times New Roman" w:hAnsi="Arial" w:cs="Arial"/>
          <w:b/>
          <w:bCs/>
          <w:sz w:val="24"/>
          <w:szCs w:val="24"/>
          <w:lang w:eastAsia="pt-BR"/>
        </w:rPr>
      </w:pPr>
      <w:r w:rsidRPr="002956ED">
        <w:rPr>
          <w:rFonts w:ascii="Arial" w:eastAsia="Times New Roman" w:hAnsi="Arial" w:cs="Arial"/>
          <w:b/>
          <w:bCs/>
          <w:sz w:val="24"/>
          <w:szCs w:val="24"/>
          <w:lang w:eastAsia="pt-BR"/>
        </w:rPr>
        <w:t>ANEXO V - MINUTA DE CONTRATO</w:t>
      </w:r>
    </w:p>
    <w:p w14:paraId="434F1B34" w14:textId="77777777" w:rsidR="00867F2B" w:rsidRPr="002956ED" w:rsidRDefault="00867F2B" w:rsidP="00867F2B">
      <w:pPr>
        <w:spacing w:before="120" w:after="120" w:line="240" w:lineRule="auto"/>
        <w:ind w:left="120" w:right="120"/>
        <w:jc w:val="both"/>
        <w:rPr>
          <w:rFonts w:ascii="Arial" w:eastAsia="Times New Roman" w:hAnsi="Arial" w:cs="Arial"/>
          <w:sz w:val="24"/>
          <w:szCs w:val="24"/>
          <w:lang w:eastAsia="pt-BR"/>
        </w:rPr>
      </w:pPr>
    </w:p>
    <w:p w14:paraId="4CD3850A" w14:textId="77777777" w:rsidR="00867F2B" w:rsidRPr="002956ED" w:rsidRDefault="00867F2B" w:rsidP="00867F2B">
      <w:pPr>
        <w:spacing w:before="120" w:after="120" w:line="240" w:lineRule="auto"/>
        <w:ind w:left="120" w:right="120"/>
        <w:jc w:val="both"/>
        <w:rPr>
          <w:rFonts w:ascii="Arial" w:eastAsia="Times New Roman" w:hAnsi="Arial" w:cs="Arial"/>
          <w:b/>
          <w:bCs/>
          <w:sz w:val="24"/>
          <w:szCs w:val="24"/>
          <w:lang w:eastAsia="pt-BR"/>
        </w:rPr>
      </w:pPr>
    </w:p>
    <w:p w14:paraId="69A3A0BB" w14:textId="3A6811B6" w:rsidR="00867F2B" w:rsidRDefault="00867F2B" w:rsidP="00867F2B">
      <w:pPr>
        <w:spacing w:before="120" w:after="120" w:line="240" w:lineRule="auto"/>
        <w:ind w:left="120" w:right="120"/>
        <w:jc w:val="both"/>
        <w:rPr>
          <w:rFonts w:ascii="Arial" w:eastAsia="Times New Roman" w:hAnsi="Arial" w:cs="Arial"/>
          <w:b/>
          <w:bCs/>
          <w:sz w:val="24"/>
          <w:szCs w:val="24"/>
          <w:lang w:eastAsia="pt-BR"/>
        </w:rPr>
      </w:pPr>
      <w:r w:rsidRPr="002956ED">
        <w:rPr>
          <w:rFonts w:ascii="Arial" w:eastAsia="Times New Roman" w:hAnsi="Arial" w:cs="Arial"/>
          <w:b/>
          <w:bCs/>
          <w:sz w:val="24"/>
          <w:szCs w:val="24"/>
          <w:lang w:eastAsia="pt-BR"/>
        </w:rPr>
        <w:t>CONTRATO ADMINISTRATIVO Nº ......../...., QUE FAZEM ENTRE SI A UNIÃO, POR INTERMÉDIO DA JUSTIÇA FEDERAL DE PRIMEIRO GRAU EM SÃO PAULO, E A EMPRESA .............................................................</w:t>
      </w:r>
    </w:p>
    <w:p w14:paraId="457C48C3" w14:textId="77777777" w:rsidR="00FE53F6" w:rsidRPr="002956ED" w:rsidRDefault="00FE53F6" w:rsidP="00867F2B">
      <w:pPr>
        <w:spacing w:before="120" w:after="120" w:line="240" w:lineRule="auto"/>
        <w:ind w:left="120" w:right="120"/>
        <w:jc w:val="both"/>
        <w:rPr>
          <w:rFonts w:ascii="Arial" w:eastAsia="Times New Roman" w:hAnsi="Arial" w:cs="Arial"/>
          <w:b/>
          <w:bCs/>
          <w:sz w:val="24"/>
          <w:szCs w:val="24"/>
          <w:lang w:eastAsia="pt-BR"/>
        </w:rPr>
      </w:pPr>
    </w:p>
    <w:p w14:paraId="1F55CB86" w14:textId="1F5BA03D" w:rsidR="001B338D" w:rsidRPr="009C3A66" w:rsidRDefault="00A30582" w:rsidP="00E41AA3">
      <w:pPr>
        <w:spacing w:before="120" w:after="120" w:line="240" w:lineRule="auto"/>
        <w:ind w:left="120" w:right="120"/>
        <w:jc w:val="both"/>
        <w:rPr>
          <w:rFonts w:ascii="Arial" w:eastAsia="Times New Roman" w:hAnsi="Arial" w:cs="Arial"/>
          <w:color w:val="000000"/>
          <w:sz w:val="24"/>
          <w:szCs w:val="24"/>
          <w:lang w:eastAsia="pt-BR"/>
        </w:rPr>
      </w:pPr>
      <w:r w:rsidRPr="00A30582">
        <w:rPr>
          <w:rFonts w:ascii="Arial" w:eastAsia="Times New Roman" w:hAnsi="Arial" w:cs="Arial"/>
          <w:color w:val="000000"/>
          <w:sz w:val="24"/>
          <w:szCs w:val="24"/>
          <w:lang w:eastAsia="pt-BR"/>
        </w:rPr>
        <w:t xml:space="preserve">A </w:t>
      </w:r>
      <w:r w:rsidRPr="00A30582">
        <w:rPr>
          <w:rFonts w:ascii="Arial" w:eastAsia="Times New Roman" w:hAnsi="Arial" w:cs="Arial"/>
          <w:b/>
          <w:bCs/>
          <w:color w:val="000000"/>
          <w:sz w:val="24"/>
          <w:szCs w:val="24"/>
          <w:lang w:eastAsia="pt-BR"/>
        </w:rPr>
        <w:t>União</w:t>
      </w:r>
      <w:r w:rsidRPr="00A30582">
        <w:rPr>
          <w:rFonts w:ascii="Arial" w:eastAsia="Times New Roman" w:hAnsi="Arial" w:cs="Arial"/>
          <w:color w:val="000000"/>
          <w:sz w:val="24"/>
          <w:szCs w:val="24"/>
          <w:lang w:eastAsia="pt-BR"/>
        </w:rPr>
        <w:t xml:space="preserve">, por intermédio da </w:t>
      </w:r>
      <w:r w:rsidRPr="00A30582">
        <w:rPr>
          <w:rFonts w:ascii="Arial" w:eastAsia="Times New Roman" w:hAnsi="Arial" w:cs="Arial"/>
          <w:b/>
          <w:bCs/>
          <w:color w:val="000000"/>
          <w:sz w:val="24"/>
          <w:szCs w:val="24"/>
          <w:lang w:eastAsia="pt-BR"/>
        </w:rPr>
        <w:t>Justiça Federal de Primeiro Grau em São Paulo</w:t>
      </w:r>
      <w:r w:rsidRPr="00A30582">
        <w:rPr>
          <w:rFonts w:ascii="Arial" w:eastAsia="Times New Roman" w:hAnsi="Arial" w:cs="Arial"/>
          <w:color w:val="000000"/>
          <w:sz w:val="24"/>
          <w:szCs w:val="24"/>
          <w:lang w:eastAsia="pt-BR"/>
        </w:rPr>
        <w:t xml:space="preserve">,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doravante denominado </w:t>
      </w:r>
      <w:r w:rsidRPr="00A30582">
        <w:rPr>
          <w:rFonts w:ascii="Arial" w:eastAsia="Times New Roman" w:hAnsi="Arial" w:cs="Arial"/>
          <w:b/>
          <w:bCs/>
          <w:color w:val="000000"/>
          <w:sz w:val="24"/>
          <w:szCs w:val="24"/>
          <w:lang w:eastAsia="pt-BR"/>
        </w:rPr>
        <w:t>CONTRATANTE</w:t>
      </w:r>
      <w:r w:rsidRPr="00A30582">
        <w:rPr>
          <w:rFonts w:ascii="Arial" w:eastAsia="Times New Roman" w:hAnsi="Arial" w:cs="Arial"/>
          <w:color w:val="000000"/>
          <w:sz w:val="24"/>
          <w:szCs w:val="24"/>
          <w:lang w:eastAsia="pt-BR"/>
        </w:rPr>
        <w:t xml:space="preserve">, e o(a) .............................. inscrito(a) no CNPJ/MF sob o nº ............................, sediado(a) na ..................................., </w:t>
      </w:r>
      <w:proofErr w:type="spellStart"/>
      <w:r w:rsidRPr="00A30582">
        <w:rPr>
          <w:rFonts w:ascii="Arial" w:eastAsia="Times New Roman" w:hAnsi="Arial" w:cs="Arial"/>
          <w:color w:val="000000"/>
          <w:sz w:val="24"/>
          <w:szCs w:val="24"/>
          <w:lang w:eastAsia="pt-BR"/>
        </w:rPr>
        <w:t>em</w:t>
      </w:r>
      <w:proofErr w:type="spellEnd"/>
      <w:r w:rsidRPr="00A30582">
        <w:rPr>
          <w:rFonts w:ascii="Arial" w:eastAsia="Times New Roman" w:hAnsi="Arial" w:cs="Arial"/>
          <w:color w:val="000000"/>
          <w:sz w:val="24"/>
          <w:szCs w:val="24"/>
          <w:lang w:eastAsia="pt-BR"/>
        </w:rPr>
        <w:t xml:space="preserve"> ............................. doravante designado </w:t>
      </w:r>
      <w:r w:rsidRPr="00A30582">
        <w:rPr>
          <w:rFonts w:ascii="Arial" w:eastAsia="Times New Roman" w:hAnsi="Arial" w:cs="Arial"/>
          <w:b/>
          <w:bCs/>
          <w:color w:val="000000"/>
          <w:sz w:val="24"/>
          <w:szCs w:val="24"/>
          <w:lang w:eastAsia="pt-BR"/>
        </w:rPr>
        <w:t>CONTRATADO</w:t>
      </w:r>
      <w:r w:rsidRPr="00A30582">
        <w:rPr>
          <w:rFonts w:ascii="Arial" w:eastAsia="Times New Roman" w:hAnsi="Arial" w:cs="Arial"/>
          <w:color w:val="000000"/>
          <w:sz w:val="24"/>
          <w:szCs w:val="24"/>
          <w:lang w:eastAsia="pt-BR"/>
        </w:rPr>
        <w:t>, neste ato representada por .................................. (nome e função no contratado), conforme atos constitutivos da empresa OU procuração apresentada nos autos, tendo em vista o que consta no Processo nº</w:t>
      </w:r>
      <w:r w:rsidR="001B338D" w:rsidRPr="008F380D">
        <w:rPr>
          <w:rFonts w:ascii="Arial" w:eastAsia="Times New Roman" w:hAnsi="Arial" w:cs="Arial"/>
          <w:color w:val="000000"/>
          <w:sz w:val="24"/>
          <w:szCs w:val="24"/>
          <w:lang w:eastAsia="pt-BR"/>
        </w:rPr>
        <w:t xml:space="preserve"> </w:t>
      </w:r>
      <w:r w:rsidR="00E41AA3" w:rsidRPr="009C3A66">
        <w:rPr>
          <w:rFonts w:ascii="Arial" w:eastAsia="Times New Roman" w:hAnsi="Arial" w:cs="Arial"/>
          <w:color w:val="000000"/>
          <w:sz w:val="24"/>
          <w:szCs w:val="24"/>
          <w:lang w:eastAsia="pt-BR"/>
        </w:rPr>
        <w:t>0008693-64.2024.4.03.8001</w:t>
      </w:r>
      <w:r w:rsidR="001B338D" w:rsidRPr="009C3A66">
        <w:rPr>
          <w:rFonts w:ascii="Arial" w:eastAsia="Times New Roman" w:hAnsi="Arial" w:cs="Arial"/>
          <w:color w:val="000000"/>
          <w:sz w:val="24"/>
          <w:szCs w:val="24"/>
          <w:lang w:eastAsia="pt-BR"/>
        </w:rPr>
        <w:t xml:space="preserve"> e em observância às disposições da Lei nº 14.133, de 1º de abril de 2021, e demais normas aplicáveis, resolvem celebrar o presente Termo de Contrato, decorrente do Pregão Eletrônico n</w:t>
      </w:r>
      <w:r w:rsidR="00E41AA3" w:rsidRPr="009C3A66">
        <w:rPr>
          <w:rFonts w:ascii="Arial" w:eastAsia="Times New Roman" w:hAnsi="Arial" w:cs="Arial"/>
          <w:color w:val="000000"/>
          <w:sz w:val="24"/>
          <w:szCs w:val="24"/>
          <w:lang w:eastAsia="pt-BR"/>
        </w:rPr>
        <w:t>º</w:t>
      </w:r>
      <w:r w:rsidR="001B338D" w:rsidRPr="009C3A66">
        <w:rPr>
          <w:rFonts w:ascii="Arial" w:eastAsia="Times New Roman" w:hAnsi="Arial" w:cs="Arial"/>
          <w:color w:val="000000"/>
          <w:sz w:val="24"/>
          <w:szCs w:val="24"/>
          <w:lang w:eastAsia="pt-BR"/>
        </w:rPr>
        <w:t xml:space="preserve"> </w:t>
      </w:r>
      <w:r w:rsidR="00E41AA3" w:rsidRPr="009C3A66">
        <w:rPr>
          <w:rFonts w:ascii="Arial" w:eastAsia="Times New Roman" w:hAnsi="Arial" w:cs="Arial"/>
          <w:b/>
          <w:bCs/>
          <w:color w:val="000000"/>
          <w:sz w:val="24"/>
          <w:szCs w:val="24"/>
          <w:lang w:eastAsia="pt-BR"/>
        </w:rPr>
        <w:t>90012/2025</w:t>
      </w:r>
      <w:r w:rsidR="005F5874" w:rsidRPr="009C3A66">
        <w:rPr>
          <w:rFonts w:ascii="Arial" w:eastAsia="Times New Roman" w:hAnsi="Arial" w:cs="Arial"/>
          <w:b/>
          <w:bCs/>
          <w:color w:val="000000"/>
          <w:sz w:val="24"/>
          <w:szCs w:val="24"/>
          <w:lang w:eastAsia="pt-BR"/>
        </w:rPr>
        <w:t>-RP</w:t>
      </w:r>
      <w:r w:rsidR="001B338D" w:rsidRPr="009C3A66">
        <w:rPr>
          <w:rFonts w:ascii="Arial" w:eastAsia="Times New Roman" w:hAnsi="Arial" w:cs="Arial"/>
          <w:color w:val="000000"/>
          <w:sz w:val="24"/>
          <w:szCs w:val="24"/>
          <w:lang w:eastAsia="pt-BR"/>
        </w:rPr>
        <w:t>, mediante as cláusulas e condições a seguir enunciadas.</w:t>
      </w:r>
    </w:p>
    <w:p w14:paraId="3E986525" w14:textId="77777777"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 </w:t>
      </w:r>
    </w:p>
    <w:p w14:paraId="776D1993" w14:textId="77777777"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b/>
          <w:bCs/>
          <w:sz w:val="24"/>
          <w:szCs w:val="24"/>
          <w:lang w:eastAsia="pt-BR"/>
        </w:rPr>
        <w:t>1. CLÁUSULA PRIMEIRA – OBJETO</w:t>
      </w:r>
    </w:p>
    <w:p w14:paraId="2F7B1424" w14:textId="629D51EC"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1.1. O objeto do presente instrumento é a contratação d</w:t>
      </w:r>
      <w:r w:rsidR="000656F1" w:rsidRPr="009C3A66">
        <w:rPr>
          <w:rFonts w:ascii="Arial" w:eastAsia="Times New Roman" w:hAnsi="Arial" w:cs="Arial"/>
          <w:sz w:val="24"/>
          <w:szCs w:val="24"/>
          <w:lang w:eastAsia="pt-BR"/>
        </w:rPr>
        <w:t>a prestação de</w:t>
      </w:r>
      <w:r w:rsidRPr="009C3A66">
        <w:rPr>
          <w:rFonts w:ascii="Arial" w:eastAsia="Times New Roman" w:hAnsi="Arial" w:cs="Arial"/>
          <w:sz w:val="24"/>
          <w:szCs w:val="24"/>
          <w:lang w:eastAsia="pt-BR"/>
        </w:rPr>
        <w:t xml:space="preserve"> serviços de </w:t>
      </w:r>
      <w:r w:rsidR="006B4727" w:rsidRPr="009C3A66">
        <w:rPr>
          <w:rFonts w:ascii="Arial" w:eastAsia="Times New Roman" w:hAnsi="Arial" w:cs="Arial"/>
          <w:sz w:val="24"/>
          <w:szCs w:val="24"/>
          <w:lang w:eastAsia="pt-BR"/>
        </w:rPr>
        <w:t>telecomunicações na modalidade de Serviço Móvel Pessoal (SMP), com o fornecimento de chips (SIM Cards) habilitados com códigos de acesso (linhas) e estações móveis (aparelhos), em regime de comodato</w:t>
      </w:r>
      <w:r w:rsidRPr="009C3A66">
        <w:rPr>
          <w:rFonts w:ascii="Arial" w:eastAsia="Times New Roman" w:hAnsi="Arial" w:cs="Arial"/>
          <w:sz w:val="24"/>
          <w:szCs w:val="24"/>
          <w:lang w:eastAsia="pt-BR"/>
        </w:rPr>
        <w:t>, nas condições estabelecidas no Termo de Referência.</w:t>
      </w:r>
    </w:p>
    <w:p w14:paraId="5629B110" w14:textId="69BC158C"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1.</w:t>
      </w:r>
      <w:r w:rsidR="006B4727" w:rsidRPr="009C3A66">
        <w:rPr>
          <w:rFonts w:ascii="Arial" w:eastAsia="Times New Roman" w:hAnsi="Arial" w:cs="Arial"/>
          <w:sz w:val="24"/>
          <w:szCs w:val="24"/>
          <w:lang w:eastAsia="pt-BR"/>
        </w:rPr>
        <w:t>2</w:t>
      </w:r>
      <w:r w:rsidRPr="009C3A66">
        <w:rPr>
          <w:rFonts w:ascii="Arial" w:eastAsia="Times New Roman" w:hAnsi="Arial" w:cs="Arial"/>
          <w:sz w:val="24"/>
          <w:szCs w:val="24"/>
          <w:lang w:eastAsia="pt-BR"/>
        </w:rPr>
        <w:t>. Vinculam esta contratação, independentemente de transcrição:</w:t>
      </w:r>
    </w:p>
    <w:p w14:paraId="187AA2D5" w14:textId="096D0ACE"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1.</w:t>
      </w:r>
      <w:r w:rsidR="006B4727" w:rsidRPr="009C3A66">
        <w:rPr>
          <w:rFonts w:ascii="Arial" w:eastAsia="Times New Roman" w:hAnsi="Arial" w:cs="Arial"/>
          <w:sz w:val="24"/>
          <w:szCs w:val="24"/>
          <w:lang w:eastAsia="pt-BR"/>
        </w:rPr>
        <w:t>2</w:t>
      </w:r>
      <w:r w:rsidRPr="009C3A66">
        <w:rPr>
          <w:rFonts w:ascii="Arial" w:eastAsia="Times New Roman" w:hAnsi="Arial" w:cs="Arial"/>
          <w:sz w:val="24"/>
          <w:szCs w:val="24"/>
          <w:lang w:eastAsia="pt-BR"/>
        </w:rPr>
        <w:t>.1. O Termo de Referência;</w:t>
      </w:r>
    </w:p>
    <w:p w14:paraId="33C58E0F" w14:textId="4C924A03"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1.</w:t>
      </w:r>
      <w:r w:rsidR="006B4727" w:rsidRPr="009C3A66">
        <w:rPr>
          <w:rFonts w:ascii="Arial" w:eastAsia="Times New Roman" w:hAnsi="Arial" w:cs="Arial"/>
          <w:sz w:val="24"/>
          <w:szCs w:val="24"/>
          <w:lang w:eastAsia="pt-BR"/>
        </w:rPr>
        <w:t>2</w:t>
      </w:r>
      <w:r w:rsidRPr="009C3A66">
        <w:rPr>
          <w:rFonts w:ascii="Arial" w:eastAsia="Times New Roman" w:hAnsi="Arial" w:cs="Arial"/>
          <w:sz w:val="24"/>
          <w:szCs w:val="24"/>
          <w:lang w:eastAsia="pt-BR"/>
        </w:rPr>
        <w:t>.2. O Edital de Licitação;</w:t>
      </w:r>
    </w:p>
    <w:p w14:paraId="3CE7B6A2" w14:textId="55F6F9A6"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1.</w:t>
      </w:r>
      <w:r w:rsidR="006B4727" w:rsidRPr="009C3A66">
        <w:rPr>
          <w:rFonts w:ascii="Arial" w:eastAsia="Times New Roman" w:hAnsi="Arial" w:cs="Arial"/>
          <w:sz w:val="24"/>
          <w:szCs w:val="24"/>
          <w:lang w:eastAsia="pt-BR"/>
        </w:rPr>
        <w:t>2</w:t>
      </w:r>
      <w:r w:rsidRPr="009C3A66">
        <w:rPr>
          <w:rFonts w:ascii="Arial" w:eastAsia="Times New Roman" w:hAnsi="Arial" w:cs="Arial"/>
          <w:sz w:val="24"/>
          <w:szCs w:val="24"/>
          <w:lang w:eastAsia="pt-BR"/>
        </w:rPr>
        <w:t>.3. A Proposta do Contratado</w:t>
      </w:r>
      <w:r w:rsidR="00E41AA3" w:rsidRPr="009C3A66">
        <w:rPr>
          <w:rFonts w:ascii="Arial" w:eastAsia="Times New Roman" w:hAnsi="Arial" w:cs="Arial"/>
          <w:sz w:val="24"/>
          <w:szCs w:val="24"/>
          <w:lang w:eastAsia="pt-BR"/>
        </w:rPr>
        <w:t xml:space="preserve"> (doc. nº...)</w:t>
      </w:r>
      <w:r w:rsidRPr="009C3A66">
        <w:rPr>
          <w:rFonts w:ascii="Arial" w:eastAsia="Times New Roman" w:hAnsi="Arial" w:cs="Arial"/>
          <w:sz w:val="24"/>
          <w:szCs w:val="24"/>
          <w:lang w:eastAsia="pt-BR"/>
        </w:rPr>
        <w:t>;</w:t>
      </w:r>
    </w:p>
    <w:p w14:paraId="20562EE2" w14:textId="146417E9"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1.</w:t>
      </w:r>
      <w:r w:rsidR="006B4727" w:rsidRPr="009C3A66">
        <w:rPr>
          <w:rFonts w:ascii="Arial" w:eastAsia="Times New Roman" w:hAnsi="Arial" w:cs="Arial"/>
          <w:sz w:val="24"/>
          <w:szCs w:val="24"/>
          <w:lang w:eastAsia="pt-BR"/>
        </w:rPr>
        <w:t>2</w:t>
      </w:r>
      <w:r w:rsidRPr="009C3A66">
        <w:rPr>
          <w:rFonts w:ascii="Arial" w:eastAsia="Times New Roman" w:hAnsi="Arial" w:cs="Arial"/>
          <w:sz w:val="24"/>
          <w:szCs w:val="24"/>
          <w:lang w:eastAsia="pt-BR"/>
        </w:rPr>
        <w:t>.4. Eventuais anexos dos documentos supracitados.</w:t>
      </w:r>
    </w:p>
    <w:p w14:paraId="25515943" w14:textId="74AA1AB1"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1.</w:t>
      </w:r>
      <w:r w:rsidR="006B4727" w:rsidRPr="009C3A66">
        <w:rPr>
          <w:rFonts w:ascii="Arial" w:eastAsia="Times New Roman" w:hAnsi="Arial" w:cs="Arial"/>
          <w:sz w:val="24"/>
          <w:szCs w:val="24"/>
          <w:lang w:eastAsia="pt-BR"/>
        </w:rPr>
        <w:t>3</w:t>
      </w:r>
      <w:r w:rsidRPr="009C3A66">
        <w:rPr>
          <w:rFonts w:ascii="Arial" w:eastAsia="Times New Roman" w:hAnsi="Arial" w:cs="Arial"/>
          <w:sz w:val="24"/>
          <w:szCs w:val="24"/>
          <w:lang w:eastAsia="pt-BR"/>
        </w:rPr>
        <w:t>. O regime de execução é o de empreitada por preço global</w:t>
      </w:r>
      <w:r w:rsidR="006B4727" w:rsidRPr="009C3A66">
        <w:rPr>
          <w:rFonts w:ascii="Arial" w:eastAsia="Times New Roman" w:hAnsi="Arial" w:cs="Arial"/>
          <w:sz w:val="24"/>
          <w:szCs w:val="24"/>
          <w:lang w:eastAsia="pt-BR"/>
        </w:rPr>
        <w:t>.</w:t>
      </w:r>
    </w:p>
    <w:p w14:paraId="3CDA2BEB"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18D3A247" w14:textId="77777777"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lastRenderedPageBreak/>
        <w:t xml:space="preserve">2. CLÁUSULA SEGUNDA – VIGÊNCIA E </w:t>
      </w:r>
      <w:r w:rsidRPr="009C3A66">
        <w:rPr>
          <w:rFonts w:ascii="Arial" w:eastAsia="Times New Roman" w:hAnsi="Arial" w:cs="Arial"/>
          <w:b/>
          <w:bCs/>
          <w:sz w:val="24"/>
          <w:szCs w:val="24"/>
          <w:lang w:eastAsia="pt-BR"/>
        </w:rPr>
        <w:t>PRORROGAÇÃO</w:t>
      </w:r>
    </w:p>
    <w:p w14:paraId="313ADEB1" w14:textId="6702CC25"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 xml:space="preserve">2.1. O prazo de vigência da contratação é de </w:t>
      </w:r>
      <w:r w:rsidR="006B4727" w:rsidRPr="009C3A66">
        <w:rPr>
          <w:rFonts w:ascii="Arial" w:eastAsia="Times New Roman" w:hAnsi="Arial" w:cs="Arial"/>
          <w:sz w:val="24"/>
          <w:szCs w:val="24"/>
          <w:lang w:eastAsia="pt-BR"/>
        </w:rPr>
        <w:t xml:space="preserve">30 (trinta) meses </w:t>
      </w:r>
      <w:r w:rsidRPr="009C3A66">
        <w:rPr>
          <w:rFonts w:ascii="Arial" w:eastAsia="Times New Roman" w:hAnsi="Arial" w:cs="Arial"/>
          <w:sz w:val="24"/>
          <w:szCs w:val="24"/>
          <w:lang w:eastAsia="pt-BR"/>
        </w:rPr>
        <w:t>contados a</w:t>
      </w:r>
      <w:r w:rsidR="006B4727" w:rsidRPr="009C3A66">
        <w:rPr>
          <w:rFonts w:ascii="Arial" w:eastAsia="Times New Roman" w:hAnsi="Arial" w:cs="Arial"/>
          <w:sz w:val="24"/>
          <w:szCs w:val="24"/>
          <w:lang w:eastAsia="pt-BR"/>
        </w:rPr>
        <w:t xml:space="preserve"> partir de 01/08/2025</w:t>
      </w:r>
      <w:r w:rsidRPr="009C3A66">
        <w:rPr>
          <w:rFonts w:ascii="Arial" w:eastAsia="Times New Roman" w:hAnsi="Arial" w:cs="Arial"/>
          <w:sz w:val="24"/>
          <w:szCs w:val="24"/>
          <w:lang w:eastAsia="pt-BR"/>
        </w:rPr>
        <w:t>, prorrogável por até 10 anos, na forma dos artigos 106 e 107 da Lei n° 14.133/2021.</w:t>
      </w:r>
    </w:p>
    <w:p w14:paraId="57C4318D" w14:textId="77777777" w:rsidR="006B4727" w:rsidRDefault="001B338D" w:rsidP="006B4727">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2.1.1. A prorrogação de que trata este item é condicionada ao ateste, pela autoridade competente, de que as condições e</w:t>
      </w:r>
      <w:r w:rsidRPr="008F380D">
        <w:rPr>
          <w:rFonts w:ascii="Arial" w:eastAsia="Times New Roman" w:hAnsi="Arial" w:cs="Arial"/>
          <w:sz w:val="24"/>
          <w:szCs w:val="24"/>
          <w:lang w:eastAsia="pt-BR"/>
        </w:rPr>
        <w:t xml:space="preserve"> os preços permanecem vantajosos para a Administração, permitida a negociação com o contratado, atentando, ainda, para o cumprimento dos seguintes requisitos:</w:t>
      </w:r>
    </w:p>
    <w:p w14:paraId="5DC20C1E" w14:textId="77777777" w:rsidR="006B4727" w:rsidRDefault="001B338D" w:rsidP="006B4727">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a) Estar formalmente demonstrado no processo que a forma de prestação dos serviços tem natureza continuada;</w:t>
      </w:r>
    </w:p>
    <w:p w14:paraId="6D1056BF" w14:textId="77777777" w:rsidR="006B4727" w:rsidRDefault="001B338D" w:rsidP="006B4727">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b) Seja juntado relatório que discorra sobre a execução do contrato, com informações de que os serviços tenham sido prestados regularmente;</w:t>
      </w:r>
    </w:p>
    <w:p w14:paraId="59876755" w14:textId="77777777" w:rsidR="006B4727" w:rsidRDefault="001B338D" w:rsidP="006B4727">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c) Seja juntada justificativa, por escrito, de que a Administração mantém interesse na realização do serviço;</w:t>
      </w:r>
    </w:p>
    <w:p w14:paraId="349749F8" w14:textId="77777777" w:rsidR="006B4727" w:rsidRDefault="001B338D" w:rsidP="006B4727">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d) Haja manifestação expressa do contratado informando o interesse na prorrogação;</w:t>
      </w:r>
    </w:p>
    <w:p w14:paraId="7CAF209A" w14:textId="77777777" w:rsidR="006B4727" w:rsidRDefault="001B338D" w:rsidP="006B4727">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e) Seja comprovado que o contratado mantém as condições iniciais de habilitação.</w:t>
      </w:r>
    </w:p>
    <w:p w14:paraId="5611E0ED" w14:textId="77777777" w:rsidR="006B4727" w:rsidRDefault="001B338D" w:rsidP="006B4727">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2.2. O contratado não tem direito subjetivo à prorrogação contratual.</w:t>
      </w:r>
    </w:p>
    <w:p w14:paraId="3E13C701" w14:textId="77777777" w:rsidR="006B4727" w:rsidRDefault="001B338D" w:rsidP="006B4727">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2.3. A prorrogação de contrato deverá ser promovida mediante celebração de termo aditivo.</w:t>
      </w:r>
    </w:p>
    <w:p w14:paraId="3CEAA318" w14:textId="77777777" w:rsidR="006B4727" w:rsidRDefault="001B338D" w:rsidP="006B4727">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2.4. Nas eventuais prorrogações contratuais, os custos não renováveis já pagos ou amortizados ao longo do primeiro período de vigência da contratação deverão ser reduzidos ou eliminados como condição para a renovação.</w:t>
      </w:r>
    </w:p>
    <w:p w14:paraId="64E07A3C" w14:textId="2D9EB74C" w:rsidR="001B338D" w:rsidRPr="008F380D" w:rsidRDefault="001B338D" w:rsidP="006B4727">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2.5. O contrato não poderá ser prorrogado quando o contratado tiver sido penalizado nas sanções de declaração de inidoneidade ou impedimento de licitar e contratar com poder público, observadas as abrangências de aplicação.</w:t>
      </w:r>
    </w:p>
    <w:p w14:paraId="12BE48B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28F90E38"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3. CLÁUSULA TERCEIRA – MODELOS DE EXECUÇÃO E GESTÃO CONTRATUAIS</w:t>
      </w:r>
    </w:p>
    <w:p w14:paraId="75A33D7A" w14:textId="25534AE1" w:rsidR="001B338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3.1. O regime de execução contratual, o modelo de gestão, assim como os prazos e condições de conclusão, entrega, observação e recebimento definitivo constam no Termo de Referência, anexo ao Edital.</w:t>
      </w:r>
    </w:p>
    <w:p w14:paraId="076C5370" w14:textId="77777777" w:rsidR="000656F1" w:rsidRPr="008F380D" w:rsidRDefault="000656F1" w:rsidP="008F380D">
      <w:pPr>
        <w:spacing w:before="120" w:after="120" w:line="240" w:lineRule="auto"/>
        <w:ind w:left="120" w:right="120"/>
        <w:jc w:val="both"/>
        <w:rPr>
          <w:rFonts w:ascii="Arial" w:eastAsia="Times New Roman" w:hAnsi="Arial" w:cs="Arial"/>
          <w:sz w:val="24"/>
          <w:szCs w:val="24"/>
          <w:lang w:eastAsia="pt-BR"/>
        </w:rPr>
      </w:pPr>
    </w:p>
    <w:p w14:paraId="7D9F7E77"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4. CLÁUSULA QUARTA - SUBCONTRATAÇÃO</w:t>
      </w:r>
    </w:p>
    <w:p w14:paraId="6AC3962F"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4.1. Não será admitida a subcontratação do objeto contratual.</w:t>
      </w:r>
    </w:p>
    <w:p w14:paraId="26159B77"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25F9F54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5. CLÁUSULA QUINTA - PREÇO</w:t>
      </w:r>
    </w:p>
    <w:p w14:paraId="01447959"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5.1. O valor mensal da contratação é de R$ .......... (</w:t>
      </w:r>
      <w:proofErr w:type="gramStart"/>
      <w:r w:rsidRPr="008F380D">
        <w:rPr>
          <w:rFonts w:ascii="Arial" w:eastAsia="Times New Roman" w:hAnsi="Arial" w:cs="Arial"/>
          <w:sz w:val="24"/>
          <w:szCs w:val="24"/>
          <w:lang w:eastAsia="pt-BR"/>
        </w:rPr>
        <w:t>.....</w:t>
      </w:r>
      <w:proofErr w:type="gramEnd"/>
      <w:r w:rsidRPr="008F380D">
        <w:rPr>
          <w:rFonts w:ascii="Arial" w:eastAsia="Times New Roman" w:hAnsi="Arial" w:cs="Arial"/>
          <w:sz w:val="24"/>
          <w:szCs w:val="24"/>
          <w:lang w:eastAsia="pt-BR"/>
        </w:rPr>
        <w:t>), perfazendo o valor total de R$ ....... (....).</w:t>
      </w:r>
    </w:p>
    <w:p w14:paraId="49989BD4" w14:textId="77777777"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lastRenderedPageBreak/>
        <w:t xml:space="preserve">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w:t>
      </w:r>
      <w:r w:rsidRPr="009C3A66">
        <w:rPr>
          <w:rFonts w:ascii="Arial" w:eastAsia="Times New Roman" w:hAnsi="Arial" w:cs="Arial"/>
          <w:sz w:val="24"/>
          <w:szCs w:val="24"/>
          <w:lang w:eastAsia="pt-BR"/>
        </w:rPr>
        <w:t>integral do objeto da contratação.</w:t>
      </w:r>
    </w:p>
    <w:p w14:paraId="7E9EEF33"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5.3. O valor acima é meramente estimativo, de forma que os pagamentos devidos ao contratado dependerão dos quantitativos efetivamente fornecidos.</w:t>
      </w:r>
    </w:p>
    <w:p w14:paraId="14906ED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03F99C88"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6. CLÁUSULA SEXTA - PAGAMENTO</w:t>
      </w:r>
    </w:p>
    <w:p w14:paraId="19F6C023"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6.1. O prazo para pagamento ao contratado e demais condições a ele referentes encontram-se definidos no Termo de Referência, anexo ao Edital.</w:t>
      </w:r>
    </w:p>
    <w:p w14:paraId="2A35B11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68D6B569"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7. CLÁUSULA SÉTIMA - REAJUSTE</w:t>
      </w:r>
    </w:p>
    <w:p w14:paraId="5516FCB7" w14:textId="4AEDD8B2"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xml:space="preserve">7.1. Os preços inicialmente contratados são fixos e </w:t>
      </w:r>
      <w:r w:rsidRPr="009C3A66">
        <w:rPr>
          <w:rFonts w:ascii="Arial" w:eastAsia="Times New Roman" w:hAnsi="Arial" w:cs="Arial"/>
          <w:sz w:val="24"/>
          <w:szCs w:val="24"/>
          <w:lang w:eastAsia="pt-BR"/>
        </w:rPr>
        <w:t xml:space="preserve">irreajustáveis no prazo de um ano contado da data do orçamento estimado, em </w:t>
      </w:r>
      <w:r w:rsidR="006B4727" w:rsidRPr="009C3A66">
        <w:rPr>
          <w:rFonts w:ascii="Arial" w:eastAsia="Times New Roman" w:hAnsi="Arial" w:cs="Arial"/>
          <w:sz w:val="24"/>
          <w:szCs w:val="24"/>
          <w:lang w:eastAsia="pt-BR"/>
        </w:rPr>
        <w:t>01</w:t>
      </w:r>
      <w:r w:rsidRPr="009C3A66">
        <w:rPr>
          <w:rFonts w:ascii="Arial" w:eastAsia="Times New Roman" w:hAnsi="Arial" w:cs="Arial"/>
          <w:sz w:val="24"/>
          <w:szCs w:val="24"/>
          <w:lang w:eastAsia="pt-BR"/>
        </w:rPr>
        <w:t>/</w:t>
      </w:r>
      <w:r w:rsidR="006B4727" w:rsidRPr="009C3A66">
        <w:rPr>
          <w:rFonts w:ascii="Arial" w:eastAsia="Times New Roman" w:hAnsi="Arial" w:cs="Arial"/>
          <w:sz w:val="24"/>
          <w:szCs w:val="24"/>
          <w:lang w:eastAsia="pt-BR"/>
        </w:rPr>
        <w:t>05</w:t>
      </w:r>
      <w:r w:rsidRPr="009C3A66">
        <w:rPr>
          <w:rFonts w:ascii="Arial" w:eastAsia="Times New Roman" w:hAnsi="Arial" w:cs="Arial"/>
          <w:sz w:val="24"/>
          <w:szCs w:val="24"/>
          <w:lang w:eastAsia="pt-BR"/>
        </w:rPr>
        <w:t>/</w:t>
      </w:r>
      <w:r w:rsidR="006B4727" w:rsidRPr="009C3A66">
        <w:rPr>
          <w:rFonts w:ascii="Arial" w:eastAsia="Times New Roman" w:hAnsi="Arial" w:cs="Arial"/>
          <w:sz w:val="24"/>
          <w:szCs w:val="24"/>
          <w:lang w:eastAsia="pt-BR"/>
        </w:rPr>
        <w:t>2025</w:t>
      </w:r>
      <w:r w:rsidRPr="009C3A66">
        <w:rPr>
          <w:rFonts w:ascii="Arial" w:eastAsia="Times New Roman" w:hAnsi="Arial" w:cs="Arial"/>
          <w:sz w:val="24"/>
          <w:szCs w:val="24"/>
          <w:lang w:eastAsia="pt-BR"/>
        </w:rPr>
        <w:t>.</w:t>
      </w:r>
    </w:p>
    <w:p w14:paraId="6DE9C894" w14:textId="00C59343"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 xml:space="preserve">7.2. Após o interregno de um ano, desde que haja requerimento do contratado, os preços iniciais serão reajustados, mediante a aplicação, pelo contratante, do </w:t>
      </w:r>
      <w:r w:rsidR="003F6E7C" w:rsidRPr="009C3A66">
        <w:rPr>
          <w:rFonts w:ascii="Arial" w:eastAsia="Times New Roman" w:hAnsi="Arial" w:cs="Arial"/>
          <w:sz w:val="24"/>
          <w:szCs w:val="24"/>
          <w:lang w:eastAsia="pt-BR"/>
        </w:rPr>
        <w:t>Índice de Serviços de Telecomunicações – IST (apurado pela Agência Nacional de Telecomunicações – ANATEL)</w:t>
      </w:r>
      <w:r w:rsidRPr="009C3A66">
        <w:rPr>
          <w:rFonts w:ascii="Arial" w:eastAsia="Times New Roman" w:hAnsi="Arial" w:cs="Arial"/>
          <w:sz w:val="24"/>
          <w:szCs w:val="24"/>
          <w:lang w:eastAsia="pt-BR"/>
        </w:rPr>
        <w:t>, exclusivamente para as obrigações iniciadas e concluídas após a ocorrência da anualidade.</w:t>
      </w:r>
    </w:p>
    <w:p w14:paraId="3CC0B646" w14:textId="7D65C918"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 xml:space="preserve">7.2.1. O requerimento será encaminhado à </w:t>
      </w:r>
      <w:r w:rsidR="003F6E7C" w:rsidRPr="009C3A66">
        <w:rPr>
          <w:rFonts w:ascii="Arial" w:eastAsia="Times New Roman" w:hAnsi="Arial" w:cs="Arial"/>
          <w:sz w:val="24"/>
          <w:szCs w:val="24"/>
          <w:lang w:eastAsia="pt-BR"/>
        </w:rPr>
        <w:t>Seção de Análise, Revisão e Controle de Contratos</w:t>
      </w:r>
      <w:r w:rsidR="00EA253D" w:rsidRPr="009C3A66">
        <w:rPr>
          <w:rFonts w:ascii="Arial" w:eastAsia="Times New Roman" w:hAnsi="Arial" w:cs="Arial"/>
          <w:sz w:val="24"/>
          <w:szCs w:val="24"/>
          <w:lang w:eastAsia="pt-BR"/>
        </w:rPr>
        <w:t xml:space="preserve"> </w:t>
      </w:r>
      <w:r w:rsidR="003F6E7C" w:rsidRPr="009C3A66">
        <w:rPr>
          <w:rFonts w:ascii="Arial" w:eastAsia="Times New Roman" w:hAnsi="Arial" w:cs="Arial"/>
          <w:sz w:val="24"/>
          <w:szCs w:val="24"/>
          <w:lang w:eastAsia="pt-BR"/>
        </w:rPr>
        <w:t>-</w:t>
      </w:r>
      <w:r w:rsidR="00EA253D" w:rsidRPr="009C3A66">
        <w:rPr>
          <w:rFonts w:ascii="Arial" w:eastAsia="Times New Roman" w:hAnsi="Arial" w:cs="Arial"/>
          <w:sz w:val="24"/>
          <w:szCs w:val="24"/>
          <w:lang w:eastAsia="pt-BR"/>
        </w:rPr>
        <w:t xml:space="preserve"> </w:t>
      </w:r>
      <w:r w:rsidR="003F6E7C" w:rsidRPr="009C3A66">
        <w:rPr>
          <w:rFonts w:ascii="Arial" w:eastAsia="Times New Roman" w:hAnsi="Arial" w:cs="Arial"/>
          <w:sz w:val="24"/>
          <w:szCs w:val="24"/>
          <w:lang w:eastAsia="pt-BR"/>
        </w:rPr>
        <w:t>SUAN</w:t>
      </w:r>
      <w:r w:rsidR="00AF5355" w:rsidRPr="009C3A66">
        <w:rPr>
          <w:rFonts w:ascii="Arial" w:eastAsia="Times New Roman" w:hAnsi="Arial" w:cs="Arial"/>
          <w:sz w:val="24"/>
          <w:szCs w:val="24"/>
          <w:lang w:eastAsia="pt-BR"/>
        </w:rPr>
        <w:t>,</w:t>
      </w:r>
      <w:r w:rsidRPr="009C3A66">
        <w:rPr>
          <w:rFonts w:ascii="Arial" w:eastAsia="Times New Roman" w:hAnsi="Arial" w:cs="Arial"/>
          <w:sz w:val="24"/>
          <w:szCs w:val="24"/>
          <w:lang w:eastAsia="pt-BR"/>
        </w:rPr>
        <w:t xml:space="preserve"> no endereço eletrônico: </w:t>
      </w:r>
      <w:r w:rsidR="00D31BBC" w:rsidRPr="009C3A66">
        <w:rPr>
          <w:rFonts w:ascii="Arial" w:eastAsia="Times New Roman" w:hAnsi="Arial" w:cs="Arial"/>
          <w:sz w:val="24"/>
          <w:szCs w:val="24"/>
          <w:lang w:eastAsia="pt-BR"/>
        </w:rPr>
        <w:t>admsp-</w:t>
      </w:r>
      <w:r w:rsidR="003F6E7C" w:rsidRPr="009C3A66">
        <w:rPr>
          <w:rFonts w:ascii="Arial" w:eastAsia="Times New Roman" w:hAnsi="Arial" w:cs="Arial"/>
          <w:sz w:val="24"/>
          <w:szCs w:val="24"/>
          <w:lang w:eastAsia="pt-BR"/>
        </w:rPr>
        <w:t>suan@trf3.jus.br</w:t>
      </w:r>
      <w:r w:rsidRPr="009C3A66">
        <w:rPr>
          <w:rFonts w:ascii="Arial" w:eastAsia="Times New Roman" w:hAnsi="Arial" w:cs="Arial"/>
          <w:sz w:val="24"/>
          <w:szCs w:val="24"/>
          <w:lang w:eastAsia="pt-BR"/>
        </w:rPr>
        <w:t>.</w:t>
      </w:r>
    </w:p>
    <w:p w14:paraId="481D7378"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7.2.2. Concluída a instrução do requerimento de reajuste e</w:t>
      </w:r>
      <w:r w:rsidRPr="008F380D">
        <w:rPr>
          <w:rFonts w:ascii="Arial" w:eastAsia="Times New Roman" w:hAnsi="Arial" w:cs="Arial"/>
          <w:sz w:val="24"/>
          <w:szCs w:val="24"/>
          <w:lang w:eastAsia="pt-BR"/>
        </w:rPr>
        <w:t xml:space="preserve"> de reequilíbrio econômico-financeiro, a Administração terá o prazo de 90 (noventa) dias para decidir, admitida a prorrogação motivada por igual período devidamente referendada pelo ordenador de despesas.</w:t>
      </w:r>
    </w:p>
    <w:p w14:paraId="330FEC2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7.3. Nos reajustes subsequentes ao primeiro, o interregno mínimo de um ano será contado a partir dos efeitos financeiros do último reajuste.</w:t>
      </w:r>
    </w:p>
    <w:p w14:paraId="04E2886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0198A0A8"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7.5. Nas aferições finais, o(s) índice(s) utilizado(s) para reajuste será(</w:t>
      </w:r>
      <w:proofErr w:type="spellStart"/>
      <w:r w:rsidRPr="008F380D">
        <w:rPr>
          <w:rFonts w:ascii="Arial" w:eastAsia="Times New Roman" w:hAnsi="Arial" w:cs="Arial"/>
          <w:sz w:val="24"/>
          <w:szCs w:val="24"/>
          <w:lang w:eastAsia="pt-BR"/>
        </w:rPr>
        <w:t>ão</w:t>
      </w:r>
      <w:proofErr w:type="spellEnd"/>
      <w:r w:rsidRPr="008F380D">
        <w:rPr>
          <w:rFonts w:ascii="Arial" w:eastAsia="Times New Roman" w:hAnsi="Arial" w:cs="Arial"/>
          <w:sz w:val="24"/>
          <w:szCs w:val="24"/>
          <w:lang w:eastAsia="pt-BR"/>
        </w:rPr>
        <w:t>), obrigatoriamente, o(s) definitivo(s).</w:t>
      </w:r>
    </w:p>
    <w:p w14:paraId="57580573"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7.6. Caso o(s) índice(s) estabelecido(s) para reajustamento venha(m) a ser extinto(s) ou de qualquer forma não possa(m) mais ser utilizado(s), será(</w:t>
      </w:r>
      <w:proofErr w:type="spellStart"/>
      <w:r w:rsidRPr="008F380D">
        <w:rPr>
          <w:rFonts w:ascii="Arial" w:eastAsia="Times New Roman" w:hAnsi="Arial" w:cs="Arial"/>
          <w:sz w:val="24"/>
          <w:szCs w:val="24"/>
          <w:lang w:eastAsia="pt-BR"/>
        </w:rPr>
        <w:t>ão</w:t>
      </w:r>
      <w:proofErr w:type="spellEnd"/>
      <w:r w:rsidRPr="008F380D">
        <w:rPr>
          <w:rFonts w:ascii="Arial" w:eastAsia="Times New Roman" w:hAnsi="Arial" w:cs="Arial"/>
          <w:sz w:val="24"/>
          <w:szCs w:val="24"/>
          <w:lang w:eastAsia="pt-BR"/>
        </w:rPr>
        <w:t>) adotado(s), em substituição, o(s) que vier(em) a ser determinado(s) pela legislação então em vigor.</w:t>
      </w:r>
    </w:p>
    <w:p w14:paraId="66D6045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7.7. Na ausência de previsão legal quanto ao índice substituto, as partes elegerão novo índice oficial, para reajustamento do preço do valor remanescente, por meio de termo aditivo.</w:t>
      </w:r>
    </w:p>
    <w:p w14:paraId="3B72453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7.8. O reajuste será realizado por apostilamento.</w:t>
      </w:r>
    </w:p>
    <w:p w14:paraId="29D547B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lastRenderedPageBreak/>
        <w:t> </w:t>
      </w:r>
    </w:p>
    <w:p w14:paraId="762DD674"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8. CLÁUSULA OITAVA - OBRIGAÇÕES DO CONTRATANTE</w:t>
      </w:r>
    </w:p>
    <w:p w14:paraId="40D8F6AB"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 São obrigações do contratante:</w:t>
      </w:r>
    </w:p>
    <w:p w14:paraId="5E7BC78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8.1.1. Exigir o cumprimento de todas as obrigações assumidas pelo contratado, de acordo com o contrato e demais documentos da contratação;</w:t>
      </w:r>
    </w:p>
    <w:p w14:paraId="4DA3465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8.1.2. Receber o objeto no prazo e condições estabelecidas no Termo de Referência;</w:t>
      </w:r>
    </w:p>
    <w:p w14:paraId="0BCF24F8"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8.1.3. Notificar o contratado, por escrito, sobre vícios, defeitos ou incorreções verificadas no objeto fornecido, para que seja por ele substituído, reparado ou corrigido, no total ou em parte, às suas expensas;</w:t>
      </w:r>
    </w:p>
    <w:p w14:paraId="24CA070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8.1.4. Acompanhar e fiscalizar a execução do contrato e o cumprimento das obrigações pelo contratado;</w:t>
      </w:r>
    </w:p>
    <w:p w14:paraId="757B5AB9"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xml:space="preserve">8.1.5. Comunicar a empresa para emissão de Nota Fiscal no que </w:t>
      </w:r>
      <w:proofErr w:type="spellStart"/>
      <w:r w:rsidRPr="008F380D">
        <w:rPr>
          <w:rFonts w:ascii="Arial" w:eastAsia="Times New Roman" w:hAnsi="Arial" w:cs="Arial"/>
          <w:sz w:val="24"/>
          <w:szCs w:val="24"/>
          <w:lang w:eastAsia="pt-BR"/>
        </w:rPr>
        <w:t>pertine</w:t>
      </w:r>
      <w:proofErr w:type="spellEnd"/>
      <w:r w:rsidRPr="008F380D">
        <w:rPr>
          <w:rFonts w:ascii="Arial" w:eastAsia="Times New Roman" w:hAnsi="Arial" w:cs="Arial"/>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14:paraId="18544F3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8.1.6. Efetuar o pagamento ao contratado do valor correspondente à prestação de serviço, no prazo, forma e condições estabelecidos no presente Contrato e no Termo de Referência;</w:t>
      </w:r>
    </w:p>
    <w:p w14:paraId="75709D84"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8.1.7. Aplicar ao contratado as sanções previstas na Lei e neste Contrato;</w:t>
      </w:r>
    </w:p>
    <w:p w14:paraId="7C57C04B"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D78FA73"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14:paraId="352CFBB3"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8.1.9. Notificar os emitentes das garantias quanto ao início de processo administrativo para apuração de descumprimento de cláusulas contratuais.</w:t>
      </w:r>
    </w:p>
    <w:p w14:paraId="19C0C76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14:paraId="13AEE8A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8.1.11. Comunicar o contratado na hipótese de posterior alteração do projeto pelo contratante, no caso do art. 93, §3º, da Lei nº 14.133/2021.</w:t>
      </w:r>
    </w:p>
    <w:p w14:paraId="381F2807"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8.1.12. Fornecer por escrito as informações necessárias para o desenvolvimento dos serviços objeto do contrato.</w:t>
      </w:r>
    </w:p>
    <w:p w14:paraId="1E4F6F95"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8.1.13. Realizar avaliações periódicas da qualidade dos serviços, após seu recebimento.</w:t>
      </w:r>
    </w:p>
    <w:p w14:paraId="68787534"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8.1.14.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7035301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lastRenderedPageBreak/>
        <w:t>8.1.15. Não responder por quaisquer compromissos assumidos pelo contratado com terceiros, ainda que vinculados à execução do contrato, bem como por qualquer dano causado a terceiros em decorrência de ato do contratado, de seus empregados, prepostos ou subordinados.</w:t>
      </w:r>
    </w:p>
    <w:p w14:paraId="4381F6C2"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8.1.16. Previamente à expedição da ordem de serviço, verificar pendências, liberar áreas e/ou adotar providências cabíveis para a regularidade do início da sua execução.</w:t>
      </w:r>
    </w:p>
    <w:p w14:paraId="6BE4509B"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8.2.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30F54C3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4D7A727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9. CLÁUSULA NONA - OBRIGAÇÕES DO CONTRATADO</w:t>
      </w:r>
    </w:p>
    <w:p w14:paraId="238F109B"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427CD29D" w14:textId="438D3E4D"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9.1.1. Atender às determinações regulares emitidas pelo fiscal do contrato ou autoridade su</w:t>
      </w:r>
      <w:r w:rsidRPr="009C3A66">
        <w:rPr>
          <w:rFonts w:ascii="Arial" w:eastAsia="Times New Roman" w:hAnsi="Arial" w:cs="Arial"/>
          <w:sz w:val="24"/>
          <w:szCs w:val="24"/>
          <w:lang w:eastAsia="pt-BR"/>
        </w:rPr>
        <w:t>perior (art. 137, II</w:t>
      </w:r>
      <w:r w:rsidR="00F47996" w:rsidRPr="009C3A66">
        <w:rPr>
          <w:rFonts w:ascii="Arial" w:eastAsia="Times New Roman" w:hAnsi="Arial" w:cs="Arial"/>
          <w:sz w:val="24"/>
          <w:szCs w:val="24"/>
          <w:lang w:eastAsia="pt-BR"/>
        </w:rPr>
        <w:t>, da Lei nº 14.133/2021</w:t>
      </w:r>
      <w:r w:rsidRPr="009C3A66">
        <w:rPr>
          <w:rFonts w:ascii="Arial" w:eastAsia="Times New Roman" w:hAnsi="Arial" w:cs="Arial"/>
          <w:sz w:val="24"/>
          <w:szCs w:val="24"/>
          <w:lang w:eastAsia="pt-BR"/>
        </w:rPr>
        <w:t>);</w:t>
      </w:r>
    </w:p>
    <w:p w14:paraId="49A8B5B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9.1.2. Disponibilizar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6850F24B"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9.1.3. Reparar, corrigir, remover, reconstruir ou substituir, às suas expensas, no total ou em parte, no prazo fixado pelo fiscal do contrato, os serviços nos quais se verificarem vícios, defeitos ou incorreções resultantes da execução ou dos materiais empregados;</w:t>
      </w:r>
    </w:p>
    <w:p w14:paraId="40D0FF6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9.1.4.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2CE1EC14"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9.1.5.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722A8BD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xml:space="preserve">9.1.6.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w:t>
      </w:r>
      <w:r w:rsidRPr="008F380D">
        <w:rPr>
          <w:rFonts w:ascii="Arial" w:eastAsia="Times New Roman" w:hAnsi="Arial" w:cs="Arial"/>
          <w:sz w:val="24"/>
          <w:szCs w:val="24"/>
          <w:lang w:eastAsia="pt-BR"/>
        </w:rPr>
        <w:lastRenderedPageBreak/>
        <w:t>conforme art. 3º da Resolução nº 007/2005, do Conselho Nacional de Justiça, e suas alterações posteriores;</w:t>
      </w:r>
    </w:p>
    <w:p w14:paraId="65428E84"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9.1.7.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7CB20B0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555D2377"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9.1.9. Comunicar ao Fiscal do contrato, no prazo de 24 (vinte e quatro) horas, qualquer ocorrência anormal ou acidente que se verifique no local dos serviços;</w:t>
      </w:r>
    </w:p>
    <w:p w14:paraId="7126810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9.1.10. Prestar todo esclarecimento ou informação solicitada pelo contratante ou por seus prepostos, garantindo-lhes o acesso, a qualquer tempo, ao local dos trabalhos, bem como aos documentos relativos à execução do empreendimento;</w:t>
      </w:r>
    </w:p>
    <w:p w14:paraId="6D3163A7"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9.1.11. Paralisar, por determinação do contratante, qualquer atividade que não esteja sendo executada de acordo com a boa técnica ou que ponha em risco a segurança de pessoas ou bens de terceiros;</w:t>
      </w:r>
    </w:p>
    <w:p w14:paraId="1AC8E3C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9.1.12. Promover a guarda, manutenção e vigilância de materiais, ferramentas, e tudo o que for necessário à execução do objeto, durante a vigência do contrato;</w:t>
      </w:r>
    </w:p>
    <w:p w14:paraId="27D7D2C4"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1DBD71E3"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9.1.14. Submeter previamente, por escrito, ao contratante, para análise e aprovação, quaisquer mudanças nos métodos executivos que fujam às especificações do memorial descritivo ou instrumento congênere;</w:t>
      </w:r>
    </w:p>
    <w:p w14:paraId="07C6CC4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9.1.15. Não permitir a utilização de qualquer trabalho do menor de dezesseis anos, exceto na condição de aprendiz para os maiores de quatorze anos, nem permitir a utilização do trabalho do menor de dezoito anos em trabalho noturno, perigoso ou insalubre;</w:t>
      </w:r>
    </w:p>
    <w:p w14:paraId="7097D68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9.1.16. Manter durante toda a vigência do contrato, em compatibilidade com as obrigações assumidas, todas as condições exigidas para habilitação na licitação, ou para qualificação, na contratação direta;</w:t>
      </w:r>
    </w:p>
    <w:p w14:paraId="0C0EA463" w14:textId="24CFFD74"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lastRenderedPageBreak/>
        <w:t xml:space="preserve">9.1.17. </w:t>
      </w:r>
      <w:r w:rsidRPr="009C3A66">
        <w:rPr>
          <w:rFonts w:ascii="Arial" w:eastAsia="Times New Roman" w:hAnsi="Arial" w:cs="Arial"/>
          <w:sz w:val="24"/>
          <w:szCs w:val="24"/>
          <w:lang w:eastAsia="pt-BR"/>
        </w:rPr>
        <w:t>Cumprir, durante todo o período de execução do contrato, a reserva de cargos prevista em lei para pessoa com deficiência, para reabilitado da Previdência Social ou para aprendiz, bem como as reservas de cargos previstas na legislação (art. 116</w:t>
      </w:r>
      <w:r w:rsidR="00F47996" w:rsidRPr="009C3A66">
        <w:rPr>
          <w:rFonts w:ascii="Arial" w:eastAsia="Times New Roman" w:hAnsi="Arial" w:cs="Arial"/>
          <w:sz w:val="24"/>
          <w:szCs w:val="24"/>
          <w:lang w:eastAsia="pt-BR"/>
        </w:rPr>
        <w:t xml:space="preserve"> da Lei nº 14.133/2021</w:t>
      </w:r>
      <w:r w:rsidRPr="009C3A66">
        <w:rPr>
          <w:rFonts w:ascii="Arial" w:eastAsia="Times New Roman" w:hAnsi="Arial" w:cs="Arial"/>
          <w:sz w:val="24"/>
          <w:szCs w:val="24"/>
          <w:lang w:eastAsia="pt-BR"/>
        </w:rPr>
        <w:t>);</w:t>
      </w:r>
    </w:p>
    <w:p w14:paraId="28C51041" w14:textId="4DF0022A"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9.1.18. Comprovar a reserva de cargos a que se refere a cláusula acima, no prazo fixado pelo fiscal do contrato, com a indicação dos empregados que preencheram as referidas vagas (art. 116, parágrafo único</w:t>
      </w:r>
      <w:r w:rsidR="00F47996" w:rsidRPr="009C3A66">
        <w:rPr>
          <w:rFonts w:ascii="Arial" w:eastAsia="Times New Roman" w:hAnsi="Arial" w:cs="Arial"/>
          <w:sz w:val="24"/>
          <w:szCs w:val="24"/>
          <w:lang w:eastAsia="pt-BR"/>
        </w:rPr>
        <w:t>, da Lei nº 14.133/2021</w:t>
      </w:r>
      <w:r w:rsidRPr="009C3A66">
        <w:rPr>
          <w:rFonts w:ascii="Arial" w:eastAsia="Times New Roman" w:hAnsi="Arial" w:cs="Arial"/>
          <w:sz w:val="24"/>
          <w:szCs w:val="24"/>
          <w:lang w:eastAsia="pt-BR"/>
        </w:rPr>
        <w:t>);</w:t>
      </w:r>
    </w:p>
    <w:p w14:paraId="2B0D607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9.1.19. Guardar sigilo sobre todas as informações obtidas em decorrência</w:t>
      </w:r>
      <w:r w:rsidRPr="008F380D">
        <w:rPr>
          <w:rFonts w:ascii="Arial" w:eastAsia="Times New Roman" w:hAnsi="Arial" w:cs="Arial"/>
          <w:sz w:val="24"/>
          <w:szCs w:val="24"/>
          <w:lang w:eastAsia="pt-BR"/>
        </w:rPr>
        <w:t xml:space="preserve"> do cumprimento do contrato;</w:t>
      </w:r>
    </w:p>
    <w:p w14:paraId="3B3B4AD7"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6CB2F31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9.1.21. Cumprir, além dos postulados legais vigentes de âmbito federal, estadual ou municipal, as normas de segurança do contratante;</w:t>
      </w:r>
    </w:p>
    <w:p w14:paraId="15DB1100" w14:textId="12FE30CD"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9.1.2</w:t>
      </w:r>
      <w:r w:rsidR="00EB7C7A" w:rsidRPr="009C3A66">
        <w:rPr>
          <w:rFonts w:ascii="Arial" w:eastAsia="Times New Roman" w:hAnsi="Arial" w:cs="Arial"/>
          <w:sz w:val="24"/>
          <w:szCs w:val="24"/>
          <w:lang w:eastAsia="pt-BR"/>
        </w:rPr>
        <w:t>2</w:t>
      </w:r>
      <w:r w:rsidRPr="009C3A66">
        <w:rPr>
          <w:rFonts w:ascii="Arial" w:eastAsia="Times New Roman" w:hAnsi="Arial" w:cs="Arial"/>
          <w:sz w:val="24"/>
          <w:szCs w:val="24"/>
          <w:lang w:eastAsia="pt-BR"/>
        </w:rPr>
        <w:t>. Observar</w:t>
      </w:r>
      <w:r w:rsidRPr="008F380D">
        <w:rPr>
          <w:rFonts w:ascii="Arial" w:eastAsia="Times New Roman" w:hAnsi="Arial" w:cs="Arial"/>
          <w:sz w:val="24"/>
          <w:szCs w:val="24"/>
          <w:lang w:eastAsia="pt-BR"/>
        </w:rPr>
        <w:t xml:space="preserve">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https://web.trf3.jus.br/atos-normativos/</w:t>
      </w:r>
      <w:r w:rsidR="00A70D1D">
        <w:rPr>
          <w:rFonts w:ascii="Arial" w:eastAsia="Times New Roman" w:hAnsi="Arial" w:cs="Arial"/>
          <w:sz w:val="24"/>
          <w:szCs w:val="24"/>
          <w:lang w:eastAsia="pt-BR"/>
        </w:rPr>
        <w:t>.</w:t>
      </w:r>
    </w:p>
    <w:p w14:paraId="1027EE0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66E3C295"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10. CLÁUSULA DÉCIMA - OBRIGAÇÕES PERTINENTES À LGPD</w:t>
      </w:r>
    </w:p>
    <w:p w14:paraId="5490807F"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469E5A8F"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10.2. Os dados obtidos somente poderão ser utilizados para as finalidades que justificaram seu acesso e de acordo com a boa-fé e com os princípios do art. 6º da LGPD.</w:t>
      </w:r>
    </w:p>
    <w:p w14:paraId="4405094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10.3. É vedado o compartilhamento com terceiros dos dados obtidos fora das hipóteses permitidas em Lei.</w:t>
      </w:r>
    </w:p>
    <w:p w14:paraId="1042914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xml:space="preserve">10.4. A Administração deverá ser informada no prazo de 5 (cinco) dias úteis sobre todos os contratos de </w:t>
      </w:r>
      <w:proofErr w:type="spellStart"/>
      <w:r w:rsidRPr="008F380D">
        <w:rPr>
          <w:rFonts w:ascii="Arial" w:eastAsia="Times New Roman" w:hAnsi="Arial" w:cs="Arial"/>
          <w:sz w:val="24"/>
          <w:szCs w:val="24"/>
          <w:lang w:eastAsia="pt-BR"/>
        </w:rPr>
        <w:t>suboperação</w:t>
      </w:r>
      <w:proofErr w:type="spellEnd"/>
      <w:r w:rsidRPr="008F380D">
        <w:rPr>
          <w:rFonts w:ascii="Arial" w:eastAsia="Times New Roman" w:hAnsi="Arial" w:cs="Arial"/>
          <w:sz w:val="24"/>
          <w:szCs w:val="24"/>
          <w:lang w:eastAsia="pt-BR"/>
        </w:rPr>
        <w:t xml:space="preserve"> firmados ou que venham a ser celebrados pelo contratado.</w:t>
      </w:r>
    </w:p>
    <w:p w14:paraId="64CC6DD7"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119EC685"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lastRenderedPageBreak/>
        <w:t>10.6. É dever do contratado orientar e treinar seus empregados sobre os deveres, requisitos e responsabilidades decorrentes da LGPD.</w:t>
      </w:r>
    </w:p>
    <w:p w14:paraId="681AD40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xml:space="preserve">10.7. O contratado deverá exigir de </w:t>
      </w:r>
      <w:proofErr w:type="spellStart"/>
      <w:r w:rsidRPr="008F380D">
        <w:rPr>
          <w:rFonts w:ascii="Arial" w:eastAsia="Times New Roman" w:hAnsi="Arial" w:cs="Arial"/>
          <w:sz w:val="24"/>
          <w:szCs w:val="24"/>
          <w:lang w:eastAsia="pt-BR"/>
        </w:rPr>
        <w:t>suboperadores</w:t>
      </w:r>
      <w:proofErr w:type="spellEnd"/>
      <w:r w:rsidRPr="008F380D">
        <w:rPr>
          <w:rFonts w:ascii="Arial" w:eastAsia="Times New Roman" w:hAnsi="Arial" w:cs="Arial"/>
          <w:sz w:val="24"/>
          <w:szCs w:val="24"/>
          <w:lang w:eastAsia="pt-BR"/>
        </w:rPr>
        <w:t xml:space="preserve"> e subcontratados o cumprimento dos deveres da presente cláusula, permanecendo integralmente responsável por garantir sua observância.</w:t>
      </w:r>
    </w:p>
    <w:p w14:paraId="68461C9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643D74F5"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24BCCC39"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79F36BC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10.10.1. Os referidos bancos de dados devem ser desenvolvidos em formato interoperável, a fim de garantir a reutilização desses dados pela Administração nas hipóteses previstas na LGPD.</w:t>
      </w:r>
    </w:p>
    <w:p w14:paraId="0A7B105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2E2F4329"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10.12. Os contratos e convênios de que trata o § 1º do art. 26 da LGPD deverão ser comunicados à autoridade nacional.</w:t>
      </w:r>
    </w:p>
    <w:p w14:paraId="6031FECB" w14:textId="77777777" w:rsidR="00867F2B" w:rsidRDefault="00867F2B" w:rsidP="00EB7C7A">
      <w:pPr>
        <w:spacing w:before="120" w:after="120" w:line="240" w:lineRule="auto"/>
        <w:ind w:left="120" w:right="120"/>
        <w:jc w:val="both"/>
        <w:rPr>
          <w:rFonts w:ascii="Arial" w:eastAsia="Times New Roman" w:hAnsi="Arial" w:cs="Arial"/>
          <w:b/>
          <w:bCs/>
          <w:sz w:val="24"/>
          <w:szCs w:val="24"/>
          <w:lang w:eastAsia="pt-BR"/>
        </w:rPr>
      </w:pPr>
    </w:p>
    <w:p w14:paraId="7FC3B83D" w14:textId="1E348729" w:rsidR="00EB7C7A" w:rsidRDefault="001B338D" w:rsidP="00EB7C7A">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11. CLÁUSULA DÉCIMA PRIMEIRA – GARANTIA DE EXECUÇÃO</w:t>
      </w:r>
    </w:p>
    <w:p w14:paraId="68154E51" w14:textId="719BC439" w:rsidR="001B338D" w:rsidRPr="008F380D" w:rsidRDefault="001B338D" w:rsidP="00EB7C7A">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11.1. Não haverá exigência de garantia contratual da execução.</w:t>
      </w:r>
    </w:p>
    <w:p w14:paraId="33468762"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33C49A83"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 xml:space="preserve">12. CLÁUSULA DÉCIMA SEGUNDA - INFRAÇÕES E SANÇÕES ADMINISTRATIVAS </w:t>
      </w:r>
    </w:p>
    <w:p w14:paraId="18685A4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 Comete infração administrativa nos termos do art. 155 da Lei n.º 14.133/2021 o contratado que, com dolo ou culpa:</w:t>
      </w:r>
    </w:p>
    <w:p w14:paraId="765B07B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12.1.1. der causa à inexecução parcial do contrato;</w:t>
      </w:r>
    </w:p>
    <w:p w14:paraId="1D44CA3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12.1.2. der causa à inexecução parcial do contrato que cause grave dano à Administração, ao funcionamento dos serviços públicos ou ao interesse coletivo;</w:t>
      </w:r>
    </w:p>
    <w:p w14:paraId="730F1AE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12.1.3. der causa à inexecução total do contrato;</w:t>
      </w:r>
    </w:p>
    <w:p w14:paraId="258868E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12.1.4. ensejar o retardamento da execução ou da entrega do objeto da contratação sem motivo justificado;</w:t>
      </w:r>
    </w:p>
    <w:p w14:paraId="7D2D8DA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lastRenderedPageBreak/>
        <w:t>12.1.5. apresentar documentação falsa ou prestar declaração falsa durante a execução do contrato;</w:t>
      </w:r>
    </w:p>
    <w:p w14:paraId="57A140A6"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12.1.6. praticar ato fraudulento na execução do contrato;</w:t>
      </w:r>
    </w:p>
    <w:p w14:paraId="603A04A2"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12.1.7. comportar-se de modo inidôneo ou cometer fraude de qualquer natureza;</w:t>
      </w:r>
    </w:p>
    <w:p w14:paraId="2CD09D02"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12.1.8. praticar atos ilícitos com vistas a frustrar os objetivos da contratação;</w:t>
      </w:r>
    </w:p>
    <w:p w14:paraId="5A242D9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12.1.9. praticar ato lesivo previsto no art. 5.º da Lei n.º 12.846/2013.</w:t>
      </w:r>
    </w:p>
    <w:p w14:paraId="38F6E2B6"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12.2. O contratado que cometer qualquer das infrações discriminadas nos subitens anteriores estará sujeita, sem prejuízo da responsabilidade civil e criminal, à aplicação das seguintes sanções administrativas, garantidos o contraditório e a ampla defesa, em conformidade com os artigos 156 e seguintes da Lei nº 14.133/2021:</w:t>
      </w:r>
    </w:p>
    <w:p w14:paraId="7264319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a) Advertência pela falta prevista no subitem 12.1.1, quando não se justificar a imposição de penalidade mais grave, observada a alínea "f" deste item 12 quando for o caso;</w:t>
      </w:r>
    </w:p>
    <w:p w14:paraId="08CE4C2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b) Impedimento de licitar e contratar no âmbito da Administração Pública direta e indireta da União, pelo prazo máximo de 3 (três) anos, nos casos dos subitens 12.1.2, 12.1.3 e 12.1.4, quando não se justificar a imposição de penalidade mais grave;</w:t>
      </w:r>
    </w:p>
    <w:p w14:paraId="6D4C9BA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c)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12.1.5, 12.1.6, 12.1.7, 12.1.8 e 12.1.9, bem como nos casos dos subitens 12.1.2, 12.1.3. e 12.1.4 que justifiquem a imposição da penalidade mais grave;</w:t>
      </w:r>
    </w:p>
    <w:p w14:paraId="2EFB6E6B"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d) multa moratória de 0,5% (cinco décimos por cento) por dia de atraso injustificado sobre o valor da parcela inadimplida, até o limite de 15 (quinze dias) dias;</w:t>
      </w:r>
    </w:p>
    <w:p w14:paraId="7EC7CD5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e) multa compensatória de 10% (dez por cento) sobre o valor do contrato, para o atraso injustificado superior a 15 (quinze) dias, caso em que a Administração poderá aceitar ou rejeitar o produto ou serviço e, se entender conveniente, promover a extinção unilateral do Contrato, conforme dispõem os artigos 138, inciso I, e 162, parágrafo único, da Lei nº 14.133/2021;</w:t>
      </w:r>
    </w:p>
    <w:p w14:paraId="521CA372"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f) multa compensatória de 10% (dez por cento) sobre o valor do contrato pela infração prevista no subitem 12.1.1, quando for o caso;</w:t>
      </w:r>
    </w:p>
    <w:p w14:paraId="2FB7328B"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g) multa compensatória de 15% (quinze por cento) sobre o valor do contrato pela infração prevista no subitem 12.1.2;</w:t>
      </w:r>
    </w:p>
    <w:p w14:paraId="221AC814"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h) multa compensatória de 20% a 30% (vinte a trinta por cento) sobre o valor do contrato pelas infrações previstas nos subitens 12.1.3 e 12.1.5, 12.1.6, 12.1.7, 12.1.8 e 12.1.9.</w:t>
      </w:r>
    </w:p>
    <w:p w14:paraId="787A68F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xml:space="preserve">12.2.1. A recusa injustificada do adjudicatário em assinar o contrato ou a ata de registro de preço, ou em aceitar ou retirar o instrumento equivalente no prazo estabelecido pela Administração caracterizará o descumprimento total da obrigação assumida e configurará a infração prevista no subitem 12.1.3 e </w:t>
      </w:r>
      <w:r w:rsidRPr="008F380D">
        <w:rPr>
          <w:rFonts w:ascii="Arial" w:eastAsia="Times New Roman" w:hAnsi="Arial" w:cs="Arial"/>
          <w:sz w:val="24"/>
          <w:szCs w:val="24"/>
          <w:lang w:eastAsia="pt-BR"/>
        </w:rPr>
        <w:lastRenderedPageBreak/>
        <w:t>as respectivas sanções, inclusive a imediata perda da garantia de proposta em favor da unidade gestora promotora da licitação, nos termos do art. 45, § 4º, da IN SEGES nº 73/2022.</w:t>
      </w:r>
    </w:p>
    <w:p w14:paraId="0B1A242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12.2.2. Se o descumprimento consistir na perda das condições de habilitação, a Administração concederá o prazo de 30 (trinta) dias para a empresa regularizar a sua situação, sem cominação de penalidade para o período.</w:t>
      </w:r>
    </w:p>
    <w:p w14:paraId="04E8A949"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12.2.2.1. Não regularizando sua situação no prazo de 30 (trinta) dias, poderá ser aplicada a penalidade de multa à empresa no importe de 1% (um por cento) ao dia, limitada a 10% (dez por cento) sobre o valor do contrato e, a critério da Administração, o contrato poderá ser extinto.</w:t>
      </w:r>
    </w:p>
    <w:p w14:paraId="15DB03B6"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0A5080">
        <w:rPr>
          <w:rFonts w:ascii="Arial" w:eastAsia="Times New Roman" w:hAnsi="Arial" w:cs="Arial"/>
          <w:sz w:val="24"/>
          <w:szCs w:val="24"/>
          <w:lang w:eastAsia="pt-BR"/>
        </w:rPr>
        <w:t>12.3. Na</w:t>
      </w:r>
      <w:r w:rsidRPr="008F380D">
        <w:rPr>
          <w:rFonts w:ascii="Arial" w:eastAsia="Times New Roman" w:hAnsi="Arial" w:cs="Arial"/>
          <w:sz w:val="24"/>
          <w:szCs w:val="24"/>
          <w:lang w:eastAsia="pt-BR"/>
        </w:rPr>
        <w:t xml:space="preserve"> aplicação das sanções serão considerados (art. 156, § 1º, da Lei nº 14.133/2021):</w:t>
      </w:r>
    </w:p>
    <w:p w14:paraId="0E2A0D4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12.3.1. a natureza e a gravidade da infração cometida;</w:t>
      </w:r>
    </w:p>
    <w:p w14:paraId="7E4CEE94"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12.3.2. as peculiaridades do caso concreto;</w:t>
      </w:r>
    </w:p>
    <w:p w14:paraId="68699907"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12.3.3. as circunstâncias agravantes ou atenuantes;</w:t>
      </w:r>
    </w:p>
    <w:p w14:paraId="362085B9"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12.3.4. os danos que dela provierem para a Administração Pública;</w:t>
      </w:r>
    </w:p>
    <w:p w14:paraId="18B6DE6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12.3.5. a implantação ou o aperfeiçoamento de programa de integridade, conforme normas e orientações dos órgãos de controle.</w:t>
      </w:r>
    </w:p>
    <w:p w14:paraId="3A7FDBBB"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12.4. A aplicação das sanções previstas neste Contrato não exclui, em hipótese alguma, a obrigação de reparação integral do dano causado à Contratante (art. 156, §9º, da Lei nº 14.133/2021).</w:t>
      </w:r>
    </w:p>
    <w:p w14:paraId="561D707F"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12.5. Todas as sanções previstas neste Contrato poderão ser aplicadas cumulativamente com a multa (art. 156, §7º, da Lei nº 14.133/2021).</w:t>
      </w:r>
    </w:p>
    <w:p w14:paraId="427190A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12.6. Antes da aplicação da multa será facultada a defesa do interessado no prazo de 15 (quinze) dias úteis, contado da data de sua intimação (art. 157, da Lei nº 14.133/2021).</w:t>
      </w:r>
    </w:p>
    <w:p w14:paraId="19C637D3"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64584A2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12.8. Previamente ao encaminhamento à cobrança judicial, a multa poderá ser recolhida administrativamente no prazo máximo de 5 (cinco) dias úteis, a contar da data da comunicação oficial.</w:t>
      </w:r>
    </w:p>
    <w:p w14:paraId="2A20C1D6"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12.9.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5B8ED28"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12.10.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26EFD22"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lastRenderedPageBreak/>
        <w:t>12.11. O recurso e o pedido de reconsideração terão efeito suspensivo do ato ou da decisão recorrida até que sobrevenha decisão final da autoridade competente.</w:t>
      </w:r>
    </w:p>
    <w:p w14:paraId="56F1E6E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12.12.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14:paraId="1933244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12.13. A personalidade jurídica do contratado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5A045A4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12.14.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F380D">
        <w:rPr>
          <w:rFonts w:ascii="Arial" w:eastAsia="Times New Roman" w:hAnsi="Arial" w:cs="Arial"/>
          <w:sz w:val="24"/>
          <w:szCs w:val="24"/>
          <w:lang w:eastAsia="pt-BR"/>
        </w:rPr>
        <w:t>Ceis</w:t>
      </w:r>
      <w:proofErr w:type="spellEnd"/>
      <w:r w:rsidRPr="008F380D">
        <w:rPr>
          <w:rFonts w:ascii="Arial" w:eastAsia="Times New Roman" w:hAnsi="Arial" w:cs="Arial"/>
          <w:sz w:val="24"/>
          <w:szCs w:val="24"/>
          <w:lang w:eastAsia="pt-BR"/>
        </w:rPr>
        <w:t>) e no Cadastro Nacional de Empresas Punidas (</w:t>
      </w:r>
      <w:proofErr w:type="spellStart"/>
      <w:r w:rsidRPr="008F380D">
        <w:rPr>
          <w:rFonts w:ascii="Arial" w:eastAsia="Times New Roman" w:hAnsi="Arial" w:cs="Arial"/>
          <w:sz w:val="24"/>
          <w:szCs w:val="24"/>
          <w:lang w:eastAsia="pt-BR"/>
        </w:rPr>
        <w:t>Cnep</w:t>
      </w:r>
      <w:proofErr w:type="spellEnd"/>
      <w:r w:rsidRPr="008F380D">
        <w:rPr>
          <w:rFonts w:ascii="Arial" w:eastAsia="Times New Roman" w:hAnsi="Arial" w:cs="Arial"/>
          <w:sz w:val="24"/>
          <w:szCs w:val="24"/>
          <w:lang w:eastAsia="pt-BR"/>
        </w:rPr>
        <w:t>), instituídos no âmbito do Poder Executivo Federal (Art. 161 da Lei nº 14.133/2021).</w:t>
      </w:r>
    </w:p>
    <w:p w14:paraId="7408AB3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12.15. As sanções de impedimento de licitar e contratar e declaração de inidoneidade para licitar ou contratar são passíveis de reabilitação na forma do art. 163 da Lei nº 14.133/2021.</w:t>
      </w:r>
    </w:p>
    <w:p w14:paraId="0B9C3645"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02DAA2D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 xml:space="preserve">13. CLÁUSULA DÉCIMA TERCEIRA - EXTINÇÃO CONTRATUAL </w:t>
      </w:r>
    </w:p>
    <w:p w14:paraId="2E8F224F"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13.1. O contrato será extinto quando vencido o prazo nele estipulado, independentemente de terem sido cumpridas ou não as obrigações de ambas as partes contraentes.</w:t>
      </w:r>
    </w:p>
    <w:p w14:paraId="4423ED9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13.1.1. O contrato poderá ser extinto antes do prazo nele fixado, sem ônus para o contratante, quando esta não dispuser de créditos orçamentários para sua continuidade ou quando entender que o contrato não mais lhe oferece vantagem.</w:t>
      </w:r>
    </w:p>
    <w:p w14:paraId="315F93B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13.1.2. A extinção nesta hipótese ocorrerá na próxima data de aniversário do contrato, desde que haja a notificação do contratado pelo contratante nesse sentido com pelo menos 2 (dois) meses de antecedência desse dia.</w:t>
      </w:r>
    </w:p>
    <w:p w14:paraId="3AB30B6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13.1.3. Caso a notificação da não-continuidade do contrato de que trata este subitem ocorra com menos de 2 (dois) meses da data de aniversário, a extinção contratual ocorrerá após 2 (dois) meses da data da comunicação.</w:t>
      </w:r>
    </w:p>
    <w:p w14:paraId="13F8138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xml:space="preserve">13.2. O contrato poderá ser extinto antes de cumpridas as obrigações nele estipuladas, ou antes do prazo nele fixado, por algum dos motivos previstos </w:t>
      </w:r>
      <w:r w:rsidRPr="008F380D">
        <w:rPr>
          <w:rFonts w:ascii="Arial" w:eastAsia="Times New Roman" w:hAnsi="Arial" w:cs="Arial"/>
          <w:sz w:val="24"/>
          <w:szCs w:val="24"/>
          <w:lang w:eastAsia="pt-BR"/>
        </w:rPr>
        <w:lastRenderedPageBreak/>
        <w:t>no artigo 137 da Lei nº 14.133/2021, bem como amigavelmente, assegurados o contraditório e a ampla defesa.</w:t>
      </w:r>
    </w:p>
    <w:p w14:paraId="2F10FC74"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13.2.1. Nesta hipótese, aplicam-se também os artigos 138 e 139 da mesma Lei.</w:t>
      </w:r>
    </w:p>
    <w:p w14:paraId="39B1B7A5"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13.2.2. A alteração social ou a modificação da finalidade ou da estrutura da empresa não ensejará a extinção se não restringir sua capacidade de concluir o contrato.</w:t>
      </w:r>
    </w:p>
    <w:p w14:paraId="71DF160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13.2.2.1. Se a operação implicar mudança da pessoa jurídica contratada, deverá ser formalizado termo aditivo para alteração subjetiva.</w:t>
      </w:r>
    </w:p>
    <w:p w14:paraId="165DB3C9"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23C6EF6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21DA090C"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13.4. O termo de extinção, sempre que possível, será precedido:</w:t>
      </w:r>
    </w:p>
    <w:p w14:paraId="4499DCA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13.4.1. Balanço dos eventos contratuais já cumpridos ou parcialmente cumpridos;</w:t>
      </w:r>
    </w:p>
    <w:p w14:paraId="5DB32E49"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13.4.2. Relação dos pagamentos já efetuados e ainda devidos;</w:t>
      </w:r>
    </w:p>
    <w:p w14:paraId="3E03A02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13.4.3. Indenizações e multas.</w:t>
      </w:r>
    </w:p>
    <w:p w14:paraId="2C22E443"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14:paraId="519BA2C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13.6. O contratado reconhece os direitos da Administração previstos nos artigos 137 a 139 da Lei nº 14.133/2021.</w:t>
      </w:r>
    </w:p>
    <w:p w14:paraId="5ABF735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5CC42A82" w14:textId="0FE2B3F1"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14. CLÁUSULA DÉCIMA QUARTA – ALTERAÇÕES</w:t>
      </w:r>
    </w:p>
    <w:p w14:paraId="6C9F92D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xml:space="preserve">14.1. Eventuais alterações contratuais reger-se-ão pela disciplina dos </w:t>
      </w:r>
      <w:proofErr w:type="spellStart"/>
      <w:r w:rsidRPr="008F380D">
        <w:rPr>
          <w:rFonts w:ascii="Arial" w:eastAsia="Times New Roman" w:hAnsi="Arial" w:cs="Arial"/>
          <w:sz w:val="24"/>
          <w:szCs w:val="24"/>
          <w:lang w:eastAsia="pt-BR"/>
        </w:rPr>
        <w:t>arts</w:t>
      </w:r>
      <w:proofErr w:type="spellEnd"/>
      <w:r w:rsidRPr="008F380D">
        <w:rPr>
          <w:rFonts w:ascii="Arial" w:eastAsia="Times New Roman" w:hAnsi="Arial" w:cs="Arial"/>
          <w:sz w:val="24"/>
          <w:szCs w:val="24"/>
          <w:lang w:eastAsia="pt-BR"/>
        </w:rPr>
        <w:t>. 124 e seguintes da Lei nº 14.133/2021.</w:t>
      </w:r>
    </w:p>
    <w:p w14:paraId="40D24017"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14:paraId="5CF18C7E"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14.3. As supressões resultantes de acordo celebrado entre as partes contratantes poderão exceder o limite de 25% (vinte e cinco por cento) do valor inicial atualizado do contrato.</w:t>
      </w:r>
    </w:p>
    <w:p w14:paraId="706431B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lastRenderedPageBreak/>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4ED34963"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14.5. Registros que não caracterizam alteração do contrato podem ser realizados por simples apostila, dispensada a celebração de termo aditivo, na forma do art. 136 da Lei nº 14.133/2021.</w:t>
      </w:r>
    </w:p>
    <w:p w14:paraId="1AB33EFF"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698482EB"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15. CLÁUSULA DÉCIMA QUINTA – DOTAÇÃO ORÇAMENTÁRIA</w:t>
      </w:r>
    </w:p>
    <w:p w14:paraId="1B9F59C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15.1. As despesas decorrentes da presente contratação correrão à conta de recursos específicos consignados no Orçamento Geral da União deste exercício, na dotação abaixo discriminada:</w:t>
      </w:r>
    </w:p>
    <w:p w14:paraId="4B42CF33" w14:textId="21F7F19A"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I. Gestão/Unidade:</w:t>
      </w:r>
      <w:r w:rsidR="00380187" w:rsidRPr="009C3A66">
        <w:rPr>
          <w:rFonts w:ascii="Arial" w:eastAsia="Times New Roman" w:hAnsi="Arial" w:cs="Arial"/>
          <w:sz w:val="24"/>
          <w:szCs w:val="24"/>
          <w:lang w:eastAsia="pt-BR"/>
        </w:rPr>
        <w:t xml:space="preserve"> SUBSECRETARIA DE CONTRATAÇÃO DE SERVIÇOS ADMINISTRATIVOS E AQUISIÇÕES - UMAD</w:t>
      </w:r>
    </w:p>
    <w:p w14:paraId="5D13B70F" w14:textId="42CD2B1A"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II. Fonte de Recursos:</w:t>
      </w:r>
      <w:r w:rsidR="00380187" w:rsidRPr="009C3A66">
        <w:t xml:space="preserve"> </w:t>
      </w:r>
      <w:r w:rsidR="00380187" w:rsidRPr="009C3A66">
        <w:rPr>
          <w:rFonts w:ascii="Arial" w:eastAsia="Times New Roman" w:hAnsi="Arial" w:cs="Arial"/>
          <w:sz w:val="24"/>
          <w:szCs w:val="24"/>
          <w:lang w:eastAsia="pt-BR"/>
        </w:rPr>
        <w:t>1000000000</w:t>
      </w:r>
    </w:p>
    <w:p w14:paraId="5862AAFE" w14:textId="46A69C8F"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III. Programa de Trabalho:</w:t>
      </w:r>
      <w:r w:rsidR="00380187" w:rsidRPr="009C3A66">
        <w:rPr>
          <w:rFonts w:ascii="Arial" w:eastAsia="Times New Roman" w:hAnsi="Arial" w:cs="Arial"/>
          <w:sz w:val="24"/>
          <w:szCs w:val="24"/>
          <w:lang w:eastAsia="pt-BR"/>
        </w:rPr>
        <w:t xml:space="preserve"> JC 168312</w:t>
      </w:r>
    </w:p>
    <w:p w14:paraId="5C46A55E" w14:textId="0F8C2008"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IV. Elemento de Despesa:</w:t>
      </w:r>
      <w:r w:rsidR="00380187" w:rsidRPr="009C3A66">
        <w:t xml:space="preserve"> </w:t>
      </w:r>
      <w:r w:rsidR="00380187" w:rsidRPr="009C3A66">
        <w:rPr>
          <w:rFonts w:ascii="Arial" w:eastAsia="Times New Roman" w:hAnsi="Arial" w:cs="Arial"/>
          <w:sz w:val="24"/>
          <w:szCs w:val="24"/>
          <w:lang w:eastAsia="pt-BR"/>
        </w:rPr>
        <w:t>33.90.39</w:t>
      </w:r>
    </w:p>
    <w:p w14:paraId="2C44DE7C" w14:textId="0D4B85B4"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V. Nota de Empenho:</w:t>
      </w:r>
    </w:p>
    <w:p w14:paraId="69180DE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15.2. A dotação relativa aos exercícios financeiros subsequentes será indicada após aprovação da Lei Orçamentária respectiva e liberação dos créditos correspondentes, mediante apostilamento.</w:t>
      </w:r>
    </w:p>
    <w:p w14:paraId="15F11247"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5C56D92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 xml:space="preserve">16. CLÁUSULA DÉCIMA SEXTA – DOS CASOS OMISSOS </w:t>
      </w:r>
    </w:p>
    <w:p w14:paraId="0AD673B6"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59699972" w14:textId="77777777" w:rsidR="00867F2B" w:rsidRDefault="00867F2B" w:rsidP="008F380D">
      <w:pPr>
        <w:spacing w:before="120" w:after="120" w:line="240" w:lineRule="auto"/>
        <w:ind w:left="120" w:right="120"/>
        <w:jc w:val="both"/>
        <w:rPr>
          <w:rFonts w:ascii="Arial" w:eastAsia="Times New Roman" w:hAnsi="Arial" w:cs="Arial"/>
          <w:b/>
          <w:bCs/>
          <w:sz w:val="24"/>
          <w:szCs w:val="24"/>
          <w:lang w:eastAsia="pt-BR"/>
        </w:rPr>
      </w:pPr>
    </w:p>
    <w:p w14:paraId="6F2A1F2D" w14:textId="790895D9"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17. CLÁUSULA DÉCIMA SÉTIMA – PUBLICAÇÃO</w:t>
      </w:r>
    </w:p>
    <w:p w14:paraId="3DFAF3F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8F380D">
        <w:rPr>
          <w:rFonts w:ascii="Arial" w:eastAsia="Times New Roman" w:hAnsi="Arial" w:cs="Arial"/>
          <w:i/>
          <w:iCs/>
          <w:sz w:val="24"/>
          <w:szCs w:val="24"/>
          <w:lang w:eastAsia="pt-BR"/>
        </w:rPr>
        <w:t>caput,</w:t>
      </w:r>
      <w:r w:rsidRPr="008F380D">
        <w:rPr>
          <w:rFonts w:ascii="Arial" w:eastAsia="Times New Roman" w:hAnsi="Arial" w:cs="Arial"/>
          <w:sz w:val="24"/>
          <w:szCs w:val="24"/>
          <w:lang w:eastAsia="pt-BR"/>
        </w:rPr>
        <w:t xml:space="preserve"> da Lei n.º 14.133/2021, e ao art. 8º, §2º, da Lei n.º 12.527/2011. </w:t>
      </w:r>
    </w:p>
    <w:p w14:paraId="5F6F0773" w14:textId="77777777" w:rsidR="001B338D" w:rsidRPr="008F380D" w:rsidRDefault="001B338D" w:rsidP="008F380D">
      <w:pPr>
        <w:spacing w:after="165" w:line="240" w:lineRule="auto"/>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417DBF1D"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18. CLÁUSULA DÉCIMA OITAVA - COMUNICAÇÕES</w:t>
      </w:r>
    </w:p>
    <w:p w14:paraId="10198A70"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18.1. Eventuais correspondências expedidas pelas partes signatárias deverão mencionar o número deste instrumento e o assunto específico da correspondência.</w:t>
      </w:r>
    </w:p>
    <w:p w14:paraId="6F9063A5" w14:textId="481AD4A3" w:rsidR="00904F6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lastRenderedPageBreak/>
        <w:t xml:space="preserve">18.1.1. As comunicações feitas ao contratante deverão ser endereçadas à </w:t>
      </w:r>
      <w:r w:rsidR="00904F6D" w:rsidRPr="009C3A66">
        <w:rPr>
          <w:rFonts w:ascii="Arial" w:eastAsia="Times New Roman" w:hAnsi="Arial" w:cs="Arial"/>
          <w:sz w:val="24"/>
          <w:szCs w:val="24"/>
          <w:lang w:eastAsia="pt-BR"/>
        </w:rPr>
        <w:t>Divisão de Serviços Administrativos – DISD, por meio da Seção de Telecomunicações - SUTA</w:t>
      </w:r>
      <w:r w:rsidRPr="009C3A66">
        <w:rPr>
          <w:rFonts w:ascii="Arial" w:eastAsia="Times New Roman" w:hAnsi="Arial" w:cs="Arial"/>
          <w:sz w:val="24"/>
          <w:szCs w:val="24"/>
          <w:lang w:eastAsia="pt-BR"/>
        </w:rPr>
        <w:t xml:space="preserve">, situada na </w:t>
      </w:r>
      <w:r w:rsidR="00904F6D" w:rsidRPr="009C3A66">
        <w:rPr>
          <w:rFonts w:ascii="Arial" w:eastAsia="Times New Roman" w:hAnsi="Arial" w:cs="Arial"/>
          <w:sz w:val="24"/>
          <w:szCs w:val="24"/>
          <w:lang w:eastAsia="pt-BR"/>
        </w:rPr>
        <w:t>Rua Peixoto Gomide nº 768, Jardim Paulista, São Paulo/SP, CEP: 01409-903</w:t>
      </w:r>
      <w:r w:rsidRPr="009C3A66">
        <w:rPr>
          <w:rFonts w:ascii="Arial" w:eastAsia="Times New Roman" w:hAnsi="Arial" w:cs="Arial"/>
          <w:sz w:val="24"/>
          <w:szCs w:val="24"/>
          <w:lang w:eastAsia="pt-BR"/>
        </w:rPr>
        <w:t xml:space="preserve">, telefone (0xx11) </w:t>
      </w:r>
      <w:r w:rsidR="00904F6D" w:rsidRPr="009C3A66">
        <w:rPr>
          <w:rFonts w:ascii="Arial" w:eastAsia="Times New Roman" w:hAnsi="Arial" w:cs="Arial"/>
          <w:sz w:val="24"/>
          <w:szCs w:val="24"/>
          <w:lang w:eastAsia="pt-BR"/>
        </w:rPr>
        <w:t>2172-6450</w:t>
      </w:r>
      <w:r w:rsidRPr="009C3A66">
        <w:rPr>
          <w:rFonts w:ascii="Arial" w:eastAsia="Times New Roman" w:hAnsi="Arial" w:cs="Arial"/>
          <w:sz w:val="24"/>
          <w:szCs w:val="24"/>
          <w:lang w:eastAsia="pt-BR"/>
        </w:rPr>
        <w:t xml:space="preserve">, ou no e-mail: </w:t>
      </w:r>
      <w:hyperlink r:id="rId4" w:history="1">
        <w:r w:rsidR="00904F6D" w:rsidRPr="009C3A66">
          <w:rPr>
            <w:rStyle w:val="Hyperlink"/>
            <w:rFonts w:ascii="Arial" w:eastAsia="Times New Roman" w:hAnsi="Arial" w:cs="Arial"/>
            <w:sz w:val="24"/>
            <w:szCs w:val="24"/>
            <w:lang w:eastAsia="pt-BR"/>
          </w:rPr>
          <w:t>admsp-suta@trf3.jus.br</w:t>
        </w:r>
      </w:hyperlink>
      <w:r w:rsidR="00904F6D" w:rsidRPr="009C3A66">
        <w:rPr>
          <w:rFonts w:ascii="Arial" w:eastAsia="Times New Roman" w:hAnsi="Arial" w:cs="Arial"/>
          <w:sz w:val="24"/>
          <w:szCs w:val="24"/>
          <w:lang w:eastAsia="pt-BR"/>
        </w:rPr>
        <w:t>.</w:t>
      </w:r>
    </w:p>
    <w:p w14:paraId="4BAA5136" w14:textId="1F50887A"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5FFA68DF"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18.1.3. Ao contratado caberá confirmar o recebimento da correspondência eletrônica, no prazo de 1 (um) dia útil, contado de seu envio pelo contratante.</w:t>
      </w:r>
    </w:p>
    <w:p w14:paraId="24960E34"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18.1.3.1. Na hipótese de ausência de confirmação do recebimento da correspondência eletrônica no prazo acima estipulado, considerar-se-á como realizada e recebida a comunicação pelo contratado.</w:t>
      </w:r>
    </w:p>
    <w:p w14:paraId="2BAB968A"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70BB0811"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18.1.5. Quando estritamente necessário, as comunicações serão enviadas por via postal, endereçadas à empresa .........., situada na Rua/Avenida .........., nº ..., Bairro, Cidade, Estado, CEP ..., telefone/fax (0xx11) ....</w:t>
      </w:r>
    </w:p>
    <w:p w14:paraId="52316F82"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4D8FA777"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18.1.6. Eventuais mudanças de endereços deverão ser comunicadas por escrito.</w:t>
      </w:r>
    </w:p>
    <w:p w14:paraId="1B1866E3"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w:t>
      </w:r>
    </w:p>
    <w:p w14:paraId="122FC019" w14:textId="77777777" w:rsidR="001B338D" w:rsidRPr="008F380D"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b/>
          <w:bCs/>
          <w:sz w:val="24"/>
          <w:szCs w:val="24"/>
          <w:lang w:eastAsia="pt-BR"/>
        </w:rPr>
        <w:t xml:space="preserve">19. CLÁUSULA DÉCIMA NONA – FORO </w:t>
      </w:r>
    </w:p>
    <w:p w14:paraId="4CE94A4F" w14:textId="66C2C93A"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8F380D">
        <w:rPr>
          <w:rFonts w:ascii="Arial" w:eastAsia="Times New Roman" w:hAnsi="Arial" w:cs="Arial"/>
          <w:sz w:val="24"/>
          <w:szCs w:val="24"/>
          <w:lang w:eastAsia="pt-BR"/>
        </w:rPr>
        <w:t xml:space="preserve">19.1. É eleito o Foro </w:t>
      </w:r>
      <w:r w:rsidRPr="009C3A66">
        <w:rPr>
          <w:rFonts w:ascii="Arial" w:eastAsia="Times New Roman" w:hAnsi="Arial" w:cs="Arial"/>
          <w:sz w:val="24"/>
          <w:szCs w:val="24"/>
          <w:lang w:eastAsia="pt-BR"/>
        </w:rPr>
        <w:t xml:space="preserve">da Justiça Federal </w:t>
      </w:r>
      <w:r w:rsidR="00867F2B" w:rsidRPr="009C3A66">
        <w:rPr>
          <w:rFonts w:ascii="Arial" w:eastAsia="Times New Roman" w:hAnsi="Arial" w:cs="Arial"/>
          <w:sz w:val="24"/>
          <w:szCs w:val="24"/>
          <w:lang w:eastAsia="pt-BR"/>
        </w:rPr>
        <w:t xml:space="preserve">de Primeiro Grau em São Paulo, 1ª Subseção Judiciária, </w:t>
      </w:r>
      <w:r w:rsidRPr="009C3A66">
        <w:rPr>
          <w:rFonts w:ascii="Arial" w:eastAsia="Times New Roman" w:hAnsi="Arial" w:cs="Arial"/>
          <w:sz w:val="24"/>
          <w:szCs w:val="24"/>
          <w:lang w:eastAsia="pt-BR"/>
        </w:rPr>
        <w:t>para dirimir os litígios que decorrerem da execução deste Termo de Contrato que não possam ser compostos pela conciliação, conforme art. 92, §1º da Lei nº 14.133/2021.</w:t>
      </w:r>
    </w:p>
    <w:p w14:paraId="2CD4A0A0" w14:textId="0E80C3C8" w:rsidR="001B338D" w:rsidRPr="009C3A66" w:rsidRDefault="001B338D" w:rsidP="008F380D">
      <w:pPr>
        <w:spacing w:before="120" w:after="120" w:line="240" w:lineRule="auto"/>
        <w:ind w:left="120" w:right="120"/>
        <w:jc w:val="both"/>
        <w:rPr>
          <w:rFonts w:ascii="Arial" w:eastAsia="Times New Roman" w:hAnsi="Arial" w:cs="Arial"/>
          <w:sz w:val="24"/>
          <w:szCs w:val="24"/>
          <w:lang w:eastAsia="pt-BR"/>
        </w:rPr>
      </w:pPr>
      <w:r w:rsidRPr="009C3A66">
        <w:rPr>
          <w:rFonts w:ascii="Arial" w:eastAsia="Times New Roman" w:hAnsi="Arial" w:cs="Arial"/>
          <w:sz w:val="24"/>
          <w:szCs w:val="24"/>
          <w:lang w:eastAsia="pt-BR"/>
        </w:rPr>
        <w:t>19.2. A unidade gestora poderá empregar métodos de resolução consensual de conflitos observados o art. 151 da Lei nº 14.133/2021 e a Recomendação nº 140, do Conselho Nacional de Justiça.</w:t>
      </w:r>
    </w:p>
    <w:p w14:paraId="7CE3872D" w14:textId="77777777" w:rsidR="00867F2B" w:rsidRPr="009C3A66" w:rsidRDefault="00867F2B" w:rsidP="008F380D">
      <w:pPr>
        <w:spacing w:before="120" w:after="120" w:line="240" w:lineRule="auto"/>
        <w:ind w:left="120" w:right="120"/>
        <w:jc w:val="both"/>
        <w:rPr>
          <w:rFonts w:ascii="Arial" w:eastAsia="Times New Roman" w:hAnsi="Arial" w:cs="Arial"/>
          <w:sz w:val="24"/>
          <w:szCs w:val="24"/>
          <w:lang w:eastAsia="pt-BR"/>
        </w:rPr>
      </w:pPr>
    </w:p>
    <w:p w14:paraId="59E589AF" w14:textId="2588ECF7" w:rsidR="00841F80" w:rsidRPr="008F380D" w:rsidRDefault="00867F2B" w:rsidP="009C3A66">
      <w:pPr>
        <w:spacing w:before="120" w:after="120" w:line="240" w:lineRule="auto"/>
        <w:ind w:left="120" w:right="120"/>
        <w:jc w:val="both"/>
        <w:rPr>
          <w:rFonts w:ascii="Arial" w:hAnsi="Arial" w:cs="Arial"/>
          <w:sz w:val="24"/>
          <w:szCs w:val="24"/>
        </w:rPr>
      </w:pPr>
      <w:r w:rsidRPr="009C3A66">
        <w:rPr>
          <w:rFonts w:ascii="Arial" w:eastAsia="Times New Roman" w:hAnsi="Arial" w:cs="Arial"/>
          <w:sz w:val="24"/>
          <w:szCs w:val="24"/>
          <w:lang w:eastAsia="pt-BR"/>
        </w:rPr>
        <w:t>Assim, por estarem justas e acertadas, firmam as partes o presente Instrumento em meio eletrônico, constante no Processo Administrativo em epígrafe, através do Sistema Eletrônico de Informações da CONTRATANTE.</w:t>
      </w:r>
    </w:p>
    <w:sectPr w:rsidR="00841F80" w:rsidRPr="008F380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38D"/>
    <w:rsid w:val="000656F1"/>
    <w:rsid w:val="000A5080"/>
    <w:rsid w:val="001877C8"/>
    <w:rsid w:val="001B242F"/>
    <w:rsid w:val="001B338D"/>
    <w:rsid w:val="00380187"/>
    <w:rsid w:val="003F6E7C"/>
    <w:rsid w:val="004B7497"/>
    <w:rsid w:val="005B7DB4"/>
    <w:rsid w:val="005F5874"/>
    <w:rsid w:val="006B4727"/>
    <w:rsid w:val="007358C9"/>
    <w:rsid w:val="007A3E93"/>
    <w:rsid w:val="00867F2B"/>
    <w:rsid w:val="008F380D"/>
    <w:rsid w:val="00904F6D"/>
    <w:rsid w:val="009C3A66"/>
    <w:rsid w:val="00A30582"/>
    <w:rsid w:val="00A70D1D"/>
    <w:rsid w:val="00AF5355"/>
    <w:rsid w:val="00BC069E"/>
    <w:rsid w:val="00CB36B1"/>
    <w:rsid w:val="00D31BBC"/>
    <w:rsid w:val="00D72F3D"/>
    <w:rsid w:val="00D91D0F"/>
    <w:rsid w:val="00DB4358"/>
    <w:rsid w:val="00E41AA3"/>
    <w:rsid w:val="00EA1A0D"/>
    <w:rsid w:val="00EA253D"/>
    <w:rsid w:val="00EB7C7A"/>
    <w:rsid w:val="00F47996"/>
    <w:rsid w:val="00F67BB5"/>
    <w:rsid w:val="00FE53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C7095"/>
  <w15:chartTrackingRefBased/>
  <w15:docId w15:val="{36C71086-0F94-41D8-AD1E-266BBE10E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B338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B338D"/>
    <w:rPr>
      <w:b/>
      <w:bCs/>
    </w:rPr>
  </w:style>
  <w:style w:type="character" w:styleId="Hyperlink">
    <w:name w:val="Hyperlink"/>
    <w:basedOn w:val="Fontepargpadro"/>
    <w:uiPriority w:val="99"/>
    <w:unhideWhenUsed/>
    <w:rsid w:val="001B338D"/>
    <w:rPr>
      <w:color w:val="0000FF"/>
      <w:u w:val="single"/>
    </w:rPr>
  </w:style>
  <w:style w:type="paragraph" w:customStyle="1" w:styleId="textojustificado">
    <w:name w:val="texto_justificado"/>
    <w:basedOn w:val="Normal"/>
    <w:rsid w:val="001B338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904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899226">
      <w:bodyDiv w:val="1"/>
      <w:marLeft w:val="0"/>
      <w:marRight w:val="0"/>
      <w:marTop w:val="0"/>
      <w:marBottom w:val="0"/>
      <w:divBdr>
        <w:top w:val="none" w:sz="0" w:space="0" w:color="auto"/>
        <w:left w:val="none" w:sz="0" w:space="0" w:color="auto"/>
        <w:bottom w:val="none" w:sz="0" w:space="0" w:color="auto"/>
        <w:right w:val="none" w:sz="0" w:space="0" w:color="auto"/>
      </w:divBdr>
    </w:div>
    <w:div w:id="127405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sp-suta@trf3.jus.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14</Pages>
  <Words>5710</Words>
  <Characters>30840</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36478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luiza carvalho</cp:lastModifiedBy>
  <cp:revision>28</cp:revision>
  <dcterms:created xsi:type="dcterms:W3CDTF">2024-01-18T18:11:00Z</dcterms:created>
  <dcterms:modified xsi:type="dcterms:W3CDTF">2025-05-22T20:43:00Z</dcterms:modified>
</cp:coreProperties>
</file>