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91873" w:rsidR="001B338D" w:rsidP="001B338D" w:rsidRDefault="001B338D" w14:paraId="0B81FC17" w14:textId="64090DC9">
      <w:pPr>
        <w:spacing w:after="165" w:line="240" w:lineRule="auto"/>
        <w:rPr>
          <w:rFonts w:ascii="Arial" w:hAnsi="Arial" w:eastAsia="Times New Roman" w:cs="Arial"/>
          <w:sz w:val="24"/>
          <w:szCs w:val="24"/>
          <w:lang w:eastAsia="pt-BR"/>
        </w:rPr>
      </w:pPr>
    </w:p>
    <w:p w:rsidRPr="00591873" w:rsidR="005B764C" w:rsidP="005B764C" w:rsidRDefault="005B764C" w14:paraId="4E0ED37B" w14:textId="77777777">
      <w:pPr>
        <w:pStyle w:val="NormalWeb"/>
        <w:pBdr>
          <w:top w:val="double" w:color="auto" w:sz="4" w:space="1"/>
          <w:bottom w:val="double" w:color="auto" w:sz="4" w:space="1"/>
        </w:pBdr>
        <w:ind w:left="142" w:right="140"/>
        <w:jc w:val="center"/>
        <w:rPr>
          <w:rFonts w:ascii="Arial" w:hAnsi="Arial" w:cs="Arial"/>
          <w:b/>
          <w:bCs/>
        </w:rPr>
      </w:pPr>
      <w:r w:rsidRPr="00591873">
        <w:rPr>
          <w:rFonts w:ascii="Arial" w:hAnsi="Arial" w:cs="Arial"/>
          <w:b/>
          <w:bCs/>
        </w:rPr>
        <w:t xml:space="preserve">PREGÃO ELETRÔNICO Nº </w:t>
      </w:r>
      <w:bookmarkStart w:name="_Hlk190857142" w:id="0"/>
      <w:r w:rsidRPr="00591873">
        <w:rPr>
          <w:rFonts w:ascii="Arial" w:hAnsi="Arial" w:cs="Arial"/>
          <w:b/>
          <w:bCs/>
        </w:rPr>
        <w:t>90001/2025-RP</w:t>
      </w:r>
      <w:bookmarkEnd w:id="0"/>
    </w:p>
    <w:p w:rsidRPr="00591873" w:rsidR="005B764C" w:rsidP="005B764C" w:rsidRDefault="005B764C" w14:paraId="29D3EF60" w14:textId="57AB0275">
      <w:pPr>
        <w:pStyle w:val="NormalWeb"/>
        <w:pBdr>
          <w:top w:val="double" w:color="auto" w:sz="4" w:space="1"/>
          <w:bottom w:val="double" w:color="auto" w:sz="4" w:space="1"/>
        </w:pBdr>
        <w:ind w:left="142" w:right="140"/>
        <w:jc w:val="center"/>
        <w:rPr>
          <w:rFonts w:ascii="Arial" w:hAnsi="Arial" w:cs="Arial"/>
          <w:b/>
          <w:bCs/>
        </w:rPr>
      </w:pPr>
      <w:r w:rsidRPr="00591873">
        <w:rPr>
          <w:rFonts w:ascii="Arial" w:hAnsi="Arial" w:cs="Arial"/>
          <w:b/>
          <w:bCs/>
        </w:rPr>
        <w:t>ANEXO V - MINUTA DE CONTRATO</w:t>
      </w:r>
    </w:p>
    <w:p w:rsidRPr="00591873" w:rsidR="001B338D" w:rsidP="008F380D" w:rsidRDefault="001B338D" w14:paraId="1F04D4BE" w14:textId="5CA2AA0B">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17624CAD" w14:textId="7DACB14E">
      <w:pPr>
        <w:spacing w:before="120" w:after="120" w:line="240" w:lineRule="auto"/>
        <w:ind w:left="120" w:right="120"/>
        <w:jc w:val="both"/>
        <w:rPr>
          <w:rFonts w:ascii="Arial" w:hAnsi="Arial" w:eastAsia="Times New Roman" w:cs="Arial"/>
          <w:sz w:val="24"/>
          <w:szCs w:val="24"/>
          <w:lang w:eastAsia="pt-BR"/>
        </w:rPr>
      </w:pPr>
      <w:bookmarkStart w:name="_Hlk190858752" w:id="1"/>
      <w:r w:rsidRPr="00591873">
        <w:rPr>
          <w:rFonts w:ascii="Arial" w:hAnsi="Arial" w:eastAsia="Times New Roman" w:cs="Arial"/>
          <w:b/>
          <w:bCs/>
          <w:sz w:val="24"/>
          <w:szCs w:val="24"/>
          <w:lang w:eastAsia="pt-BR"/>
        </w:rPr>
        <w:t>CONTRATO</w:t>
      </w:r>
      <w:bookmarkEnd w:id="1"/>
      <w:r w:rsidRPr="00591873">
        <w:rPr>
          <w:rFonts w:ascii="Arial" w:hAnsi="Arial" w:eastAsia="Times New Roman" w:cs="Arial"/>
          <w:b/>
          <w:bCs/>
          <w:sz w:val="24"/>
          <w:szCs w:val="24"/>
          <w:lang w:eastAsia="pt-BR"/>
        </w:rPr>
        <w:t xml:space="preserve"> ADMINISTRATIVO Nº ......../...., QUE FAZEM ENTRE SI A UNIÃO, POR INTERMÉDIO DA </w:t>
      </w:r>
      <w:r w:rsidRPr="00591873" w:rsidR="005B764C">
        <w:rPr>
          <w:rFonts w:ascii="Arial" w:hAnsi="Arial" w:eastAsia="Times New Roman" w:cs="Arial"/>
          <w:b/>
          <w:bCs/>
          <w:sz w:val="24"/>
          <w:szCs w:val="24"/>
          <w:lang w:eastAsia="pt-BR"/>
        </w:rPr>
        <w:t>JUSTIÇA FEDERAL DE PRIMEIRO GRAU EM SÃO PAULO</w:t>
      </w:r>
      <w:r w:rsidRPr="00591873">
        <w:rPr>
          <w:rFonts w:ascii="Arial" w:hAnsi="Arial" w:eastAsia="Times New Roman" w:cs="Arial"/>
          <w:b/>
          <w:bCs/>
          <w:sz w:val="24"/>
          <w:szCs w:val="24"/>
          <w:lang w:eastAsia="pt-BR"/>
        </w:rPr>
        <w:t xml:space="preserve"> E A EMPRESA ............................................................. </w:t>
      </w:r>
    </w:p>
    <w:p w:rsidRPr="00591873" w:rsidR="001B338D" w:rsidP="008F380D" w:rsidRDefault="001B338D" w14:paraId="31243F8C" w14:textId="05A7E548">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A União, por intermédio d</w:t>
      </w:r>
      <w:r w:rsidRPr="00591873" w:rsidR="005B764C">
        <w:rPr>
          <w:rFonts w:ascii="Arial" w:hAnsi="Arial" w:eastAsia="Times New Roman" w:cs="Arial"/>
          <w:sz w:val="24"/>
          <w:szCs w:val="24"/>
          <w:lang w:eastAsia="pt-BR"/>
        </w:rPr>
        <w:t>a</w:t>
      </w:r>
      <w:r w:rsidRPr="00591873">
        <w:rPr>
          <w:rFonts w:ascii="Arial" w:hAnsi="Arial" w:eastAsia="Times New Roman" w:cs="Arial"/>
          <w:sz w:val="24"/>
          <w:szCs w:val="24"/>
          <w:lang w:eastAsia="pt-BR"/>
        </w:rPr>
        <w:t xml:space="preserve"> </w:t>
      </w:r>
      <w:r w:rsidRPr="00591873" w:rsidR="005B764C">
        <w:rPr>
          <w:rFonts w:ascii="Arial" w:hAnsi="Arial" w:eastAsia="Times New Roman" w:cs="Arial"/>
          <w:sz w:val="24"/>
          <w:szCs w:val="24"/>
          <w:lang w:eastAsia="pt-BR"/>
        </w:rPr>
        <w:t>Justiça Federal de Primeiro Grau em São Paulo</w:t>
      </w:r>
      <w:r w:rsidRPr="00591873">
        <w:rPr>
          <w:rFonts w:ascii="Arial" w:hAnsi="Arial" w:eastAsia="Times New Roman" w:cs="Arial"/>
          <w:sz w:val="24"/>
          <w:szCs w:val="24"/>
          <w:lang w:eastAsia="pt-BR"/>
        </w:rPr>
        <w:t xml:space="preserve">, com sede na </w:t>
      </w:r>
      <w:r w:rsidRPr="00591873" w:rsidR="005B764C">
        <w:rPr>
          <w:rFonts w:ascii="Arial" w:hAnsi="Arial" w:eastAsia="Times New Roman" w:cs="Arial"/>
          <w:sz w:val="24"/>
          <w:szCs w:val="24"/>
          <w:lang w:eastAsia="pt-BR"/>
        </w:rPr>
        <w:t>Rua Peixoto Gomide nº 768, Jardim Paulista, na cidade de São Paulo/SP</w:t>
      </w:r>
      <w:r w:rsidRPr="00591873">
        <w:rPr>
          <w:rFonts w:ascii="Arial" w:hAnsi="Arial" w:eastAsia="Times New Roman" w:cs="Arial"/>
          <w:sz w:val="24"/>
          <w:szCs w:val="24"/>
          <w:lang w:eastAsia="pt-BR"/>
        </w:rPr>
        <w:t xml:space="preserve">, inscrita no CNPJ sob o nº </w:t>
      </w:r>
      <w:r w:rsidRPr="00591873" w:rsidR="005B764C">
        <w:rPr>
          <w:rFonts w:ascii="Arial" w:hAnsi="Arial" w:eastAsia="Times New Roman" w:cs="Arial"/>
          <w:sz w:val="24"/>
          <w:szCs w:val="24"/>
          <w:lang w:eastAsia="pt-BR"/>
        </w:rPr>
        <w:t>05.445.105/0001-78</w:t>
      </w:r>
      <w:r w:rsidRPr="00591873">
        <w:rPr>
          <w:rFonts w:ascii="Arial" w:hAnsi="Arial" w:eastAsia="Times New Roman" w:cs="Arial"/>
          <w:sz w:val="24"/>
          <w:szCs w:val="24"/>
          <w:lang w:eastAsia="pt-BR"/>
        </w:rPr>
        <w:t>, neste ato representada pelo</w:t>
      </w:r>
      <w:r w:rsidRPr="00591873" w:rsidR="005B764C">
        <w:rPr>
          <w:rFonts w:ascii="Arial" w:hAnsi="Arial" w:eastAsia="Times New Roman" w:cs="Arial"/>
          <w:sz w:val="24"/>
          <w:szCs w:val="24"/>
          <w:lang w:eastAsia="pt-BR"/>
        </w:rPr>
        <w:t xml:space="preserve">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w:t>
      </w:r>
      <w:r w:rsidRPr="00591873">
        <w:rPr>
          <w:rFonts w:ascii="Arial" w:hAnsi="Arial" w:eastAsia="Times New Roman" w:cs="Arial"/>
          <w:sz w:val="24"/>
          <w:szCs w:val="24"/>
          <w:lang w:eastAsia="pt-BR"/>
        </w:rPr>
        <w:t xml:space="preserve">doravante denominado CONTRATANTE, e o(a) .............................. inscrito(a) no CNPJ/MF sob o nº ............................, sediado(a) na ..................................., </w:t>
      </w:r>
      <w:proofErr w:type="spellStart"/>
      <w:r w:rsidRPr="00591873">
        <w:rPr>
          <w:rFonts w:ascii="Arial" w:hAnsi="Arial" w:eastAsia="Times New Roman" w:cs="Arial"/>
          <w:sz w:val="24"/>
          <w:szCs w:val="24"/>
          <w:lang w:eastAsia="pt-BR"/>
        </w:rPr>
        <w:t>em</w:t>
      </w:r>
      <w:proofErr w:type="spellEnd"/>
      <w:r w:rsidRPr="00591873">
        <w:rPr>
          <w:rFonts w:ascii="Arial" w:hAnsi="Arial" w:eastAsia="Times New Roman" w:cs="Arial"/>
          <w:sz w:val="24"/>
          <w:szCs w:val="24"/>
          <w:lang w:eastAsia="pt-BR"/>
        </w:rPr>
        <w:t xml:space="preserve"> ............................. doravante designado CONTRATADO, neste ato representada por .................................. (nome e função no contratado), conforme atos constitutivos da empresa OU procuração apresentada nos autos, tendo em vista o que consta no</w:t>
      </w:r>
      <w:r w:rsidRPr="00591873" w:rsidR="0061504E">
        <w:rPr>
          <w:rFonts w:ascii="Arial" w:hAnsi="Arial" w:eastAsia="Times New Roman" w:cs="Arial"/>
          <w:sz w:val="24"/>
          <w:szCs w:val="24"/>
          <w:lang w:eastAsia="pt-BR"/>
        </w:rPr>
        <w:t>s</w:t>
      </w:r>
      <w:r w:rsidRPr="00591873">
        <w:rPr>
          <w:rFonts w:ascii="Arial" w:hAnsi="Arial" w:eastAsia="Times New Roman" w:cs="Arial"/>
          <w:sz w:val="24"/>
          <w:szCs w:val="24"/>
          <w:lang w:eastAsia="pt-BR"/>
        </w:rPr>
        <w:t xml:space="preserve"> Processo</w:t>
      </w:r>
      <w:r w:rsidRPr="00591873" w:rsidR="0061504E">
        <w:rPr>
          <w:rFonts w:ascii="Arial" w:hAnsi="Arial" w:eastAsia="Times New Roman" w:cs="Arial"/>
          <w:sz w:val="24"/>
          <w:szCs w:val="24"/>
          <w:lang w:eastAsia="pt-BR"/>
        </w:rPr>
        <w:t>s</w:t>
      </w:r>
      <w:r w:rsidRPr="00591873">
        <w:rPr>
          <w:rFonts w:ascii="Arial" w:hAnsi="Arial" w:eastAsia="Times New Roman" w:cs="Arial"/>
          <w:sz w:val="24"/>
          <w:szCs w:val="24"/>
          <w:lang w:eastAsia="pt-BR"/>
        </w:rPr>
        <w:t xml:space="preserve"> nº </w:t>
      </w:r>
      <w:r w:rsidRPr="00591873" w:rsidR="005B764C">
        <w:rPr>
          <w:rFonts w:ascii="Arial" w:hAnsi="Arial" w:eastAsia="Times New Roman" w:cs="Arial"/>
          <w:sz w:val="24"/>
          <w:szCs w:val="24"/>
          <w:lang w:eastAsia="pt-BR"/>
        </w:rPr>
        <w:t>0011016-42.2024.4.03.8001</w:t>
      </w:r>
      <w:r w:rsidRPr="00591873" w:rsidR="0061504E">
        <w:rPr>
          <w:rFonts w:ascii="Arial" w:hAnsi="Arial" w:eastAsia="Times New Roman" w:cs="Arial"/>
          <w:sz w:val="24"/>
          <w:szCs w:val="24"/>
          <w:lang w:eastAsia="pt-BR"/>
        </w:rPr>
        <w:t xml:space="preserve"> e nº................,</w:t>
      </w:r>
      <w:r w:rsidRPr="00591873">
        <w:rPr>
          <w:rFonts w:ascii="Arial" w:hAnsi="Arial" w:eastAsia="Times New Roman" w:cs="Arial"/>
          <w:sz w:val="24"/>
          <w:szCs w:val="24"/>
          <w:lang w:eastAsia="pt-BR"/>
        </w:rPr>
        <w:t xml:space="preserve"> e em observância às disposições da Lei nº 14.133, de 1º de abril de 2021, </w:t>
      </w:r>
      <w:r w:rsidRPr="00591873" w:rsidR="005B764C">
        <w:rPr>
          <w:rFonts w:ascii="Arial" w:hAnsi="Arial" w:eastAsia="Times New Roman" w:cs="Arial"/>
          <w:sz w:val="24"/>
          <w:szCs w:val="24"/>
          <w:lang w:eastAsia="pt-BR"/>
        </w:rPr>
        <w:t xml:space="preserve">do Decreto nº 11.462, de 31 de março de 2023, </w:t>
      </w:r>
      <w:r w:rsidRPr="00591873">
        <w:rPr>
          <w:rFonts w:ascii="Arial" w:hAnsi="Arial" w:eastAsia="Times New Roman" w:cs="Arial"/>
          <w:sz w:val="24"/>
          <w:szCs w:val="24"/>
          <w:lang w:eastAsia="pt-BR"/>
        </w:rPr>
        <w:t xml:space="preserve">e demais normas aplicáveis, resolvem celebrar o presente Termo de Contrato, decorrente do Pregão Eletrônico n. </w:t>
      </w:r>
      <w:r w:rsidRPr="00591873" w:rsidR="005B764C">
        <w:rPr>
          <w:rFonts w:ascii="Arial" w:hAnsi="Arial" w:eastAsia="Times New Roman" w:cs="Arial"/>
          <w:sz w:val="24"/>
          <w:szCs w:val="24"/>
          <w:lang w:eastAsia="pt-BR"/>
        </w:rPr>
        <w:t>90001/2025-RP</w:t>
      </w:r>
      <w:r w:rsidRPr="00591873">
        <w:rPr>
          <w:rFonts w:ascii="Arial" w:hAnsi="Arial" w:eastAsia="Times New Roman" w:cs="Arial"/>
          <w:sz w:val="24"/>
          <w:szCs w:val="24"/>
          <w:lang w:eastAsia="pt-BR"/>
        </w:rPr>
        <w:t>, mediante as cláusulas e condições a seguir enunciadas.</w:t>
      </w:r>
    </w:p>
    <w:p w:rsidRPr="00591873" w:rsidR="001B338D" w:rsidP="008F380D" w:rsidRDefault="001B338D" w14:paraId="5291FA57" w14:textId="4A7FCFB4">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453DB9F1"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1. CLÁUSULA PRIMEIRA – OBJETO</w:t>
      </w:r>
    </w:p>
    <w:p w:rsidRPr="00591873" w:rsidR="001B338D" w:rsidP="008F380D" w:rsidRDefault="001B338D" w14:paraId="6C132053" w14:textId="5B467BF1">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1.1. O objeto do presente instrumento é a contratação</w:t>
      </w:r>
      <w:r w:rsidRPr="00591873" w:rsidR="0061504E">
        <w:rPr>
          <w:rFonts w:ascii="Arial" w:hAnsi="Arial" w:eastAsia="Times New Roman" w:cs="Arial"/>
          <w:sz w:val="24"/>
          <w:szCs w:val="24"/>
          <w:lang w:eastAsia="pt-BR"/>
        </w:rPr>
        <w:t xml:space="preserve"> </w:t>
      </w:r>
      <w:r w:rsidRPr="00591873">
        <w:rPr>
          <w:rFonts w:ascii="Arial" w:hAnsi="Arial" w:eastAsia="Times New Roman" w:cs="Arial"/>
          <w:sz w:val="24"/>
          <w:szCs w:val="24"/>
          <w:lang w:eastAsia="pt-BR"/>
        </w:rPr>
        <w:t xml:space="preserve">de serviços de </w:t>
      </w:r>
      <w:r w:rsidRPr="00591873" w:rsidR="005B764C">
        <w:rPr>
          <w:rFonts w:ascii="Arial" w:hAnsi="Arial" w:eastAsia="Times New Roman" w:cs="Arial"/>
          <w:sz w:val="24"/>
          <w:szCs w:val="24"/>
          <w:lang w:eastAsia="pt-BR"/>
        </w:rPr>
        <w:t>instalação e desinstalação de divisórias, portas e acessórios, com fornecimento e fornecimento sem instalação, para atender as necessidades dos prédios ocupados ou que vierem a ser ocupados pela Justiça Federal no Estado de São Paulo</w:t>
      </w:r>
      <w:r w:rsidRPr="00591873">
        <w:rPr>
          <w:rFonts w:ascii="Arial" w:hAnsi="Arial" w:eastAsia="Times New Roman" w:cs="Arial"/>
          <w:sz w:val="24"/>
          <w:szCs w:val="24"/>
          <w:lang w:eastAsia="pt-BR"/>
        </w:rPr>
        <w:t>, nas condições estabelecidas no Termo de Referência.</w:t>
      </w:r>
    </w:p>
    <w:p w:rsidRPr="00591873" w:rsidR="001B338D" w:rsidP="008F380D" w:rsidRDefault="001B338D" w14:paraId="34CBFED3"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 Objeto da contratação:</w:t>
      </w:r>
    </w:p>
    <w:p w:rsidRPr="00591873" w:rsidR="005B764C" w:rsidP="008F380D" w:rsidRDefault="005B764C" w14:paraId="4404A746" w14:textId="77777777">
      <w:pPr>
        <w:spacing w:before="120" w:after="120" w:line="240" w:lineRule="auto"/>
        <w:ind w:left="120" w:right="120"/>
        <w:jc w:val="both"/>
        <w:rPr>
          <w:rFonts w:ascii="Arial" w:hAnsi="Arial" w:eastAsia="Times New Roman" w:cs="Arial"/>
          <w:sz w:val="24"/>
          <w:szCs w:val="24"/>
          <w:lang w:eastAsia="pt-BR"/>
        </w:rPr>
      </w:pPr>
    </w:p>
    <w:p w:rsidRPr="00591873" w:rsidR="005B764C" w:rsidP="005B764C" w:rsidRDefault="005B764C" w14:paraId="1AFE64A1" w14:textId="77777777">
      <w:pPr>
        <w:spacing w:after="120" w:line="240" w:lineRule="auto"/>
        <w:ind w:left="567"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a) Instalação COM fornecimento de material</w:t>
      </w:r>
    </w:p>
    <w:p w:rsidRPr="00591873" w:rsidR="005B764C" w:rsidP="005B764C" w:rsidRDefault="005B764C" w14:paraId="2C6744F6" w14:textId="77777777">
      <w:pPr>
        <w:spacing w:after="120" w:line="240" w:lineRule="auto"/>
        <w:jc w:val="both"/>
        <w:rPr>
          <w:rFonts w:ascii="Times New Roman" w:hAnsi="Times New Roman" w:eastAsia="Times New Roman" w:cs="Times New Roman"/>
          <w:sz w:val="24"/>
          <w:szCs w:val="24"/>
          <w:lang w:eastAsia="pt-BR"/>
        </w:rPr>
      </w:pPr>
      <w:r w:rsidRPr="00591873">
        <w:rPr>
          <w:rFonts w:ascii="Times New Roman" w:hAnsi="Times New Roman" w:eastAsia="Times New Roman" w:cs="Times New Roman"/>
          <w:sz w:val="24"/>
          <w:szCs w:val="24"/>
          <w:lang w:eastAsia="pt-BR"/>
        </w:rPr>
        <w:t> </w:t>
      </w:r>
    </w:p>
    <w:tbl>
      <w:tblPr>
        <w:tblW w:w="5000" w:type="pc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64"/>
        <w:gridCol w:w="2665"/>
        <w:gridCol w:w="797"/>
        <w:gridCol w:w="881"/>
        <w:gridCol w:w="11"/>
        <w:gridCol w:w="1466"/>
        <w:gridCol w:w="1129"/>
        <w:gridCol w:w="875"/>
      </w:tblGrid>
      <w:tr w:rsidRPr="00591873" w:rsidR="00591873" w:rsidTr="005B764C" w14:paraId="4C5C39E5" w14:textId="77777777">
        <w:trPr>
          <w:trHeight w:val="705"/>
        </w:trPr>
        <w:tc>
          <w:tcPr>
            <w:tcW w:w="5000" w:type="pct"/>
            <w:gridSpan w:val="8"/>
            <w:tcBorders>
              <w:top w:val="single" w:color="000000" w:sz="6" w:space="0"/>
              <w:left w:val="single" w:color="000000" w:sz="6" w:space="0"/>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5B764C" w:rsidRDefault="005B764C" w14:paraId="10CD6E5B" w14:textId="77777777">
            <w:pPr>
              <w:spacing w:after="165" w:line="240" w:lineRule="auto"/>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340F5C7F"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b/>
                <w:bCs/>
                <w:sz w:val="20"/>
                <w:szCs w:val="20"/>
                <w:lang w:eastAsia="pt-BR"/>
              </w:rPr>
              <w:t>GRUPO 1</w:t>
            </w:r>
          </w:p>
        </w:tc>
      </w:tr>
      <w:tr w:rsidRPr="00591873" w:rsidR="00591873" w:rsidTr="005B764C" w14:paraId="4141AB3F" w14:textId="77777777">
        <w:trPr>
          <w:trHeight w:val="705"/>
        </w:trPr>
        <w:tc>
          <w:tcPr>
            <w:tcW w:w="276" w:type="pc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5B764C" w:rsidRDefault="00136E3D" w14:paraId="0925E428" w14:textId="5BE31954">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ITEM</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5B764C" w:rsidRDefault="00136E3D" w14:paraId="0DAE7D78" w14:textId="33761ACC">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SERVIÇOS DE INSTALAÇÃO COM FORNECIMENTO DE MATERIAIS</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136E3D" w14:paraId="7A101B23" w14:textId="66E2F1B2">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CATSER</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136E3D" w14:paraId="56EE16E8" w14:textId="7A620330">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UNIDADE DE MEDIDA</w:t>
            </w:r>
          </w:p>
        </w:tc>
        <w:tc>
          <w:tcPr>
            <w:tcW w:w="704" w:type="pct"/>
            <w:gridSpan w:val="2"/>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5B764C" w:rsidRDefault="00136E3D" w14:paraId="06F1B29A" w14:textId="1D71756B">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QUANTIDADE</w:t>
            </w:r>
            <w:r w:rsidRPr="00591873">
              <w:rPr>
                <w:rFonts w:ascii="Arial" w:hAnsi="Arial" w:eastAsia="Times New Roman" w:cs="Arial"/>
                <w:b/>
                <w:bCs/>
                <w:sz w:val="19"/>
                <w:szCs w:val="19"/>
                <w:lang w:eastAsia="pt-BR"/>
              </w:rPr>
              <w:br/>
            </w:r>
          </w:p>
        </w:tc>
        <w:tc>
          <w:tcPr>
            <w:tcW w:w="468"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5B764C" w:rsidRDefault="00136E3D" w14:paraId="015D7C24" w14:textId="679D11D6">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 xml:space="preserve">VALOR UNITÁRIO </w:t>
            </w:r>
          </w:p>
        </w:tc>
        <w:tc>
          <w:tcPr>
            <w:tcW w:w="586"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136E3D" w14:paraId="39D87D0A" w14:textId="74BF772C">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 xml:space="preserve">VALOR          TOTAL </w:t>
            </w:r>
          </w:p>
        </w:tc>
      </w:tr>
      <w:tr w:rsidRPr="00591873" w:rsidR="00591873" w:rsidTr="00136E3D" w14:paraId="40136672" w14:textId="77777777">
        <w:trPr>
          <w:trHeight w:val="510"/>
        </w:trPr>
        <w:tc>
          <w:tcPr>
            <w:tcW w:w="276" w:type="pct"/>
            <w:tcBorders>
              <w:top w:val="nil"/>
              <w:left w:val="single" w:color="000000" w:sz="6" w:space="0"/>
              <w:bottom w:val="single" w:color="000000" w:sz="6" w:space="0"/>
              <w:right w:val="single" w:color="000000" w:sz="6" w:space="0"/>
            </w:tcBorders>
            <w:noWrap/>
            <w:tcMar>
              <w:top w:w="0" w:type="dxa"/>
              <w:left w:w="105" w:type="dxa"/>
              <w:bottom w:w="0" w:type="dxa"/>
              <w:right w:w="105" w:type="dxa"/>
            </w:tcMar>
            <w:hideMark/>
          </w:tcPr>
          <w:p w:rsidRPr="00591873" w:rsidR="005B764C" w:rsidP="005B764C" w:rsidRDefault="005B764C" w14:paraId="0F5355B9"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0B0C58C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w:t>
            </w:r>
          </w:p>
        </w:tc>
        <w:tc>
          <w:tcPr>
            <w:tcW w:w="2063"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5B764C" w:rsidP="00136E3D" w:rsidRDefault="005B764C" w14:paraId="73B6711A"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 xml:space="preserve">Divisórias com miolo celular (tipo colmeia) 35 mm, contra placadas em </w:t>
            </w:r>
            <w:proofErr w:type="spellStart"/>
            <w:r w:rsidRPr="00591873">
              <w:rPr>
                <w:rFonts w:ascii="Arial" w:hAnsi="Arial" w:eastAsia="Times New Roman" w:cs="Arial"/>
                <w:sz w:val="20"/>
                <w:szCs w:val="20"/>
                <w:lang w:eastAsia="pt-BR"/>
              </w:rPr>
              <w:t>eucaplac</w:t>
            </w:r>
            <w:proofErr w:type="spellEnd"/>
            <w:r w:rsidRPr="00591873">
              <w:rPr>
                <w:rFonts w:ascii="Arial" w:hAnsi="Arial" w:eastAsia="Times New Roman" w:cs="Arial"/>
                <w:sz w:val="20"/>
                <w:szCs w:val="20"/>
                <w:lang w:eastAsia="pt-BR"/>
              </w:rPr>
              <w:t xml:space="preserve"> ou similar modelo colmeia 35 mm.</w:t>
            </w:r>
          </w:p>
        </w:tc>
        <w:tc>
          <w:tcPr>
            <w:tcW w:w="506" w:type="pct"/>
            <w:tcBorders>
              <w:top w:val="nil"/>
              <w:left w:val="nil"/>
              <w:bottom w:val="single" w:color="000000" w:sz="6" w:space="0"/>
              <w:right w:val="single" w:color="000000" w:sz="6" w:space="0"/>
            </w:tcBorders>
            <w:tcMar>
              <w:top w:w="2" w:type="dxa"/>
              <w:left w:w="2" w:type="dxa"/>
              <w:bottom w:w="2" w:type="dxa"/>
              <w:right w:w="2" w:type="dxa"/>
            </w:tcMar>
            <w:hideMark/>
          </w:tcPr>
          <w:p w:rsidRPr="00591873" w:rsidR="005B764C" w:rsidP="005B764C" w:rsidRDefault="005B764C" w14:paraId="391DF618"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4D76D61A"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hideMark/>
          </w:tcPr>
          <w:p w:rsidRPr="00591873" w:rsidR="005B764C" w:rsidP="005B764C" w:rsidRDefault="005B764C" w14:paraId="6300860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26237C10"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m²</w:t>
            </w:r>
          </w:p>
        </w:tc>
        <w:tc>
          <w:tcPr>
            <w:tcW w:w="704" w:type="pct"/>
            <w:gridSpan w:val="2"/>
            <w:tcBorders>
              <w:top w:val="nil"/>
              <w:left w:val="nil"/>
              <w:bottom w:val="single" w:color="000000" w:sz="6" w:space="0"/>
              <w:right w:val="single" w:color="000000" w:sz="6" w:space="0"/>
            </w:tcBorders>
            <w:noWrap/>
            <w:tcMar>
              <w:top w:w="0" w:type="dxa"/>
              <w:left w:w="105" w:type="dxa"/>
              <w:bottom w:w="0" w:type="dxa"/>
              <w:right w:w="105" w:type="dxa"/>
            </w:tcMar>
          </w:tcPr>
          <w:p w:rsidRPr="00591873" w:rsidR="005B764C" w:rsidP="005B764C" w:rsidRDefault="005B764C" w14:paraId="581C5DC0" w14:textId="3DC08664">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noWrap/>
            <w:tcMar>
              <w:top w:w="0" w:type="dxa"/>
              <w:left w:w="105" w:type="dxa"/>
              <w:bottom w:w="0" w:type="dxa"/>
              <w:right w:w="105" w:type="dxa"/>
            </w:tcMar>
            <w:vAlign w:val="center"/>
          </w:tcPr>
          <w:p w:rsidRPr="00591873" w:rsidR="005B764C" w:rsidP="005B764C" w:rsidRDefault="005B764C" w14:paraId="53456478" w14:textId="60C9FD9D">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noWrap/>
            <w:tcMar>
              <w:top w:w="0" w:type="dxa"/>
              <w:left w:w="105" w:type="dxa"/>
              <w:bottom w:w="0" w:type="dxa"/>
              <w:right w:w="105" w:type="dxa"/>
            </w:tcMar>
            <w:vAlign w:val="center"/>
          </w:tcPr>
          <w:p w:rsidRPr="00591873" w:rsidR="005B764C" w:rsidP="005B764C" w:rsidRDefault="005B764C" w14:paraId="282C21A4" w14:textId="1C14B0A9">
            <w:pPr>
              <w:spacing w:after="165" w:line="240" w:lineRule="auto"/>
              <w:jc w:val="center"/>
              <w:rPr>
                <w:rFonts w:ascii="Arial" w:hAnsi="Arial" w:eastAsia="Times New Roman" w:cs="Arial"/>
                <w:sz w:val="20"/>
                <w:szCs w:val="20"/>
                <w:lang w:eastAsia="pt-BR"/>
              </w:rPr>
            </w:pPr>
          </w:p>
        </w:tc>
      </w:tr>
      <w:tr w:rsidRPr="00591873" w:rsidR="00591873" w:rsidTr="00136E3D" w14:paraId="11A429B7" w14:textId="77777777">
        <w:trPr>
          <w:trHeight w:val="390"/>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434E0366"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22E52DAF"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2</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4D164CF1"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Divisórias acústicas e septos com 35 mm.</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6B92A67F"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740A340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467A949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67A30034"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m²</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39B337D2" w14:textId="1DF0775B">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2B713C0C" w14:textId="3FCC3F20">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32195A26" w14:textId="40134F0B">
            <w:pPr>
              <w:spacing w:after="165" w:line="240" w:lineRule="auto"/>
              <w:jc w:val="center"/>
              <w:rPr>
                <w:rFonts w:ascii="Arial" w:hAnsi="Arial" w:eastAsia="Times New Roman" w:cs="Arial"/>
                <w:sz w:val="20"/>
                <w:szCs w:val="20"/>
                <w:lang w:eastAsia="pt-BR"/>
              </w:rPr>
            </w:pPr>
          </w:p>
        </w:tc>
      </w:tr>
      <w:tr w:rsidRPr="00591873" w:rsidR="00591873" w:rsidTr="00136E3D" w14:paraId="5240E5F6" w14:textId="77777777">
        <w:trPr>
          <w:trHeight w:val="555"/>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61E11703"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133CBD83"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3</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1C3F01E4"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Divisórias (tipo colmeia) 35 mm piso teto cega com bandeira de vidro (5 mm).</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38383D4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6092ADA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761C744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3CA5796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m²</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2C64AF87" w14:textId="2D1FAD69">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2DAE8AA9" w14:textId="6F764AF7">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1C0A4D37" w14:textId="199E7835">
            <w:pPr>
              <w:spacing w:after="165" w:line="240" w:lineRule="auto"/>
              <w:jc w:val="center"/>
              <w:rPr>
                <w:rFonts w:ascii="Arial" w:hAnsi="Arial" w:eastAsia="Times New Roman" w:cs="Arial"/>
                <w:sz w:val="20"/>
                <w:szCs w:val="20"/>
                <w:lang w:eastAsia="pt-BR"/>
              </w:rPr>
            </w:pPr>
          </w:p>
        </w:tc>
      </w:tr>
      <w:tr w:rsidRPr="00591873" w:rsidR="00591873" w:rsidTr="00136E3D" w14:paraId="07FEAFF1" w14:textId="77777777">
        <w:trPr>
          <w:trHeight w:val="690"/>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1EC2E3F0"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35AF324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4</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1D296BB9"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Divisórias acústica 48 mm piso teto cega, com bandeira de vidro duplo (4 mm).</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59165114"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483140EF"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2494F468"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0170FC9F"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m²</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73495B47" w14:textId="334C5655">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603FB2EB" w14:textId="7347E1EC">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06BFD297" w14:textId="2826CB09">
            <w:pPr>
              <w:spacing w:after="165" w:line="240" w:lineRule="auto"/>
              <w:jc w:val="center"/>
              <w:rPr>
                <w:rFonts w:ascii="Arial" w:hAnsi="Arial" w:eastAsia="Times New Roman" w:cs="Arial"/>
                <w:sz w:val="20"/>
                <w:szCs w:val="20"/>
                <w:lang w:eastAsia="pt-BR"/>
              </w:rPr>
            </w:pPr>
          </w:p>
        </w:tc>
      </w:tr>
      <w:tr w:rsidRPr="00591873" w:rsidR="00591873" w:rsidTr="00136E3D" w14:paraId="5F6691FD" w14:textId="77777777">
        <w:trPr>
          <w:trHeight w:val="870"/>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50B07629"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1CB1D2E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5</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6CF55AE8"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 xml:space="preserve">Divisórias acústicas 48 mm piso teto com painel inferior cego e parte superior com vidro duplo (4 mm) e </w:t>
            </w:r>
            <w:proofErr w:type="spellStart"/>
            <w:r w:rsidRPr="00591873">
              <w:rPr>
                <w:rFonts w:ascii="Arial" w:hAnsi="Arial" w:eastAsia="Times New Roman" w:cs="Arial"/>
                <w:sz w:val="20"/>
                <w:szCs w:val="20"/>
                <w:lang w:eastAsia="pt-BR"/>
              </w:rPr>
              <w:t>micropersianas</w:t>
            </w:r>
            <w:proofErr w:type="spellEnd"/>
            <w:r w:rsidRPr="00591873">
              <w:rPr>
                <w:rFonts w:ascii="Arial" w:hAnsi="Arial" w:eastAsia="Times New Roman" w:cs="Arial"/>
                <w:sz w:val="20"/>
                <w:szCs w:val="20"/>
                <w:lang w:eastAsia="pt-BR"/>
              </w:rPr>
              <w:t xml:space="preserve"> (16 mm) e bandeira de vidro duplo (4 mm).</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1BAD78CF"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690060DB"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4E90B296"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201FF61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0530A2C8"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35E17EA4"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m²</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709615FC" w14:textId="1298D5C5">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48D65D8E" w14:textId="1A8AF8A1">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62CFF7E9" w14:textId="27B309C8">
            <w:pPr>
              <w:spacing w:after="165" w:line="240" w:lineRule="auto"/>
              <w:jc w:val="center"/>
              <w:rPr>
                <w:rFonts w:ascii="Arial" w:hAnsi="Arial" w:eastAsia="Times New Roman" w:cs="Arial"/>
                <w:sz w:val="20"/>
                <w:szCs w:val="20"/>
                <w:lang w:eastAsia="pt-BR"/>
              </w:rPr>
            </w:pPr>
          </w:p>
        </w:tc>
      </w:tr>
      <w:tr w:rsidRPr="00591873" w:rsidR="00591873" w:rsidTr="00136E3D" w14:paraId="5432FA34" w14:textId="77777777">
        <w:trPr>
          <w:trHeight w:val="690"/>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7CFB89C6"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58E15C3A"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6</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589BFB1B"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Divisórias acústicas 48 mm piso teto com painel inferior cego e parte superior com vidro duplo (4 mm).</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72FD1312"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71D198B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10DBA19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54D29E8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m²</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5CD537BE" w14:textId="0C4DA6B5">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7AC850C8" w14:textId="66D157A2">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71D003E9" w14:textId="6070EA17">
            <w:pPr>
              <w:spacing w:after="165" w:line="240" w:lineRule="auto"/>
              <w:jc w:val="center"/>
              <w:rPr>
                <w:rFonts w:ascii="Arial" w:hAnsi="Arial" w:eastAsia="Times New Roman" w:cs="Arial"/>
                <w:sz w:val="20"/>
                <w:szCs w:val="20"/>
                <w:lang w:eastAsia="pt-BR"/>
              </w:rPr>
            </w:pPr>
          </w:p>
        </w:tc>
      </w:tr>
      <w:tr w:rsidRPr="00591873" w:rsidR="00591873" w:rsidTr="00136E3D" w14:paraId="75571AD0" w14:textId="77777777">
        <w:trPr>
          <w:trHeight w:val="885"/>
        </w:trPr>
        <w:tc>
          <w:tcPr>
            <w:tcW w:w="276" w:type="pct"/>
            <w:tcBorders>
              <w:top w:val="nil"/>
              <w:left w:val="single" w:color="000000" w:sz="6" w:space="0"/>
              <w:bottom w:val="single" w:color="000000" w:sz="6" w:space="0"/>
              <w:right w:val="single" w:color="000000" w:sz="6" w:space="0"/>
            </w:tcBorders>
            <w:noWrap/>
            <w:tcMar>
              <w:top w:w="0" w:type="dxa"/>
              <w:left w:w="105" w:type="dxa"/>
              <w:bottom w:w="0" w:type="dxa"/>
              <w:right w:w="105" w:type="dxa"/>
            </w:tcMar>
            <w:hideMark/>
          </w:tcPr>
          <w:p w:rsidRPr="00591873" w:rsidR="005B764C" w:rsidP="005B764C" w:rsidRDefault="005B764C" w14:paraId="42B580C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4819E44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7</w:t>
            </w:r>
          </w:p>
        </w:tc>
        <w:tc>
          <w:tcPr>
            <w:tcW w:w="2063"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5B764C" w:rsidP="00136E3D" w:rsidRDefault="005B764C" w14:paraId="2457420D"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Divisórias (tipo colmeia) 35 mm piso teto com painel inferior cego e parte superior com vidro comum (5 mm) e bandeira de vidro comum (5 mm).</w:t>
            </w:r>
          </w:p>
        </w:tc>
        <w:tc>
          <w:tcPr>
            <w:tcW w:w="506" w:type="pct"/>
            <w:tcBorders>
              <w:top w:val="nil"/>
              <w:left w:val="nil"/>
              <w:bottom w:val="single" w:color="000000" w:sz="6" w:space="0"/>
              <w:right w:val="single" w:color="000000" w:sz="6" w:space="0"/>
            </w:tcBorders>
            <w:tcMar>
              <w:top w:w="2" w:type="dxa"/>
              <w:left w:w="2" w:type="dxa"/>
              <w:bottom w:w="2" w:type="dxa"/>
              <w:right w:w="2" w:type="dxa"/>
            </w:tcMar>
            <w:hideMark/>
          </w:tcPr>
          <w:p w:rsidRPr="00591873" w:rsidR="005B764C" w:rsidP="005B764C" w:rsidRDefault="005B764C" w14:paraId="428DA06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4E5035D0"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762D3996"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hideMark/>
          </w:tcPr>
          <w:p w:rsidRPr="00591873" w:rsidR="005B764C" w:rsidP="005B764C" w:rsidRDefault="005B764C" w14:paraId="40072534"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6D2B2384"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2AFE60D0"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m²</w:t>
            </w:r>
          </w:p>
        </w:tc>
        <w:tc>
          <w:tcPr>
            <w:tcW w:w="704" w:type="pct"/>
            <w:gridSpan w:val="2"/>
            <w:tcBorders>
              <w:top w:val="nil"/>
              <w:left w:val="nil"/>
              <w:bottom w:val="single" w:color="000000" w:sz="6" w:space="0"/>
              <w:right w:val="single" w:color="000000" w:sz="6" w:space="0"/>
            </w:tcBorders>
            <w:noWrap/>
            <w:tcMar>
              <w:top w:w="0" w:type="dxa"/>
              <w:left w:w="105" w:type="dxa"/>
              <w:bottom w:w="0" w:type="dxa"/>
              <w:right w:w="105" w:type="dxa"/>
            </w:tcMar>
          </w:tcPr>
          <w:p w:rsidRPr="00591873" w:rsidR="005B764C" w:rsidP="005B764C" w:rsidRDefault="005B764C" w14:paraId="5346E931" w14:textId="1A0133D1">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noWrap/>
            <w:tcMar>
              <w:top w:w="0" w:type="dxa"/>
              <w:left w:w="105" w:type="dxa"/>
              <w:bottom w:w="0" w:type="dxa"/>
              <w:right w:w="105" w:type="dxa"/>
            </w:tcMar>
            <w:vAlign w:val="center"/>
          </w:tcPr>
          <w:p w:rsidRPr="00591873" w:rsidR="005B764C" w:rsidP="005B764C" w:rsidRDefault="005B764C" w14:paraId="626CDE0E" w14:textId="2EDBFA5B">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noWrap/>
            <w:tcMar>
              <w:top w:w="0" w:type="dxa"/>
              <w:left w:w="105" w:type="dxa"/>
              <w:bottom w:w="0" w:type="dxa"/>
              <w:right w:w="105" w:type="dxa"/>
            </w:tcMar>
            <w:vAlign w:val="center"/>
          </w:tcPr>
          <w:p w:rsidRPr="00591873" w:rsidR="005B764C" w:rsidP="005B764C" w:rsidRDefault="005B764C" w14:paraId="058FB673" w14:textId="081BD58B">
            <w:pPr>
              <w:spacing w:after="165" w:line="240" w:lineRule="auto"/>
              <w:jc w:val="center"/>
              <w:rPr>
                <w:rFonts w:ascii="Arial" w:hAnsi="Arial" w:eastAsia="Times New Roman" w:cs="Arial"/>
                <w:sz w:val="20"/>
                <w:szCs w:val="20"/>
                <w:lang w:eastAsia="pt-BR"/>
              </w:rPr>
            </w:pPr>
          </w:p>
        </w:tc>
      </w:tr>
      <w:tr w:rsidRPr="00591873" w:rsidR="00591873" w:rsidTr="00136E3D" w14:paraId="13365BAF" w14:textId="77777777">
        <w:trPr>
          <w:trHeight w:val="660"/>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29AC90E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5C3ED03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8</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70C5DA70"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Portas completas (tipo colmeia) 0,82m com bandeira de divisória (tipo colmeia).</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7159F77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br/>
            </w: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2376948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172CB6DE"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Unidade</w:t>
            </w:r>
          </w:p>
        </w:tc>
        <w:tc>
          <w:tcPr>
            <w:tcW w:w="704" w:type="pct"/>
            <w:gridSpan w:val="2"/>
            <w:tcBorders>
              <w:top w:val="nil"/>
              <w:left w:val="nil"/>
              <w:bottom w:val="single" w:color="000000" w:sz="6" w:space="0"/>
              <w:right w:val="single" w:color="000000" w:sz="6" w:space="0"/>
            </w:tcBorders>
            <w:shd w:val="clear" w:color="auto" w:fill="auto"/>
            <w:tcMar>
              <w:top w:w="2" w:type="dxa"/>
              <w:left w:w="2" w:type="dxa"/>
              <w:bottom w:w="2" w:type="dxa"/>
              <w:right w:w="2" w:type="dxa"/>
            </w:tcMar>
          </w:tcPr>
          <w:p w:rsidRPr="00591873" w:rsidR="005B764C" w:rsidP="005B764C" w:rsidRDefault="005B764C" w14:paraId="2970227D" w14:textId="3B2D8609">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4DE7E5F5" w14:textId="1A154404">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546DCBF5" w14:textId="48204C20">
            <w:pPr>
              <w:spacing w:after="165" w:line="240" w:lineRule="auto"/>
              <w:jc w:val="center"/>
              <w:rPr>
                <w:rFonts w:ascii="Arial" w:hAnsi="Arial" w:eastAsia="Times New Roman" w:cs="Arial"/>
                <w:sz w:val="20"/>
                <w:szCs w:val="20"/>
                <w:lang w:eastAsia="pt-BR"/>
              </w:rPr>
            </w:pPr>
          </w:p>
        </w:tc>
      </w:tr>
      <w:tr w:rsidRPr="00591873" w:rsidR="00591873" w:rsidTr="00136E3D" w14:paraId="4E3395B3" w14:textId="77777777">
        <w:trPr>
          <w:trHeight w:val="690"/>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27680EB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5E09103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9</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1CBF0ADC"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Portas completas (tipo colmeia) 0,92m com bandeira de divisória (tipo colmeia).</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6810525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5533CB3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3F06ECBE"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07B51BFB"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Unidade</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49FF0F53" w14:textId="5C7BC815">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58FBC442" w14:textId="51FCDE97">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4DA50166" w14:textId="3CDEFF81">
            <w:pPr>
              <w:spacing w:after="165" w:line="240" w:lineRule="auto"/>
              <w:jc w:val="center"/>
              <w:rPr>
                <w:rFonts w:ascii="Arial" w:hAnsi="Arial" w:eastAsia="Times New Roman" w:cs="Arial"/>
                <w:sz w:val="20"/>
                <w:szCs w:val="20"/>
                <w:lang w:eastAsia="pt-BR"/>
              </w:rPr>
            </w:pPr>
          </w:p>
        </w:tc>
      </w:tr>
      <w:tr w:rsidRPr="00591873" w:rsidR="00591873" w:rsidTr="00136E3D" w14:paraId="2BD50E57" w14:textId="77777777">
        <w:trPr>
          <w:trHeight w:val="630"/>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2C02C03B"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009566D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10</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7E97CE13"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Portas completas acústicas 0,82m com bandeira de divisória acústica.</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20C9AC09"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73D9A152"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7F0EAEA3"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714E9A20"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Unidade</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6F7BA1A7" w14:textId="13B7AC0B">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74F57063" w14:textId="6CC23C65">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06E57563" w14:textId="6CF421D1">
            <w:pPr>
              <w:spacing w:after="165" w:line="240" w:lineRule="auto"/>
              <w:jc w:val="center"/>
              <w:rPr>
                <w:rFonts w:ascii="Arial" w:hAnsi="Arial" w:eastAsia="Times New Roman" w:cs="Arial"/>
                <w:sz w:val="20"/>
                <w:szCs w:val="20"/>
                <w:lang w:eastAsia="pt-BR"/>
              </w:rPr>
            </w:pPr>
          </w:p>
        </w:tc>
      </w:tr>
      <w:tr w:rsidRPr="00591873" w:rsidR="00591873" w:rsidTr="00136E3D" w14:paraId="79F8442E" w14:textId="77777777">
        <w:trPr>
          <w:trHeight w:val="555"/>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2793DC00"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6E6BAEE9"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11</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3422025A"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Portas completas acústicas 0,92m com bandeira de divisória acústica.</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17C10B24"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63D532C0"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0508E55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415207A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Unidade</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02FD5AFB" w14:textId="084FD061">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4C980E93" w14:textId="2CAE8211">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0073EA83" w14:textId="7293D710">
            <w:pPr>
              <w:spacing w:after="165" w:line="240" w:lineRule="auto"/>
              <w:jc w:val="center"/>
              <w:rPr>
                <w:rFonts w:ascii="Arial" w:hAnsi="Arial" w:eastAsia="Times New Roman" w:cs="Arial"/>
                <w:sz w:val="20"/>
                <w:szCs w:val="20"/>
                <w:lang w:eastAsia="pt-BR"/>
              </w:rPr>
            </w:pPr>
          </w:p>
        </w:tc>
      </w:tr>
      <w:tr w:rsidRPr="00591873" w:rsidR="00591873" w:rsidTr="00136E3D" w14:paraId="318FDE14" w14:textId="77777777">
        <w:trPr>
          <w:trHeight w:val="660"/>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445C9970"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2F77455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12</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0DAAEFEC"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Portas completas (tipo colmeia) com 0,82m com bandeira de vidro comum (5 mm).</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71C2ECC0"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5E016E8B"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77FAC0CE"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69C397C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Unidade</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5EA46E12" w14:textId="1CF8A141">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651F96E8" w14:textId="24B05D51">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07ED317B" w14:textId="78F9DD6B">
            <w:pPr>
              <w:spacing w:after="165" w:line="240" w:lineRule="auto"/>
              <w:jc w:val="center"/>
              <w:rPr>
                <w:rFonts w:ascii="Arial" w:hAnsi="Arial" w:eastAsia="Times New Roman" w:cs="Arial"/>
                <w:sz w:val="20"/>
                <w:szCs w:val="20"/>
                <w:lang w:eastAsia="pt-BR"/>
              </w:rPr>
            </w:pPr>
          </w:p>
        </w:tc>
      </w:tr>
      <w:tr w:rsidRPr="00591873" w:rsidR="00591873" w:rsidTr="00136E3D" w14:paraId="681C18E2" w14:textId="77777777">
        <w:trPr>
          <w:trHeight w:val="675"/>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7747670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094949FF"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13</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5BA8813E"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Portas completas acústicas com 0,82m com bandeira de vidro duplo (4 mm).</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6A731DE8"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5D4F4D2F"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4650E03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27B747A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Unidade</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293C1775" w14:textId="7EB776C2">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015CB52E" w14:textId="34641647">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5C9F58BC" w14:textId="094EF044">
            <w:pPr>
              <w:spacing w:after="165" w:line="240" w:lineRule="auto"/>
              <w:jc w:val="center"/>
              <w:rPr>
                <w:rFonts w:ascii="Arial" w:hAnsi="Arial" w:eastAsia="Times New Roman" w:cs="Arial"/>
                <w:sz w:val="20"/>
                <w:szCs w:val="20"/>
                <w:lang w:eastAsia="pt-BR"/>
              </w:rPr>
            </w:pPr>
          </w:p>
        </w:tc>
      </w:tr>
      <w:tr w:rsidRPr="00591873" w:rsidR="00591873" w:rsidTr="00136E3D" w14:paraId="62CC1960" w14:textId="77777777">
        <w:trPr>
          <w:trHeight w:val="735"/>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18F393AF"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53756489"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14</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599EABF1"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Portas completas acústicas com 0,92m com bandeira de vidro duplo (4 mm).</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3737240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596DF476"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6A483D7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706BD074"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Unidade</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7328EF7E" w14:textId="5081B874">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0478B0A2" w14:textId="32285641">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251CF412" w14:textId="5F53EFEE">
            <w:pPr>
              <w:spacing w:after="165" w:line="240" w:lineRule="auto"/>
              <w:jc w:val="center"/>
              <w:rPr>
                <w:rFonts w:ascii="Arial" w:hAnsi="Arial" w:eastAsia="Times New Roman" w:cs="Arial"/>
                <w:sz w:val="20"/>
                <w:szCs w:val="20"/>
                <w:lang w:eastAsia="pt-BR"/>
              </w:rPr>
            </w:pPr>
          </w:p>
        </w:tc>
      </w:tr>
      <w:tr w:rsidRPr="00591873" w:rsidR="00591873" w:rsidTr="00136E3D" w14:paraId="248D5EB5" w14:textId="77777777">
        <w:trPr>
          <w:trHeight w:val="720"/>
        </w:trPr>
        <w:tc>
          <w:tcPr>
            <w:tcW w:w="276" w:type="pct"/>
            <w:tcBorders>
              <w:top w:val="nil"/>
              <w:left w:val="single" w:color="000000" w:sz="6" w:space="0"/>
              <w:bottom w:val="single" w:color="000000" w:sz="6" w:space="0"/>
              <w:right w:val="single" w:color="000000" w:sz="6" w:space="0"/>
            </w:tcBorders>
            <w:noWrap/>
            <w:tcMar>
              <w:top w:w="0" w:type="dxa"/>
              <w:left w:w="105" w:type="dxa"/>
              <w:bottom w:w="0" w:type="dxa"/>
              <w:right w:w="105" w:type="dxa"/>
            </w:tcMar>
            <w:hideMark/>
          </w:tcPr>
          <w:p w:rsidRPr="00591873" w:rsidR="005B764C" w:rsidP="005B764C" w:rsidRDefault="005B764C" w14:paraId="4AF6529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66CC2999"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w:t>
            </w:r>
          </w:p>
        </w:tc>
        <w:tc>
          <w:tcPr>
            <w:tcW w:w="2063"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5B764C" w:rsidP="00136E3D" w:rsidRDefault="005B764C" w14:paraId="4164C73F"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Portas completas (tipo colmeia) com 0,92m, com bandeira de vidro comum (5 mm).</w:t>
            </w:r>
          </w:p>
        </w:tc>
        <w:tc>
          <w:tcPr>
            <w:tcW w:w="506" w:type="pct"/>
            <w:tcBorders>
              <w:top w:val="nil"/>
              <w:left w:val="nil"/>
              <w:bottom w:val="single" w:color="000000" w:sz="6" w:space="0"/>
              <w:right w:val="single" w:color="000000" w:sz="6" w:space="0"/>
            </w:tcBorders>
            <w:tcMar>
              <w:top w:w="2" w:type="dxa"/>
              <w:left w:w="2" w:type="dxa"/>
              <w:bottom w:w="2" w:type="dxa"/>
              <w:right w:w="2" w:type="dxa"/>
            </w:tcMar>
            <w:hideMark/>
          </w:tcPr>
          <w:p w:rsidRPr="00591873" w:rsidR="005B764C" w:rsidP="005B764C" w:rsidRDefault="005B764C" w14:paraId="523C8E9B"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7837BE86"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hideMark/>
          </w:tcPr>
          <w:p w:rsidRPr="00591873" w:rsidR="005B764C" w:rsidP="005B764C" w:rsidRDefault="005B764C" w14:paraId="0D95224E"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2D51B51F"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Unidade</w:t>
            </w:r>
          </w:p>
        </w:tc>
        <w:tc>
          <w:tcPr>
            <w:tcW w:w="704" w:type="pct"/>
            <w:gridSpan w:val="2"/>
            <w:tcBorders>
              <w:top w:val="nil"/>
              <w:left w:val="nil"/>
              <w:bottom w:val="single" w:color="000000" w:sz="6" w:space="0"/>
              <w:right w:val="single" w:color="000000" w:sz="6" w:space="0"/>
            </w:tcBorders>
            <w:noWrap/>
            <w:tcMar>
              <w:top w:w="0" w:type="dxa"/>
              <w:left w:w="105" w:type="dxa"/>
              <w:bottom w:w="0" w:type="dxa"/>
              <w:right w:w="105" w:type="dxa"/>
            </w:tcMar>
          </w:tcPr>
          <w:p w:rsidRPr="00591873" w:rsidR="005B764C" w:rsidP="005B764C" w:rsidRDefault="005B764C" w14:paraId="329E353D" w14:textId="39B7C865">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noWrap/>
            <w:tcMar>
              <w:top w:w="0" w:type="dxa"/>
              <w:left w:w="105" w:type="dxa"/>
              <w:bottom w:w="0" w:type="dxa"/>
              <w:right w:w="105" w:type="dxa"/>
            </w:tcMar>
            <w:vAlign w:val="center"/>
          </w:tcPr>
          <w:p w:rsidRPr="00591873" w:rsidR="005B764C" w:rsidP="005B764C" w:rsidRDefault="005B764C" w14:paraId="7A6D29DE" w14:textId="3775B544">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noWrap/>
            <w:tcMar>
              <w:top w:w="0" w:type="dxa"/>
              <w:left w:w="105" w:type="dxa"/>
              <w:bottom w:w="0" w:type="dxa"/>
              <w:right w:w="105" w:type="dxa"/>
            </w:tcMar>
            <w:vAlign w:val="center"/>
          </w:tcPr>
          <w:p w:rsidRPr="00591873" w:rsidR="005B764C" w:rsidP="005B764C" w:rsidRDefault="005B764C" w14:paraId="48EC1924" w14:textId="1B8E26DD">
            <w:pPr>
              <w:spacing w:after="165" w:line="240" w:lineRule="auto"/>
              <w:jc w:val="center"/>
              <w:rPr>
                <w:rFonts w:ascii="Arial" w:hAnsi="Arial" w:eastAsia="Times New Roman" w:cs="Arial"/>
                <w:sz w:val="20"/>
                <w:szCs w:val="20"/>
                <w:lang w:eastAsia="pt-BR"/>
              </w:rPr>
            </w:pPr>
          </w:p>
        </w:tc>
      </w:tr>
      <w:tr w:rsidRPr="00591873" w:rsidR="00591873" w:rsidTr="00136E3D" w14:paraId="029142BB" w14:textId="77777777">
        <w:trPr>
          <w:trHeight w:val="945"/>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5E771D6B"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1AB07FA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16</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001D9464"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Portas duplas de abrir completas (tipo colmeia) com 02 folhas 0,82m com visor de vidro laminado (6 mm) em ambas e bandeira de divisória (tipo colmeia).</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09D283B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6C12DC1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2A924ED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49E664D8"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26B77FC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68AE79F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Unidade</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5C152592" w14:textId="4AD4A4CC">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324F38C4" w14:textId="54909C9A">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2441922B" w14:textId="5A8FAA99">
            <w:pPr>
              <w:spacing w:after="165" w:line="240" w:lineRule="auto"/>
              <w:jc w:val="center"/>
              <w:rPr>
                <w:rFonts w:ascii="Arial" w:hAnsi="Arial" w:eastAsia="Times New Roman" w:cs="Arial"/>
                <w:sz w:val="20"/>
                <w:szCs w:val="20"/>
                <w:lang w:eastAsia="pt-BR"/>
              </w:rPr>
            </w:pPr>
          </w:p>
        </w:tc>
      </w:tr>
      <w:tr w:rsidRPr="00591873" w:rsidR="00591873" w:rsidTr="00136E3D" w14:paraId="37D0BEBB" w14:textId="77777777">
        <w:trPr>
          <w:trHeight w:val="870"/>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19B9C1E0"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064F5BD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17</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2D83DB38"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Portas duplas de abrir completas acústicas com 02 folhas 0,82m com visor de vidro laminado (6 mm) em ambas e bandeira de vidro laminado (6 mm).</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367DB41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0F726113"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3202C868"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2FCF0198"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337CE67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59A1DFD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Unidade</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7D0EC0B5" w14:textId="75F65254">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3A03D95D" w14:textId="08B07E9F">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40B69722" w14:textId="5AC312AE">
            <w:pPr>
              <w:spacing w:after="165" w:line="240" w:lineRule="auto"/>
              <w:jc w:val="center"/>
              <w:rPr>
                <w:rFonts w:ascii="Arial" w:hAnsi="Arial" w:eastAsia="Times New Roman" w:cs="Arial"/>
                <w:sz w:val="20"/>
                <w:szCs w:val="20"/>
                <w:lang w:eastAsia="pt-BR"/>
              </w:rPr>
            </w:pPr>
          </w:p>
        </w:tc>
      </w:tr>
      <w:tr w:rsidRPr="00591873" w:rsidR="00591873" w:rsidTr="00136E3D" w14:paraId="43FDD7E6" w14:textId="77777777">
        <w:trPr>
          <w:trHeight w:val="960"/>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5E31DB6E"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39BC0073"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18</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7C6A0E6B"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Guichê em vidro transparente ou incolor, temperado de 6 mm (incluindo todos os perfis e elementos que compõe a sua estrutura) com visor de 100 mm ou 150 mm.</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0BB82C7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338F7693"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21C4C3F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149E970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231589AB"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0C4F249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m²</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60BD5F08" w14:textId="75E67351">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5BF38DA5" w14:textId="67745B7B">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298DE7AE" w14:textId="05C1660B">
            <w:pPr>
              <w:spacing w:after="165" w:line="240" w:lineRule="auto"/>
              <w:jc w:val="center"/>
              <w:rPr>
                <w:rFonts w:ascii="Arial" w:hAnsi="Arial" w:eastAsia="Times New Roman" w:cs="Arial"/>
                <w:sz w:val="20"/>
                <w:szCs w:val="20"/>
                <w:lang w:eastAsia="pt-BR"/>
              </w:rPr>
            </w:pPr>
          </w:p>
        </w:tc>
      </w:tr>
      <w:tr w:rsidRPr="00591873" w:rsidR="00591873" w:rsidTr="00136E3D" w14:paraId="2C2FE1BC" w14:textId="77777777">
        <w:trPr>
          <w:trHeight w:val="1440"/>
        </w:trPr>
        <w:tc>
          <w:tcPr>
            <w:tcW w:w="276" w:type="pct"/>
            <w:tcBorders>
              <w:top w:val="nil"/>
              <w:left w:val="single" w:color="000000" w:sz="6" w:space="0"/>
              <w:bottom w:val="single" w:color="000000" w:sz="6" w:space="0"/>
              <w:right w:val="single" w:color="000000" w:sz="6" w:space="0"/>
            </w:tcBorders>
            <w:noWrap/>
            <w:tcMar>
              <w:top w:w="0" w:type="dxa"/>
              <w:left w:w="105" w:type="dxa"/>
              <w:bottom w:w="0" w:type="dxa"/>
              <w:right w:w="105" w:type="dxa"/>
            </w:tcMar>
            <w:hideMark/>
          </w:tcPr>
          <w:p w:rsidRPr="00591873" w:rsidR="005B764C" w:rsidP="005B764C" w:rsidRDefault="005B764C" w14:paraId="7C507CA6"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36CAF44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19</w:t>
            </w:r>
          </w:p>
        </w:tc>
        <w:tc>
          <w:tcPr>
            <w:tcW w:w="2063"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5B764C" w:rsidP="00136E3D" w:rsidRDefault="005B764C" w14:paraId="230AFB87"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Placa de vidro laminado de 8 mm (incluindo todos os perfis e elementos que compõe a sua estrutura) para módulos de divisória ou bandeiras de portas.</w:t>
            </w:r>
          </w:p>
        </w:tc>
        <w:tc>
          <w:tcPr>
            <w:tcW w:w="506" w:type="pct"/>
            <w:tcBorders>
              <w:top w:val="nil"/>
              <w:left w:val="nil"/>
              <w:bottom w:val="single" w:color="000000" w:sz="6" w:space="0"/>
              <w:right w:val="single" w:color="000000" w:sz="6" w:space="0"/>
            </w:tcBorders>
            <w:tcMar>
              <w:top w:w="2" w:type="dxa"/>
              <w:left w:w="2" w:type="dxa"/>
              <w:bottom w:w="2" w:type="dxa"/>
              <w:right w:w="2" w:type="dxa"/>
            </w:tcMar>
            <w:hideMark/>
          </w:tcPr>
          <w:p w:rsidRPr="00591873" w:rsidR="005B764C" w:rsidP="005B764C" w:rsidRDefault="005B764C" w14:paraId="77601D7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3D56691E"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370B817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hideMark/>
          </w:tcPr>
          <w:p w:rsidRPr="00591873" w:rsidR="005B764C" w:rsidP="005B764C" w:rsidRDefault="005B764C" w14:paraId="4F7346D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14727DCE"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0751026F"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m²</w:t>
            </w:r>
          </w:p>
        </w:tc>
        <w:tc>
          <w:tcPr>
            <w:tcW w:w="704" w:type="pct"/>
            <w:gridSpan w:val="2"/>
            <w:tcBorders>
              <w:top w:val="nil"/>
              <w:left w:val="nil"/>
              <w:bottom w:val="single" w:color="000000" w:sz="6" w:space="0"/>
              <w:right w:val="single" w:color="000000" w:sz="6" w:space="0"/>
            </w:tcBorders>
            <w:noWrap/>
            <w:tcMar>
              <w:top w:w="0" w:type="dxa"/>
              <w:left w:w="105" w:type="dxa"/>
              <w:bottom w:w="0" w:type="dxa"/>
              <w:right w:w="105" w:type="dxa"/>
            </w:tcMar>
          </w:tcPr>
          <w:p w:rsidRPr="00591873" w:rsidR="005B764C" w:rsidP="005B764C" w:rsidRDefault="005B764C" w14:paraId="5B5A676D" w14:textId="4B1ABC50">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noWrap/>
            <w:tcMar>
              <w:top w:w="0" w:type="dxa"/>
              <w:left w:w="105" w:type="dxa"/>
              <w:bottom w:w="0" w:type="dxa"/>
              <w:right w:w="105" w:type="dxa"/>
            </w:tcMar>
            <w:vAlign w:val="center"/>
          </w:tcPr>
          <w:p w:rsidRPr="00591873" w:rsidR="005B764C" w:rsidP="005B764C" w:rsidRDefault="005B764C" w14:paraId="363E9711" w14:textId="3152A899">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noWrap/>
            <w:tcMar>
              <w:top w:w="0" w:type="dxa"/>
              <w:left w:w="105" w:type="dxa"/>
              <w:bottom w:w="0" w:type="dxa"/>
              <w:right w:w="105" w:type="dxa"/>
            </w:tcMar>
            <w:vAlign w:val="center"/>
          </w:tcPr>
          <w:p w:rsidRPr="00591873" w:rsidR="005B764C" w:rsidP="005B764C" w:rsidRDefault="005B764C" w14:paraId="1A36322E" w14:textId="24E2F160">
            <w:pPr>
              <w:spacing w:after="165" w:line="240" w:lineRule="auto"/>
              <w:jc w:val="center"/>
              <w:rPr>
                <w:rFonts w:ascii="Arial" w:hAnsi="Arial" w:eastAsia="Times New Roman" w:cs="Arial"/>
                <w:sz w:val="20"/>
                <w:szCs w:val="20"/>
                <w:lang w:eastAsia="pt-BR"/>
              </w:rPr>
            </w:pPr>
          </w:p>
        </w:tc>
      </w:tr>
      <w:tr w:rsidRPr="00591873" w:rsidR="00591873" w:rsidTr="005B764C" w14:paraId="09AA2D3F" w14:textId="77777777">
        <w:trPr>
          <w:trHeight w:val="495"/>
        </w:trPr>
        <w:tc>
          <w:tcPr>
            <w:tcW w:w="276" w:type="pc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5B764C" w:rsidRDefault="00136E3D" w14:paraId="43F3A6AA" w14:textId="26119FB5">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ITEM</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5B764C" w:rsidRDefault="00136E3D" w14:paraId="754D9887" w14:textId="6E70698B">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OUTROS SERVIÇOS</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136E3D" w14:paraId="3CE16BE7" w14:textId="05DC6359">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CATSER</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136E3D" w14:paraId="2EF5564F" w14:textId="7DC72EFB">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UNIDADE</w:t>
            </w:r>
          </w:p>
        </w:tc>
        <w:tc>
          <w:tcPr>
            <w:tcW w:w="704" w:type="pct"/>
            <w:gridSpan w:val="2"/>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5B764C" w:rsidRDefault="00136E3D" w14:paraId="14FCE2ED" w14:textId="7C34E4D5">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 xml:space="preserve">QUANTIDADE </w:t>
            </w:r>
          </w:p>
        </w:tc>
        <w:tc>
          <w:tcPr>
            <w:tcW w:w="468"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5B764C" w:rsidRDefault="00136E3D" w14:paraId="449A69DA" w14:textId="143BB0E6">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 xml:space="preserve">VALOR UNITÁRIO </w:t>
            </w:r>
          </w:p>
        </w:tc>
        <w:tc>
          <w:tcPr>
            <w:tcW w:w="586"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136E3D" w14:paraId="6E0324DD" w14:textId="4546C80D">
            <w:pPr>
              <w:spacing w:after="165" w:line="240" w:lineRule="auto"/>
              <w:jc w:val="center"/>
              <w:rPr>
                <w:rFonts w:ascii="Arial" w:hAnsi="Arial" w:eastAsia="Times New Roman" w:cs="Arial"/>
                <w:sz w:val="19"/>
                <w:szCs w:val="19"/>
                <w:lang w:eastAsia="pt-BR"/>
              </w:rPr>
            </w:pPr>
            <w:r w:rsidRPr="00591873">
              <w:rPr>
                <w:rFonts w:ascii="Arial" w:hAnsi="Arial" w:eastAsia="Times New Roman" w:cs="Arial"/>
                <w:b/>
                <w:bCs/>
                <w:sz w:val="19"/>
                <w:szCs w:val="19"/>
                <w:lang w:eastAsia="pt-BR"/>
              </w:rPr>
              <w:t xml:space="preserve">VALOR TOTAL </w:t>
            </w:r>
          </w:p>
        </w:tc>
      </w:tr>
      <w:tr w:rsidRPr="00591873" w:rsidR="00591873" w:rsidTr="00136E3D" w14:paraId="4B74B4D9" w14:textId="77777777">
        <w:trPr>
          <w:trHeight w:val="480"/>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6096803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08C1658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20</w:t>
            </w:r>
          </w:p>
        </w:tc>
        <w:tc>
          <w:tcPr>
            <w:tcW w:w="2063" w:type="pct"/>
            <w:tcBorders>
              <w:top w:val="nil"/>
              <w:left w:val="nil"/>
              <w:bottom w:val="single" w:color="000000" w:sz="6" w:space="0"/>
              <w:right w:val="single" w:color="000000" w:sz="6" w:space="0"/>
            </w:tcBorders>
            <w:shd w:val="clear" w:color="auto" w:fill="auto"/>
            <w:tcMar>
              <w:top w:w="2" w:type="dxa"/>
              <w:left w:w="2" w:type="dxa"/>
              <w:bottom w:w="0" w:type="dxa"/>
              <w:right w:w="2" w:type="dxa"/>
            </w:tcMar>
            <w:vAlign w:val="center"/>
            <w:hideMark/>
          </w:tcPr>
          <w:p w:rsidRPr="00591873" w:rsidR="005B764C" w:rsidP="00136E3D" w:rsidRDefault="005B764C" w14:paraId="7E615BBC"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Desinstalação de divisórias, incluindo porta(s) completa(s) existente(s).</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78093E1E"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15A10AC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5E27FE5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3F560FD9"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m²</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2D232F2C" w14:textId="7CBFC500">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39D57A56" w14:textId="1E74AA8E">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4DC2F66E" w14:textId="5BB734E2">
            <w:pPr>
              <w:spacing w:after="165" w:line="240" w:lineRule="auto"/>
              <w:jc w:val="center"/>
              <w:rPr>
                <w:rFonts w:ascii="Arial" w:hAnsi="Arial" w:eastAsia="Times New Roman" w:cs="Arial"/>
                <w:sz w:val="20"/>
                <w:szCs w:val="20"/>
                <w:lang w:eastAsia="pt-BR"/>
              </w:rPr>
            </w:pPr>
          </w:p>
        </w:tc>
      </w:tr>
      <w:tr w:rsidRPr="00591873" w:rsidR="00591873" w:rsidTr="00136E3D" w14:paraId="3D0B476B" w14:textId="77777777">
        <w:trPr>
          <w:trHeight w:val="780"/>
        </w:trPr>
        <w:tc>
          <w:tcPr>
            <w:tcW w:w="276"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hideMark/>
          </w:tcPr>
          <w:p w:rsidRPr="00591873" w:rsidR="005B764C" w:rsidP="005B764C" w:rsidRDefault="005B764C" w14:paraId="574ACF5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6C00DC4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21</w:t>
            </w:r>
          </w:p>
        </w:tc>
        <w:tc>
          <w:tcPr>
            <w:tcW w:w="2063"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hideMark/>
          </w:tcPr>
          <w:p w:rsidRPr="00591873" w:rsidR="005B764C" w:rsidP="00136E3D" w:rsidRDefault="005B764C" w14:paraId="78104971"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Taxa de deslocamento para fornecimento e prestação de serviços de instalação e desinstalação para distâncias superiores a 100 km de São Paulo – Capital.</w:t>
            </w:r>
          </w:p>
        </w:tc>
        <w:tc>
          <w:tcPr>
            <w:tcW w:w="506" w:type="pct"/>
            <w:tcBorders>
              <w:top w:val="nil"/>
              <w:left w:val="nil"/>
              <w:bottom w:val="single" w:color="000000" w:sz="6" w:space="0"/>
              <w:right w:val="single" w:color="000000" w:sz="6" w:space="0"/>
            </w:tcBorders>
            <w:shd w:val="clear" w:color="auto" w:fill="auto"/>
            <w:tcMar>
              <w:top w:w="2" w:type="dxa"/>
              <w:left w:w="2" w:type="dxa"/>
              <w:bottom w:w="2" w:type="dxa"/>
              <w:right w:w="2" w:type="dxa"/>
            </w:tcMar>
            <w:hideMark/>
          </w:tcPr>
          <w:p w:rsidRPr="00591873" w:rsidR="005B764C" w:rsidP="005B764C" w:rsidRDefault="005B764C" w14:paraId="23DE5B6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24645E4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39825D1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15814</w:t>
            </w:r>
          </w:p>
        </w:tc>
        <w:tc>
          <w:tcPr>
            <w:tcW w:w="398" w:type="pct"/>
            <w:tcBorders>
              <w:top w:val="nil"/>
              <w:left w:val="nil"/>
              <w:bottom w:val="single" w:color="000000" w:sz="6" w:space="0"/>
              <w:right w:val="single" w:color="000000" w:sz="6" w:space="0"/>
            </w:tcBorders>
            <w:shd w:val="clear" w:color="auto" w:fill="auto"/>
            <w:hideMark/>
          </w:tcPr>
          <w:p w:rsidRPr="00591873" w:rsidR="005B764C" w:rsidP="005B764C" w:rsidRDefault="005B764C" w14:paraId="5939AF7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150C607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 </w:t>
            </w:r>
          </w:p>
          <w:p w:rsidRPr="00591873" w:rsidR="005B764C" w:rsidP="005B764C" w:rsidRDefault="005B764C" w14:paraId="16DD639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km</w:t>
            </w:r>
          </w:p>
        </w:tc>
        <w:tc>
          <w:tcPr>
            <w:tcW w:w="704"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tcPr>
          <w:p w:rsidRPr="00591873" w:rsidR="005B764C" w:rsidP="005B764C" w:rsidRDefault="005B764C" w14:paraId="2B376159" w14:textId="0369A269">
            <w:pPr>
              <w:spacing w:after="165" w:line="240" w:lineRule="auto"/>
              <w:jc w:val="center"/>
              <w:rPr>
                <w:rFonts w:ascii="Arial" w:hAnsi="Arial" w:eastAsia="Times New Roman" w:cs="Arial"/>
                <w:sz w:val="20"/>
                <w:szCs w:val="20"/>
                <w:lang w:eastAsia="pt-BR"/>
              </w:rPr>
            </w:pPr>
          </w:p>
        </w:tc>
        <w:tc>
          <w:tcPr>
            <w:tcW w:w="468"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069E6861" w14:textId="5F0CA6D8">
            <w:pPr>
              <w:spacing w:after="165" w:line="240" w:lineRule="auto"/>
              <w:jc w:val="center"/>
              <w:rPr>
                <w:rFonts w:ascii="Arial" w:hAnsi="Arial" w:eastAsia="Times New Roman" w:cs="Arial"/>
                <w:sz w:val="20"/>
                <w:szCs w:val="20"/>
                <w:lang w:eastAsia="pt-BR"/>
              </w:rPr>
            </w:pPr>
          </w:p>
        </w:tc>
        <w:tc>
          <w:tcPr>
            <w:tcW w:w="586" w:type="pct"/>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tcPr>
          <w:p w:rsidRPr="00591873" w:rsidR="005B764C" w:rsidP="005B764C" w:rsidRDefault="005B764C" w14:paraId="06170AF0" w14:textId="63F592C6">
            <w:pPr>
              <w:spacing w:after="165" w:line="240" w:lineRule="auto"/>
              <w:jc w:val="center"/>
              <w:rPr>
                <w:rFonts w:ascii="Arial" w:hAnsi="Arial" w:eastAsia="Times New Roman" w:cs="Arial"/>
                <w:sz w:val="20"/>
                <w:szCs w:val="20"/>
                <w:lang w:eastAsia="pt-BR"/>
              </w:rPr>
            </w:pPr>
          </w:p>
        </w:tc>
      </w:tr>
      <w:tr w:rsidRPr="00591873" w:rsidR="00591873" w:rsidTr="005B764C" w14:paraId="0CAE479B" w14:textId="77777777">
        <w:trPr>
          <w:trHeight w:val="780"/>
        </w:trPr>
        <w:tc>
          <w:tcPr>
            <w:tcW w:w="3248" w:type="pct"/>
            <w:gridSpan w:val="5"/>
            <w:tcBorders>
              <w:top w:val="nil"/>
              <w:left w:val="nil"/>
              <w:bottom w:val="nil"/>
              <w:right w:val="nil"/>
            </w:tcBorders>
            <w:shd w:val="clear" w:color="auto" w:fill="auto"/>
            <w:vAlign w:val="center"/>
            <w:hideMark/>
          </w:tcPr>
          <w:p w:rsidRPr="00591873" w:rsidR="005B764C" w:rsidP="005B764C" w:rsidRDefault="005B764C" w14:paraId="74BFB07B" w14:textId="77777777">
            <w:pPr>
              <w:spacing w:after="0" w:line="240" w:lineRule="auto"/>
              <w:rPr>
                <w:rFonts w:ascii="Arial" w:hAnsi="Arial" w:eastAsia="Times New Roman" w:cs="Arial"/>
                <w:sz w:val="20"/>
                <w:szCs w:val="20"/>
                <w:lang w:eastAsia="pt-BR"/>
              </w:rPr>
            </w:pPr>
            <w:r w:rsidRPr="00591873">
              <w:rPr>
                <w:rFonts w:ascii="Arial" w:hAnsi="Arial" w:eastAsia="Times New Roman" w:cs="Arial"/>
                <w:sz w:val="20"/>
                <w:szCs w:val="20"/>
                <w:lang w:eastAsia="pt-BR"/>
              </w:rPr>
              <w:t> </w:t>
            </w:r>
          </w:p>
        </w:tc>
        <w:tc>
          <w:tcPr>
            <w:tcW w:w="699" w:type="pct"/>
            <w:tcBorders>
              <w:top w:val="nil"/>
              <w:left w:val="single" w:color="000000" w:sz="6" w:space="0"/>
              <w:bottom w:val="single" w:color="000000" w:sz="6" w:space="0"/>
              <w:right w:val="single" w:color="000000" w:sz="6" w:space="0"/>
            </w:tcBorders>
            <w:shd w:val="clear" w:color="auto" w:fill="auto"/>
            <w:noWrap/>
            <w:tcMar>
              <w:top w:w="0" w:type="dxa"/>
              <w:left w:w="105" w:type="dxa"/>
              <w:bottom w:w="0" w:type="dxa"/>
              <w:right w:w="105" w:type="dxa"/>
            </w:tcMar>
            <w:vAlign w:val="center"/>
            <w:hideMark/>
          </w:tcPr>
          <w:p w:rsidRPr="00591873" w:rsidR="005B764C" w:rsidP="005B764C" w:rsidRDefault="005B764C" w14:paraId="78E24C00"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b/>
                <w:bCs/>
                <w:sz w:val="20"/>
                <w:szCs w:val="20"/>
                <w:lang w:eastAsia="pt-BR"/>
              </w:rPr>
              <w:t>TOTAL</w:t>
            </w:r>
          </w:p>
        </w:tc>
        <w:tc>
          <w:tcPr>
            <w:tcW w:w="1053" w:type="pct"/>
            <w:gridSpan w:val="2"/>
            <w:tcBorders>
              <w:top w:val="nil"/>
              <w:left w:val="nil"/>
              <w:bottom w:val="single" w:color="000000" w:sz="6" w:space="0"/>
              <w:right w:val="single" w:color="000000" w:sz="6" w:space="0"/>
            </w:tcBorders>
            <w:shd w:val="clear" w:color="auto" w:fill="auto"/>
            <w:noWrap/>
            <w:tcMar>
              <w:top w:w="0" w:type="dxa"/>
              <w:left w:w="105" w:type="dxa"/>
              <w:bottom w:w="0" w:type="dxa"/>
              <w:right w:w="105" w:type="dxa"/>
            </w:tcMar>
            <w:vAlign w:val="center"/>
            <w:hideMark/>
          </w:tcPr>
          <w:p w:rsidRPr="00591873" w:rsidR="005B764C" w:rsidP="005B764C" w:rsidRDefault="005B764C" w14:paraId="1C8A9CCE" w14:textId="068845E1">
            <w:pPr>
              <w:spacing w:after="165" w:line="240" w:lineRule="auto"/>
              <w:jc w:val="center"/>
              <w:rPr>
                <w:rFonts w:ascii="Arial" w:hAnsi="Arial" w:eastAsia="Times New Roman" w:cs="Arial"/>
                <w:sz w:val="20"/>
                <w:szCs w:val="20"/>
                <w:lang w:eastAsia="pt-BR"/>
              </w:rPr>
            </w:pPr>
          </w:p>
        </w:tc>
      </w:tr>
    </w:tbl>
    <w:p w:rsidRPr="00591873" w:rsidR="005B764C" w:rsidP="00136E3D" w:rsidRDefault="005B764C" w14:paraId="14FDC4B3"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Em caso de divergência entre a descrição do CATMAT-CATSER e as especificações previstas no Termo de Referência, prevalecem as disposições do Termo de Referência.</w:t>
      </w:r>
    </w:p>
    <w:p w:rsidRPr="00591873" w:rsidR="005B764C" w:rsidP="00136E3D" w:rsidRDefault="005B764C" w14:paraId="666FD420"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A taxa de deslocamento somente será devida em distâncias superiores a 100 km e para pagamento será verificada a distância entre São Paulo e o local de execução e entre o município onde estiver sediada a contratada e o local de execução, sendo considerada a menor dessas distâncias.</w:t>
      </w:r>
    </w:p>
    <w:p w:rsidRPr="00591873" w:rsidR="005B764C" w:rsidP="005B764C" w:rsidRDefault="005B764C" w14:paraId="6B29CC4E" w14:textId="77777777">
      <w:pPr>
        <w:spacing w:after="165" w:line="240" w:lineRule="auto"/>
        <w:rPr>
          <w:rFonts w:ascii="Times New Roman" w:hAnsi="Times New Roman" w:eastAsia="Times New Roman" w:cs="Times New Roman"/>
          <w:sz w:val="24"/>
          <w:szCs w:val="24"/>
          <w:lang w:eastAsia="pt-BR"/>
        </w:rPr>
      </w:pPr>
      <w:r w:rsidRPr="00591873">
        <w:rPr>
          <w:rFonts w:ascii="Times New Roman" w:hAnsi="Times New Roman" w:eastAsia="Times New Roman" w:cs="Times New Roman"/>
          <w:sz w:val="24"/>
          <w:szCs w:val="24"/>
          <w:lang w:eastAsia="pt-BR"/>
        </w:rPr>
        <w:t> </w:t>
      </w:r>
    </w:p>
    <w:p w:rsidRPr="00591873" w:rsidR="005B764C" w:rsidP="00136E3D" w:rsidRDefault="005B764C" w14:paraId="3D8FAFC4" w14:textId="77777777">
      <w:pPr>
        <w:spacing w:after="120" w:line="240" w:lineRule="auto"/>
        <w:ind w:left="567"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b) Fornecimento de material SEM Instalação</w:t>
      </w:r>
    </w:p>
    <w:p w:rsidRPr="00591873" w:rsidR="00136E3D" w:rsidP="000D7276" w:rsidRDefault="00136E3D" w14:paraId="66A3AD5C" w14:textId="77777777">
      <w:pPr>
        <w:spacing w:after="165" w:line="240" w:lineRule="auto"/>
        <w:rPr>
          <w:rFonts w:ascii="Times New Roman" w:hAnsi="Times New Roman" w:eastAsia="Times New Roman" w:cs="Times New Roman"/>
          <w:b/>
          <w:bCs/>
          <w:i/>
          <w:iCs/>
          <w:lang w:eastAsia="pt-BR"/>
        </w:rPr>
      </w:pPr>
    </w:p>
    <w:tbl>
      <w:tblPr>
        <w:tblW w:w="5000" w:type="pc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80"/>
        <w:gridCol w:w="2727"/>
        <w:gridCol w:w="910"/>
        <w:gridCol w:w="971"/>
        <w:gridCol w:w="1500"/>
        <w:gridCol w:w="1020"/>
        <w:gridCol w:w="780"/>
      </w:tblGrid>
      <w:tr w:rsidRPr="00591873" w:rsidR="00591873" w:rsidTr="00136E3D" w14:paraId="39181115" w14:textId="77777777">
        <w:trPr>
          <w:trHeight w:val="900"/>
        </w:trPr>
        <w:tc>
          <w:tcPr>
            <w:tcW w:w="5000" w:type="pct"/>
            <w:gridSpan w:val="7"/>
            <w:tcBorders>
              <w:top w:val="single" w:color="000000" w:sz="6" w:space="0"/>
              <w:left w:val="single" w:color="000000" w:sz="6" w:space="0"/>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4C56CD8A"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b/>
                <w:bCs/>
                <w:sz w:val="20"/>
                <w:szCs w:val="20"/>
                <w:lang w:eastAsia="pt-BR"/>
              </w:rPr>
              <w:t>GRUPO 2</w:t>
            </w:r>
          </w:p>
        </w:tc>
      </w:tr>
      <w:tr w:rsidRPr="00591873" w:rsidR="00591873" w:rsidTr="00136E3D" w14:paraId="112417F7" w14:textId="77777777">
        <w:trPr>
          <w:trHeight w:val="900"/>
        </w:trPr>
        <w:tc>
          <w:tcPr>
            <w:tcW w:w="278" w:type="pct"/>
            <w:tcBorders>
              <w:top w:val="nil"/>
              <w:left w:val="single" w:color="000000" w:sz="6" w:space="0"/>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136E3D" w14:paraId="6B542652" w14:textId="05A291E2">
            <w:pPr>
              <w:spacing w:after="165" w:line="240" w:lineRule="auto"/>
              <w:jc w:val="center"/>
              <w:rPr>
                <w:rFonts w:ascii="Arial" w:hAnsi="Arial" w:eastAsia="Times New Roman" w:cs="Arial"/>
                <w:sz w:val="18"/>
                <w:szCs w:val="18"/>
                <w:lang w:eastAsia="pt-BR"/>
              </w:rPr>
            </w:pPr>
            <w:r w:rsidRPr="00591873">
              <w:rPr>
                <w:rFonts w:ascii="Arial" w:hAnsi="Arial" w:eastAsia="Times New Roman" w:cs="Arial"/>
                <w:b/>
                <w:bCs/>
                <w:sz w:val="18"/>
                <w:szCs w:val="18"/>
                <w:lang w:eastAsia="pt-BR"/>
              </w:rPr>
              <w:t>ITEM</w:t>
            </w:r>
          </w:p>
        </w:tc>
        <w:tc>
          <w:tcPr>
            <w:tcW w:w="1915"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136E3D" w14:paraId="164F13E0" w14:textId="03A3B832">
            <w:pPr>
              <w:spacing w:after="165" w:line="240" w:lineRule="auto"/>
              <w:jc w:val="center"/>
              <w:rPr>
                <w:rFonts w:ascii="Arial" w:hAnsi="Arial" w:eastAsia="Times New Roman" w:cs="Arial"/>
                <w:sz w:val="18"/>
                <w:szCs w:val="18"/>
                <w:lang w:eastAsia="pt-BR"/>
              </w:rPr>
            </w:pPr>
            <w:r w:rsidRPr="00591873">
              <w:rPr>
                <w:rFonts w:ascii="Arial" w:hAnsi="Arial" w:eastAsia="Times New Roman" w:cs="Arial"/>
                <w:b/>
                <w:bCs/>
                <w:sz w:val="18"/>
                <w:szCs w:val="18"/>
                <w:lang w:eastAsia="pt-BR"/>
              </w:rPr>
              <w:t>FORNECIMENTO DE MATERIAL SEM INSTALAÇÃO</w:t>
            </w:r>
          </w:p>
        </w:tc>
        <w:tc>
          <w:tcPr>
            <w:tcW w:w="531"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136E3D" w14:paraId="72BA240E" w14:textId="70A3A716">
            <w:pPr>
              <w:spacing w:after="165" w:line="240" w:lineRule="auto"/>
              <w:jc w:val="center"/>
              <w:rPr>
                <w:rFonts w:ascii="Arial" w:hAnsi="Arial" w:eastAsia="Times New Roman" w:cs="Arial"/>
                <w:b/>
                <w:bCs/>
                <w:sz w:val="18"/>
                <w:szCs w:val="18"/>
                <w:lang w:eastAsia="pt-BR"/>
              </w:rPr>
            </w:pPr>
            <w:r w:rsidRPr="00591873">
              <w:rPr>
                <w:rFonts w:ascii="Arial" w:hAnsi="Arial" w:eastAsia="Times New Roman" w:cs="Arial"/>
                <w:b/>
                <w:bCs/>
                <w:sz w:val="18"/>
                <w:szCs w:val="18"/>
                <w:lang w:eastAsia="pt-BR"/>
              </w:rPr>
              <w:t>CATMAT</w:t>
            </w:r>
          </w:p>
        </w:tc>
        <w:tc>
          <w:tcPr>
            <w:tcW w:w="422"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136E3D" w14:paraId="6A062951" w14:textId="36BDAEBD">
            <w:pPr>
              <w:spacing w:after="165" w:line="240" w:lineRule="auto"/>
              <w:jc w:val="center"/>
              <w:rPr>
                <w:rFonts w:ascii="Arial" w:hAnsi="Arial" w:eastAsia="Times New Roman" w:cs="Arial"/>
                <w:sz w:val="18"/>
                <w:szCs w:val="18"/>
                <w:lang w:eastAsia="pt-BR"/>
              </w:rPr>
            </w:pPr>
            <w:r w:rsidRPr="00591873">
              <w:rPr>
                <w:rFonts w:ascii="Arial" w:hAnsi="Arial" w:eastAsia="Times New Roman" w:cs="Arial"/>
                <w:b/>
                <w:bCs/>
                <w:sz w:val="18"/>
                <w:szCs w:val="18"/>
                <w:lang w:eastAsia="pt-BR"/>
              </w:rPr>
              <w:t>UNIDADE</w:t>
            </w:r>
          </w:p>
        </w:tc>
        <w:tc>
          <w:tcPr>
            <w:tcW w:w="694"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136E3D" w14:paraId="096BE890" w14:textId="2AA67C52">
            <w:pPr>
              <w:spacing w:after="165" w:line="240" w:lineRule="auto"/>
              <w:jc w:val="center"/>
              <w:rPr>
                <w:rFonts w:ascii="Arial" w:hAnsi="Arial" w:eastAsia="Times New Roman" w:cs="Arial"/>
                <w:sz w:val="18"/>
                <w:szCs w:val="18"/>
                <w:lang w:eastAsia="pt-BR"/>
              </w:rPr>
            </w:pPr>
            <w:r w:rsidRPr="00591873">
              <w:rPr>
                <w:rFonts w:ascii="Arial" w:hAnsi="Arial" w:eastAsia="Times New Roman" w:cs="Arial"/>
                <w:b/>
                <w:bCs/>
                <w:sz w:val="18"/>
                <w:szCs w:val="18"/>
                <w:lang w:eastAsia="pt-BR"/>
              </w:rPr>
              <w:t xml:space="preserve">QUANTITATIVO </w:t>
            </w:r>
          </w:p>
        </w:tc>
        <w:tc>
          <w:tcPr>
            <w:tcW w:w="57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136E3D" w14:paraId="0BC59184" w14:textId="4FFC2DAE">
            <w:pPr>
              <w:spacing w:after="165" w:line="240" w:lineRule="auto"/>
              <w:jc w:val="center"/>
              <w:rPr>
                <w:rFonts w:ascii="Arial" w:hAnsi="Arial" w:eastAsia="Times New Roman" w:cs="Arial"/>
                <w:sz w:val="18"/>
                <w:szCs w:val="18"/>
                <w:lang w:eastAsia="pt-BR"/>
              </w:rPr>
            </w:pPr>
            <w:r w:rsidRPr="00591873">
              <w:rPr>
                <w:rFonts w:ascii="Arial" w:hAnsi="Arial" w:eastAsia="Times New Roman" w:cs="Arial"/>
                <w:b/>
                <w:bCs/>
                <w:sz w:val="18"/>
                <w:szCs w:val="18"/>
                <w:lang w:eastAsia="pt-BR"/>
              </w:rPr>
              <w:t xml:space="preserve">VALOR UNITÁRIO </w:t>
            </w:r>
          </w:p>
        </w:tc>
        <w:tc>
          <w:tcPr>
            <w:tcW w:w="59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136E3D" w14:paraId="356C2715" w14:textId="18714886">
            <w:pPr>
              <w:spacing w:after="165" w:line="240" w:lineRule="auto"/>
              <w:jc w:val="center"/>
              <w:rPr>
                <w:rFonts w:ascii="Arial" w:hAnsi="Arial" w:eastAsia="Times New Roman" w:cs="Arial"/>
                <w:sz w:val="18"/>
                <w:szCs w:val="18"/>
                <w:lang w:eastAsia="pt-BR"/>
              </w:rPr>
            </w:pPr>
            <w:r w:rsidRPr="00591873">
              <w:rPr>
                <w:rFonts w:ascii="Arial" w:hAnsi="Arial" w:eastAsia="Times New Roman" w:cs="Arial"/>
                <w:b/>
                <w:bCs/>
                <w:sz w:val="18"/>
                <w:szCs w:val="18"/>
                <w:lang w:eastAsia="pt-BR"/>
              </w:rPr>
              <w:t xml:space="preserve">VALOR TOTAL </w:t>
            </w:r>
          </w:p>
        </w:tc>
      </w:tr>
      <w:tr w:rsidRPr="00591873" w:rsidR="00591873" w:rsidTr="00136E3D" w14:paraId="03B501D5" w14:textId="77777777">
        <w:trPr>
          <w:trHeight w:val="2535"/>
        </w:trPr>
        <w:tc>
          <w:tcPr>
            <w:tcW w:w="278" w:type="pct"/>
            <w:tcBorders>
              <w:top w:val="nil"/>
              <w:left w:val="single" w:color="000000" w:sz="6" w:space="0"/>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30B80F36"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22</w:t>
            </w:r>
          </w:p>
        </w:tc>
        <w:tc>
          <w:tcPr>
            <w:tcW w:w="1915"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136E3D" w:rsidRDefault="005B764C" w14:paraId="202C521A"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Placa de divisórias "</w:t>
            </w:r>
            <w:proofErr w:type="spellStart"/>
            <w:r w:rsidRPr="00591873">
              <w:rPr>
                <w:rFonts w:ascii="Arial" w:hAnsi="Arial" w:eastAsia="Times New Roman" w:cs="Arial"/>
                <w:sz w:val="20"/>
                <w:szCs w:val="20"/>
                <w:lang w:eastAsia="pt-BR"/>
              </w:rPr>
              <w:t>Eucaplac</w:t>
            </w:r>
            <w:proofErr w:type="spellEnd"/>
            <w:r w:rsidRPr="00591873">
              <w:rPr>
                <w:rFonts w:ascii="Arial" w:hAnsi="Arial" w:eastAsia="Times New Roman" w:cs="Arial"/>
                <w:sz w:val="20"/>
                <w:szCs w:val="20"/>
                <w:lang w:eastAsia="pt-BR"/>
              </w:rPr>
              <w:t xml:space="preserve"> </w:t>
            </w:r>
            <w:proofErr w:type="spellStart"/>
            <w:r w:rsidRPr="00591873">
              <w:rPr>
                <w:rFonts w:ascii="Arial" w:hAnsi="Arial" w:eastAsia="Times New Roman" w:cs="Arial"/>
                <w:sz w:val="20"/>
                <w:szCs w:val="20"/>
                <w:lang w:eastAsia="pt-BR"/>
              </w:rPr>
              <w:t>Uv</w:t>
            </w:r>
            <w:proofErr w:type="spellEnd"/>
            <w:r w:rsidRPr="00591873">
              <w:rPr>
                <w:rFonts w:ascii="Arial" w:hAnsi="Arial" w:eastAsia="Times New Roman" w:cs="Arial"/>
                <w:sz w:val="20"/>
                <w:szCs w:val="20"/>
                <w:lang w:eastAsia="pt-BR"/>
              </w:rPr>
              <w:t>" ou similar, chapa dura de fibras de eucalipto prensada com acabamento em pintura a base d'água e verniz, medindo 35 x 1202 x 2110 mm.</w:t>
            </w:r>
            <w:r w:rsidRPr="00591873">
              <w:rPr>
                <w:rFonts w:ascii="Arial" w:hAnsi="Arial" w:eastAsia="Times New Roman" w:cs="Arial"/>
                <w:sz w:val="20"/>
                <w:szCs w:val="20"/>
                <w:lang w:eastAsia="pt-BR"/>
              </w:rPr>
              <w:br/>
            </w:r>
            <w:r w:rsidRPr="00591873">
              <w:rPr>
                <w:rFonts w:ascii="Arial" w:hAnsi="Arial" w:eastAsia="Times New Roman" w:cs="Arial"/>
                <w:sz w:val="20"/>
                <w:szCs w:val="20"/>
                <w:lang w:eastAsia="pt-BR"/>
              </w:rPr>
              <w:t>Cor Areia Jundiaí</w:t>
            </w:r>
            <w:r w:rsidRPr="00591873">
              <w:rPr>
                <w:rFonts w:ascii="Arial" w:hAnsi="Arial" w:eastAsia="Times New Roman" w:cs="Arial"/>
                <w:sz w:val="20"/>
                <w:szCs w:val="20"/>
                <w:lang w:eastAsia="pt-BR"/>
              </w:rPr>
              <w:br/>
            </w:r>
            <w:r w:rsidRPr="00591873">
              <w:rPr>
                <w:rFonts w:ascii="Arial" w:hAnsi="Arial" w:eastAsia="Times New Roman" w:cs="Arial"/>
                <w:sz w:val="20"/>
                <w:szCs w:val="20"/>
                <w:lang w:eastAsia="pt-BR"/>
              </w:rPr>
              <w:t>Miolo: MSO (</w:t>
            </w:r>
            <w:proofErr w:type="spellStart"/>
            <w:r w:rsidRPr="00591873">
              <w:rPr>
                <w:rFonts w:ascii="Arial" w:hAnsi="Arial" w:eastAsia="Times New Roman" w:cs="Arial"/>
                <w:sz w:val="20"/>
                <w:szCs w:val="20"/>
                <w:lang w:eastAsia="pt-BR"/>
              </w:rPr>
              <w:t>honey</w:t>
            </w:r>
            <w:proofErr w:type="spellEnd"/>
            <w:r w:rsidRPr="00591873">
              <w:rPr>
                <w:rFonts w:ascii="Arial" w:hAnsi="Arial" w:eastAsia="Times New Roman" w:cs="Arial"/>
                <w:sz w:val="20"/>
                <w:szCs w:val="20"/>
                <w:lang w:eastAsia="pt-BR"/>
              </w:rPr>
              <w:t xml:space="preserve"> </w:t>
            </w:r>
            <w:proofErr w:type="spellStart"/>
            <w:r w:rsidRPr="00591873">
              <w:rPr>
                <w:rFonts w:ascii="Arial" w:hAnsi="Arial" w:eastAsia="Times New Roman" w:cs="Arial"/>
                <w:sz w:val="20"/>
                <w:szCs w:val="20"/>
                <w:lang w:eastAsia="pt-BR"/>
              </w:rPr>
              <w:t>comb</w:t>
            </w:r>
            <w:proofErr w:type="spellEnd"/>
            <w:r w:rsidRPr="00591873">
              <w:rPr>
                <w:rFonts w:ascii="Arial" w:hAnsi="Arial" w:eastAsia="Times New Roman" w:cs="Arial"/>
                <w:sz w:val="20"/>
                <w:szCs w:val="20"/>
                <w:lang w:eastAsia="pt-BR"/>
              </w:rPr>
              <w:t>)</w:t>
            </w:r>
            <w:r w:rsidRPr="00591873">
              <w:rPr>
                <w:rFonts w:ascii="Arial" w:hAnsi="Arial" w:eastAsia="Times New Roman" w:cs="Arial"/>
                <w:sz w:val="20"/>
                <w:szCs w:val="20"/>
                <w:lang w:eastAsia="pt-BR"/>
              </w:rPr>
              <w:br/>
            </w:r>
            <w:r w:rsidRPr="00591873">
              <w:rPr>
                <w:rFonts w:ascii="Arial" w:hAnsi="Arial" w:eastAsia="Times New Roman" w:cs="Arial"/>
                <w:sz w:val="20"/>
                <w:szCs w:val="20"/>
                <w:lang w:eastAsia="pt-BR"/>
              </w:rPr>
              <w:t>Requadro: madeira maciça</w:t>
            </w:r>
          </w:p>
        </w:tc>
        <w:tc>
          <w:tcPr>
            <w:tcW w:w="531"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5F566DD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334188</w:t>
            </w:r>
          </w:p>
        </w:tc>
        <w:tc>
          <w:tcPr>
            <w:tcW w:w="422"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11C1768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unidade</w:t>
            </w:r>
          </w:p>
        </w:tc>
        <w:tc>
          <w:tcPr>
            <w:tcW w:w="694"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45ECD835" w14:textId="14AB188C">
            <w:pPr>
              <w:spacing w:after="165" w:line="240" w:lineRule="auto"/>
              <w:jc w:val="center"/>
              <w:rPr>
                <w:rFonts w:ascii="Arial" w:hAnsi="Arial" w:eastAsia="Times New Roman" w:cs="Arial"/>
                <w:sz w:val="20"/>
                <w:szCs w:val="20"/>
                <w:lang w:eastAsia="pt-BR"/>
              </w:rPr>
            </w:pPr>
          </w:p>
        </w:tc>
        <w:tc>
          <w:tcPr>
            <w:tcW w:w="57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2A2F47D1" w14:textId="6342CC79">
            <w:pPr>
              <w:spacing w:after="165" w:line="240" w:lineRule="auto"/>
              <w:jc w:val="center"/>
              <w:rPr>
                <w:rFonts w:ascii="Arial" w:hAnsi="Arial" w:eastAsia="Times New Roman" w:cs="Arial"/>
                <w:sz w:val="20"/>
                <w:szCs w:val="20"/>
                <w:lang w:eastAsia="pt-BR"/>
              </w:rPr>
            </w:pPr>
          </w:p>
        </w:tc>
        <w:tc>
          <w:tcPr>
            <w:tcW w:w="59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72E2D93E" w14:textId="4CF80E20">
            <w:pPr>
              <w:spacing w:after="165" w:line="240" w:lineRule="auto"/>
              <w:jc w:val="center"/>
              <w:rPr>
                <w:rFonts w:ascii="Arial" w:hAnsi="Arial" w:eastAsia="Times New Roman" w:cs="Arial"/>
                <w:sz w:val="20"/>
                <w:szCs w:val="20"/>
                <w:lang w:eastAsia="pt-BR"/>
              </w:rPr>
            </w:pPr>
          </w:p>
        </w:tc>
      </w:tr>
      <w:tr w:rsidRPr="00591873" w:rsidR="00591873" w:rsidTr="00136E3D" w14:paraId="18DEE8F6" w14:textId="77777777">
        <w:trPr>
          <w:trHeight w:val="3255"/>
        </w:trPr>
        <w:tc>
          <w:tcPr>
            <w:tcW w:w="278" w:type="pct"/>
            <w:tcBorders>
              <w:top w:val="nil"/>
              <w:left w:val="single" w:color="000000" w:sz="6" w:space="0"/>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521407D8"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23</w:t>
            </w:r>
          </w:p>
        </w:tc>
        <w:tc>
          <w:tcPr>
            <w:tcW w:w="1915"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136E3D" w:rsidRDefault="005B764C" w14:paraId="657DBD89"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Placa de divisórias acústicas, medindo 35x1200x2110mm.</w:t>
            </w:r>
            <w:r w:rsidRPr="00591873">
              <w:rPr>
                <w:rFonts w:ascii="Arial" w:hAnsi="Arial" w:eastAsia="Times New Roman" w:cs="Arial"/>
                <w:sz w:val="20"/>
                <w:szCs w:val="20"/>
                <w:lang w:eastAsia="pt-BR"/>
              </w:rPr>
              <w:br/>
            </w:r>
            <w:r w:rsidRPr="00591873">
              <w:rPr>
                <w:rFonts w:ascii="Arial" w:hAnsi="Arial" w:eastAsia="Times New Roman" w:cs="Arial"/>
                <w:sz w:val="20"/>
                <w:szCs w:val="20"/>
                <w:lang w:eastAsia="pt-BR"/>
              </w:rPr>
              <w:t>Revestimento: "</w:t>
            </w:r>
            <w:proofErr w:type="spellStart"/>
            <w:r w:rsidRPr="00591873">
              <w:rPr>
                <w:rFonts w:ascii="Arial" w:hAnsi="Arial" w:eastAsia="Times New Roman" w:cs="Arial"/>
                <w:sz w:val="20"/>
                <w:szCs w:val="20"/>
                <w:lang w:eastAsia="pt-BR"/>
              </w:rPr>
              <w:t>Eucaplac</w:t>
            </w:r>
            <w:proofErr w:type="spellEnd"/>
            <w:r w:rsidRPr="00591873">
              <w:rPr>
                <w:rFonts w:ascii="Arial" w:hAnsi="Arial" w:eastAsia="Times New Roman" w:cs="Arial"/>
                <w:sz w:val="20"/>
                <w:szCs w:val="20"/>
                <w:lang w:eastAsia="pt-BR"/>
              </w:rPr>
              <w:t xml:space="preserve"> </w:t>
            </w:r>
            <w:proofErr w:type="spellStart"/>
            <w:r w:rsidRPr="00591873">
              <w:rPr>
                <w:rFonts w:ascii="Arial" w:hAnsi="Arial" w:eastAsia="Times New Roman" w:cs="Arial"/>
                <w:sz w:val="20"/>
                <w:szCs w:val="20"/>
                <w:lang w:eastAsia="pt-BR"/>
              </w:rPr>
              <w:t>Uv</w:t>
            </w:r>
            <w:proofErr w:type="spellEnd"/>
            <w:r w:rsidRPr="00591873">
              <w:rPr>
                <w:rFonts w:ascii="Arial" w:hAnsi="Arial" w:eastAsia="Times New Roman" w:cs="Arial"/>
                <w:sz w:val="20"/>
                <w:szCs w:val="20"/>
                <w:lang w:eastAsia="pt-BR"/>
              </w:rPr>
              <w:t>" ou similar, chapa dura de fibras de eucalipto prensada com acabamento em pintura a base d'água e verniz.</w:t>
            </w:r>
            <w:r w:rsidRPr="00591873">
              <w:rPr>
                <w:rFonts w:ascii="Arial" w:hAnsi="Arial" w:eastAsia="Times New Roman" w:cs="Arial"/>
                <w:sz w:val="20"/>
                <w:szCs w:val="20"/>
                <w:lang w:eastAsia="pt-BR"/>
              </w:rPr>
              <w:br/>
            </w:r>
            <w:r w:rsidRPr="00591873">
              <w:rPr>
                <w:rFonts w:ascii="Arial" w:hAnsi="Arial" w:eastAsia="Times New Roman" w:cs="Arial"/>
                <w:sz w:val="20"/>
                <w:szCs w:val="20"/>
                <w:lang w:eastAsia="pt-BR"/>
              </w:rPr>
              <w:t>Miolo: lã de vidro</w:t>
            </w:r>
            <w:r w:rsidRPr="00591873">
              <w:rPr>
                <w:rFonts w:ascii="Arial" w:hAnsi="Arial" w:eastAsia="Times New Roman" w:cs="Arial"/>
                <w:sz w:val="20"/>
                <w:szCs w:val="20"/>
                <w:lang w:eastAsia="pt-BR"/>
              </w:rPr>
              <w:br/>
            </w:r>
            <w:r w:rsidRPr="00591873">
              <w:rPr>
                <w:rFonts w:ascii="Arial" w:hAnsi="Arial" w:eastAsia="Times New Roman" w:cs="Arial"/>
                <w:sz w:val="20"/>
                <w:szCs w:val="20"/>
                <w:lang w:eastAsia="pt-BR"/>
              </w:rPr>
              <w:t>Requadro: madeira maciça de eucalipto</w:t>
            </w:r>
            <w:r w:rsidRPr="00591873">
              <w:rPr>
                <w:rFonts w:ascii="Arial" w:hAnsi="Arial" w:eastAsia="Times New Roman" w:cs="Arial"/>
                <w:sz w:val="20"/>
                <w:szCs w:val="20"/>
                <w:lang w:eastAsia="pt-BR"/>
              </w:rPr>
              <w:br/>
            </w:r>
            <w:r w:rsidRPr="00591873">
              <w:rPr>
                <w:rFonts w:ascii="Arial" w:hAnsi="Arial" w:eastAsia="Times New Roman" w:cs="Arial"/>
                <w:sz w:val="20"/>
                <w:szCs w:val="20"/>
                <w:lang w:eastAsia="pt-BR"/>
              </w:rPr>
              <w:t>Cor Areia Jundiaí</w:t>
            </w:r>
          </w:p>
        </w:tc>
        <w:tc>
          <w:tcPr>
            <w:tcW w:w="531"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23DD2955"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253663</w:t>
            </w:r>
          </w:p>
        </w:tc>
        <w:tc>
          <w:tcPr>
            <w:tcW w:w="422"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76875F51"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unidade</w:t>
            </w:r>
          </w:p>
        </w:tc>
        <w:tc>
          <w:tcPr>
            <w:tcW w:w="694"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4260A488" w14:textId="363B349E">
            <w:pPr>
              <w:spacing w:after="165" w:line="240" w:lineRule="auto"/>
              <w:jc w:val="center"/>
              <w:rPr>
                <w:rFonts w:ascii="Arial" w:hAnsi="Arial" w:eastAsia="Times New Roman" w:cs="Arial"/>
                <w:sz w:val="20"/>
                <w:szCs w:val="20"/>
                <w:lang w:eastAsia="pt-BR"/>
              </w:rPr>
            </w:pPr>
          </w:p>
        </w:tc>
        <w:tc>
          <w:tcPr>
            <w:tcW w:w="57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1094C3DC" w14:textId="6CAFFAF3">
            <w:pPr>
              <w:spacing w:after="165" w:line="240" w:lineRule="auto"/>
              <w:jc w:val="center"/>
              <w:rPr>
                <w:rFonts w:ascii="Arial" w:hAnsi="Arial" w:eastAsia="Times New Roman" w:cs="Arial"/>
                <w:sz w:val="20"/>
                <w:szCs w:val="20"/>
                <w:lang w:eastAsia="pt-BR"/>
              </w:rPr>
            </w:pPr>
          </w:p>
        </w:tc>
        <w:tc>
          <w:tcPr>
            <w:tcW w:w="59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362A8938" w14:textId="02D97D7E">
            <w:pPr>
              <w:spacing w:after="165" w:line="240" w:lineRule="auto"/>
              <w:jc w:val="center"/>
              <w:rPr>
                <w:rFonts w:ascii="Arial" w:hAnsi="Arial" w:eastAsia="Times New Roman" w:cs="Arial"/>
                <w:sz w:val="20"/>
                <w:szCs w:val="20"/>
                <w:lang w:eastAsia="pt-BR"/>
              </w:rPr>
            </w:pPr>
          </w:p>
        </w:tc>
      </w:tr>
      <w:tr w:rsidRPr="00591873" w:rsidR="00591873" w:rsidTr="00136E3D" w14:paraId="3A503FBE" w14:textId="77777777">
        <w:trPr>
          <w:trHeight w:val="1815"/>
        </w:trPr>
        <w:tc>
          <w:tcPr>
            <w:tcW w:w="278" w:type="pct"/>
            <w:tcBorders>
              <w:top w:val="nil"/>
              <w:left w:val="single" w:color="000000" w:sz="6" w:space="0"/>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3A9BE103"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24</w:t>
            </w:r>
          </w:p>
        </w:tc>
        <w:tc>
          <w:tcPr>
            <w:tcW w:w="1915"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136E3D" w:rsidRDefault="005B764C" w14:paraId="0913FA0C"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Porta de divisória 35mm (tipo colmeia) de 0,82m x 2,10m com requadro/acabamento e batente com bandeira de divisória tipo colmeia.</w:t>
            </w:r>
            <w:r w:rsidRPr="00591873">
              <w:rPr>
                <w:rFonts w:ascii="Arial" w:hAnsi="Arial" w:eastAsia="Times New Roman" w:cs="Arial"/>
                <w:sz w:val="20"/>
                <w:szCs w:val="20"/>
                <w:lang w:eastAsia="pt-BR"/>
              </w:rPr>
              <w:br/>
            </w:r>
            <w:r w:rsidRPr="00591873">
              <w:rPr>
                <w:rFonts w:ascii="Arial" w:hAnsi="Arial" w:eastAsia="Times New Roman" w:cs="Arial"/>
                <w:sz w:val="20"/>
                <w:szCs w:val="20"/>
                <w:lang w:eastAsia="pt-BR"/>
              </w:rPr>
              <w:t>Cor Areia Jundiaí</w:t>
            </w:r>
          </w:p>
        </w:tc>
        <w:tc>
          <w:tcPr>
            <w:tcW w:w="531"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5E6C5C8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448790</w:t>
            </w:r>
          </w:p>
        </w:tc>
        <w:tc>
          <w:tcPr>
            <w:tcW w:w="422"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7E275DEB"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unidade</w:t>
            </w:r>
          </w:p>
        </w:tc>
        <w:tc>
          <w:tcPr>
            <w:tcW w:w="694"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474AF243" w14:textId="1C61030A">
            <w:pPr>
              <w:spacing w:after="165" w:line="240" w:lineRule="auto"/>
              <w:jc w:val="center"/>
              <w:rPr>
                <w:rFonts w:ascii="Arial" w:hAnsi="Arial" w:eastAsia="Times New Roman" w:cs="Arial"/>
                <w:sz w:val="20"/>
                <w:szCs w:val="20"/>
                <w:lang w:eastAsia="pt-BR"/>
              </w:rPr>
            </w:pPr>
          </w:p>
        </w:tc>
        <w:tc>
          <w:tcPr>
            <w:tcW w:w="57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213CD1C7" w14:textId="7556C218">
            <w:pPr>
              <w:spacing w:after="165" w:line="240" w:lineRule="auto"/>
              <w:jc w:val="center"/>
              <w:rPr>
                <w:rFonts w:ascii="Arial" w:hAnsi="Arial" w:eastAsia="Times New Roman" w:cs="Arial"/>
                <w:sz w:val="20"/>
                <w:szCs w:val="20"/>
                <w:lang w:eastAsia="pt-BR"/>
              </w:rPr>
            </w:pPr>
          </w:p>
        </w:tc>
        <w:tc>
          <w:tcPr>
            <w:tcW w:w="59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3548862D" w14:textId="185E5104">
            <w:pPr>
              <w:spacing w:after="165" w:line="240" w:lineRule="auto"/>
              <w:jc w:val="center"/>
              <w:rPr>
                <w:rFonts w:ascii="Arial" w:hAnsi="Arial" w:eastAsia="Times New Roman" w:cs="Arial"/>
                <w:sz w:val="20"/>
                <w:szCs w:val="20"/>
                <w:lang w:eastAsia="pt-BR"/>
              </w:rPr>
            </w:pPr>
          </w:p>
        </w:tc>
      </w:tr>
      <w:tr w:rsidRPr="00591873" w:rsidR="00591873" w:rsidTr="00136E3D" w14:paraId="5D3A3626" w14:textId="77777777">
        <w:trPr>
          <w:trHeight w:val="1815"/>
        </w:trPr>
        <w:tc>
          <w:tcPr>
            <w:tcW w:w="278" w:type="pct"/>
            <w:tcBorders>
              <w:top w:val="nil"/>
              <w:left w:val="single" w:color="000000" w:sz="6" w:space="0"/>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33AA3C3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25</w:t>
            </w:r>
          </w:p>
        </w:tc>
        <w:tc>
          <w:tcPr>
            <w:tcW w:w="1915"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136E3D" w:rsidRDefault="005B764C" w14:paraId="24D585F7"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Perfil H (travessa) em aço naval branco (barra com 3 m)</w:t>
            </w:r>
          </w:p>
        </w:tc>
        <w:tc>
          <w:tcPr>
            <w:tcW w:w="531"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2E81291A"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241650</w:t>
            </w:r>
          </w:p>
        </w:tc>
        <w:tc>
          <w:tcPr>
            <w:tcW w:w="422"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2C129227"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barra</w:t>
            </w:r>
          </w:p>
        </w:tc>
        <w:tc>
          <w:tcPr>
            <w:tcW w:w="694"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5F7DB57D" w14:textId="1672F91E">
            <w:pPr>
              <w:spacing w:after="165" w:line="240" w:lineRule="auto"/>
              <w:jc w:val="center"/>
              <w:rPr>
                <w:rFonts w:ascii="Arial" w:hAnsi="Arial" w:eastAsia="Times New Roman" w:cs="Arial"/>
                <w:sz w:val="20"/>
                <w:szCs w:val="20"/>
                <w:lang w:eastAsia="pt-BR"/>
              </w:rPr>
            </w:pPr>
          </w:p>
        </w:tc>
        <w:tc>
          <w:tcPr>
            <w:tcW w:w="57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74A855A6" w14:textId="30CBD339">
            <w:pPr>
              <w:spacing w:after="165" w:line="240" w:lineRule="auto"/>
              <w:jc w:val="center"/>
              <w:rPr>
                <w:rFonts w:ascii="Arial" w:hAnsi="Arial" w:eastAsia="Times New Roman" w:cs="Arial"/>
                <w:sz w:val="20"/>
                <w:szCs w:val="20"/>
                <w:lang w:eastAsia="pt-BR"/>
              </w:rPr>
            </w:pPr>
          </w:p>
        </w:tc>
        <w:tc>
          <w:tcPr>
            <w:tcW w:w="59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78EAA7F4" w14:textId="50BE54E6">
            <w:pPr>
              <w:spacing w:after="165" w:line="240" w:lineRule="auto"/>
              <w:jc w:val="center"/>
              <w:rPr>
                <w:rFonts w:ascii="Arial" w:hAnsi="Arial" w:eastAsia="Times New Roman" w:cs="Arial"/>
                <w:sz w:val="20"/>
                <w:szCs w:val="20"/>
                <w:lang w:eastAsia="pt-BR"/>
              </w:rPr>
            </w:pPr>
          </w:p>
        </w:tc>
      </w:tr>
      <w:tr w:rsidRPr="00591873" w:rsidR="00591873" w:rsidTr="00136E3D" w14:paraId="37C1DB4C" w14:textId="77777777">
        <w:trPr>
          <w:trHeight w:val="1815"/>
        </w:trPr>
        <w:tc>
          <w:tcPr>
            <w:tcW w:w="278" w:type="pct"/>
            <w:tcBorders>
              <w:top w:val="nil"/>
              <w:left w:val="single" w:color="000000" w:sz="6" w:space="0"/>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1D3C290C"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26</w:t>
            </w:r>
          </w:p>
        </w:tc>
        <w:tc>
          <w:tcPr>
            <w:tcW w:w="1915"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136E3D" w:rsidRDefault="005B764C" w14:paraId="27FF71A6"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Perfil U (guia) em aço naval branco (barra com 3 m)</w:t>
            </w:r>
          </w:p>
        </w:tc>
        <w:tc>
          <w:tcPr>
            <w:tcW w:w="531"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0DB7C14D"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241651</w:t>
            </w:r>
          </w:p>
        </w:tc>
        <w:tc>
          <w:tcPr>
            <w:tcW w:w="422"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5D7F7233"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sz w:val="20"/>
                <w:szCs w:val="20"/>
                <w:lang w:eastAsia="pt-BR"/>
              </w:rPr>
              <w:t>barra</w:t>
            </w:r>
          </w:p>
        </w:tc>
        <w:tc>
          <w:tcPr>
            <w:tcW w:w="694"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7D4CF673" w14:textId="1080C375">
            <w:pPr>
              <w:spacing w:after="165" w:line="240" w:lineRule="auto"/>
              <w:jc w:val="center"/>
              <w:rPr>
                <w:rFonts w:ascii="Arial" w:hAnsi="Arial" w:eastAsia="Times New Roman" w:cs="Arial"/>
                <w:sz w:val="20"/>
                <w:szCs w:val="20"/>
                <w:lang w:eastAsia="pt-BR"/>
              </w:rPr>
            </w:pPr>
          </w:p>
        </w:tc>
        <w:tc>
          <w:tcPr>
            <w:tcW w:w="57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0C979783" w14:textId="477938B1">
            <w:pPr>
              <w:spacing w:after="165" w:line="240" w:lineRule="auto"/>
              <w:jc w:val="center"/>
              <w:rPr>
                <w:rFonts w:ascii="Arial" w:hAnsi="Arial" w:eastAsia="Times New Roman" w:cs="Arial"/>
                <w:sz w:val="20"/>
                <w:szCs w:val="20"/>
                <w:lang w:eastAsia="pt-BR"/>
              </w:rPr>
            </w:pPr>
          </w:p>
        </w:tc>
        <w:tc>
          <w:tcPr>
            <w:tcW w:w="59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tcPr>
          <w:p w:rsidRPr="00591873" w:rsidR="005B764C" w:rsidP="005B764C" w:rsidRDefault="005B764C" w14:paraId="2E9C2846" w14:textId="53CBAB58">
            <w:pPr>
              <w:spacing w:after="165" w:line="240" w:lineRule="auto"/>
              <w:jc w:val="center"/>
              <w:rPr>
                <w:rFonts w:ascii="Arial" w:hAnsi="Arial" w:eastAsia="Times New Roman" w:cs="Arial"/>
                <w:sz w:val="20"/>
                <w:szCs w:val="20"/>
                <w:lang w:eastAsia="pt-BR"/>
              </w:rPr>
            </w:pPr>
          </w:p>
        </w:tc>
      </w:tr>
      <w:tr w:rsidRPr="00591873" w:rsidR="00136E3D" w:rsidTr="00136E3D" w14:paraId="08B473F1" w14:textId="77777777">
        <w:trPr>
          <w:trHeight w:val="1815"/>
        </w:trPr>
        <w:tc>
          <w:tcPr>
            <w:tcW w:w="278" w:type="pct"/>
            <w:tcBorders>
              <w:top w:val="nil"/>
              <w:left w:val="single" w:color="000000" w:sz="6" w:space="0"/>
              <w:bottom w:val="single" w:color="000000" w:sz="6" w:space="0"/>
              <w:right w:val="nil"/>
            </w:tcBorders>
            <w:shd w:val="clear" w:color="auto" w:fill="auto"/>
            <w:tcMar>
              <w:top w:w="0" w:type="dxa"/>
              <w:left w:w="75" w:type="dxa"/>
              <w:bottom w:w="0" w:type="dxa"/>
              <w:right w:w="75" w:type="dxa"/>
            </w:tcMar>
            <w:vAlign w:val="center"/>
            <w:hideMark/>
          </w:tcPr>
          <w:p w:rsidRPr="00591873" w:rsidR="005B764C" w:rsidP="005B764C" w:rsidRDefault="005B764C" w14:paraId="2306D298" w14:textId="77777777">
            <w:pPr>
              <w:spacing w:after="0" w:line="240" w:lineRule="auto"/>
              <w:rPr>
                <w:rFonts w:ascii="Arial" w:hAnsi="Arial" w:eastAsia="Times New Roman" w:cs="Arial"/>
                <w:sz w:val="20"/>
                <w:szCs w:val="20"/>
                <w:lang w:eastAsia="pt-BR"/>
              </w:rPr>
            </w:pPr>
            <w:r w:rsidRPr="00591873">
              <w:rPr>
                <w:rFonts w:ascii="Arial" w:hAnsi="Arial" w:eastAsia="Times New Roman" w:cs="Arial"/>
                <w:sz w:val="20"/>
                <w:szCs w:val="20"/>
                <w:lang w:eastAsia="pt-BR"/>
              </w:rPr>
              <w:t> </w:t>
            </w:r>
          </w:p>
        </w:tc>
        <w:tc>
          <w:tcPr>
            <w:tcW w:w="1915" w:type="pct"/>
            <w:tcBorders>
              <w:top w:val="nil"/>
              <w:left w:val="nil"/>
              <w:bottom w:val="single" w:color="000000" w:sz="6" w:space="0"/>
              <w:right w:val="nil"/>
            </w:tcBorders>
            <w:shd w:val="clear" w:color="auto" w:fill="auto"/>
            <w:tcMar>
              <w:top w:w="0" w:type="dxa"/>
              <w:left w:w="75" w:type="dxa"/>
              <w:bottom w:w="0" w:type="dxa"/>
              <w:right w:w="75" w:type="dxa"/>
            </w:tcMar>
            <w:vAlign w:val="center"/>
            <w:hideMark/>
          </w:tcPr>
          <w:p w:rsidRPr="00591873" w:rsidR="005B764C" w:rsidP="005B764C" w:rsidRDefault="005B764C" w14:paraId="57C9DED8" w14:textId="77777777">
            <w:pPr>
              <w:spacing w:after="0" w:line="240" w:lineRule="auto"/>
              <w:rPr>
                <w:rFonts w:ascii="Arial" w:hAnsi="Arial" w:eastAsia="Times New Roman" w:cs="Arial"/>
                <w:sz w:val="20"/>
                <w:szCs w:val="20"/>
                <w:lang w:eastAsia="pt-BR"/>
              </w:rPr>
            </w:pPr>
            <w:r w:rsidRPr="00591873">
              <w:rPr>
                <w:rFonts w:ascii="Arial" w:hAnsi="Arial" w:eastAsia="Times New Roman" w:cs="Arial"/>
                <w:sz w:val="20"/>
                <w:szCs w:val="20"/>
                <w:lang w:eastAsia="pt-BR"/>
              </w:rPr>
              <w:t> </w:t>
            </w:r>
          </w:p>
        </w:tc>
        <w:tc>
          <w:tcPr>
            <w:tcW w:w="531" w:type="pct"/>
            <w:tcBorders>
              <w:top w:val="nil"/>
              <w:left w:val="nil"/>
              <w:bottom w:val="single" w:color="000000" w:sz="6" w:space="0"/>
              <w:right w:val="nil"/>
            </w:tcBorders>
            <w:shd w:val="clear" w:color="auto" w:fill="auto"/>
            <w:tcMar>
              <w:top w:w="0" w:type="dxa"/>
              <w:left w:w="75" w:type="dxa"/>
              <w:bottom w:w="0" w:type="dxa"/>
              <w:right w:w="75" w:type="dxa"/>
            </w:tcMar>
            <w:vAlign w:val="center"/>
            <w:hideMark/>
          </w:tcPr>
          <w:p w:rsidRPr="00591873" w:rsidR="005B764C" w:rsidP="005B764C" w:rsidRDefault="005B764C" w14:paraId="7676E533" w14:textId="77777777">
            <w:pPr>
              <w:spacing w:after="0" w:line="240" w:lineRule="auto"/>
              <w:rPr>
                <w:rFonts w:ascii="Arial" w:hAnsi="Arial" w:eastAsia="Times New Roman" w:cs="Arial"/>
                <w:sz w:val="20"/>
                <w:szCs w:val="20"/>
                <w:lang w:eastAsia="pt-BR"/>
              </w:rPr>
            </w:pPr>
            <w:r w:rsidRPr="00591873">
              <w:rPr>
                <w:rFonts w:ascii="Arial" w:hAnsi="Arial" w:eastAsia="Times New Roman" w:cs="Arial"/>
                <w:sz w:val="20"/>
                <w:szCs w:val="20"/>
                <w:lang w:eastAsia="pt-BR"/>
              </w:rPr>
              <w:t> </w:t>
            </w:r>
          </w:p>
        </w:tc>
        <w:tc>
          <w:tcPr>
            <w:tcW w:w="422" w:type="pct"/>
            <w:tcBorders>
              <w:top w:val="nil"/>
              <w:left w:val="nil"/>
              <w:bottom w:val="single" w:color="000000" w:sz="6" w:space="0"/>
              <w:right w:val="nil"/>
            </w:tcBorders>
            <w:shd w:val="clear" w:color="auto" w:fill="auto"/>
            <w:tcMar>
              <w:top w:w="0" w:type="dxa"/>
              <w:left w:w="75" w:type="dxa"/>
              <w:bottom w:w="0" w:type="dxa"/>
              <w:right w:w="75" w:type="dxa"/>
            </w:tcMar>
            <w:vAlign w:val="center"/>
            <w:hideMark/>
          </w:tcPr>
          <w:p w:rsidRPr="00591873" w:rsidR="005B764C" w:rsidP="005B764C" w:rsidRDefault="005B764C" w14:paraId="4A43C279" w14:textId="77777777">
            <w:pPr>
              <w:spacing w:after="0" w:line="240" w:lineRule="auto"/>
              <w:rPr>
                <w:rFonts w:ascii="Arial" w:hAnsi="Arial" w:eastAsia="Times New Roman" w:cs="Arial"/>
                <w:sz w:val="20"/>
                <w:szCs w:val="20"/>
                <w:lang w:eastAsia="pt-BR"/>
              </w:rPr>
            </w:pPr>
            <w:r w:rsidRPr="00591873">
              <w:rPr>
                <w:rFonts w:ascii="Arial" w:hAnsi="Arial" w:eastAsia="Times New Roman" w:cs="Arial"/>
                <w:sz w:val="20"/>
                <w:szCs w:val="20"/>
                <w:lang w:eastAsia="pt-BR"/>
              </w:rPr>
              <w:t> </w:t>
            </w:r>
          </w:p>
        </w:tc>
        <w:tc>
          <w:tcPr>
            <w:tcW w:w="694"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248879FE" w14:textId="77777777">
            <w:pPr>
              <w:spacing w:after="0" w:line="240" w:lineRule="auto"/>
              <w:rPr>
                <w:rFonts w:ascii="Arial" w:hAnsi="Arial" w:eastAsia="Times New Roman" w:cs="Arial"/>
                <w:sz w:val="20"/>
                <w:szCs w:val="20"/>
                <w:lang w:eastAsia="pt-BR"/>
              </w:rPr>
            </w:pPr>
            <w:r w:rsidRPr="00591873">
              <w:rPr>
                <w:rFonts w:ascii="Arial" w:hAnsi="Arial" w:eastAsia="Times New Roman" w:cs="Arial"/>
                <w:sz w:val="20"/>
                <w:szCs w:val="20"/>
                <w:lang w:eastAsia="pt-BR"/>
              </w:rPr>
              <w:t> </w:t>
            </w:r>
          </w:p>
        </w:tc>
        <w:tc>
          <w:tcPr>
            <w:tcW w:w="57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22BCDD8B" w14:textId="77777777">
            <w:pPr>
              <w:spacing w:after="165" w:line="240" w:lineRule="auto"/>
              <w:jc w:val="center"/>
              <w:rPr>
                <w:rFonts w:ascii="Arial" w:hAnsi="Arial" w:eastAsia="Times New Roman" w:cs="Arial"/>
                <w:sz w:val="20"/>
                <w:szCs w:val="20"/>
                <w:lang w:eastAsia="pt-BR"/>
              </w:rPr>
            </w:pPr>
            <w:r w:rsidRPr="00591873">
              <w:rPr>
                <w:rFonts w:ascii="Arial" w:hAnsi="Arial" w:eastAsia="Times New Roman" w:cs="Arial"/>
                <w:b/>
                <w:bCs/>
                <w:sz w:val="20"/>
                <w:szCs w:val="20"/>
                <w:lang w:eastAsia="pt-BR"/>
              </w:rPr>
              <w:t>VALOR TOTAL</w:t>
            </w:r>
          </w:p>
        </w:tc>
        <w:tc>
          <w:tcPr>
            <w:tcW w:w="590" w:type="pct"/>
            <w:tcBorders>
              <w:top w:val="nil"/>
              <w:left w:val="nil"/>
              <w:bottom w:val="single" w:color="000000" w:sz="6" w:space="0"/>
              <w:right w:val="single" w:color="000000" w:sz="6" w:space="0"/>
            </w:tcBorders>
            <w:shd w:val="clear" w:color="auto" w:fill="auto"/>
            <w:tcMar>
              <w:top w:w="0" w:type="dxa"/>
              <w:left w:w="75" w:type="dxa"/>
              <w:bottom w:w="0" w:type="dxa"/>
              <w:right w:w="75" w:type="dxa"/>
            </w:tcMar>
            <w:vAlign w:val="center"/>
            <w:hideMark/>
          </w:tcPr>
          <w:p w:rsidRPr="00591873" w:rsidR="005B764C" w:rsidP="005B764C" w:rsidRDefault="005B764C" w14:paraId="428BCFEC" w14:textId="36D71B39">
            <w:pPr>
              <w:spacing w:after="165" w:line="240" w:lineRule="auto"/>
              <w:jc w:val="center"/>
              <w:rPr>
                <w:rFonts w:ascii="Arial" w:hAnsi="Arial" w:eastAsia="Times New Roman" w:cs="Arial"/>
                <w:sz w:val="20"/>
                <w:szCs w:val="20"/>
                <w:lang w:eastAsia="pt-BR"/>
              </w:rPr>
            </w:pPr>
          </w:p>
        </w:tc>
      </w:tr>
    </w:tbl>
    <w:p w:rsidRPr="00591873" w:rsidR="00136E3D" w:rsidP="005B764C" w:rsidRDefault="00136E3D" w14:paraId="7BA6EE38" w14:textId="77777777">
      <w:pPr>
        <w:spacing w:after="165" w:line="240" w:lineRule="auto"/>
        <w:rPr>
          <w:rFonts w:ascii="Times New Roman" w:hAnsi="Times New Roman" w:eastAsia="Times New Roman" w:cs="Times New Roman"/>
          <w:b/>
          <w:bCs/>
          <w:i/>
          <w:iCs/>
          <w:lang w:eastAsia="pt-BR"/>
        </w:rPr>
      </w:pPr>
    </w:p>
    <w:p w:rsidRPr="00591873" w:rsidR="005B764C" w:rsidP="00136E3D" w:rsidRDefault="005B764C" w14:paraId="0DD0AAE9" w14:textId="3943DDF6">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Em caso de divergência entre a descrição do CATMAT-CATSER e as especificações previstas no Termo de Referência, prevalecem as disposições do Termo de Referência.</w:t>
      </w:r>
    </w:p>
    <w:p w:rsidRPr="00591873" w:rsidR="005B764C" w:rsidP="008F380D" w:rsidRDefault="005B764C" w14:paraId="584B8FCD" w14:textId="77777777">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6F7CD2FC"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 Vinculam esta contratação, independentemente de transcrição:</w:t>
      </w:r>
    </w:p>
    <w:p w:rsidRPr="00591873" w:rsidR="001B338D" w:rsidP="008F380D" w:rsidRDefault="001B338D" w14:paraId="22B6FBF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1.3.1. O Termo de Referência;</w:t>
      </w:r>
    </w:p>
    <w:p w:rsidRPr="00591873" w:rsidR="001B338D" w:rsidP="008F380D" w:rsidRDefault="001B338D" w14:paraId="60EE0F3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1.3.2. O Edital de Licitação;</w:t>
      </w:r>
    </w:p>
    <w:p w:rsidRPr="00591873" w:rsidR="001B338D" w:rsidP="008F380D" w:rsidRDefault="001B338D" w14:paraId="27CAD04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1.3.3. A Proposta do Contratado;</w:t>
      </w:r>
    </w:p>
    <w:p w:rsidRPr="00591873" w:rsidR="001B338D" w:rsidP="008F380D" w:rsidRDefault="001B338D" w14:paraId="2AA51414"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1.3.4. Eventuais anexos dos documentos supracitados.</w:t>
      </w:r>
    </w:p>
    <w:p w:rsidRPr="00591873" w:rsidR="001B338D" w:rsidP="008F380D" w:rsidRDefault="001B338D" w14:paraId="1A000667" w14:textId="7BF73DAE">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1.4. O regime de execução é o de empreitada por preço unitário.</w:t>
      </w:r>
    </w:p>
    <w:p w:rsidRPr="00591873" w:rsidR="001B338D" w:rsidP="008F380D" w:rsidRDefault="001B338D" w14:paraId="0E026DAB"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w:t>
      </w:r>
    </w:p>
    <w:p w:rsidRPr="00591873" w:rsidR="001B338D" w:rsidP="008F380D" w:rsidRDefault="001B338D" w14:paraId="0E360135"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2. CLÁUSULA SEGUNDA – VIGÊNCIA E PRORROGAÇÃO</w:t>
      </w:r>
    </w:p>
    <w:p w:rsidRPr="00591873" w:rsidR="004C21E5" w:rsidP="008F380D" w:rsidRDefault="004C21E5" w14:paraId="003ED256" w14:textId="77777777">
      <w:pPr>
        <w:spacing w:before="120" w:after="120" w:line="240" w:lineRule="auto"/>
        <w:ind w:left="120" w:right="120"/>
        <w:jc w:val="both"/>
        <w:rPr>
          <w:rFonts w:ascii="Arial" w:hAnsi="Arial" w:eastAsia="Times New Roman" w:cs="Arial"/>
          <w:sz w:val="24"/>
          <w:szCs w:val="24"/>
          <w:lang w:eastAsia="pt-BR"/>
        </w:rPr>
      </w:pPr>
    </w:p>
    <w:p w:rsidRPr="00591873" w:rsidR="004C21E5" w:rsidP="004C21E5" w:rsidRDefault="004C21E5" w14:paraId="1537E683" w14:textId="68C87462">
      <w:pPr>
        <w:spacing w:before="120" w:after="120" w:line="240" w:lineRule="auto"/>
        <w:ind w:left="567"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a) Serviço com fornecimento de material</w:t>
      </w:r>
    </w:p>
    <w:p w:rsidRPr="00591873" w:rsidR="004C21E5" w:rsidP="008F380D" w:rsidRDefault="004C21E5" w14:paraId="4D487061" w14:textId="77777777">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46A305EF" w14:textId="6D25C172">
      <w:pPr>
        <w:spacing w:before="120" w:after="120" w:line="240" w:lineRule="auto"/>
        <w:ind w:left="120" w:right="120"/>
        <w:jc w:val="both"/>
        <w:rPr>
          <w:rFonts w:ascii="Arial" w:hAnsi="Arial" w:eastAsia="Times New Roman" w:cs="Arial"/>
          <w:i/>
          <w:iCs/>
          <w:sz w:val="24"/>
          <w:szCs w:val="24"/>
          <w:lang w:eastAsia="pt-BR"/>
        </w:rPr>
      </w:pPr>
      <w:r w:rsidRPr="00591873">
        <w:rPr>
          <w:rFonts w:ascii="Arial" w:hAnsi="Arial" w:eastAsia="Times New Roman" w:cs="Arial"/>
          <w:sz w:val="24"/>
          <w:szCs w:val="24"/>
          <w:lang w:eastAsia="pt-BR"/>
        </w:rPr>
        <w:t>2.1. O prazo de vigência da contratação é de ................</w:t>
      </w:r>
      <w:r w:rsidRPr="00591873" w:rsidR="004C21E5">
        <w:rPr>
          <w:rFonts w:ascii="Arial" w:hAnsi="Arial" w:eastAsia="Times New Roman" w:cs="Arial"/>
          <w:sz w:val="24"/>
          <w:szCs w:val="24"/>
          <w:lang w:eastAsia="pt-BR"/>
        </w:rPr>
        <w:t xml:space="preserve"> dias,</w:t>
      </w:r>
      <w:r w:rsidRPr="00591873">
        <w:rPr>
          <w:rFonts w:ascii="Arial" w:hAnsi="Arial" w:eastAsia="Times New Roman" w:cs="Arial"/>
          <w:sz w:val="24"/>
          <w:szCs w:val="24"/>
          <w:lang w:eastAsia="pt-BR"/>
        </w:rPr>
        <w:t xml:space="preserve"> contados da </w:t>
      </w:r>
      <w:r w:rsidRPr="00591873" w:rsidR="004C21E5">
        <w:rPr>
          <w:rFonts w:ascii="Arial" w:hAnsi="Arial" w:eastAsia="Times New Roman" w:cs="Arial"/>
          <w:sz w:val="24"/>
          <w:szCs w:val="24"/>
          <w:lang w:eastAsia="pt-BR"/>
        </w:rPr>
        <w:t>data da assinatura deste contrato</w:t>
      </w:r>
      <w:r w:rsidRPr="00591873">
        <w:rPr>
          <w:rFonts w:ascii="Arial" w:hAnsi="Arial" w:eastAsia="Times New Roman" w:cs="Arial"/>
          <w:sz w:val="24"/>
          <w:szCs w:val="24"/>
          <w:lang w:eastAsia="pt-BR"/>
        </w:rPr>
        <w:t>, na forma do artigo 105 da Lei n° 14.133/2021.</w:t>
      </w:r>
      <w:r w:rsidRPr="00591873" w:rsidR="004C21E5">
        <w:rPr>
          <w:rFonts w:ascii="Arial" w:hAnsi="Arial" w:eastAsia="Times New Roman" w:cs="Arial"/>
          <w:sz w:val="24"/>
          <w:szCs w:val="24"/>
          <w:lang w:eastAsia="pt-BR"/>
        </w:rPr>
        <w:t xml:space="preserve"> (</w:t>
      </w:r>
      <w:r w:rsidRPr="00591873" w:rsidR="004C21E5">
        <w:rPr>
          <w:rFonts w:ascii="Arial" w:hAnsi="Arial" w:eastAsia="Times New Roman" w:cs="Arial"/>
          <w:i/>
          <w:iCs/>
          <w:sz w:val="24"/>
          <w:szCs w:val="24"/>
          <w:lang w:eastAsia="pt-BR"/>
        </w:rPr>
        <w:t>O prazo de vigência variará de acordo com a quantidade de divisórias contratadas e o prazo para execução dos serviços também será variável, conforme descrito nas tabelas abaixo:)</w:t>
      </w:r>
    </w:p>
    <w:p w:rsidRPr="00591873" w:rsidR="004C21E5" w:rsidP="000D7276" w:rsidRDefault="004C21E5" w14:paraId="3F70093D" w14:textId="77777777">
      <w:pPr>
        <w:spacing w:after="0" w:line="240" w:lineRule="auto"/>
        <w:ind w:left="142"/>
        <w:jc w:val="both"/>
        <w:rPr>
          <w:rFonts w:ascii="Arial" w:hAnsi="Arial" w:eastAsia="Times New Roman" w:cs="Arial"/>
          <w:b/>
          <w:bCs/>
          <w:sz w:val="24"/>
          <w:szCs w:val="24"/>
          <w:lang w:eastAsia="pt-BR"/>
        </w:rPr>
      </w:pPr>
      <w:r w:rsidRPr="00591873">
        <w:rPr>
          <w:rFonts w:ascii="Arial" w:hAnsi="Arial" w:eastAsia="Times New Roman" w:cs="Arial"/>
          <w:b/>
          <w:bCs/>
          <w:sz w:val="24"/>
          <w:szCs w:val="24"/>
          <w:lang w:eastAsia="pt-BR"/>
        </w:rPr>
        <w:t>a) até 500 m²</w:t>
      </w:r>
    </w:p>
    <w:p w:rsidRPr="00591873" w:rsidR="000D7276" w:rsidP="000D7276" w:rsidRDefault="000D7276" w14:paraId="421C1BA1" w14:textId="77777777">
      <w:pPr>
        <w:spacing w:after="0" w:line="240" w:lineRule="auto"/>
        <w:ind w:left="142"/>
        <w:jc w:val="both"/>
        <w:rPr>
          <w:rFonts w:ascii="Arial" w:hAnsi="Arial" w:eastAsia="Times New Roman" w:cs="Arial"/>
          <w:sz w:val="24"/>
          <w:szCs w:val="24"/>
          <w:lang w:eastAsia="pt-BR"/>
        </w:rPr>
      </w:pPr>
    </w:p>
    <w:tbl>
      <w:tblPr>
        <w:tblW w:w="5000" w:type="pc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119"/>
        <w:gridCol w:w="6369"/>
      </w:tblGrid>
      <w:tr w:rsidRPr="00591873" w:rsidR="00591873" w:rsidTr="000D7276" w14:paraId="0FD00F74" w14:textId="77777777">
        <w:tc>
          <w:tcPr>
            <w:tcW w:w="1248" w:type="pct"/>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481F3F2D"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Quantidade de dias</w:t>
            </w:r>
          </w:p>
        </w:tc>
        <w:tc>
          <w:tcPr>
            <w:tcW w:w="3752" w:type="pct"/>
            <w:tcBorders>
              <w:top w:val="single" w:color="000000" w:sz="6" w:space="0"/>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71C78F44"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Atividade</w:t>
            </w:r>
          </w:p>
        </w:tc>
      </w:tr>
      <w:tr w:rsidRPr="00591873" w:rsidR="00591873" w:rsidTr="000D7276" w14:paraId="11AE7B90" w14:textId="77777777">
        <w:tc>
          <w:tcPr>
            <w:tcW w:w="1248"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3BED9069"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10</w:t>
            </w:r>
          </w:p>
        </w:tc>
        <w:tc>
          <w:tcPr>
            <w:tcW w:w="3752"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23C9D99F"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Envio da comunicação pela área gestora, autorizando o início dos serviços (prazo necessário para providências burocráticas e confirmações junto à área requisitante)</w:t>
            </w:r>
          </w:p>
        </w:tc>
      </w:tr>
      <w:tr w:rsidRPr="00591873" w:rsidR="00591873" w:rsidTr="000D7276" w14:paraId="2B86A5A0" w14:textId="77777777">
        <w:tc>
          <w:tcPr>
            <w:tcW w:w="1248"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6DC6EBC5"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30</w:t>
            </w:r>
          </w:p>
        </w:tc>
        <w:tc>
          <w:tcPr>
            <w:tcW w:w="3752"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034FE812"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Execução dos serviços</w:t>
            </w:r>
          </w:p>
        </w:tc>
      </w:tr>
      <w:tr w:rsidRPr="00591873" w:rsidR="00591873" w:rsidTr="000D7276" w14:paraId="171D2345" w14:textId="77777777">
        <w:tc>
          <w:tcPr>
            <w:tcW w:w="1248"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678CAF9C"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10</w:t>
            </w:r>
          </w:p>
        </w:tc>
        <w:tc>
          <w:tcPr>
            <w:tcW w:w="3752"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1B39E544"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Recebimento provisório</w:t>
            </w:r>
          </w:p>
        </w:tc>
      </w:tr>
      <w:tr w:rsidRPr="00591873" w:rsidR="00591873" w:rsidTr="000D7276" w14:paraId="0B3F7B9F" w14:textId="77777777">
        <w:tc>
          <w:tcPr>
            <w:tcW w:w="1248"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53DEBF12"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30</w:t>
            </w:r>
          </w:p>
        </w:tc>
        <w:tc>
          <w:tcPr>
            <w:tcW w:w="3752"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2354E770"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Recebimento definitivo</w:t>
            </w:r>
          </w:p>
        </w:tc>
      </w:tr>
      <w:tr w:rsidRPr="00591873" w:rsidR="00591873" w:rsidTr="000D7276" w14:paraId="1B0296C7" w14:textId="77777777">
        <w:tc>
          <w:tcPr>
            <w:tcW w:w="1248"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1D7644A0"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30</w:t>
            </w:r>
          </w:p>
        </w:tc>
        <w:tc>
          <w:tcPr>
            <w:tcW w:w="3752"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5D337B00" w14:textId="2F3C8FA4">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Pagamento (considerando-se o prazo para liquidação constante</w:t>
            </w:r>
            <w:r w:rsidRPr="00591873" w:rsidR="0061504E">
              <w:rPr>
                <w:rFonts w:ascii="Arial" w:hAnsi="Arial" w:eastAsia="Times New Roman" w:cs="Arial"/>
                <w:sz w:val="20"/>
                <w:szCs w:val="20"/>
                <w:lang w:eastAsia="pt-BR"/>
              </w:rPr>
              <w:t xml:space="preserve"> n</w:t>
            </w:r>
            <w:r w:rsidRPr="00591873">
              <w:rPr>
                <w:rFonts w:ascii="Arial" w:hAnsi="Arial" w:eastAsia="Times New Roman" w:cs="Arial"/>
                <w:sz w:val="20"/>
                <w:szCs w:val="20"/>
                <w:lang w:eastAsia="pt-BR"/>
              </w:rPr>
              <w:t>o Termo de Referência)</w:t>
            </w:r>
          </w:p>
        </w:tc>
      </w:tr>
      <w:tr w:rsidRPr="00591873" w:rsidR="000D7276" w:rsidTr="000D7276" w14:paraId="1AC92584" w14:textId="77777777">
        <w:tc>
          <w:tcPr>
            <w:tcW w:w="1248"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4D5F19B9"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Total</w:t>
            </w:r>
          </w:p>
        </w:tc>
        <w:tc>
          <w:tcPr>
            <w:tcW w:w="3752"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546AA858"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110 dias</w:t>
            </w:r>
          </w:p>
        </w:tc>
      </w:tr>
    </w:tbl>
    <w:p w:rsidRPr="00591873" w:rsidR="004C21E5" w:rsidP="000D7276" w:rsidRDefault="004C21E5" w14:paraId="31B101DC" w14:textId="0AF4F0A8">
      <w:pPr>
        <w:spacing w:after="0" w:line="240" w:lineRule="auto"/>
        <w:ind w:left="142"/>
        <w:jc w:val="both"/>
        <w:rPr>
          <w:rFonts w:ascii="Arial" w:hAnsi="Arial" w:eastAsia="Times New Roman" w:cs="Arial"/>
          <w:b/>
          <w:bCs/>
          <w:sz w:val="24"/>
          <w:szCs w:val="24"/>
          <w:lang w:eastAsia="pt-BR"/>
        </w:rPr>
      </w:pPr>
    </w:p>
    <w:p w:rsidRPr="00591873" w:rsidR="004C21E5" w:rsidP="000D7276" w:rsidRDefault="004C21E5" w14:paraId="6EA124A5" w14:textId="77777777">
      <w:pPr>
        <w:spacing w:after="0" w:line="240" w:lineRule="auto"/>
        <w:ind w:left="142"/>
        <w:jc w:val="both"/>
        <w:rPr>
          <w:rFonts w:ascii="Arial" w:hAnsi="Arial" w:eastAsia="Times New Roman" w:cs="Arial"/>
          <w:b/>
          <w:bCs/>
          <w:sz w:val="24"/>
          <w:szCs w:val="24"/>
          <w:lang w:eastAsia="pt-BR"/>
        </w:rPr>
      </w:pPr>
      <w:r w:rsidRPr="00591873">
        <w:rPr>
          <w:rFonts w:ascii="Arial" w:hAnsi="Arial" w:eastAsia="Times New Roman" w:cs="Arial"/>
          <w:b/>
          <w:bCs/>
          <w:sz w:val="24"/>
          <w:szCs w:val="24"/>
          <w:lang w:eastAsia="pt-BR"/>
        </w:rPr>
        <w:t>b) de 501 a 1.000 m²</w:t>
      </w:r>
    </w:p>
    <w:p w:rsidRPr="00591873" w:rsidR="000D7276" w:rsidP="000D7276" w:rsidRDefault="000D7276" w14:paraId="3F098B31" w14:textId="77777777">
      <w:pPr>
        <w:spacing w:after="0" w:line="240" w:lineRule="auto"/>
        <w:ind w:left="142"/>
        <w:jc w:val="both"/>
        <w:rPr>
          <w:rFonts w:ascii="Arial" w:hAnsi="Arial" w:eastAsia="Times New Roman" w:cs="Arial"/>
          <w:sz w:val="24"/>
          <w:szCs w:val="24"/>
          <w:lang w:eastAsia="pt-BR"/>
        </w:rPr>
      </w:pPr>
    </w:p>
    <w:tbl>
      <w:tblPr>
        <w:tblW w:w="5000" w:type="pc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516"/>
        <w:gridCol w:w="5972"/>
      </w:tblGrid>
      <w:tr w:rsidRPr="00591873" w:rsidR="00591873" w:rsidTr="000D7276" w14:paraId="5D5911E8" w14:textId="77777777">
        <w:tc>
          <w:tcPr>
            <w:tcW w:w="1482" w:type="pct"/>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3707B1F9"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Quantidade de dias</w:t>
            </w:r>
          </w:p>
        </w:tc>
        <w:tc>
          <w:tcPr>
            <w:tcW w:w="3518" w:type="pct"/>
            <w:tcBorders>
              <w:top w:val="single" w:color="000000" w:sz="6" w:space="0"/>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3D4363D1"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Atividade</w:t>
            </w:r>
          </w:p>
        </w:tc>
      </w:tr>
      <w:tr w:rsidRPr="00591873" w:rsidR="00591873" w:rsidTr="000D7276" w14:paraId="3D8D8BCE" w14:textId="77777777">
        <w:tc>
          <w:tcPr>
            <w:tcW w:w="1482"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3D10C7F9"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10</w:t>
            </w:r>
          </w:p>
        </w:tc>
        <w:tc>
          <w:tcPr>
            <w:tcW w:w="3518"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47D47B5D"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Envio da comunicação pela área gestora, autorizando o início dos serviços (prazo necessário para providências burocráticas e confirmações junto à área requisitante)</w:t>
            </w:r>
          </w:p>
        </w:tc>
      </w:tr>
      <w:tr w:rsidRPr="00591873" w:rsidR="00591873" w:rsidTr="000D7276" w14:paraId="485DCAB5" w14:textId="77777777">
        <w:tc>
          <w:tcPr>
            <w:tcW w:w="1482"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7A3942B0"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60</w:t>
            </w:r>
          </w:p>
        </w:tc>
        <w:tc>
          <w:tcPr>
            <w:tcW w:w="3518"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01C04683"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Execução dos serviços</w:t>
            </w:r>
          </w:p>
        </w:tc>
      </w:tr>
      <w:tr w:rsidRPr="00591873" w:rsidR="00591873" w:rsidTr="000D7276" w14:paraId="6744BFE9" w14:textId="77777777">
        <w:tc>
          <w:tcPr>
            <w:tcW w:w="1482"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513667A8"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10</w:t>
            </w:r>
          </w:p>
        </w:tc>
        <w:tc>
          <w:tcPr>
            <w:tcW w:w="3518"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2F338A13"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Recebimento provisório</w:t>
            </w:r>
          </w:p>
        </w:tc>
      </w:tr>
      <w:tr w:rsidRPr="00591873" w:rsidR="00591873" w:rsidTr="000D7276" w14:paraId="4C74BAF1" w14:textId="77777777">
        <w:tc>
          <w:tcPr>
            <w:tcW w:w="1482"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538332A6"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30</w:t>
            </w:r>
          </w:p>
        </w:tc>
        <w:tc>
          <w:tcPr>
            <w:tcW w:w="3518"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6B3ADE72"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Recebimento definitivo</w:t>
            </w:r>
          </w:p>
        </w:tc>
      </w:tr>
      <w:tr w:rsidRPr="00591873" w:rsidR="00591873" w:rsidTr="000D7276" w14:paraId="512057A4" w14:textId="77777777">
        <w:tc>
          <w:tcPr>
            <w:tcW w:w="1482"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35348F63"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30</w:t>
            </w:r>
          </w:p>
        </w:tc>
        <w:tc>
          <w:tcPr>
            <w:tcW w:w="3518"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3C6D88A8" w14:textId="47F10461">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Pagamento (considerando-se o prazo para liquidação constante</w:t>
            </w:r>
            <w:r w:rsidRPr="00591873" w:rsidR="0061504E">
              <w:rPr>
                <w:rFonts w:ascii="Arial" w:hAnsi="Arial" w:eastAsia="Times New Roman" w:cs="Arial"/>
                <w:sz w:val="20"/>
                <w:szCs w:val="20"/>
                <w:lang w:eastAsia="pt-BR"/>
              </w:rPr>
              <w:t xml:space="preserve"> no</w:t>
            </w:r>
            <w:r w:rsidRPr="00591873">
              <w:rPr>
                <w:rFonts w:ascii="Arial" w:hAnsi="Arial" w:eastAsia="Times New Roman" w:cs="Arial"/>
                <w:sz w:val="20"/>
                <w:szCs w:val="20"/>
                <w:lang w:eastAsia="pt-BR"/>
              </w:rPr>
              <w:t xml:space="preserve"> Termo de Referência)</w:t>
            </w:r>
          </w:p>
        </w:tc>
      </w:tr>
      <w:tr w:rsidRPr="00591873" w:rsidR="00591873" w:rsidTr="000D7276" w14:paraId="19D17F1A" w14:textId="77777777">
        <w:tc>
          <w:tcPr>
            <w:tcW w:w="1482"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60CF1AC6"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Total</w:t>
            </w:r>
          </w:p>
        </w:tc>
        <w:tc>
          <w:tcPr>
            <w:tcW w:w="3518"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044302DD"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140 dias</w:t>
            </w:r>
          </w:p>
        </w:tc>
      </w:tr>
    </w:tbl>
    <w:p w:rsidRPr="00591873" w:rsidR="004C21E5" w:rsidP="000D7276" w:rsidRDefault="004C21E5" w14:paraId="1505BF5F" w14:textId="77777777">
      <w:pPr>
        <w:spacing w:after="0" w:line="240" w:lineRule="auto"/>
        <w:ind w:left="142"/>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w:t>
      </w:r>
    </w:p>
    <w:p w:rsidRPr="00591873" w:rsidR="004C21E5" w:rsidP="000D7276" w:rsidRDefault="004C21E5" w14:paraId="188B5876" w14:textId="77777777">
      <w:pPr>
        <w:spacing w:after="0" w:line="240" w:lineRule="auto"/>
        <w:ind w:left="142"/>
        <w:jc w:val="both"/>
        <w:rPr>
          <w:rFonts w:ascii="Arial" w:hAnsi="Arial" w:eastAsia="Times New Roman" w:cs="Arial"/>
          <w:b/>
          <w:bCs/>
          <w:sz w:val="24"/>
          <w:szCs w:val="24"/>
          <w:lang w:eastAsia="pt-BR"/>
        </w:rPr>
      </w:pPr>
      <w:r w:rsidRPr="00591873">
        <w:rPr>
          <w:rFonts w:ascii="Arial" w:hAnsi="Arial" w:eastAsia="Times New Roman" w:cs="Arial"/>
          <w:b/>
          <w:bCs/>
          <w:sz w:val="24"/>
          <w:szCs w:val="24"/>
          <w:lang w:eastAsia="pt-BR"/>
        </w:rPr>
        <w:t>c) acima de 1.000 m²</w:t>
      </w:r>
    </w:p>
    <w:p w:rsidRPr="00591873" w:rsidR="000D7276" w:rsidP="000D7276" w:rsidRDefault="000D7276" w14:paraId="2F5A1B33" w14:textId="77777777">
      <w:pPr>
        <w:spacing w:after="0" w:line="240" w:lineRule="auto"/>
        <w:ind w:left="142"/>
        <w:jc w:val="both"/>
        <w:rPr>
          <w:rFonts w:ascii="Arial" w:hAnsi="Arial" w:eastAsia="Times New Roman" w:cs="Arial"/>
          <w:sz w:val="24"/>
          <w:szCs w:val="24"/>
          <w:lang w:eastAsia="pt-BR"/>
        </w:rPr>
      </w:pPr>
    </w:p>
    <w:tbl>
      <w:tblPr>
        <w:tblW w:w="5000" w:type="pc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198"/>
        <w:gridCol w:w="6290"/>
      </w:tblGrid>
      <w:tr w:rsidRPr="00591873" w:rsidR="00591873" w:rsidTr="000D7276" w14:paraId="5D056158" w14:textId="77777777">
        <w:tc>
          <w:tcPr>
            <w:tcW w:w="1295" w:type="pct"/>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34CD5C24"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Quantidade de dias</w:t>
            </w:r>
          </w:p>
        </w:tc>
        <w:tc>
          <w:tcPr>
            <w:tcW w:w="3705" w:type="pct"/>
            <w:tcBorders>
              <w:top w:val="single" w:color="000000" w:sz="6" w:space="0"/>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4554B089"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Atividade</w:t>
            </w:r>
          </w:p>
        </w:tc>
      </w:tr>
      <w:tr w:rsidRPr="00591873" w:rsidR="00591873" w:rsidTr="000D7276" w14:paraId="17377E3B" w14:textId="77777777">
        <w:tc>
          <w:tcPr>
            <w:tcW w:w="1295"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32744430"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10</w:t>
            </w:r>
          </w:p>
        </w:tc>
        <w:tc>
          <w:tcPr>
            <w:tcW w:w="3705"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3168A966"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Envio da comunicação pela área gestora, autorizando o início dos serviços (prazo necessário para providências burocráticas e confirmações junto à área requisitante)</w:t>
            </w:r>
          </w:p>
        </w:tc>
      </w:tr>
      <w:tr w:rsidRPr="00591873" w:rsidR="00591873" w:rsidTr="000D7276" w14:paraId="40B860EB" w14:textId="77777777">
        <w:tc>
          <w:tcPr>
            <w:tcW w:w="1295"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46F25E8C"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90</w:t>
            </w:r>
          </w:p>
        </w:tc>
        <w:tc>
          <w:tcPr>
            <w:tcW w:w="3705"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5B21F4C7"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Execução dos serviços</w:t>
            </w:r>
          </w:p>
        </w:tc>
      </w:tr>
      <w:tr w:rsidRPr="00591873" w:rsidR="00591873" w:rsidTr="000D7276" w14:paraId="1F2D89C3" w14:textId="77777777">
        <w:tc>
          <w:tcPr>
            <w:tcW w:w="1295"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7C6ADD0D"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10</w:t>
            </w:r>
          </w:p>
        </w:tc>
        <w:tc>
          <w:tcPr>
            <w:tcW w:w="3705"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2AAF3914"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Recebimento provisório</w:t>
            </w:r>
          </w:p>
        </w:tc>
      </w:tr>
      <w:tr w:rsidRPr="00591873" w:rsidR="00591873" w:rsidTr="000D7276" w14:paraId="2E0CEE5E" w14:textId="77777777">
        <w:tc>
          <w:tcPr>
            <w:tcW w:w="1295"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310ABAFC"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30</w:t>
            </w:r>
          </w:p>
        </w:tc>
        <w:tc>
          <w:tcPr>
            <w:tcW w:w="3705"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03B4116B"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Recebimento definitivo</w:t>
            </w:r>
          </w:p>
        </w:tc>
      </w:tr>
      <w:tr w:rsidRPr="00591873" w:rsidR="00591873" w:rsidTr="000D7276" w14:paraId="300F4FED" w14:textId="77777777">
        <w:tc>
          <w:tcPr>
            <w:tcW w:w="1295"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41216457"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30</w:t>
            </w:r>
          </w:p>
        </w:tc>
        <w:tc>
          <w:tcPr>
            <w:tcW w:w="3705"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39132F6E" w14:textId="4A37B491">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Pagamento (considerando-se o prazo para liquidação constante no Termo de Referência)</w:t>
            </w:r>
          </w:p>
        </w:tc>
      </w:tr>
      <w:tr w:rsidRPr="00591873" w:rsidR="00591873" w:rsidTr="000D7276" w14:paraId="06596C4A" w14:textId="77777777">
        <w:tc>
          <w:tcPr>
            <w:tcW w:w="1295"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5679FD14"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Total</w:t>
            </w:r>
          </w:p>
        </w:tc>
        <w:tc>
          <w:tcPr>
            <w:tcW w:w="3705"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C21E5" w:rsidP="004C21E5" w:rsidRDefault="004C21E5" w14:paraId="20EEDB22"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170 dias</w:t>
            </w:r>
          </w:p>
        </w:tc>
      </w:tr>
    </w:tbl>
    <w:p w:rsidRPr="00591873" w:rsidR="001B338D" w:rsidP="008F380D" w:rsidRDefault="001B338D" w14:paraId="77278A59"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rsidRPr="00591873" w:rsidR="001B338D" w:rsidP="008F380D" w:rsidRDefault="001B338D" w14:paraId="2712ADF6"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w:t>
      </w:r>
    </w:p>
    <w:p w:rsidRPr="00591873" w:rsidR="004C21E5" w:rsidP="000D7276" w:rsidRDefault="000D7276" w14:paraId="2B24ED6A" w14:textId="0002801C">
      <w:pPr>
        <w:spacing w:before="120" w:after="120" w:line="240" w:lineRule="auto"/>
        <w:ind w:left="567"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b) Fornecimento de material sem instalação</w:t>
      </w:r>
    </w:p>
    <w:p w:rsidRPr="00591873" w:rsidR="000D7276" w:rsidP="004C21E5" w:rsidRDefault="000D7276" w14:paraId="4CF9C043" w14:textId="77777777">
      <w:pPr>
        <w:spacing w:before="120" w:after="120" w:line="240" w:lineRule="auto"/>
        <w:ind w:left="120" w:right="120"/>
        <w:jc w:val="both"/>
        <w:rPr>
          <w:rFonts w:ascii="Arial" w:hAnsi="Arial" w:eastAsia="Times New Roman" w:cs="Arial"/>
          <w:sz w:val="24"/>
          <w:szCs w:val="24"/>
          <w:lang w:eastAsia="pt-BR"/>
        </w:rPr>
      </w:pPr>
    </w:p>
    <w:p w:rsidRPr="00591873" w:rsidR="004C21E5" w:rsidP="004C21E5" w:rsidRDefault="004C21E5" w14:paraId="6A117C83" w14:textId="165D351E">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xml:space="preserve">2.1. O prazo de vigência da contratação é de </w:t>
      </w:r>
      <w:r w:rsidRPr="00591873" w:rsidR="004714DD">
        <w:rPr>
          <w:rFonts w:ascii="Arial" w:hAnsi="Arial" w:eastAsia="Times New Roman" w:cs="Arial"/>
          <w:sz w:val="24"/>
          <w:szCs w:val="24"/>
          <w:lang w:eastAsia="pt-BR"/>
        </w:rPr>
        <w:t xml:space="preserve">91 (noventa e um) dias, </w:t>
      </w:r>
      <w:r w:rsidRPr="00591873">
        <w:rPr>
          <w:rFonts w:ascii="Arial" w:hAnsi="Arial" w:eastAsia="Times New Roman" w:cs="Arial"/>
          <w:sz w:val="24"/>
          <w:szCs w:val="24"/>
          <w:lang w:eastAsia="pt-BR"/>
        </w:rPr>
        <w:t xml:space="preserve">contados </w:t>
      </w:r>
      <w:r w:rsidRPr="00591873" w:rsidR="004714DD">
        <w:rPr>
          <w:rFonts w:ascii="Arial" w:hAnsi="Arial" w:eastAsia="Times New Roman" w:cs="Arial"/>
          <w:sz w:val="24"/>
          <w:szCs w:val="24"/>
          <w:lang w:eastAsia="pt-BR"/>
        </w:rPr>
        <w:t>da data da assinatura deste contrato</w:t>
      </w:r>
      <w:r w:rsidRPr="00591873">
        <w:rPr>
          <w:rFonts w:ascii="Arial" w:hAnsi="Arial" w:eastAsia="Times New Roman" w:cs="Arial"/>
          <w:sz w:val="24"/>
          <w:szCs w:val="24"/>
          <w:lang w:eastAsia="pt-BR"/>
        </w:rPr>
        <w:t>, na forma do artigo 105 da Lei n° 14.133/2021.</w:t>
      </w:r>
    </w:p>
    <w:p w:rsidRPr="00591873" w:rsidR="004714DD" w:rsidP="004C21E5" w:rsidRDefault="004714DD" w14:paraId="66D26A5F" w14:textId="77777777">
      <w:pPr>
        <w:spacing w:before="120" w:after="120" w:line="240" w:lineRule="auto"/>
        <w:ind w:left="120" w:right="120"/>
        <w:jc w:val="both"/>
        <w:rPr>
          <w:rFonts w:ascii="Arial" w:hAnsi="Arial" w:eastAsia="Times New Roman" w:cs="Arial"/>
          <w:sz w:val="24"/>
          <w:szCs w:val="24"/>
          <w:lang w:eastAsia="pt-BR"/>
        </w:rPr>
      </w:pPr>
    </w:p>
    <w:tbl>
      <w:tblPr>
        <w:tblW w:w="5000" w:type="pc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198"/>
        <w:gridCol w:w="6290"/>
      </w:tblGrid>
      <w:tr w:rsidRPr="00591873" w:rsidR="00591873" w:rsidTr="004714DD" w14:paraId="7DF885E4" w14:textId="77777777">
        <w:tc>
          <w:tcPr>
            <w:tcW w:w="1295" w:type="pct"/>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714DD" w:rsidP="004714DD" w:rsidRDefault="004714DD" w14:paraId="6876DCD2"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Quantidade de dias</w:t>
            </w:r>
          </w:p>
        </w:tc>
        <w:tc>
          <w:tcPr>
            <w:tcW w:w="3705" w:type="pct"/>
            <w:tcBorders>
              <w:top w:val="single" w:color="000000" w:sz="6" w:space="0"/>
              <w:left w:val="nil"/>
              <w:bottom w:val="single" w:color="000000" w:sz="6" w:space="0"/>
              <w:right w:val="single" w:color="000000" w:sz="6" w:space="0"/>
            </w:tcBorders>
            <w:tcMar>
              <w:top w:w="0" w:type="dxa"/>
              <w:left w:w="105" w:type="dxa"/>
              <w:bottom w:w="0" w:type="dxa"/>
              <w:right w:w="105" w:type="dxa"/>
            </w:tcMar>
            <w:hideMark/>
          </w:tcPr>
          <w:p w:rsidRPr="00591873" w:rsidR="004714DD" w:rsidP="004714DD" w:rsidRDefault="004714DD" w14:paraId="33026564"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Atividade</w:t>
            </w:r>
          </w:p>
        </w:tc>
      </w:tr>
      <w:tr w:rsidRPr="00591873" w:rsidR="00591873" w:rsidTr="004714DD" w14:paraId="2A0403DE" w14:textId="77777777">
        <w:tc>
          <w:tcPr>
            <w:tcW w:w="1295"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714DD" w:rsidP="004714DD" w:rsidRDefault="004714DD" w14:paraId="4235707E"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30</w:t>
            </w:r>
          </w:p>
        </w:tc>
        <w:tc>
          <w:tcPr>
            <w:tcW w:w="3705"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714DD" w:rsidP="004714DD" w:rsidRDefault="004714DD" w14:paraId="17296492"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Entrega do material</w:t>
            </w:r>
          </w:p>
        </w:tc>
      </w:tr>
      <w:tr w:rsidRPr="00591873" w:rsidR="00591873" w:rsidTr="004714DD" w14:paraId="3E824057" w14:textId="77777777">
        <w:tc>
          <w:tcPr>
            <w:tcW w:w="1295"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714DD" w:rsidP="004714DD" w:rsidRDefault="004714DD" w14:paraId="7715126B"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1</w:t>
            </w:r>
          </w:p>
        </w:tc>
        <w:tc>
          <w:tcPr>
            <w:tcW w:w="3705"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714DD" w:rsidP="004714DD" w:rsidRDefault="004714DD" w14:paraId="7E708A9A"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Recebimento provisório sumário</w:t>
            </w:r>
          </w:p>
        </w:tc>
      </w:tr>
      <w:tr w:rsidRPr="00591873" w:rsidR="00591873" w:rsidTr="004714DD" w14:paraId="6128FFCF" w14:textId="77777777">
        <w:tc>
          <w:tcPr>
            <w:tcW w:w="1295"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714DD" w:rsidP="004714DD" w:rsidRDefault="004714DD" w14:paraId="25EB0FF7"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30</w:t>
            </w:r>
          </w:p>
        </w:tc>
        <w:tc>
          <w:tcPr>
            <w:tcW w:w="3705"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714DD" w:rsidP="004714DD" w:rsidRDefault="004714DD" w14:paraId="45D03FB6"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Recebimento definitivo</w:t>
            </w:r>
          </w:p>
        </w:tc>
      </w:tr>
      <w:tr w:rsidRPr="00591873" w:rsidR="00591873" w:rsidTr="004714DD" w14:paraId="27B389F2" w14:textId="77777777">
        <w:tc>
          <w:tcPr>
            <w:tcW w:w="1295"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714DD" w:rsidP="004714DD" w:rsidRDefault="004714DD" w14:paraId="7CEA881B"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30</w:t>
            </w:r>
          </w:p>
        </w:tc>
        <w:tc>
          <w:tcPr>
            <w:tcW w:w="3705"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714DD" w:rsidP="004714DD" w:rsidRDefault="004714DD" w14:paraId="4C7460D4" w14:textId="69508D2F">
            <w:pPr>
              <w:spacing w:after="165" w:line="240" w:lineRule="auto"/>
              <w:jc w:val="both"/>
              <w:rPr>
                <w:rFonts w:ascii="Arial" w:hAnsi="Arial" w:eastAsia="Times New Roman" w:cs="Arial"/>
                <w:sz w:val="20"/>
                <w:szCs w:val="20"/>
                <w:lang w:eastAsia="pt-BR"/>
              </w:rPr>
            </w:pPr>
            <w:r w:rsidRPr="00591873">
              <w:rPr>
                <w:rFonts w:ascii="Arial" w:hAnsi="Arial" w:eastAsia="Times New Roman" w:cs="Arial"/>
                <w:sz w:val="20"/>
                <w:szCs w:val="20"/>
                <w:lang w:eastAsia="pt-BR"/>
              </w:rPr>
              <w:t xml:space="preserve">Pagamento (considerando-se o prazo para liquidação constante </w:t>
            </w:r>
            <w:r w:rsidRPr="00591873" w:rsidR="0061504E">
              <w:rPr>
                <w:rFonts w:ascii="Arial" w:hAnsi="Arial" w:eastAsia="Times New Roman" w:cs="Arial"/>
                <w:sz w:val="20"/>
                <w:szCs w:val="20"/>
                <w:lang w:eastAsia="pt-BR"/>
              </w:rPr>
              <w:t>n</w:t>
            </w:r>
            <w:r w:rsidRPr="00591873">
              <w:rPr>
                <w:rFonts w:ascii="Arial" w:hAnsi="Arial" w:eastAsia="Times New Roman" w:cs="Arial"/>
                <w:sz w:val="20"/>
                <w:szCs w:val="20"/>
                <w:lang w:eastAsia="pt-BR"/>
              </w:rPr>
              <w:t>o Termo de Referência)</w:t>
            </w:r>
          </w:p>
        </w:tc>
      </w:tr>
      <w:tr w:rsidRPr="00591873" w:rsidR="004714DD" w:rsidTr="004714DD" w14:paraId="12692BE4" w14:textId="77777777">
        <w:tc>
          <w:tcPr>
            <w:tcW w:w="1295" w:type="pct"/>
            <w:tcBorders>
              <w:top w:val="nil"/>
              <w:left w:val="single" w:color="000000" w:sz="6" w:space="0"/>
              <w:bottom w:val="single" w:color="000000" w:sz="6" w:space="0"/>
              <w:right w:val="single" w:color="000000" w:sz="6" w:space="0"/>
            </w:tcBorders>
            <w:tcMar>
              <w:top w:w="0" w:type="dxa"/>
              <w:left w:w="105" w:type="dxa"/>
              <w:bottom w:w="0" w:type="dxa"/>
              <w:right w:w="105" w:type="dxa"/>
            </w:tcMar>
            <w:hideMark/>
          </w:tcPr>
          <w:p w:rsidRPr="00591873" w:rsidR="004714DD" w:rsidP="004714DD" w:rsidRDefault="004714DD" w14:paraId="2DBFD617"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Total</w:t>
            </w:r>
          </w:p>
        </w:tc>
        <w:tc>
          <w:tcPr>
            <w:tcW w:w="3705" w:type="pct"/>
            <w:tcBorders>
              <w:top w:val="nil"/>
              <w:left w:val="nil"/>
              <w:bottom w:val="single" w:color="000000" w:sz="6" w:space="0"/>
              <w:right w:val="single" w:color="000000" w:sz="6" w:space="0"/>
            </w:tcBorders>
            <w:tcMar>
              <w:top w:w="0" w:type="dxa"/>
              <w:left w:w="105" w:type="dxa"/>
              <w:bottom w:w="0" w:type="dxa"/>
              <w:right w:w="105" w:type="dxa"/>
            </w:tcMar>
            <w:hideMark/>
          </w:tcPr>
          <w:p w:rsidRPr="00591873" w:rsidR="004714DD" w:rsidP="004714DD" w:rsidRDefault="004714DD" w14:paraId="33850DA4" w14:textId="77777777">
            <w:pPr>
              <w:spacing w:after="165" w:line="240" w:lineRule="auto"/>
              <w:jc w:val="both"/>
              <w:rPr>
                <w:rFonts w:ascii="Arial" w:hAnsi="Arial" w:eastAsia="Times New Roman" w:cs="Arial"/>
                <w:sz w:val="20"/>
                <w:szCs w:val="20"/>
                <w:lang w:eastAsia="pt-BR"/>
              </w:rPr>
            </w:pPr>
            <w:r w:rsidRPr="00591873">
              <w:rPr>
                <w:rFonts w:ascii="Arial" w:hAnsi="Arial" w:eastAsia="Times New Roman" w:cs="Arial"/>
                <w:b/>
                <w:bCs/>
                <w:sz w:val="20"/>
                <w:szCs w:val="20"/>
                <w:lang w:eastAsia="pt-BR"/>
              </w:rPr>
              <w:t>91 dias</w:t>
            </w:r>
          </w:p>
        </w:tc>
      </w:tr>
    </w:tbl>
    <w:p w:rsidRPr="00591873" w:rsidR="004714DD" w:rsidP="004C21E5" w:rsidRDefault="004714DD" w14:paraId="56773310" w14:textId="77777777">
      <w:pPr>
        <w:spacing w:before="120" w:after="120" w:line="240" w:lineRule="auto"/>
        <w:ind w:left="120" w:right="120"/>
        <w:jc w:val="both"/>
        <w:rPr>
          <w:rFonts w:ascii="Arial" w:hAnsi="Arial" w:eastAsia="Times New Roman" w:cs="Arial"/>
          <w:sz w:val="24"/>
          <w:szCs w:val="24"/>
          <w:lang w:eastAsia="pt-BR"/>
        </w:rPr>
      </w:pPr>
    </w:p>
    <w:p w:rsidRPr="00591873" w:rsidR="004C21E5" w:rsidP="004C21E5" w:rsidRDefault="004C21E5" w14:paraId="2AEB913A" w14:textId="3BE29238">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rsidRPr="00591873" w:rsidR="004C21E5" w:rsidP="008F380D" w:rsidRDefault="004C21E5" w14:paraId="6D087F47" w14:textId="77777777">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12A88EC9"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3. CLÁUSULA TERCEIRA – MODELOS DE EXECUÇÃO E GESTÃO CONTRATUAIS</w:t>
      </w:r>
    </w:p>
    <w:p w:rsidRPr="00591873" w:rsidR="001B338D" w:rsidP="008F380D" w:rsidRDefault="001B338D" w14:paraId="677A7561"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3.1. O regime de execução contratual, o modelo de gestão, assim como os prazos e condições de conclusão, entrega, observação e recebimento definitivo constam no Termo de Referência, anexo ao Edital.</w:t>
      </w:r>
    </w:p>
    <w:p w:rsidRPr="00591873" w:rsidR="001B338D" w:rsidP="008F380D" w:rsidRDefault="001B338D" w14:paraId="3F6D335D" w14:textId="1F985730">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5B584BAD" w14:textId="77777777">
      <w:pPr>
        <w:spacing w:before="120" w:after="120" w:line="240" w:lineRule="auto"/>
        <w:ind w:left="120" w:right="120"/>
        <w:jc w:val="both"/>
        <w:rPr>
          <w:rFonts w:ascii="Arial" w:hAnsi="Arial" w:eastAsia="Times New Roman" w:cs="Arial"/>
          <w:sz w:val="24"/>
          <w:szCs w:val="24"/>
          <w:lang w:eastAsia="pt-BR"/>
        </w:rPr>
      </w:pPr>
      <w:r w:rsidRPr="7C4B1831" w:rsidR="2E119DCB">
        <w:rPr>
          <w:rFonts w:ascii="Arial" w:hAnsi="Arial" w:eastAsia="Times New Roman" w:cs="Arial"/>
          <w:b w:val="1"/>
          <w:bCs w:val="1"/>
          <w:sz w:val="24"/>
          <w:szCs w:val="24"/>
          <w:lang w:eastAsia="pt-BR"/>
        </w:rPr>
        <w:t>4. CLÁUSULA QUARTA - SUBCONTRATAÇÃO</w:t>
      </w:r>
    </w:p>
    <w:p w:rsidRPr="00591873" w:rsidR="001B338D" w:rsidP="7C4B1831" w:rsidRDefault="001B338D" w14:paraId="1D6C4329" w14:textId="5E730D42">
      <w:pPr>
        <w:spacing w:before="240" w:beforeAutospacing="off" w:after="240" w:afterAutospacing="off" w:line="240" w:lineRule="auto"/>
        <w:ind/>
        <w:jc w:val="both"/>
      </w:pPr>
      <w:r w:rsidRPr="7C4B1831" w:rsidR="09353094">
        <w:rPr>
          <w:rFonts w:ascii="Arial" w:hAnsi="Arial" w:eastAsia="Arial" w:cs="Arial"/>
          <w:noProof w:val="0"/>
          <w:sz w:val="24"/>
          <w:szCs w:val="24"/>
          <w:lang w:val="pt-BR"/>
        </w:rPr>
        <w:t>4.1. É permitida a subcontratação parcial do objeto nas seguintes condições:</w:t>
      </w:r>
    </w:p>
    <w:p w:rsidRPr="00591873" w:rsidR="001B338D" w:rsidP="7C4B1831" w:rsidRDefault="001B338D" w14:paraId="2CB0DD80" w14:textId="5E6735F3">
      <w:pPr>
        <w:spacing w:before="240" w:beforeAutospacing="off" w:after="240" w:afterAutospacing="off" w:line="240" w:lineRule="auto"/>
        <w:ind/>
        <w:jc w:val="both"/>
      </w:pPr>
      <w:r w:rsidRPr="7C4B1831" w:rsidR="09353094">
        <w:rPr>
          <w:rFonts w:ascii="Arial" w:hAnsi="Arial" w:eastAsia="Arial" w:cs="Arial"/>
          <w:noProof w:val="0"/>
          <w:sz w:val="24"/>
          <w:szCs w:val="24"/>
          <w:lang w:val="pt-BR"/>
        </w:rPr>
        <w:t xml:space="preserve">4.1.1. É vedada a subcontratação completa ou da parcela principal da obrigação, a qual consiste em serviços de instalação e desinstalação de divisórias, portas e acessórios, com fornecimento e fornecimento sem instalação. </w:t>
      </w:r>
    </w:p>
    <w:p w:rsidRPr="00591873" w:rsidR="001B338D" w:rsidP="7C4B1831" w:rsidRDefault="001B338D" w14:paraId="75DF790B" w14:textId="030B6F8A">
      <w:pPr>
        <w:spacing w:before="240" w:beforeAutospacing="off" w:after="240" w:afterAutospacing="off" w:line="240" w:lineRule="auto"/>
        <w:ind/>
        <w:jc w:val="both"/>
      </w:pPr>
      <w:r w:rsidRPr="7C4B1831" w:rsidR="09353094">
        <w:rPr>
          <w:rFonts w:ascii="Arial" w:hAnsi="Arial" w:eastAsia="Arial" w:cs="Arial"/>
          <w:noProof w:val="0"/>
          <w:sz w:val="24"/>
          <w:szCs w:val="24"/>
          <w:lang w:val="pt-BR"/>
        </w:rPr>
        <w:t xml:space="preserve">4.1.2. Poderá ser subcontratada exclusivamente a realização do laudo descrito no item 5.21 do Termo de Referência, anexo ao Edital. </w:t>
      </w:r>
    </w:p>
    <w:p w:rsidRPr="00591873" w:rsidR="001B338D" w:rsidP="7C4B1831" w:rsidRDefault="001B338D" w14:paraId="7C10DC26" w14:textId="0BA6AE98">
      <w:pPr>
        <w:spacing w:before="240" w:beforeAutospacing="off" w:after="240" w:afterAutospacing="off" w:line="240" w:lineRule="auto"/>
        <w:ind/>
        <w:jc w:val="both"/>
      </w:pPr>
      <w:r w:rsidRPr="7C4B1831" w:rsidR="09353094">
        <w:rPr>
          <w:rFonts w:ascii="Arial" w:hAnsi="Arial" w:eastAsia="Arial" w:cs="Arial"/>
          <w:noProof w:val="0"/>
          <w:sz w:val="24"/>
          <w:szCs w:val="24"/>
          <w:lang w:val="pt-BR"/>
        </w:rPr>
        <w:t xml:space="preserve">4.1.3. 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 </w:t>
      </w:r>
    </w:p>
    <w:p w:rsidRPr="00591873" w:rsidR="001B338D" w:rsidP="7C4B1831" w:rsidRDefault="001B338D" w14:paraId="476C0361" w14:textId="2111E2B7">
      <w:pPr>
        <w:spacing w:before="240" w:beforeAutospacing="off" w:after="240" w:afterAutospacing="off" w:line="240" w:lineRule="auto"/>
        <w:ind/>
        <w:jc w:val="both"/>
      </w:pPr>
      <w:r w:rsidRPr="7C4B1831" w:rsidR="09353094">
        <w:rPr>
          <w:rFonts w:ascii="Arial" w:hAnsi="Arial" w:eastAsia="Arial" w:cs="Arial"/>
          <w:noProof w:val="0"/>
          <w:sz w:val="24"/>
          <w:szCs w:val="24"/>
          <w:lang w:val="pt-BR"/>
        </w:rPr>
        <w:t xml:space="preserve">4.1.3.1. O contratado é o responsável pelo fiel cumprimento de todas as disposições e acordos relativos à legislação social e trabalhista em vigor, particularmente no que se refere ao pessoal, próprio ou das subcontratadas, vinculado aos serviços objeto desta contratação. </w:t>
      </w:r>
    </w:p>
    <w:p w:rsidRPr="00591873" w:rsidR="001B338D" w:rsidP="7C4B1831" w:rsidRDefault="001B338D" w14:paraId="2F7AF0E6" w14:textId="50856535">
      <w:pPr>
        <w:spacing w:before="240" w:beforeAutospacing="off" w:after="240" w:afterAutospacing="off" w:line="240" w:lineRule="auto"/>
        <w:ind/>
        <w:jc w:val="both"/>
      </w:pPr>
      <w:r w:rsidRPr="7C4B1831" w:rsidR="09353094">
        <w:rPr>
          <w:rFonts w:ascii="Arial" w:hAnsi="Arial" w:eastAsia="Arial" w:cs="Arial"/>
          <w:noProof w:val="0"/>
          <w:sz w:val="24"/>
          <w:szCs w:val="24"/>
          <w:lang w:val="pt-BR"/>
        </w:rPr>
        <w:t xml:space="preserve">4.2. A subcontratação depende de autorização prévia do contratante, a quem incumbe avaliar se o subcontratado cumpre os requisitos de qualificação técnica necessários para a execução do objeto. </w:t>
      </w:r>
    </w:p>
    <w:p w:rsidRPr="00591873" w:rsidR="001B338D" w:rsidP="7C4B1831" w:rsidRDefault="001B338D" w14:paraId="52DBE829" w14:textId="4398166F">
      <w:pPr>
        <w:spacing w:before="240" w:beforeAutospacing="off" w:after="240" w:afterAutospacing="off" w:line="240" w:lineRule="auto"/>
        <w:ind/>
        <w:jc w:val="both"/>
      </w:pPr>
      <w:r w:rsidRPr="7C4B1831" w:rsidR="09353094">
        <w:rPr>
          <w:rFonts w:ascii="Arial" w:hAnsi="Arial" w:eastAsia="Arial" w:cs="Arial"/>
          <w:noProof w:val="0"/>
          <w:sz w:val="24"/>
          <w:szCs w:val="24"/>
          <w:lang w:val="pt-BR"/>
        </w:rPr>
        <w:t xml:space="preserve">4.2.1. O contratado apresentará à Administração documentação que comprove a capacidade técnica do subcontratado, que será avaliada e juntada aos autos do processo correspondente. </w:t>
      </w:r>
    </w:p>
    <w:p w:rsidRPr="00591873" w:rsidR="001B338D" w:rsidP="7C4B1831" w:rsidRDefault="001B338D" w14:paraId="2C8EA920" w14:textId="29A3047B">
      <w:pPr>
        <w:spacing w:before="240" w:beforeAutospacing="off" w:after="240" w:afterAutospacing="off" w:line="240" w:lineRule="auto"/>
        <w:ind/>
        <w:jc w:val="both"/>
      </w:pPr>
      <w:r w:rsidRPr="7C4B1831" w:rsidR="09353094">
        <w:rPr>
          <w:rFonts w:ascii="Arial" w:hAnsi="Arial" w:eastAsia="Arial" w:cs="Arial"/>
          <w:noProof w:val="0"/>
          <w:sz w:val="24"/>
          <w:szCs w:val="24"/>
          <w:lang w:val="pt-BR"/>
        </w:rPr>
        <w:t xml:space="preserve">4.3. O contratado deverá apresentar os documentos de regularidade fiscal e trabalhista e a declaração de que não emprega menor de 18 anos em trabalho noturno, perigoso ou insalubre e não emprega menor de 16 anos, salvo menor, a partir de 14 anos, na condição de aprendiz, nos termos do artigo 7°, XXXIII, da Constituição, conforme a documentação exigida para habilitação nos termos do ato convocatório, relativamente à empresa subcontratada, no prazo de 10 (dez) dias úteis após a assinatura do contrato, ficando o fiscal designado responsável por seu acompanhamento. </w:t>
      </w:r>
    </w:p>
    <w:p w:rsidRPr="00591873" w:rsidR="001B338D" w:rsidP="7C4B1831" w:rsidRDefault="001B338D" w14:paraId="2AFD62CF" w14:textId="795F73E5">
      <w:pPr>
        <w:spacing w:before="240" w:beforeAutospacing="off" w:after="240" w:afterAutospacing="off" w:line="240" w:lineRule="auto"/>
        <w:ind/>
        <w:jc w:val="both"/>
      </w:pPr>
      <w:r w:rsidRPr="7C4B1831" w:rsidR="09353094">
        <w:rPr>
          <w:rFonts w:ascii="Arial" w:hAnsi="Arial" w:eastAsia="Arial" w:cs="Arial"/>
          <w:noProof w:val="0"/>
          <w:sz w:val="24"/>
          <w:szCs w:val="24"/>
          <w:lang w:val="pt-BR"/>
        </w:rPr>
        <w:t xml:space="preserve">4.4. A empresa subcontratada não poderá estar impedida de licitar e contratar perante a União. Para verificação dessa condição, o fiscal do contrato efetuará consulta ao Cadastro Nacional de Empresas Inidôneas e Suspensas - CEIS, ao Cadastro Nacional de Empresas Punidas – CNEP, mantidos pela Controladoria-Geral da União e ao Cadastro Nacional de Condenações Cíveis por Atos de Improbidade Administrativa, mantido pelo Conselho Nacional de Justiça. </w:t>
      </w:r>
    </w:p>
    <w:p w:rsidRPr="00591873" w:rsidR="001B338D" w:rsidP="7C4B1831" w:rsidRDefault="001B338D" w14:paraId="2E78A590" w14:textId="2122877F">
      <w:pPr>
        <w:spacing w:before="240" w:beforeAutospacing="off" w:after="240" w:afterAutospacing="off" w:line="240" w:lineRule="auto"/>
        <w:ind/>
        <w:jc w:val="both"/>
      </w:pPr>
      <w:r w:rsidRPr="7C4B1831" w:rsidR="09353094">
        <w:rPr>
          <w:rFonts w:ascii="Arial" w:hAnsi="Arial" w:eastAsia="Arial" w:cs="Arial"/>
          <w:noProof w:val="0"/>
          <w:sz w:val="24"/>
          <w:szCs w:val="24"/>
          <w:lang w:val="pt-BR"/>
        </w:rPr>
        <w:t>4.5.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rsidRPr="00591873" w:rsidR="001B338D" w:rsidP="008F380D" w:rsidRDefault="001B338D" w14:paraId="5054BD7A" w14:textId="650F6B5D">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5DF5D832"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5. CLÁUSULA QUINTA - PREÇO</w:t>
      </w:r>
    </w:p>
    <w:p w:rsidRPr="00591873" w:rsidR="001B338D" w:rsidP="008F380D" w:rsidRDefault="001B338D" w14:paraId="4F5BBEAF" w14:textId="7F445E8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5.1. O valor total da contratação é de R$.......... (.....)</w:t>
      </w:r>
      <w:r w:rsidRPr="00591873" w:rsidR="00267250">
        <w:rPr>
          <w:rFonts w:ascii="Arial" w:hAnsi="Arial" w:eastAsia="Times New Roman" w:cs="Arial"/>
          <w:sz w:val="24"/>
          <w:szCs w:val="24"/>
          <w:lang w:eastAsia="pt-BR"/>
        </w:rPr>
        <w:t>.</w:t>
      </w:r>
    </w:p>
    <w:p w:rsidRPr="00591873" w:rsidR="001B338D" w:rsidP="008F380D" w:rsidRDefault="001B338D" w14:paraId="0F7A9FB0"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Pr="00591873" w:rsidR="001B338D" w:rsidP="008F380D" w:rsidRDefault="001B338D" w14:paraId="6E4CCA1F"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5.3. O valor acima é meramente estimativo, de forma que os pagamentos devidos ao contratado dependerão dos quantitativos efetivamente fornecidos.</w:t>
      </w:r>
    </w:p>
    <w:p w:rsidRPr="00591873" w:rsidR="001B338D" w:rsidP="008F380D" w:rsidRDefault="001B338D" w14:paraId="106F522F"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w:t>
      </w:r>
    </w:p>
    <w:p w:rsidRPr="00591873" w:rsidR="001B338D" w:rsidP="008F380D" w:rsidRDefault="001B338D" w14:paraId="19B09A29"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6. CLÁUSULA SEXTA - PAGAMENTO</w:t>
      </w:r>
    </w:p>
    <w:p w:rsidRPr="00591873" w:rsidR="001B338D" w:rsidP="008F380D" w:rsidRDefault="001B338D" w14:paraId="2716DC81"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6.1. O prazo para pagamento ao contratado e demais condições a ele referentes encontram-se definidos no Termo de Referência, anexo ao Edital.</w:t>
      </w:r>
    </w:p>
    <w:p w:rsidRPr="00591873" w:rsidR="001B338D" w:rsidP="008F380D" w:rsidRDefault="001B338D" w14:paraId="331610E3" w14:textId="657D5EF0">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7092AE00"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7. CLÁUSULA SÉTIMA - REAJUSTE</w:t>
      </w:r>
    </w:p>
    <w:p w:rsidRPr="00591873" w:rsidR="001B338D" w:rsidP="008F380D" w:rsidRDefault="001B338D" w14:paraId="792C2FFE" w14:textId="5983E8B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xml:space="preserve">7.1. Os preços inicialmente contratados são fixos e irreajustáveis no prazo de um ano contado da data do orçamento estimado, em </w:t>
      </w:r>
      <w:r w:rsidRPr="00591873" w:rsidR="005068BD">
        <w:rPr>
          <w:rFonts w:ascii="Arial" w:hAnsi="Arial" w:eastAsia="Times New Roman" w:cs="Arial"/>
          <w:sz w:val="24"/>
          <w:szCs w:val="24"/>
          <w:lang w:eastAsia="pt-BR"/>
        </w:rPr>
        <w:t>09/01/2025</w:t>
      </w:r>
      <w:r w:rsidRPr="00591873">
        <w:rPr>
          <w:rFonts w:ascii="Arial" w:hAnsi="Arial" w:eastAsia="Times New Roman" w:cs="Arial"/>
          <w:sz w:val="24"/>
          <w:szCs w:val="24"/>
          <w:lang w:eastAsia="pt-BR"/>
        </w:rPr>
        <w:t>.</w:t>
      </w:r>
    </w:p>
    <w:p w:rsidRPr="00591873" w:rsidR="001B338D" w:rsidP="008F380D" w:rsidRDefault="001B338D" w14:paraId="2F3A1BFC" w14:textId="2AB20291">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xml:space="preserve">7.2. Após o interregno de um ano, desde que haja requerimento do contratado, os preços iniciais serão reajustados, mediante a aplicação, pelo contratante, do índice </w:t>
      </w:r>
      <w:r w:rsidRPr="00591873" w:rsidR="005068BD">
        <w:rPr>
          <w:rFonts w:ascii="Arial" w:hAnsi="Arial" w:eastAsia="Times New Roman" w:cs="Arial"/>
          <w:sz w:val="24"/>
          <w:szCs w:val="24"/>
          <w:lang w:eastAsia="pt-BR"/>
        </w:rPr>
        <w:t>IPCA (Índice Nacional de Preços ao Consumidor Amplo), apurado pelo IBGE</w:t>
      </w:r>
      <w:r w:rsidRPr="00591873">
        <w:rPr>
          <w:rFonts w:ascii="Arial" w:hAnsi="Arial" w:eastAsia="Times New Roman" w:cs="Arial"/>
          <w:sz w:val="24"/>
          <w:szCs w:val="24"/>
          <w:lang w:eastAsia="pt-BR"/>
        </w:rPr>
        <w:t>, exclusivamente para as obrigações iniciadas e concluídas após a ocorrência da anualidade.</w:t>
      </w:r>
    </w:p>
    <w:p w:rsidRPr="00591873" w:rsidR="001B338D" w:rsidP="008F380D" w:rsidRDefault="001B338D" w14:paraId="63505DFF" w14:textId="30AF58D1">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xml:space="preserve">7.2.1. O requerimento será encaminhado à </w:t>
      </w:r>
      <w:r w:rsidRPr="00591873" w:rsidR="005068BD">
        <w:rPr>
          <w:rFonts w:ascii="Arial" w:hAnsi="Arial" w:eastAsia="Times New Roman" w:cs="Arial"/>
          <w:sz w:val="24"/>
          <w:szCs w:val="24"/>
          <w:lang w:eastAsia="pt-BR"/>
        </w:rPr>
        <w:t>Seção de Análise, Revisão e Controle de Contratos-SUAN</w:t>
      </w:r>
      <w:r w:rsidRPr="00591873">
        <w:rPr>
          <w:rFonts w:ascii="Arial" w:hAnsi="Arial" w:eastAsia="Times New Roman" w:cs="Arial"/>
          <w:sz w:val="24"/>
          <w:szCs w:val="24"/>
          <w:lang w:eastAsia="pt-BR"/>
        </w:rPr>
        <w:t xml:space="preserve"> no endereço eletrônico: </w:t>
      </w:r>
      <w:r w:rsidRPr="00591873" w:rsidR="005068BD">
        <w:rPr>
          <w:rFonts w:ascii="Arial" w:hAnsi="Arial" w:eastAsia="Times New Roman" w:cs="Arial"/>
          <w:sz w:val="24"/>
          <w:szCs w:val="24"/>
          <w:lang w:eastAsia="pt-BR"/>
        </w:rPr>
        <w:t>admsp-suan@trf3.jus.br.</w:t>
      </w:r>
    </w:p>
    <w:p w:rsidRPr="00591873" w:rsidR="001B338D" w:rsidP="008F380D" w:rsidRDefault="001B338D" w14:paraId="1D32FC7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7.2.2. Concluída a instrução do requerimento de reajuste e de reequilíbrio econômico-financeiro, a Administração terá o prazo de 90 (noventa) dias para decidir, admitida a prorrogação motivada por igual período devidamente referendada pelo ordenador de despesas.</w:t>
      </w:r>
    </w:p>
    <w:p w:rsidRPr="00591873" w:rsidR="001B338D" w:rsidP="008F380D" w:rsidRDefault="001B338D" w14:paraId="1A9CF043"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7.3. Nos reajustes subsequentes ao primeiro, o interregno mínimo de um ano será contado a partir dos efeitos financeiros do último reajuste.</w:t>
      </w:r>
    </w:p>
    <w:p w:rsidRPr="00591873" w:rsidR="001B338D" w:rsidP="008F380D" w:rsidRDefault="001B338D" w14:paraId="11B9ED4B"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7.4. No caso de atraso ou não divulgação do(s) índice (s) de reajustamento, o contratante pagará ao contratado a importância calculada pela última variação conhecida, liquidando a diferença correspondente tão logo seja(m) divulgado(s) o(s) índice(s) definitivo(s).</w:t>
      </w:r>
    </w:p>
    <w:p w:rsidRPr="00591873" w:rsidR="001B338D" w:rsidP="008F380D" w:rsidRDefault="001B338D" w14:paraId="24D11D81"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7.5. Nas aferições finais, o(s) índice(s) utilizado(s) para reajuste será(</w:t>
      </w:r>
      <w:proofErr w:type="spellStart"/>
      <w:r w:rsidRPr="00591873">
        <w:rPr>
          <w:rFonts w:ascii="Arial" w:hAnsi="Arial" w:eastAsia="Times New Roman" w:cs="Arial"/>
          <w:sz w:val="24"/>
          <w:szCs w:val="24"/>
          <w:lang w:eastAsia="pt-BR"/>
        </w:rPr>
        <w:t>ão</w:t>
      </w:r>
      <w:proofErr w:type="spellEnd"/>
      <w:r w:rsidRPr="00591873">
        <w:rPr>
          <w:rFonts w:ascii="Arial" w:hAnsi="Arial" w:eastAsia="Times New Roman" w:cs="Arial"/>
          <w:sz w:val="24"/>
          <w:szCs w:val="24"/>
          <w:lang w:eastAsia="pt-BR"/>
        </w:rPr>
        <w:t>), obrigatoriamente, o(s) definitivo(s).</w:t>
      </w:r>
    </w:p>
    <w:p w:rsidRPr="00591873" w:rsidR="001B338D" w:rsidP="008F380D" w:rsidRDefault="001B338D" w14:paraId="0565ADB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7.6. Caso o(s) índice(s) estabelecido(s) para reajustamento venha(m) a ser extinto(s) ou de qualquer forma não possa(m) mais ser utilizado(s), será(</w:t>
      </w:r>
      <w:proofErr w:type="spellStart"/>
      <w:r w:rsidRPr="00591873">
        <w:rPr>
          <w:rFonts w:ascii="Arial" w:hAnsi="Arial" w:eastAsia="Times New Roman" w:cs="Arial"/>
          <w:sz w:val="24"/>
          <w:szCs w:val="24"/>
          <w:lang w:eastAsia="pt-BR"/>
        </w:rPr>
        <w:t>ão</w:t>
      </w:r>
      <w:proofErr w:type="spellEnd"/>
      <w:r w:rsidRPr="00591873">
        <w:rPr>
          <w:rFonts w:ascii="Arial" w:hAnsi="Arial" w:eastAsia="Times New Roman" w:cs="Arial"/>
          <w:sz w:val="24"/>
          <w:szCs w:val="24"/>
          <w:lang w:eastAsia="pt-BR"/>
        </w:rPr>
        <w:t>) adotado(s), em substituição, o(s) que vier(em) a ser determinado(s) pela legislação então em vigor.</w:t>
      </w:r>
    </w:p>
    <w:p w:rsidRPr="00591873" w:rsidR="001B338D" w:rsidP="008F380D" w:rsidRDefault="001B338D" w14:paraId="28C6F744"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7.7. Na ausência de previsão legal quanto ao índice substituto, as partes elegerão novo índice oficial, para reajustamento do preço do valor remanescente, por meio de termo aditivo.</w:t>
      </w:r>
    </w:p>
    <w:p w:rsidRPr="00591873" w:rsidR="001B338D" w:rsidP="008F380D" w:rsidRDefault="001B338D" w14:paraId="7408A9B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7.8. O reajuste será realizado por apostilamento.</w:t>
      </w:r>
    </w:p>
    <w:p w:rsidRPr="00591873" w:rsidR="001B338D" w:rsidP="008F380D" w:rsidRDefault="001B338D" w14:paraId="0B64C727" w14:textId="02AA975C">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3438D0A7"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8. CLÁUSULA OITAVA - OBRIGAÇÕES DO CONTRATANTE</w:t>
      </w:r>
    </w:p>
    <w:p w:rsidRPr="00591873" w:rsidR="001B338D" w:rsidP="008F380D" w:rsidRDefault="001B338D" w14:paraId="3506CE2C"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 São obrigações do contratante:</w:t>
      </w:r>
    </w:p>
    <w:p w:rsidRPr="00591873" w:rsidR="001B338D" w:rsidP="008F380D" w:rsidRDefault="001B338D" w14:paraId="6120449A"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8.1.1. Exigir o cumprimento de todas as obrigações assumidas pelo contratado, de acordo com o contrato e demais documentos da contratação;</w:t>
      </w:r>
    </w:p>
    <w:p w:rsidRPr="00591873" w:rsidR="001B338D" w:rsidP="008F380D" w:rsidRDefault="001B338D" w14:paraId="2DF4B7E4"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8.1.2. Receber o objeto no prazo e condições estabelecidas no Termo de Referência;</w:t>
      </w:r>
    </w:p>
    <w:p w:rsidRPr="00591873" w:rsidR="001B338D" w:rsidP="008F380D" w:rsidRDefault="001B338D" w14:paraId="203F678B"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8.1.3. Notificar o contratado, por escrito, sobre vícios, defeitos ou incorreções verificadas no objeto fornecido, para que seja por ele substituído, reparado ou corrigido, no total ou em parte, às suas expensas;</w:t>
      </w:r>
    </w:p>
    <w:p w:rsidRPr="00591873" w:rsidR="001B338D" w:rsidP="008F380D" w:rsidRDefault="001B338D" w14:paraId="3B73FE70"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8.1.4. Acompanhar e fiscalizar a execução do contrato e o cumprimento das obrigações pelo contratado;</w:t>
      </w:r>
    </w:p>
    <w:p w:rsidRPr="00591873" w:rsidR="001B338D" w:rsidP="008F380D" w:rsidRDefault="001B338D" w14:paraId="6BF4D857"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xml:space="preserve">8.1.5. Comunicar a empresa para emissão de Nota Fiscal no que </w:t>
      </w:r>
      <w:proofErr w:type="spellStart"/>
      <w:r w:rsidRPr="00591873">
        <w:rPr>
          <w:rFonts w:ascii="Arial" w:hAnsi="Arial" w:eastAsia="Times New Roman" w:cs="Arial"/>
          <w:sz w:val="24"/>
          <w:szCs w:val="24"/>
          <w:lang w:eastAsia="pt-BR"/>
        </w:rPr>
        <w:t>pertine</w:t>
      </w:r>
      <w:proofErr w:type="spellEnd"/>
      <w:r w:rsidRPr="00591873">
        <w:rPr>
          <w:rFonts w:ascii="Arial" w:hAnsi="Arial" w:eastAsia="Times New Roman" w:cs="Arial"/>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14.133/2021;</w:t>
      </w:r>
    </w:p>
    <w:p w:rsidRPr="00591873" w:rsidR="001B338D" w:rsidP="008F380D" w:rsidRDefault="001B338D" w14:paraId="2B1C70A7"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8.1.6. Efetuar o pagamento ao contratado do valor correspondente à prestação de serviço, no prazo, forma e condições estabelecidos no presente Contrato e no Termo de Referência;</w:t>
      </w:r>
    </w:p>
    <w:p w:rsidRPr="00591873" w:rsidR="001B338D" w:rsidP="008F380D" w:rsidRDefault="001B338D" w14:paraId="7D1A71A2"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8.1.7. Aplicar ao contratado as sanções previstas na Lei e neste Contrato;</w:t>
      </w:r>
    </w:p>
    <w:p w:rsidRPr="00591873" w:rsidR="001B338D" w:rsidP="008F380D" w:rsidRDefault="001B338D" w14:paraId="7A86522D"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Pr="00591873" w:rsidR="001B338D" w:rsidP="008F380D" w:rsidRDefault="001B338D" w14:paraId="0E0B9225"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rsidRPr="00591873" w:rsidR="001B338D" w:rsidP="008F380D" w:rsidRDefault="001B338D" w14:paraId="6CF24A6A"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8.1.9. Notificar os emitentes das garantias quanto ao início de processo administrativo para apuração de descumprimento de cláusulas contratuais.</w:t>
      </w:r>
    </w:p>
    <w:p w:rsidRPr="00591873" w:rsidR="001B338D" w:rsidP="008F380D" w:rsidRDefault="001B338D" w14:paraId="261DAE75"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8.1.10. Comunicar aos emitentes das garantais as alterações contratuais que resultem agravamento do risco, de acordo com os critérios estabelecidos nas condições contratuais do seguro, observada a normatização de regência.</w:t>
      </w:r>
    </w:p>
    <w:p w:rsidRPr="00591873" w:rsidR="001B338D" w:rsidP="008F380D" w:rsidRDefault="001B338D" w14:paraId="5BBA9259"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8.1.11. Comunicar o contratado na hipótese de posterior alteração do projeto pelo contratante, no caso do art. 93, §3º, da Lei nº 14.133/2021.</w:t>
      </w:r>
    </w:p>
    <w:p w:rsidRPr="00591873" w:rsidR="001B338D" w:rsidP="008F380D" w:rsidRDefault="001B338D" w14:paraId="1F8D43FD"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8.1.12. Fornecer por escrito as informações necessárias para o desenvolvimento dos serviços objeto do contrato.</w:t>
      </w:r>
    </w:p>
    <w:p w:rsidRPr="00591873" w:rsidR="001B338D" w:rsidP="008F380D" w:rsidRDefault="001B338D" w14:paraId="09760AB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8.1.13. Realizar avaliações periódicas da qualidade dos serviços, após seu recebimento.</w:t>
      </w:r>
    </w:p>
    <w:p w:rsidRPr="00591873" w:rsidR="001B338D" w:rsidP="008F380D" w:rsidRDefault="001B338D" w14:paraId="1085E51A"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8.1.14.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rsidRPr="00591873" w:rsidR="001B338D" w:rsidP="008F380D" w:rsidRDefault="001B338D" w14:paraId="7BB2C905"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8.1.15. Não responder por quaisquer compromissos assumidos pelo contratado com terceiros, ainda que vinculados à execução do contrato, bem como por qualquer dano causado a terceiros em decorrência de ato do contratado, de seus empregados, prepostos ou subordinados.</w:t>
      </w:r>
    </w:p>
    <w:p w:rsidRPr="00591873" w:rsidR="001B338D" w:rsidP="008F380D" w:rsidRDefault="001B338D" w14:paraId="14D6B5F6"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8.1.16. Previamente à expedição da ordem de serviço, verificar pendências, liberar áreas e/ou adotar providências cabíveis para a regularidade do início da sua execução.</w:t>
      </w:r>
    </w:p>
    <w:p w:rsidRPr="00591873" w:rsidR="001B338D" w:rsidP="008F380D" w:rsidRDefault="001B338D" w14:paraId="0C0F5CA3"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8.2.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rsidRPr="00591873" w:rsidR="001B338D" w:rsidP="008F380D" w:rsidRDefault="001B338D" w14:paraId="44618A85" w14:textId="15D760D5">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6D0BD7B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9. CLÁUSULA NONA - OBRIGAÇÕES DO CONTRATADO</w:t>
      </w:r>
    </w:p>
    <w:p w:rsidRPr="00591873" w:rsidR="001B338D" w:rsidP="008F380D" w:rsidRDefault="001B338D" w14:paraId="443D2D2D"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rsidRPr="00591873" w:rsidR="001B338D" w:rsidP="008F380D" w:rsidRDefault="001B338D" w14:paraId="79FAFC93" w14:textId="21F29836">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9.1.1. Atender às determinações regulares emitidas pelo fiscal do contrato ou autoridade superior (art. 137, II</w:t>
      </w:r>
      <w:r w:rsidRPr="00591873" w:rsidR="005068BD">
        <w:rPr>
          <w:rFonts w:ascii="Arial" w:hAnsi="Arial" w:eastAsia="Times New Roman" w:cs="Arial"/>
          <w:sz w:val="24"/>
          <w:szCs w:val="24"/>
          <w:lang w:eastAsia="pt-BR"/>
        </w:rPr>
        <w:t>, da Lei nº 14.133/2021</w:t>
      </w:r>
      <w:r w:rsidRPr="00591873">
        <w:rPr>
          <w:rFonts w:ascii="Arial" w:hAnsi="Arial" w:eastAsia="Times New Roman" w:cs="Arial"/>
          <w:sz w:val="24"/>
          <w:szCs w:val="24"/>
          <w:lang w:eastAsia="pt-BR"/>
        </w:rPr>
        <w:t>);</w:t>
      </w:r>
    </w:p>
    <w:p w:rsidRPr="00591873" w:rsidR="001B338D" w:rsidP="008F380D" w:rsidRDefault="001B338D" w14:paraId="2CB87C74"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9.1.2. Disponibilizar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rsidRPr="00591873" w:rsidR="001B338D" w:rsidP="008F380D" w:rsidRDefault="001B338D" w14:paraId="3C8B3B1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9.1.3. Reparar, corrigir, remover, reconstruir ou substituir, às suas expensas, no total ou em parte, no prazo fixado pelo fiscal do contrato, os serviços nos quais se verificarem vícios, defeitos ou incorreções resultantes da execução ou dos materiais empregados;</w:t>
      </w:r>
    </w:p>
    <w:p w:rsidRPr="00591873" w:rsidR="001B338D" w:rsidP="008F380D" w:rsidRDefault="001B338D" w14:paraId="374A3AC1"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9.1.4.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rsidRPr="00591873" w:rsidR="001B338D" w:rsidP="008F380D" w:rsidRDefault="001B338D" w14:paraId="35BCD8A1"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9.1.5.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rsidRPr="00591873" w:rsidR="001B338D" w:rsidP="008F380D" w:rsidRDefault="001B338D" w14:paraId="28CF5C26"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9.1.6.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conforme art. 3º da Resolução nº 007/2005, do Conselho Nacional de Justiça, e suas alterações posteriores;</w:t>
      </w:r>
    </w:p>
    <w:p w:rsidRPr="00591873" w:rsidR="001B338D" w:rsidP="008F380D" w:rsidRDefault="001B338D" w14:paraId="360EF87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xml:space="preserve">9.1.7.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w:t>
      </w:r>
      <w:r w:rsidRPr="00591873">
        <w:rPr>
          <w:rFonts w:ascii="Arial" w:hAnsi="Arial" w:eastAsia="Times New Roman" w:cs="Arial"/>
          <w:sz w:val="24"/>
          <w:szCs w:val="24"/>
          <w:lang w:eastAsia="pt-BR"/>
        </w:rPr>
        <w:t>contratado; 4) Certidão de Regularidade do FGTS – CRF; e 5) Certidão Negativa de Débitos Trabalhistas – CNDT;</w:t>
      </w:r>
    </w:p>
    <w:p w:rsidRPr="00591873" w:rsidR="001B338D" w:rsidP="008F380D" w:rsidRDefault="001B338D" w14:paraId="50392077"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Pr="00591873" w:rsidR="001B338D" w:rsidP="008F380D" w:rsidRDefault="001B338D" w14:paraId="3A9F44BB"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9.1.9. Comunicar ao Fiscal do contrato, no prazo de 24 (vinte e quatro) horas, qualquer ocorrência anormal ou acidente que se verifique no local dos serviços;</w:t>
      </w:r>
    </w:p>
    <w:p w:rsidRPr="00591873" w:rsidR="001B338D" w:rsidP="008F380D" w:rsidRDefault="001B338D" w14:paraId="0B1C8910"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9.1.10. Prestar todo esclarecimento ou informação solicitada pelo contratante ou por seus prepostos, garantindo-lhes o acesso, a qualquer tempo, ao local dos trabalhos, bem como aos documentos relativos à execução do empreendimento;</w:t>
      </w:r>
    </w:p>
    <w:p w:rsidRPr="00591873" w:rsidR="001B338D" w:rsidP="008F380D" w:rsidRDefault="001B338D" w14:paraId="60C2D71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9.1.11. Paralisar, por determinação do contratante, qualquer atividade que não esteja sendo executada de acordo com a boa técnica ou que ponha em risco a segurança de pessoas ou bens de terceiros;</w:t>
      </w:r>
    </w:p>
    <w:p w:rsidRPr="00591873" w:rsidR="001B338D" w:rsidP="008F380D" w:rsidRDefault="001B338D" w14:paraId="2DC29AF9"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9.1.12. Promover a guarda, manutenção e vigilância de materiais, ferramentas, e tudo o que for necessário à execução do objeto, durante a vigência do contrato;</w:t>
      </w:r>
    </w:p>
    <w:p w:rsidRPr="00591873" w:rsidR="001B338D" w:rsidP="008F380D" w:rsidRDefault="001B338D" w14:paraId="1DC00179"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rsidRPr="00591873" w:rsidR="001B338D" w:rsidP="008F380D" w:rsidRDefault="001B338D" w14:paraId="6A054F94"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9.1.14. Submeter previamente, por escrito, ao contratante, para análise e aprovação, quaisquer mudanças nos métodos executivos que fujam às especificações do memorial descritivo ou instrumento congênere;</w:t>
      </w:r>
    </w:p>
    <w:p w:rsidRPr="00591873" w:rsidR="001B338D" w:rsidP="008F380D" w:rsidRDefault="001B338D" w14:paraId="68CACBB0"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9.1.15. Não permitir a utilização de qualquer trabalho do menor de dezesseis anos, exceto na condição de aprendiz para os maiores de quatorze anos, nem permitir a utilização do trabalho do menor de dezoito anos em trabalho noturno, perigoso ou insalubre;</w:t>
      </w:r>
    </w:p>
    <w:p w:rsidRPr="00591873" w:rsidR="001B338D" w:rsidP="008F380D" w:rsidRDefault="001B338D" w14:paraId="46F5007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9.1.16. Manter durante toda a vigência do contrato, em compatibilidade com as obrigações assumidas, todas as condições exigidas para habilitação na licitação, ou para qualificação, na contratação direta;</w:t>
      </w:r>
    </w:p>
    <w:p w:rsidRPr="00591873" w:rsidR="001B338D" w:rsidP="008F380D" w:rsidRDefault="001B338D" w14:paraId="4020CEA5" w14:textId="2CF75C6A">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9.1.17. Cumprir, durante todo o período de execução do contrato, a reserva de cargos prevista em lei para pessoa com deficiência, para reabilitado da Previdência Social ou para aprendiz, bem como as reservas de cargos previstas na legislação (art. 116</w:t>
      </w:r>
      <w:r w:rsidRPr="00591873" w:rsidR="005068BD">
        <w:rPr>
          <w:rFonts w:ascii="Arial" w:hAnsi="Arial" w:eastAsia="Times New Roman" w:cs="Arial"/>
          <w:sz w:val="24"/>
          <w:szCs w:val="24"/>
          <w:lang w:eastAsia="pt-BR"/>
        </w:rPr>
        <w:t xml:space="preserve"> da Lei nº 14.133/2021</w:t>
      </w:r>
      <w:r w:rsidRPr="00591873">
        <w:rPr>
          <w:rFonts w:ascii="Arial" w:hAnsi="Arial" w:eastAsia="Times New Roman" w:cs="Arial"/>
          <w:sz w:val="24"/>
          <w:szCs w:val="24"/>
          <w:lang w:eastAsia="pt-BR"/>
        </w:rPr>
        <w:t>);</w:t>
      </w:r>
    </w:p>
    <w:p w:rsidRPr="00591873" w:rsidR="001B338D" w:rsidP="008F380D" w:rsidRDefault="001B338D" w14:paraId="45A466DC" w14:textId="6770342B">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9.1.18. Comprovar a reserva de cargos a que se refere a cláusula acima, no prazo fixado pelo fiscal do contrato, com a indicação dos empregados que preencheram as referidas vagas (art. 116, parágrafo único</w:t>
      </w:r>
      <w:r w:rsidRPr="00591873" w:rsidR="005068BD">
        <w:rPr>
          <w:rFonts w:ascii="Arial" w:hAnsi="Arial" w:eastAsia="Times New Roman" w:cs="Arial"/>
          <w:sz w:val="24"/>
          <w:szCs w:val="24"/>
          <w:lang w:eastAsia="pt-BR"/>
        </w:rPr>
        <w:t>, da Lei nº 14.133/2021</w:t>
      </w:r>
      <w:r w:rsidRPr="00591873">
        <w:rPr>
          <w:rFonts w:ascii="Arial" w:hAnsi="Arial" w:eastAsia="Times New Roman" w:cs="Arial"/>
          <w:sz w:val="24"/>
          <w:szCs w:val="24"/>
          <w:lang w:eastAsia="pt-BR"/>
        </w:rPr>
        <w:t>);</w:t>
      </w:r>
    </w:p>
    <w:p w:rsidRPr="00591873" w:rsidR="001B338D" w:rsidP="008F380D" w:rsidRDefault="001B338D" w14:paraId="4F0AD45F"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9.1.19. Guardar sigilo sobre todas as informações obtidas em decorrência do cumprimento do contrato;</w:t>
      </w:r>
    </w:p>
    <w:p w:rsidRPr="00591873" w:rsidR="001B338D" w:rsidP="008F380D" w:rsidRDefault="001B338D" w14:paraId="6D82212B"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rsidRPr="00591873" w:rsidR="001B338D" w:rsidP="008F380D" w:rsidRDefault="001B338D" w14:paraId="343F5499"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9.1.21. Cumprir, além dos postulados legais vigentes de âmbito federal, estadual ou municipal, as normas de segurança do contratante;</w:t>
      </w:r>
    </w:p>
    <w:p w:rsidRPr="00591873" w:rsidR="001B338D" w:rsidP="008F380D" w:rsidRDefault="001B338D" w14:paraId="4911111B" w14:textId="0D34788B">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9.1.2</w:t>
      </w:r>
      <w:r w:rsidRPr="00591873" w:rsidR="008A1193">
        <w:rPr>
          <w:rFonts w:ascii="Arial" w:hAnsi="Arial" w:eastAsia="Times New Roman" w:cs="Arial"/>
          <w:sz w:val="24"/>
          <w:szCs w:val="24"/>
          <w:lang w:eastAsia="pt-BR"/>
        </w:rPr>
        <w:t>2</w:t>
      </w:r>
      <w:r w:rsidRPr="00591873">
        <w:rPr>
          <w:rFonts w:ascii="Arial" w:hAnsi="Arial" w:eastAsia="Times New Roman" w:cs="Arial"/>
          <w:sz w:val="24"/>
          <w:szCs w:val="24"/>
          <w:lang w:eastAsia="pt-BR"/>
        </w:rPr>
        <w:t>.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https://web.trf3.jus.br/atos-normativos/</w:t>
      </w:r>
    </w:p>
    <w:p w:rsidRPr="00591873" w:rsidR="001B338D" w:rsidP="008F380D" w:rsidRDefault="001B338D" w14:paraId="2ECA24B5" w14:textId="31011FAC">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1BEEFCD0"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10. CLÁUSULA DÉCIMA - OBRIGAÇÕES PERTINENTES À LGPD</w:t>
      </w:r>
    </w:p>
    <w:p w:rsidRPr="00591873" w:rsidR="001B338D" w:rsidP="008F380D" w:rsidRDefault="001B338D" w14:paraId="1F06B97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rsidRPr="00591873" w:rsidR="001B338D" w:rsidP="008F380D" w:rsidRDefault="001B338D" w14:paraId="6006E419"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10.2. Os dados obtidos somente poderão ser utilizados para as finalidades que justificaram seu acesso e de acordo com a boa-fé e com os princípios do art. 6º da LGPD.</w:t>
      </w:r>
    </w:p>
    <w:p w:rsidRPr="00591873" w:rsidR="001B338D" w:rsidP="008F380D" w:rsidRDefault="001B338D" w14:paraId="03697E4F"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10.3. É vedado o compartilhamento com terceiros dos dados obtidos fora das hipóteses permitidas em Lei.</w:t>
      </w:r>
    </w:p>
    <w:p w:rsidRPr="00591873" w:rsidR="001B338D" w:rsidP="008F380D" w:rsidRDefault="001B338D" w14:paraId="011F4D6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xml:space="preserve">10.4. A Administração deverá ser informada no prazo de 5 (cinco) dias úteis sobre todos os contratos de </w:t>
      </w:r>
      <w:proofErr w:type="spellStart"/>
      <w:r w:rsidRPr="00591873">
        <w:rPr>
          <w:rFonts w:ascii="Arial" w:hAnsi="Arial" w:eastAsia="Times New Roman" w:cs="Arial"/>
          <w:sz w:val="24"/>
          <w:szCs w:val="24"/>
          <w:lang w:eastAsia="pt-BR"/>
        </w:rPr>
        <w:t>suboperação</w:t>
      </w:r>
      <w:proofErr w:type="spellEnd"/>
      <w:r w:rsidRPr="00591873">
        <w:rPr>
          <w:rFonts w:ascii="Arial" w:hAnsi="Arial" w:eastAsia="Times New Roman" w:cs="Arial"/>
          <w:sz w:val="24"/>
          <w:szCs w:val="24"/>
          <w:lang w:eastAsia="pt-BR"/>
        </w:rPr>
        <w:t xml:space="preserve"> firmados ou que venham a ser celebrados pelo contratado.</w:t>
      </w:r>
    </w:p>
    <w:p w:rsidRPr="00591873" w:rsidR="001B338D" w:rsidP="008F380D" w:rsidRDefault="001B338D" w14:paraId="28E944C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rsidRPr="00591873" w:rsidR="001B338D" w:rsidP="008F380D" w:rsidRDefault="001B338D" w14:paraId="18016B41"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10.6. É dever do contratado orientar e treinar seus empregados sobre os deveres, requisitos e responsabilidades decorrentes da LGPD.</w:t>
      </w:r>
    </w:p>
    <w:p w:rsidRPr="00591873" w:rsidR="001B338D" w:rsidP="008F380D" w:rsidRDefault="001B338D" w14:paraId="04C0F9F0"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rsidRPr="00591873" w:rsidR="001B338D" w:rsidP="008F380D" w:rsidRDefault="001B338D" w14:paraId="2CA9BE0D"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xml:space="preserve">10.7. O contratado deverá exigir de </w:t>
      </w:r>
      <w:proofErr w:type="spellStart"/>
      <w:r w:rsidRPr="00591873">
        <w:rPr>
          <w:rFonts w:ascii="Arial" w:hAnsi="Arial" w:eastAsia="Times New Roman" w:cs="Arial"/>
          <w:sz w:val="24"/>
          <w:szCs w:val="24"/>
          <w:lang w:eastAsia="pt-BR"/>
        </w:rPr>
        <w:t>suboperadores</w:t>
      </w:r>
      <w:proofErr w:type="spellEnd"/>
      <w:r w:rsidRPr="00591873">
        <w:rPr>
          <w:rFonts w:ascii="Arial" w:hAnsi="Arial" w:eastAsia="Times New Roman" w:cs="Arial"/>
          <w:sz w:val="24"/>
          <w:szCs w:val="24"/>
          <w:lang w:eastAsia="pt-BR"/>
        </w:rPr>
        <w:t xml:space="preserve"> e subcontratados o cumprimento dos deveres da presente cláusula, permanecendo integralmente responsável por garantir sua observância.</w:t>
      </w:r>
    </w:p>
    <w:p w:rsidRPr="00591873" w:rsidR="001B338D" w:rsidP="008F380D" w:rsidRDefault="001B338D" w14:paraId="06ECC920"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rsidRPr="00591873" w:rsidR="001B338D" w:rsidP="008F380D" w:rsidRDefault="001B338D" w14:paraId="400211B7"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rsidRPr="00591873" w:rsidR="001B338D" w:rsidP="008F380D" w:rsidRDefault="001B338D" w14:paraId="2A6E5ED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xml:space="preserve">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rsidRPr="00591873" w:rsidR="001B338D" w:rsidP="008F380D" w:rsidRDefault="001B338D" w14:paraId="673A25C4"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10.10.1. Os referidos bancos de dados devem ser desenvolvidos em formato interoperável, a fim de garantir a reutilização desses dados pela Administração nas hipóteses previstas na LGPD.</w:t>
      </w:r>
    </w:p>
    <w:p w:rsidRPr="00591873" w:rsidR="001B338D" w:rsidP="008F380D" w:rsidRDefault="001B338D" w14:paraId="3CC7B61B"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rsidRPr="00591873" w:rsidR="001B338D" w:rsidP="008F380D" w:rsidRDefault="001B338D" w14:paraId="54A204D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10.12. Os contratos e convênios de que trata o § 1º do art. 26 da LGPD deverão ser comunicados à autoridade nacional.</w:t>
      </w:r>
    </w:p>
    <w:p w:rsidRPr="00591873" w:rsidR="001B338D" w:rsidP="008F380D" w:rsidRDefault="001B338D" w14:paraId="29DE8920" w14:textId="1328E5A6">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593F6C30"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11. CLÁUSULA DÉCIMA PRIMEIRA – GARANTIA DE EXECUÇÃO</w:t>
      </w:r>
    </w:p>
    <w:p w:rsidRPr="00591873" w:rsidR="001B338D" w:rsidP="008A1193" w:rsidRDefault="001B338D" w14:paraId="46E72B66" w14:textId="77777777">
      <w:pPr>
        <w:spacing w:before="100" w:beforeAutospacing="1" w:after="100" w:afterAutospacing="1" w:line="240" w:lineRule="auto"/>
        <w:ind w:left="142"/>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11.1. Não haverá exigência de garantia contratual da execução.</w:t>
      </w:r>
    </w:p>
    <w:p w:rsidRPr="00591873" w:rsidR="001B338D" w:rsidP="008F380D" w:rsidRDefault="001B338D" w14:paraId="401A8828" w14:textId="6926F023">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54E63A26"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 xml:space="preserve">12. CLÁUSULA DÉCIMA SEGUNDA - INFRAÇÕES E SANÇÕES ADMINISTRATIVAS </w:t>
      </w:r>
    </w:p>
    <w:p w:rsidRPr="00591873" w:rsidR="001B338D" w:rsidP="008F380D" w:rsidRDefault="001B338D" w14:paraId="1F51B8EC"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 Comete infração administrativa nos termos do art. 155 da Lei n.º 14.133/2021 o contratado que, com dolo ou culpa:</w:t>
      </w:r>
    </w:p>
    <w:p w:rsidRPr="00591873" w:rsidR="001B338D" w:rsidP="008F380D" w:rsidRDefault="001B338D" w14:paraId="1D2FE58B"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12.1.1. der causa à inexecução parcial do contrato;</w:t>
      </w:r>
    </w:p>
    <w:p w:rsidRPr="00591873" w:rsidR="001B338D" w:rsidP="008F380D" w:rsidRDefault="001B338D" w14:paraId="5185B4A0"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12.1.2. der causa à inexecução parcial do contrato que cause grave dano à Administração, ao funcionamento dos serviços públicos ou ao interesse coletivo;</w:t>
      </w:r>
    </w:p>
    <w:p w:rsidRPr="00591873" w:rsidR="001B338D" w:rsidP="008F380D" w:rsidRDefault="001B338D" w14:paraId="116F41A2"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12.1.3. der causa à inexecução total do contrato;</w:t>
      </w:r>
    </w:p>
    <w:p w:rsidRPr="00591873" w:rsidR="001B338D" w:rsidP="008F380D" w:rsidRDefault="001B338D" w14:paraId="74359FB7"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12.1.4. ensejar o retardamento da execução ou da entrega do objeto da contratação sem motivo justificado;</w:t>
      </w:r>
    </w:p>
    <w:p w:rsidRPr="00591873" w:rsidR="001B338D" w:rsidP="008F380D" w:rsidRDefault="001B338D" w14:paraId="483D34B4"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12.1.5. apresentar documentação falsa ou prestar declaração falsa durante a execução do contrato;</w:t>
      </w:r>
    </w:p>
    <w:p w:rsidRPr="00591873" w:rsidR="001B338D" w:rsidP="008F380D" w:rsidRDefault="001B338D" w14:paraId="6F1BB5BB"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12.1.6. praticar ato fraudulento na execução do contrato;</w:t>
      </w:r>
    </w:p>
    <w:p w:rsidRPr="00591873" w:rsidR="001B338D" w:rsidP="008F380D" w:rsidRDefault="001B338D" w14:paraId="1517A6B2"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12.1.7. comportar-se de modo inidôneo ou cometer fraude de qualquer natureza;</w:t>
      </w:r>
    </w:p>
    <w:p w:rsidRPr="00591873" w:rsidR="001B338D" w:rsidP="008F380D" w:rsidRDefault="001B338D" w14:paraId="4762B389"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12.1.8. praticar atos ilícitos com vistas a frustrar os objetivos da contratação;</w:t>
      </w:r>
    </w:p>
    <w:p w:rsidRPr="00591873" w:rsidR="001B338D" w:rsidP="008F380D" w:rsidRDefault="001B338D" w14:paraId="308E6371"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12.1.9. praticar ato lesivo previsto no art. 5.º da Lei n.º 12.846/2013.</w:t>
      </w:r>
    </w:p>
    <w:p w:rsidRPr="00591873" w:rsidR="001B338D" w:rsidP="008F380D" w:rsidRDefault="001B338D" w14:paraId="6189A344"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12.2. O contratado que cometer qualquer das infrações discriminadas nos subitens anteriores estará sujeita, sem prejuízo da responsabilidade civil e criminal, à aplicação das seguintes sanções administrativas, garantidos o contraditório e a ampla defesa, em conformidade com os artigos 156 e seguintes da Lei nº 14.133/2021:</w:t>
      </w:r>
    </w:p>
    <w:p w:rsidRPr="00591873" w:rsidR="001B338D" w:rsidP="008F380D" w:rsidRDefault="001B338D" w14:paraId="784950E6"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a) Advertência pela falta prevista no subitem 12.1.1, quando não se justificar a imposição de penalidade mais grave, observada a alínea "f" deste item 12 quando for o caso;</w:t>
      </w:r>
    </w:p>
    <w:p w:rsidRPr="00591873" w:rsidR="001B338D" w:rsidP="008F380D" w:rsidRDefault="001B338D" w14:paraId="2FB188A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b) Impedimento de licitar e contratar no âmbito da Administração Pública direta e indireta da União, pelo prazo máximo de 3 (três) anos, nos casos dos subitens 12.1.2, 12.1.3 e 12.1.4, quando não se justificar a imposição de penalidade mais grave;</w:t>
      </w:r>
    </w:p>
    <w:p w:rsidRPr="00591873" w:rsidR="001B338D" w:rsidP="008F380D" w:rsidRDefault="001B338D" w14:paraId="48D46DAC"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c)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12.1.5, 12.1.6, 12.1.7, 12.1.8 e 12.1.9, bem como nos casos dos subitens 12.1.2, 12.1.3. e 12.1.4 que justifiquem a imposição da penalidade mais grave;</w:t>
      </w:r>
    </w:p>
    <w:p w:rsidRPr="00591873" w:rsidR="001B338D" w:rsidP="008F380D" w:rsidRDefault="001B338D" w14:paraId="188034C1"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d) multa moratória de 0,5% (cinco décimos por cento) por dia de atraso injustificado sobre o valor da parcela inadimplida, até o limite de 15 (quinze dias) dias;</w:t>
      </w:r>
    </w:p>
    <w:p w:rsidRPr="00591873" w:rsidR="001B338D" w:rsidP="008F380D" w:rsidRDefault="001B338D" w14:paraId="09749EB7"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e) multa compensatória de 10% (dez por cento) sobre o valor do contrato, para o atraso injustificado superior a 15 (quinze) dias, caso em que a Administração poderá aceitar ou rejeitar o produto ou serviço e, se entender conveniente, promover a extinção unilateral do Contrato, conforme dispõem os artigos 138, inciso I, e 162, parágrafo único, da Lei nº 14.133/2021;</w:t>
      </w:r>
    </w:p>
    <w:p w:rsidRPr="00591873" w:rsidR="001B338D" w:rsidP="008F380D" w:rsidRDefault="001B338D" w14:paraId="59F99AB6"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f) multa compensatória de 10% (dez por cento) sobre o valor do contrato pela infração prevista no subitem 12.1.1, quando for o caso;</w:t>
      </w:r>
    </w:p>
    <w:p w:rsidRPr="00591873" w:rsidR="001B338D" w:rsidP="008F380D" w:rsidRDefault="001B338D" w14:paraId="57B115DA"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g) multa compensatória de 15% (quinze por cento) sobre o valor do contrato pela infração prevista no subitem 12.1.2;</w:t>
      </w:r>
    </w:p>
    <w:p w:rsidRPr="00591873" w:rsidR="001B338D" w:rsidP="008F380D" w:rsidRDefault="001B338D" w14:paraId="3FA02EF3"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h) multa compensatória de 20% a 30% (vinte a trinta por cento) sobre o valor do contrato pelas infrações previstas nos subitens 12.1.3 e 12.1.5, 12.1.6, 12.1.7, 12.1.8 e 12.1.9.</w:t>
      </w:r>
    </w:p>
    <w:p w:rsidRPr="00591873" w:rsidR="001B338D" w:rsidP="008F380D" w:rsidRDefault="001B338D" w14:paraId="7F36098C"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12.2.1. A recusa injustificada do adjudicatário em assinar o contrato ou a ata de registro de preço, ou em aceitar ou retirar o instrumento equivalente no prazo estabelecido pela Administração caracterizará o descumprimento total da obrigação assumida e configurará a infração prevista no subitem 12.1.3 e as respectivas sanções, inclusive a imediata perda da garantia de proposta em favor da unidade gestora promotora da licitação, nos termos do art. 45, § 4º, da IN SEGES nº 73/2022.</w:t>
      </w:r>
    </w:p>
    <w:p w:rsidRPr="00591873" w:rsidR="001B338D" w:rsidP="008F380D" w:rsidRDefault="001B338D" w14:paraId="571947E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12.2.2. Se o descumprimento consistir na perda das condições de habilitação, a Administração concederá o prazo de 30 (trinta) dias para a empresa regularizar a sua situação, sem cominação de penalidade para o período.</w:t>
      </w:r>
    </w:p>
    <w:p w:rsidRPr="00591873" w:rsidR="001B338D" w:rsidP="008F380D" w:rsidRDefault="001B338D" w14:paraId="7FE949E7"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12.2.2.1. Não regularizando sua situação no prazo de 30 (trinta) dias, poderá ser aplicada a penalidade de multa à empresa no importe de 1% (um por cento) ao dia, limitada a 10% (dez por cento) sobre o valor do contrato e, a critério da Administração, o contrato poderá ser extinto.</w:t>
      </w:r>
    </w:p>
    <w:p w:rsidRPr="00591873" w:rsidR="001B338D" w:rsidP="008F380D" w:rsidRDefault="001B338D" w14:paraId="3876FA62"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12.3. Na aplicação das sanções serão considerados (art. 156, § 1º, da Lei nº 14.133/2021):</w:t>
      </w:r>
    </w:p>
    <w:p w:rsidRPr="00591873" w:rsidR="001B338D" w:rsidP="008F380D" w:rsidRDefault="001B338D" w14:paraId="47705512"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12.3.1. a natureza e a gravidade da infração cometida;</w:t>
      </w:r>
    </w:p>
    <w:p w:rsidRPr="00591873" w:rsidR="001B338D" w:rsidP="008F380D" w:rsidRDefault="001B338D" w14:paraId="3B7C7AB7"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12.3.2. as peculiaridades do caso concreto;</w:t>
      </w:r>
    </w:p>
    <w:p w:rsidRPr="00591873" w:rsidR="001B338D" w:rsidP="008F380D" w:rsidRDefault="001B338D" w14:paraId="317C9CE4"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12.3.3. as circunstâncias agravantes ou atenuantes;</w:t>
      </w:r>
    </w:p>
    <w:p w:rsidRPr="00591873" w:rsidR="001B338D" w:rsidP="008F380D" w:rsidRDefault="001B338D" w14:paraId="149BAB93"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12.3.4. os danos que dela provierem para a Administração Pública;</w:t>
      </w:r>
    </w:p>
    <w:p w:rsidRPr="00591873" w:rsidR="001B338D" w:rsidP="008F380D" w:rsidRDefault="001B338D" w14:paraId="3311EA97"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12.3.5. a implantação ou o aperfeiçoamento de programa de integridade, conforme normas e orientações dos órgãos de controle.</w:t>
      </w:r>
    </w:p>
    <w:p w:rsidRPr="00591873" w:rsidR="001B338D" w:rsidP="008F380D" w:rsidRDefault="001B338D" w14:paraId="51616192"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12.4. A aplicação das sanções previstas neste Contrato não exclui, em hipótese alguma, a obrigação de reparação integral do dano causado à Contratante (art. 156, §9º, da Lei nº 14.133/2021).</w:t>
      </w:r>
    </w:p>
    <w:p w:rsidRPr="00591873" w:rsidR="001B338D" w:rsidP="008F380D" w:rsidRDefault="001B338D" w14:paraId="1FE8F927"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12.5. Todas as sanções previstas neste Contrato poderão ser aplicadas cumulativamente com a multa (art. 156, §7º, da Lei nº 14.133/2021).</w:t>
      </w:r>
    </w:p>
    <w:p w:rsidRPr="00591873" w:rsidR="001B338D" w:rsidP="008F380D" w:rsidRDefault="001B338D" w14:paraId="47AB2236"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12.6. Antes da aplicação da multa será facultada a defesa do interessado no prazo de 15 (quinze) dias úteis, contado da data de sua intimação (art. 157, da Lei nº 14.133/2021).</w:t>
      </w:r>
    </w:p>
    <w:p w:rsidRPr="00591873" w:rsidR="001B338D" w:rsidP="008F380D" w:rsidRDefault="001B338D" w14:paraId="0B4C51A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rsidRPr="00591873" w:rsidR="001B338D" w:rsidP="008F380D" w:rsidRDefault="001B338D" w14:paraId="09E62E72"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12.8. Previamente ao encaminhamento à cobrança judicial, a multa poderá ser recolhida administrativamente no prazo máximo de 5 (cinco) dias úteis, a contar da data da comunicação oficial.</w:t>
      </w:r>
    </w:p>
    <w:p w:rsidRPr="00591873" w:rsidR="001B338D" w:rsidP="008F380D" w:rsidRDefault="001B338D" w14:paraId="5E9081A9"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12.9.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Pr="00591873" w:rsidR="001B338D" w:rsidP="008F380D" w:rsidRDefault="001B338D" w14:paraId="68CB1DB6"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12.10.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Pr="00591873" w:rsidR="001B338D" w:rsidP="008F380D" w:rsidRDefault="001B338D" w14:paraId="533FCFD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12.11. O recurso e o pedido de reconsideração terão efeito suspensivo do ato ou da decisão recorrida até que sobrevenha decisão final da autoridade competente.</w:t>
      </w:r>
    </w:p>
    <w:p w:rsidRPr="00591873" w:rsidR="001B338D" w:rsidP="008F380D" w:rsidRDefault="001B338D" w14:paraId="52156D8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12.12. 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da Lei nº 14.133/2021).</w:t>
      </w:r>
    </w:p>
    <w:p w:rsidRPr="00591873" w:rsidR="001B338D" w:rsidP="008F380D" w:rsidRDefault="001B338D" w14:paraId="1B18C37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12.13. A personalidade jurídica do contratado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rsidRPr="00591873" w:rsidR="001B338D" w:rsidP="008F380D" w:rsidRDefault="001B338D" w14:paraId="201089A0"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12.14.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91873">
        <w:rPr>
          <w:rFonts w:ascii="Arial" w:hAnsi="Arial" w:eastAsia="Times New Roman" w:cs="Arial"/>
          <w:sz w:val="24"/>
          <w:szCs w:val="24"/>
          <w:lang w:eastAsia="pt-BR"/>
        </w:rPr>
        <w:t>Ceis</w:t>
      </w:r>
      <w:proofErr w:type="spellEnd"/>
      <w:r w:rsidRPr="00591873">
        <w:rPr>
          <w:rFonts w:ascii="Arial" w:hAnsi="Arial" w:eastAsia="Times New Roman" w:cs="Arial"/>
          <w:sz w:val="24"/>
          <w:szCs w:val="24"/>
          <w:lang w:eastAsia="pt-BR"/>
        </w:rPr>
        <w:t>) e no Cadastro Nacional de Empresas Punidas (</w:t>
      </w:r>
      <w:proofErr w:type="spellStart"/>
      <w:r w:rsidRPr="00591873">
        <w:rPr>
          <w:rFonts w:ascii="Arial" w:hAnsi="Arial" w:eastAsia="Times New Roman" w:cs="Arial"/>
          <w:sz w:val="24"/>
          <w:szCs w:val="24"/>
          <w:lang w:eastAsia="pt-BR"/>
        </w:rPr>
        <w:t>Cnep</w:t>
      </w:r>
      <w:proofErr w:type="spellEnd"/>
      <w:r w:rsidRPr="00591873">
        <w:rPr>
          <w:rFonts w:ascii="Arial" w:hAnsi="Arial" w:eastAsia="Times New Roman" w:cs="Arial"/>
          <w:sz w:val="24"/>
          <w:szCs w:val="24"/>
          <w:lang w:eastAsia="pt-BR"/>
        </w:rPr>
        <w:t>), instituídos no âmbito do Poder Executivo Federal (Art. 161 da Lei nº 14.133/2021).</w:t>
      </w:r>
    </w:p>
    <w:p w:rsidRPr="00591873" w:rsidR="001B338D" w:rsidP="008F380D" w:rsidRDefault="001B338D" w14:paraId="357C723A"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12.15. As sanções de impedimento de licitar e contratar e declaração de inidoneidade para licitar ou contratar são passíveis de reabilitação na forma do art. 163 da Lei nº 14.133/2021.</w:t>
      </w:r>
    </w:p>
    <w:p w:rsidRPr="00591873" w:rsidR="001B338D" w:rsidP="008F380D" w:rsidRDefault="001B338D" w14:paraId="0236F045" w14:textId="32558E73">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10AC2856"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 xml:space="preserve">13. CLÁUSULA DÉCIMA TERCEIRA - EXTINÇÃO CONTRATUAL </w:t>
      </w:r>
    </w:p>
    <w:p w:rsidRPr="00591873" w:rsidR="001B338D" w:rsidP="008F380D" w:rsidRDefault="001B338D" w14:paraId="4C25B695"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13.1. O contrato será extinto quando cumpridas as obrigações de ambas as partes, ainda que isso ocorra antes do prazo estipulado para tanto.</w:t>
      </w:r>
    </w:p>
    <w:p w:rsidRPr="00591873" w:rsidR="001B338D" w:rsidP="008F380D" w:rsidRDefault="001B338D" w14:paraId="5DDA4F57"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13.1.1. Se as obrigações não forem cumpridas no prazo estipulado, a vigência ficará prorrogada até a conclusão do objeto, independentemente de termo aditivo, caso em que deverá a Administração providenciar a readequação do cronograma fixado para o contrato.</w:t>
      </w:r>
    </w:p>
    <w:p w:rsidRPr="00591873" w:rsidR="001B338D" w:rsidP="008F380D" w:rsidRDefault="001B338D" w14:paraId="1B2294F3"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13.1.2. Quando a não conclusão do contrato referida no item anterior decorrer de culpa do contratado:</w:t>
      </w:r>
    </w:p>
    <w:p w:rsidRPr="00591873" w:rsidR="001B338D" w:rsidP="008F380D" w:rsidRDefault="001B338D" w14:paraId="18B8E7AD"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a) ficará ele constituído em mora, sendo-lhe aplicáveis as respectivas sanções administrativas; e</w:t>
      </w:r>
    </w:p>
    <w:p w:rsidRPr="00591873" w:rsidR="001B338D" w:rsidP="008F380D" w:rsidRDefault="001B338D" w14:paraId="089C9092"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b) poderá a Administração optar pela extinção do contrato e, nesse caso, adotará as medidas admitidas em lei para a continuidade da execução contratual.</w:t>
      </w:r>
    </w:p>
    <w:p w:rsidRPr="00591873" w:rsidR="001B338D" w:rsidP="008F380D" w:rsidRDefault="001B338D" w14:paraId="051EE7C1"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rsidRPr="00591873" w:rsidR="001B338D" w:rsidP="008F380D" w:rsidRDefault="001B338D" w14:paraId="0DAD8473"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13.2.1. Nesta hipótese, aplicam-se também os artigos 138 e 139 da mesma Lei.</w:t>
      </w:r>
    </w:p>
    <w:p w:rsidRPr="00591873" w:rsidR="001B338D" w:rsidP="008F380D" w:rsidRDefault="001B338D" w14:paraId="54BEDF22"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13.2.2. A alteração social ou a modificação da finalidade ou da estrutura da empresa não ensejará a extinção se não restringir sua capacidade de concluir o contrato.</w:t>
      </w:r>
    </w:p>
    <w:p w:rsidRPr="00591873" w:rsidR="001B338D" w:rsidP="008F380D" w:rsidRDefault="001B338D" w14:paraId="3982ED66"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13.2.2.1. Se a operação implicar mudança da pessoa jurídica contratada, deverá ser formalizado termo aditivo para alteração subjetiva.</w:t>
      </w:r>
    </w:p>
    <w:p w:rsidRPr="00591873" w:rsidR="001B338D" w:rsidP="008F380D" w:rsidRDefault="001B338D" w14:paraId="6EDA37EC"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rsidRPr="00591873" w:rsidR="001B338D" w:rsidP="008F380D" w:rsidRDefault="001B338D" w14:paraId="44A038B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rsidRPr="00591873" w:rsidR="001B338D" w:rsidP="008F380D" w:rsidRDefault="001B338D" w14:paraId="51ACB88B"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13.4. O termo de extinção, sempre que possível, será precedido:</w:t>
      </w:r>
    </w:p>
    <w:p w:rsidRPr="00591873" w:rsidR="001B338D" w:rsidP="008F380D" w:rsidRDefault="001B338D" w14:paraId="6A309432"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13.4.1. Balanço dos eventos contratuais já cumpridos ou parcialmente cumpridos;</w:t>
      </w:r>
    </w:p>
    <w:p w:rsidRPr="00591873" w:rsidR="001B338D" w:rsidP="008F380D" w:rsidRDefault="001B338D" w14:paraId="64B22AFD"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13.4.2. Relação dos pagamentos já efetuados e ainda devidos;</w:t>
      </w:r>
    </w:p>
    <w:p w:rsidRPr="00591873" w:rsidR="001B338D" w:rsidP="008F380D" w:rsidRDefault="001B338D" w14:paraId="22280A2C"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13.4.3. Indenizações e multas.</w:t>
      </w:r>
    </w:p>
    <w:p w:rsidRPr="00591873" w:rsidR="001B338D" w:rsidP="008F380D" w:rsidRDefault="001B338D" w14:paraId="751B00CA"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13.5. A extinção do contrato não configura óbice para o reconhecimento do desequilíbrio econômico-financeiro, hipótese em que será concedida indenização por meio de termo indenizatório (art. 131, caput, da Lei n.º 14.133/2021).</w:t>
      </w:r>
    </w:p>
    <w:p w:rsidRPr="00591873" w:rsidR="001B338D" w:rsidP="008F380D" w:rsidRDefault="001B338D" w14:paraId="27FA382D"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13.6. O contratado reconhece os direitos da Administração previstos nos artigos 137 a 139 da Lei nº 14.133/2021.</w:t>
      </w:r>
    </w:p>
    <w:p w:rsidRPr="00591873" w:rsidR="001B338D" w:rsidP="008F380D" w:rsidRDefault="001B338D" w14:paraId="4549D450" w14:textId="68F49AA5">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3C62E33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14. CLÁUSULA DÉCIMA QUARTA – ALTERAÇÕES</w:t>
      </w:r>
    </w:p>
    <w:p w:rsidRPr="00591873" w:rsidR="001B338D" w:rsidP="008F380D" w:rsidRDefault="001B338D" w14:paraId="60EFE11B"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xml:space="preserve">14.1. Eventuais alterações contratuais reger-se-ão pela disciplina dos </w:t>
      </w:r>
      <w:proofErr w:type="spellStart"/>
      <w:r w:rsidRPr="00591873">
        <w:rPr>
          <w:rFonts w:ascii="Arial" w:hAnsi="Arial" w:eastAsia="Times New Roman" w:cs="Arial"/>
          <w:sz w:val="24"/>
          <w:szCs w:val="24"/>
          <w:lang w:eastAsia="pt-BR"/>
        </w:rPr>
        <w:t>arts</w:t>
      </w:r>
      <w:proofErr w:type="spellEnd"/>
      <w:r w:rsidRPr="00591873">
        <w:rPr>
          <w:rFonts w:ascii="Arial" w:hAnsi="Arial" w:eastAsia="Times New Roman" w:cs="Arial"/>
          <w:sz w:val="24"/>
          <w:szCs w:val="24"/>
          <w:lang w:eastAsia="pt-BR"/>
        </w:rPr>
        <w:t>. 124 e seguintes da Lei nº 14.133/2021.</w:t>
      </w:r>
    </w:p>
    <w:p w:rsidRPr="00591873" w:rsidR="001B338D" w:rsidP="008F380D" w:rsidRDefault="001B338D" w14:paraId="6D9BC09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14.2. O contratado é obrigado a aceitar, nas mesmas condições contratuais, os acréscimos ou supressões que se fizerem necessários, até o limite de 25% (vinte e cinco por cento) do valor inicial atualizado do contrato.</w:t>
      </w:r>
    </w:p>
    <w:p w:rsidRPr="00591873" w:rsidR="001B338D" w:rsidP="008F380D" w:rsidRDefault="001B338D" w14:paraId="0B395840"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14.3. As supressões resultantes de acordo celebrado entre as partes contratantes poderão exceder o limite de 25% (vinte e cinco por cento) do valor inicial atualizado do contrato.</w:t>
      </w:r>
    </w:p>
    <w:p w:rsidRPr="00591873" w:rsidR="001B338D" w:rsidP="008F380D" w:rsidRDefault="001B338D" w14:paraId="0F5E29B2"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rsidRPr="00591873" w:rsidR="001B338D" w:rsidP="008F380D" w:rsidRDefault="001B338D" w14:paraId="2A72399A"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14.5. Registros que não caracterizam alteração do contrato podem ser realizados por simples apostila, dispensada a celebração de termo aditivo, na forma do art. 136 da Lei nº 14.133/2021.</w:t>
      </w:r>
    </w:p>
    <w:p w:rsidRPr="00591873" w:rsidR="001B338D" w:rsidP="008F380D" w:rsidRDefault="001B338D" w14:paraId="7B189BAA"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w:t>
      </w:r>
    </w:p>
    <w:p w:rsidRPr="00591873" w:rsidR="001B338D" w:rsidP="008F380D" w:rsidRDefault="001B338D" w14:paraId="7A18B6F9"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15. CLÁUSULA DÉCIMA QUINTA – DOTAÇÃO ORÇAMENTÁRIA</w:t>
      </w:r>
    </w:p>
    <w:p w:rsidRPr="00591873" w:rsidR="001B338D" w:rsidP="008F380D" w:rsidRDefault="001B338D" w14:paraId="2130762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15.1. As despesas decorrentes da presente contratação correrão à conta de recursos específicos consignados no Orçamento Geral da União deste exercício, na dotação abaixo discriminada:</w:t>
      </w:r>
    </w:p>
    <w:p w:rsidRPr="00591873" w:rsidR="001B338D" w:rsidP="008F380D" w:rsidRDefault="001B338D" w14:paraId="5B318E35" w14:textId="5906110E">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I. Gestão/Unidade:</w:t>
      </w:r>
      <w:r w:rsidRPr="00591873" w:rsidR="004D7E7F">
        <w:rPr>
          <w:rFonts w:ascii="Arial" w:hAnsi="Arial" w:eastAsia="Times New Roman" w:cs="Arial"/>
          <w:sz w:val="24"/>
          <w:szCs w:val="24"/>
          <w:lang w:eastAsia="pt-BR"/>
        </w:rPr>
        <w:t xml:space="preserve"> </w:t>
      </w:r>
      <w:r w:rsidRPr="00591873" w:rsidR="00267250">
        <w:rPr>
          <w:rFonts w:ascii="Arial" w:hAnsi="Arial" w:eastAsia="Times New Roman" w:cs="Arial"/>
          <w:sz w:val="24"/>
          <w:szCs w:val="24"/>
          <w:lang w:eastAsia="pt-BR"/>
        </w:rPr>
        <w:t xml:space="preserve">UG/Gestão: </w:t>
      </w:r>
      <w:r w:rsidRPr="00591873" w:rsidR="004D7E7F">
        <w:rPr>
          <w:rFonts w:ascii="Arial" w:hAnsi="Arial" w:eastAsia="Times New Roman" w:cs="Arial"/>
          <w:sz w:val="24"/>
          <w:szCs w:val="24"/>
          <w:lang w:eastAsia="pt-BR"/>
        </w:rPr>
        <w:t>090017/0001 - Justiça Federal de Primeiro Grau de São Paulo;</w:t>
      </w:r>
    </w:p>
    <w:p w:rsidRPr="00591873" w:rsidR="001B338D" w:rsidP="008F380D" w:rsidRDefault="001B338D" w14:paraId="17297181" w14:textId="365E164C">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II. Fonte de Recursos:</w:t>
      </w:r>
      <w:r w:rsidRPr="00591873" w:rsidR="004D7E7F">
        <w:rPr>
          <w:rFonts w:ascii="Arial" w:hAnsi="Arial" w:eastAsia="Times New Roman" w:cs="Arial"/>
          <w:sz w:val="24"/>
          <w:szCs w:val="24"/>
          <w:lang w:eastAsia="pt-BR"/>
        </w:rPr>
        <w:t xml:space="preserve"> Recursos Primários de Livre Aplicação;</w:t>
      </w:r>
    </w:p>
    <w:p w:rsidRPr="00591873" w:rsidR="001B338D" w:rsidP="008F380D" w:rsidRDefault="001B338D" w14:paraId="2BF42B12" w14:textId="33D639E6">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III. Programa de Trabalho:</w:t>
      </w:r>
      <w:r w:rsidRPr="00591873" w:rsidR="004D7E7F">
        <w:rPr>
          <w:rFonts w:ascii="Arial" w:hAnsi="Arial" w:eastAsia="Times New Roman" w:cs="Arial"/>
          <w:sz w:val="24"/>
          <w:szCs w:val="24"/>
          <w:lang w:eastAsia="pt-BR"/>
        </w:rPr>
        <w:t xml:space="preserve"> Julgamento de Causas - Cód. PTRES 168.312;</w:t>
      </w:r>
    </w:p>
    <w:p w:rsidRPr="00591873" w:rsidR="001B338D" w:rsidP="008F380D" w:rsidRDefault="001B338D" w14:paraId="512516C6" w14:textId="0C12A56F">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IV. Elemento de Despesa:</w:t>
      </w:r>
      <w:r w:rsidRPr="00591873" w:rsidR="004D7E7F">
        <w:rPr>
          <w:rFonts w:ascii="Arial" w:hAnsi="Arial" w:eastAsia="Times New Roman" w:cs="Arial"/>
          <w:sz w:val="24"/>
          <w:szCs w:val="24"/>
          <w:lang w:eastAsia="pt-BR"/>
        </w:rPr>
        <w:t xml:space="preserve"> Material permanente - Cód. 4.4.90.52;</w:t>
      </w:r>
    </w:p>
    <w:p w:rsidRPr="00591873" w:rsidR="001B338D" w:rsidP="008F380D" w:rsidRDefault="001B338D" w14:paraId="16E77D7A" w14:textId="59A6DD04">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V. Plano Interno:</w:t>
      </w:r>
      <w:r w:rsidRPr="00591873" w:rsidR="004D7E7F">
        <w:rPr>
          <w:rFonts w:ascii="Arial" w:hAnsi="Arial" w:eastAsia="Times New Roman" w:cs="Arial"/>
          <w:sz w:val="24"/>
          <w:szCs w:val="24"/>
          <w:lang w:eastAsia="pt-BR"/>
        </w:rPr>
        <w:t xml:space="preserve"> Não se aplica;</w:t>
      </w:r>
    </w:p>
    <w:p w:rsidRPr="00591873" w:rsidR="001B338D" w:rsidP="008F380D" w:rsidRDefault="001B338D" w14:paraId="49C5791A"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VI. Nota de Empenho:</w:t>
      </w:r>
    </w:p>
    <w:p w:rsidRPr="00591873" w:rsidR="001B338D" w:rsidP="008F380D" w:rsidRDefault="001B338D" w14:paraId="37C3B4BC"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15.2. A dotação relativa aos exercícios financeiros subsequentes será indicada após aprovação da Lei Orçamentária respectiva e liberação dos créditos correspondentes, mediante apostilamento.</w:t>
      </w:r>
    </w:p>
    <w:p w:rsidRPr="00591873" w:rsidR="001B338D" w:rsidP="008F380D" w:rsidRDefault="001B338D" w14:paraId="1FB47A89" w14:textId="7179BE63">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69CDAA3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 xml:space="preserve">16. CLÁUSULA DÉCIMA SEXTA – DOS CASOS OMISSOS </w:t>
      </w:r>
    </w:p>
    <w:p w:rsidRPr="00591873" w:rsidR="001B338D" w:rsidP="008F380D" w:rsidRDefault="001B338D" w14:paraId="1208E983"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rsidRPr="00591873" w:rsidR="001B338D" w:rsidP="008F380D" w:rsidRDefault="001B338D" w14:paraId="58D4744D" w14:textId="6689D74B">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1B338D" w14:paraId="697E8C01"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17. CLÁUSULA DÉCIMA SÉTIMA – PUBLICAÇÃO</w:t>
      </w:r>
    </w:p>
    <w:p w:rsidRPr="00591873" w:rsidR="001B338D" w:rsidP="008F380D" w:rsidRDefault="001B338D" w14:paraId="36CE00F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em atenção ao art. 91, </w:t>
      </w:r>
      <w:r w:rsidRPr="00591873">
        <w:rPr>
          <w:rFonts w:ascii="Arial" w:hAnsi="Arial" w:eastAsia="Times New Roman" w:cs="Arial"/>
          <w:i/>
          <w:iCs/>
          <w:sz w:val="24"/>
          <w:szCs w:val="24"/>
          <w:lang w:eastAsia="pt-BR"/>
        </w:rPr>
        <w:t>caput,</w:t>
      </w:r>
      <w:r w:rsidRPr="00591873">
        <w:rPr>
          <w:rFonts w:ascii="Arial" w:hAnsi="Arial" w:eastAsia="Times New Roman" w:cs="Arial"/>
          <w:sz w:val="24"/>
          <w:szCs w:val="24"/>
          <w:lang w:eastAsia="pt-BR"/>
        </w:rPr>
        <w:t xml:space="preserve"> da Lei n.º 14.133/2021, e ao art. 8º, §2º, da Lei n.º 12.527/2011. </w:t>
      </w:r>
    </w:p>
    <w:p w:rsidRPr="00591873" w:rsidR="001B338D" w:rsidP="008F380D" w:rsidRDefault="001B338D" w14:paraId="1808E911" w14:textId="511557D9">
      <w:pPr>
        <w:spacing w:after="165" w:line="240" w:lineRule="auto"/>
        <w:jc w:val="both"/>
        <w:rPr>
          <w:rFonts w:ascii="Arial" w:hAnsi="Arial" w:eastAsia="Times New Roman" w:cs="Arial"/>
          <w:sz w:val="24"/>
          <w:szCs w:val="24"/>
          <w:lang w:eastAsia="pt-BR"/>
        </w:rPr>
      </w:pPr>
    </w:p>
    <w:p w:rsidRPr="00591873" w:rsidR="001B338D" w:rsidP="008F380D" w:rsidRDefault="001B338D" w14:paraId="28E1EE05"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18. CLÁUSULA DÉCIMA OITAVA - COMUNICAÇÕES</w:t>
      </w:r>
    </w:p>
    <w:p w:rsidRPr="00591873" w:rsidR="001B338D" w:rsidP="008F380D" w:rsidRDefault="001B338D" w14:paraId="7E74FC2C"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18.1. Eventuais correspondências expedidas pelas partes signatárias deverão mencionar o número deste instrumento e o assunto específico da correspondência.</w:t>
      </w:r>
    </w:p>
    <w:p w:rsidRPr="00591873" w:rsidR="001B338D" w:rsidP="008F380D" w:rsidRDefault="001B338D" w14:paraId="68FB1353" w14:textId="4CC0E4C4">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xml:space="preserve">18.1.1. As comunicações feitas ao contratante deverão ser endereçadas à </w:t>
      </w:r>
      <w:r w:rsidRPr="00591873" w:rsidR="004D7E7F">
        <w:rPr>
          <w:rFonts w:ascii="Arial" w:hAnsi="Arial" w:eastAsia="Times New Roman" w:cs="Arial"/>
          <w:sz w:val="24"/>
          <w:szCs w:val="24"/>
          <w:lang w:eastAsia="pt-BR"/>
        </w:rPr>
        <w:t>Divisão de Administração Predial e Gestão de Serviços - DUAP</w:t>
      </w:r>
      <w:r w:rsidRPr="00591873">
        <w:rPr>
          <w:rFonts w:ascii="Arial" w:hAnsi="Arial" w:eastAsia="Times New Roman" w:cs="Arial"/>
          <w:sz w:val="24"/>
          <w:szCs w:val="24"/>
          <w:lang w:eastAsia="pt-BR"/>
        </w:rPr>
        <w:t xml:space="preserve">, situada na </w:t>
      </w:r>
      <w:r w:rsidRPr="00591873" w:rsidR="004D7E7F">
        <w:rPr>
          <w:rFonts w:ascii="Arial" w:hAnsi="Arial" w:eastAsia="Times New Roman" w:cs="Arial"/>
          <w:sz w:val="24"/>
          <w:szCs w:val="24"/>
          <w:lang w:eastAsia="pt-BR"/>
        </w:rPr>
        <w:t>Rua Peixoto Gomide, 768, Jardim Paulista, São Paulo/SP, CEP: 01409-903</w:t>
      </w:r>
      <w:r w:rsidRPr="00591873">
        <w:rPr>
          <w:rFonts w:ascii="Arial" w:hAnsi="Arial" w:eastAsia="Times New Roman" w:cs="Arial"/>
          <w:sz w:val="24"/>
          <w:szCs w:val="24"/>
          <w:lang w:eastAsia="pt-BR"/>
        </w:rPr>
        <w:t xml:space="preserve">, </w:t>
      </w:r>
      <w:r w:rsidRPr="00591873">
        <w:rPr>
          <w:rFonts w:ascii="Arial" w:hAnsi="Arial" w:eastAsia="Times New Roman" w:cs="Arial"/>
          <w:sz w:val="24"/>
          <w:szCs w:val="24"/>
          <w:lang w:eastAsia="pt-BR"/>
        </w:rPr>
        <w:t xml:space="preserve">telefones </w:t>
      </w:r>
      <w:r w:rsidRPr="00591873" w:rsidR="004D7E7F">
        <w:rPr>
          <w:rFonts w:ascii="Arial" w:hAnsi="Arial" w:eastAsia="Times New Roman" w:cs="Arial"/>
          <w:sz w:val="24"/>
          <w:szCs w:val="24"/>
          <w:lang w:eastAsia="pt-BR"/>
        </w:rPr>
        <w:t>(11) 2172-6239 e (11) 2172-6407</w:t>
      </w:r>
      <w:r w:rsidRPr="00591873">
        <w:rPr>
          <w:rFonts w:ascii="Arial" w:hAnsi="Arial" w:eastAsia="Times New Roman" w:cs="Arial"/>
          <w:sz w:val="24"/>
          <w:szCs w:val="24"/>
          <w:lang w:eastAsia="pt-BR"/>
        </w:rPr>
        <w:t>, ou no</w:t>
      </w:r>
      <w:r w:rsidRPr="00591873" w:rsidR="004D7E7F">
        <w:rPr>
          <w:rFonts w:ascii="Arial" w:hAnsi="Arial" w:eastAsia="Times New Roman" w:cs="Arial"/>
          <w:sz w:val="24"/>
          <w:szCs w:val="24"/>
          <w:lang w:eastAsia="pt-BR"/>
        </w:rPr>
        <w:t>s</w:t>
      </w:r>
      <w:r w:rsidRPr="00591873">
        <w:rPr>
          <w:rFonts w:ascii="Arial" w:hAnsi="Arial" w:eastAsia="Times New Roman" w:cs="Arial"/>
          <w:sz w:val="24"/>
          <w:szCs w:val="24"/>
          <w:lang w:eastAsia="pt-BR"/>
        </w:rPr>
        <w:t xml:space="preserve"> e-mail</w:t>
      </w:r>
      <w:r w:rsidRPr="00591873" w:rsidR="004D7E7F">
        <w:rPr>
          <w:rFonts w:ascii="Arial" w:hAnsi="Arial" w:eastAsia="Times New Roman" w:cs="Arial"/>
          <w:sz w:val="24"/>
          <w:szCs w:val="24"/>
          <w:lang w:eastAsia="pt-BR"/>
        </w:rPr>
        <w:t>s</w:t>
      </w:r>
      <w:r w:rsidRPr="00591873">
        <w:rPr>
          <w:rFonts w:ascii="Arial" w:hAnsi="Arial" w:eastAsia="Times New Roman" w:cs="Arial"/>
          <w:sz w:val="24"/>
          <w:szCs w:val="24"/>
          <w:lang w:eastAsia="pt-BR"/>
        </w:rPr>
        <w:t xml:space="preserve">: </w:t>
      </w:r>
      <w:r w:rsidRPr="00591873" w:rsidR="004D7E7F">
        <w:rPr>
          <w:rFonts w:ascii="Arial" w:hAnsi="Arial" w:eastAsia="Times New Roman" w:cs="Arial"/>
          <w:sz w:val="24"/>
          <w:szCs w:val="24"/>
          <w:lang w:eastAsia="pt-BR"/>
        </w:rPr>
        <w:t>admsp-suai@trf3.jus.br e admsp-duap@trf3.jus.br</w:t>
      </w:r>
    </w:p>
    <w:p w:rsidRPr="00591873" w:rsidR="001B338D" w:rsidP="008F380D" w:rsidRDefault="001B338D" w14:paraId="0321545D"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rsidRPr="00591873" w:rsidR="001B338D" w:rsidP="008F380D" w:rsidRDefault="001B338D" w14:paraId="30AE14E8"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18.1.3. Ao contratado caberá confirmar o recebimento da correspondência eletrônica, no prazo de 1 (um) dia útil, contado de seu envio pelo contratante.</w:t>
      </w:r>
    </w:p>
    <w:p w:rsidRPr="00591873" w:rsidR="001B338D" w:rsidP="008F380D" w:rsidRDefault="001B338D" w14:paraId="2164C6B3"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18.1.3.1. Na hipótese de ausência de confirmação do recebimento da correspondência eletrônica no prazo acima estipulado, considerar-se-á como realizada e recebida a comunicação pelo contratado.</w:t>
      </w:r>
    </w:p>
    <w:p w:rsidRPr="00591873" w:rsidR="001B338D" w:rsidP="008F380D" w:rsidRDefault="001B338D" w14:paraId="32279745"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rsidRPr="00591873" w:rsidR="001B338D" w:rsidP="008F380D" w:rsidRDefault="001B338D" w14:paraId="33E30E87" w14:textId="10F7DDBF">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18.1.5. Quando estritamente necessário, as comunicações serão enviadas por via postal, endereçadas à empresa .........., situada na Rua/Avenida .........., nº ..., Bairro, Cidade, Estado, CEP ..., telefone (</w:t>
      </w:r>
      <w:r w:rsidRPr="00591873" w:rsidR="004D7E7F">
        <w:rPr>
          <w:rFonts w:ascii="Arial" w:hAnsi="Arial" w:eastAsia="Times New Roman" w:cs="Arial"/>
          <w:sz w:val="24"/>
          <w:szCs w:val="24"/>
          <w:lang w:eastAsia="pt-BR"/>
        </w:rPr>
        <w:t>....</w:t>
      </w:r>
      <w:r w:rsidRPr="00591873">
        <w:rPr>
          <w:rFonts w:ascii="Arial" w:hAnsi="Arial" w:eastAsia="Times New Roman" w:cs="Arial"/>
          <w:sz w:val="24"/>
          <w:szCs w:val="24"/>
          <w:lang w:eastAsia="pt-BR"/>
        </w:rPr>
        <w:t>) ....</w:t>
      </w:r>
    </w:p>
    <w:p w:rsidRPr="00591873" w:rsidR="001B338D" w:rsidP="008F380D" w:rsidRDefault="001B338D" w14:paraId="28B1306E"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rsidRPr="00591873" w:rsidR="001B338D" w:rsidP="008F380D" w:rsidRDefault="001B338D" w14:paraId="309BA834"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18.1.6. Eventuais mudanças de endereços deverão ser comunicadas por escrito.</w:t>
      </w:r>
    </w:p>
    <w:p w:rsidRPr="00591873" w:rsidR="001B338D" w:rsidP="008F380D" w:rsidRDefault="001B338D" w14:paraId="5E90AE3A"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w:t>
      </w:r>
    </w:p>
    <w:p w:rsidRPr="00591873" w:rsidR="001B338D" w:rsidP="008F380D" w:rsidRDefault="001B338D" w14:paraId="6F78D104"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b/>
          <w:bCs/>
          <w:sz w:val="24"/>
          <w:szCs w:val="24"/>
          <w:lang w:eastAsia="pt-BR"/>
        </w:rPr>
        <w:t xml:space="preserve">19. CLÁUSULA DÉCIMA NONA – FORO </w:t>
      </w:r>
    </w:p>
    <w:p w:rsidRPr="00591873" w:rsidR="001B338D" w:rsidP="008F380D" w:rsidRDefault="001B338D" w14:paraId="08F78084" w14:textId="4465D188">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 xml:space="preserve">19.1. É eleito o Foro da </w:t>
      </w:r>
      <w:r w:rsidRPr="00591873" w:rsidR="004D7E7F">
        <w:rPr>
          <w:rFonts w:ascii="Arial" w:hAnsi="Arial" w:eastAsia="Times New Roman" w:cs="Arial"/>
          <w:sz w:val="24"/>
          <w:szCs w:val="24"/>
          <w:lang w:eastAsia="pt-BR"/>
        </w:rPr>
        <w:t xml:space="preserve">Justiça Federal de Primeiro Grau em São Paulo, 1ª Subseção Judiciária, </w:t>
      </w:r>
      <w:r w:rsidRPr="00591873">
        <w:rPr>
          <w:rFonts w:ascii="Arial" w:hAnsi="Arial" w:eastAsia="Times New Roman" w:cs="Arial"/>
          <w:sz w:val="24"/>
          <w:szCs w:val="24"/>
          <w:lang w:eastAsia="pt-BR"/>
        </w:rPr>
        <w:t>para dirimir os litígios que decorrerem da execução deste Termo de Contrato que não possam ser compostos pela conciliação, conforme art. 92, §1º da Lei nº 14.133/2021.</w:t>
      </w:r>
    </w:p>
    <w:p w:rsidRPr="00591873" w:rsidR="001B338D" w:rsidP="008F380D" w:rsidRDefault="001B338D" w14:paraId="1A09F763" w14:textId="77777777">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19.2. A unidade gestora poderá empregar métodos de resolução consensual de conflitos observados o art. 151 da Lei nº 14.133/2021 e a Recomendação nº 140, do Conselho Nacional de Justiça.</w:t>
      </w:r>
    </w:p>
    <w:p w:rsidRPr="00591873" w:rsidR="004D7E7F" w:rsidP="008F380D" w:rsidRDefault="004D7E7F" w14:paraId="49184C39" w14:textId="77777777">
      <w:pPr>
        <w:spacing w:before="120" w:after="120" w:line="240" w:lineRule="auto"/>
        <w:ind w:left="120" w:right="120"/>
        <w:jc w:val="both"/>
        <w:rPr>
          <w:rFonts w:ascii="Arial" w:hAnsi="Arial" w:eastAsia="Times New Roman" w:cs="Arial"/>
          <w:sz w:val="24"/>
          <w:szCs w:val="24"/>
          <w:lang w:eastAsia="pt-BR"/>
        </w:rPr>
      </w:pPr>
    </w:p>
    <w:p w:rsidRPr="00591873" w:rsidR="001B338D" w:rsidP="008F380D" w:rsidRDefault="004D7E7F" w14:paraId="0B64439F" w14:textId="35313351">
      <w:pPr>
        <w:spacing w:before="120" w:after="120" w:line="240" w:lineRule="auto"/>
        <w:ind w:left="120" w:right="120"/>
        <w:jc w:val="both"/>
        <w:rPr>
          <w:rFonts w:ascii="Arial" w:hAnsi="Arial" w:eastAsia="Times New Roman" w:cs="Arial"/>
          <w:sz w:val="24"/>
          <w:szCs w:val="24"/>
          <w:lang w:eastAsia="pt-BR"/>
        </w:rPr>
      </w:pPr>
      <w:r w:rsidRPr="00591873">
        <w:rPr>
          <w:rFonts w:ascii="Arial" w:hAnsi="Arial" w:eastAsia="Times New Roman" w:cs="Arial"/>
          <w:sz w:val="24"/>
          <w:szCs w:val="24"/>
          <w:lang w:eastAsia="pt-BR"/>
        </w:rPr>
        <w:t>Assim, por estarem justas e acertadas, firmam as partes o presente Instrumento em meio eletrônico, constante no Processo Administrativo em epígrafe, através do Sistema Eletrônico de Informações da CONTRATANTE.</w:t>
      </w:r>
    </w:p>
    <w:sectPr w:rsidRPr="00591873" w:rsidR="001B338D">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38D"/>
    <w:rsid w:val="00036D4E"/>
    <w:rsid w:val="000D7276"/>
    <w:rsid w:val="00136E3D"/>
    <w:rsid w:val="001877C8"/>
    <w:rsid w:val="001B338D"/>
    <w:rsid w:val="00215250"/>
    <w:rsid w:val="00267250"/>
    <w:rsid w:val="004714DD"/>
    <w:rsid w:val="004B7497"/>
    <w:rsid w:val="004C21E5"/>
    <w:rsid w:val="004D7E7F"/>
    <w:rsid w:val="005068BD"/>
    <w:rsid w:val="00591873"/>
    <w:rsid w:val="005B764C"/>
    <w:rsid w:val="005B7DB4"/>
    <w:rsid w:val="0061504E"/>
    <w:rsid w:val="007358C9"/>
    <w:rsid w:val="007B5389"/>
    <w:rsid w:val="008571B3"/>
    <w:rsid w:val="008A1193"/>
    <w:rsid w:val="008F380D"/>
    <w:rsid w:val="00AC0AE2"/>
    <w:rsid w:val="00B226D7"/>
    <w:rsid w:val="00BC069E"/>
    <w:rsid w:val="00CE38C2"/>
    <w:rsid w:val="00D72F3D"/>
    <w:rsid w:val="00D91D0F"/>
    <w:rsid w:val="00EA1A0D"/>
    <w:rsid w:val="09353094"/>
    <w:rsid w:val="2E119DCB"/>
    <w:rsid w:val="521AF4E5"/>
    <w:rsid w:val="7A95C3DD"/>
    <w:rsid w:val="7C4B18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8170C"/>
  <w15:chartTrackingRefBased/>
  <w15:docId w15:val="{36C71086-0F94-41D8-AD1E-266BBE10E73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NormalWeb">
    <w:name w:val="Normal (Web)"/>
    <w:basedOn w:val="Normal"/>
    <w:uiPriority w:val="99"/>
    <w:semiHidden/>
    <w:unhideWhenUsed/>
    <w:rsid w:val="001B338D"/>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styleId="Forte">
    <w:name w:val="Strong"/>
    <w:basedOn w:val="Fontepargpadro"/>
    <w:uiPriority w:val="22"/>
    <w:qFormat/>
    <w:rsid w:val="001B338D"/>
    <w:rPr>
      <w:b/>
      <w:bCs/>
    </w:rPr>
  </w:style>
  <w:style w:type="character" w:styleId="Hyperlink">
    <w:name w:val="Hyperlink"/>
    <w:basedOn w:val="Fontepargpadro"/>
    <w:uiPriority w:val="99"/>
    <w:semiHidden/>
    <w:unhideWhenUsed/>
    <w:rsid w:val="001B338D"/>
    <w:rPr>
      <w:color w:val="0000FF"/>
      <w:u w:val="single"/>
    </w:rPr>
  </w:style>
  <w:style w:type="paragraph" w:styleId="textojustificado" w:customStyle="1">
    <w:name w:val="texto_justificado"/>
    <w:basedOn w:val="Normal"/>
    <w:rsid w:val="001B338D"/>
    <w:pPr>
      <w:spacing w:before="100" w:beforeAutospacing="1" w:after="100" w:afterAutospacing="1" w:line="240" w:lineRule="auto"/>
    </w:pPr>
    <w:rPr>
      <w:rFonts w:ascii="Times New Roman" w:hAnsi="Times New Roman" w:eastAsia="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99226">
      <w:bodyDiv w:val="1"/>
      <w:marLeft w:val="0"/>
      <w:marRight w:val="0"/>
      <w:marTop w:val="0"/>
      <w:marBottom w:val="0"/>
      <w:divBdr>
        <w:top w:val="none" w:sz="0" w:space="0" w:color="auto"/>
        <w:left w:val="none" w:sz="0" w:space="0" w:color="auto"/>
        <w:bottom w:val="none" w:sz="0" w:space="0" w:color="auto"/>
        <w:right w:val="none" w:sz="0" w:space="0" w:color="auto"/>
      </w:divBdr>
    </w:div>
    <w:div w:id="969899360">
      <w:bodyDiv w:val="1"/>
      <w:marLeft w:val="0"/>
      <w:marRight w:val="0"/>
      <w:marTop w:val="0"/>
      <w:marBottom w:val="0"/>
      <w:divBdr>
        <w:top w:val="none" w:sz="0" w:space="0" w:color="auto"/>
        <w:left w:val="none" w:sz="0" w:space="0" w:color="auto"/>
        <w:bottom w:val="none" w:sz="0" w:space="0" w:color="auto"/>
        <w:right w:val="none" w:sz="0" w:space="0" w:color="auto"/>
      </w:divBdr>
    </w:div>
    <w:div w:id="1164589889">
      <w:bodyDiv w:val="1"/>
      <w:marLeft w:val="0"/>
      <w:marRight w:val="0"/>
      <w:marTop w:val="0"/>
      <w:marBottom w:val="0"/>
      <w:divBdr>
        <w:top w:val="none" w:sz="0" w:space="0" w:color="auto"/>
        <w:left w:val="none" w:sz="0" w:space="0" w:color="auto"/>
        <w:bottom w:val="none" w:sz="0" w:space="0" w:color="auto"/>
        <w:right w:val="none" w:sz="0" w:space="0" w:color="auto"/>
      </w:divBdr>
    </w:div>
    <w:div w:id="1274051584">
      <w:bodyDiv w:val="1"/>
      <w:marLeft w:val="0"/>
      <w:marRight w:val="0"/>
      <w:marTop w:val="0"/>
      <w:marBottom w:val="0"/>
      <w:divBdr>
        <w:top w:val="none" w:sz="0" w:space="0" w:color="auto"/>
        <w:left w:val="none" w:sz="0" w:space="0" w:color="auto"/>
        <w:bottom w:val="none" w:sz="0" w:space="0" w:color="auto"/>
        <w:right w:val="none" w:sz="0" w:space="0" w:color="auto"/>
      </w:divBdr>
    </w:div>
    <w:div w:id="1728525855">
      <w:bodyDiv w:val="1"/>
      <w:marLeft w:val="0"/>
      <w:marRight w:val="0"/>
      <w:marTop w:val="0"/>
      <w:marBottom w:val="0"/>
      <w:divBdr>
        <w:top w:val="none" w:sz="0" w:space="0" w:color="auto"/>
        <w:left w:val="none" w:sz="0" w:space="0" w:color="auto"/>
        <w:bottom w:val="none" w:sz="0" w:space="0" w:color="auto"/>
        <w:right w:val="none" w:sz="0" w:space="0" w:color="auto"/>
      </w:divBdr>
    </w:div>
    <w:div w:id="1782914358">
      <w:bodyDiv w:val="1"/>
      <w:marLeft w:val="0"/>
      <w:marRight w:val="0"/>
      <w:marTop w:val="0"/>
      <w:marBottom w:val="0"/>
      <w:divBdr>
        <w:top w:val="none" w:sz="0" w:space="0" w:color="auto"/>
        <w:left w:val="none" w:sz="0" w:space="0" w:color="auto"/>
        <w:bottom w:val="none" w:sz="0" w:space="0" w:color="auto"/>
        <w:right w:val="none" w:sz="0" w:space="0" w:color="auto"/>
      </w:divBdr>
    </w:div>
    <w:div w:id="208333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Tribunal Regional Federal 3ª Região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JOCELITO DE BRITO CAVALCANTI</dc:creator>
  <keywords/>
  <dc:description/>
  <lastModifiedBy>LUCILA TONINATO NASR</lastModifiedBy>
  <revision>3</revision>
  <dcterms:created xsi:type="dcterms:W3CDTF">2025-02-20T16:42:00.0000000Z</dcterms:created>
  <dcterms:modified xsi:type="dcterms:W3CDTF">2025-03-11T15:51:33.6384907Z</dcterms:modified>
</coreProperties>
</file>