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5BCB2893" w:rsidR="006932D0" w:rsidRPr="00456F6B"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456F6B">
        <w:rPr>
          <w:rFonts w:ascii="Arial" w:hAnsi="Arial" w:cs="Arial"/>
          <w:b/>
          <w:bCs/>
          <w:sz w:val="24"/>
          <w:szCs w:val="24"/>
          <w:lang w:eastAsia="pt-BR"/>
        </w:rPr>
        <w:t>9</w:t>
      </w:r>
      <w:r w:rsidR="00C56E84" w:rsidRPr="00456F6B">
        <w:rPr>
          <w:rFonts w:ascii="Arial" w:hAnsi="Arial" w:cs="Arial"/>
          <w:b/>
          <w:bCs/>
          <w:sz w:val="24"/>
          <w:szCs w:val="24"/>
          <w:lang w:eastAsia="pt-BR"/>
        </w:rPr>
        <w:t>00</w:t>
      </w:r>
      <w:r w:rsidR="00AA4840" w:rsidRPr="00456F6B">
        <w:rPr>
          <w:rFonts w:ascii="Arial" w:hAnsi="Arial" w:cs="Arial"/>
          <w:b/>
          <w:bCs/>
          <w:sz w:val="24"/>
          <w:szCs w:val="24"/>
          <w:lang w:eastAsia="pt-BR"/>
        </w:rPr>
        <w:t>18</w:t>
      </w:r>
      <w:r w:rsidRPr="00456F6B">
        <w:rPr>
          <w:rFonts w:ascii="Arial" w:hAnsi="Arial" w:cs="Arial"/>
          <w:b/>
          <w:bCs/>
          <w:sz w:val="24"/>
          <w:szCs w:val="24"/>
          <w:lang w:eastAsia="pt-BR"/>
        </w:rPr>
        <w:t>/202</w:t>
      </w:r>
      <w:r w:rsidR="002D3A60" w:rsidRPr="00456F6B">
        <w:rPr>
          <w:rFonts w:ascii="Arial" w:hAnsi="Arial" w:cs="Arial"/>
          <w:b/>
          <w:bCs/>
          <w:sz w:val="24"/>
          <w:szCs w:val="24"/>
          <w:lang w:eastAsia="pt-BR"/>
        </w:rPr>
        <w:t>6</w:t>
      </w:r>
      <w:r w:rsidR="00456F6B" w:rsidRPr="00456F6B">
        <w:rPr>
          <w:rFonts w:ascii="Arial" w:hAnsi="Arial" w:cs="Arial"/>
          <w:b/>
          <w:bCs/>
          <w:sz w:val="24"/>
          <w:szCs w:val="24"/>
          <w:lang w:eastAsia="pt-BR"/>
        </w:rPr>
        <w:t>-RP</w:t>
      </w:r>
    </w:p>
    <w:p w14:paraId="098E6978" w14:textId="497B746E"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AA4840">
        <w:rPr>
          <w:rFonts w:ascii="Arial" w:hAnsi="Arial" w:cs="Arial"/>
          <w:sz w:val="24"/>
          <w:szCs w:val="24"/>
          <w:lang w:eastAsia="pt-BR"/>
        </w:rPr>
        <w:t>0006178-85.2026.4.03.8001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2"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3"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7D19A1" w:rsidRDefault="000611AE"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Valor total da contratação:</w:t>
      </w:r>
    </w:p>
    <w:p w14:paraId="4B184190" w14:textId="23F4580C" w:rsidR="00A32ADA" w:rsidRPr="007D19A1" w:rsidRDefault="00A32ADA" w:rsidP="00EE5BCE">
      <w:pPr>
        <w:spacing w:after="240" w:line="240" w:lineRule="auto"/>
        <w:ind w:left="119"/>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 xml:space="preserve">R$ </w:t>
      </w:r>
      <w:r w:rsidR="0034464D" w:rsidRPr="007D19A1">
        <w:rPr>
          <w:rFonts w:ascii="Arial" w:eastAsia="Times New Roman" w:hAnsi="Arial" w:cs="Arial"/>
          <w:color w:val="000000"/>
          <w:sz w:val="24"/>
          <w:szCs w:val="24"/>
          <w:lang w:eastAsia="pt-BR"/>
        </w:rPr>
        <w:t>64.128,68</w:t>
      </w:r>
    </w:p>
    <w:p w14:paraId="7C98181C" w14:textId="3380F39D" w:rsidR="00A32ADA" w:rsidRPr="007D19A1" w:rsidRDefault="000611AE"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Data da sessão pública:</w:t>
      </w:r>
    </w:p>
    <w:p w14:paraId="71E1F277" w14:textId="67E1A321" w:rsidR="00A32ADA" w:rsidRPr="007D19A1" w:rsidRDefault="00A32ADA" w:rsidP="00EE5BCE">
      <w:pPr>
        <w:spacing w:after="240" w:line="240" w:lineRule="auto"/>
        <w:ind w:left="119"/>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 xml:space="preserve">Dia </w:t>
      </w:r>
      <w:r w:rsidR="00A94CE2">
        <w:rPr>
          <w:rFonts w:ascii="Arial" w:eastAsia="Times New Roman" w:hAnsi="Arial" w:cs="Arial"/>
          <w:color w:val="000000"/>
          <w:sz w:val="24"/>
          <w:szCs w:val="24"/>
          <w:lang w:eastAsia="pt-BR"/>
        </w:rPr>
        <w:t>22</w:t>
      </w:r>
      <w:r w:rsidRPr="007D19A1">
        <w:rPr>
          <w:rFonts w:ascii="Arial" w:eastAsia="Times New Roman" w:hAnsi="Arial" w:cs="Arial"/>
          <w:color w:val="000000"/>
          <w:sz w:val="24"/>
          <w:szCs w:val="24"/>
          <w:lang w:eastAsia="pt-BR"/>
        </w:rPr>
        <w:t>/</w:t>
      </w:r>
      <w:r w:rsidR="00A94CE2">
        <w:rPr>
          <w:rFonts w:ascii="Arial" w:eastAsia="Times New Roman" w:hAnsi="Arial" w:cs="Arial"/>
          <w:color w:val="000000"/>
          <w:sz w:val="24"/>
          <w:szCs w:val="24"/>
          <w:lang w:eastAsia="pt-BR"/>
        </w:rPr>
        <w:t>0</w:t>
      </w:r>
      <w:r w:rsidR="00342EDE">
        <w:rPr>
          <w:rFonts w:ascii="Arial" w:eastAsia="Times New Roman" w:hAnsi="Arial" w:cs="Arial"/>
          <w:color w:val="000000"/>
          <w:sz w:val="24"/>
          <w:szCs w:val="24"/>
          <w:lang w:eastAsia="pt-BR"/>
        </w:rPr>
        <w:t>6</w:t>
      </w:r>
      <w:bookmarkStart w:id="0" w:name="_GoBack"/>
      <w:bookmarkEnd w:id="0"/>
      <w:r w:rsidRPr="007D19A1">
        <w:rPr>
          <w:rFonts w:ascii="Arial" w:eastAsia="Times New Roman" w:hAnsi="Arial" w:cs="Arial"/>
          <w:color w:val="000000"/>
          <w:sz w:val="24"/>
          <w:szCs w:val="24"/>
          <w:lang w:eastAsia="pt-BR"/>
        </w:rPr>
        <w:t>/</w:t>
      </w:r>
      <w:r w:rsidR="00A94CE2">
        <w:rPr>
          <w:rFonts w:ascii="Arial" w:eastAsia="Times New Roman" w:hAnsi="Arial" w:cs="Arial"/>
          <w:color w:val="000000"/>
          <w:sz w:val="24"/>
          <w:szCs w:val="24"/>
          <w:lang w:eastAsia="pt-BR"/>
        </w:rPr>
        <w:t>2026</w:t>
      </w:r>
      <w:r w:rsidRPr="007D19A1">
        <w:rPr>
          <w:rFonts w:ascii="Arial" w:eastAsia="Times New Roman" w:hAnsi="Arial" w:cs="Arial"/>
          <w:color w:val="000000"/>
          <w:sz w:val="24"/>
          <w:szCs w:val="24"/>
          <w:lang w:eastAsia="pt-BR"/>
        </w:rPr>
        <w:t xml:space="preserve"> às </w:t>
      </w:r>
      <w:r w:rsidR="00A94CE2">
        <w:rPr>
          <w:rFonts w:ascii="Arial" w:eastAsia="Times New Roman" w:hAnsi="Arial" w:cs="Arial"/>
          <w:color w:val="000000"/>
          <w:sz w:val="24"/>
          <w:szCs w:val="24"/>
          <w:lang w:eastAsia="pt-BR"/>
        </w:rPr>
        <w:t>13</w:t>
      </w:r>
      <w:r w:rsidRPr="007D19A1">
        <w:rPr>
          <w:rFonts w:ascii="Arial" w:eastAsia="Times New Roman" w:hAnsi="Arial" w:cs="Arial"/>
          <w:color w:val="000000"/>
          <w:sz w:val="24"/>
          <w:szCs w:val="24"/>
          <w:lang w:eastAsia="pt-BR"/>
        </w:rPr>
        <w:t>h</w:t>
      </w:r>
      <w:r w:rsidR="00A94CE2">
        <w:rPr>
          <w:rFonts w:ascii="Arial" w:eastAsia="Times New Roman" w:hAnsi="Arial" w:cs="Arial"/>
          <w:color w:val="000000"/>
          <w:sz w:val="24"/>
          <w:szCs w:val="24"/>
          <w:lang w:eastAsia="pt-BR"/>
        </w:rPr>
        <w:t>30</w:t>
      </w:r>
      <w:r w:rsidRPr="007D19A1">
        <w:rPr>
          <w:rFonts w:ascii="Arial" w:eastAsia="Times New Roman" w:hAnsi="Arial" w:cs="Arial"/>
          <w:color w:val="000000"/>
          <w:sz w:val="24"/>
          <w:szCs w:val="24"/>
          <w:lang w:eastAsia="pt-BR"/>
        </w:rPr>
        <w:t xml:space="preserve"> (horário de Brasília)</w:t>
      </w:r>
    </w:p>
    <w:p w14:paraId="4D95FE63" w14:textId="4DFA91AB" w:rsidR="00A32ADA" w:rsidRPr="007D19A1" w:rsidRDefault="000611AE" w:rsidP="00EE5BCE">
      <w:pPr>
        <w:spacing w:after="24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Local</w:t>
      </w:r>
      <w:r w:rsidR="00A32ADA" w:rsidRPr="007D19A1">
        <w:rPr>
          <w:rFonts w:ascii="Arial" w:eastAsia="Times New Roman" w:hAnsi="Arial" w:cs="Arial"/>
          <w:b/>
          <w:bCs/>
          <w:color w:val="000000"/>
          <w:sz w:val="24"/>
          <w:szCs w:val="24"/>
          <w:lang w:eastAsia="pt-BR"/>
        </w:rPr>
        <w:t xml:space="preserve">: </w:t>
      </w:r>
      <w:r w:rsidR="00A32ADA" w:rsidRPr="007D19A1">
        <w:rPr>
          <w:rFonts w:ascii="Arial" w:eastAsia="Times New Roman" w:hAnsi="Arial" w:cs="Arial"/>
          <w:color w:val="000000"/>
          <w:sz w:val="24"/>
          <w:szCs w:val="24"/>
          <w:lang w:eastAsia="pt-BR"/>
        </w:rPr>
        <w:t xml:space="preserve">Portal de Compras do Governo Federal – </w:t>
      </w:r>
      <w:hyperlink r:id="rId14" w:history="1">
        <w:r w:rsidR="00A32ADA" w:rsidRPr="007D19A1">
          <w:rPr>
            <w:rStyle w:val="Hyperlink"/>
            <w:rFonts w:ascii="Arial" w:eastAsia="Times New Roman" w:hAnsi="Arial" w:cs="Arial"/>
            <w:sz w:val="24"/>
            <w:szCs w:val="24"/>
            <w:lang w:eastAsia="pt-BR"/>
          </w:rPr>
          <w:t>www.gov.br/compras/</w:t>
        </w:r>
      </w:hyperlink>
    </w:p>
    <w:p w14:paraId="15C11FFA" w14:textId="27C18416" w:rsidR="007A2912" w:rsidRPr="007D19A1" w:rsidRDefault="007A2912" w:rsidP="00EE5BCE">
      <w:pPr>
        <w:spacing w:after="240" w:line="240" w:lineRule="auto"/>
        <w:ind w:left="119"/>
        <w:jc w:val="both"/>
        <w:rPr>
          <w:rFonts w:ascii="Arial" w:eastAsia="Times New Roman" w:hAnsi="Arial" w:cs="Arial"/>
          <w:b/>
          <w:bCs/>
          <w:color w:val="000000"/>
          <w:sz w:val="24"/>
          <w:szCs w:val="24"/>
          <w:lang w:eastAsia="pt-BR"/>
        </w:rPr>
      </w:pPr>
      <w:r w:rsidRPr="007D19A1">
        <w:rPr>
          <w:rFonts w:ascii="Arial" w:eastAsia="Times New Roman" w:hAnsi="Arial" w:cs="Arial"/>
          <w:b/>
          <w:bCs/>
          <w:color w:val="000000"/>
          <w:sz w:val="24"/>
          <w:szCs w:val="24"/>
          <w:lang w:eastAsia="pt-BR"/>
        </w:rPr>
        <w:t xml:space="preserve">UASG: </w:t>
      </w:r>
      <w:r w:rsidR="004A5ED4" w:rsidRPr="007D19A1">
        <w:rPr>
          <w:rFonts w:ascii="Arial" w:eastAsia="Times New Roman" w:hAnsi="Arial" w:cs="Arial"/>
          <w:sz w:val="24"/>
          <w:szCs w:val="24"/>
          <w:lang w:eastAsia="pt-BR"/>
        </w:rPr>
        <w:t>090017</w:t>
      </w:r>
    </w:p>
    <w:p w14:paraId="0E4CEF23" w14:textId="48523B7E" w:rsidR="00A32ADA" w:rsidRPr="007D19A1" w:rsidRDefault="000611AE"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Critério de julgamento:</w:t>
      </w:r>
    </w:p>
    <w:p w14:paraId="387EDD05" w14:textId="77681987" w:rsidR="00A32ADA" w:rsidRPr="007D19A1" w:rsidRDefault="0034464D" w:rsidP="00EE5BCE">
      <w:pPr>
        <w:spacing w:after="240" w:line="240" w:lineRule="auto"/>
        <w:ind w:left="119"/>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Menor preço do item</w:t>
      </w:r>
    </w:p>
    <w:p w14:paraId="75F1D158" w14:textId="14DF2E68" w:rsidR="00A32ADA" w:rsidRPr="007D19A1" w:rsidRDefault="000611AE"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Modo de disputa:</w:t>
      </w:r>
    </w:p>
    <w:p w14:paraId="58F91694" w14:textId="59F55A71" w:rsidR="00A32ADA" w:rsidRPr="007D19A1" w:rsidRDefault="00C83F89" w:rsidP="00EE5BCE">
      <w:pPr>
        <w:spacing w:after="240" w:line="240" w:lineRule="auto"/>
        <w:ind w:left="119"/>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A</w:t>
      </w:r>
      <w:r w:rsidR="00A32ADA" w:rsidRPr="007D19A1">
        <w:rPr>
          <w:rFonts w:ascii="Arial" w:eastAsia="Times New Roman" w:hAnsi="Arial" w:cs="Arial"/>
          <w:color w:val="000000"/>
          <w:sz w:val="24"/>
          <w:szCs w:val="24"/>
          <w:lang w:eastAsia="pt-BR"/>
        </w:rPr>
        <w:t>berto</w:t>
      </w:r>
    </w:p>
    <w:p w14:paraId="66E3FE1C" w14:textId="0CB29CFF" w:rsidR="00A32ADA" w:rsidRPr="007D19A1" w:rsidRDefault="0073710A"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b/>
          <w:bCs/>
          <w:color w:val="000000"/>
          <w:sz w:val="24"/>
          <w:szCs w:val="24"/>
          <w:lang w:eastAsia="pt-BR"/>
        </w:rPr>
        <w:t>Tratamento favorecido</w:t>
      </w:r>
      <w:r w:rsidR="00B46C0F" w:rsidRPr="007D19A1">
        <w:rPr>
          <w:rFonts w:ascii="Arial" w:eastAsia="Times New Roman" w:hAnsi="Arial" w:cs="Arial"/>
          <w:b/>
          <w:bCs/>
          <w:color w:val="000000"/>
          <w:sz w:val="24"/>
          <w:szCs w:val="24"/>
          <w:lang w:eastAsia="pt-BR"/>
        </w:rPr>
        <w:t xml:space="preserve"> </w:t>
      </w:r>
      <w:r w:rsidR="00A32ADA" w:rsidRPr="007D19A1">
        <w:rPr>
          <w:rFonts w:ascii="Arial" w:eastAsia="Times New Roman" w:hAnsi="Arial" w:cs="Arial"/>
          <w:b/>
          <w:bCs/>
          <w:color w:val="000000"/>
          <w:sz w:val="24"/>
          <w:szCs w:val="24"/>
          <w:lang w:eastAsia="pt-BR"/>
        </w:rPr>
        <w:t>ME/EPP/E</w:t>
      </w:r>
      <w:r w:rsidR="00B46C0F" w:rsidRPr="007D19A1">
        <w:rPr>
          <w:rFonts w:ascii="Arial" w:eastAsia="Times New Roman" w:hAnsi="Arial" w:cs="Arial"/>
          <w:b/>
          <w:bCs/>
          <w:color w:val="000000"/>
          <w:sz w:val="24"/>
          <w:szCs w:val="24"/>
          <w:lang w:eastAsia="pt-BR"/>
        </w:rPr>
        <w:t>quiparadas:</w:t>
      </w:r>
    </w:p>
    <w:p w14:paraId="539869EA" w14:textId="64470111" w:rsidR="00A32ADA" w:rsidRPr="00070F82" w:rsidRDefault="0034464D" w:rsidP="00EE5BCE">
      <w:pPr>
        <w:spacing w:after="120" w:line="240" w:lineRule="auto"/>
        <w:ind w:left="119"/>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SIM, participação exclusiva para ME/ EPP/Equiparadas</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7E8B4BC7" w:rsidR="00646428" w:rsidRPr="007D19A1"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 xml:space="preserve">O objeto da presente licitação é a escolha da proposta mais vantajosa para a </w:t>
      </w:r>
      <w:r w:rsidR="00640F30" w:rsidRPr="007D19A1">
        <w:rPr>
          <w:rFonts w:ascii="Arial" w:eastAsia="Times New Roman" w:hAnsi="Arial" w:cs="Arial"/>
          <w:color w:val="000000"/>
          <w:sz w:val="24"/>
          <w:szCs w:val="24"/>
          <w:lang w:eastAsia="pt-BR"/>
        </w:rPr>
        <w:t>aquisição, mediante Registro de Preços,</w:t>
      </w:r>
      <w:r w:rsidRPr="007D19A1">
        <w:rPr>
          <w:rFonts w:ascii="Arial" w:eastAsia="Times New Roman" w:hAnsi="Arial" w:cs="Arial"/>
          <w:color w:val="000000"/>
          <w:sz w:val="24"/>
          <w:szCs w:val="24"/>
          <w:lang w:eastAsia="pt-BR"/>
        </w:rPr>
        <w:t xml:space="preserve"> de </w:t>
      </w:r>
      <w:r w:rsidR="00640F30" w:rsidRPr="007D19A1">
        <w:rPr>
          <w:rFonts w:ascii="Arial" w:eastAsia="Times New Roman" w:hAnsi="Arial" w:cs="Arial"/>
          <w:color w:val="000000"/>
          <w:sz w:val="24"/>
          <w:szCs w:val="24"/>
          <w:lang w:eastAsia="pt-BR"/>
        </w:rPr>
        <w:t>placas comemo</w:t>
      </w:r>
      <w:r w:rsidR="00917E91" w:rsidRPr="007D19A1">
        <w:rPr>
          <w:rFonts w:ascii="Arial" w:eastAsia="Times New Roman" w:hAnsi="Arial" w:cs="Arial"/>
          <w:color w:val="000000"/>
          <w:sz w:val="24"/>
          <w:szCs w:val="24"/>
          <w:lang w:eastAsia="pt-BR"/>
        </w:rPr>
        <w:t>rativas</w:t>
      </w:r>
      <w:r w:rsidR="00567E26" w:rsidRPr="007D19A1">
        <w:rPr>
          <w:rFonts w:ascii="Arial" w:eastAsia="Times New Roman" w:hAnsi="Arial" w:cs="Arial"/>
          <w:color w:val="000000"/>
          <w:sz w:val="24"/>
          <w:szCs w:val="24"/>
          <w:lang w:eastAsia="pt-BR"/>
        </w:rPr>
        <w:t>,</w:t>
      </w:r>
      <w:r w:rsidRPr="007D19A1">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7768B501" w:rsidR="003F34EB" w:rsidRPr="007D19A1" w:rsidRDefault="00917E9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hAnsi="Arial" w:cs="Arial"/>
          <w:sz w:val="24"/>
          <w:szCs w:val="24"/>
        </w:rPr>
        <w:t>A licitação será realizada em único item.</w:t>
      </w:r>
    </w:p>
    <w:p w14:paraId="2340C767" w14:textId="1EA701C1" w:rsidR="00931130" w:rsidRPr="007D19A1"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eastAsia="Times New Roman" w:hAnsi="Arial" w:cs="Arial"/>
          <w:sz w:val="24"/>
          <w:szCs w:val="24"/>
          <w:lang w:eastAsia="pt-BR"/>
        </w:rPr>
        <w:lastRenderedPageBreak/>
        <w:t xml:space="preserve">O critério de julgamento adotado será o </w:t>
      </w:r>
      <w:r w:rsidR="00917E91" w:rsidRPr="007D19A1">
        <w:rPr>
          <w:rFonts w:ascii="Arial" w:eastAsia="Times New Roman" w:hAnsi="Arial" w:cs="Arial"/>
          <w:b/>
          <w:bCs/>
          <w:sz w:val="24"/>
          <w:szCs w:val="24"/>
          <w:lang w:eastAsia="pt-BR"/>
        </w:rPr>
        <w:t>menor preço do item</w:t>
      </w:r>
      <w:r w:rsidRPr="007D19A1">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E573A2"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573A2">
        <w:rPr>
          <w:rFonts w:ascii="Arial" w:eastAsia="Times New Roman" w:hAnsi="Arial" w:cs="Arial"/>
          <w:sz w:val="24"/>
          <w:szCs w:val="24"/>
          <w:lang w:eastAsia="pt-BR"/>
        </w:rPr>
        <w:t>Em se tratando de licitação para registro de preços, as regras referentes aos órgãos gerenciador e participantes, bem como a eventuais adesões são as que constam da minuta de Ata de Registro de Preços.</w:t>
      </w:r>
    </w:p>
    <w:p w14:paraId="4B46F5FB" w14:textId="22EA1EEA" w:rsidR="00344949" w:rsidRPr="00E573A2"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573A2">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Pr="00E573A2"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E573A2">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5" w:history="1">
        <w:r w:rsidR="007A3F1C" w:rsidRPr="006F2B5A">
          <w:rPr>
            <w:rStyle w:val="Hyperlink"/>
            <w:rFonts w:ascii="Arial" w:eastAsia="Times New Roman" w:hAnsi="Arial" w:cs="Arial"/>
            <w:color w:val="4472C4" w:themeColor="accent5"/>
            <w:sz w:val="24"/>
            <w:szCs w:val="24"/>
            <w:lang w:eastAsia="pt-BR"/>
          </w:rPr>
          <w:t>Lei n. 14.133/2021</w:t>
        </w:r>
      </w:hyperlink>
      <w:r w:rsidRPr="00E573A2">
        <w:rPr>
          <w:rFonts w:ascii="Arial" w:eastAsia="Times New Roman" w:hAnsi="Arial" w:cs="Arial"/>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6"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w:t>
      </w:r>
      <w:r w:rsidRPr="006F2B5A">
        <w:rPr>
          <w:rFonts w:ascii="Arial" w:eastAsia="Times New Roman" w:hAnsi="Arial" w:cs="Arial"/>
          <w:color w:val="000000"/>
          <w:sz w:val="24"/>
          <w:szCs w:val="24"/>
          <w:lang w:eastAsia="pt-BR"/>
        </w:rPr>
        <w:t xml:space="preserve">responsabilidade do cadastrado conferir a exatidão dos seus dados cadastrais </w:t>
      </w:r>
      <w:r w:rsidR="008F6D8D" w:rsidRPr="006F2B5A">
        <w:rPr>
          <w:rFonts w:ascii="Arial" w:eastAsia="Times New Roman" w:hAnsi="Arial" w:cs="Arial"/>
          <w:sz w:val="24"/>
          <w:szCs w:val="24"/>
          <w:lang w:eastAsia="pt-BR"/>
        </w:rPr>
        <w:t>nos sistemas relacionados neste item</w:t>
      </w:r>
      <w:r w:rsidRPr="006F2B5A">
        <w:rPr>
          <w:rFonts w:ascii="Arial" w:eastAsia="Times New Roman" w:hAnsi="Arial" w:cs="Arial"/>
          <w:color w:val="000000"/>
          <w:sz w:val="24"/>
          <w:szCs w:val="24"/>
          <w:lang w:eastAsia="pt-BR"/>
        </w:rPr>
        <w:t xml:space="preserve"> e mantê-</w:t>
      </w:r>
      <w:r w:rsidRPr="00070F82">
        <w:rPr>
          <w:rFonts w:ascii="Arial" w:eastAsia="Times New Roman" w:hAnsi="Arial" w:cs="Arial"/>
          <w:color w:val="000000"/>
          <w:sz w:val="24"/>
          <w:szCs w:val="24"/>
          <w:lang w:eastAsia="pt-BR"/>
        </w:rPr>
        <w:t>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3DF8A3DE" w:rsidR="00A56E04" w:rsidRPr="006F2B5A" w:rsidRDefault="006F2B5A"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F2B5A">
        <w:rPr>
          <w:rFonts w:ascii="Arial" w:eastAsia="Times New Roman" w:hAnsi="Arial" w:cs="Arial"/>
          <w:color w:val="000000"/>
          <w:sz w:val="24"/>
          <w:szCs w:val="24"/>
          <w:lang w:eastAsia="pt-BR"/>
        </w:rPr>
        <w:t>A</w:t>
      </w:r>
      <w:r w:rsidR="00A56E04" w:rsidRPr="006F2B5A">
        <w:rPr>
          <w:rFonts w:ascii="Arial" w:eastAsia="Times New Roman" w:hAnsi="Arial" w:cs="Arial"/>
          <w:color w:val="000000"/>
          <w:sz w:val="24"/>
          <w:szCs w:val="24"/>
          <w:lang w:eastAsia="pt-BR"/>
        </w:rPr>
        <w:t xml:space="preserve"> participação é exclusiva a microempresas e empresas de pequeno porte, nos termos do art. 48 da </w:t>
      </w:r>
      <w:hyperlink r:id="rId17" w:history="1">
        <w:r w:rsidR="00A56E04" w:rsidRPr="006F2B5A">
          <w:rPr>
            <w:rStyle w:val="Hyperlink"/>
            <w:rFonts w:ascii="Arial" w:hAnsi="Arial" w:cs="Arial"/>
            <w:sz w:val="24"/>
            <w:szCs w:val="24"/>
          </w:rPr>
          <w:t>Lei Complementar n. 123/2006</w:t>
        </w:r>
      </w:hyperlink>
      <w:r w:rsidR="00A56E04" w:rsidRPr="006F2B5A">
        <w:rPr>
          <w:rFonts w:ascii="Arial" w:eastAsia="Times New Roman" w:hAnsi="Arial" w:cs="Arial"/>
          <w:color w:val="000000"/>
          <w:sz w:val="24"/>
          <w:szCs w:val="24"/>
          <w:lang w:eastAsia="pt-BR"/>
        </w:rPr>
        <w:t>.</w:t>
      </w:r>
    </w:p>
    <w:p w14:paraId="3B3485C0" w14:textId="77777777" w:rsidR="003F6906" w:rsidRPr="006F2B5A" w:rsidRDefault="003F6906" w:rsidP="003F6906">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577"/>
      <w:r w:rsidRPr="006F2B5A">
        <w:rPr>
          <w:rFonts w:ascii="Arial" w:eastAsia="Times New Roman" w:hAnsi="Arial" w:cs="Arial"/>
          <w:color w:val="000000"/>
          <w:sz w:val="24"/>
          <w:szCs w:val="24"/>
          <w:lang w:eastAsia="pt-BR"/>
        </w:rPr>
        <w:t xml:space="preserve">A obtenção do benefício a que se refere o item anterior fica limitada às microempresas e às empresas de pequeno porte que, no ano-calendário de </w:t>
      </w:r>
      <w:r w:rsidRPr="006F2B5A">
        <w:rPr>
          <w:rFonts w:ascii="Arial" w:eastAsia="Times New Roman" w:hAnsi="Arial" w:cs="Arial"/>
          <w:color w:val="000000"/>
          <w:sz w:val="24"/>
          <w:szCs w:val="24"/>
          <w:lang w:eastAsia="pt-BR"/>
        </w:rPr>
        <w:lastRenderedPageBreak/>
        <w:t>realização da licitação, ainda não tenham celebrado contratos com a Administração Pública cujos valores somados extrapolem a receita bruta máxima admitida para fins de enquadramento como empresa de pequeno porte.</w:t>
      </w:r>
      <w:bookmarkEnd w:id="1"/>
    </w:p>
    <w:p w14:paraId="70FA62F9" w14:textId="77777777" w:rsidR="00824632" w:rsidRPr="006F2B5A" w:rsidRDefault="00824632" w:rsidP="0082463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6F2B5A">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8" w:history="1">
        <w:r w:rsidRPr="006F2B5A">
          <w:rPr>
            <w:rStyle w:val="Hyperlink"/>
            <w:rFonts w:ascii="Arial" w:eastAsia="Times New Roman" w:hAnsi="Arial" w:cs="Arial"/>
            <w:sz w:val="24"/>
            <w:szCs w:val="24"/>
            <w:lang w:eastAsia="pt-BR"/>
          </w:rPr>
          <w:t>Lei n. 14.133/2021</w:t>
        </w:r>
      </w:hyperlink>
      <w:r w:rsidRPr="006F2B5A">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9" w:history="1">
        <w:r w:rsidRPr="006F2B5A">
          <w:rPr>
            <w:rStyle w:val="Hyperlink"/>
            <w:rFonts w:ascii="Arial" w:hAnsi="Arial" w:cs="Arial"/>
            <w:sz w:val="24"/>
            <w:szCs w:val="24"/>
          </w:rPr>
          <w:t>Lei Complementar n. 123/2006</w:t>
        </w:r>
      </w:hyperlink>
      <w:r w:rsidRPr="006F2B5A">
        <w:rPr>
          <w:rFonts w:ascii="Arial" w:eastAsia="Times New Roman" w:hAnsi="Arial" w:cs="Arial"/>
          <w:color w:val="000000"/>
          <w:sz w:val="24"/>
          <w:szCs w:val="24"/>
          <w:lang w:eastAsia="pt-BR"/>
        </w:rPr>
        <w:t xml:space="preserve"> e do </w:t>
      </w:r>
      <w:hyperlink r:id="rId20" w:history="1">
        <w:r w:rsidRPr="006F2B5A">
          <w:rPr>
            <w:rStyle w:val="Hyperlink"/>
            <w:rFonts w:ascii="Arial" w:eastAsia="Times New Roman" w:hAnsi="Arial" w:cs="Arial"/>
            <w:sz w:val="24"/>
            <w:szCs w:val="24"/>
            <w:lang w:eastAsia="pt-BR"/>
          </w:rPr>
          <w:t>Decreto n. 8.538/2015</w:t>
        </w:r>
      </w:hyperlink>
      <w:r w:rsidRPr="006F2B5A">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21"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pessoa física ou jurídica que, nos 5 (cinco) anos anteriores à divulgação do edital, tenha sido condenada judicialmente, com trânsito em julgado, por exploração de trabalho infantil, por submissão de trabalhadores a </w:t>
      </w:r>
      <w:r w:rsidRPr="00070F82">
        <w:rPr>
          <w:rFonts w:ascii="Arial" w:eastAsia="Times New Roman" w:hAnsi="Arial" w:cs="Arial"/>
          <w:color w:val="000000"/>
          <w:sz w:val="24"/>
          <w:szCs w:val="24"/>
          <w:lang w:eastAsia="pt-BR"/>
        </w:rPr>
        <w:lastRenderedPageBreak/>
        <w:t>condições análogas às de escravo ou por contratação de adolescentes nos casos vedados pela legislação trabalhista;</w:t>
      </w:r>
    </w:p>
    <w:p w14:paraId="09F0B8F0" w14:textId="060C3301" w:rsidR="00A94959" w:rsidRPr="007176C7" w:rsidRDefault="00AA536D" w:rsidP="00A9495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176C7">
        <w:rPr>
          <w:rFonts w:ascii="Arial" w:eastAsia="Times New Roman" w:hAnsi="Arial" w:cs="Arial"/>
          <w:sz w:val="24"/>
          <w:szCs w:val="24"/>
          <w:lang w:eastAsia="pt-BR"/>
        </w:rPr>
        <w:t>p</w:t>
      </w:r>
      <w:r w:rsidR="00A94959" w:rsidRPr="007176C7">
        <w:rPr>
          <w:rFonts w:ascii="Arial" w:eastAsia="Times New Roman" w:hAnsi="Arial" w:cs="Arial"/>
          <w:sz w:val="24"/>
          <w:szCs w:val="24"/>
          <w:lang w:eastAsia="pt-BR"/>
        </w:rPr>
        <w:t>essoas físicas</w:t>
      </w:r>
      <w:r w:rsidR="00257523" w:rsidRPr="007176C7">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1CE0FB0B"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1CF7EAB1"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w:t>
      </w:r>
      <w:bookmarkEnd w:id="7"/>
      <w:r w:rsidRPr="00070F82">
        <w:rPr>
          <w:rFonts w:ascii="Arial" w:eastAsia="Times New Roman" w:hAnsi="Arial" w:cs="Arial"/>
          <w:color w:val="000000"/>
          <w:sz w:val="24"/>
          <w:szCs w:val="24"/>
          <w:lang w:eastAsia="pt-BR"/>
        </w:rPr>
        <w:t xml:space="preserve">9º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7468B3D" w14:textId="26D058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0EEB762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D23E09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61F2953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w:t>
      </w:r>
      <w:r w:rsidRPr="00070F82">
        <w:rPr>
          <w:rFonts w:ascii="Arial" w:eastAsia="Times New Roman" w:hAnsi="Arial" w:cs="Arial"/>
          <w:color w:val="000000"/>
          <w:sz w:val="24"/>
          <w:szCs w:val="24"/>
          <w:lang w:eastAsia="pt-BR"/>
        </w:rPr>
        <w:lastRenderedPageBreak/>
        <w:t xml:space="preserve">rol de pessoas sancionadas por essas entidades ou que seja declarada inidônea nos termos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D109A0B" w:rsidR="00646428" w:rsidRPr="007D19A1"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estende-se a terceiro que auxilie a condução da contratação na qualidade de integrante de equipe de apoio, profissional especializado ou funcionário ou representante de empresa que preste assessoria </w:t>
      </w:r>
      <w:r w:rsidRPr="007D19A1">
        <w:rPr>
          <w:rFonts w:ascii="Arial" w:eastAsia="Times New Roman" w:hAnsi="Arial" w:cs="Arial"/>
          <w:color w:val="000000"/>
          <w:sz w:val="24"/>
          <w:szCs w:val="24"/>
          <w:lang w:eastAsia="pt-BR"/>
        </w:rPr>
        <w:t>técnica.</w:t>
      </w:r>
    </w:p>
    <w:p w14:paraId="59E033E4" w14:textId="03E33760" w:rsidR="00646428" w:rsidRPr="007D19A1" w:rsidRDefault="001835D2"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4" w:history="1">
        <w:r w:rsidRPr="007D19A1">
          <w:rPr>
            <w:rStyle w:val="Hyperlink"/>
            <w:rFonts w:ascii="Arial" w:eastAsia="Times New Roman" w:hAnsi="Arial" w:cs="Arial"/>
            <w:sz w:val="24"/>
            <w:szCs w:val="24"/>
            <w:lang w:eastAsia="pt-BR"/>
          </w:rPr>
          <w:t>Lei n. 14.133/2021</w:t>
        </w:r>
      </w:hyperlink>
      <w:r w:rsidRPr="007D19A1">
        <w:rPr>
          <w:rFonts w:ascii="Arial" w:eastAsia="Times New Roman" w:hAnsi="Arial" w:cs="Arial"/>
          <w:color w:val="000000"/>
          <w:sz w:val="24"/>
          <w:szCs w:val="24"/>
          <w:lang w:eastAsia="pt-BR"/>
        </w:rPr>
        <w:t>.</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Quando</w:t>
      </w:r>
      <w:r w:rsidRPr="007D19A1">
        <w:rPr>
          <w:rFonts w:ascii="Arial" w:eastAsia="Times New Roman" w:hAnsi="Arial" w:cs="Arial"/>
          <w:sz w:val="24"/>
          <w:szCs w:val="24"/>
          <w:lang w:eastAsia="pt-BR"/>
        </w:rPr>
        <w:t xml:space="preserve"> permitida a participação de consórcio de empresas, serão observadas as seguintes condições, </w:t>
      </w:r>
      <w:r w:rsidR="00F41DE7" w:rsidRPr="007D19A1">
        <w:rPr>
          <w:rStyle w:val="ui-provider"/>
          <w:rFonts w:ascii="Arial" w:hAnsi="Arial" w:cs="Arial"/>
          <w:sz w:val="24"/>
          <w:szCs w:val="24"/>
        </w:rPr>
        <w:t xml:space="preserve">sem prejuízo do disposto </w:t>
      </w:r>
      <w:r w:rsidR="00F41DE7" w:rsidRPr="007D19A1">
        <w:rPr>
          <w:rStyle w:val="Forte"/>
          <w:rFonts w:ascii="Arial" w:hAnsi="Arial" w:cs="Arial"/>
          <w:b w:val="0"/>
          <w:bCs w:val="0"/>
          <w:sz w:val="24"/>
          <w:szCs w:val="24"/>
        </w:rPr>
        <w:t xml:space="preserve">no </w:t>
      </w:r>
      <w:hyperlink w:anchor="Anexo_II" w:history="1">
        <w:r w:rsidR="00462336" w:rsidRPr="007D19A1">
          <w:rPr>
            <w:rStyle w:val="Hyperlink"/>
            <w:rFonts w:ascii="Arial" w:eastAsia="Times New Roman" w:hAnsi="Arial" w:cs="Arial"/>
            <w:sz w:val="24"/>
            <w:szCs w:val="24"/>
            <w:lang w:eastAsia="pt-BR"/>
          </w:rPr>
          <w:t>Anexo II</w:t>
        </w:r>
      </w:hyperlink>
      <w:r w:rsidR="00F41DE7" w:rsidRPr="007D19A1">
        <w:rPr>
          <w:rStyle w:val="Forte"/>
          <w:rFonts w:ascii="Arial" w:hAnsi="Arial" w:cs="Arial"/>
          <w:sz w:val="24"/>
          <w:szCs w:val="24"/>
        </w:rPr>
        <w:t> </w:t>
      </w:r>
      <w:r w:rsidR="00E41C46" w:rsidRPr="007D19A1">
        <w:rPr>
          <w:rStyle w:val="Forte"/>
          <w:rFonts w:ascii="Arial" w:hAnsi="Arial" w:cs="Arial"/>
          <w:b w:val="0"/>
          <w:bCs w:val="0"/>
          <w:sz w:val="24"/>
          <w:szCs w:val="24"/>
        </w:rPr>
        <w:t xml:space="preserve">do Edital </w:t>
      </w:r>
      <w:r w:rsidR="00F41DE7" w:rsidRPr="007D19A1">
        <w:rPr>
          <w:rStyle w:val="ui-provider"/>
          <w:rFonts w:ascii="Arial" w:hAnsi="Arial" w:cs="Arial"/>
          <w:sz w:val="24"/>
          <w:szCs w:val="24"/>
        </w:rPr>
        <w:t>–</w:t>
      </w:r>
      <w:r w:rsidR="00F41DE7" w:rsidRPr="00F41DE7">
        <w:rPr>
          <w:rStyle w:val="ui-provider"/>
          <w:rFonts w:ascii="Arial" w:hAnsi="Arial" w:cs="Arial"/>
          <w:sz w:val="24"/>
          <w:szCs w:val="24"/>
        </w:rPr>
        <w:t xml:space="preserve">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4D5D474E"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2AB4617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5"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768E43BA"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6"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1FA0F5B1"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7"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1"/>
    </w:p>
    <w:p w14:paraId="5044B794" w14:textId="40C2AEB9" w:rsidR="00646428" w:rsidRPr="001835D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1835D2">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8" w:history="1">
        <w:r w:rsidR="00D845E5" w:rsidRPr="001835D2">
          <w:rPr>
            <w:rStyle w:val="Hyperlink"/>
            <w:rFonts w:ascii="Arial" w:eastAsia="Times New Roman" w:hAnsi="Arial" w:cs="Arial"/>
            <w:sz w:val="24"/>
            <w:szCs w:val="24"/>
            <w:lang w:eastAsia="pt-BR"/>
          </w:rPr>
          <w:t>Lei n. 14.133/2021</w:t>
        </w:r>
      </w:hyperlink>
      <w:r w:rsidRPr="001835D2">
        <w:rPr>
          <w:rFonts w:ascii="Arial" w:eastAsia="Times New Roman" w:hAnsi="Arial" w:cs="Arial"/>
          <w:color w:val="2E74B5" w:themeColor="accent1" w:themeShade="BF"/>
          <w:sz w:val="24"/>
          <w:szCs w:val="24"/>
          <w:lang w:eastAsia="pt-BR"/>
        </w:rPr>
        <w:t>.</w:t>
      </w:r>
    </w:p>
    <w:p w14:paraId="774398DB" w14:textId="7983AE9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9"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3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1A67E13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no item exclusivo para participação de microempresas e empresas de</w:t>
      </w:r>
      <w:r w:rsidRPr="00070F82">
        <w:rPr>
          <w:rFonts w:ascii="Arial" w:eastAsia="Times New Roman" w:hAnsi="Arial" w:cs="Arial"/>
          <w:color w:val="000000"/>
          <w:sz w:val="24"/>
          <w:szCs w:val="24"/>
          <w:lang w:eastAsia="pt-BR"/>
        </w:rPr>
        <w:t xml:space="preserve"> pequeno porte, a assinalação do campo “não” impedirá o prosseguimento no certame para aquele ite</w:t>
      </w:r>
      <w:r w:rsidR="00474196" w:rsidRPr="00070F82">
        <w:rPr>
          <w:rFonts w:ascii="Arial" w:eastAsia="Times New Roman" w:hAnsi="Arial" w:cs="Arial"/>
          <w:color w:val="000000"/>
          <w:sz w:val="24"/>
          <w:szCs w:val="24"/>
          <w:lang w:eastAsia="pt-BR"/>
        </w:rPr>
        <w:t>m</w:t>
      </w:r>
      <w:r w:rsidR="008B6B4B">
        <w:rPr>
          <w:rFonts w:ascii="Arial" w:eastAsia="Times New Roman" w:hAnsi="Arial" w:cs="Arial"/>
          <w:color w:val="000000"/>
          <w:sz w:val="24"/>
          <w:szCs w:val="24"/>
          <w:lang w:eastAsia="pt-BR"/>
        </w:rPr>
        <w:t>.</w:t>
      </w:r>
    </w:p>
    <w:p w14:paraId="638597C1" w14:textId="16D90DA6"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1"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que seja filial, sucursal, agência ou representação, no País, de pessoa jurídica com sede no exterior;</w:t>
      </w:r>
    </w:p>
    <w:p w14:paraId="6B489639" w14:textId="6F5972CC"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2"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74A74A1F"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3"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4915BCB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35680AF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lastRenderedPageBreak/>
        <w:t>Desde que disponibilizada a funcionalidade no sistema, o licitante poderá parametrizar o seu valor final mínimo quando do cadastramento da proposta e obedecerá às seguintes regras:</w:t>
      </w:r>
      <w:bookmarkEnd w:id="13"/>
    </w:p>
    <w:p w14:paraId="654182BA" w14:textId="7379553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10C7BEC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7F5CED3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7040D0">
        <w:rPr>
          <w:rFonts w:ascii="Arial" w:eastAsia="Times New Roman" w:hAnsi="Arial" w:cs="Arial"/>
          <w:color w:val="000000"/>
          <w:sz w:val="24"/>
          <w:szCs w:val="24"/>
          <w:lang w:eastAsia="pt-BR"/>
        </w:rPr>
        <w:t>.</w:t>
      </w:r>
    </w:p>
    <w:p w14:paraId="1B362BEB" w14:textId="37E3CBA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0DC938E2" w:rsidR="00646428" w:rsidRPr="007D19A1"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D19A1">
        <w:rPr>
          <w:rFonts w:ascii="Arial" w:eastAsia="Times New Roman" w:hAnsi="Arial" w:cs="Arial"/>
          <w:b/>
          <w:bCs/>
          <w:sz w:val="24"/>
          <w:szCs w:val="24"/>
          <w:lang w:eastAsia="pt-BR"/>
        </w:rPr>
        <w:t>V</w:t>
      </w:r>
      <w:r w:rsidR="00646428" w:rsidRPr="007D19A1">
        <w:rPr>
          <w:rFonts w:ascii="Arial" w:eastAsia="Times New Roman" w:hAnsi="Arial" w:cs="Arial"/>
          <w:b/>
          <w:bCs/>
          <w:sz w:val="24"/>
          <w:szCs w:val="24"/>
          <w:lang w:eastAsia="pt-BR"/>
        </w:rPr>
        <w:t xml:space="preserve">alor </w:t>
      </w:r>
      <w:r w:rsidR="007040D0" w:rsidRPr="007D19A1">
        <w:rPr>
          <w:rFonts w:ascii="Arial" w:eastAsia="Times New Roman" w:hAnsi="Arial" w:cs="Arial"/>
          <w:b/>
          <w:bCs/>
          <w:sz w:val="24"/>
          <w:szCs w:val="24"/>
          <w:lang w:eastAsia="pt-BR"/>
        </w:rPr>
        <w:t>unitário do item</w:t>
      </w:r>
      <w:r w:rsidR="001D3124" w:rsidRPr="007D19A1">
        <w:rPr>
          <w:rFonts w:ascii="Arial" w:eastAsia="Times New Roman" w:hAnsi="Arial" w:cs="Arial"/>
          <w:sz w:val="24"/>
          <w:szCs w:val="24"/>
          <w:lang w:eastAsia="pt-BR"/>
        </w:rPr>
        <w:t>.</w:t>
      </w:r>
    </w:p>
    <w:p w14:paraId="70C3CB1C" w14:textId="4D1E5150" w:rsidR="00646428" w:rsidRPr="007D19A1"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D19A1">
        <w:rPr>
          <w:rFonts w:ascii="Arial" w:eastAsia="Times New Roman" w:hAnsi="Arial" w:cs="Arial"/>
          <w:color w:val="000000"/>
          <w:sz w:val="24"/>
          <w:szCs w:val="24"/>
          <w:lang w:eastAsia="pt-BR"/>
        </w:rPr>
        <w:t>Todas as especificações do objeto contidas na proposta vinculam o licitante.</w:t>
      </w:r>
    </w:p>
    <w:p w14:paraId="2253E34A" w14:textId="738821DB" w:rsidR="00646428" w:rsidRPr="007D19A1"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D19A1">
        <w:rPr>
          <w:rFonts w:ascii="Arial" w:eastAsia="Times New Roman" w:hAnsi="Arial" w:cs="Arial"/>
          <w:sz w:val="24"/>
          <w:szCs w:val="24"/>
          <w:lang w:eastAsia="pt-BR"/>
        </w:rPr>
        <w:t xml:space="preserve">O licitante </w:t>
      </w:r>
      <w:r w:rsidR="00DF4D62" w:rsidRPr="007D19A1">
        <w:rPr>
          <w:rFonts w:ascii="Arial" w:eastAsia="Times New Roman" w:hAnsi="Arial" w:cs="Arial"/>
          <w:sz w:val="24"/>
          <w:szCs w:val="24"/>
          <w:lang w:eastAsia="pt-BR"/>
        </w:rPr>
        <w:t>NÃO poderá</w:t>
      </w:r>
      <w:r w:rsidRPr="007D19A1">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16D0AFAB" w:rsidR="00646428" w:rsidRPr="007D19A1"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7D19A1">
        <w:rPr>
          <w:rFonts w:ascii="Arial" w:eastAsia="Times New Roman" w:hAnsi="Arial" w:cs="Arial"/>
          <w:color w:val="000000"/>
          <w:sz w:val="24"/>
          <w:szCs w:val="24"/>
          <w:lang w:eastAsia="pt-BR"/>
        </w:rPr>
        <w:t>Os licitantes devem respeitar os preços máximos estabelecidos</w:t>
      </w:r>
      <w:r w:rsidR="005A65CF" w:rsidRPr="007D19A1">
        <w:rPr>
          <w:rFonts w:ascii="Arial" w:eastAsia="Times New Roman" w:hAnsi="Arial" w:cs="Arial"/>
          <w:color w:val="000000"/>
          <w:sz w:val="24"/>
          <w:szCs w:val="24"/>
          <w:lang w:eastAsia="pt-BR"/>
        </w:rPr>
        <w:t xml:space="preserve"> </w:t>
      </w:r>
      <w:r w:rsidR="005A65CF" w:rsidRPr="007D19A1">
        <w:rPr>
          <w:rFonts w:ascii="Arial" w:eastAsia="Times New Roman" w:hAnsi="Arial" w:cs="Arial"/>
          <w:sz w:val="24"/>
          <w:szCs w:val="24"/>
          <w:lang w:eastAsia="pt-BR"/>
        </w:rPr>
        <w:t>no Termo de Referência</w:t>
      </w:r>
      <w:r w:rsidR="000E0B00" w:rsidRPr="007D19A1">
        <w:rPr>
          <w:rFonts w:ascii="Arial" w:eastAsia="Times New Roman" w:hAnsi="Arial" w:cs="Arial"/>
          <w:sz w:val="24"/>
          <w:szCs w:val="24"/>
          <w:lang w:eastAsia="pt-BR"/>
        </w:rPr>
        <w:t xml:space="preserve"> (Anexo</w:t>
      </w:r>
      <w:r w:rsidR="00365E4D" w:rsidRPr="007D19A1">
        <w:rPr>
          <w:rFonts w:ascii="Arial" w:eastAsia="Times New Roman" w:hAnsi="Arial" w:cs="Arial"/>
          <w:sz w:val="24"/>
          <w:szCs w:val="24"/>
          <w:lang w:eastAsia="pt-BR"/>
        </w:rPr>
        <w:t xml:space="preserve"> I)</w:t>
      </w:r>
      <w:r w:rsidR="005A65CF" w:rsidRPr="007D19A1">
        <w:rPr>
          <w:rFonts w:ascii="Arial" w:eastAsia="Times New Roman" w:hAnsi="Arial" w:cs="Arial"/>
          <w:sz w:val="24"/>
          <w:szCs w:val="24"/>
          <w:lang w:eastAsia="pt-BR"/>
        </w:rPr>
        <w:t xml:space="preserve"> e</w:t>
      </w:r>
      <w:r w:rsidRPr="007D19A1">
        <w:rPr>
          <w:rFonts w:ascii="Arial" w:eastAsia="Times New Roman" w:hAnsi="Arial" w:cs="Arial"/>
          <w:color w:val="000000"/>
          <w:sz w:val="24"/>
          <w:szCs w:val="24"/>
          <w:lang w:eastAsia="pt-BR"/>
        </w:rPr>
        <w:t xml:space="preserve"> nas normas de regência de contratações públicas federais.</w:t>
      </w:r>
      <w:bookmarkEnd w:id="14"/>
    </w:p>
    <w:p w14:paraId="5AD7115B" w14:textId="3DDEBCA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5"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4ADE243E" w:rsidR="00646428" w:rsidRPr="00A928B3"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928B3">
        <w:rPr>
          <w:rFonts w:ascii="Arial" w:eastAsia="Times New Roman" w:hAnsi="Arial" w:cs="Arial"/>
          <w:sz w:val="24"/>
          <w:szCs w:val="24"/>
          <w:lang w:eastAsia="pt-BR"/>
        </w:rPr>
        <w:t xml:space="preserve">O lance deverá ser ofertado pelo </w:t>
      </w:r>
      <w:r w:rsidRPr="00A928B3">
        <w:rPr>
          <w:rFonts w:ascii="Arial" w:eastAsia="Times New Roman" w:hAnsi="Arial" w:cs="Arial"/>
          <w:b/>
          <w:bCs/>
          <w:sz w:val="24"/>
          <w:szCs w:val="24"/>
          <w:lang w:eastAsia="pt-BR"/>
        </w:rPr>
        <w:t>valor</w:t>
      </w:r>
      <w:r w:rsidR="006F496A" w:rsidRPr="00A928B3">
        <w:rPr>
          <w:rFonts w:ascii="Arial" w:eastAsia="Times New Roman" w:hAnsi="Arial" w:cs="Arial"/>
          <w:b/>
          <w:bCs/>
          <w:sz w:val="24"/>
          <w:szCs w:val="24"/>
          <w:lang w:eastAsia="pt-BR"/>
        </w:rPr>
        <w:t xml:space="preserve"> </w:t>
      </w:r>
      <w:r w:rsidR="00112F67" w:rsidRPr="00A928B3">
        <w:rPr>
          <w:rFonts w:ascii="Arial" w:eastAsia="Times New Roman" w:hAnsi="Arial" w:cs="Arial"/>
          <w:b/>
          <w:bCs/>
          <w:sz w:val="24"/>
          <w:szCs w:val="24"/>
          <w:lang w:eastAsia="pt-BR"/>
        </w:rPr>
        <w:t>unitário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Os licitantes poderão oferecer lances sucessivos, observando o horário fixado para abertura da sessão e as regras estabelecidas no Edital.</w:t>
      </w:r>
    </w:p>
    <w:p w14:paraId="57033BE9" w14:textId="52211D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6A5A64A8" w:rsidR="00646428" w:rsidRPr="00A928B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intervalo mínimo de diferença de valores entre os lances, que incidirá tanto em relação aos lances intermediários quanto em relação à proposta que cobrir a </w:t>
      </w:r>
      <w:r w:rsidRPr="00A928B3">
        <w:rPr>
          <w:rFonts w:ascii="Arial" w:eastAsia="Times New Roman" w:hAnsi="Arial" w:cs="Arial"/>
          <w:sz w:val="24"/>
          <w:szCs w:val="24"/>
          <w:lang w:eastAsia="pt-BR"/>
        </w:rPr>
        <w:t>melhor oferta deverá ser de</w:t>
      </w:r>
      <w:r w:rsidRPr="00A928B3">
        <w:rPr>
          <w:rFonts w:ascii="Arial" w:eastAsia="Times New Roman" w:hAnsi="Arial" w:cs="Arial"/>
          <w:b/>
          <w:bCs/>
          <w:sz w:val="24"/>
          <w:szCs w:val="24"/>
          <w:lang w:eastAsia="pt-BR"/>
        </w:rPr>
        <w:t xml:space="preserve"> </w:t>
      </w:r>
      <w:r w:rsidR="00F67F71" w:rsidRPr="00A928B3">
        <w:rPr>
          <w:rFonts w:ascii="Arial" w:eastAsia="Times New Roman" w:hAnsi="Arial" w:cs="Arial"/>
          <w:b/>
          <w:bCs/>
          <w:sz w:val="24"/>
          <w:szCs w:val="24"/>
          <w:lang w:eastAsia="pt-BR"/>
        </w:rPr>
        <w:t>R$</w:t>
      </w:r>
      <w:r w:rsidR="00112F67" w:rsidRPr="00A928B3">
        <w:rPr>
          <w:rFonts w:ascii="Arial" w:eastAsia="Times New Roman" w:hAnsi="Arial" w:cs="Arial"/>
          <w:b/>
          <w:bCs/>
          <w:sz w:val="24"/>
          <w:szCs w:val="24"/>
          <w:lang w:eastAsia="pt-BR"/>
        </w:rPr>
        <w:t xml:space="preserve"> 17,00</w:t>
      </w:r>
      <w:r w:rsidRPr="00A928B3">
        <w:rPr>
          <w:rFonts w:ascii="Arial" w:eastAsia="Times New Roman" w:hAnsi="Arial" w:cs="Arial"/>
          <w:b/>
          <w:bCs/>
          <w:sz w:val="24"/>
          <w:szCs w:val="24"/>
          <w:lang w:eastAsia="pt-BR"/>
        </w:rPr>
        <w:t xml:space="preserve"> (</w:t>
      </w:r>
      <w:r w:rsidR="00112F67" w:rsidRPr="00A928B3">
        <w:rPr>
          <w:rFonts w:ascii="Arial" w:eastAsia="Times New Roman" w:hAnsi="Arial" w:cs="Arial"/>
          <w:b/>
          <w:bCs/>
          <w:sz w:val="24"/>
          <w:szCs w:val="24"/>
          <w:lang w:eastAsia="pt-BR"/>
        </w:rPr>
        <w:t xml:space="preserve">dezessete </w:t>
      </w:r>
      <w:r w:rsidR="00F67F71" w:rsidRPr="00A928B3">
        <w:rPr>
          <w:rFonts w:ascii="Arial" w:eastAsia="Times New Roman" w:hAnsi="Arial" w:cs="Arial"/>
          <w:b/>
          <w:bCs/>
          <w:sz w:val="24"/>
          <w:szCs w:val="24"/>
          <w:lang w:eastAsia="pt-BR"/>
        </w:rPr>
        <w:t>reais</w:t>
      </w:r>
      <w:r w:rsidRPr="00A928B3">
        <w:rPr>
          <w:rFonts w:ascii="Arial" w:eastAsia="Times New Roman" w:hAnsi="Arial" w:cs="Arial"/>
          <w:b/>
          <w:bCs/>
          <w:sz w:val="24"/>
          <w:szCs w:val="24"/>
          <w:lang w:eastAsia="pt-BR"/>
        </w:rPr>
        <w:t>)</w:t>
      </w:r>
      <w:r w:rsidRPr="00A928B3">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6B94C15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6"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928B3">
        <w:rPr>
          <w:rFonts w:ascii="Arial" w:eastAsia="Times New Roman" w:hAnsi="Arial" w:cs="Arial"/>
          <w:sz w:val="24"/>
          <w:szCs w:val="24"/>
          <w:lang w:eastAsia="pt-BR"/>
        </w:rPr>
        <w:t>Nest</w:t>
      </w:r>
      <w:r w:rsidR="0005683F" w:rsidRPr="00A928B3">
        <w:rPr>
          <w:rFonts w:ascii="Arial" w:eastAsia="Times New Roman" w:hAnsi="Arial" w:cs="Arial"/>
          <w:sz w:val="24"/>
          <w:szCs w:val="24"/>
          <w:lang w:eastAsia="pt-BR"/>
        </w:rPr>
        <w:t>a licitação</w:t>
      </w:r>
      <w:r w:rsidR="00A402E6" w:rsidRPr="00A928B3">
        <w:rPr>
          <w:rFonts w:ascii="Arial" w:eastAsia="Times New Roman" w:hAnsi="Arial" w:cs="Arial"/>
          <w:sz w:val="24"/>
          <w:szCs w:val="24"/>
          <w:lang w:eastAsia="pt-BR"/>
        </w:rPr>
        <w:t>, foi adotado</w:t>
      </w:r>
      <w:r w:rsidR="00646428" w:rsidRPr="00A928B3">
        <w:rPr>
          <w:rFonts w:ascii="Arial" w:eastAsia="Times New Roman" w:hAnsi="Arial" w:cs="Arial"/>
          <w:sz w:val="24"/>
          <w:szCs w:val="24"/>
          <w:lang w:eastAsia="pt-BR"/>
        </w:rPr>
        <w:t xml:space="preserve"> o modo de disputa “aberto”</w:t>
      </w:r>
      <w:r w:rsidR="00A402E6" w:rsidRPr="00A928B3">
        <w:rPr>
          <w:rFonts w:ascii="Arial" w:eastAsia="Times New Roman" w:hAnsi="Arial" w:cs="Arial"/>
          <w:sz w:val="24"/>
          <w:szCs w:val="24"/>
          <w:lang w:eastAsia="pt-BR"/>
        </w:rPr>
        <w:t>, em que</w:t>
      </w:r>
      <w:r w:rsidR="00646428" w:rsidRPr="00A928B3">
        <w:rPr>
          <w:rFonts w:ascii="Arial" w:eastAsia="Times New Roman" w:hAnsi="Arial" w:cs="Arial"/>
          <w:sz w:val="24"/>
          <w:szCs w:val="24"/>
          <w:lang w:eastAsia="pt-BR"/>
        </w:rPr>
        <w:t xml:space="preserve"> os licitantes</w:t>
      </w:r>
      <w:r w:rsidR="00646428" w:rsidRPr="00070F82">
        <w:rPr>
          <w:rFonts w:ascii="Arial" w:eastAsia="Times New Roman" w:hAnsi="Arial" w:cs="Arial"/>
          <w:sz w:val="24"/>
          <w:szCs w:val="24"/>
          <w:lang w:eastAsia="pt-BR"/>
        </w:rPr>
        <w:t xml:space="preserve">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2711C16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lastRenderedPageBreak/>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959FEB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7"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6B10F132"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8"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59D4B100"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9"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5E61C7FC"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0"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066C4D">
        <w:rPr>
          <w:rFonts w:ascii="Arial" w:eastAsia="Times New Roman" w:hAnsi="Arial" w:cs="Arial"/>
          <w:sz w:val="24"/>
          <w:szCs w:val="24"/>
          <w:lang w:eastAsia="pt-BR"/>
        </w:rPr>
        <w:t>.</w:t>
      </w:r>
    </w:p>
    <w:p w14:paraId="09723F6E" w14:textId="76B9DBA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46AA6B0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1"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532D5CE1" w:rsidR="00646428" w:rsidRPr="00A928B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poderá negociar condições mais vantajosas, após definido </w:t>
      </w:r>
      <w:r w:rsidRPr="00A928B3">
        <w:rPr>
          <w:rFonts w:ascii="Arial" w:eastAsia="Times New Roman" w:hAnsi="Arial" w:cs="Arial"/>
          <w:sz w:val="24"/>
          <w:szCs w:val="24"/>
          <w:lang w:eastAsia="pt-BR"/>
        </w:rPr>
        <w:t>o resultado do julgamento.</w:t>
      </w:r>
    </w:p>
    <w:p w14:paraId="1923F6FB" w14:textId="65F89AA7" w:rsidR="00646428" w:rsidRPr="00A928B3" w:rsidRDefault="00206B56"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928B3">
        <w:rPr>
          <w:rFonts w:ascii="Arial" w:eastAsia="Times New Roman" w:hAnsi="Arial" w:cs="Arial"/>
          <w:sz w:val="24"/>
          <w:szCs w:val="24"/>
          <w:lang w:eastAsia="pt-BR"/>
        </w:rPr>
        <w:lastRenderedPageBreak/>
        <w:t>Não será admitida a previsão de preços diferentes em razão de local de entrega ou de acondicionamento, tamanho de lote ou qualquer outro motivo.</w:t>
      </w:r>
      <w:r w:rsidR="00803E8A" w:rsidRPr="00A928B3">
        <w:rPr>
          <w:rFonts w:ascii="Arial" w:eastAsia="Times New Roman" w:hAnsi="Arial" w:cs="Arial"/>
          <w:sz w:val="24"/>
          <w:szCs w:val="24"/>
          <w:lang w:eastAsia="pt-BR"/>
        </w:rPr>
        <w:t xml:space="preserve">                 </w:t>
      </w:r>
    </w:p>
    <w:p w14:paraId="060B7633" w14:textId="320D196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4C8ABEDE"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de </w:t>
      </w:r>
      <w:proofErr w:type="gramStart"/>
      <w:r w:rsidR="00762A7B" w:rsidRPr="000D5CF7">
        <w:rPr>
          <w:rFonts w:ascii="Arial" w:eastAsia="Times New Roman" w:hAnsi="Arial" w:cs="Arial"/>
          <w:b/>
          <w:bCs/>
          <w:sz w:val="24"/>
          <w:szCs w:val="24"/>
          <w:lang w:eastAsia="pt-BR"/>
        </w:rPr>
        <w:t>2</w:t>
      </w:r>
      <w:proofErr w:type="gramEnd"/>
      <w:r w:rsidR="00762A7B" w:rsidRPr="000D5CF7">
        <w:rPr>
          <w:rFonts w:ascii="Arial" w:eastAsia="Times New Roman" w:hAnsi="Arial" w:cs="Arial"/>
          <w:b/>
          <w:bCs/>
          <w:sz w:val="24"/>
          <w:szCs w:val="24"/>
          <w:lang w:eastAsia="pt-BR"/>
        </w:rPr>
        <w:t xml:space="preserve"> </w:t>
      </w:r>
      <w:r w:rsidR="008D7475" w:rsidRPr="000D5CF7">
        <w:rPr>
          <w:rFonts w:ascii="Arial" w:eastAsia="Times New Roman" w:hAnsi="Arial" w:cs="Arial"/>
          <w:b/>
          <w:bCs/>
          <w:sz w:val="24"/>
          <w:szCs w:val="24"/>
          <w:lang w:eastAsia="pt-BR"/>
        </w:rPr>
        <w:t>(</w:t>
      </w:r>
      <w:r w:rsidR="00762A7B" w:rsidRPr="000D5CF7">
        <w:rPr>
          <w:rFonts w:ascii="Arial" w:eastAsia="Times New Roman" w:hAnsi="Arial" w:cs="Arial"/>
          <w:b/>
          <w:bCs/>
          <w:sz w:val="24"/>
          <w:szCs w:val="24"/>
          <w:lang w:eastAsia="pt-BR"/>
        </w:rPr>
        <w:t>duas</w:t>
      </w:r>
      <w:r w:rsidR="008D7475" w:rsidRPr="000D5CF7">
        <w:rPr>
          <w:rFonts w:ascii="Arial" w:eastAsia="Times New Roman" w:hAnsi="Arial" w:cs="Arial"/>
          <w:b/>
          <w:bCs/>
          <w:sz w:val="24"/>
          <w:szCs w:val="24"/>
          <w:lang w:eastAsia="pt-BR"/>
        </w:rPr>
        <w:t>)</w:t>
      </w:r>
      <w:r w:rsidR="00D81D9E" w:rsidRPr="000D5CF7">
        <w:rPr>
          <w:rFonts w:ascii="Arial" w:eastAsia="Times New Roman" w:hAnsi="Arial" w:cs="Arial"/>
          <w:b/>
          <w:bCs/>
          <w:sz w:val="24"/>
          <w:szCs w:val="24"/>
          <w:lang w:eastAsia="pt-BR"/>
        </w:rPr>
        <w:t xml:space="preserve"> </w:t>
      </w:r>
      <w:r w:rsidRPr="000D5CF7">
        <w:rPr>
          <w:rFonts w:ascii="Arial" w:eastAsia="Times New Roman" w:hAnsi="Arial" w:cs="Arial"/>
          <w:b/>
          <w:bCs/>
          <w:sz w:val="24"/>
          <w:szCs w:val="24"/>
          <w:lang w:eastAsia="pt-BR"/>
        </w:rPr>
        <w:t>horas</w:t>
      </w:r>
      <w:r w:rsidRPr="000D5CF7">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A742F7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2"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137C2F"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37C2F">
        <w:rPr>
          <w:rFonts w:ascii="Arial" w:eastAsia="Times New Roman" w:hAnsi="Arial" w:cs="Arial"/>
          <w:sz w:val="24"/>
          <w:szCs w:val="24"/>
          <w:lang w:eastAsia="pt-BR"/>
        </w:rPr>
        <w:lastRenderedPageBreak/>
        <w:t xml:space="preserve">A </w:t>
      </w:r>
      <w:r w:rsidRPr="00137C2F">
        <w:rPr>
          <w:rFonts w:ascii="Arial" w:eastAsia="Times New Roman" w:hAnsi="Arial" w:cs="Arial"/>
          <w:color w:val="000000"/>
          <w:sz w:val="24"/>
          <w:szCs w:val="24"/>
          <w:lang w:eastAsia="pt-BR"/>
        </w:rPr>
        <w:t>consulta</w:t>
      </w:r>
      <w:r w:rsidRPr="00137C2F">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ECE045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w:t>
      </w:r>
      <w:r w:rsidRPr="00137C2F">
        <w:rPr>
          <w:rFonts w:ascii="Arial" w:eastAsia="Times New Roman" w:hAnsi="Arial" w:cs="Arial"/>
          <w:color w:val="000000"/>
          <w:sz w:val="24"/>
          <w:szCs w:val="24"/>
          <w:lang w:eastAsia="pt-BR"/>
        </w:rPr>
        <w:t xml:space="preserve">também de seu sócio majoritário, </w:t>
      </w:r>
      <w:r w:rsidR="00632C51" w:rsidRPr="00137C2F">
        <w:rPr>
          <w:rFonts w:ascii="Arial" w:eastAsia="Times New Roman" w:hAnsi="Arial" w:cs="Arial"/>
          <w:color w:val="000000"/>
          <w:sz w:val="24"/>
          <w:szCs w:val="24"/>
          <w:lang w:eastAsia="pt-BR"/>
        </w:rPr>
        <w:t>se houver</w:t>
      </w:r>
      <w:r w:rsidR="00CB25FC" w:rsidRPr="00137C2F">
        <w:rPr>
          <w:rFonts w:ascii="Arial" w:eastAsia="Times New Roman" w:hAnsi="Arial" w:cs="Arial"/>
          <w:color w:val="000000"/>
          <w:sz w:val="24"/>
          <w:szCs w:val="24"/>
          <w:lang w:eastAsia="pt-BR"/>
        </w:rPr>
        <w:t xml:space="preserve">, </w:t>
      </w:r>
      <w:r w:rsidRPr="00137C2F">
        <w:rPr>
          <w:rFonts w:ascii="Arial" w:eastAsia="Times New Roman" w:hAnsi="Arial" w:cs="Arial"/>
          <w:color w:val="000000"/>
          <w:sz w:val="24"/>
          <w:szCs w:val="24"/>
          <w:lang w:eastAsia="pt-BR"/>
        </w:rPr>
        <w:t>por força</w:t>
      </w:r>
      <w:r w:rsidRPr="00070F82">
        <w:rPr>
          <w:rFonts w:ascii="Arial" w:eastAsia="Times New Roman" w:hAnsi="Arial" w:cs="Arial"/>
          <w:color w:val="000000"/>
          <w:sz w:val="24"/>
          <w:szCs w:val="24"/>
          <w:lang w:eastAsia="pt-BR"/>
        </w:rPr>
        <w:t xml:space="preserve">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16F1114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7D72CF8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3BDEFA1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375B4B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04DAE45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383BC40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6"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2965566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137C2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tiverem sua exequibilidade demonstrada, quando exigido pela </w:t>
      </w:r>
      <w:r w:rsidRPr="00137C2F">
        <w:rPr>
          <w:rFonts w:ascii="Arial" w:eastAsia="Times New Roman" w:hAnsi="Arial" w:cs="Arial"/>
          <w:color w:val="000000"/>
          <w:sz w:val="24"/>
          <w:szCs w:val="24"/>
          <w:lang w:eastAsia="pt-BR"/>
        </w:rPr>
        <w:t>Administração;</w:t>
      </w:r>
    </w:p>
    <w:p w14:paraId="62CE0FC5" w14:textId="486059F8" w:rsidR="009514F9" w:rsidRPr="00137C2F"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37C2F">
        <w:rPr>
          <w:rFonts w:ascii="Arial" w:eastAsia="Times New Roman" w:hAnsi="Arial" w:cs="Arial"/>
          <w:sz w:val="24"/>
          <w:szCs w:val="24"/>
          <w:lang w:eastAsia="pt-BR"/>
        </w:rPr>
        <w:lastRenderedPageBreak/>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343749BA" w14:textId="24FDF501" w:rsidR="00646428" w:rsidRPr="00137C2F"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37C2F">
        <w:rPr>
          <w:rFonts w:ascii="Arial" w:eastAsia="Times New Roman" w:hAnsi="Arial" w:cs="Arial"/>
          <w:color w:val="000000"/>
          <w:sz w:val="24"/>
          <w:szCs w:val="24"/>
          <w:lang w:eastAsia="pt-BR"/>
        </w:rPr>
        <w:t>Nesta licitação</w:t>
      </w:r>
      <w:r w:rsidR="00646428" w:rsidRPr="00137C2F">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137C2F">
        <w:rPr>
          <w:rFonts w:ascii="Arial" w:eastAsia="Times New Roman" w:hAnsi="Arial" w:cs="Arial"/>
          <w:color w:val="000000"/>
          <w:sz w:val="24"/>
          <w:szCs w:val="24"/>
          <w:lang w:eastAsia="pt-BR"/>
        </w:rPr>
        <w:t xml:space="preserve"> </w:t>
      </w:r>
    </w:p>
    <w:p w14:paraId="48142E4D" w14:textId="025A662F" w:rsidR="00646428" w:rsidRPr="00137C2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37C2F">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137C2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137C2F">
        <w:rPr>
          <w:rFonts w:ascii="Arial" w:eastAsia="Times New Roman" w:hAnsi="Arial" w:cs="Arial"/>
          <w:sz w:val="24"/>
          <w:szCs w:val="24"/>
          <w:lang w:eastAsia="pt-BR"/>
        </w:rPr>
        <w:t>que</w:t>
      </w:r>
      <w:r w:rsidRPr="00137C2F">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137C2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137C2F">
        <w:rPr>
          <w:rFonts w:ascii="Arial" w:eastAsia="Times New Roman" w:hAnsi="Arial" w:cs="Arial"/>
          <w:color w:val="000000"/>
          <w:sz w:val="24"/>
          <w:szCs w:val="24"/>
          <w:lang w:eastAsia="pt-BR"/>
        </w:rPr>
        <w:t>inexistirem custos de oportunidade capazes de justificar o vulto da oferta.</w:t>
      </w:r>
    </w:p>
    <w:p w14:paraId="0AB112E1" w14:textId="0C6F7A3A"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7E18D4E"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7"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E8DB479"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8"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3"/>
      <w:bookmarkEnd w:id="24"/>
      <w:r w:rsidRPr="00070F82">
        <w:rPr>
          <w:rFonts w:ascii="Arial" w:eastAsia="Times New Roman" w:hAnsi="Arial" w:cs="Arial"/>
          <w:color w:val="000000"/>
          <w:sz w:val="24"/>
          <w:szCs w:val="24"/>
          <w:lang w:eastAsia="pt-BR"/>
        </w:rPr>
        <w:t xml:space="preserve">, artigo 5º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0"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04915754"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lastRenderedPageBreak/>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00D442E9"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E0278C">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701644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607455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2"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04246A6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3"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511ED95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4AB3425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76E3A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522BDB1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6"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3C08DA1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3BA0E78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3AAAF70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lastRenderedPageBreak/>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3202C0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5351DA75"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 poderá admitir a apresentação de novos documentos de habilitação ou a complementação de informações acerca dos documentos já apresentados pelos licitantes, no mesmo prazo desse subitem, para:</w:t>
      </w:r>
    </w:p>
    <w:p w14:paraId="46010604" w14:textId="399D7A23"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9"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0"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1"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2"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22F93DE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17834A09"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3"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1D90B5A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4"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5"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3D6D9C9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6"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7E0C2D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7"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612028FC"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68"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0CABAE35"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69"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0"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período, desde que comprovado o preço vantajoso.</w:t>
      </w:r>
    </w:p>
    <w:p w14:paraId="7B5888F1" w14:textId="05285649" w:rsidR="00A1429A" w:rsidRPr="00A928B3"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w:t>
      </w:r>
      <w:r w:rsidRPr="00A928B3">
        <w:rPr>
          <w:rFonts w:ascii="Arial" w:eastAsia="Times New Roman" w:hAnsi="Arial" w:cs="Arial"/>
          <w:sz w:val="24"/>
          <w:szCs w:val="24"/>
          <w:lang w:eastAsia="pt-BR"/>
        </w:rPr>
        <w:t xml:space="preserve">preços, </w:t>
      </w:r>
      <w:r w:rsidRPr="00A928B3">
        <w:rPr>
          <w:rFonts w:ascii="Arial" w:hAnsi="Arial" w:cs="Arial"/>
          <w:sz w:val="24"/>
          <w:szCs w:val="24"/>
        </w:rPr>
        <w:t>atendidas</w:t>
      </w:r>
      <w:r w:rsidRPr="00A928B3">
        <w:rPr>
          <w:rFonts w:ascii="Arial" w:eastAsia="Times New Roman" w:hAnsi="Arial" w:cs="Arial"/>
          <w:sz w:val="24"/>
          <w:szCs w:val="24"/>
          <w:lang w:eastAsia="pt-BR"/>
        </w:rPr>
        <w:t xml:space="preserve"> as condições previstas no art. 84 da </w:t>
      </w:r>
      <w:hyperlink r:id="rId71" w:history="1">
        <w:r w:rsidR="000A4BA3" w:rsidRPr="00A928B3">
          <w:rPr>
            <w:rStyle w:val="Hyperlink"/>
            <w:rFonts w:ascii="Arial" w:eastAsia="Times New Roman" w:hAnsi="Arial" w:cs="Arial"/>
            <w:sz w:val="24"/>
            <w:szCs w:val="24"/>
            <w:lang w:eastAsia="pt-BR"/>
          </w:rPr>
          <w:t>Lei n. 14.133/2021</w:t>
        </w:r>
      </w:hyperlink>
      <w:r w:rsidRPr="00A928B3">
        <w:rPr>
          <w:rFonts w:ascii="Arial" w:eastAsia="Times New Roman" w:hAnsi="Arial" w:cs="Arial"/>
          <w:sz w:val="24"/>
          <w:szCs w:val="24"/>
          <w:lang w:eastAsia="pt-BR"/>
        </w:rPr>
        <w:t>,</w:t>
      </w:r>
      <w:r w:rsidRPr="00A928B3">
        <w:rPr>
          <w:rFonts w:ascii="Arial" w:eastAsia="Times New Roman" w:hAnsi="Arial" w:cs="Arial"/>
          <w:color w:val="ED0000"/>
          <w:sz w:val="24"/>
          <w:szCs w:val="24"/>
          <w:lang w:eastAsia="pt-BR"/>
        </w:rPr>
        <w:t xml:space="preserve"> </w:t>
      </w:r>
      <w:r w:rsidRPr="00A928B3">
        <w:rPr>
          <w:rFonts w:ascii="Arial" w:eastAsia="Times New Roman" w:hAnsi="Arial" w:cs="Arial"/>
          <w:sz w:val="24"/>
          <w:szCs w:val="24"/>
          <w:lang w:eastAsia="pt-BR"/>
        </w:rPr>
        <w:t xml:space="preserve">as quantidades </w:t>
      </w:r>
      <w:r w:rsidR="00E92A63" w:rsidRPr="00A928B3">
        <w:rPr>
          <w:rFonts w:ascii="Arial" w:eastAsia="Times New Roman" w:hAnsi="Arial" w:cs="Arial"/>
          <w:sz w:val="24"/>
          <w:szCs w:val="24"/>
          <w:lang w:eastAsia="pt-BR"/>
        </w:rPr>
        <w:t>originalmente</w:t>
      </w:r>
      <w:r w:rsidRPr="00A928B3">
        <w:rPr>
          <w:rFonts w:ascii="Arial" w:eastAsia="Times New Roman" w:hAnsi="Arial" w:cs="Arial"/>
          <w:sz w:val="24"/>
          <w:szCs w:val="24"/>
          <w:lang w:eastAsia="pt-BR"/>
        </w:rPr>
        <w:t xml:space="preserve"> registradas poderão ser renovadas.</w:t>
      </w:r>
    </w:p>
    <w:p w14:paraId="0E8A6F81" w14:textId="793AC9F5"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r w:rsidR="0078006A" w:rsidRPr="00333297">
        <w:rPr>
          <w:rFonts w:ascii="Arial" w:eastAsia="Times New Roman" w:hAnsi="Arial" w:cs="Arial"/>
          <w:sz w:val="24"/>
          <w:szCs w:val="24"/>
          <w:lang w:eastAsia="pt-BR"/>
        </w:rPr>
        <w:t>1 (um) ano</w:t>
      </w:r>
      <w:r w:rsidRPr="007965D6">
        <w:rPr>
          <w:rFonts w:ascii="Arial" w:eastAsia="Times New Roman" w:hAnsi="Arial" w:cs="Arial"/>
          <w:sz w:val="24"/>
          <w:szCs w:val="24"/>
          <w:lang w:eastAsia="pt-BR"/>
        </w:rPr>
        <w:t>, com a renovação das quantidades.</w:t>
      </w:r>
    </w:p>
    <w:p w14:paraId="03F93D3D" w14:textId="14C5F292"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prazo de </w:t>
      </w:r>
      <w:r w:rsidR="00F55B9D" w:rsidRPr="008162AA">
        <w:rPr>
          <w:rFonts w:ascii="Arial" w:eastAsia="Times New Roman" w:hAnsi="Arial" w:cs="Arial"/>
          <w:sz w:val="24"/>
          <w:szCs w:val="24"/>
          <w:lang w:eastAsia="pt-BR"/>
        </w:rPr>
        <w:t>1 (um) ano</w:t>
      </w:r>
      <w:r w:rsidRPr="007965D6">
        <w:rPr>
          <w:rFonts w:ascii="Arial" w:eastAsia="Times New Roman" w:hAnsi="Arial" w:cs="Arial"/>
          <w:sz w:val="24"/>
          <w:szCs w:val="24"/>
          <w:lang w:eastAsia="pt-BR"/>
        </w:rPr>
        <w:t xml:space="preserve"> a que se refere o subitem anterior será contado da data do esgotamento da quantidade registrada.</w:t>
      </w:r>
    </w:p>
    <w:p w14:paraId="0CDD3E03" w14:textId="705BE561"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2"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738FEB1C"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3"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4B9EABBA"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4"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1F30F9"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F30F9">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953138"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53138">
        <w:rPr>
          <w:rFonts w:ascii="Arial" w:eastAsia="Times New Roman" w:hAnsi="Arial" w:cs="Arial"/>
          <w:sz w:val="24"/>
          <w:szCs w:val="24"/>
          <w:lang w:eastAsia="pt-BR"/>
        </w:rPr>
        <w:lastRenderedPageBreak/>
        <w:t xml:space="preserve">A nota de empenho ou instrumento equivalente será enviada por meio eletrônico ao adjudicatário, o qual deverá confirmar o recebimento no prazo de </w:t>
      </w:r>
      <w:r w:rsidR="00EA2D87" w:rsidRPr="00953138">
        <w:rPr>
          <w:rFonts w:ascii="Arial" w:eastAsia="Times New Roman" w:hAnsi="Arial" w:cs="Arial"/>
          <w:b/>
          <w:bCs/>
          <w:sz w:val="24"/>
          <w:szCs w:val="24"/>
          <w:lang w:eastAsia="pt-BR"/>
        </w:rPr>
        <w:t xml:space="preserve">2 </w:t>
      </w:r>
      <w:r w:rsidRPr="00953138">
        <w:rPr>
          <w:rFonts w:ascii="Arial" w:eastAsia="Times New Roman" w:hAnsi="Arial" w:cs="Arial"/>
          <w:b/>
          <w:bCs/>
          <w:sz w:val="24"/>
          <w:szCs w:val="24"/>
          <w:lang w:eastAsia="pt-BR"/>
        </w:rPr>
        <w:t>(</w:t>
      </w:r>
      <w:r w:rsidR="00EA2D87" w:rsidRPr="00953138">
        <w:rPr>
          <w:rFonts w:ascii="Arial" w:eastAsia="Times New Roman" w:hAnsi="Arial" w:cs="Arial"/>
          <w:b/>
          <w:bCs/>
          <w:sz w:val="24"/>
          <w:szCs w:val="24"/>
          <w:lang w:eastAsia="pt-BR"/>
        </w:rPr>
        <w:t>dois</w:t>
      </w:r>
      <w:r w:rsidRPr="00953138">
        <w:rPr>
          <w:rFonts w:ascii="Arial" w:eastAsia="Times New Roman" w:hAnsi="Arial" w:cs="Arial"/>
          <w:b/>
          <w:bCs/>
          <w:sz w:val="24"/>
          <w:szCs w:val="24"/>
          <w:lang w:eastAsia="pt-BR"/>
        </w:rPr>
        <w:t>) dias úteis</w:t>
      </w:r>
      <w:r w:rsidRPr="00953138">
        <w:rPr>
          <w:rFonts w:ascii="Arial" w:eastAsia="Times New Roman" w:hAnsi="Arial" w:cs="Arial"/>
          <w:sz w:val="24"/>
          <w:szCs w:val="24"/>
          <w:lang w:eastAsia="pt-BR"/>
        </w:rPr>
        <w:t xml:space="preserve">. Caso não possua </w:t>
      </w:r>
      <w:r w:rsidRPr="00953138">
        <w:rPr>
          <w:rFonts w:ascii="Arial" w:eastAsia="Times New Roman" w:hAnsi="Arial" w:cs="Arial"/>
          <w:i/>
          <w:iCs/>
          <w:sz w:val="24"/>
          <w:szCs w:val="24"/>
          <w:lang w:eastAsia="pt-BR"/>
        </w:rPr>
        <w:t>e-mail</w:t>
      </w:r>
      <w:r w:rsidRPr="00953138">
        <w:rPr>
          <w:rFonts w:ascii="Arial" w:eastAsia="Times New Roman" w:hAnsi="Arial" w:cs="Arial"/>
          <w:sz w:val="24"/>
          <w:szCs w:val="24"/>
          <w:lang w:eastAsia="pt-BR"/>
        </w:rPr>
        <w:t xml:space="preserve">, o adjudicatário será convocado a retirar a nota de </w:t>
      </w:r>
      <w:r w:rsidR="00E13751" w:rsidRPr="00953138">
        <w:rPr>
          <w:rFonts w:ascii="Arial" w:eastAsia="Times New Roman" w:hAnsi="Arial" w:cs="Arial"/>
          <w:sz w:val="24"/>
          <w:szCs w:val="24"/>
          <w:lang w:eastAsia="pt-BR"/>
        </w:rPr>
        <w:t>e</w:t>
      </w:r>
      <w:r w:rsidRPr="00953138">
        <w:rPr>
          <w:rFonts w:ascii="Arial" w:eastAsia="Times New Roman" w:hAnsi="Arial" w:cs="Arial"/>
          <w:sz w:val="24"/>
          <w:szCs w:val="24"/>
          <w:lang w:eastAsia="pt-BR"/>
        </w:rPr>
        <w:t xml:space="preserve">mpenho no prazo de </w:t>
      </w:r>
      <w:r w:rsidR="005477BF" w:rsidRPr="00953138">
        <w:rPr>
          <w:rFonts w:ascii="Arial" w:eastAsia="Times New Roman" w:hAnsi="Arial" w:cs="Arial"/>
          <w:b/>
          <w:bCs/>
          <w:sz w:val="24"/>
          <w:szCs w:val="24"/>
          <w:lang w:eastAsia="pt-BR"/>
        </w:rPr>
        <w:t>2 (dois</w:t>
      </w:r>
      <w:r w:rsidRPr="00953138">
        <w:rPr>
          <w:rFonts w:ascii="Arial" w:eastAsia="Times New Roman" w:hAnsi="Arial" w:cs="Arial"/>
          <w:b/>
          <w:bCs/>
          <w:sz w:val="24"/>
          <w:szCs w:val="24"/>
          <w:lang w:eastAsia="pt-BR"/>
        </w:rPr>
        <w:t>) dias úteis</w:t>
      </w:r>
      <w:r w:rsidRPr="00953138">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1B24BAA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02B7DBE1" w14:textId="3F85776E" w:rsidR="00646428" w:rsidRPr="00E86B2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86B2E">
        <w:rPr>
          <w:rFonts w:ascii="Arial" w:eastAsia="Times New Roman" w:hAnsi="Arial" w:cs="Arial"/>
          <w:sz w:val="24"/>
          <w:szCs w:val="24"/>
          <w:lang w:eastAsia="pt-BR"/>
        </w:rPr>
        <w:t>O aceite da nota de empenho ou do instrumento equivalente, emitida ao adjudicatário, implica o reconhecimento de que:</w:t>
      </w:r>
    </w:p>
    <w:p w14:paraId="627AF7AA" w14:textId="1EB7F43B" w:rsidR="00646428" w:rsidRPr="00E86B2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E86B2E">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5" w:history="1">
        <w:r w:rsidR="009D7832" w:rsidRPr="00E86B2E">
          <w:rPr>
            <w:rStyle w:val="Hyperlink"/>
            <w:rFonts w:ascii="Arial" w:eastAsia="Times New Roman" w:hAnsi="Arial" w:cs="Arial"/>
            <w:sz w:val="24"/>
            <w:szCs w:val="24"/>
            <w:lang w:eastAsia="pt-BR"/>
          </w:rPr>
          <w:t>Lei n. 14.133/2021</w:t>
        </w:r>
      </w:hyperlink>
      <w:r w:rsidRPr="00E86B2E">
        <w:rPr>
          <w:rFonts w:ascii="Arial" w:eastAsia="Times New Roman" w:hAnsi="Arial" w:cs="Arial"/>
          <w:color w:val="00B0F0"/>
          <w:sz w:val="24"/>
          <w:szCs w:val="24"/>
          <w:lang w:eastAsia="pt-BR"/>
        </w:rPr>
        <w:t>;</w:t>
      </w:r>
    </w:p>
    <w:p w14:paraId="227C260E" w14:textId="38A32369" w:rsidR="00646428" w:rsidRPr="00E86B2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86B2E">
        <w:rPr>
          <w:rFonts w:ascii="Arial" w:eastAsia="Times New Roman" w:hAnsi="Arial" w:cs="Arial"/>
          <w:sz w:val="24"/>
          <w:szCs w:val="24"/>
          <w:lang w:eastAsia="pt-BR"/>
        </w:rPr>
        <w:t>o contratado se vincula à sua proposta e às previsões contidas no Edital de licitação e seus anexos;</w:t>
      </w:r>
    </w:p>
    <w:p w14:paraId="0FCCA3C8" w14:textId="203F193B" w:rsidR="00646428" w:rsidRPr="00E86B2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86B2E">
        <w:rPr>
          <w:rFonts w:ascii="Arial" w:eastAsia="Times New Roman" w:hAnsi="Arial" w:cs="Arial"/>
          <w:sz w:val="24"/>
          <w:szCs w:val="24"/>
          <w:lang w:eastAsia="pt-BR"/>
        </w:rPr>
        <w:t xml:space="preserve">o contratado reconhece que as hipóteses de extinção são aquelas previstas nos artigos 137 e 138 da </w:t>
      </w:r>
      <w:hyperlink r:id="rId76" w:history="1">
        <w:r w:rsidR="009D7832" w:rsidRPr="00E86B2E">
          <w:rPr>
            <w:rStyle w:val="Hyperlink"/>
            <w:rFonts w:ascii="Arial" w:eastAsia="Times New Roman" w:hAnsi="Arial" w:cs="Arial"/>
            <w:sz w:val="24"/>
            <w:szCs w:val="24"/>
            <w:lang w:eastAsia="pt-BR"/>
          </w:rPr>
          <w:t>Lei n. 14.133/2021</w:t>
        </w:r>
      </w:hyperlink>
      <w:r w:rsidRPr="00E86B2E">
        <w:rPr>
          <w:rFonts w:ascii="Arial" w:eastAsia="Times New Roman" w:hAnsi="Arial" w:cs="Arial"/>
          <w:color w:val="00B0F0"/>
          <w:sz w:val="24"/>
          <w:szCs w:val="24"/>
          <w:lang w:eastAsia="pt-BR"/>
        </w:rPr>
        <w:t xml:space="preserve"> </w:t>
      </w:r>
      <w:r w:rsidRPr="00E86B2E">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1FDB54E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3358F57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w:t>
      </w:r>
      <w:bookmarkEnd w:id="40"/>
      <w:r w:rsidRPr="00070F82">
        <w:rPr>
          <w:rFonts w:ascii="Arial" w:eastAsia="Times New Roman" w:hAnsi="Arial" w:cs="Arial"/>
          <w:color w:val="000000"/>
          <w:sz w:val="24"/>
          <w:szCs w:val="24"/>
          <w:lang w:eastAsia="pt-BR"/>
        </w:rPr>
        <w:t xml:space="preserve">5º da </w:t>
      </w:r>
      <w:hyperlink r:id="rId77"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6D6432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374151E8" w:rsidR="00646428" w:rsidRPr="00C50BFD"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w:t>
      </w:r>
      <w:r w:rsidRPr="00C50BFD">
        <w:rPr>
          <w:rFonts w:ascii="Arial" w:eastAsia="Times New Roman" w:hAnsi="Arial" w:cs="Arial"/>
          <w:color w:val="000000"/>
          <w:sz w:val="24"/>
          <w:szCs w:val="24"/>
          <w:lang w:eastAsia="pt-BR"/>
        </w:rPr>
        <w:t xml:space="preserve">recolhida no prazo máximo de </w:t>
      </w:r>
      <w:r w:rsidR="00BD32D3" w:rsidRPr="00C50BFD">
        <w:rPr>
          <w:rFonts w:ascii="Arial" w:eastAsia="Times New Roman" w:hAnsi="Arial" w:cs="Arial"/>
          <w:color w:val="000000"/>
          <w:sz w:val="24"/>
          <w:szCs w:val="24"/>
          <w:lang w:eastAsia="pt-BR"/>
        </w:rPr>
        <w:t>30 (trinta) dias</w:t>
      </w:r>
      <w:r w:rsidRPr="00C50BFD">
        <w:rPr>
          <w:rFonts w:ascii="Arial" w:eastAsia="Times New Roman" w:hAnsi="Arial" w:cs="Arial"/>
          <w:color w:val="000000"/>
          <w:sz w:val="24"/>
          <w:szCs w:val="24"/>
          <w:lang w:eastAsia="pt-BR"/>
        </w:rPr>
        <w:t>, a contar da comunicação oficial.</w:t>
      </w:r>
    </w:p>
    <w:p w14:paraId="427E9BA7" w14:textId="147A91DF" w:rsidR="00646428" w:rsidRPr="00C50BFD"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50BFD">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0E262F96" w14:textId="5C5E4CF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27439D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C50BFD"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C50BFD">
        <w:rPr>
          <w:rFonts w:ascii="Arial" w:eastAsia="Times New Roman" w:hAnsi="Arial" w:cs="Arial"/>
          <w:color w:val="000000"/>
          <w:sz w:val="24"/>
          <w:szCs w:val="24"/>
          <w:lang w:eastAsia="pt-BR"/>
        </w:rPr>
        <w:t>prazo de 15 (quinze) dias úteis, contado da data de sua intimação.</w:t>
      </w:r>
    </w:p>
    <w:p w14:paraId="6B21C408" w14:textId="77777777" w:rsidR="004B53E1" w:rsidRPr="00C50BFD"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C50BFD">
        <w:rPr>
          <w:rFonts w:ascii="Arial" w:eastAsia="Times New Roman" w:hAnsi="Arial" w:cs="Arial"/>
          <w:color w:val="000000"/>
          <w:sz w:val="24"/>
          <w:szCs w:val="24"/>
          <w:lang w:eastAsia="pt-BR"/>
        </w:rPr>
        <w:t>Para fins de aplicação da multa, o valor do contrato é o valor atual do contrato quando da prática da infração, incluídos os reajustes/revisões já implementados em decorrência das formas previstas na Lei nº 14.133/2021.</w:t>
      </w:r>
    </w:p>
    <w:p w14:paraId="096A5EF2" w14:textId="410E8FF0" w:rsidR="004B53E1" w:rsidRPr="00C50BFD"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C50BFD">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C50BFD"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C50BFD">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C50BFD"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50BFD">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68BAFED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0CAC4CF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5C3861F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9"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01F93D5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1"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2EF39D2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BFEAEE5"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w:t>
      </w:r>
      <w:r w:rsidRPr="00070F82">
        <w:rPr>
          <w:rFonts w:ascii="Arial" w:eastAsia="Times New Roman" w:hAnsi="Arial" w:cs="Arial"/>
          <w:color w:val="000000"/>
          <w:sz w:val="24"/>
          <w:szCs w:val="24"/>
          <w:lang w:eastAsia="pt-BR"/>
        </w:rPr>
        <w:lastRenderedPageBreak/>
        <w:t xml:space="preserve">sanções por ela aplicadas, para fins de publicidade no Cadastro Nacional de Empresas Inidôneas e Suspensas (CEIS) e no Cadastro Nacional de Empresas Punidas (CNEP), instituídos no âmbito do Poder Executivo Federal (Art. 161 da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6C47A0DF"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24198FC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1"/>
    </w:p>
    <w:p w14:paraId="39E714AE" w14:textId="1FEAD3F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8"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EE50DD"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EE50DD">
        <w:rPr>
          <w:rFonts w:ascii="Arial" w:eastAsia="Times New Roman" w:hAnsi="Arial" w:cs="Arial"/>
          <w:sz w:val="24"/>
          <w:szCs w:val="24"/>
          <w:lang w:eastAsia="pt-BR"/>
        </w:rPr>
        <w:t xml:space="preserve">Preliminares, o Mapa de </w:t>
      </w:r>
      <w:r w:rsidR="00176226" w:rsidRPr="00EE50DD">
        <w:rPr>
          <w:rFonts w:ascii="Arial" w:eastAsia="Times New Roman" w:hAnsi="Arial" w:cs="Arial"/>
          <w:sz w:val="24"/>
          <w:szCs w:val="24"/>
          <w:lang w:eastAsia="pt-BR"/>
        </w:rPr>
        <w:t>R</w:t>
      </w:r>
      <w:r w:rsidRPr="00EE50DD">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correspondências expedidas pelas partes signatárias deverão mencionar o número deste Edital e o assunto específico da correspondência.</w:t>
      </w:r>
    </w:p>
    <w:p w14:paraId="03733FAF" w14:textId="071C8B13" w:rsidR="00646428" w:rsidRPr="00A928B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A928B3">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8353CB" w:rsidRPr="00A928B3">
        <w:rPr>
          <w:rFonts w:ascii="Arial" w:eastAsia="Times New Roman" w:hAnsi="Arial" w:cs="Arial"/>
          <w:color w:val="000000"/>
          <w:sz w:val="24"/>
          <w:szCs w:val="24"/>
          <w:lang w:eastAsia="pt-BR"/>
        </w:rPr>
        <w:t>Divisão</w:t>
      </w:r>
      <w:r w:rsidR="00624CB8" w:rsidRPr="00A928B3">
        <w:rPr>
          <w:rFonts w:ascii="Arial" w:eastAsia="Times New Roman" w:hAnsi="Arial" w:cs="Arial"/>
          <w:color w:val="000000"/>
          <w:sz w:val="24"/>
          <w:szCs w:val="24"/>
          <w:lang w:eastAsia="pt-BR"/>
        </w:rPr>
        <w:t xml:space="preserve"> de Administração Predial e Gestão de Serviços - DUAP</w:t>
      </w:r>
      <w:r w:rsidRPr="00A928B3">
        <w:rPr>
          <w:rFonts w:ascii="Arial" w:eastAsia="Times New Roman" w:hAnsi="Arial" w:cs="Arial"/>
          <w:color w:val="000000"/>
          <w:sz w:val="24"/>
          <w:szCs w:val="24"/>
          <w:lang w:eastAsia="pt-BR"/>
        </w:rPr>
        <w:t xml:space="preserve">, situada na </w:t>
      </w:r>
      <w:r w:rsidR="00624CB8" w:rsidRPr="00A928B3">
        <w:rPr>
          <w:rFonts w:ascii="Arial" w:eastAsia="Times New Roman" w:hAnsi="Arial" w:cs="Arial"/>
          <w:color w:val="000000"/>
          <w:sz w:val="24"/>
          <w:szCs w:val="24"/>
          <w:lang w:eastAsia="pt-BR"/>
        </w:rPr>
        <w:t xml:space="preserve">Rua Peixoto Gomide, 768, Jardim Paulista, São Paulo/SP, CEP </w:t>
      </w:r>
      <w:r w:rsidR="000A1DF9" w:rsidRPr="00A928B3">
        <w:rPr>
          <w:rFonts w:ascii="Arial" w:eastAsia="Times New Roman" w:hAnsi="Arial" w:cs="Arial"/>
          <w:color w:val="000000"/>
          <w:sz w:val="24"/>
          <w:szCs w:val="24"/>
          <w:lang w:eastAsia="pt-BR"/>
        </w:rPr>
        <w:t xml:space="preserve">01409-903, </w:t>
      </w:r>
      <w:r w:rsidRPr="00A928B3">
        <w:rPr>
          <w:rFonts w:ascii="Arial" w:eastAsia="Times New Roman" w:hAnsi="Arial" w:cs="Arial"/>
          <w:color w:val="000000"/>
          <w:sz w:val="24"/>
          <w:szCs w:val="24"/>
          <w:lang w:eastAsia="pt-BR"/>
        </w:rPr>
        <w:t>telefone</w:t>
      </w:r>
      <w:r w:rsidR="00DC6ACD" w:rsidRPr="00A928B3">
        <w:rPr>
          <w:rFonts w:ascii="Arial" w:eastAsia="Times New Roman" w:hAnsi="Arial" w:cs="Arial"/>
          <w:color w:val="000000"/>
          <w:sz w:val="24"/>
          <w:szCs w:val="24"/>
          <w:lang w:eastAsia="pt-BR"/>
        </w:rPr>
        <w:t>s</w:t>
      </w:r>
      <w:r w:rsidRPr="00A928B3">
        <w:rPr>
          <w:rFonts w:ascii="Arial" w:eastAsia="Times New Roman" w:hAnsi="Arial" w:cs="Arial"/>
          <w:color w:val="000000"/>
          <w:sz w:val="24"/>
          <w:szCs w:val="24"/>
          <w:lang w:eastAsia="pt-BR"/>
        </w:rPr>
        <w:t xml:space="preserve"> (</w:t>
      </w:r>
      <w:r w:rsidR="000A1DF9" w:rsidRPr="00A928B3">
        <w:rPr>
          <w:rFonts w:ascii="Arial" w:eastAsia="Times New Roman" w:hAnsi="Arial" w:cs="Arial"/>
          <w:color w:val="000000"/>
          <w:sz w:val="24"/>
          <w:szCs w:val="24"/>
          <w:lang w:eastAsia="pt-BR"/>
        </w:rPr>
        <w:t>11</w:t>
      </w:r>
      <w:r w:rsidRPr="00A928B3">
        <w:rPr>
          <w:rFonts w:ascii="Arial" w:eastAsia="Times New Roman" w:hAnsi="Arial" w:cs="Arial"/>
          <w:color w:val="000000"/>
          <w:sz w:val="24"/>
          <w:szCs w:val="24"/>
          <w:lang w:eastAsia="pt-BR"/>
        </w:rPr>
        <w:t xml:space="preserve">) </w:t>
      </w:r>
      <w:r w:rsidR="00997417" w:rsidRPr="00A928B3">
        <w:rPr>
          <w:rFonts w:ascii="Arial" w:eastAsia="Times New Roman" w:hAnsi="Arial" w:cs="Arial"/>
          <w:color w:val="000000"/>
          <w:sz w:val="24"/>
          <w:szCs w:val="24"/>
          <w:lang w:eastAsia="pt-BR"/>
        </w:rPr>
        <w:t>2172-6</w:t>
      </w:r>
      <w:r w:rsidR="00B36A89" w:rsidRPr="00A928B3">
        <w:rPr>
          <w:rFonts w:ascii="Arial" w:eastAsia="Times New Roman" w:hAnsi="Arial" w:cs="Arial"/>
          <w:color w:val="000000"/>
          <w:sz w:val="24"/>
          <w:szCs w:val="24"/>
          <w:lang w:eastAsia="pt-BR"/>
        </w:rPr>
        <w:t>239</w:t>
      </w:r>
      <w:r w:rsidR="00DC6ACD" w:rsidRPr="00A928B3">
        <w:rPr>
          <w:rFonts w:ascii="Arial" w:eastAsia="Times New Roman" w:hAnsi="Arial" w:cs="Arial"/>
          <w:color w:val="000000"/>
          <w:sz w:val="24"/>
          <w:szCs w:val="24"/>
          <w:lang w:eastAsia="pt-BR"/>
        </w:rPr>
        <w:t xml:space="preserve"> e (11) 2172-640</w:t>
      </w:r>
      <w:r w:rsidR="00B36A89" w:rsidRPr="00A928B3">
        <w:rPr>
          <w:rFonts w:ascii="Arial" w:eastAsia="Times New Roman" w:hAnsi="Arial" w:cs="Arial"/>
          <w:color w:val="000000"/>
          <w:sz w:val="24"/>
          <w:szCs w:val="24"/>
          <w:lang w:eastAsia="pt-BR"/>
        </w:rPr>
        <w:t>7</w:t>
      </w:r>
      <w:r w:rsidRPr="00A928B3">
        <w:rPr>
          <w:rFonts w:ascii="Arial" w:eastAsia="Times New Roman" w:hAnsi="Arial" w:cs="Arial"/>
          <w:color w:val="000000"/>
          <w:sz w:val="24"/>
          <w:szCs w:val="24"/>
          <w:lang w:eastAsia="pt-BR"/>
        </w:rPr>
        <w:t xml:space="preserve">, </w:t>
      </w:r>
      <w:r w:rsidR="004D7A69" w:rsidRPr="00A928B3">
        <w:rPr>
          <w:rFonts w:ascii="Arial" w:eastAsia="Times New Roman" w:hAnsi="Arial" w:cs="Arial"/>
          <w:color w:val="000000"/>
          <w:sz w:val="24"/>
          <w:szCs w:val="24"/>
          <w:lang w:eastAsia="pt-BR"/>
        </w:rPr>
        <w:t xml:space="preserve">ou nos </w:t>
      </w:r>
      <w:r w:rsidR="004D7A69" w:rsidRPr="00A928B3">
        <w:rPr>
          <w:rFonts w:ascii="Arial" w:eastAsia="Times New Roman" w:hAnsi="Arial" w:cs="Arial"/>
          <w:i/>
          <w:color w:val="000000"/>
          <w:sz w:val="24"/>
          <w:szCs w:val="24"/>
          <w:lang w:eastAsia="pt-BR"/>
        </w:rPr>
        <w:t>e-mails</w:t>
      </w:r>
      <w:r w:rsidR="004D7A69" w:rsidRPr="00A928B3">
        <w:rPr>
          <w:rFonts w:ascii="Arial" w:eastAsia="Times New Roman" w:hAnsi="Arial" w:cs="Arial"/>
          <w:color w:val="000000"/>
          <w:sz w:val="24"/>
          <w:szCs w:val="24"/>
          <w:lang w:eastAsia="pt-BR"/>
        </w:rPr>
        <w:t xml:space="preserve"> </w:t>
      </w:r>
      <w:hyperlink r:id="rId89" w:history="1">
        <w:r w:rsidR="005F7289" w:rsidRPr="00A928B3">
          <w:rPr>
            <w:rStyle w:val="Hyperlink"/>
            <w:rFonts w:ascii="Arial" w:eastAsia="Times New Roman" w:hAnsi="Arial" w:cs="Arial"/>
            <w:sz w:val="24"/>
            <w:szCs w:val="24"/>
            <w:lang w:eastAsia="pt-BR"/>
          </w:rPr>
          <w:t>admsp-duap@trf3.jus.br</w:t>
        </w:r>
      </w:hyperlink>
      <w:r w:rsidR="005F7289" w:rsidRPr="00A928B3">
        <w:rPr>
          <w:rFonts w:ascii="Arial" w:eastAsia="Times New Roman" w:hAnsi="Arial" w:cs="Arial"/>
          <w:color w:val="000000"/>
          <w:sz w:val="24"/>
          <w:szCs w:val="24"/>
          <w:lang w:eastAsia="pt-BR"/>
        </w:rPr>
        <w:t xml:space="preserve"> e </w:t>
      </w:r>
      <w:hyperlink r:id="rId90" w:history="1">
        <w:r w:rsidR="005F7289" w:rsidRPr="00A928B3">
          <w:rPr>
            <w:rStyle w:val="Hyperlink"/>
            <w:rFonts w:ascii="Arial" w:eastAsia="Times New Roman" w:hAnsi="Arial" w:cs="Arial"/>
            <w:sz w:val="24"/>
            <w:szCs w:val="24"/>
            <w:lang w:eastAsia="pt-BR"/>
          </w:rPr>
          <w:t>admsp-suai@trf3.jus.br</w:t>
        </w:r>
      </w:hyperlink>
      <w:r w:rsidR="005F7289" w:rsidRPr="00A928B3">
        <w:rPr>
          <w:rFonts w:ascii="Arial" w:eastAsia="Times New Roman" w:hAnsi="Arial" w:cs="Arial"/>
          <w:color w:val="000000"/>
          <w:sz w:val="24"/>
          <w:szCs w:val="24"/>
          <w:lang w:eastAsia="pt-BR"/>
        </w:rPr>
        <w:t xml:space="preserve">. </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1"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2"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3"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4"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5"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6"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0BF52171" w14:textId="29AB3A59" w:rsidR="004E6E59" w:rsidRPr="00070F82" w:rsidRDefault="004E6E59"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w:t>
      </w:r>
      <w:r>
        <w:rPr>
          <w:rFonts w:ascii="Arial" w:eastAsia="Times New Roman" w:hAnsi="Arial" w:cs="Arial"/>
          <w:color w:val="000000"/>
          <w:sz w:val="24"/>
          <w:szCs w:val="24"/>
          <w:lang w:eastAsia="pt-BR"/>
        </w:rPr>
        <w:t>-A</w:t>
      </w:r>
      <w:r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b/>
        <w:t xml:space="preserve">– </w:t>
      </w:r>
      <w:r w:rsidRPr="00070F82">
        <w:rPr>
          <w:rFonts w:ascii="Arial" w:eastAsia="Times New Roman" w:hAnsi="Arial" w:cs="Arial"/>
          <w:color w:val="000000"/>
          <w:sz w:val="24"/>
          <w:szCs w:val="24"/>
          <w:lang w:eastAsia="pt-BR"/>
        </w:rPr>
        <w:tab/>
      </w:r>
      <w:r w:rsidR="00AD2E7E" w:rsidRPr="00AD2E7E">
        <w:rPr>
          <w:rFonts w:ascii="Arial" w:eastAsia="Times New Roman" w:hAnsi="Arial" w:cs="Arial"/>
          <w:color w:val="000000"/>
          <w:sz w:val="24"/>
          <w:szCs w:val="24"/>
          <w:lang w:eastAsia="pt-BR"/>
        </w:rPr>
        <w:t>Planilha de Preços Referenciais</w:t>
      </w:r>
      <w:r w:rsidR="00651B58">
        <w:rPr>
          <w:rFonts w:ascii="Arial" w:eastAsia="Times New Roman" w:hAnsi="Arial" w:cs="Arial"/>
          <w:color w:val="000000"/>
          <w:sz w:val="24"/>
          <w:szCs w:val="24"/>
          <w:lang w:eastAsia="pt-BR"/>
        </w:rPr>
        <w:t>;</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22C15E43"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8A5E20">
        <w:rPr>
          <w:rFonts w:ascii="Arial" w:eastAsia="Times New Roman" w:hAnsi="Arial" w:cs="Arial"/>
          <w:color w:val="000000"/>
          <w:sz w:val="24"/>
          <w:szCs w:val="24"/>
          <w:lang w:eastAsia="pt-BR"/>
        </w:rPr>
        <w:t>.</w:t>
      </w:r>
    </w:p>
    <w:p w14:paraId="4287EC5C" w14:textId="0CFAC993"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6163C4">
        <w:rPr>
          <w:rFonts w:ascii="Arial" w:eastAsia="Times New Roman" w:hAnsi="Arial" w:cs="Arial"/>
          <w:color w:val="000000"/>
          <w:sz w:val="24"/>
          <w:szCs w:val="24"/>
          <w:lang w:eastAsia="pt-BR"/>
        </w:rPr>
        <w:t>03</w:t>
      </w:r>
      <w:r w:rsidR="00646428" w:rsidRPr="00070F82">
        <w:rPr>
          <w:rFonts w:ascii="Arial" w:eastAsia="Times New Roman" w:hAnsi="Arial" w:cs="Arial"/>
          <w:color w:val="000000"/>
          <w:sz w:val="24"/>
          <w:szCs w:val="24"/>
          <w:lang w:eastAsia="pt-BR"/>
        </w:rPr>
        <w:t xml:space="preserve"> de </w:t>
      </w:r>
      <w:r w:rsidR="006163C4">
        <w:rPr>
          <w:rFonts w:ascii="Arial" w:eastAsia="Times New Roman" w:hAnsi="Arial" w:cs="Arial"/>
          <w:color w:val="000000"/>
          <w:sz w:val="24"/>
          <w:szCs w:val="24"/>
          <w:lang w:eastAsia="pt-BR"/>
        </w:rPr>
        <w:t>junho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p>
    <w:p w14:paraId="73836853" w14:textId="4C3A6286" w:rsidR="00646428" w:rsidRPr="00070F82" w:rsidRDefault="006163C4"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3E4AB1FB" w14:textId="18BAC043" w:rsidR="00CF0162" w:rsidRPr="00070F82" w:rsidRDefault="00D777E5" w:rsidP="006163C4">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6163C4">
      <w:pPr>
        <w:spacing w:after="12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lastRenderedPageBreak/>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7"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3"/>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8"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A15614" w:rsidRDefault="0000182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A15614">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w:t>
      </w:r>
      <w:r w:rsidRPr="00070F82">
        <w:rPr>
          <w:rFonts w:ascii="Arial" w:eastAsia="Times New Roman" w:hAnsi="Arial" w:cs="Arial"/>
          <w:sz w:val="24"/>
          <w:szCs w:val="24"/>
          <w:lang w:eastAsia="pt-BR"/>
        </w:rPr>
        <w:lastRenderedPageBreak/>
        <w:t xml:space="preserve">referente a todos os créditos tributários federais e à Dívida Ativa da União (DAU) por elas administrados, inclusive aqueles relativos à Seguridade Social, nos termos da </w:t>
      </w:r>
      <w:hyperlink r:id="rId99"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193DC37E"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0"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0E3C5840"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1"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39C65FEB"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805343">
        <w:rPr>
          <w:rFonts w:ascii="Arial" w:eastAsia="Times New Roman" w:hAnsi="Arial" w:cs="Arial"/>
          <w:sz w:val="24"/>
          <w:szCs w:val="24"/>
          <w:lang w:eastAsia="pt-BR"/>
        </w:rPr>
        <w:t xml:space="preserve">Estadual/Distrital </w:t>
      </w:r>
      <w:r w:rsidRPr="00070F82">
        <w:rPr>
          <w:rFonts w:ascii="Arial" w:eastAsia="Times New Roman" w:hAnsi="Arial" w:cs="Arial"/>
          <w:sz w:val="24"/>
          <w:szCs w:val="24"/>
          <w:lang w:eastAsia="pt-BR"/>
        </w:rPr>
        <w:t>relativo ao domicílio ou sede do fornecedor, pertinente ao seu ramo de atividade e compatível com o objeto contratual;</w:t>
      </w:r>
    </w:p>
    <w:p w14:paraId="199E9269" w14:textId="51580BB8"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w:t>
      </w:r>
      <w:r w:rsidRPr="00805343">
        <w:rPr>
          <w:rFonts w:ascii="Arial" w:eastAsia="Times New Roman" w:hAnsi="Arial" w:cs="Arial"/>
          <w:sz w:val="24"/>
          <w:szCs w:val="24"/>
          <w:lang w:eastAsia="pt-BR"/>
        </w:rPr>
        <w:t>a Fazenda</w:t>
      </w:r>
      <w:r w:rsidRPr="00070F82">
        <w:rPr>
          <w:rFonts w:ascii="Arial" w:eastAsia="Times New Roman" w:hAnsi="Arial" w:cs="Arial"/>
          <w:sz w:val="24"/>
          <w:szCs w:val="24"/>
          <w:lang w:eastAsia="pt-BR"/>
        </w:rPr>
        <w:t xml:space="preserve"> </w:t>
      </w:r>
      <w:r w:rsidR="00937D78" w:rsidRPr="00805343">
        <w:rPr>
          <w:rFonts w:ascii="Arial" w:eastAsia="Times New Roman" w:hAnsi="Arial" w:cs="Arial"/>
          <w:sz w:val="24"/>
          <w:szCs w:val="24"/>
          <w:lang w:eastAsia="pt-BR"/>
        </w:rPr>
        <w:t xml:space="preserve">Estadual/Distrital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0A5A9E8E"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805343">
        <w:rPr>
          <w:rFonts w:ascii="Arial" w:eastAsia="Times New Roman" w:hAnsi="Arial" w:cs="Arial"/>
          <w:sz w:val="24"/>
          <w:szCs w:val="24"/>
          <w:lang w:eastAsia="pt-BR"/>
        </w:rPr>
        <w:t xml:space="preserve">Estadual/Distrital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2"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107B8A85" w14:textId="0558D921"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p>
    <w:p w14:paraId="6D5CD3CF" w14:textId="1D36AB48" w:rsidR="00AE2A6C" w:rsidRPr="00A15614" w:rsidRDefault="00AE2A6C" w:rsidP="009F5F28">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A15614">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A15614"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15614">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w:t>
      </w:r>
      <w:r w:rsidRPr="00A15614">
        <w:rPr>
          <w:rFonts w:ascii="Arial" w:eastAsia="Times New Roman" w:hAnsi="Arial" w:cs="Arial"/>
          <w:sz w:val="24"/>
          <w:szCs w:val="24"/>
          <w:lang w:eastAsia="pt-BR"/>
        </w:rPr>
        <w:lastRenderedPageBreak/>
        <w:t xml:space="preserve">judicialmente, na forma estatuída nos artigos 58 e 165 da </w:t>
      </w:r>
      <w:bookmarkStart w:id="44" w:name="_Hlk228205904"/>
      <w:r w:rsidR="00AB604A" w:rsidRPr="00A15614">
        <w:rPr>
          <w:rStyle w:val="Hyperlink"/>
          <w:rFonts w:ascii="Arial" w:eastAsia="Times New Roman" w:hAnsi="Arial" w:cs="Arial"/>
          <w:sz w:val="24"/>
          <w:szCs w:val="24"/>
          <w:lang w:eastAsia="pt-BR"/>
        </w:rPr>
        <w:fldChar w:fldCharType="begin"/>
      </w:r>
      <w:r w:rsidR="00AB604A" w:rsidRPr="00A15614">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A15614">
        <w:rPr>
          <w:rStyle w:val="Hyperlink"/>
          <w:rFonts w:ascii="Arial" w:eastAsia="Times New Roman" w:hAnsi="Arial" w:cs="Arial"/>
          <w:sz w:val="24"/>
          <w:szCs w:val="24"/>
          <w:lang w:eastAsia="pt-BR"/>
        </w:rPr>
        <w:fldChar w:fldCharType="separate"/>
      </w:r>
      <w:r w:rsidR="00AB604A" w:rsidRPr="00A15614">
        <w:rPr>
          <w:rStyle w:val="Hyperlink"/>
          <w:rFonts w:ascii="Arial" w:eastAsia="Times New Roman" w:hAnsi="Arial" w:cs="Arial"/>
          <w:sz w:val="24"/>
          <w:szCs w:val="24"/>
          <w:lang w:eastAsia="pt-BR"/>
        </w:rPr>
        <w:t>Lei n. 11.101/2005</w:t>
      </w:r>
      <w:r w:rsidR="00AB604A" w:rsidRPr="00A15614">
        <w:rPr>
          <w:rStyle w:val="Hyperlink"/>
          <w:rFonts w:ascii="Arial" w:eastAsia="Times New Roman" w:hAnsi="Arial" w:cs="Arial"/>
          <w:sz w:val="24"/>
          <w:szCs w:val="24"/>
          <w:lang w:eastAsia="pt-BR"/>
        </w:rPr>
        <w:fldChar w:fldCharType="end"/>
      </w:r>
      <w:bookmarkEnd w:id="44"/>
      <w:r w:rsidRPr="00A15614">
        <w:rPr>
          <w:rFonts w:ascii="Arial" w:eastAsia="Times New Roman" w:hAnsi="Arial" w:cs="Arial"/>
          <w:sz w:val="24"/>
          <w:szCs w:val="24"/>
          <w:lang w:eastAsia="pt-BR"/>
        </w:rPr>
        <w:t>, sem prejuízo do atendimento das demais exigências licitatórias cabíveis.</w:t>
      </w:r>
    </w:p>
    <w:p w14:paraId="72625EB0" w14:textId="07C827D8" w:rsidR="00BE161C" w:rsidRPr="00A15614"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15614">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A15614"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A15614">
        <w:rPr>
          <w:rFonts w:ascii="Arial" w:eastAsia="Times New Roman" w:hAnsi="Arial" w:cs="Arial"/>
          <w:sz w:val="24"/>
          <w:szCs w:val="24"/>
          <w:lang w:eastAsia="pt-BR"/>
        </w:rPr>
        <w:t>Na hipótese de não atendimento da diligência no prazo previsto, o fornecedor será inabilitado.</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103"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0C685A0F" w:rsidR="00646428" w:rsidRPr="00070F82" w:rsidRDefault="00AF2BFD"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E0278C">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4"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6C0CF8B7" w14:textId="4765C95F" w:rsidR="006D5ECF" w:rsidRPr="006163C4" w:rsidRDefault="00F8643D" w:rsidP="00A94CE2">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6163C4">
        <w:rPr>
          <w:rFonts w:ascii="Arial" w:eastAsia="Times New Roman" w:hAnsi="Arial" w:cs="Arial"/>
          <w:sz w:val="24"/>
          <w:szCs w:val="24"/>
          <w:lang w:eastAsia="pt-BR"/>
        </w:rPr>
        <w:t xml:space="preserve">Apresentação dos documentos exigidos nos itens </w:t>
      </w:r>
      <w:r w:rsidR="002A2C11" w:rsidRPr="006163C4">
        <w:rPr>
          <w:rFonts w:ascii="Arial" w:eastAsia="Times New Roman" w:hAnsi="Arial" w:cs="Arial"/>
          <w:sz w:val="24"/>
          <w:szCs w:val="24"/>
          <w:lang w:eastAsia="pt-BR"/>
        </w:rPr>
        <w:t>1 a 3</w:t>
      </w:r>
      <w:r w:rsidRPr="006163C4">
        <w:rPr>
          <w:rFonts w:ascii="Arial" w:eastAsia="Times New Roman" w:hAnsi="Arial" w:cs="Arial"/>
          <w:sz w:val="24"/>
          <w:szCs w:val="24"/>
          <w:lang w:eastAsia="pt-BR"/>
        </w:rPr>
        <w:t xml:space="preserve"> desta relação de documentos por parte de cada consorciado.</w:t>
      </w:r>
    </w:p>
    <w:sectPr w:rsidR="006D5ECF" w:rsidRPr="006163C4" w:rsidSect="006163C4">
      <w:headerReference w:type="default" r:id="rId105"/>
      <w:headerReference w:type="first" r:id="rId106"/>
      <w:footerReference w:type="first" r:id="rId107"/>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108E9" w14:textId="77777777" w:rsidR="008944D3" w:rsidRDefault="008944D3" w:rsidP="00AA69F7">
      <w:pPr>
        <w:spacing w:after="0" w:line="240" w:lineRule="auto"/>
      </w:pPr>
      <w:r>
        <w:separator/>
      </w:r>
    </w:p>
  </w:endnote>
  <w:endnote w:type="continuationSeparator" w:id="0">
    <w:p w14:paraId="37AC4B45" w14:textId="77777777" w:rsidR="008944D3" w:rsidRDefault="008944D3" w:rsidP="00AA69F7">
      <w:pPr>
        <w:spacing w:after="0" w:line="240" w:lineRule="auto"/>
      </w:pPr>
      <w:r>
        <w:continuationSeparator/>
      </w:r>
    </w:p>
  </w:endnote>
  <w:endnote w:type="continuationNotice" w:id="1">
    <w:p w14:paraId="43D4B845" w14:textId="77777777" w:rsidR="008944D3" w:rsidRDefault="00894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A94CE2" w:rsidRPr="003C3DE8" w:rsidRDefault="00A94CE2"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versão Março/2026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7D917" w14:textId="77777777" w:rsidR="008944D3" w:rsidRDefault="008944D3" w:rsidP="00AA69F7">
      <w:pPr>
        <w:spacing w:after="0" w:line="240" w:lineRule="auto"/>
      </w:pPr>
      <w:r>
        <w:separator/>
      </w:r>
    </w:p>
  </w:footnote>
  <w:footnote w:type="continuationSeparator" w:id="0">
    <w:p w14:paraId="220E4AB6" w14:textId="77777777" w:rsidR="008944D3" w:rsidRDefault="008944D3" w:rsidP="00AA69F7">
      <w:pPr>
        <w:spacing w:after="0" w:line="240" w:lineRule="auto"/>
      </w:pPr>
      <w:r>
        <w:continuationSeparator/>
      </w:r>
    </w:p>
  </w:footnote>
  <w:footnote w:type="continuationNotice" w:id="1">
    <w:p w14:paraId="6C1692BC" w14:textId="77777777" w:rsidR="008944D3" w:rsidRDefault="008944D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545E76CB" w:rsidR="00A94CE2" w:rsidRPr="00D960FB" w:rsidRDefault="00A94CE2"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Pr>
        <w:rFonts w:ascii="Arial" w:hAnsi="Arial" w:cs="Arial"/>
        <w:sz w:val="20"/>
        <w:szCs w:val="20"/>
      </w:rPr>
      <w:t>n.</w:t>
    </w:r>
    <w:r w:rsidRPr="00D960FB">
      <w:rPr>
        <w:rFonts w:ascii="Arial" w:hAnsi="Arial" w:cs="Arial"/>
        <w:sz w:val="20"/>
        <w:szCs w:val="20"/>
      </w:rPr>
      <w:t xml:space="preserve"> </w:t>
    </w:r>
    <w:r>
      <w:rPr>
        <w:rFonts w:ascii="Arial" w:hAnsi="Arial" w:cs="Arial"/>
        <w:sz w:val="20"/>
        <w:szCs w:val="20"/>
      </w:rPr>
      <w:t>90</w:t>
    </w:r>
    <w:r w:rsidRPr="00D960FB">
      <w:rPr>
        <w:rFonts w:ascii="Arial" w:hAnsi="Arial" w:cs="Arial"/>
        <w:sz w:val="20"/>
        <w:szCs w:val="20"/>
      </w:rPr>
      <w:t>0</w:t>
    </w:r>
    <w:r>
      <w:rPr>
        <w:rFonts w:ascii="Arial" w:hAnsi="Arial" w:cs="Arial"/>
        <w:sz w:val="20"/>
        <w:szCs w:val="20"/>
      </w:rPr>
      <w:t>18</w:t>
    </w:r>
    <w:r w:rsidRPr="00D960FB">
      <w:rPr>
        <w:rFonts w:ascii="Arial" w:hAnsi="Arial" w:cs="Arial"/>
        <w:sz w:val="20"/>
        <w:szCs w:val="20"/>
      </w:rPr>
      <w:t>/202</w:t>
    </w:r>
    <w:r>
      <w:rPr>
        <w:rFonts w:ascii="Arial" w:hAnsi="Arial" w:cs="Arial"/>
        <w:sz w:val="20"/>
        <w:szCs w:val="20"/>
      </w:rPr>
      <w:t>6-RP</w:t>
    </w:r>
  </w:p>
  <w:p w14:paraId="3E5D7CC2" w14:textId="3DA273B5" w:rsidR="00A94CE2" w:rsidRPr="00E950E4" w:rsidRDefault="00A94CE2"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342EDE">
      <w:rPr>
        <w:rFonts w:ascii="Arial" w:hAnsi="Arial" w:cs="Arial"/>
        <w:noProof/>
        <w:sz w:val="18"/>
        <w:szCs w:val="18"/>
      </w:rPr>
      <w:t>33</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342EDE">
      <w:rPr>
        <w:rFonts w:ascii="Arial" w:hAnsi="Arial" w:cs="Arial"/>
        <w:noProof/>
        <w:sz w:val="18"/>
        <w:szCs w:val="18"/>
      </w:rPr>
      <w:t>33</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94CE2" w:rsidRDefault="00A94CE2"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20B4D69D-5610-4DDA-88FB-850D1893E1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A94CE2" w:rsidRDefault="00A94CE2" w:rsidP="00AA69F7">
    <w:pPr>
      <w:spacing w:before="240"/>
      <w:jc w:val="center"/>
      <w:rPr>
        <w:rFonts w:ascii="Arial" w:hAnsi="Arial" w:cs="Arial"/>
        <w:lang w:eastAsia="pt-BR"/>
      </w:rPr>
    </w:pPr>
  </w:p>
  <w:p w14:paraId="5CF75B19" w14:textId="77777777" w:rsidR="00A94CE2" w:rsidRDefault="00A94CE2" w:rsidP="002A6F19">
    <w:pPr>
      <w:spacing w:after="0" w:line="240" w:lineRule="auto"/>
      <w:jc w:val="center"/>
      <w:rPr>
        <w:rFonts w:ascii="Arial" w:hAnsi="Arial" w:cs="Arial"/>
        <w:lang w:eastAsia="pt-BR"/>
      </w:rPr>
    </w:pPr>
  </w:p>
  <w:p w14:paraId="20FDD8F8" w14:textId="174C1611" w:rsidR="00A94CE2" w:rsidRPr="00B0383D" w:rsidRDefault="00A94CE2"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94CE2" w:rsidRPr="002A6F19" w:rsidRDefault="00A94CE2"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567"/>
    <w:rsid w:val="000648A7"/>
    <w:rsid w:val="0006501C"/>
    <w:rsid w:val="00065B8A"/>
    <w:rsid w:val="00066C4D"/>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3A5D"/>
    <w:rsid w:val="0009574E"/>
    <w:rsid w:val="00097FB7"/>
    <w:rsid w:val="000A187D"/>
    <w:rsid w:val="000A1DF9"/>
    <w:rsid w:val="000A2013"/>
    <w:rsid w:val="000A24ED"/>
    <w:rsid w:val="000A39F6"/>
    <w:rsid w:val="000A4BA3"/>
    <w:rsid w:val="000A5945"/>
    <w:rsid w:val="000A5AB3"/>
    <w:rsid w:val="000A60FD"/>
    <w:rsid w:val="000A6EEA"/>
    <w:rsid w:val="000A70EC"/>
    <w:rsid w:val="000B1AA7"/>
    <w:rsid w:val="000B3C57"/>
    <w:rsid w:val="000B521D"/>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C7B23"/>
    <w:rsid w:val="000D00BE"/>
    <w:rsid w:val="000D1442"/>
    <w:rsid w:val="000D194A"/>
    <w:rsid w:val="000D2C0B"/>
    <w:rsid w:val="000D4B91"/>
    <w:rsid w:val="000D5CF7"/>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116D0"/>
    <w:rsid w:val="00112DC5"/>
    <w:rsid w:val="00112F67"/>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303A"/>
    <w:rsid w:val="001332F2"/>
    <w:rsid w:val="001349DF"/>
    <w:rsid w:val="0013563E"/>
    <w:rsid w:val="00137C2F"/>
    <w:rsid w:val="00137F8B"/>
    <w:rsid w:val="00140B1D"/>
    <w:rsid w:val="00140D78"/>
    <w:rsid w:val="00140DEC"/>
    <w:rsid w:val="0014216C"/>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4B83"/>
    <w:rsid w:val="00176226"/>
    <w:rsid w:val="00176CDE"/>
    <w:rsid w:val="0017715C"/>
    <w:rsid w:val="0017718F"/>
    <w:rsid w:val="001773C6"/>
    <w:rsid w:val="00180B82"/>
    <w:rsid w:val="001813F6"/>
    <w:rsid w:val="00181D35"/>
    <w:rsid w:val="00181ECD"/>
    <w:rsid w:val="001835D2"/>
    <w:rsid w:val="001841BA"/>
    <w:rsid w:val="001862C1"/>
    <w:rsid w:val="00186A84"/>
    <w:rsid w:val="00187154"/>
    <w:rsid w:val="00187C88"/>
    <w:rsid w:val="00190F57"/>
    <w:rsid w:val="001944CA"/>
    <w:rsid w:val="001A0A0A"/>
    <w:rsid w:val="001A1857"/>
    <w:rsid w:val="001A2C99"/>
    <w:rsid w:val="001A3368"/>
    <w:rsid w:val="001A34E5"/>
    <w:rsid w:val="001A4398"/>
    <w:rsid w:val="001A4F28"/>
    <w:rsid w:val="001A5F7E"/>
    <w:rsid w:val="001A79E8"/>
    <w:rsid w:val="001B0BE0"/>
    <w:rsid w:val="001B0F7D"/>
    <w:rsid w:val="001B23A8"/>
    <w:rsid w:val="001B2B73"/>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124"/>
    <w:rsid w:val="001D3D33"/>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0F9"/>
    <w:rsid w:val="001F3D30"/>
    <w:rsid w:val="001F4863"/>
    <w:rsid w:val="001F7FEF"/>
    <w:rsid w:val="00201112"/>
    <w:rsid w:val="0020116F"/>
    <w:rsid w:val="002032B2"/>
    <w:rsid w:val="00206A33"/>
    <w:rsid w:val="00206A4A"/>
    <w:rsid w:val="00206B56"/>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2C11"/>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1F"/>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4C65"/>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2EDE"/>
    <w:rsid w:val="00343F52"/>
    <w:rsid w:val="0034464D"/>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2D6"/>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6F6B"/>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A48"/>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2234"/>
    <w:rsid w:val="004A2E21"/>
    <w:rsid w:val="004A34D4"/>
    <w:rsid w:val="004A51CB"/>
    <w:rsid w:val="004A5329"/>
    <w:rsid w:val="004A5ED4"/>
    <w:rsid w:val="004A660F"/>
    <w:rsid w:val="004A6FA5"/>
    <w:rsid w:val="004A756D"/>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A69"/>
    <w:rsid w:val="004D7FF3"/>
    <w:rsid w:val="004E086E"/>
    <w:rsid w:val="004E1101"/>
    <w:rsid w:val="004E2281"/>
    <w:rsid w:val="004E3EBB"/>
    <w:rsid w:val="004E4449"/>
    <w:rsid w:val="004E4C75"/>
    <w:rsid w:val="004E5F96"/>
    <w:rsid w:val="004E638A"/>
    <w:rsid w:val="004E6438"/>
    <w:rsid w:val="004E6E59"/>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721"/>
    <w:rsid w:val="00522DA1"/>
    <w:rsid w:val="00524A5F"/>
    <w:rsid w:val="00525DCE"/>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15CB"/>
    <w:rsid w:val="005638EA"/>
    <w:rsid w:val="00563BB4"/>
    <w:rsid w:val="00564AC7"/>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5DB"/>
    <w:rsid w:val="005A1690"/>
    <w:rsid w:val="005A2DB1"/>
    <w:rsid w:val="005A31C2"/>
    <w:rsid w:val="005A5917"/>
    <w:rsid w:val="005A5C59"/>
    <w:rsid w:val="005A65CF"/>
    <w:rsid w:val="005A7D05"/>
    <w:rsid w:val="005B04CE"/>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41C7"/>
    <w:rsid w:val="005E4DBE"/>
    <w:rsid w:val="005E50AC"/>
    <w:rsid w:val="005E5280"/>
    <w:rsid w:val="005E5E92"/>
    <w:rsid w:val="005E6520"/>
    <w:rsid w:val="005F1C7D"/>
    <w:rsid w:val="005F26DD"/>
    <w:rsid w:val="005F2819"/>
    <w:rsid w:val="005F28FA"/>
    <w:rsid w:val="005F3BB6"/>
    <w:rsid w:val="005F4891"/>
    <w:rsid w:val="005F5C3D"/>
    <w:rsid w:val="005F7289"/>
    <w:rsid w:val="005F7CC8"/>
    <w:rsid w:val="005F7F9D"/>
    <w:rsid w:val="00600A4D"/>
    <w:rsid w:val="00600E90"/>
    <w:rsid w:val="0060154F"/>
    <w:rsid w:val="00601910"/>
    <w:rsid w:val="00601969"/>
    <w:rsid w:val="0060204C"/>
    <w:rsid w:val="00602262"/>
    <w:rsid w:val="00602B44"/>
    <w:rsid w:val="00602CDA"/>
    <w:rsid w:val="0060405C"/>
    <w:rsid w:val="0060556B"/>
    <w:rsid w:val="00605A37"/>
    <w:rsid w:val="0060667A"/>
    <w:rsid w:val="00606BB1"/>
    <w:rsid w:val="00607487"/>
    <w:rsid w:val="00610382"/>
    <w:rsid w:val="00610408"/>
    <w:rsid w:val="00611804"/>
    <w:rsid w:val="00611B8B"/>
    <w:rsid w:val="006125AC"/>
    <w:rsid w:val="00612B54"/>
    <w:rsid w:val="00613BCF"/>
    <w:rsid w:val="00614CC5"/>
    <w:rsid w:val="00615042"/>
    <w:rsid w:val="006163C4"/>
    <w:rsid w:val="0061640D"/>
    <w:rsid w:val="00621C2E"/>
    <w:rsid w:val="0062219D"/>
    <w:rsid w:val="00622780"/>
    <w:rsid w:val="00622A86"/>
    <w:rsid w:val="006244DE"/>
    <w:rsid w:val="00624CB8"/>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30"/>
    <w:rsid w:val="00640FBF"/>
    <w:rsid w:val="00641287"/>
    <w:rsid w:val="00643973"/>
    <w:rsid w:val="00644A44"/>
    <w:rsid w:val="00644F6F"/>
    <w:rsid w:val="00645828"/>
    <w:rsid w:val="00646428"/>
    <w:rsid w:val="006464EB"/>
    <w:rsid w:val="006502A1"/>
    <w:rsid w:val="0065086D"/>
    <w:rsid w:val="0065103E"/>
    <w:rsid w:val="00651688"/>
    <w:rsid w:val="00651B5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2FBB"/>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0F25"/>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5DC2"/>
    <w:rsid w:val="006C6151"/>
    <w:rsid w:val="006C6353"/>
    <w:rsid w:val="006C6550"/>
    <w:rsid w:val="006C7D55"/>
    <w:rsid w:val="006D58EB"/>
    <w:rsid w:val="006D5ECF"/>
    <w:rsid w:val="006D61CF"/>
    <w:rsid w:val="006D667C"/>
    <w:rsid w:val="006D7E7D"/>
    <w:rsid w:val="006E133E"/>
    <w:rsid w:val="006E13CD"/>
    <w:rsid w:val="006E1B2F"/>
    <w:rsid w:val="006E298E"/>
    <w:rsid w:val="006E2ACA"/>
    <w:rsid w:val="006E2B8E"/>
    <w:rsid w:val="006E385A"/>
    <w:rsid w:val="006E5B5E"/>
    <w:rsid w:val="006E6ACE"/>
    <w:rsid w:val="006E751E"/>
    <w:rsid w:val="006E7757"/>
    <w:rsid w:val="006F05CA"/>
    <w:rsid w:val="006F0C42"/>
    <w:rsid w:val="006F146D"/>
    <w:rsid w:val="006F1907"/>
    <w:rsid w:val="006F2B5A"/>
    <w:rsid w:val="006F2C35"/>
    <w:rsid w:val="006F415A"/>
    <w:rsid w:val="006F496A"/>
    <w:rsid w:val="006F5290"/>
    <w:rsid w:val="006F6CEE"/>
    <w:rsid w:val="006F7915"/>
    <w:rsid w:val="006F7E11"/>
    <w:rsid w:val="006F7F2F"/>
    <w:rsid w:val="0070021A"/>
    <w:rsid w:val="007002FD"/>
    <w:rsid w:val="00700D09"/>
    <w:rsid w:val="00702D8E"/>
    <w:rsid w:val="00703686"/>
    <w:rsid w:val="007040D0"/>
    <w:rsid w:val="007055F4"/>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176C7"/>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AB"/>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120B"/>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19A1"/>
    <w:rsid w:val="007D38F9"/>
    <w:rsid w:val="007D5AF9"/>
    <w:rsid w:val="007D6F5F"/>
    <w:rsid w:val="007D7B69"/>
    <w:rsid w:val="007D7EFA"/>
    <w:rsid w:val="007E1A95"/>
    <w:rsid w:val="007E1DA0"/>
    <w:rsid w:val="007E3F05"/>
    <w:rsid w:val="007E4B17"/>
    <w:rsid w:val="007E4BBE"/>
    <w:rsid w:val="007E5D65"/>
    <w:rsid w:val="007E5DA8"/>
    <w:rsid w:val="007E6FD8"/>
    <w:rsid w:val="007F06A9"/>
    <w:rsid w:val="007F0A12"/>
    <w:rsid w:val="007F1530"/>
    <w:rsid w:val="007F1A48"/>
    <w:rsid w:val="007F2F2F"/>
    <w:rsid w:val="007F41B3"/>
    <w:rsid w:val="007F4293"/>
    <w:rsid w:val="007F4379"/>
    <w:rsid w:val="007F51D3"/>
    <w:rsid w:val="007F66A9"/>
    <w:rsid w:val="007F68F2"/>
    <w:rsid w:val="008005FB"/>
    <w:rsid w:val="00800B97"/>
    <w:rsid w:val="00802B5D"/>
    <w:rsid w:val="00802F50"/>
    <w:rsid w:val="00802F5D"/>
    <w:rsid w:val="00803D26"/>
    <w:rsid w:val="00803E8A"/>
    <w:rsid w:val="008046BD"/>
    <w:rsid w:val="00805087"/>
    <w:rsid w:val="0080532E"/>
    <w:rsid w:val="00805343"/>
    <w:rsid w:val="008059E5"/>
    <w:rsid w:val="00805CD4"/>
    <w:rsid w:val="00805FE5"/>
    <w:rsid w:val="00807165"/>
    <w:rsid w:val="008076CC"/>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27B6D"/>
    <w:rsid w:val="0083210D"/>
    <w:rsid w:val="00833065"/>
    <w:rsid w:val="008342F8"/>
    <w:rsid w:val="008345DF"/>
    <w:rsid w:val="008349B3"/>
    <w:rsid w:val="008353CB"/>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43E9"/>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4D3"/>
    <w:rsid w:val="00894836"/>
    <w:rsid w:val="008948A0"/>
    <w:rsid w:val="0089604A"/>
    <w:rsid w:val="00897C10"/>
    <w:rsid w:val="008A06AB"/>
    <w:rsid w:val="008A362E"/>
    <w:rsid w:val="008A4279"/>
    <w:rsid w:val="008A5523"/>
    <w:rsid w:val="008A5A5B"/>
    <w:rsid w:val="008A5E20"/>
    <w:rsid w:val="008A625A"/>
    <w:rsid w:val="008A658F"/>
    <w:rsid w:val="008A7165"/>
    <w:rsid w:val="008B0169"/>
    <w:rsid w:val="008B1C36"/>
    <w:rsid w:val="008B246A"/>
    <w:rsid w:val="008B49C4"/>
    <w:rsid w:val="008B5B47"/>
    <w:rsid w:val="008B6B4B"/>
    <w:rsid w:val="008B6C03"/>
    <w:rsid w:val="008B7F19"/>
    <w:rsid w:val="008C134A"/>
    <w:rsid w:val="008C23EC"/>
    <w:rsid w:val="008C3500"/>
    <w:rsid w:val="008C4516"/>
    <w:rsid w:val="008C4A58"/>
    <w:rsid w:val="008C5973"/>
    <w:rsid w:val="008C6B2E"/>
    <w:rsid w:val="008C6E5A"/>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694"/>
    <w:rsid w:val="009158C7"/>
    <w:rsid w:val="00916C52"/>
    <w:rsid w:val="00917818"/>
    <w:rsid w:val="00917E91"/>
    <w:rsid w:val="00920677"/>
    <w:rsid w:val="00920E71"/>
    <w:rsid w:val="0092163A"/>
    <w:rsid w:val="009222C6"/>
    <w:rsid w:val="0092289E"/>
    <w:rsid w:val="00923784"/>
    <w:rsid w:val="0092406E"/>
    <w:rsid w:val="009245A7"/>
    <w:rsid w:val="00924D11"/>
    <w:rsid w:val="009251A6"/>
    <w:rsid w:val="009256F9"/>
    <w:rsid w:val="0092697B"/>
    <w:rsid w:val="00927841"/>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3138"/>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303"/>
    <w:rsid w:val="0097785C"/>
    <w:rsid w:val="009802DC"/>
    <w:rsid w:val="00980817"/>
    <w:rsid w:val="0098092B"/>
    <w:rsid w:val="0098216A"/>
    <w:rsid w:val="009829BB"/>
    <w:rsid w:val="00982EB4"/>
    <w:rsid w:val="0098396B"/>
    <w:rsid w:val="00983AB8"/>
    <w:rsid w:val="009853AE"/>
    <w:rsid w:val="009874E4"/>
    <w:rsid w:val="00987F09"/>
    <w:rsid w:val="009902ED"/>
    <w:rsid w:val="009904AB"/>
    <w:rsid w:val="0099078C"/>
    <w:rsid w:val="0099084D"/>
    <w:rsid w:val="009909BE"/>
    <w:rsid w:val="00990EEB"/>
    <w:rsid w:val="00991CD4"/>
    <w:rsid w:val="0099326A"/>
    <w:rsid w:val="00994439"/>
    <w:rsid w:val="00995247"/>
    <w:rsid w:val="00995F13"/>
    <w:rsid w:val="0099618B"/>
    <w:rsid w:val="0099725C"/>
    <w:rsid w:val="00997266"/>
    <w:rsid w:val="00997417"/>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79C"/>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614"/>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28B3"/>
    <w:rsid w:val="00A94551"/>
    <w:rsid w:val="00A945BD"/>
    <w:rsid w:val="00A94959"/>
    <w:rsid w:val="00A94CE2"/>
    <w:rsid w:val="00A963C3"/>
    <w:rsid w:val="00A96780"/>
    <w:rsid w:val="00A97395"/>
    <w:rsid w:val="00AA2CB1"/>
    <w:rsid w:val="00AA3713"/>
    <w:rsid w:val="00AA3D85"/>
    <w:rsid w:val="00AA40C5"/>
    <w:rsid w:val="00AA480D"/>
    <w:rsid w:val="00AA4840"/>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2E7E"/>
    <w:rsid w:val="00AD454A"/>
    <w:rsid w:val="00AD45D9"/>
    <w:rsid w:val="00AD5218"/>
    <w:rsid w:val="00AD6C3E"/>
    <w:rsid w:val="00AE149D"/>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36A89"/>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E67"/>
    <w:rsid w:val="00B54D1B"/>
    <w:rsid w:val="00B5529C"/>
    <w:rsid w:val="00B55799"/>
    <w:rsid w:val="00B55993"/>
    <w:rsid w:val="00B56772"/>
    <w:rsid w:val="00B569BE"/>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CE1"/>
    <w:rsid w:val="00B71FEE"/>
    <w:rsid w:val="00B725FD"/>
    <w:rsid w:val="00B74263"/>
    <w:rsid w:val="00B754BC"/>
    <w:rsid w:val="00B76B16"/>
    <w:rsid w:val="00B7741D"/>
    <w:rsid w:val="00B811DD"/>
    <w:rsid w:val="00B8173B"/>
    <w:rsid w:val="00B818E6"/>
    <w:rsid w:val="00B81A64"/>
    <w:rsid w:val="00B824B5"/>
    <w:rsid w:val="00B8598E"/>
    <w:rsid w:val="00B86444"/>
    <w:rsid w:val="00B86B22"/>
    <w:rsid w:val="00B92079"/>
    <w:rsid w:val="00B92C6E"/>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233"/>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F79"/>
    <w:rsid w:val="00C22970"/>
    <w:rsid w:val="00C23FCF"/>
    <w:rsid w:val="00C25034"/>
    <w:rsid w:val="00C25FD9"/>
    <w:rsid w:val="00C265CA"/>
    <w:rsid w:val="00C274E3"/>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0BFD"/>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88B"/>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165D"/>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928"/>
    <w:rsid w:val="00D10B90"/>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88"/>
    <w:rsid w:val="00D307D7"/>
    <w:rsid w:val="00D310F1"/>
    <w:rsid w:val="00D31149"/>
    <w:rsid w:val="00D3192B"/>
    <w:rsid w:val="00D321B2"/>
    <w:rsid w:val="00D32348"/>
    <w:rsid w:val="00D32B62"/>
    <w:rsid w:val="00D3425E"/>
    <w:rsid w:val="00D34B80"/>
    <w:rsid w:val="00D34F25"/>
    <w:rsid w:val="00D367A7"/>
    <w:rsid w:val="00D37BC5"/>
    <w:rsid w:val="00D40CD1"/>
    <w:rsid w:val="00D42B14"/>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2C66"/>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6ACD"/>
    <w:rsid w:val="00DC7FDD"/>
    <w:rsid w:val="00DD12D8"/>
    <w:rsid w:val="00DD1CC3"/>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4D62"/>
    <w:rsid w:val="00DF5FEC"/>
    <w:rsid w:val="00DF665C"/>
    <w:rsid w:val="00DF66AF"/>
    <w:rsid w:val="00DF6F0E"/>
    <w:rsid w:val="00DF7C00"/>
    <w:rsid w:val="00DF7D66"/>
    <w:rsid w:val="00E0052B"/>
    <w:rsid w:val="00E00FFF"/>
    <w:rsid w:val="00E013EF"/>
    <w:rsid w:val="00E0278C"/>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506E"/>
    <w:rsid w:val="00E55117"/>
    <w:rsid w:val="00E556AA"/>
    <w:rsid w:val="00E5647E"/>
    <w:rsid w:val="00E573A2"/>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B2E"/>
    <w:rsid w:val="00E86C84"/>
    <w:rsid w:val="00E87D2B"/>
    <w:rsid w:val="00E9089B"/>
    <w:rsid w:val="00E90A16"/>
    <w:rsid w:val="00E9133F"/>
    <w:rsid w:val="00E91E4B"/>
    <w:rsid w:val="00E91FF4"/>
    <w:rsid w:val="00E92A63"/>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029"/>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0DD"/>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1C66"/>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5B9D"/>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4C3C"/>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4BE"/>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44A9"/>
    <w:rsid w:val="00FE66C4"/>
    <w:rsid w:val="00FF005E"/>
    <w:rsid w:val="00FF1D24"/>
    <w:rsid w:val="00FF2247"/>
    <w:rsid w:val="00FF451D"/>
    <w:rsid w:val="00FF4994"/>
    <w:rsid w:val="00FF5CE7"/>
    <w:rsid w:val="00FF63FE"/>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mpilada.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gov.br/compras/pt-br/acesso-a-informacao/legislacao/instrucoes-normativas/instrucao-normativa-no-5-de-26-de-maio-de-2017-atualizada" TargetMode="External"/><Relationship Id="rId63"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mailto:admsp-duap@trf3.jus.br"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9" Type="http://schemas.openxmlformats.org/officeDocument/2006/relationships/hyperlink" Target="https://www.planalto.gov.br/ccivil_03/leis/lcp/lcp123.htm" TargetMode="External"/><Relationship Id="rId107" Type="http://schemas.openxmlformats.org/officeDocument/2006/relationships/footer" Target="footer1.xml"/><Relationship Id="rId11" Type="http://schemas.openxmlformats.org/officeDocument/2006/relationships/endnotes" Target="endnotes.xm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atos.cnj.jus.br/files/original12453420230420644133eee0292.pdf"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constituicao/constituicao.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seges-me-no-73-de-30-de-setembro-de-2022"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leis/lcp/lcp123.htm" TargetMode="External"/><Relationship Id="rId5" Type="http://schemas.openxmlformats.org/officeDocument/2006/relationships/numbering" Target="numbering.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ai@trf3.jus.br" TargetMode="External"/><Relationship Id="rId95" Type="http://schemas.openxmlformats.org/officeDocument/2006/relationships/hyperlink" Target="https://web.trf3.jus.br/contas/Licitacoes"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6" Type="http://schemas.openxmlformats.org/officeDocument/2006/relationships/hyperlink" Target="https://www.planalto.gov.br/ccivil_03/constituicao/constituicao.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www.jfsp.jus.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constituicao/constituicao.htm" TargetMode="External"/><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pncp.gov.br/app/atas?q=&amp;pagina=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5764.htm"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7" Type="http://schemas.openxmlformats.org/officeDocument/2006/relationships/hyperlink" Target="mailto:admsp-suli@trf3.jus.br" TargetMode="External"/><Relationship Id="rId103" Type="http://schemas.openxmlformats.org/officeDocument/2006/relationships/hyperlink" Target="https://www.planalto.gov.br/ccivil_03/leis/l5764.htm" TargetMode="External"/><Relationship Id="rId108" Type="http://schemas.openxmlformats.org/officeDocument/2006/relationships/fontTable" Target="fontTable.xm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07-2010/2009/lei/l12187.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19/decreto/D9830.htm" TargetMode="External"/><Relationship Id="rId70" Type="http://schemas.openxmlformats.org/officeDocument/2006/relationships/hyperlink" Target="https://sei.trf3.jus.br/sei/controlador_externo.php?acao=usuario_externo_logar&amp;id_orgao_acesso_externo=1"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mailto:admsp-suli@trf3.jus.br" TargetMode="External"/><Relationship Id="rId91" Type="http://schemas.openxmlformats.org/officeDocument/2006/relationships/hyperlink" Target="http://normas.receita.fazenda.gov.br/sijut2consulta/link.action?idAto=37200" TargetMode="External"/><Relationship Id="rId96" Type="http://schemas.openxmlformats.org/officeDocument/2006/relationships/hyperlink" Target="mailto:admsp-suli@trf3.jus.br"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5-2018/2016/decreto/d8660.htm" TargetMode="External"/><Relationship Id="rId60"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5"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_ato2023-2026/2023/decreto/d11462.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pncp.gov.br/app/editais?q=&amp;pagina=1" TargetMode="External"/><Relationship Id="rId99" Type="http://schemas.openxmlformats.org/officeDocument/2006/relationships/hyperlink" Target="http://normas.receita.fazenda.gov.br/sijut2consulta/link.action?visao=anotado&amp;idAto=56753" TargetMode="External"/><Relationship Id="rId101" Type="http://schemas.openxmlformats.org/officeDocument/2006/relationships/hyperlink" Target="https://www.planalto.gov.br/ccivil_03/decreto-lei/del5452.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planalto.gov.br/ccivil_03/_ato2023-2026/2023/decreto/d11462.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theme" Target="theme/theme1.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19/decreto/D9830.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gov.br/empresas-e-negocios/pt-br/drei/legislacao/arquivos/legislacoes-federais/indrei772020altindrei88.pdf" TargetMode="External"/><Relationship Id="rId104" Type="http://schemas.openxmlformats.org/officeDocument/2006/relationships/hyperlink" Target="https://www.planalto.gov.br/ccivil_03/leis/l5764.htm" TargetMode="Externa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normas.receita.fazenda.gov.br/sijut2consulta/link.action?idAto=12217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4.xml><?xml version="1.0" encoding="utf-8"?>
<ds:datastoreItem xmlns:ds="http://schemas.openxmlformats.org/officeDocument/2006/customXml" ds:itemID="{4D82C16E-84E1-4E69-B1FB-E41AF04D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5768</TotalTime>
  <Pages>33</Pages>
  <Words>13362</Words>
  <Characters>72156</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1780</cp:revision>
  <dcterms:created xsi:type="dcterms:W3CDTF">2023-07-18T19:16:00Z</dcterms:created>
  <dcterms:modified xsi:type="dcterms:W3CDTF">2026-06-08T15:29:00Z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