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F638B" w14:textId="0CBA9064" w:rsidR="00094BA3" w:rsidRPr="007B5501" w:rsidRDefault="00094BA3" w:rsidP="00094BA3">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7B5501">
        <w:rPr>
          <w:rFonts w:ascii="Arial" w:eastAsia="Times New Roman" w:hAnsi="Arial" w:cs="Arial"/>
          <w:b/>
          <w:bCs/>
          <w:sz w:val="24"/>
          <w:szCs w:val="24"/>
          <w:lang w:eastAsia="pt-BR"/>
        </w:rPr>
        <w:t>PREGÃO ELETRÔNICO Nº 900</w:t>
      </w:r>
      <w:r>
        <w:rPr>
          <w:rFonts w:ascii="Arial" w:eastAsia="Times New Roman" w:hAnsi="Arial" w:cs="Arial"/>
          <w:b/>
          <w:bCs/>
          <w:sz w:val="24"/>
          <w:szCs w:val="24"/>
          <w:lang w:eastAsia="pt-BR"/>
        </w:rPr>
        <w:t>30</w:t>
      </w:r>
      <w:r w:rsidRPr="007B5501">
        <w:rPr>
          <w:rFonts w:ascii="Arial" w:eastAsia="Times New Roman" w:hAnsi="Arial" w:cs="Arial"/>
          <w:b/>
          <w:bCs/>
          <w:sz w:val="24"/>
          <w:szCs w:val="24"/>
          <w:lang w:eastAsia="pt-BR"/>
        </w:rPr>
        <w:t>/202</w:t>
      </w:r>
      <w:r>
        <w:rPr>
          <w:rFonts w:ascii="Arial" w:eastAsia="Times New Roman" w:hAnsi="Arial" w:cs="Arial"/>
          <w:b/>
          <w:bCs/>
          <w:sz w:val="24"/>
          <w:szCs w:val="24"/>
          <w:lang w:eastAsia="pt-BR"/>
        </w:rPr>
        <w:t>6</w:t>
      </w:r>
      <w:r w:rsidRPr="007B5501">
        <w:rPr>
          <w:rFonts w:ascii="Arial" w:eastAsia="Times New Roman" w:hAnsi="Arial" w:cs="Arial"/>
          <w:b/>
          <w:bCs/>
          <w:sz w:val="24"/>
          <w:szCs w:val="24"/>
          <w:lang w:eastAsia="pt-BR"/>
        </w:rPr>
        <w:t>-RP</w:t>
      </w:r>
    </w:p>
    <w:p w14:paraId="652A8E2E" w14:textId="77777777" w:rsidR="00094BA3" w:rsidRPr="00F24B80" w:rsidRDefault="00094BA3" w:rsidP="00094BA3">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7B5501">
        <w:rPr>
          <w:rFonts w:ascii="Arial" w:eastAsia="Times New Roman" w:hAnsi="Arial" w:cs="Arial"/>
          <w:b/>
          <w:bCs/>
          <w:sz w:val="24"/>
          <w:szCs w:val="24"/>
          <w:lang w:eastAsia="pt-BR"/>
        </w:rPr>
        <w:t>ANEXO IV - MINUTA DE ATA DE REGISTRO DE PREÇOS</w:t>
      </w:r>
    </w:p>
    <w:p w14:paraId="71940F13" w14:textId="77777777" w:rsidR="00094BA3" w:rsidRDefault="00094BA3" w:rsidP="00E3546A">
      <w:pPr>
        <w:spacing w:before="100" w:beforeAutospacing="1" w:after="100" w:afterAutospacing="1" w:line="240" w:lineRule="auto"/>
        <w:jc w:val="both"/>
        <w:rPr>
          <w:rFonts w:ascii="Arial" w:eastAsia="Times New Roman" w:hAnsi="Arial" w:cs="Arial"/>
          <w:b/>
          <w:bCs/>
          <w:sz w:val="24"/>
          <w:szCs w:val="24"/>
          <w:lang w:eastAsia="pt-BR"/>
        </w:rPr>
      </w:pPr>
    </w:p>
    <w:p w14:paraId="5D36A4BF" w14:textId="61BED8E7" w:rsidR="00A17E61" w:rsidRDefault="00A17E61" w:rsidP="00E3546A">
      <w:pPr>
        <w:spacing w:before="100" w:beforeAutospacing="1" w:after="100" w:afterAutospacing="1" w:line="240" w:lineRule="auto"/>
        <w:jc w:val="center"/>
        <w:rPr>
          <w:rFonts w:ascii="Arial" w:eastAsia="Times New Roman" w:hAnsi="Arial" w:cs="Arial"/>
          <w:b/>
          <w:bCs/>
          <w:color w:val="000000"/>
          <w:sz w:val="24"/>
          <w:szCs w:val="24"/>
          <w:lang w:eastAsia="pt-BR"/>
        </w:rPr>
      </w:pPr>
      <w:r w:rsidRPr="00A17E61">
        <w:rPr>
          <w:rFonts w:ascii="Arial" w:eastAsia="Times New Roman" w:hAnsi="Arial" w:cs="Arial"/>
          <w:b/>
          <w:bCs/>
          <w:color w:val="000000"/>
          <w:sz w:val="24"/>
          <w:szCs w:val="24"/>
          <w:lang w:eastAsia="pt-BR"/>
        </w:rPr>
        <w:t>ATA DE REGISTRO DE PREÇOS N.º .........</w:t>
      </w:r>
    </w:p>
    <w:p w14:paraId="1FB507E2" w14:textId="77777777" w:rsidR="00503E1B" w:rsidRPr="00A17E61" w:rsidRDefault="00503E1B" w:rsidP="00E3546A">
      <w:pPr>
        <w:spacing w:before="100" w:beforeAutospacing="1" w:after="100" w:afterAutospacing="1" w:line="240" w:lineRule="auto"/>
        <w:jc w:val="center"/>
        <w:rPr>
          <w:rFonts w:ascii="Arial" w:eastAsia="Times New Roman" w:hAnsi="Arial" w:cs="Arial"/>
          <w:sz w:val="24"/>
          <w:szCs w:val="24"/>
          <w:lang w:eastAsia="pt-BR"/>
        </w:rPr>
      </w:pPr>
    </w:p>
    <w:p w14:paraId="4AC2069B" w14:textId="09F02E31" w:rsidR="00E3546A" w:rsidRPr="00061FE9" w:rsidRDefault="00E3546A" w:rsidP="00E3546A">
      <w:pPr>
        <w:spacing w:before="100" w:beforeAutospacing="1" w:after="100" w:afterAutospacing="1" w:line="240" w:lineRule="auto"/>
        <w:jc w:val="both"/>
        <w:rPr>
          <w:rFonts w:ascii="Arial" w:eastAsia="Times New Roman" w:hAnsi="Arial" w:cs="Arial"/>
          <w:color w:val="000000"/>
          <w:sz w:val="24"/>
          <w:szCs w:val="24"/>
          <w:lang w:eastAsia="pt-BR"/>
        </w:rPr>
      </w:pPr>
      <w:r w:rsidRPr="00061FE9">
        <w:rPr>
          <w:rFonts w:ascii="Arial" w:eastAsia="Times New Roman" w:hAnsi="Arial" w:cs="Arial"/>
          <w:color w:val="000000"/>
          <w:sz w:val="24"/>
          <w:szCs w:val="24"/>
          <w:lang w:eastAsia="pt-BR"/>
        </w:rPr>
        <w:t>A </w:t>
      </w:r>
      <w:r w:rsidRPr="00061FE9">
        <w:rPr>
          <w:rFonts w:ascii="Arial" w:eastAsia="Times New Roman" w:hAnsi="Arial" w:cs="Arial"/>
          <w:b/>
          <w:bCs/>
          <w:color w:val="000000"/>
          <w:sz w:val="24"/>
          <w:szCs w:val="24"/>
          <w:lang w:eastAsia="pt-BR"/>
        </w:rPr>
        <w:t>UNIÃO</w:t>
      </w:r>
      <w:r w:rsidRPr="00061FE9">
        <w:rPr>
          <w:rFonts w:ascii="Arial" w:eastAsia="Times New Roman" w:hAnsi="Arial" w:cs="Arial"/>
          <w:color w:val="000000"/>
          <w:sz w:val="24"/>
          <w:szCs w:val="24"/>
          <w:lang w:eastAsia="pt-BR"/>
        </w:rPr>
        <w:t>, por intermédio da </w:t>
      </w:r>
      <w:r w:rsidRPr="00061FE9">
        <w:rPr>
          <w:rFonts w:ascii="Arial" w:eastAsia="Times New Roman" w:hAnsi="Arial" w:cs="Arial"/>
          <w:b/>
          <w:bCs/>
          <w:color w:val="000000"/>
          <w:sz w:val="24"/>
          <w:szCs w:val="24"/>
          <w:lang w:eastAsia="pt-BR"/>
        </w:rPr>
        <w:t>JUSTIÇA FEDERAL DE PRIMEIRO GRAU EM SÃO PAULO</w:t>
      </w:r>
      <w:r w:rsidRPr="00061FE9">
        <w:rPr>
          <w:rFonts w:ascii="Arial" w:eastAsia="Times New Roman" w:hAnsi="Arial" w:cs="Arial"/>
          <w:color w:val="000000"/>
          <w:sz w:val="24"/>
          <w:szCs w:val="24"/>
          <w:lang w:eastAsia="pt-BR"/>
        </w:rPr>
        <w:t>, com sede na Rua Peixoto Gomide nº 768, Jardim Paulista, na cidade de São Paulo/SP, inscrita no CNPJ/MF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considerando o julgamento da licitação na modalidade de pregão, na forma eletrônica, para REGISTRO DE PREÇOS nº </w:t>
      </w:r>
      <w:r w:rsidRPr="00061FE9">
        <w:rPr>
          <w:rFonts w:ascii="Arial" w:eastAsia="Times New Roman" w:hAnsi="Arial" w:cs="Arial"/>
          <w:b/>
          <w:bCs/>
          <w:color w:val="000000"/>
          <w:sz w:val="24"/>
          <w:szCs w:val="24"/>
          <w:lang w:eastAsia="pt-BR"/>
        </w:rPr>
        <w:t>90030/2026-RP</w:t>
      </w:r>
      <w:r w:rsidRPr="00061FE9">
        <w:rPr>
          <w:rFonts w:ascii="Arial" w:eastAsia="Times New Roman" w:hAnsi="Arial" w:cs="Arial"/>
          <w:color w:val="000000"/>
          <w:sz w:val="24"/>
          <w:szCs w:val="24"/>
          <w:lang w:eastAsia="pt-BR"/>
        </w:rPr>
        <w:t>, publicada no ...... de ...../...../202....., processo administrativo nº 0003774-61.2026.4.03.8001,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nas demais normas aplicáveis, e em conformidade com as disposições a seguir:  </w:t>
      </w:r>
    </w:p>
    <w:p w14:paraId="2B50978B" w14:textId="77777777" w:rsidR="00503E1B" w:rsidRPr="00061FE9" w:rsidRDefault="00503E1B" w:rsidP="00A17E61">
      <w:pPr>
        <w:spacing w:before="100" w:beforeAutospacing="1" w:after="100" w:afterAutospacing="1" w:line="240" w:lineRule="auto"/>
        <w:rPr>
          <w:rFonts w:ascii="Arial" w:eastAsia="Times New Roman" w:hAnsi="Arial" w:cs="Arial"/>
          <w:b/>
          <w:bCs/>
          <w:color w:val="000000"/>
          <w:sz w:val="24"/>
          <w:szCs w:val="24"/>
          <w:lang w:eastAsia="pt-BR"/>
        </w:rPr>
      </w:pPr>
    </w:p>
    <w:p w14:paraId="68574348" w14:textId="45F6E233" w:rsidR="00A17E61" w:rsidRPr="00061FE9" w:rsidRDefault="00A17E61" w:rsidP="00A17E61">
      <w:pPr>
        <w:spacing w:before="100" w:beforeAutospacing="1" w:after="100" w:afterAutospacing="1" w:line="240" w:lineRule="auto"/>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1. DO OBJETO</w:t>
      </w:r>
    </w:p>
    <w:p w14:paraId="6E74F0A6" w14:textId="24655712" w:rsidR="00996336" w:rsidRPr="00061FE9" w:rsidRDefault="00A17E61" w:rsidP="000D359E">
      <w:pPr>
        <w:spacing w:before="100" w:beforeAutospacing="1" w:after="100" w:afterAutospacing="1" w:line="240" w:lineRule="auto"/>
        <w:jc w:val="both"/>
        <w:rPr>
          <w:rFonts w:ascii="Arial" w:eastAsia="Times New Roman" w:hAnsi="Arial" w:cs="Arial"/>
          <w:color w:val="000000"/>
          <w:sz w:val="24"/>
          <w:szCs w:val="24"/>
          <w:lang w:eastAsia="pt-BR"/>
        </w:rPr>
      </w:pPr>
      <w:r w:rsidRPr="00061FE9">
        <w:rPr>
          <w:rFonts w:ascii="Arial" w:eastAsia="Times New Roman" w:hAnsi="Arial" w:cs="Arial"/>
          <w:color w:val="000000"/>
          <w:sz w:val="24"/>
          <w:szCs w:val="24"/>
          <w:lang w:eastAsia="pt-BR"/>
        </w:rPr>
        <w:t>1.1. A presente Ata tem por objeto o registro de preços para a eventual contratação de</w:t>
      </w:r>
      <w:r w:rsidR="00996336" w:rsidRPr="00061FE9">
        <w:rPr>
          <w:rFonts w:ascii="Arial" w:eastAsia="Times New Roman" w:hAnsi="Arial" w:cs="Arial"/>
          <w:color w:val="000000"/>
          <w:sz w:val="24"/>
          <w:szCs w:val="24"/>
          <w:lang w:eastAsia="pt-BR"/>
        </w:rPr>
        <w:t xml:space="preserve"> serviços de instalação de divisórias, portas e acessórios, com fornecimento de material, para atender </w:t>
      </w:r>
      <w:r w:rsidR="0022747B" w:rsidRPr="00061FE9">
        <w:rPr>
          <w:rFonts w:ascii="Arial" w:eastAsia="Times New Roman" w:hAnsi="Arial" w:cs="Arial"/>
          <w:color w:val="000000"/>
          <w:sz w:val="24"/>
          <w:szCs w:val="24"/>
          <w:lang w:eastAsia="pt-BR"/>
        </w:rPr>
        <w:t>à</w:t>
      </w:r>
      <w:r w:rsidR="00996336" w:rsidRPr="00061FE9">
        <w:rPr>
          <w:rFonts w:ascii="Arial" w:eastAsia="Times New Roman" w:hAnsi="Arial" w:cs="Arial"/>
          <w:color w:val="000000"/>
          <w:sz w:val="24"/>
          <w:szCs w:val="24"/>
          <w:lang w:eastAsia="pt-BR"/>
        </w:rPr>
        <w:t>s necessidades dos prédios ocupados ou que vierem a ser ocupados pela Justiça Federal no Estado de São Paulo</w:t>
      </w:r>
      <w:r w:rsidR="000D359E" w:rsidRPr="00061FE9">
        <w:rPr>
          <w:rFonts w:ascii="Arial" w:eastAsia="Times New Roman" w:hAnsi="Arial" w:cs="Arial"/>
          <w:color w:val="000000"/>
          <w:sz w:val="24"/>
          <w:szCs w:val="24"/>
          <w:lang w:eastAsia="pt-BR"/>
        </w:rPr>
        <w:t xml:space="preserve">, especificadas nos itens 1 a 21 do Termo de Referência, </w:t>
      </w:r>
      <w:r w:rsidR="0022747B" w:rsidRPr="00061FE9">
        <w:rPr>
          <w:rFonts w:ascii="Arial" w:eastAsia="Times New Roman" w:hAnsi="Arial" w:cs="Arial"/>
          <w:color w:val="000000"/>
          <w:sz w:val="24"/>
          <w:szCs w:val="24"/>
          <w:lang w:eastAsia="pt-BR"/>
        </w:rPr>
        <w:t>A</w:t>
      </w:r>
      <w:r w:rsidR="000D359E" w:rsidRPr="00061FE9">
        <w:rPr>
          <w:rFonts w:ascii="Arial" w:eastAsia="Times New Roman" w:hAnsi="Arial" w:cs="Arial"/>
          <w:color w:val="000000"/>
          <w:sz w:val="24"/>
          <w:szCs w:val="24"/>
          <w:lang w:eastAsia="pt-BR"/>
        </w:rPr>
        <w:t xml:space="preserve">nexo I do </w:t>
      </w:r>
      <w:r w:rsidR="0022747B" w:rsidRPr="00061FE9">
        <w:rPr>
          <w:rFonts w:ascii="Arial" w:eastAsia="Times New Roman" w:hAnsi="Arial" w:cs="Arial"/>
          <w:color w:val="000000"/>
          <w:sz w:val="24"/>
          <w:szCs w:val="24"/>
          <w:lang w:eastAsia="pt-BR"/>
        </w:rPr>
        <w:t>E</w:t>
      </w:r>
      <w:r w:rsidR="000D359E" w:rsidRPr="00061FE9">
        <w:rPr>
          <w:rFonts w:ascii="Arial" w:eastAsia="Times New Roman" w:hAnsi="Arial" w:cs="Arial"/>
          <w:color w:val="000000"/>
          <w:sz w:val="24"/>
          <w:szCs w:val="24"/>
          <w:lang w:eastAsia="pt-BR"/>
        </w:rPr>
        <w:t>dital de Licitação nº 90030/2026-RP, que é parte integrante desta Ata, assim como as propostas cujos preços tenham sido registrados,</w:t>
      </w:r>
      <w:r w:rsidR="00D70970" w:rsidRPr="00061FE9">
        <w:rPr>
          <w:rFonts w:ascii="Arial" w:eastAsia="Times New Roman" w:hAnsi="Arial" w:cs="Arial"/>
          <w:color w:val="000000"/>
          <w:sz w:val="24"/>
          <w:szCs w:val="24"/>
          <w:lang w:eastAsia="pt-BR"/>
        </w:rPr>
        <w:t xml:space="preserve"> </w:t>
      </w:r>
      <w:r w:rsidR="000D359E" w:rsidRPr="00061FE9">
        <w:rPr>
          <w:rFonts w:ascii="Arial" w:eastAsia="Times New Roman" w:hAnsi="Arial" w:cs="Arial"/>
          <w:color w:val="000000"/>
          <w:sz w:val="24"/>
          <w:szCs w:val="24"/>
          <w:lang w:eastAsia="pt-BR"/>
        </w:rPr>
        <w:t>independentemente de transcrição.  </w:t>
      </w:r>
    </w:p>
    <w:p w14:paraId="1AB5E761" w14:textId="77777777" w:rsidR="008E6353" w:rsidRPr="00061FE9" w:rsidRDefault="008E6353" w:rsidP="00A17E61">
      <w:pPr>
        <w:spacing w:before="100" w:beforeAutospacing="1" w:after="100" w:afterAutospacing="1" w:line="240" w:lineRule="auto"/>
        <w:rPr>
          <w:rFonts w:ascii="Arial" w:eastAsia="Times New Roman" w:hAnsi="Arial" w:cs="Arial"/>
          <w:b/>
          <w:bCs/>
          <w:color w:val="000000"/>
          <w:sz w:val="24"/>
          <w:szCs w:val="24"/>
          <w:lang w:eastAsia="pt-BR"/>
        </w:rPr>
      </w:pPr>
    </w:p>
    <w:p w14:paraId="1780B9A9" w14:textId="327DAF2C"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2. DOS PREÇOS, ESPECIFICAÇÕES E QUANTITATIVOS</w:t>
      </w:r>
    </w:p>
    <w:p w14:paraId="405F5472"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 xml:space="preserve">2.1. </w:t>
      </w:r>
      <w:r w:rsidRPr="00061FE9">
        <w:rPr>
          <w:rFonts w:ascii="Arial" w:eastAsia="Times New Roman" w:hAnsi="Arial" w:cs="Arial"/>
          <w:sz w:val="24"/>
          <w:szCs w:val="24"/>
          <w:lang w:eastAsia="pt-BR"/>
        </w:rPr>
        <w:t xml:space="preserve">O preço registrado, as especificações do objeto, as quantidades mínimas e máximas de cada item, fornecedor(es) são as que seguem, nos termos da </w:t>
      </w:r>
      <w:r w:rsidRPr="00061FE9">
        <w:rPr>
          <w:rFonts w:ascii="Arial" w:eastAsia="Times New Roman" w:hAnsi="Arial" w:cs="Arial"/>
          <w:color w:val="000000"/>
          <w:sz w:val="24"/>
          <w:szCs w:val="24"/>
          <w:lang w:eastAsia="pt-BR"/>
        </w:rPr>
        <w:t>Proposta Comercial, doc. SEI (...):</w:t>
      </w:r>
    </w:p>
    <w:p w14:paraId="24378144" w14:textId="77777777" w:rsidR="00A17E61" w:rsidRPr="00061FE9" w:rsidRDefault="00A17E61" w:rsidP="00A17E61">
      <w:pPr>
        <w:spacing w:before="100" w:beforeAutospacing="1" w:after="100" w:afterAutospacing="1" w:line="240" w:lineRule="auto"/>
        <w:jc w:val="both"/>
        <w:rPr>
          <w:rFonts w:ascii="Arial" w:eastAsia="Times New Roman" w:hAnsi="Arial" w:cs="Arial"/>
          <w:sz w:val="18"/>
          <w:szCs w:val="18"/>
          <w:lang w:eastAsia="pt-BR"/>
        </w:rPr>
      </w:pPr>
    </w:p>
    <w:p w14:paraId="0066DE1B" w14:textId="77777777" w:rsidR="00A17E61" w:rsidRPr="00A17E61" w:rsidRDefault="00A17E61" w:rsidP="00A17E61">
      <w:pPr>
        <w:spacing w:before="100" w:beforeAutospacing="1" w:after="100" w:afterAutospacing="1" w:line="240" w:lineRule="auto"/>
        <w:jc w:val="both"/>
        <w:rPr>
          <w:rFonts w:ascii="Arial" w:eastAsia="Times New Roman" w:hAnsi="Arial" w:cs="Arial"/>
          <w:sz w:val="18"/>
          <w:szCs w:val="18"/>
          <w:lang w:eastAsia="pt-BR"/>
        </w:rPr>
      </w:pPr>
      <w:r w:rsidRPr="00061FE9">
        <w:rPr>
          <w:rFonts w:ascii="Arial" w:eastAsia="Times New Roman" w:hAnsi="Arial" w:cs="Arial"/>
          <w:b/>
          <w:bCs/>
          <w:color w:val="000000"/>
          <w:sz w:val="18"/>
          <w:szCs w:val="18"/>
          <w:lang w:eastAsia="pt-BR"/>
        </w:rPr>
        <w:t>FORNECEDOR:</w:t>
      </w:r>
    </w:p>
    <w:p w14:paraId="68583FE4" w14:textId="77777777" w:rsidR="00A17E61" w:rsidRPr="00A17E61" w:rsidRDefault="00A17E61" w:rsidP="00A17E61">
      <w:pPr>
        <w:spacing w:before="100" w:beforeAutospacing="1" w:after="100" w:afterAutospacing="1" w:line="240" w:lineRule="auto"/>
        <w:jc w:val="both"/>
        <w:rPr>
          <w:rFonts w:ascii="Arial" w:eastAsia="Times New Roman" w:hAnsi="Arial" w:cs="Arial"/>
          <w:sz w:val="18"/>
          <w:szCs w:val="18"/>
          <w:lang w:eastAsia="pt-BR"/>
        </w:rPr>
      </w:pPr>
      <w:r w:rsidRPr="00A17E61">
        <w:rPr>
          <w:rFonts w:ascii="Arial" w:eastAsia="Times New Roman" w:hAnsi="Arial" w:cs="Arial"/>
          <w:sz w:val="18"/>
          <w:szCs w:val="18"/>
          <w:lang w:eastAsia="pt-BR"/>
        </w:rPr>
        <w:lastRenderedPageBreak/>
        <w:t> </w:t>
      </w:r>
    </w:p>
    <w:tbl>
      <w:tblPr>
        <w:tblW w:w="81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99"/>
        <w:gridCol w:w="1937"/>
        <w:gridCol w:w="1056"/>
        <w:gridCol w:w="756"/>
        <w:gridCol w:w="1276"/>
        <w:gridCol w:w="1179"/>
        <w:gridCol w:w="1412"/>
      </w:tblGrid>
      <w:tr w:rsidR="00BF1C53" w:rsidRPr="00BF1C53" w14:paraId="455FF673" w14:textId="77777777" w:rsidTr="00B257E0">
        <w:trPr>
          <w:trHeight w:val="975"/>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4C4B878" w14:textId="77777777" w:rsidR="00BF1C53" w:rsidRPr="001859D5" w:rsidRDefault="00BF1C53" w:rsidP="00BF1C53">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Item</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9E5B467" w14:textId="77777777" w:rsidR="00BF1C53" w:rsidRPr="001859D5" w:rsidRDefault="00BF1C53" w:rsidP="00BF1C53">
            <w:pPr>
              <w:spacing w:before="216" w:after="216" w:line="240" w:lineRule="auto"/>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Serviços de instalação com fornecimento de materiais</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C46A0F9" w14:textId="77777777" w:rsidR="00BF1C53" w:rsidRPr="001859D5" w:rsidRDefault="00BF1C53" w:rsidP="00BF1C53">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CATSER</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C9A23DC" w14:textId="77777777" w:rsidR="00BF1C53" w:rsidRPr="001859D5" w:rsidRDefault="00BF1C53" w:rsidP="00BF1C53">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05E79A1" w14:textId="6C4BD677" w:rsidR="00BF1C53" w:rsidRPr="001859D5" w:rsidRDefault="00A164A9" w:rsidP="00A164A9">
            <w:pPr>
              <w:spacing w:before="216" w:after="216" w:line="240" w:lineRule="auto"/>
              <w:jc w:val="center"/>
              <w:rPr>
                <w:rFonts w:ascii="Arial" w:eastAsia="Times New Roman" w:hAnsi="Arial" w:cs="Arial"/>
                <w:b/>
                <w:bCs/>
                <w:sz w:val="16"/>
                <w:szCs w:val="16"/>
                <w:lang w:eastAsia="pt-BR"/>
              </w:rPr>
            </w:pPr>
            <w:r>
              <w:rPr>
                <w:rFonts w:ascii="Arial" w:eastAsia="Times New Roman" w:hAnsi="Arial" w:cs="Arial"/>
                <w:b/>
                <w:bCs/>
                <w:sz w:val="16"/>
                <w:szCs w:val="16"/>
                <w:lang w:eastAsia="pt-BR"/>
              </w:rPr>
              <w:t>Quantidade</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36CCCA3" w14:textId="77777777" w:rsidR="00BF1C53" w:rsidRPr="001859D5" w:rsidRDefault="00BF1C53" w:rsidP="00BF1C53">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Valor Unitário</w:t>
            </w: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FF35711" w14:textId="77777777" w:rsidR="00BF1C53" w:rsidRPr="001859D5" w:rsidRDefault="00BF1C53" w:rsidP="00BF1C53">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Valor Total</w:t>
            </w:r>
          </w:p>
        </w:tc>
      </w:tr>
      <w:tr w:rsidR="00BF1C53" w:rsidRPr="00BF1C53" w14:paraId="7B803671"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D7E7A5D"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828FA6E"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com miolo celular, (tipo colmeia) 35mm, contra placadas em eucaplac ou similar. Tipo colmeia 35 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71C341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0071FEF"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C60FBE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2250</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FAC8BDB" w14:textId="427008A4"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97E4093" w14:textId="75106842"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3C40D6A9"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0B594C0"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1183B6D"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e septos com 35 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9ACAED9"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0BC8F80"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CDA0515"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900</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301B978" w14:textId="3CC49F16"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434E4F8" w14:textId="117CB0D4"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7490CE89"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E77DFB2"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7CD8262"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(tipo colmeia) 35mm piso teto cega com bandeira de vidros (5mm)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20FD7D3"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4D7749F"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8A1CFBA"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2AAF5DA" w14:textId="185DE3D9"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3A67986" w14:textId="77986A70"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50EC1F4C"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2505B32"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4</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FC79011"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cega, com bandeira de vidro duplo (4mm)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5EE9C3D"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DECB59D"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D001FC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8CFE3AA" w14:textId="24E4969F"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A5DF0D0" w14:textId="2D383816"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166973EC"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D79883F"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5</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A6C8001"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com painel inferior cego e parte superior com vidro duplo (4mm) e micropersianas (16mm) e bandeira de vidro duplo</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F7752CB"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FB02AF0"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46BEFF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BE181BC" w14:textId="4F75057D"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53B138B" w14:textId="60CC5EF6"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D540BD" w14:paraId="7F7FE5AD"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690CF97"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C78D029"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com painel inferior cego e parte superior com vidro duplo (4mm)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1D69BD9"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1259D5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B11CD59"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750</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4FFB8C1" w14:textId="3E5BB7CE"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15FB3C1" w14:textId="5295CB4E"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6D11303C"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89B13B5"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7</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04FFC52"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(tipo colmeia) 35 mm piso teto com painel inferior cego e parte superior com vidro comum (5 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78F890A"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88927C4"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0C74997"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335</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85F1952" w14:textId="588EABF8"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35B351B" w14:textId="57A558C2"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2CC28941"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7746F6C"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8E3655D"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0,82m com bandeira de divisória tipo colmeia</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6B4868A"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69A293B"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32CB91E"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5C670F7" w14:textId="1D291A7C"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8E88EFF" w14:textId="793335D8"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59D051FF"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E185A6E"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9</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752034E"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0,92m com bandeira de divisória tipo colmeia</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0559CE8"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F713464"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4F3BE71"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5DDADEB" w14:textId="6B6D42CD"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4660B68" w14:textId="3CA5993A"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231E97A7"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7E68CD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10</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2B5C87B"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0,82m com bandeira de divisória acústica</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2D8EF40"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75F388C"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B094BF2"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EB34AC5" w14:textId="28834317"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F4848D3" w14:textId="37F4265B"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2EB41786"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7ACA2B4"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4EAC6B4"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0,92m com bandeira de divisória acústica</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DD5D623"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F84C20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3143AB2"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A1C8254" w14:textId="576B8A1D"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2C084D2" w14:textId="678F3269"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313BD059"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DF7421A"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12</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1AFC8CC"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com 0,82 m com bandeira de vidro comum (5 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FB6FC6B"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9FE8B8E"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53CBC00"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60517AD" w14:textId="347BFDDB"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C6A3339" w14:textId="7B8DD496"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3F6FEE9A"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EB4BA7A"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13</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662B37C"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0,82 m, com bandeira de vidro duplo (4mm)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38C7BBB"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F738D0C"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EF6F693"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35E50DA" w14:textId="682C6B8D"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45080F5" w14:textId="0B2174A8"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5546AC6C"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4215B3E"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14</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EB6366F"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0,92 m com bandeira de vidro duplo (4 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F532328"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3787F68"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0BCBCBA"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3A126D5" w14:textId="45132584"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85B6537" w14:textId="1D8515BE"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767FCAEE"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35182FA"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91A7F32"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com 0,92 m, com bandeira de vidro comum (5mm)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88E7ADA"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D0BE74C"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CB509E0"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848CA36" w14:textId="7F6E1C41"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B8272EE" w14:textId="159FE328"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1C376ABC"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F990EB0"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16</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DD54416"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duplas de abrir completas (tipo colmeia) com 02 folhas 0,82 m com visor de vidro laminado (6 mm) em ambas e bandeira de divisória colmeia</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9A1EB25"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3C6942E"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42F62DC"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8F04399" w14:textId="6A551699"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45E2ED5" w14:textId="31DA33CC"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2B8BE6FE"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5068178"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17</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5A1A3E6"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duplas de abrir completas acústicas com 02 folhas 0,82 m com visor de vidro laminado (6 mm) em ambas e bandeira de vidro laminado (6 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5197717"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CFA5A3E"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B64A86E"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F9E6EBB" w14:textId="1FAF4AB8"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C0AF5FE" w14:textId="1B01F0C7"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6389BADB"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1297052"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18</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DC6CFA9"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Guichê em vidro temperado de 6 mm (incluindo todos os perfis e elementos que compõem a sua estrutura) com visor de 100 mm ou 150 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F194003"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6B9A714"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B4B8B00"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25</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C204595" w14:textId="73BDB5F7"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D1A4304" w14:textId="347EC9B3"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18B73B1D"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5D24B8F"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19</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FA98B48"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Placa de vidro laminado de 6 mm (incluindo todos os perfis e elementos que compõem a sua estrutura) para módulos de divisória ou bandeiras de portas</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6513D4D"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5A954EA"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C2B79B5"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AE919C1" w14:textId="6B50F9D2"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B8DC479" w14:textId="7F0CB5D6"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3A4B7F45"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8638341" w14:textId="77777777" w:rsidR="00BF1C53" w:rsidRPr="008639F2" w:rsidRDefault="00BF1C53" w:rsidP="00BF1C53">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Item</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CAF258A" w14:textId="77777777" w:rsidR="00BF1C53" w:rsidRPr="008639F2" w:rsidRDefault="00BF1C53" w:rsidP="00D540BD">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Outros Serviços</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63FD934" w14:textId="2428A435" w:rsidR="00BF1C53" w:rsidRPr="008639F2" w:rsidRDefault="008639F2" w:rsidP="00BF1C53">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CATSER</w:t>
            </w:r>
            <w:r w:rsidR="00BF1C53" w:rsidRPr="008639F2">
              <w:rPr>
                <w:rFonts w:ascii="Arial" w:eastAsia="Times New Roman" w:hAnsi="Arial" w:cs="Arial"/>
                <w:b/>
                <w:bCs/>
                <w:sz w:val="16"/>
                <w:szCs w:val="16"/>
                <w:lang w:eastAsia="pt-BR"/>
              </w:rPr>
              <w:t> </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A7C70F6" w14:textId="77777777" w:rsidR="00BF1C53" w:rsidRPr="008639F2" w:rsidRDefault="00BF1C53" w:rsidP="00BF1C53">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3067BBD" w14:textId="4EC5A544" w:rsidR="00BF1C53" w:rsidRPr="008639F2" w:rsidRDefault="00A164A9" w:rsidP="00BF1C53">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Quantidade</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AC5CA7D" w14:textId="77777777" w:rsidR="00BF1C53" w:rsidRPr="008639F2" w:rsidRDefault="00BF1C53" w:rsidP="00BF1C53">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Valor Unitário</w:t>
            </w: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0F60C87" w14:textId="3D94D763" w:rsidR="00BF1C53" w:rsidRPr="008639F2" w:rsidRDefault="00BF1C53" w:rsidP="00BF1C53">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Valor</w:t>
            </w:r>
            <w:r w:rsidR="00A164A9" w:rsidRPr="008639F2">
              <w:rPr>
                <w:rFonts w:ascii="Arial" w:eastAsia="Times New Roman" w:hAnsi="Arial" w:cs="Arial"/>
                <w:b/>
                <w:bCs/>
                <w:sz w:val="16"/>
                <w:szCs w:val="16"/>
                <w:lang w:eastAsia="pt-BR"/>
              </w:rPr>
              <w:t xml:space="preserve"> </w:t>
            </w:r>
            <w:r w:rsidRPr="008639F2">
              <w:rPr>
                <w:rFonts w:ascii="Arial" w:eastAsia="Times New Roman" w:hAnsi="Arial" w:cs="Arial"/>
                <w:b/>
                <w:bCs/>
                <w:sz w:val="16"/>
                <w:szCs w:val="16"/>
                <w:lang w:eastAsia="pt-BR"/>
              </w:rPr>
              <w:t xml:space="preserve">Total </w:t>
            </w:r>
          </w:p>
        </w:tc>
      </w:tr>
      <w:tr w:rsidR="00BF1C53" w:rsidRPr="00BF1C53" w14:paraId="69600EA5"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D5E46F0"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20</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4D47354"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Desinstalação de divisórias, incluindo porta(s) completa(s) existente(s).</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559270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83ACBEC"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2AE0629"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2250</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92F1C2D" w14:textId="0B031266"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F58B68C" w14:textId="1217D1DA"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34BF41AA" w14:textId="77777777" w:rsidTr="00B257E0">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51EBE7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21</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77D8BA3" w14:textId="77777777" w:rsidR="00BF1C53" w:rsidRPr="00790FD9" w:rsidRDefault="00BF1C53" w:rsidP="001859D5">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Taxa de deslocamento para fornecimento e prestação de serviços de instalação e desinstalação para distâncias superiores a 100 km de São Paulo - Capital</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662ACBB"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2894478"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km</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71494D2"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3750</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B9E2556" w14:textId="3D4151D9" w:rsidR="00BF1C53" w:rsidRPr="00790FD9" w:rsidRDefault="00BF1C53" w:rsidP="00A164A9">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D0B4767" w14:textId="36DA465A"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r w:rsidR="00BF1C53" w:rsidRPr="00BF1C53" w14:paraId="5337D857" w14:textId="77777777" w:rsidTr="00BF778C">
        <w:trPr>
          <w:trHeight w:val="900"/>
        </w:trPr>
        <w:tc>
          <w:tcPr>
            <w:tcW w:w="499" w:type="dxa"/>
            <w:tcBorders>
              <w:top w:val="single" w:sz="4" w:space="0" w:color="auto"/>
              <w:left w:val="single" w:sz="4" w:space="0" w:color="auto"/>
              <w:bottom w:val="single" w:sz="4" w:space="0" w:color="auto"/>
              <w:right w:val="single" w:sz="4" w:space="0" w:color="auto"/>
            </w:tcBorders>
            <w:tcMar>
              <w:top w:w="48" w:type="dxa"/>
              <w:left w:w="48" w:type="dxa"/>
              <w:bottom w:w="48" w:type="dxa"/>
              <w:right w:w="48" w:type="dxa"/>
            </w:tcMar>
            <w:vAlign w:val="center"/>
            <w:hideMark/>
          </w:tcPr>
          <w:p w14:paraId="2846EB5B"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937" w:type="dxa"/>
            <w:tcBorders>
              <w:top w:val="single" w:sz="4" w:space="0" w:color="auto"/>
              <w:left w:val="single" w:sz="4" w:space="0" w:color="auto"/>
              <w:bottom w:val="single" w:sz="4" w:space="0" w:color="auto"/>
              <w:right w:val="single" w:sz="4" w:space="0" w:color="auto"/>
            </w:tcBorders>
            <w:tcMar>
              <w:top w:w="48" w:type="dxa"/>
              <w:left w:w="48" w:type="dxa"/>
              <w:bottom w:w="48" w:type="dxa"/>
              <w:right w:w="48" w:type="dxa"/>
            </w:tcMar>
            <w:vAlign w:val="center"/>
            <w:hideMark/>
          </w:tcPr>
          <w:p w14:paraId="43BFB84F" w14:textId="77777777" w:rsidR="00BF1C53" w:rsidRPr="00790FD9" w:rsidRDefault="00BF1C53" w:rsidP="00BF1C53">
            <w:pPr>
              <w:spacing w:before="216" w:after="216" w:line="240" w:lineRule="auto"/>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056" w:type="dxa"/>
            <w:tcBorders>
              <w:top w:val="single" w:sz="4" w:space="0" w:color="auto"/>
              <w:left w:val="single" w:sz="4" w:space="0" w:color="auto"/>
              <w:bottom w:val="single" w:sz="4" w:space="0" w:color="auto"/>
              <w:right w:val="single" w:sz="4" w:space="0" w:color="auto"/>
            </w:tcBorders>
            <w:tcMar>
              <w:top w:w="48" w:type="dxa"/>
              <w:left w:w="48" w:type="dxa"/>
              <w:bottom w:w="48" w:type="dxa"/>
              <w:right w:w="48" w:type="dxa"/>
            </w:tcMar>
            <w:vAlign w:val="center"/>
            <w:hideMark/>
          </w:tcPr>
          <w:p w14:paraId="2D0E75A8" w14:textId="77777777" w:rsidR="00BF1C53" w:rsidRPr="00790FD9" w:rsidRDefault="00BF1C53" w:rsidP="00BF1C53">
            <w:pPr>
              <w:spacing w:before="216" w:after="216" w:line="240" w:lineRule="auto"/>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756" w:type="dxa"/>
            <w:tcBorders>
              <w:top w:val="single" w:sz="4" w:space="0" w:color="auto"/>
              <w:left w:val="single" w:sz="4" w:space="0" w:color="auto"/>
              <w:bottom w:val="single" w:sz="4" w:space="0" w:color="auto"/>
              <w:right w:val="single" w:sz="4" w:space="0" w:color="auto"/>
            </w:tcBorders>
            <w:tcMar>
              <w:top w:w="48" w:type="dxa"/>
              <w:left w:w="48" w:type="dxa"/>
              <w:bottom w:w="48" w:type="dxa"/>
              <w:right w:w="48" w:type="dxa"/>
            </w:tcMar>
            <w:vAlign w:val="center"/>
            <w:hideMark/>
          </w:tcPr>
          <w:p w14:paraId="1EC4886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276" w:type="dxa"/>
            <w:tcBorders>
              <w:top w:val="single" w:sz="4" w:space="0" w:color="auto"/>
              <w:left w:val="single" w:sz="4" w:space="0" w:color="auto"/>
              <w:bottom w:val="single" w:sz="4" w:space="0" w:color="auto"/>
              <w:right w:val="single" w:sz="4" w:space="0" w:color="auto"/>
            </w:tcBorders>
            <w:tcMar>
              <w:top w:w="48" w:type="dxa"/>
              <w:left w:w="48" w:type="dxa"/>
              <w:bottom w:w="48" w:type="dxa"/>
              <w:right w:w="48" w:type="dxa"/>
            </w:tcMar>
            <w:vAlign w:val="center"/>
            <w:hideMark/>
          </w:tcPr>
          <w:p w14:paraId="74B166C6" w14:textId="77777777" w:rsidR="00BF1C53" w:rsidRPr="00790FD9" w:rsidRDefault="00BF1C53" w:rsidP="00BF1C53">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4C0C333" w14:textId="77777777" w:rsidR="00BF1C53" w:rsidRPr="008639F2" w:rsidRDefault="00BF1C53" w:rsidP="00BF1C53">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TOTAL </w:t>
            </w: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20D4C61" w14:textId="06F2C5BE" w:rsidR="00BF1C53" w:rsidRPr="00790FD9" w:rsidRDefault="00BF1C53" w:rsidP="00BF1C53">
            <w:pPr>
              <w:spacing w:before="216" w:after="216" w:line="240" w:lineRule="auto"/>
              <w:jc w:val="center"/>
              <w:rPr>
                <w:rFonts w:ascii="Arial" w:eastAsia="Times New Roman" w:hAnsi="Arial" w:cs="Arial"/>
                <w:sz w:val="16"/>
                <w:szCs w:val="16"/>
                <w:lang w:eastAsia="pt-BR"/>
              </w:rPr>
            </w:pPr>
          </w:p>
        </w:tc>
      </w:tr>
    </w:tbl>
    <w:p w14:paraId="28BB3938" w14:textId="77777777" w:rsidR="008639F2" w:rsidRDefault="008639F2" w:rsidP="00BF1C53">
      <w:pPr>
        <w:spacing w:after="0" w:line="240" w:lineRule="auto"/>
        <w:ind w:left="3600" w:right="60"/>
        <w:jc w:val="both"/>
        <w:rPr>
          <w:rFonts w:ascii="Times New Roman" w:eastAsia="Times New Roman" w:hAnsi="Times New Roman" w:cs="Times New Roman"/>
          <w:b/>
          <w:bCs/>
          <w:i/>
          <w:iCs/>
          <w:color w:val="000000"/>
          <w:lang w:eastAsia="pt-BR"/>
        </w:rPr>
      </w:pPr>
    </w:p>
    <w:p w14:paraId="207356CE" w14:textId="29BBE7E0" w:rsidR="00BF1C53" w:rsidRPr="00D70970" w:rsidRDefault="00BF1C53" w:rsidP="00BF1C53">
      <w:pPr>
        <w:spacing w:after="0" w:line="240" w:lineRule="auto"/>
        <w:ind w:left="3600" w:right="60"/>
        <w:jc w:val="both"/>
        <w:rPr>
          <w:rFonts w:ascii="Times New Roman" w:eastAsia="Times New Roman" w:hAnsi="Times New Roman" w:cs="Times New Roman"/>
          <w:color w:val="000000"/>
          <w:sz w:val="16"/>
          <w:szCs w:val="16"/>
          <w:lang w:eastAsia="pt-BR"/>
        </w:rPr>
      </w:pPr>
      <w:r w:rsidRPr="00D70970">
        <w:rPr>
          <w:rFonts w:ascii="Times New Roman" w:eastAsia="Times New Roman" w:hAnsi="Times New Roman" w:cs="Times New Roman"/>
          <w:b/>
          <w:bCs/>
          <w:i/>
          <w:iCs/>
          <w:color w:val="000000"/>
          <w:sz w:val="16"/>
          <w:szCs w:val="16"/>
          <w:lang w:eastAsia="pt-BR"/>
        </w:rPr>
        <w:t>* Em caso de divergência entre a descrição do CATMAT-CATSER e as especificações previstas no Termo de Referência, prevalecem as disposições do Termo de Referência.</w:t>
      </w:r>
    </w:p>
    <w:p w14:paraId="5128C55F" w14:textId="77777777" w:rsidR="008639F2" w:rsidRPr="00D70970" w:rsidRDefault="008639F2" w:rsidP="00BF1C53">
      <w:pPr>
        <w:spacing w:after="0" w:line="240" w:lineRule="auto"/>
        <w:ind w:left="3600" w:right="60"/>
        <w:rPr>
          <w:rFonts w:ascii="Times New Roman" w:eastAsia="Times New Roman" w:hAnsi="Times New Roman" w:cs="Times New Roman"/>
          <w:b/>
          <w:bCs/>
          <w:i/>
          <w:iCs/>
          <w:color w:val="000000"/>
          <w:sz w:val="16"/>
          <w:szCs w:val="16"/>
          <w:lang w:eastAsia="pt-BR"/>
        </w:rPr>
      </w:pPr>
    </w:p>
    <w:p w14:paraId="03D5D51C" w14:textId="318EDFB4" w:rsidR="00BF1C53" w:rsidRPr="00D70970" w:rsidRDefault="00BF1C53" w:rsidP="00BF1C53">
      <w:pPr>
        <w:spacing w:after="0" w:line="240" w:lineRule="auto"/>
        <w:ind w:left="3600" w:right="60"/>
        <w:rPr>
          <w:rFonts w:ascii="Times New Roman" w:eastAsia="Times New Roman" w:hAnsi="Times New Roman" w:cs="Times New Roman"/>
          <w:color w:val="000000"/>
          <w:sz w:val="16"/>
          <w:szCs w:val="16"/>
          <w:lang w:eastAsia="pt-BR"/>
        </w:rPr>
      </w:pPr>
      <w:r w:rsidRPr="00D70970">
        <w:rPr>
          <w:rFonts w:ascii="Times New Roman" w:eastAsia="Times New Roman" w:hAnsi="Times New Roman" w:cs="Times New Roman"/>
          <w:b/>
          <w:bCs/>
          <w:i/>
          <w:iCs/>
          <w:color w:val="000000"/>
          <w:sz w:val="16"/>
          <w:szCs w:val="16"/>
          <w:lang w:eastAsia="pt-BR"/>
        </w:rPr>
        <w:t>** A taxa de deslocamento somente será devida em distâncias superiores a 100 km e para pagamento será verificada a distância entre São Paulo e o local de execução e entre o município onde estiver sediada a contratada e o local de execução, sendo considerada a menor dessas distâncias.</w:t>
      </w:r>
    </w:p>
    <w:p w14:paraId="4826D283" w14:textId="77777777" w:rsidR="00BF1C53" w:rsidRDefault="00BF1C53" w:rsidP="00A17E61">
      <w:pPr>
        <w:spacing w:before="100" w:beforeAutospacing="1" w:after="100" w:afterAutospacing="1" w:line="240" w:lineRule="auto"/>
        <w:jc w:val="both"/>
        <w:rPr>
          <w:rFonts w:ascii="Arial" w:eastAsia="Times New Roman" w:hAnsi="Arial" w:cs="Arial"/>
          <w:b/>
          <w:bCs/>
          <w:sz w:val="24"/>
          <w:szCs w:val="24"/>
          <w:lang w:eastAsia="pt-BR"/>
        </w:rPr>
      </w:pPr>
    </w:p>
    <w:p w14:paraId="3CE23D6B" w14:textId="786EFDCF"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A90B42">
        <w:rPr>
          <w:rFonts w:ascii="Arial" w:eastAsia="Times New Roman" w:hAnsi="Arial" w:cs="Arial"/>
          <w:color w:val="000000"/>
          <w:sz w:val="24"/>
          <w:szCs w:val="24"/>
          <w:shd w:val="clear" w:color="auto" w:fill="FFFFFF" w:themeFill="background1"/>
          <w:lang w:eastAsia="pt-BR"/>
        </w:rPr>
        <w:t>2.</w:t>
      </w:r>
      <w:r w:rsidR="00721179" w:rsidRPr="00A90B42">
        <w:rPr>
          <w:rFonts w:ascii="Arial" w:eastAsia="Times New Roman" w:hAnsi="Arial" w:cs="Arial"/>
          <w:color w:val="000000"/>
          <w:sz w:val="24"/>
          <w:szCs w:val="24"/>
          <w:shd w:val="clear" w:color="auto" w:fill="FFFFFF" w:themeFill="background1"/>
          <w:lang w:eastAsia="pt-BR"/>
        </w:rPr>
        <w:t>2</w:t>
      </w:r>
      <w:r w:rsidRPr="00061FE9">
        <w:rPr>
          <w:rFonts w:ascii="Arial" w:eastAsia="Times New Roman" w:hAnsi="Arial" w:cs="Arial"/>
          <w:color w:val="000000"/>
          <w:sz w:val="24"/>
          <w:szCs w:val="24"/>
          <w:lang w:eastAsia="pt-BR"/>
        </w:rPr>
        <w:t>. As indicações relativas à marca, modelo, prazo de garantia técnica, validade do produto, se exigidas no Termo de Referência, constam da Proposta Comercial.</w:t>
      </w:r>
    </w:p>
    <w:p w14:paraId="4E5B0963" w14:textId="436CF245"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2.</w:t>
      </w:r>
      <w:r w:rsidR="00721179" w:rsidRPr="00061FE9">
        <w:rPr>
          <w:rFonts w:ascii="Arial" w:eastAsia="Times New Roman" w:hAnsi="Arial" w:cs="Arial"/>
          <w:color w:val="000000"/>
          <w:sz w:val="24"/>
          <w:szCs w:val="24"/>
          <w:lang w:eastAsia="pt-BR"/>
        </w:rPr>
        <w:t>3</w:t>
      </w:r>
      <w:r w:rsidRPr="00061FE9">
        <w:rPr>
          <w:rFonts w:ascii="Arial" w:eastAsia="Times New Roman" w:hAnsi="Arial" w:cs="Arial"/>
          <w:color w:val="000000"/>
          <w:sz w:val="24"/>
          <w:szCs w:val="24"/>
          <w:lang w:eastAsia="pt-BR"/>
        </w:rPr>
        <w:t>. A listagem do cadastro de reserva referente ao presente registro de preços consta como anexo a esta Ata.</w:t>
      </w:r>
    </w:p>
    <w:p w14:paraId="47DEEFDE" w14:textId="77777777" w:rsidR="00A17E61" w:rsidRPr="00061FE9" w:rsidRDefault="00A17E61" w:rsidP="00FB4B8E">
      <w:pPr>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3. ÓRGÃO(S) GERENCIADOR E PARTICIPANTE(S)</w:t>
      </w:r>
    </w:p>
    <w:p w14:paraId="24B90C67" w14:textId="562E4682"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 xml:space="preserve">3.1. O </w:t>
      </w:r>
      <w:r w:rsidR="00223BED" w:rsidRPr="00061FE9">
        <w:rPr>
          <w:rFonts w:ascii="Arial" w:eastAsia="Times New Roman" w:hAnsi="Arial" w:cs="Arial"/>
          <w:color w:val="000000"/>
          <w:sz w:val="24"/>
          <w:szCs w:val="24"/>
          <w:lang w:eastAsia="pt-BR"/>
        </w:rPr>
        <w:t>órgão gerenciador será a Justiça Federal de Primeiro Grau em São Paulo. </w:t>
      </w:r>
    </w:p>
    <w:p w14:paraId="324EAC2F" w14:textId="33A51FC5"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 xml:space="preserve">3.2. </w:t>
      </w:r>
      <w:r w:rsidRPr="00061FE9">
        <w:rPr>
          <w:rFonts w:ascii="Arial" w:eastAsia="Times New Roman" w:hAnsi="Arial" w:cs="Arial"/>
          <w:sz w:val="24"/>
          <w:szCs w:val="24"/>
          <w:lang w:eastAsia="pt-BR"/>
        </w:rPr>
        <w:t>Além do gerenciador, não há órgãos e entidades públicas participantes do registro de preços. </w:t>
      </w:r>
    </w:p>
    <w:p w14:paraId="0F305142"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4. DA ADESÃO À ATA DE REGISTRO DE PREÇOS (item obrigatório)</w:t>
      </w:r>
    </w:p>
    <w:p w14:paraId="156675CC"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lastRenderedPageBreak/>
        <w:t>4.1. Não será admitida a adesão à Ata de Registro de Preços decorrente desta licitação ou desta contratação direta.</w:t>
      </w:r>
    </w:p>
    <w:p w14:paraId="16C1BF9F"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4.1.1. A vedação não se aplica aos órgãos da Justiça Federal, conforme art. 30 da Resolução CJF nº 842/2023.</w:t>
      </w:r>
    </w:p>
    <w:p w14:paraId="21E0E632"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4.1.1.2. A adesão à Ata de Registro de Preços por parte dos órgãos da Justiça Federal observará os seguintes requisitos: </w:t>
      </w:r>
    </w:p>
    <w:p w14:paraId="4BEBBED1"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a) apresentação de justificativa da vantagem da adesão, inclusive em situações de provável desabastecimento ou descontinuidade de serviço público;</w:t>
      </w:r>
    </w:p>
    <w:p w14:paraId="2E0429AD"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b) demonstração de que os valores registrados estão compatíveis com os valores praticados pelo mercado na forma do art. 23 da Lei nº 14.133/2021; e</w:t>
      </w:r>
    </w:p>
    <w:p w14:paraId="70BF8BD7"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c) consulta e aceitação prévias do órgão gerenciador e do fornecedor.</w:t>
      </w:r>
    </w:p>
    <w:p w14:paraId="7F64A792"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4.2. A autorização do órgão gerenciador apenas será realizada após a aceitação da adesão pelo fornecedor.</w:t>
      </w:r>
    </w:p>
    <w:p w14:paraId="537D7E9B"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4.2.1. O órgão gerenciador poderá rejeitar adesões caso elas possam acarretar prejuízo à execução de seus próprios contratos ou à sua capacidade de gerenciamento.</w:t>
      </w:r>
    </w:p>
    <w:p w14:paraId="106ECFD0"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4.3. Após a autorização do órgão gerenciador, o órgão não participante deverá efetivar a aquisição ou a contratação solicitada em até noventa dias, observado o prazo de vigência da ata.</w:t>
      </w:r>
    </w:p>
    <w:p w14:paraId="06270754" w14:textId="77777777"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4.4. O prazo de que trata o subitem anterior, relativo à efetivação da contratação, poderá ser prorrogado excepcionalmente, mediante solicitação do órgão não participante aceita pelo órgão gerenciador, desde que respeitado o limite temporal de vigência da ata de registro de preços.</w:t>
      </w:r>
    </w:p>
    <w:p w14:paraId="612E17AD" w14:textId="365839B8" w:rsidR="00A17E61" w:rsidRPr="00061FE9" w:rsidRDefault="00A17E61" w:rsidP="00D70970">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4.5. O órgão poderá aderir a item da ata de registro de preços da qual seja integrante, na qualidade de não participante, para aqueles itens para os quais não tenha quantitativo registrado, observados os requisitos do item 4.1.1.2. </w:t>
      </w:r>
    </w:p>
    <w:p w14:paraId="404F3F35"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Dos limites para as adesões</w:t>
      </w:r>
    </w:p>
    <w:p w14:paraId="3B38BBA8"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0A83E8FC"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018DD3E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w:t>
      </w:r>
    </w:p>
    <w:p w14:paraId="390816C5"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lastRenderedPageBreak/>
        <w:t>Vedação a acréscimo de quantitativos</w:t>
      </w:r>
    </w:p>
    <w:p w14:paraId="065E5E16" w14:textId="4D38083F"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4.</w:t>
      </w:r>
      <w:r w:rsidR="007A3BCA" w:rsidRPr="00061FE9">
        <w:rPr>
          <w:rFonts w:ascii="Arial" w:eastAsia="Times New Roman" w:hAnsi="Arial" w:cs="Arial"/>
          <w:color w:val="000000"/>
          <w:sz w:val="24"/>
          <w:szCs w:val="24"/>
          <w:lang w:eastAsia="pt-BR"/>
        </w:rPr>
        <w:t>8</w:t>
      </w:r>
      <w:r w:rsidRPr="00061FE9">
        <w:rPr>
          <w:rFonts w:ascii="Arial" w:eastAsia="Times New Roman" w:hAnsi="Arial" w:cs="Arial"/>
          <w:color w:val="000000"/>
          <w:sz w:val="24"/>
          <w:szCs w:val="24"/>
          <w:lang w:eastAsia="pt-BR"/>
        </w:rPr>
        <w:t>. É vedado efetuar acréscimos nos quantitativos fixados na ata de registro de preços.</w:t>
      </w:r>
    </w:p>
    <w:p w14:paraId="6D4C1AC0"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w:t>
      </w:r>
    </w:p>
    <w:p w14:paraId="1BAB30C3"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5. VALIDADE, FORMALIZAÇÃO DA ATA DE REGISTRO DE PREÇOS E CADASTRO RESERVA</w:t>
      </w:r>
    </w:p>
    <w:p w14:paraId="117A69CE"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640049CA" w14:textId="56D28CB2"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5.1.1. Em caso de prorrogação da ata, poderá</w:t>
      </w:r>
      <w:r w:rsidR="00AA02D8">
        <w:rPr>
          <w:rFonts w:ascii="Arial" w:eastAsia="Times New Roman" w:hAnsi="Arial" w:cs="Arial"/>
          <w:sz w:val="24"/>
          <w:szCs w:val="24"/>
          <w:lang w:eastAsia="pt-BR"/>
        </w:rPr>
        <w:t xml:space="preserve"> </w:t>
      </w:r>
      <w:r w:rsidRPr="00061FE9">
        <w:rPr>
          <w:rFonts w:ascii="Arial" w:eastAsia="Times New Roman" w:hAnsi="Arial" w:cs="Arial"/>
          <w:sz w:val="24"/>
          <w:szCs w:val="24"/>
          <w:lang w:eastAsia="pt-BR"/>
        </w:rPr>
        <w:t>ser renovado o quantitativo originalmente registrado. </w:t>
      </w:r>
    </w:p>
    <w:p w14:paraId="7A1BB5AD"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5.1.1.2. Excepcionalmente, nos casos de esgotamento da quantidade registrada, será admitida a antecipação da prorrogação, pelo prazo máximo de 1 (um) ano, com a renovação das quantidades.</w:t>
      </w:r>
    </w:p>
    <w:p w14:paraId="1415B240"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5.1.1.3. O prazo de 1 (um) ano a que se refere o subitem anterior será contado da data do esgotamento da quantidade registrada.</w:t>
      </w:r>
    </w:p>
    <w:p w14:paraId="32700B52"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5.1.2.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F6F2434"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5.1.3. Na formalização do contrato ou do instrumento substituto deverá haver a indicação da disponibilidade dos créditos orçamentários respectivos.</w:t>
      </w:r>
    </w:p>
    <w:p w14:paraId="35CCA972"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078D49FE"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5.2.1. O instrumento contratual de que trata o item 5.2. deverá ser assinado no prazo de validade da ata de registro de preços.</w:t>
      </w:r>
    </w:p>
    <w:p w14:paraId="525C4501"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5.3. Os contratos decorrentes do sistema de registro de preços poderão ser alterados, observado o art. 124 da Lei nº 14.133/2021.</w:t>
      </w:r>
    </w:p>
    <w:p w14:paraId="38D005E4"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5.4. Após a homologação da licitação ou da contratação direta, deverão ser observadas as seguintes condições para formalização da ata de registro de preços:</w:t>
      </w:r>
    </w:p>
    <w:p w14:paraId="1F7EBD18" w14:textId="2A6C3702"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lastRenderedPageBreak/>
        <w:t xml:space="preserve">5.4.1. Serão registrados na ata os preços e os quantitativos do adjudicatário, devendo ser observada a </w:t>
      </w:r>
      <w:r w:rsidR="00A90B42">
        <w:rPr>
          <w:rFonts w:ascii="Arial" w:eastAsia="Times New Roman" w:hAnsi="Arial" w:cs="Arial"/>
          <w:color w:val="000000"/>
          <w:sz w:val="24"/>
          <w:szCs w:val="24"/>
          <w:lang w:eastAsia="pt-BR"/>
        </w:rPr>
        <w:t>vedação</w:t>
      </w:r>
      <w:r w:rsidRPr="00061FE9">
        <w:rPr>
          <w:rFonts w:ascii="Arial" w:eastAsia="Times New Roman" w:hAnsi="Arial" w:cs="Arial"/>
          <w:color w:val="000000"/>
          <w:sz w:val="24"/>
          <w:szCs w:val="24"/>
          <w:lang w:eastAsia="pt-BR"/>
        </w:rPr>
        <w:t xml:space="preserve"> </w:t>
      </w:r>
      <w:r w:rsidR="00A90B42">
        <w:rPr>
          <w:rFonts w:ascii="Arial" w:eastAsia="Times New Roman" w:hAnsi="Arial" w:cs="Arial"/>
          <w:color w:val="000000"/>
          <w:sz w:val="24"/>
          <w:szCs w:val="24"/>
          <w:lang w:eastAsia="pt-BR"/>
        </w:rPr>
        <w:t>d</w:t>
      </w:r>
      <w:r w:rsidRPr="00061FE9">
        <w:rPr>
          <w:rFonts w:ascii="Arial" w:eastAsia="Times New Roman" w:hAnsi="Arial" w:cs="Arial"/>
          <w:color w:val="000000"/>
          <w:sz w:val="24"/>
          <w:szCs w:val="24"/>
          <w:lang w:eastAsia="pt-BR"/>
        </w:rPr>
        <w:t>o fornecedor oferecer proposta em quantitativo inferior ao máximo previsto no Termo de Referência e se obrigar nos limites dela.</w:t>
      </w:r>
    </w:p>
    <w:p w14:paraId="5C28FD36"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5.4.2. Será incluído na ata, na forma de anexo, o registro dos fornecedores que:</w:t>
      </w:r>
    </w:p>
    <w:p w14:paraId="2B86E300"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5.4.2.1. Aceitarem cotar os bens, as obras ou os serviços com preços iguais aos do adjudicatário, observada a classificação da licitação; e</w:t>
      </w:r>
    </w:p>
    <w:p w14:paraId="70BF3D6E"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5.4.2.2. Mantiverem sua proposta original.</w:t>
      </w:r>
    </w:p>
    <w:p w14:paraId="73A49B45"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5.4.3. Será respeitada, nas contratações, a ordem de classificação dos fornecedores registrados na ata.</w:t>
      </w:r>
    </w:p>
    <w:p w14:paraId="0CE59F14"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5.5. O registro a que se refere o item 5.4.2 tem por objetivo a formação de cadastro de reserva para o caso de impossibilidade de atendimento pelo signatário da ata.</w:t>
      </w:r>
    </w:p>
    <w:p w14:paraId="6014833A"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5.6. Para fins da ordem de classificação, os fornecedores que aceitarem reduzir suas propostas para o preço do adjudicatário antecederão aqueles que mantiverem sua proposta original.</w:t>
      </w:r>
    </w:p>
    <w:p w14:paraId="0DFB346C"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5.7. A habilitação dos fornecedores que comporão o cadastro de reserva a que se refere o item 5.4.2 somente será efetuada quando houver necessidade de contratação dos fornecedores remanescentes, nas seguintes hipóteses:</w:t>
      </w:r>
    </w:p>
    <w:p w14:paraId="7916B95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5.7.1. Quando o fornecedor vencedor não assinar a ata de registro de preços, no prazo e nas condições estabelecidos no ato convocatório; e</w:t>
      </w:r>
    </w:p>
    <w:p w14:paraId="77D25CCE"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5.7.2. Quando houver o cancelamento do registro do fornecedor ou do registro de preços nas hipóteses previstas no item 9.</w:t>
      </w:r>
    </w:p>
    <w:p w14:paraId="5C3F4F3C"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5.8. O preço registrado com indicação dos fornecedores será divulgado no PNCP e ficará disponibilizado durante a vigência da ata de registro de preços.</w:t>
      </w:r>
    </w:p>
    <w:p w14:paraId="03CF8924"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5.9. Após a homologação da licitação ou da contratação direta, o fornecedor mais bem classificado será convocado para assinar a ata de registro de preços, no prazo e nas condições estabelecidos no ato convocatório, sob pena de decair o direito, sem prejuízo das sanções previstas na Lei nº 14.133/2021.</w:t>
      </w:r>
    </w:p>
    <w:p w14:paraId="4BCCE379"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5.9.1. O prazo de convocação poderá ser prorrogado 1 (uma) vez, por igual período, mediante solicitação do fornecedor convocado, desde que apresentada dentro do prazo, devidamente justificada, e que a justificativa seja aceita pela Administração.</w:t>
      </w:r>
    </w:p>
    <w:p w14:paraId="0E3F780B"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14:paraId="33ED04BB"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lastRenderedPageBreak/>
        <w:t>5.11. Quando o convocado não assinar a ata de registro de preços no prazo e nas condições estabelecidos no ato convocatório, e observado o disposto no item 5.7, fica facultado à Administração convocar os fornecedores remanescentes do cadastro de reserva, na ordem de classificação, para fazê-lo em igual prazo e nas condições propostas pelo primeiro classificado.</w:t>
      </w:r>
    </w:p>
    <w:p w14:paraId="26DB3F65"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5.12. Na hipótese de nenhum dos fornecedores que trata o item 5.4.2.1, aceitar a contratação nos termos do item anterior, a Administração, observados o valor estimado e sua eventual atualização no ato convocatório, poderá:</w:t>
      </w:r>
    </w:p>
    <w:p w14:paraId="441BC7C7"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5.12.1. Convocar para negociação os demais fornecedores remanescentes cujos preços foram registrados sem redução, observada a ordem de classificação, com vistas à obtenção de preço melhor, mesmo que acima do preço do adjudicatário; ou</w:t>
      </w:r>
    </w:p>
    <w:p w14:paraId="78CBFF12"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5.12.2. Adjudicar e firmar o contrato nas condições ofertadas pelos fornecedores remanescentes, atendida a ordem classificatória, quando frustrada a negociação de melhor condição.</w:t>
      </w:r>
    </w:p>
    <w:p w14:paraId="45055751"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8F388FA"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w:t>
      </w:r>
    </w:p>
    <w:p w14:paraId="31DAD4C2"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6. ALTERAÇÃO OU ATUALIZAÇÃO DOS PREÇOS REGISTRADOS</w:t>
      </w:r>
    </w:p>
    <w:p w14:paraId="3320ECB8"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11262B4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52052B73"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6.1.2. Em caso de criação, alteração ou extinção de quaisquer tributos ou encargos legais ou a superveniência de disposições legais, com comprovada repercussão sobre os preços registrados; </w:t>
      </w:r>
    </w:p>
    <w:p w14:paraId="2B60B61E"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6.1.3. Caberá o reajustamento ou a repactuação sobre os preços registrados, conforme o caso, nos termos da Lei nº 14.133/2021, aplicando-se o disposto na cláusula de reajuste ou de repactuação dos preços contratados, no que for pertinente, e as seguintes regras:</w:t>
      </w:r>
    </w:p>
    <w:p w14:paraId="38376ED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6.1.3.1. No caso do reajustamento, deverá ser respeitada a contagem da anualidade e o índice previstos para a contratação;</w:t>
      </w:r>
    </w:p>
    <w:p w14:paraId="41A52FE9"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lastRenderedPageBreak/>
        <w:t>6.1.3.2. No caso da repactuação, poderá ser a pedido do interessado, conforme critérios definidos para a contratação.</w:t>
      </w:r>
    </w:p>
    <w:p w14:paraId="792BE1B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w:t>
      </w:r>
    </w:p>
    <w:p w14:paraId="23805001"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7. NEGOCIAÇÃO DE PREÇOS REGISTRADOS</w:t>
      </w:r>
    </w:p>
    <w:p w14:paraId="0C89F455"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236F1CAC"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7.1.1. Caso não aceite reduzir seu preço aos valores praticados pelo mercado, o fornecedor será liberado do compromisso assumido quanto ao item registrado, sem aplicação de penalidades administrativas.</w:t>
      </w:r>
    </w:p>
    <w:p w14:paraId="78ABCA5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48577FE2"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p>
    <w:p w14:paraId="5FD1EC06"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135883BD"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45C2B02B"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7.2.1. Neste caso, o fornecedor encaminhará, juntamente ao pedido de alteração, a documentação comprobatória ou a planilha de custos que demonstre a inviabilidade do preço registrado em relação às condições inicialmente pactuadas.</w:t>
      </w:r>
    </w:p>
    <w:p w14:paraId="58ED3889"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1F9ED496"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 xml:space="preserve">7.2.3. Na hipótese de cancelamento do registro do fornecedor, nos termos do item anterior, o gerenciador convocará os fornecedores do cadastro de reserva, </w:t>
      </w:r>
      <w:r w:rsidRPr="00061FE9">
        <w:rPr>
          <w:rFonts w:ascii="Arial" w:eastAsia="Times New Roman" w:hAnsi="Arial" w:cs="Arial"/>
          <w:color w:val="000000"/>
          <w:sz w:val="24"/>
          <w:szCs w:val="24"/>
          <w:lang w:eastAsia="pt-BR"/>
        </w:rPr>
        <w:lastRenderedPageBreak/>
        <w:t>na ordem de classificação, para verificar se aceitam manter seus preços registrados, observado o disposto no item 5.7.</w:t>
      </w:r>
    </w:p>
    <w:p w14:paraId="2B4E38CA"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72E55CF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642D84A4"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414677E5"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w:t>
      </w:r>
    </w:p>
    <w:p w14:paraId="477270B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8. REMANEJAMENTO DAS QUANTIDADES REGISTRADAS NA ATA DE REGISTRO DE PREÇOS</w:t>
      </w:r>
    </w:p>
    <w:p w14:paraId="4547B785"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6B5846C0"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8.2. O remanejamento somente poderá ser feito:</w:t>
      </w:r>
    </w:p>
    <w:p w14:paraId="349F20F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8.2.1. De órgão ou entidade participante para órgão ou entidade participante; ou</w:t>
      </w:r>
    </w:p>
    <w:p w14:paraId="57C1AA2E"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8.2.2. De órgão ou entidade participante para órgão ou entidade não participante.</w:t>
      </w:r>
    </w:p>
    <w:p w14:paraId="3BAA94DB"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8.3. O órgão ou entidade gerenciadora que tiver estimado as quantidades que pretende contratar será considerado participante para efeito do remanejamento.</w:t>
      </w:r>
    </w:p>
    <w:p w14:paraId="02D52F50" w14:textId="77777777" w:rsidR="003810A6"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8.4. Na hipótese de remanejamento de órgão ou entidade participante para órgão ou entidade não participante, serão observados os limites previstos no art. 32 do Decreto nº 11.462/2023.</w:t>
      </w:r>
    </w:p>
    <w:p w14:paraId="21B6370F" w14:textId="74EB52D2"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66AF9C3"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0FC9A56"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lastRenderedPageBreak/>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65B9AFAE"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w:t>
      </w:r>
    </w:p>
    <w:p w14:paraId="1F958945"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9. CANCELAMENTO DO REGISTRO DO LICITANTE VENCEDOR E DOS PREÇOS REGISTRADOS</w:t>
      </w:r>
    </w:p>
    <w:p w14:paraId="46BFD47D"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9.1. O registro do fornecedor será cancelado pelo gerenciador, quando o fornecedor:</w:t>
      </w:r>
    </w:p>
    <w:p w14:paraId="484790A2"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9.1.1. Descumprir as condições da ata de registro de preços, sem motivo justificado;</w:t>
      </w:r>
    </w:p>
    <w:p w14:paraId="7C846CCA"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9.1.2. Não retirar a nota de empenho, ou instrumento equivalente, no prazo estabelecido pela Administração sem justificativa razoável;</w:t>
      </w:r>
    </w:p>
    <w:p w14:paraId="7F4E8EB2"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9.1.3. Não aceitar manter seu preço registrado, na hipótese prevista no artigo 27, § 2º, do Decreto nº 11.462/2023; ou</w:t>
      </w:r>
    </w:p>
    <w:p w14:paraId="03C532B0"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9.1.4. Sofrer sanção prevista nos incisos III ou IV do caput do art. 156 da Lei nº 14.133/2021.</w:t>
      </w:r>
    </w:p>
    <w:p w14:paraId="3F362C54"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C4F7AAB"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3021B808"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189DD071"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14:paraId="7952481A"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lastRenderedPageBreak/>
        <w:t>9.3. Na hipótese de cancelamento do registro do fornecedor, o órgão ou a entidade gerenciadora poderá convocar os fornecedores que compõem o cadastro de reserva, observada a ordem de classificação.</w:t>
      </w:r>
    </w:p>
    <w:p w14:paraId="64A51178"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2B9C0488"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9.4.1. Por razão de interesse público;</w:t>
      </w:r>
    </w:p>
    <w:p w14:paraId="1B66AA61"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9.4.2. A pedido do fornecedor, decorrente de caso fortuito ou força maior; ou</w:t>
      </w:r>
    </w:p>
    <w:p w14:paraId="4CA2FDF7"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9.4.3. Se não houver êxito nas negociações, nas hipóteses em que o preço de mercado tornar-se superior ou inferior ao preço registrado, nos termos do artigos 26, § 3º e 27, § 4º, ambos do Decreto nº 11.462/2023.</w:t>
      </w:r>
    </w:p>
    <w:p w14:paraId="23F5C573"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w:t>
      </w:r>
    </w:p>
    <w:p w14:paraId="26A482A7"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10. DAS PENALIDADES</w:t>
      </w:r>
    </w:p>
    <w:p w14:paraId="10350B26"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10.1. O descumprimento da Ata de Registro de Preços ensejará aplicação das penalidades estabelecidas no ato convocatório ou no Termo de Referência.</w:t>
      </w:r>
    </w:p>
    <w:p w14:paraId="5DF97969"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10.1.1. As sanções também se aplicam aos integrantes do cadastro de reserva no registro de preços que, convocados, não honrarem o compromisso assumido injustificadamente após terem assinado a ata.</w:t>
      </w:r>
    </w:p>
    <w:p w14:paraId="70F61692"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10.2. É da competência do gerenciador a aplicação das penalidades decorrentes do descumprimento do pactuado nesta ata de registro de preço (art. 7º, inc. XIV, do Decreto nº 11.462/2023), exceto nas hipóteses em que o descumprimento disser respeito às contratações dos participantes, caso no qual caberá ao respectivo órgão participante a aplicação da penalidade (art. 8º, inc. IX, do Decreto nº 11.462/2023).</w:t>
      </w:r>
    </w:p>
    <w:p w14:paraId="2BCCCA30"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6A7563A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w:t>
      </w:r>
    </w:p>
    <w:p w14:paraId="347E1F05"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sz w:val="24"/>
          <w:szCs w:val="24"/>
          <w:lang w:eastAsia="pt-BR"/>
        </w:rPr>
        <w:t>11. GERENCIAMENTO E FISCALIZAÇÃO</w:t>
      </w:r>
    </w:p>
    <w:p w14:paraId="6578D29D" w14:textId="71A8F66F"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xml:space="preserve">11.1. </w:t>
      </w:r>
      <w:r w:rsidR="008869DB" w:rsidRPr="00061FE9">
        <w:rPr>
          <w:rFonts w:ascii="Arial" w:eastAsia="Times New Roman" w:hAnsi="Arial" w:cs="Arial"/>
          <w:sz w:val="24"/>
          <w:szCs w:val="24"/>
          <w:lang w:eastAsia="pt-BR"/>
        </w:rPr>
        <w:t>A Justiça Federal de Primeiro Grau em São Paulo fiscalizará o exato cumprimento das cláusulas e condições estabelecidas na presente Ata. </w:t>
      </w:r>
    </w:p>
    <w:p w14:paraId="6734BC08" w14:textId="633E927A"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xml:space="preserve">11.2. O gerenciamento da Ata de Registro de Preços será </w:t>
      </w:r>
      <w:r w:rsidR="003D4336" w:rsidRPr="00061FE9">
        <w:rPr>
          <w:rFonts w:ascii="Arial" w:eastAsia="Times New Roman" w:hAnsi="Arial" w:cs="Arial"/>
          <w:sz w:val="24"/>
          <w:szCs w:val="24"/>
          <w:lang w:eastAsia="pt-BR"/>
        </w:rPr>
        <w:t>pela Divisão de Administração Predial e Gestão de Serviços - DUAP</w:t>
      </w:r>
      <w:r w:rsidRPr="00061FE9">
        <w:rPr>
          <w:rFonts w:ascii="Arial" w:eastAsia="Times New Roman" w:hAnsi="Arial" w:cs="Arial"/>
          <w:sz w:val="24"/>
          <w:szCs w:val="24"/>
          <w:lang w:eastAsia="pt-BR"/>
        </w:rPr>
        <w:t>, em conformidade com o disposto no art. 117 da Lei nº 14.133/2021 e na Resolução PRES n.º 782/2025 ou outra que venha a substituí-la.</w:t>
      </w:r>
    </w:p>
    <w:p w14:paraId="6D1E676E"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lastRenderedPageBreak/>
        <w:t>11.3. O servidor responsável pela fiscalização será designado oportunamente mediante Portaria.</w:t>
      </w:r>
    </w:p>
    <w:p w14:paraId="4272CFB6"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11.4. A omissão, total ou parcial, da fiscalização não eximirá o fornecedor da integral responsabilidade pelos encargos ou serviços que são de sua competência.</w:t>
      </w:r>
    </w:p>
    <w:p w14:paraId="4997508F"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w:t>
      </w:r>
    </w:p>
    <w:p w14:paraId="4CFA56D0"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12. COMUNICAÇÕES</w:t>
      </w:r>
    </w:p>
    <w:p w14:paraId="3AE153BD"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12.1. Eventuais correspondências expedidas pelas partes signatárias deverão mencionar o número deste instrumento e o assunto específico da correspondência.</w:t>
      </w:r>
    </w:p>
    <w:p w14:paraId="71563BE5" w14:textId="4D6DB2D8"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 xml:space="preserve">12.1.1. </w:t>
      </w:r>
      <w:r w:rsidR="00995265" w:rsidRPr="00061FE9">
        <w:rPr>
          <w:rFonts w:ascii="Arial" w:eastAsia="Times New Roman" w:hAnsi="Arial" w:cs="Arial"/>
          <w:color w:val="000000"/>
          <w:sz w:val="24"/>
          <w:szCs w:val="24"/>
          <w:lang w:eastAsia="pt-BR"/>
        </w:rPr>
        <w:t xml:space="preserve">As comunicações feitas ao órgão gerenciador deverão ser endereçadas à Divisão de Administração Predial e Gestão de Serviços - DUAP, situada na Rua Peixoto Gomide, </w:t>
      </w:r>
      <w:r w:rsidR="007D21D3" w:rsidRPr="00061FE9">
        <w:rPr>
          <w:rFonts w:ascii="Arial" w:eastAsia="Times New Roman" w:hAnsi="Arial" w:cs="Arial"/>
          <w:color w:val="000000"/>
          <w:sz w:val="24"/>
          <w:szCs w:val="24"/>
          <w:lang w:eastAsia="pt-BR"/>
        </w:rPr>
        <w:t>nº </w:t>
      </w:r>
      <w:r w:rsidR="00995265" w:rsidRPr="00061FE9">
        <w:rPr>
          <w:rFonts w:ascii="Arial" w:eastAsia="Times New Roman" w:hAnsi="Arial" w:cs="Arial"/>
          <w:color w:val="000000"/>
          <w:sz w:val="24"/>
          <w:szCs w:val="24"/>
          <w:lang w:eastAsia="pt-BR"/>
        </w:rPr>
        <w:t xml:space="preserve">768, Jardim Paulista, São Paulo/SP, CEP: 01409-903, telefones (11) 2172-6239 e (11) 2172-6407, ou nos </w:t>
      </w:r>
      <w:r w:rsidR="00995265" w:rsidRPr="00061FE9">
        <w:rPr>
          <w:rFonts w:ascii="Arial" w:eastAsia="Times New Roman" w:hAnsi="Arial" w:cs="Arial"/>
          <w:i/>
          <w:iCs/>
          <w:color w:val="000000"/>
          <w:sz w:val="24"/>
          <w:szCs w:val="24"/>
          <w:lang w:eastAsia="pt-BR"/>
        </w:rPr>
        <w:t>e-mails</w:t>
      </w:r>
      <w:r w:rsidR="00995265" w:rsidRPr="00061FE9">
        <w:rPr>
          <w:rFonts w:ascii="Arial" w:eastAsia="Times New Roman" w:hAnsi="Arial" w:cs="Arial"/>
          <w:color w:val="000000"/>
          <w:sz w:val="24"/>
          <w:szCs w:val="24"/>
          <w:lang w:eastAsia="pt-BR"/>
        </w:rPr>
        <w:t xml:space="preserve"> admsp-suai@trf3.jus.br e admsp-duap@trf3.jus.br.</w:t>
      </w:r>
    </w:p>
    <w:p w14:paraId="1444AFEA"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 xml:space="preserve">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w:t>
      </w:r>
      <w:r w:rsidRPr="00061FE9">
        <w:rPr>
          <w:rFonts w:ascii="Arial" w:eastAsia="Times New Roman" w:hAnsi="Arial" w:cs="Arial"/>
          <w:sz w:val="24"/>
          <w:szCs w:val="24"/>
          <w:lang w:eastAsia="pt-BR"/>
        </w:rPr>
        <w:t>devendo o fornecedor mantê-lo atualizado.</w:t>
      </w:r>
    </w:p>
    <w:p w14:paraId="2A1D50E4"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12.1.3. Ao fornecedor caberá confirmar o recebimento da correspondência eletrônica, no prazo de 1 (um) dia útil, contado de seu envio pelo órgão gerenciador.</w:t>
      </w:r>
    </w:p>
    <w:p w14:paraId="41B50D1A"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12.1.3.1. Na hipótese de ausência de confirmação do recebimento da correspondência eletrônica no prazo acima estipulado, considerar-se-á como realizada e recebida a comunicação pelo fornecedor.</w:t>
      </w:r>
    </w:p>
    <w:p w14:paraId="59C462DB"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5E113F2D"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12.1.5. Quando estritamente necessário, as comunicações serão enviadas por via postal, endereçadas à empresa .........., situada na Rua/Avenida .........., nº ..., Bairro, Cidade, Estado, CEP ..., telefone/fax (0xx11) ....</w:t>
      </w:r>
    </w:p>
    <w:p w14:paraId="56B19676"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 xml:space="preserve">12.1.5.1. No caso de intimação para defesa e/ou recurso enviada por via postal e tratando-se de endereço localizado em edifício comercial, o fornecedor está ciente que a intimação será entregue na portaria e que o prazo para resposta </w:t>
      </w:r>
      <w:r w:rsidRPr="00061FE9">
        <w:rPr>
          <w:rFonts w:ascii="Arial" w:eastAsia="Times New Roman" w:hAnsi="Arial" w:cs="Arial"/>
          <w:color w:val="000000"/>
          <w:sz w:val="24"/>
          <w:szCs w:val="24"/>
          <w:lang w:eastAsia="pt-BR"/>
        </w:rPr>
        <w:lastRenderedPageBreak/>
        <w:t>será contado a partir do recebimento por funcionário próprio ou terceirizado atuante na referida portaria.</w:t>
      </w:r>
    </w:p>
    <w:p w14:paraId="75E60308" w14:textId="77777777" w:rsidR="00AE450F"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12.1.6. Eventuais mudanças de endereços deverão ser comunicadas por escrito.</w:t>
      </w:r>
    </w:p>
    <w:p w14:paraId="140F45C4"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13. CONDIÇÕES GERAIS</w:t>
      </w:r>
    </w:p>
    <w:p w14:paraId="28F42D6C"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ato convocatório.</w:t>
      </w:r>
    </w:p>
    <w:p w14:paraId="3A7F4B12"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13.2. A presente Ata vincula-se ao ato convocatório, à proposta do fornecedor vencedor, à autorização da contratação, quando houver, e aos eventuais anexos desses documentos independentemente de transcrição.</w:t>
      </w:r>
    </w:p>
    <w:p w14:paraId="406FCC47"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14:paraId="1BFC985C"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14:paraId="446DCFB9"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sz w:val="24"/>
          <w:szCs w:val="24"/>
          <w:lang w:eastAsia="pt-BR"/>
        </w:rPr>
        <w:t> </w:t>
      </w:r>
    </w:p>
    <w:p w14:paraId="43C6BEEE" w14:textId="77777777" w:rsidR="00A17E61" w:rsidRPr="00061FE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Para firmeza e validade do pactuado, a presente Ata vai assinada pelas partes e encaminhada cópia aos demais órgãos participantes (se houver).</w:t>
      </w:r>
    </w:p>
    <w:p w14:paraId="578AF4B2" w14:textId="77777777" w:rsidR="00AE450F" w:rsidRPr="00061FE9" w:rsidRDefault="00AE450F" w:rsidP="00A17E61">
      <w:pPr>
        <w:spacing w:before="100" w:beforeAutospacing="1" w:after="100" w:afterAutospacing="1" w:line="240" w:lineRule="auto"/>
        <w:jc w:val="both"/>
        <w:rPr>
          <w:rFonts w:ascii="Arial" w:eastAsia="Times New Roman" w:hAnsi="Arial" w:cs="Arial"/>
          <w:b/>
          <w:bCs/>
          <w:color w:val="000000"/>
          <w:sz w:val="24"/>
          <w:szCs w:val="24"/>
          <w:lang w:eastAsia="pt-BR"/>
        </w:rPr>
      </w:pPr>
    </w:p>
    <w:p w14:paraId="25A6A9F2" w14:textId="03E3A3BB" w:rsidR="00AE450F" w:rsidRPr="00061FE9" w:rsidRDefault="00F82F61" w:rsidP="00AE450F">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b/>
          <w:bCs/>
          <w:color w:val="000000"/>
          <w:sz w:val="24"/>
          <w:szCs w:val="24"/>
          <w:lang w:eastAsia="pt-BR"/>
        </w:rPr>
        <w:t>Anexo -</w:t>
      </w:r>
      <w:r w:rsidR="00AE450F" w:rsidRPr="00061FE9">
        <w:rPr>
          <w:rFonts w:ascii="Arial" w:eastAsia="Times New Roman" w:hAnsi="Arial" w:cs="Arial"/>
          <w:b/>
          <w:bCs/>
          <w:color w:val="000000"/>
          <w:sz w:val="24"/>
          <w:szCs w:val="24"/>
          <w:lang w:eastAsia="pt-BR"/>
        </w:rPr>
        <w:t xml:space="preserve"> Cadastro Reserva</w:t>
      </w:r>
    </w:p>
    <w:p w14:paraId="05D27B6A" w14:textId="77777777" w:rsidR="00AE450F" w:rsidRPr="008F7ADE"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061FE9">
        <w:rPr>
          <w:rFonts w:ascii="Arial" w:eastAsia="Times New Roman" w:hAnsi="Arial" w:cs="Arial"/>
          <w:color w:val="000000"/>
          <w:sz w:val="24"/>
          <w:szCs w:val="24"/>
          <w:lang w:eastAsia="pt-BR"/>
        </w:rPr>
        <w:t>Seguindo a ordem de classificação, segue relação de fornecedores que aceitaram cotar os itens</w:t>
      </w:r>
      <w:r w:rsidRPr="008F7ADE">
        <w:rPr>
          <w:rFonts w:ascii="Arial" w:eastAsia="Times New Roman" w:hAnsi="Arial" w:cs="Arial"/>
          <w:color w:val="000000"/>
          <w:sz w:val="24"/>
          <w:szCs w:val="24"/>
          <w:lang w:eastAsia="pt-BR"/>
        </w:rPr>
        <w:t xml:space="preserve"> com preços iguais ao adjudicatário:</w:t>
      </w:r>
    </w:p>
    <w:p w14:paraId="76D54475" w14:textId="77777777" w:rsidR="00AE450F" w:rsidRPr="008F7ADE"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FORNECEDOR:</w:t>
      </w:r>
    </w:p>
    <w:tbl>
      <w:tblPr>
        <w:tblW w:w="8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
        <w:gridCol w:w="1937"/>
        <w:gridCol w:w="1056"/>
        <w:gridCol w:w="756"/>
        <w:gridCol w:w="1276"/>
        <w:gridCol w:w="1179"/>
        <w:gridCol w:w="1412"/>
      </w:tblGrid>
      <w:tr w:rsidR="00F82F61" w:rsidRPr="00BF1C53" w14:paraId="53E3C533" w14:textId="77777777" w:rsidTr="00F82F61">
        <w:trPr>
          <w:trHeight w:val="975"/>
        </w:trPr>
        <w:tc>
          <w:tcPr>
            <w:tcW w:w="499" w:type="dxa"/>
            <w:shd w:val="clear" w:color="auto" w:fill="E7E6E6" w:themeFill="background2"/>
            <w:tcMar>
              <w:top w:w="48" w:type="dxa"/>
              <w:left w:w="48" w:type="dxa"/>
              <w:bottom w:w="48" w:type="dxa"/>
              <w:right w:w="48" w:type="dxa"/>
            </w:tcMar>
            <w:vAlign w:val="center"/>
            <w:hideMark/>
          </w:tcPr>
          <w:p w14:paraId="727623DA"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Item</w:t>
            </w:r>
          </w:p>
        </w:tc>
        <w:tc>
          <w:tcPr>
            <w:tcW w:w="1937" w:type="dxa"/>
            <w:shd w:val="clear" w:color="auto" w:fill="E7E6E6" w:themeFill="background2"/>
            <w:tcMar>
              <w:top w:w="48" w:type="dxa"/>
              <w:left w:w="48" w:type="dxa"/>
              <w:bottom w:w="48" w:type="dxa"/>
              <w:right w:w="48" w:type="dxa"/>
            </w:tcMar>
            <w:vAlign w:val="center"/>
            <w:hideMark/>
          </w:tcPr>
          <w:p w14:paraId="394A5057" w14:textId="77777777" w:rsidR="00F82F61" w:rsidRPr="001859D5" w:rsidRDefault="00F82F61" w:rsidP="00E33436">
            <w:pPr>
              <w:spacing w:before="216" w:after="216" w:line="240" w:lineRule="auto"/>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Serviços de instalação com fornecimento de materiais</w:t>
            </w:r>
          </w:p>
        </w:tc>
        <w:tc>
          <w:tcPr>
            <w:tcW w:w="1056" w:type="dxa"/>
            <w:shd w:val="clear" w:color="auto" w:fill="E7E6E6" w:themeFill="background2"/>
            <w:tcMar>
              <w:top w:w="48" w:type="dxa"/>
              <w:left w:w="48" w:type="dxa"/>
              <w:bottom w:w="48" w:type="dxa"/>
              <w:right w:w="48" w:type="dxa"/>
            </w:tcMar>
            <w:vAlign w:val="center"/>
            <w:hideMark/>
          </w:tcPr>
          <w:p w14:paraId="72F8F40B"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CATSER</w:t>
            </w:r>
          </w:p>
        </w:tc>
        <w:tc>
          <w:tcPr>
            <w:tcW w:w="756" w:type="dxa"/>
            <w:shd w:val="clear" w:color="auto" w:fill="E7E6E6" w:themeFill="background2"/>
            <w:tcMar>
              <w:top w:w="48" w:type="dxa"/>
              <w:left w:w="48" w:type="dxa"/>
              <w:bottom w:w="48" w:type="dxa"/>
              <w:right w:w="48" w:type="dxa"/>
            </w:tcMar>
            <w:vAlign w:val="center"/>
            <w:hideMark/>
          </w:tcPr>
          <w:p w14:paraId="53B72D0D"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35482AA8"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Pr>
                <w:rFonts w:ascii="Arial" w:eastAsia="Times New Roman" w:hAnsi="Arial" w:cs="Arial"/>
                <w:b/>
                <w:bCs/>
                <w:sz w:val="16"/>
                <w:szCs w:val="16"/>
                <w:lang w:eastAsia="pt-BR"/>
              </w:rPr>
              <w:t>Quantidade</w:t>
            </w:r>
          </w:p>
        </w:tc>
        <w:tc>
          <w:tcPr>
            <w:tcW w:w="1179" w:type="dxa"/>
            <w:shd w:val="clear" w:color="auto" w:fill="E7E6E6" w:themeFill="background2"/>
            <w:tcMar>
              <w:top w:w="48" w:type="dxa"/>
              <w:left w:w="48" w:type="dxa"/>
              <w:bottom w:w="48" w:type="dxa"/>
              <w:right w:w="48" w:type="dxa"/>
            </w:tcMar>
            <w:vAlign w:val="center"/>
            <w:hideMark/>
          </w:tcPr>
          <w:p w14:paraId="2C994E31"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Valor Unitário</w:t>
            </w:r>
          </w:p>
        </w:tc>
        <w:tc>
          <w:tcPr>
            <w:tcW w:w="1412" w:type="dxa"/>
            <w:shd w:val="clear" w:color="auto" w:fill="E7E6E6" w:themeFill="background2"/>
            <w:tcMar>
              <w:top w:w="48" w:type="dxa"/>
              <w:left w:w="48" w:type="dxa"/>
              <w:bottom w:w="48" w:type="dxa"/>
              <w:right w:w="48" w:type="dxa"/>
            </w:tcMar>
            <w:vAlign w:val="center"/>
            <w:hideMark/>
          </w:tcPr>
          <w:p w14:paraId="10597B81"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Valor Total</w:t>
            </w:r>
          </w:p>
        </w:tc>
      </w:tr>
      <w:tr w:rsidR="00F82F61" w:rsidRPr="00BF1C53" w14:paraId="3E40B24F" w14:textId="77777777" w:rsidTr="00F82F61">
        <w:trPr>
          <w:trHeight w:val="900"/>
        </w:trPr>
        <w:tc>
          <w:tcPr>
            <w:tcW w:w="499" w:type="dxa"/>
            <w:shd w:val="clear" w:color="auto" w:fill="FFFFFF"/>
            <w:tcMar>
              <w:top w:w="48" w:type="dxa"/>
              <w:left w:w="48" w:type="dxa"/>
              <w:bottom w:w="48" w:type="dxa"/>
              <w:right w:w="48" w:type="dxa"/>
            </w:tcMar>
            <w:vAlign w:val="center"/>
            <w:hideMark/>
          </w:tcPr>
          <w:p w14:paraId="64111E5A"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w:t>
            </w:r>
          </w:p>
        </w:tc>
        <w:tc>
          <w:tcPr>
            <w:tcW w:w="1937" w:type="dxa"/>
            <w:shd w:val="clear" w:color="auto" w:fill="FFFFFF"/>
            <w:tcMar>
              <w:top w:w="48" w:type="dxa"/>
              <w:left w:w="48" w:type="dxa"/>
              <w:bottom w:w="48" w:type="dxa"/>
              <w:right w:w="48" w:type="dxa"/>
            </w:tcMar>
            <w:vAlign w:val="center"/>
            <w:hideMark/>
          </w:tcPr>
          <w:p w14:paraId="7FC640F4"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com miolo celular, (tipo colmeia) 35mm, contra placadas em eucaplac ou similar. Tipo colmeia 35 mm</w:t>
            </w:r>
          </w:p>
        </w:tc>
        <w:tc>
          <w:tcPr>
            <w:tcW w:w="1056" w:type="dxa"/>
            <w:shd w:val="clear" w:color="auto" w:fill="FFFFFF"/>
            <w:tcMar>
              <w:top w:w="48" w:type="dxa"/>
              <w:left w:w="48" w:type="dxa"/>
              <w:bottom w:w="48" w:type="dxa"/>
              <w:right w:w="48" w:type="dxa"/>
            </w:tcMar>
            <w:vAlign w:val="center"/>
            <w:hideMark/>
          </w:tcPr>
          <w:p w14:paraId="73B6BDC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449CA11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47DBCE2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2250</w:t>
            </w:r>
          </w:p>
        </w:tc>
        <w:tc>
          <w:tcPr>
            <w:tcW w:w="1179" w:type="dxa"/>
            <w:shd w:val="clear" w:color="auto" w:fill="FFFFFF"/>
            <w:tcMar>
              <w:top w:w="48" w:type="dxa"/>
              <w:left w:w="48" w:type="dxa"/>
              <w:bottom w:w="48" w:type="dxa"/>
              <w:right w:w="48" w:type="dxa"/>
            </w:tcMar>
            <w:vAlign w:val="center"/>
            <w:hideMark/>
          </w:tcPr>
          <w:p w14:paraId="5681C614"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4B98C16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0E17E0BB"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5305606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2</w:t>
            </w:r>
          </w:p>
        </w:tc>
        <w:tc>
          <w:tcPr>
            <w:tcW w:w="1937" w:type="dxa"/>
            <w:shd w:val="clear" w:color="auto" w:fill="E7E6E6" w:themeFill="background2"/>
            <w:tcMar>
              <w:top w:w="48" w:type="dxa"/>
              <w:left w:w="48" w:type="dxa"/>
              <w:bottom w:w="48" w:type="dxa"/>
              <w:right w:w="48" w:type="dxa"/>
            </w:tcMar>
            <w:vAlign w:val="center"/>
            <w:hideMark/>
          </w:tcPr>
          <w:p w14:paraId="104F67B8"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e septos com 35 mm.</w:t>
            </w:r>
          </w:p>
        </w:tc>
        <w:tc>
          <w:tcPr>
            <w:tcW w:w="1056" w:type="dxa"/>
            <w:shd w:val="clear" w:color="auto" w:fill="E7E6E6" w:themeFill="background2"/>
            <w:tcMar>
              <w:top w:w="48" w:type="dxa"/>
              <w:left w:w="48" w:type="dxa"/>
              <w:bottom w:w="48" w:type="dxa"/>
              <w:right w:w="48" w:type="dxa"/>
            </w:tcMar>
            <w:vAlign w:val="center"/>
            <w:hideMark/>
          </w:tcPr>
          <w:p w14:paraId="514AC8B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3D02401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E7E6E6" w:themeFill="background2"/>
            <w:tcMar>
              <w:top w:w="48" w:type="dxa"/>
              <w:left w:w="48" w:type="dxa"/>
              <w:bottom w:w="48" w:type="dxa"/>
              <w:right w:w="48" w:type="dxa"/>
            </w:tcMar>
            <w:vAlign w:val="center"/>
            <w:hideMark/>
          </w:tcPr>
          <w:p w14:paraId="1A625E2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900</w:t>
            </w:r>
          </w:p>
        </w:tc>
        <w:tc>
          <w:tcPr>
            <w:tcW w:w="1179" w:type="dxa"/>
            <w:shd w:val="clear" w:color="auto" w:fill="E7E6E6" w:themeFill="background2"/>
            <w:tcMar>
              <w:top w:w="48" w:type="dxa"/>
              <w:left w:w="48" w:type="dxa"/>
              <w:bottom w:w="48" w:type="dxa"/>
              <w:right w:w="48" w:type="dxa"/>
            </w:tcMar>
            <w:vAlign w:val="center"/>
            <w:hideMark/>
          </w:tcPr>
          <w:p w14:paraId="4AC28177"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22ED8BC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4C1D3790" w14:textId="77777777" w:rsidTr="00F82F61">
        <w:trPr>
          <w:trHeight w:val="900"/>
        </w:trPr>
        <w:tc>
          <w:tcPr>
            <w:tcW w:w="499" w:type="dxa"/>
            <w:shd w:val="clear" w:color="auto" w:fill="FFFFFF"/>
            <w:tcMar>
              <w:top w:w="48" w:type="dxa"/>
              <w:left w:w="48" w:type="dxa"/>
              <w:bottom w:w="48" w:type="dxa"/>
              <w:right w:w="48" w:type="dxa"/>
            </w:tcMar>
            <w:vAlign w:val="center"/>
            <w:hideMark/>
          </w:tcPr>
          <w:p w14:paraId="4515297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w:t>
            </w:r>
          </w:p>
        </w:tc>
        <w:tc>
          <w:tcPr>
            <w:tcW w:w="1937" w:type="dxa"/>
            <w:shd w:val="clear" w:color="auto" w:fill="FFFFFF"/>
            <w:tcMar>
              <w:top w:w="48" w:type="dxa"/>
              <w:left w:w="48" w:type="dxa"/>
              <w:bottom w:w="48" w:type="dxa"/>
              <w:right w:w="48" w:type="dxa"/>
            </w:tcMar>
            <w:vAlign w:val="center"/>
            <w:hideMark/>
          </w:tcPr>
          <w:p w14:paraId="57E3C724"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(tipo colmeia) 35mm piso teto cega com bandeira de vidros (5mm)</w:t>
            </w:r>
          </w:p>
        </w:tc>
        <w:tc>
          <w:tcPr>
            <w:tcW w:w="1056" w:type="dxa"/>
            <w:shd w:val="clear" w:color="auto" w:fill="FFFFFF"/>
            <w:tcMar>
              <w:top w:w="48" w:type="dxa"/>
              <w:left w:w="48" w:type="dxa"/>
              <w:bottom w:w="48" w:type="dxa"/>
              <w:right w:w="48" w:type="dxa"/>
            </w:tcMar>
            <w:vAlign w:val="center"/>
            <w:hideMark/>
          </w:tcPr>
          <w:p w14:paraId="585B89EA"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4AC6CE0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47DB556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shd w:val="clear" w:color="auto" w:fill="FFFFFF"/>
            <w:tcMar>
              <w:top w:w="48" w:type="dxa"/>
              <w:left w:w="48" w:type="dxa"/>
              <w:bottom w:w="48" w:type="dxa"/>
              <w:right w:w="48" w:type="dxa"/>
            </w:tcMar>
            <w:vAlign w:val="center"/>
            <w:hideMark/>
          </w:tcPr>
          <w:p w14:paraId="44678531"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526D748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406B2CBF"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17E9703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4</w:t>
            </w:r>
          </w:p>
        </w:tc>
        <w:tc>
          <w:tcPr>
            <w:tcW w:w="1937" w:type="dxa"/>
            <w:shd w:val="clear" w:color="auto" w:fill="E7E6E6" w:themeFill="background2"/>
            <w:tcMar>
              <w:top w:w="48" w:type="dxa"/>
              <w:left w:w="48" w:type="dxa"/>
              <w:bottom w:w="48" w:type="dxa"/>
              <w:right w:w="48" w:type="dxa"/>
            </w:tcMar>
            <w:vAlign w:val="center"/>
            <w:hideMark/>
          </w:tcPr>
          <w:p w14:paraId="718202AE"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cega, com bandeira de vidro duplo (4mm)</w:t>
            </w:r>
          </w:p>
        </w:tc>
        <w:tc>
          <w:tcPr>
            <w:tcW w:w="1056" w:type="dxa"/>
            <w:shd w:val="clear" w:color="auto" w:fill="E7E6E6" w:themeFill="background2"/>
            <w:tcMar>
              <w:top w:w="48" w:type="dxa"/>
              <w:left w:w="48" w:type="dxa"/>
              <w:bottom w:w="48" w:type="dxa"/>
              <w:right w:w="48" w:type="dxa"/>
            </w:tcMar>
            <w:vAlign w:val="center"/>
            <w:hideMark/>
          </w:tcPr>
          <w:p w14:paraId="23ADC93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5D0D347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E7E6E6" w:themeFill="background2"/>
            <w:tcMar>
              <w:top w:w="48" w:type="dxa"/>
              <w:left w:w="48" w:type="dxa"/>
              <w:bottom w:w="48" w:type="dxa"/>
              <w:right w:w="48" w:type="dxa"/>
            </w:tcMar>
            <w:vAlign w:val="center"/>
            <w:hideMark/>
          </w:tcPr>
          <w:p w14:paraId="5EA3CD1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shd w:val="clear" w:color="auto" w:fill="E7E6E6" w:themeFill="background2"/>
            <w:tcMar>
              <w:top w:w="48" w:type="dxa"/>
              <w:left w:w="48" w:type="dxa"/>
              <w:bottom w:w="48" w:type="dxa"/>
              <w:right w:w="48" w:type="dxa"/>
            </w:tcMar>
            <w:vAlign w:val="center"/>
            <w:hideMark/>
          </w:tcPr>
          <w:p w14:paraId="4CFFED35"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113BDBC7"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52854BA0" w14:textId="77777777" w:rsidTr="00F82F61">
        <w:trPr>
          <w:trHeight w:val="900"/>
        </w:trPr>
        <w:tc>
          <w:tcPr>
            <w:tcW w:w="499" w:type="dxa"/>
            <w:shd w:val="clear" w:color="auto" w:fill="FFFFFF"/>
            <w:tcMar>
              <w:top w:w="48" w:type="dxa"/>
              <w:left w:w="48" w:type="dxa"/>
              <w:bottom w:w="48" w:type="dxa"/>
              <w:right w:w="48" w:type="dxa"/>
            </w:tcMar>
            <w:vAlign w:val="center"/>
            <w:hideMark/>
          </w:tcPr>
          <w:p w14:paraId="6AA071DA"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5</w:t>
            </w:r>
          </w:p>
        </w:tc>
        <w:tc>
          <w:tcPr>
            <w:tcW w:w="1937" w:type="dxa"/>
            <w:shd w:val="clear" w:color="auto" w:fill="FFFFFF"/>
            <w:tcMar>
              <w:top w:w="48" w:type="dxa"/>
              <w:left w:w="48" w:type="dxa"/>
              <w:bottom w:w="48" w:type="dxa"/>
              <w:right w:w="48" w:type="dxa"/>
            </w:tcMar>
            <w:vAlign w:val="center"/>
            <w:hideMark/>
          </w:tcPr>
          <w:p w14:paraId="283CA990"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com painel inferior cego e parte superior com vidro duplo (4mm) e micropersianas (16mm) e bandeira de vidro duplo</w:t>
            </w:r>
          </w:p>
        </w:tc>
        <w:tc>
          <w:tcPr>
            <w:tcW w:w="1056" w:type="dxa"/>
            <w:shd w:val="clear" w:color="auto" w:fill="FFFFFF"/>
            <w:tcMar>
              <w:top w:w="48" w:type="dxa"/>
              <w:left w:w="48" w:type="dxa"/>
              <w:bottom w:w="48" w:type="dxa"/>
              <w:right w:w="48" w:type="dxa"/>
            </w:tcMar>
            <w:vAlign w:val="center"/>
            <w:hideMark/>
          </w:tcPr>
          <w:p w14:paraId="3A41CC5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0948BC9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46787D7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shd w:val="clear" w:color="auto" w:fill="FFFFFF"/>
            <w:tcMar>
              <w:top w:w="48" w:type="dxa"/>
              <w:left w:w="48" w:type="dxa"/>
              <w:bottom w:w="48" w:type="dxa"/>
              <w:right w:w="48" w:type="dxa"/>
            </w:tcMar>
            <w:vAlign w:val="center"/>
            <w:hideMark/>
          </w:tcPr>
          <w:p w14:paraId="177150EA"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7139D3F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D540BD" w14:paraId="7656C740"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5EB3091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w:t>
            </w:r>
          </w:p>
        </w:tc>
        <w:tc>
          <w:tcPr>
            <w:tcW w:w="1937" w:type="dxa"/>
            <w:shd w:val="clear" w:color="auto" w:fill="E7E6E6" w:themeFill="background2"/>
            <w:tcMar>
              <w:top w:w="48" w:type="dxa"/>
              <w:left w:w="48" w:type="dxa"/>
              <w:bottom w:w="48" w:type="dxa"/>
              <w:right w:w="48" w:type="dxa"/>
            </w:tcMar>
            <w:vAlign w:val="center"/>
            <w:hideMark/>
          </w:tcPr>
          <w:p w14:paraId="156FF07A"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com painel inferior cego e parte superior com vidro duplo (4mm)</w:t>
            </w:r>
          </w:p>
        </w:tc>
        <w:tc>
          <w:tcPr>
            <w:tcW w:w="1056" w:type="dxa"/>
            <w:shd w:val="clear" w:color="auto" w:fill="E7E6E6" w:themeFill="background2"/>
            <w:tcMar>
              <w:top w:w="48" w:type="dxa"/>
              <w:left w:w="48" w:type="dxa"/>
              <w:bottom w:w="48" w:type="dxa"/>
              <w:right w:w="48" w:type="dxa"/>
            </w:tcMar>
            <w:vAlign w:val="center"/>
            <w:hideMark/>
          </w:tcPr>
          <w:p w14:paraId="0269323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18B937A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E7E6E6" w:themeFill="background2"/>
            <w:tcMar>
              <w:top w:w="48" w:type="dxa"/>
              <w:left w:w="48" w:type="dxa"/>
              <w:bottom w:w="48" w:type="dxa"/>
              <w:right w:w="48" w:type="dxa"/>
            </w:tcMar>
            <w:vAlign w:val="center"/>
            <w:hideMark/>
          </w:tcPr>
          <w:p w14:paraId="14991EA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750</w:t>
            </w:r>
          </w:p>
        </w:tc>
        <w:tc>
          <w:tcPr>
            <w:tcW w:w="1179" w:type="dxa"/>
            <w:shd w:val="clear" w:color="auto" w:fill="E7E6E6" w:themeFill="background2"/>
            <w:tcMar>
              <w:top w:w="48" w:type="dxa"/>
              <w:left w:w="48" w:type="dxa"/>
              <w:bottom w:w="48" w:type="dxa"/>
              <w:right w:w="48" w:type="dxa"/>
            </w:tcMar>
            <w:vAlign w:val="center"/>
            <w:hideMark/>
          </w:tcPr>
          <w:p w14:paraId="51397F06"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25CAF647"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676F9967" w14:textId="77777777" w:rsidTr="00F82F61">
        <w:trPr>
          <w:trHeight w:val="900"/>
        </w:trPr>
        <w:tc>
          <w:tcPr>
            <w:tcW w:w="499" w:type="dxa"/>
            <w:shd w:val="clear" w:color="auto" w:fill="FFFFFF"/>
            <w:tcMar>
              <w:top w:w="48" w:type="dxa"/>
              <w:left w:w="48" w:type="dxa"/>
              <w:bottom w:w="48" w:type="dxa"/>
              <w:right w:w="48" w:type="dxa"/>
            </w:tcMar>
            <w:vAlign w:val="center"/>
            <w:hideMark/>
          </w:tcPr>
          <w:p w14:paraId="7A26CAB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7</w:t>
            </w:r>
          </w:p>
        </w:tc>
        <w:tc>
          <w:tcPr>
            <w:tcW w:w="1937" w:type="dxa"/>
            <w:shd w:val="clear" w:color="auto" w:fill="FFFFFF"/>
            <w:tcMar>
              <w:top w:w="48" w:type="dxa"/>
              <w:left w:w="48" w:type="dxa"/>
              <w:bottom w:w="48" w:type="dxa"/>
              <w:right w:w="48" w:type="dxa"/>
            </w:tcMar>
            <w:vAlign w:val="center"/>
            <w:hideMark/>
          </w:tcPr>
          <w:p w14:paraId="3D3B16F6"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(tipo colmeia) 35 mm piso teto com painel inferior cego e parte superior com vidro comum (5 mm)</w:t>
            </w:r>
          </w:p>
        </w:tc>
        <w:tc>
          <w:tcPr>
            <w:tcW w:w="1056" w:type="dxa"/>
            <w:shd w:val="clear" w:color="auto" w:fill="FFFFFF"/>
            <w:tcMar>
              <w:top w:w="48" w:type="dxa"/>
              <w:left w:w="48" w:type="dxa"/>
              <w:bottom w:w="48" w:type="dxa"/>
              <w:right w:w="48" w:type="dxa"/>
            </w:tcMar>
            <w:vAlign w:val="center"/>
            <w:hideMark/>
          </w:tcPr>
          <w:p w14:paraId="1EEC9E6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7686AB3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276435BA"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335</w:t>
            </w:r>
          </w:p>
        </w:tc>
        <w:tc>
          <w:tcPr>
            <w:tcW w:w="1179" w:type="dxa"/>
            <w:shd w:val="clear" w:color="auto" w:fill="FFFFFF"/>
            <w:tcMar>
              <w:top w:w="48" w:type="dxa"/>
              <w:left w:w="48" w:type="dxa"/>
              <w:bottom w:w="48" w:type="dxa"/>
              <w:right w:w="48" w:type="dxa"/>
            </w:tcMar>
            <w:vAlign w:val="center"/>
            <w:hideMark/>
          </w:tcPr>
          <w:p w14:paraId="4A6DF012"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769FB1A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35CE1438"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3F5CEBB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937" w:type="dxa"/>
            <w:shd w:val="clear" w:color="auto" w:fill="E7E6E6" w:themeFill="background2"/>
            <w:tcMar>
              <w:top w:w="48" w:type="dxa"/>
              <w:left w:w="48" w:type="dxa"/>
              <w:bottom w:w="48" w:type="dxa"/>
              <w:right w:w="48" w:type="dxa"/>
            </w:tcMar>
            <w:vAlign w:val="center"/>
            <w:hideMark/>
          </w:tcPr>
          <w:p w14:paraId="6ACCC45E"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0,82m com bandeira de divisória tipo colmeia</w:t>
            </w:r>
          </w:p>
        </w:tc>
        <w:tc>
          <w:tcPr>
            <w:tcW w:w="1056" w:type="dxa"/>
            <w:shd w:val="clear" w:color="auto" w:fill="E7E6E6" w:themeFill="background2"/>
            <w:tcMar>
              <w:top w:w="48" w:type="dxa"/>
              <w:left w:w="48" w:type="dxa"/>
              <w:bottom w:w="48" w:type="dxa"/>
              <w:right w:w="48" w:type="dxa"/>
            </w:tcMar>
            <w:vAlign w:val="center"/>
            <w:hideMark/>
          </w:tcPr>
          <w:p w14:paraId="4C963D0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3AAF877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7AEC9ED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E7E6E6" w:themeFill="background2"/>
            <w:tcMar>
              <w:top w:w="48" w:type="dxa"/>
              <w:left w:w="48" w:type="dxa"/>
              <w:bottom w:w="48" w:type="dxa"/>
              <w:right w:w="48" w:type="dxa"/>
            </w:tcMar>
            <w:vAlign w:val="center"/>
            <w:hideMark/>
          </w:tcPr>
          <w:p w14:paraId="6297A528"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6EA7C8C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2232061C" w14:textId="77777777" w:rsidTr="00F82F61">
        <w:trPr>
          <w:trHeight w:val="900"/>
        </w:trPr>
        <w:tc>
          <w:tcPr>
            <w:tcW w:w="499" w:type="dxa"/>
            <w:shd w:val="clear" w:color="auto" w:fill="FFFFFF"/>
            <w:tcMar>
              <w:top w:w="48" w:type="dxa"/>
              <w:left w:w="48" w:type="dxa"/>
              <w:bottom w:w="48" w:type="dxa"/>
              <w:right w:w="48" w:type="dxa"/>
            </w:tcMar>
            <w:vAlign w:val="center"/>
            <w:hideMark/>
          </w:tcPr>
          <w:p w14:paraId="3DEA7C7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9</w:t>
            </w:r>
          </w:p>
        </w:tc>
        <w:tc>
          <w:tcPr>
            <w:tcW w:w="1937" w:type="dxa"/>
            <w:shd w:val="clear" w:color="auto" w:fill="FFFFFF"/>
            <w:tcMar>
              <w:top w:w="48" w:type="dxa"/>
              <w:left w:w="48" w:type="dxa"/>
              <w:bottom w:w="48" w:type="dxa"/>
              <w:right w:w="48" w:type="dxa"/>
            </w:tcMar>
            <w:vAlign w:val="center"/>
            <w:hideMark/>
          </w:tcPr>
          <w:p w14:paraId="67B6A093"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0,92m com bandeira de divisória tipo colmeia</w:t>
            </w:r>
          </w:p>
        </w:tc>
        <w:tc>
          <w:tcPr>
            <w:tcW w:w="1056" w:type="dxa"/>
            <w:shd w:val="clear" w:color="auto" w:fill="FFFFFF"/>
            <w:tcMar>
              <w:top w:w="48" w:type="dxa"/>
              <w:left w:w="48" w:type="dxa"/>
              <w:bottom w:w="48" w:type="dxa"/>
              <w:right w:w="48" w:type="dxa"/>
            </w:tcMar>
            <w:vAlign w:val="center"/>
            <w:hideMark/>
          </w:tcPr>
          <w:p w14:paraId="643B071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478BAF1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FFFFFF"/>
            <w:tcMar>
              <w:top w:w="48" w:type="dxa"/>
              <w:left w:w="48" w:type="dxa"/>
              <w:bottom w:w="48" w:type="dxa"/>
              <w:right w:w="48" w:type="dxa"/>
            </w:tcMar>
            <w:vAlign w:val="center"/>
            <w:hideMark/>
          </w:tcPr>
          <w:p w14:paraId="54C9900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FFFFFF"/>
            <w:tcMar>
              <w:top w:w="48" w:type="dxa"/>
              <w:left w:w="48" w:type="dxa"/>
              <w:bottom w:w="48" w:type="dxa"/>
              <w:right w:w="48" w:type="dxa"/>
            </w:tcMar>
            <w:vAlign w:val="center"/>
            <w:hideMark/>
          </w:tcPr>
          <w:p w14:paraId="53A721A0"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4DC1E31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6344D624"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7421135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10</w:t>
            </w:r>
          </w:p>
        </w:tc>
        <w:tc>
          <w:tcPr>
            <w:tcW w:w="1937" w:type="dxa"/>
            <w:shd w:val="clear" w:color="auto" w:fill="E7E6E6" w:themeFill="background2"/>
            <w:tcMar>
              <w:top w:w="48" w:type="dxa"/>
              <w:left w:w="48" w:type="dxa"/>
              <w:bottom w:w="48" w:type="dxa"/>
              <w:right w:w="48" w:type="dxa"/>
            </w:tcMar>
            <w:vAlign w:val="center"/>
            <w:hideMark/>
          </w:tcPr>
          <w:p w14:paraId="33F0197F"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0,82m com bandeira de divisória acústica</w:t>
            </w:r>
          </w:p>
        </w:tc>
        <w:tc>
          <w:tcPr>
            <w:tcW w:w="1056" w:type="dxa"/>
            <w:shd w:val="clear" w:color="auto" w:fill="E7E6E6" w:themeFill="background2"/>
            <w:tcMar>
              <w:top w:w="48" w:type="dxa"/>
              <w:left w:w="48" w:type="dxa"/>
              <w:bottom w:w="48" w:type="dxa"/>
              <w:right w:w="48" w:type="dxa"/>
            </w:tcMar>
            <w:vAlign w:val="center"/>
            <w:hideMark/>
          </w:tcPr>
          <w:p w14:paraId="1D0EE0C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5ED2CCC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58069987"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E7E6E6" w:themeFill="background2"/>
            <w:tcMar>
              <w:top w:w="48" w:type="dxa"/>
              <w:left w:w="48" w:type="dxa"/>
              <w:bottom w:w="48" w:type="dxa"/>
              <w:right w:w="48" w:type="dxa"/>
            </w:tcMar>
            <w:vAlign w:val="center"/>
            <w:hideMark/>
          </w:tcPr>
          <w:p w14:paraId="103CA278"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0131819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6D84CA6D" w14:textId="77777777" w:rsidTr="00F82F61">
        <w:trPr>
          <w:trHeight w:val="900"/>
        </w:trPr>
        <w:tc>
          <w:tcPr>
            <w:tcW w:w="499" w:type="dxa"/>
            <w:shd w:val="clear" w:color="auto" w:fill="FFFFFF"/>
            <w:tcMar>
              <w:top w:w="48" w:type="dxa"/>
              <w:left w:w="48" w:type="dxa"/>
              <w:bottom w:w="48" w:type="dxa"/>
              <w:right w:w="48" w:type="dxa"/>
            </w:tcMar>
            <w:vAlign w:val="center"/>
            <w:hideMark/>
          </w:tcPr>
          <w:p w14:paraId="62D818F1"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w:t>
            </w:r>
          </w:p>
        </w:tc>
        <w:tc>
          <w:tcPr>
            <w:tcW w:w="1937" w:type="dxa"/>
            <w:shd w:val="clear" w:color="auto" w:fill="FFFFFF"/>
            <w:tcMar>
              <w:top w:w="48" w:type="dxa"/>
              <w:left w:w="48" w:type="dxa"/>
              <w:bottom w:w="48" w:type="dxa"/>
              <w:right w:w="48" w:type="dxa"/>
            </w:tcMar>
            <w:vAlign w:val="center"/>
            <w:hideMark/>
          </w:tcPr>
          <w:p w14:paraId="1741B024"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0,92m com bandeira de divisória acústica</w:t>
            </w:r>
          </w:p>
        </w:tc>
        <w:tc>
          <w:tcPr>
            <w:tcW w:w="1056" w:type="dxa"/>
            <w:shd w:val="clear" w:color="auto" w:fill="FFFFFF"/>
            <w:tcMar>
              <w:top w:w="48" w:type="dxa"/>
              <w:left w:w="48" w:type="dxa"/>
              <w:bottom w:w="48" w:type="dxa"/>
              <w:right w:w="48" w:type="dxa"/>
            </w:tcMar>
            <w:vAlign w:val="center"/>
            <w:hideMark/>
          </w:tcPr>
          <w:p w14:paraId="4E0F1FB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3540394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FFFFFF"/>
            <w:tcMar>
              <w:top w:w="48" w:type="dxa"/>
              <w:left w:w="48" w:type="dxa"/>
              <w:bottom w:w="48" w:type="dxa"/>
              <w:right w:w="48" w:type="dxa"/>
            </w:tcMar>
            <w:vAlign w:val="center"/>
            <w:hideMark/>
          </w:tcPr>
          <w:p w14:paraId="7BE2EA9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FFFFFF"/>
            <w:tcMar>
              <w:top w:w="48" w:type="dxa"/>
              <w:left w:w="48" w:type="dxa"/>
              <w:bottom w:w="48" w:type="dxa"/>
              <w:right w:w="48" w:type="dxa"/>
            </w:tcMar>
            <w:vAlign w:val="center"/>
            <w:hideMark/>
          </w:tcPr>
          <w:p w14:paraId="4B4E2507"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0FEF61BA"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7E252949"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1A5697B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12</w:t>
            </w:r>
          </w:p>
        </w:tc>
        <w:tc>
          <w:tcPr>
            <w:tcW w:w="1937" w:type="dxa"/>
            <w:shd w:val="clear" w:color="auto" w:fill="E7E6E6" w:themeFill="background2"/>
            <w:tcMar>
              <w:top w:w="48" w:type="dxa"/>
              <w:left w:w="48" w:type="dxa"/>
              <w:bottom w:w="48" w:type="dxa"/>
              <w:right w:w="48" w:type="dxa"/>
            </w:tcMar>
            <w:vAlign w:val="center"/>
            <w:hideMark/>
          </w:tcPr>
          <w:p w14:paraId="0707BC93"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com 0,82 m com bandeira de vidro comum (5 mm)</w:t>
            </w:r>
          </w:p>
        </w:tc>
        <w:tc>
          <w:tcPr>
            <w:tcW w:w="1056" w:type="dxa"/>
            <w:shd w:val="clear" w:color="auto" w:fill="E7E6E6" w:themeFill="background2"/>
            <w:tcMar>
              <w:top w:w="48" w:type="dxa"/>
              <w:left w:w="48" w:type="dxa"/>
              <w:bottom w:w="48" w:type="dxa"/>
              <w:right w:w="48" w:type="dxa"/>
            </w:tcMar>
            <w:vAlign w:val="center"/>
            <w:hideMark/>
          </w:tcPr>
          <w:p w14:paraId="4EDA0C7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1E1E4DB7"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0B98165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E7E6E6" w:themeFill="background2"/>
            <w:tcMar>
              <w:top w:w="48" w:type="dxa"/>
              <w:left w:w="48" w:type="dxa"/>
              <w:bottom w:w="48" w:type="dxa"/>
              <w:right w:w="48" w:type="dxa"/>
            </w:tcMar>
            <w:vAlign w:val="center"/>
            <w:hideMark/>
          </w:tcPr>
          <w:p w14:paraId="649DA533"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0ED78C11"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0336B291" w14:textId="77777777" w:rsidTr="00F82F61">
        <w:trPr>
          <w:trHeight w:val="900"/>
        </w:trPr>
        <w:tc>
          <w:tcPr>
            <w:tcW w:w="499" w:type="dxa"/>
            <w:shd w:val="clear" w:color="auto" w:fill="FFFFFF"/>
            <w:tcMar>
              <w:top w:w="48" w:type="dxa"/>
              <w:left w:w="48" w:type="dxa"/>
              <w:bottom w:w="48" w:type="dxa"/>
              <w:right w:w="48" w:type="dxa"/>
            </w:tcMar>
            <w:vAlign w:val="center"/>
            <w:hideMark/>
          </w:tcPr>
          <w:p w14:paraId="72ADCFC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13</w:t>
            </w:r>
          </w:p>
        </w:tc>
        <w:tc>
          <w:tcPr>
            <w:tcW w:w="1937" w:type="dxa"/>
            <w:shd w:val="clear" w:color="auto" w:fill="FFFFFF"/>
            <w:tcMar>
              <w:top w:w="48" w:type="dxa"/>
              <w:left w:w="48" w:type="dxa"/>
              <w:bottom w:w="48" w:type="dxa"/>
              <w:right w:w="48" w:type="dxa"/>
            </w:tcMar>
            <w:vAlign w:val="center"/>
            <w:hideMark/>
          </w:tcPr>
          <w:p w14:paraId="1109D619"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0,82 m, com bandeira de vidro duplo (4mm)</w:t>
            </w:r>
          </w:p>
        </w:tc>
        <w:tc>
          <w:tcPr>
            <w:tcW w:w="1056" w:type="dxa"/>
            <w:shd w:val="clear" w:color="auto" w:fill="FFFFFF"/>
            <w:tcMar>
              <w:top w:w="48" w:type="dxa"/>
              <w:left w:w="48" w:type="dxa"/>
              <w:bottom w:w="48" w:type="dxa"/>
              <w:right w:w="48" w:type="dxa"/>
            </w:tcMar>
            <w:vAlign w:val="center"/>
            <w:hideMark/>
          </w:tcPr>
          <w:p w14:paraId="416742D7"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317C1011"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FFFFFF"/>
            <w:tcMar>
              <w:top w:w="48" w:type="dxa"/>
              <w:left w:w="48" w:type="dxa"/>
              <w:bottom w:w="48" w:type="dxa"/>
              <w:right w:w="48" w:type="dxa"/>
            </w:tcMar>
            <w:vAlign w:val="center"/>
            <w:hideMark/>
          </w:tcPr>
          <w:p w14:paraId="7F812D7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FFFFFF"/>
            <w:tcMar>
              <w:top w:w="48" w:type="dxa"/>
              <w:left w:w="48" w:type="dxa"/>
              <w:bottom w:w="48" w:type="dxa"/>
              <w:right w:w="48" w:type="dxa"/>
            </w:tcMar>
            <w:vAlign w:val="center"/>
            <w:hideMark/>
          </w:tcPr>
          <w:p w14:paraId="19BA57DF"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1CC9C27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0F89340A"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646D1BE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14</w:t>
            </w:r>
          </w:p>
        </w:tc>
        <w:tc>
          <w:tcPr>
            <w:tcW w:w="1937" w:type="dxa"/>
            <w:shd w:val="clear" w:color="auto" w:fill="E7E6E6" w:themeFill="background2"/>
            <w:tcMar>
              <w:top w:w="48" w:type="dxa"/>
              <w:left w:w="48" w:type="dxa"/>
              <w:bottom w:w="48" w:type="dxa"/>
              <w:right w:w="48" w:type="dxa"/>
            </w:tcMar>
            <w:vAlign w:val="center"/>
            <w:hideMark/>
          </w:tcPr>
          <w:p w14:paraId="48D41B60"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0,92 m com bandeira de vidro duplo (4 mm)</w:t>
            </w:r>
          </w:p>
        </w:tc>
        <w:tc>
          <w:tcPr>
            <w:tcW w:w="1056" w:type="dxa"/>
            <w:shd w:val="clear" w:color="auto" w:fill="E7E6E6" w:themeFill="background2"/>
            <w:tcMar>
              <w:top w:w="48" w:type="dxa"/>
              <w:left w:w="48" w:type="dxa"/>
              <w:bottom w:w="48" w:type="dxa"/>
              <w:right w:w="48" w:type="dxa"/>
            </w:tcMar>
            <w:vAlign w:val="center"/>
            <w:hideMark/>
          </w:tcPr>
          <w:p w14:paraId="0C2B140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6BAC4EC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4C57C46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E7E6E6" w:themeFill="background2"/>
            <w:tcMar>
              <w:top w:w="48" w:type="dxa"/>
              <w:left w:w="48" w:type="dxa"/>
              <w:bottom w:w="48" w:type="dxa"/>
              <w:right w:w="48" w:type="dxa"/>
            </w:tcMar>
            <w:vAlign w:val="center"/>
            <w:hideMark/>
          </w:tcPr>
          <w:p w14:paraId="5E1734AE"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3B4CE20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34F84FD0" w14:textId="77777777" w:rsidTr="00F82F61">
        <w:trPr>
          <w:trHeight w:val="900"/>
        </w:trPr>
        <w:tc>
          <w:tcPr>
            <w:tcW w:w="499" w:type="dxa"/>
            <w:shd w:val="clear" w:color="auto" w:fill="FFFFFF"/>
            <w:tcMar>
              <w:top w:w="48" w:type="dxa"/>
              <w:left w:w="48" w:type="dxa"/>
              <w:bottom w:w="48" w:type="dxa"/>
              <w:right w:w="48" w:type="dxa"/>
            </w:tcMar>
            <w:vAlign w:val="center"/>
            <w:hideMark/>
          </w:tcPr>
          <w:p w14:paraId="1D9E2E4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w:t>
            </w:r>
          </w:p>
        </w:tc>
        <w:tc>
          <w:tcPr>
            <w:tcW w:w="1937" w:type="dxa"/>
            <w:shd w:val="clear" w:color="auto" w:fill="FFFFFF"/>
            <w:tcMar>
              <w:top w:w="48" w:type="dxa"/>
              <w:left w:w="48" w:type="dxa"/>
              <w:bottom w:w="48" w:type="dxa"/>
              <w:right w:w="48" w:type="dxa"/>
            </w:tcMar>
            <w:vAlign w:val="center"/>
            <w:hideMark/>
          </w:tcPr>
          <w:p w14:paraId="586196E1"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com 0,92 m, com bandeira de vidro comum (5mm)</w:t>
            </w:r>
          </w:p>
        </w:tc>
        <w:tc>
          <w:tcPr>
            <w:tcW w:w="1056" w:type="dxa"/>
            <w:shd w:val="clear" w:color="auto" w:fill="FFFFFF"/>
            <w:tcMar>
              <w:top w:w="48" w:type="dxa"/>
              <w:left w:w="48" w:type="dxa"/>
              <w:bottom w:w="48" w:type="dxa"/>
              <w:right w:w="48" w:type="dxa"/>
            </w:tcMar>
            <w:vAlign w:val="center"/>
            <w:hideMark/>
          </w:tcPr>
          <w:p w14:paraId="32E62E1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43825DC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FFFFFF"/>
            <w:tcMar>
              <w:top w:w="48" w:type="dxa"/>
              <w:left w:w="48" w:type="dxa"/>
              <w:bottom w:w="48" w:type="dxa"/>
              <w:right w:w="48" w:type="dxa"/>
            </w:tcMar>
            <w:vAlign w:val="center"/>
            <w:hideMark/>
          </w:tcPr>
          <w:p w14:paraId="7B55659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FFFFFF"/>
            <w:tcMar>
              <w:top w:w="48" w:type="dxa"/>
              <w:left w:w="48" w:type="dxa"/>
              <w:bottom w:w="48" w:type="dxa"/>
              <w:right w:w="48" w:type="dxa"/>
            </w:tcMar>
            <w:vAlign w:val="center"/>
            <w:hideMark/>
          </w:tcPr>
          <w:p w14:paraId="1626AC05"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64A1F9C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06F186DC"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351AB67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16</w:t>
            </w:r>
          </w:p>
        </w:tc>
        <w:tc>
          <w:tcPr>
            <w:tcW w:w="1937" w:type="dxa"/>
            <w:shd w:val="clear" w:color="auto" w:fill="E7E6E6" w:themeFill="background2"/>
            <w:tcMar>
              <w:top w:w="48" w:type="dxa"/>
              <w:left w:w="48" w:type="dxa"/>
              <w:bottom w:w="48" w:type="dxa"/>
              <w:right w:w="48" w:type="dxa"/>
            </w:tcMar>
            <w:vAlign w:val="center"/>
            <w:hideMark/>
          </w:tcPr>
          <w:p w14:paraId="5CD65C73"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duplas de abrir completas (tipo colmeia) com 02 folhas 0,82 m com visor de vidro laminado (6 mm) em ambas e bandeira de divisória colmeia</w:t>
            </w:r>
          </w:p>
        </w:tc>
        <w:tc>
          <w:tcPr>
            <w:tcW w:w="1056" w:type="dxa"/>
            <w:shd w:val="clear" w:color="auto" w:fill="E7E6E6" w:themeFill="background2"/>
            <w:tcMar>
              <w:top w:w="48" w:type="dxa"/>
              <w:left w:w="48" w:type="dxa"/>
              <w:bottom w:w="48" w:type="dxa"/>
              <w:right w:w="48" w:type="dxa"/>
            </w:tcMar>
            <w:vAlign w:val="center"/>
            <w:hideMark/>
          </w:tcPr>
          <w:p w14:paraId="26A59F97"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3AE82857"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77606C31"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shd w:val="clear" w:color="auto" w:fill="E7E6E6" w:themeFill="background2"/>
            <w:tcMar>
              <w:top w:w="48" w:type="dxa"/>
              <w:left w:w="48" w:type="dxa"/>
              <w:bottom w:w="48" w:type="dxa"/>
              <w:right w:w="48" w:type="dxa"/>
            </w:tcMar>
            <w:vAlign w:val="center"/>
            <w:hideMark/>
          </w:tcPr>
          <w:p w14:paraId="492384CB"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72AA364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393A5E4D" w14:textId="77777777" w:rsidTr="00F82F61">
        <w:trPr>
          <w:trHeight w:val="900"/>
        </w:trPr>
        <w:tc>
          <w:tcPr>
            <w:tcW w:w="499" w:type="dxa"/>
            <w:shd w:val="clear" w:color="auto" w:fill="FFFFFF"/>
            <w:tcMar>
              <w:top w:w="48" w:type="dxa"/>
              <w:left w:w="48" w:type="dxa"/>
              <w:bottom w:w="48" w:type="dxa"/>
              <w:right w:w="48" w:type="dxa"/>
            </w:tcMar>
            <w:vAlign w:val="center"/>
            <w:hideMark/>
          </w:tcPr>
          <w:p w14:paraId="7ACF4E9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17</w:t>
            </w:r>
          </w:p>
        </w:tc>
        <w:tc>
          <w:tcPr>
            <w:tcW w:w="1937" w:type="dxa"/>
            <w:shd w:val="clear" w:color="auto" w:fill="FFFFFF"/>
            <w:tcMar>
              <w:top w:w="48" w:type="dxa"/>
              <w:left w:w="48" w:type="dxa"/>
              <w:bottom w:w="48" w:type="dxa"/>
              <w:right w:w="48" w:type="dxa"/>
            </w:tcMar>
            <w:vAlign w:val="center"/>
            <w:hideMark/>
          </w:tcPr>
          <w:p w14:paraId="7E078259"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duplas de abrir completas acústicas com 02 folhas 0,82 m com visor de vidro laminado (6 mm) em ambas e bandeira de vidro laminado (6 mm)</w:t>
            </w:r>
          </w:p>
        </w:tc>
        <w:tc>
          <w:tcPr>
            <w:tcW w:w="1056" w:type="dxa"/>
            <w:shd w:val="clear" w:color="auto" w:fill="FFFFFF"/>
            <w:tcMar>
              <w:top w:w="48" w:type="dxa"/>
              <w:left w:w="48" w:type="dxa"/>
              <w:bottom w:w="48" w:type="dxa"/>
              <w:right w:w="48" w:type="dxa"/>
            </w:tcMar>
            <w:vAlign w:val="center"/>
            <w:hideMark/>
          </w:tcPr>
          <w:p w14:paraId="01207BD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563C4D3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FFFFFF"/>
            <w:tcMar>
              <w:top w:w="48" w:type="dxa"/>
              <w:left w:w="48" w:type="dxa"/>
              <w:bottom w:w="48" w:type="dxa"/>
              <w:right w:w="48" w:type="dxa"/>
            </w:tcMar>
            <w:vAlign w:val="center"/>
            <w:hideMark/>
          </w:tcPr>
          <w:p w14:paraId="626AE37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shd w:val="clear" w:color="auto" w:fill="FFFFFF"/>
            <w:tcMar>
              <w:top w:w="48" w:type="dxa"/>
              <w:left w:w="48" w:type="dxa"/>
              <w:bottom w:w="48" w:type="dxa"/>
              <w:right w:w="48" w:type="dxa"/>
            </w:tcMar>
            <w:vAlign w:val="center"/>
            <w:hideMark/>
          </w:tcPr>
          <w:p w14:paraId="39A613AB"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334D581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4E3A7CB2"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0F407CE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18</w:t>
            </w:r>
          </w:p>
        </w:tc>
        <w:tc>
          <w:tcPr>
            <w:tcW w:w="1937" w:type="dxa"/>
            <w:shd w:val="clear" w:color="auto" w:fill="E7E6E6" w:themeFill="background2"/>
            <w:tcMar>
              <w:top w:w="48" w:type="dxa"/>
              <w:left w:w="48" w:type="dxa"/>
              <w:bottom w:w="48" w:type="dxa"/>
              <w:right w:w="48" w:type="dxa"/>
            </w:tcMar>
            <w:vAlign w:val="center"/>
            <w:hideMark/>
          </w:tcPr>
          <w:p w14:paraId="3805587B"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Guichê em vidro temperado de 6 mm (incluindo todos os perfis e elementos que compõem a sua estrutura) com visor de 100 mm ou 150 mm</w:t>
            </w:r>
          </w:p>
        </w:tc>
        <w:tc>
          <w:tcPr>
            <w:tcW w:w="1056" w:type="dxa"/>
            <w:shd w:val="clear" w:color="auto" w:fill="E7E6E6" w:themeFill="background2"/>
            <w:tcMar>
              <w:top w:w="48" w:type="dxa"/>
              <w:left w:w="48" w:type="dxa"/>
              <w:bottom w:w="48" w:type="dxa"/>
              <w:right w:w="48" w:type="dxa"/>
            </w:tcMar>
            <w:vAlign w:val="center"/>
            <w:hideMark/>
          </w:tcPr>
          <w:p w14:paraId="40202BF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2D4489CA"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E7E6E6" w:themeFill="background2"/>
            <w:tcMar>
              <w:top w:w="48" w:type="dxa"/>
              <w:left w:w="48" w:type="dxa"/>
              <w:bottom w:w="48" w:type="dxa"/>
              <w:right w:w="48" w:type="dxa"/>
            </w:tcMar>
            <w:vAlign w:val="center"/>
            <w:hideMark/>
          </w:tcPr>
          <w:p w14:paraId="3966CE0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25</w:t>
            </w:r>
          </w:p>
        </w:tc>
        <w:tc>
          <w:tcPr>
            <w:tcW w:w="1179" w:type="dxa"/>
            <w:shd w:val="clear" w:color="auto" w:fill="E7E6E6" w:themeFill="background2"/>
            <w:tcMar>
              <w:top w:w="48" w:type="dxa"/>
              <w:left w:w="48" w:type="dxa"/>
              <w:bottom w:w="48" w:type="dxa"/>
              <w:right w:w="48" w:type="dxa"/>
            </w:tcMar>
            <w:vAlign w:val="center"/>
            <w:hideMark/>
          </w:tcPr>
          <w:p w14:paraId="37FB56A9"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403862F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0C1C2BFF" w14:textId="77777777" w:rsidTr="00F82F61">
        <w:trPr>
          <w:trHeight w:val="900"/>
        </w:trPr>
        <w:tc>
          <w:tcPr>
            <w:tcW w:w="499" w:type="dxa"/>
            <w:shd w:val="clear" w:color="auto" w:fill="FFFFFF"/>
            <w:tcMar>
              <w:top w:w="48" w:type="dxa"/>
              <w:left w:w="48" w:type="dxa"/>
              <w:bottom w:w="48" w:type="dxa"/>
              <w:right w:w="48" w:type="dxa"/>
            </w:tcMar>
            <w:vAlign w:val="center"/>
            <w:hideMark/>
          </w:tcPr>
          <w:p w14:paraId="34CE8B0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19</w:t>
            </w:r>
          </w:p>
        </w:tc>
        <w:tc>
          <w:tcPr>
            <w:tcW w:w="1937" w:type="dxa"/>
            <w:shd w:val="clear" w:color="auto" w:fill="FFFFFF"/>
            <w:tcMar>
              <w:top w:w="48" w:type="dxa"/>
              <w:left w:w="48" w:type="dxa"/>
              <w:bottom w:w="48" w:type="dxa"/>
              <w:right w:w="48" w:type="dxa"/>
            </w:tcMar>
            <w:vAlign w:val="center"/>
            <w:hideMark/>
          </w:tcPr>
          <w:p w14:paraId="72B7BD77"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Placa de vidro laminado de 6 mm (incluindo todos os perfis e elementos que compõem a sua estrutura) para módulos de divisória ou bandeiras de portas</w:t>
            </w:r>
          </w:p>
        </w:tc>
        <w:tc>
          <w:tcPr>
            <w:tcW w:w="1056" w:type="dxa"/>
            <w:shd w:val="clear" w:color="auto" w:fill="FFFFFF"/>
            <w:tcMar>
              <w:top w:w="48" w:type="dxa"/>
              <w:left w:w="48" w:type="dxa"/>
              <w:bottom w:w="48" w:type="dxa"/>
              <w:right w:w="48" w:type="dxa"/>
            </w:tcMar>
            <w:vAlign w:val="center"/>
            <w:hideMark/>
          </w:tcPr>
          <w:p w14:paraId="0DEC741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432E8BE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6BBA8FF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shd w:val="clear" w:color="auto" w:fill="FFFFFF"/>
            <w:tcMar>
              <w:top w:w="48" w:type="dxa"/>
              <w:left w:w="48" w:type="dxa"/>
              <w:bottom w:w="48" w:type="dxa"/>
              <w:right w:w="48" w:type="dxa"/>
            </w:tcMar>
            <w:vAlign w:val="center"/>
            <w:hideMark/>
          </w:tcPr>
          <w:p w14:paraId="6F3299AD"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033E67A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272E36CC"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2FD08871"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Item</w:t>
            </w:r>
          </w:p>
        </w:tc>
        <w:tc>
          <w:tcPr>
            <w:tcW w:w="1937" w:type="dxa"/>
            <w:shd w:val="clear" w:color="auto" w:fill="E7E6E6" w:themeFill="background2"/>
            <w:tcMar>
              <w:top w:w="48" w:type="dxa"/>
              <w:left w:w="48" w:type="dxa"/>
              <w:bottom w:w="48" w:type="dxa"/>
              <w:right w:w="48" w:type="dxa"/>
            </w:tcMar>
            <w:vAlign w:val="center"/>
            <w:hideMark/>
          </w:tcPr>
          <w:p w14:paraId="6E0F275D"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Outros Serviços</w:t>
            </w:r>
          </w:p>
        </w:tc>
        <w:tc>
          <w:tcPr>
            <w:tcW w:w="1056" w:type="dxa"/>
            <w:shd w:val="clear" w:color="auto" w:fill="E7E6E6" w:themeFill="background2"/>
            <w:tcMar>
              <w:top w:w="48" w:type="dxa"/>
              <w:left w:w="48" w:type="dxa"/>
              <w:bottom w:w="48" w:type="dxa"/>
              <w:right w:w="48" w:type="dxa"/>
            </w:tcMar>
            <w:vAlign w:val="center"/>
            <w:hideMark/>
          </w:tcPr>
          <w:p w14:paraId="566600F3"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CATSER </w:t>
            </w:r>
          </w:p>
        </w:tc>
        <w:tc>
          <w:tcPr>
            <w:tcW w:w="756" w:type="dxa"/>
            <w:shd w:val="clear" w:color="auto" w:fill="E7E6E6" w:themeFill="background2"/>
            <w:tcMar>
              <w:top w:w="48" w:type="dxa"/>
              <w:left w:w="48" w:type="dxa"/>
              <w:bottom w:w="48" w:type="dxa"/>
              <w:right w:w="48" w:type="dxa"/>
            </w:tcMar>
            <w:vAlign w:val="center"/>
            <w:hideMark/>
          </w:tcPr>
          <w:p w14:paraId="223F4A90"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711C3972"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Quantidade</w:t>
            </w:r>
          </w:p>
        </w:tc>
        <w:tc>
          <w:tcPr>
            <w:tcW w:w="1179" w:type="dxa"/>
            <w:shd w:val="clear" w:color="auto" w:fill="E7E6E6" w:themeFill="background2"/>
            <w:tcMar>
              <w:top w:w="48" w:type="dxa"/>
              <w:left w:w="48" w:type="dxa"/>
              <w:bottom w:w="48" w:type="dxa"/>
              <w:right w:w="48" w:type="dxa"/>
            </w:tcMar>
            <w:vAlign w:val="center"/>
            <w:hideMark/>
          </w:tcPr>
          <w:p w14:paraId="62D4C106"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Valor Unitário</w:t>
            </w:r>
          </w:p>
        </w:tc>
        <w:tc>
          <w:tcPr>
            <w:tcW w:w="1412" w:type="dxa"/>
            <w:shd w:val="clear" w:color="auto" w:fill="E7E6E6" w:themeFill="background2"/>
            <w:tcMar>
              <w:top w:w="48" w:type="dxa"/>
              <w:left w:w="48" w:type="dxa"/>
              <w:bottom w:w="48" w:type="dxa"/>
              <w:right w:w="48" w:type="dxa"/>
            </w:tcMar>
            <w:vAlign w:val="center"/>
            <w:hideMark/>
          </w:tcPr>
          <w:p w14:paraId="16FDF1B4"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 xml:space="preserve">Valor Total </w:t>
            </w:r>
          </w:p>
        </w:tc>
      </w:tr>
      <w:tr w:rsidR="00F82F61" w:rsidRPr="00BF1C53" w14:paraId="2C3DAB55" w14:textId="77777777" w:rsidTr="00F82F61">
        <w:trPr>
          <w:trHeight w:val="900"/>
        </w:trPr>
        <w:tc>
          <w:tcPr>
            <w:tcW w:w="499" w:type="dxa"/>
            <w:shd w:val="clear" w:color="auto" w:fill="FFFFFF"/>
            <w:tcMar>
              <w:top w:w="48" w:type="dxa"/>
              <w:left w:w="48" w:type="dxa"/>
              <w:bottom w:w="48" w:type="dxa"/>
              <w:right w:w="48" w:type="dxa"/>
            </w:tcMar>
            <w:vAlign w:val="center"/>
            <w:hideMark/>
          </w:tcPr>
          <w:p w14:paraId="32F8F0A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20</w:t>
            </w:r>
          </w:p>
        </w:tc>
        <w:tc>
          <w:tcPr>
            <w:tcW w:w="1937" w:type="dxa"/>
            <w:shd w:val="clear" w:color="auto" w:fill="FFFFFF"/>
            <w:tcMar>
              <w:top w:w="48" w:type="dxa"/>
              <w:left w:w="48" w:type="dxa"/>
              <w:bottom w:w="48" w:type="dxa"/>
              <w:right w:w="48" w:type="dxa"/>
            </w:tcMar>
            <w:vAlign w:val="center"/>
            <w:hideMark/>
          </w:tcPr>
          <w:p w14:paraId="1333ECAA"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Desinstalação de divisórias, incluindo porta(s) completa(s) existente(s).</w:t>
            </w:r>
          </w:p>
        </w:tc>
        <w:tc>
          <w:tcPr>
            <w:tcW w:w="1056" w:type="dxa"/>
            <w:shd w:val="clear" w:color="auto" w:fill="FFFFFF"/>
            <w:tcMar>
              <w:top w:w="48" w:type="dxa"/>
              <w:left w:w="48" w:type="dxa"/>
              <w:bottom w:w="48" w:type="dxa"/>
              <w:right w:w="48" w:type="dxa"/>
            </w:tcMar>
            <w:vAlign w:val="center"/>
            <w:hideMark/>
          </w:tcPr>
          <w:p w14:paraId="4A0AF49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215760D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3029D85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2250</w:t>
            </w:r>
          </w:p>
        </w:tc>
        <w:tc>
          <w:tcPr>
            <w:tcW w:w="1179" w:type="dxa"/>
            <w:shd w:val="clear" w:color="auto" w:fill="FFFFFF"/>
            <w:tcMar>
              <w:top w:w="48" w:type="dxa"/>
              <w:left w:w="48" w:type="dxa"/>
              <w:bottom w:w="48" w:type="dxa"/>
              <w:right w:w="48" w:type="dxa"/>
            </w:tcMar>
            <w:vAlign w:val="center"/>
            <w:hideMark/>
          </w:tcPr>
          <w:p w14:paraId="505E4898"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4C13BCC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603E6B08"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54E2A69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21</w:t>
            </w:r>
          </w:p>
        </w:tc>
        <w:tc>
          <w:tcPr>
            <w:tcW w:w="1937" w:type="dxa"/>
            <w:shd w:val="clear" w:color="auto" w:fill="E7E6E6" w:themeFill="background2"/>
            <w:tcMar>
              <w:top w:w="48" w:type="dxa"/>
              <w:left w:w="48" w:type="dxa"/>
              <w:bottom w:w="48" w:type="dxa"/>
              <w:right w:w="48" w:type="dxa"/>
            </w:tcMar>
            <w:vAlign w:val="center"/>
            <w:hideMark/>
          </w:tcPr>
          <w:p w14:paraId="161D7FA4"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Taxa de deslocamento para fornecimento e prestação de serviços de instalação e desinstalação para distâncias superiores a 100 km de São Paulo - Capital</w:t>
            </w:r>
          </w:p>
        </w:tc>
        <w:tc>
          <w:tcPr>
            <w:tcW w:w="1056" w:type="dxa"/>
            <w:shd w:val="clear" w:color="auto" w:fill="E7E6E6" w:themeFill="background2"/>
            <w:tcMar>
              <w:top w:w="48" w:type="dxa"/>
              <w:left w:w="48" w:type="dxa"/>
              <w:bottom w:w="48" w:type="dxa"/>
              <w:right w:w="48" w:type="dxa"/>
            </w:tcMar>
            <w:vAlign w:val="center"/>
            <w:hideMark/>
          </w:tcPr>
          <w:p w14:paraId="04B6846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69033F3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km</w:t>
            </w:r>
          </w:p>
        </w:tc>
        <w:tc>
          <w:tcPr>
            <w:tcW w:w="1276" w:type="dxa"/>
            <w:shd w:val="clear" w:color="auto" w:fill="E7E6E6" w:themeFill="background2"/>
            <w:tcMar>
              <w:top w:w="48" w:type="dxa"/>
              <w:left w:w="48" w:type="dxa"/>
              <w:bottom w:w="48" w:type="dxa"/>
              <w:right w:w="48" w:type="dxa"/>
            </w:tcMar>
            <w:vAlign w:val="center"/>
            <w:hideMark/>
          </w:tcPr>
          <w:p w14:paraId="3C9DC161"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3750</w:t>
            </w:r>
          </w:p>
        </w:tc>
        <w:tc>
          <w:tcPr>
            <w:tcW w:w="1179" w:type="dxa"/>
            <w:shd w:val="clear" w:color="auto" w:fill="E7E6E6" w:themeFill="background2"/>
            <w:tcMar>
              <w:top w:w="48" w:type="dxa"/>
              <w:left w:w="48" w:type="dxa"/>
              <w:bottom w:w="48" w:type="dxa"/>
              <w:right w:w="48" w:type="dxa"/>
            </w:tcMar>
            <w:vAlign w:val="center"/>
            <w:hideMark/>
          </w:tcPr>
          <w:p w14:paraId="0B108540"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13D4A80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6D35FAB6"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559CF9F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937" w:type="dxa"/>
            <w:shd w:val="clear" w:color="auto" w:fill="E7E6E6" w:themeFill="background2"/>
            <w:tcMar>
              <w:top w:w="48" w:type="dxa"/>
              <w:left w:w="48" w:type="dxa"/>
              <w:bottom w:w="48" w:type="dxa"/>
              <w:right w:w="48" w:type="dxa"/>
            </w:tcMar>
            <w:vAlign w:val="center"/>
            <w:hideMark/>
          </w:tcPr>
          <w:p w14:paraId="022EF77E" w14:textId="77777777" w:rsidR="00F82F61" w:rsidRPr="00790FD9" w:rsidRDefault="00F82F61" w:rsidP="00E33436">
            <w:pPr>
              <w:spacing w:before="216" w:after="216" w:line="240" w:lineRule="auto"/>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056" w:type="dxa"/>
            <w:shd w:val="clear" w:color="auto" w:fill="E7E6E6" w:themeFill="background2"/>
            <w:tcMar>
              <w:top w:w="48" w:type="dxa"/>
              <w:left w:w="48" w:type="dxa"/>
              <w:bottom w:w="48" w:type="dxa"/>
              <w:right w:w="48" w:type="dxa"/>
            </w:tcMar>
            <w:vAlign w:val="center"/>
            <w:hideMark/>
          </w:tcPr>
          <w:p w14:paraId="5ED94010" w14:textId="77777777" w:rsidR="00F82F61" w:rsidRPr="00790FD9" w:rsidRDefault="00F82F61" w:rsidP="00E33436">
            <w:pPr>
              <w:spacing w:before="216" w:after="216" w:line="240" w:lineRule="auto"/>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756" w:type="dxa"/>
            <w:shd w:val="clear" w:color="auto" w:fill="E7E6E6" w:themeFill="background2"/>
            <w:tcMar>
              <w:top w:w="48" w:type="dxa"/>
              <w:left w:w="48" w:type="dxa"/>
              <w:bottom w:w="48" w:type="dxa"/>
              <w:right w:w="48" w:type="dxa"/>
            </w:tcMar>
            <w:vAlign w:val="center"/>
            <w:hideMark/>
          </w:tcPr>
          <w:p w14:paraId="4F7B94D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276" w:type="dxa"/>
            <w:shd w:val="clear" w:color="auto" w:fill="E7E6E6" w:themeFill="background2"/>
            <w:tcMar>
              <w:top w:w="48" w:type="dxa"/>
              <w:left w:w="48" w:type="dxa"/>
              <w:bottom w:w="48" w:type="dxa"/>
              <w:right w:w="48" w:type="dxa"/>
            </w:tcMar>
            <w:vAlign w:val="center"/>
            <w:hideMark/>
          </w:tcPr>
          <w:p w14:paraId="530A8DB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179" w:type="dxa"/>
            <w:shd w:val="clear" w:color="auto" w:fill="E7E6E6" w:themeFill="background2"/>
            <w:tcMar>
              <w:top w:w="48" w:type="dxa"/>
              <w:left w:w="48" w:type="dxa"/>
              <w:bottom w:w="48" w:type="dxa"/>
              <w:right w:w="48" w:type="dxa"/>
            </w:tcMar>
            <w:vAlign w:val="center"/>
            <w:hideMark/>
          </w:tcPr>
          <w:p w14:paraId="56EC9959"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TOTAL </w:t>
            </w:r>
          </w:p>
        </w:tc>
        <w:tc>
          <w:tcPr>
            <w:tcW w:w="1412" w:type="dxa"/>
            <w:shd w:val="clear" w:color="auto" w:fill="E7E6E6" w:themeFill="background2"/>
            <w:tcMar>
              <w:top w:w="48" w:type="dxa"/>
              <w:left w:w="48" w:type="dxa"/>
              <w:bottom w:w="48" w:type="dxa"/>
              <w:right w:w="48" w:type="dxa"/>
            </w:tcMar>
            <w:vAlign w:val="center"/>
            <w:hideMark/>
          </w:tcPr>
          <w:p w14:paraId="4DC3D7A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bl>
    <w:p w14:paraId="4AE0036A" w14:textId="77777777" w:rsidR="00F82F61" w:rsidRDefault="00F82F61" w:rsidP="00F82F61">
      <w:pPr>
        <w:spacing w:after="0" w:line="240" w:lineRule="auto"/>
        <w:ind w:left="3600" w:right="60"/>
        <w:jc w:val="both"/>
        <w:rPr>
          <w:rFonts w:ascii="Times New Roman" w:eastAsia="Times New Roman" w:hAnsi="Times New Roman" w:cs="Times New Roman"/>
          <w:b/>
          <w:bCs/>
          <w:i/>
          <w:iCs/>
          <w:color w:val="000000"/>
          <w:lang w:eastAsia="pt-BR"/>
        </w:rPr>
      </w:pPr>
    </w:p>
    <w:p w14:paraId="0EEFD78C" w14:textId="77777777" w:rsidR="00F82F61" w:rsidRPr="00CC7444" w:rsidRDefault="00F82F61" w:rsidP="00F82F61">
      <w:pPr>
        <w:spacing w:after="0" w:line="240" w:lineRule="auto"/>
        <w:ind w:left="3600" w:right="60"/>
        <w:jc w:val="both"/>
        <w:rPr>
          <w:rFonts w:ascii="Times New Roman" w:eastAsia="Times New Roman" w:hAnsi="Times New Roman" w:cs="Times New Roman"/>
          <w:color w:val="000000"/>
          <w:sz w:val="16"/>
          <w:szCs w:val="16"/>
          <w:lang w:eastAsia="pt-BR"/>
        </w:rPr>
      </w:pPr>
      <w:r w:rsidRPr="00CC7444">
        <w:rPr>
          <w:rFonts w:ascii="Times New Roman" w:eastAsia="Times New Roman" w:hAnsi="Times New Roman" w:cs="Times New Roman"/>
          <w:b/>
          <w:bCs/>
          <w:i/>
          <w:iCs/>
          <w:color w:val="000000"/>
          <w:sz w:val="16"/>
          <w:szCs w:val="16"/>
          <w:lang w:eastAsia="pt-BR"/>
        </w:rPr>
        <w:t>* Em caso de divergência entre a descrição do CATMAT-CATSER e as especificações previstas no Termo de Referência, prevalecem as disposições do Termo de Referência.</w:t>
      </w:r>
    </w:p>
    <w:p w14:paraId="222CC7C4" w14:textId="77777777" w:rsidR="00F82F61" w:rsidRPr="00CC7444" w:rsidRDefault="00F82F61" w:rsidP="00F82F61">
      <w:pPr>
        <w:spacing w:after="0" w:line="240" w:lineRule="auto"/>
        <w:ind w:left="3600" w:right="60"/>
        <w:rPr>
          <w:rFonts w:ascii="Times New Roman" w:eastAsia="Times New Roman" w:hAnsi="Times New Roman" w:cs="Times New Roman"/>
          <w:b/>
          <w:bCs/>
          <w:i/>
          <w:iCs/>
          <w:color w:val="000000"/>
          <w:sz w:val="16"/>
          <w:szCs w:val="16"/>
          <w:lang w:eastAsia="pt-BR"/>
        </w:rPr>
      </w:pPr>
    </w:p>
    <w:p w14:paraId="2AF85CA2" w14:textId="77777777" w:rsidR="00F82F61" w:rsidRPr="00CC7444" w:rsidRDefault="00F82F61" w:rsidP="00F82F61">
      <w:pPr>
        <w:spacing w:after="0" w:line="240" w:lineRule="auto"/>
        <w:ind w:left="3600" w:right="60"/>
        <w:rPr>
          <w:rFonts w:ascii="Times New Roman" w:eastAsia="Times New Roman" w:hAnsi="Times New Roman" w:cs="Times New Roman"/>
          <w:color w:val="000000"/>
          <w:sz w:val="16"/>
          <w:szCs w:val="16"/>
          <w:lang w:eastAsia="pt-BR"/>
        </w:rPr>
      </w:pPr>
      <w:r w:rsidRPr="00CC7444">
        <w:rPr>
          <w:rFonts w:ascii="Times New Roman" w:eastAsia="Times New Roman" w:hAnsi="Times New Roman" w:cs="Times New Roman"/>
          <w:b/>
          <w:bCs/>
          <w:i/>
          <w:iCs/>
          <w:color w:val="000000"/>
          <w:sz w:val="16"/>
          <w:szCs w:val="16"/>
          <w:lang w:eastAsia="pt-BR"/>
        </w:rPr>
        <w:t>** A taxa de deslocamento somente será devida em distâncias superiores a 100 km e para pagamento será verificada a distância entre São Paulo e o local de execução e entre o município onde estiver sediada a contratada e o local de execução, sendo considerada a menor dessas distâncias.</w:t>
      </w:r>
    </w:p>
    <w:p w14:paraId="5643E650" w14:textId="77777777" w:rsidR="00AE450F" w:rsidRPr="008F7ADE"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05E77E62" w14:textId="77777777" w:rsidR="00AE450F" w:rsidRPr="008F7ADE"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Seguindo a ordem de classificação, segue relação de fornecedores que mantiveram sua proposta original:</w:t>
      </w:r>
    </w:p>
    <w:p w14:paraId="1CE8179F" w14:textId="77777777" w:rsidR="00AE450F" w:rsidRPr="008F7ADE"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FORNECEDOR:</w:t>
      </w:r>
    </w:p>
    <w:tbl>
      <w:tblPr>
        <w:tblW w:w="8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
        <w:gridCol w:w="1937"/>
        <w:gridCol w:w="1056"/>
        <w:gridCol w:w="756"/>
        <w:gridCol w:w="1276"/>
        <w:gridCol w:w="1179"/>
        <w:gridCol w:w="1412"/>
      </w:tblGrid>
      <w:tr w:rsidR="00F82F61" w:rsidRPr="00BF1C53" w14:paraId="51B4CD8E" w14:textId="77777777" w:rsidTr="00F82F61">
        <w:trPr>
          <w:trHeight w:val="975"/>
        </w:trPr>
        <w:tc>
          <w:tcPr>
            <w:tcW w:w="499" w:type="dxa"/>
            <w:shd w:val="clear" w:color="auto" w:fill="E7E6E6" w:themeFill="background2"/>
            <w:tcMar>
              <w:top w:w="48" w:type="dxa"/>
              <w:left w:w="48" w:type="dxa"/>
              <w:bottom w:w="48" w:type="dxa"/>
              <w:right w:w="48" w:type="dxa"/>
            </w:tcMar>
            <w:vAlign w:val="center"/>
            <w:hideMark/>
          </w:tcPr>
          <w:p w14:paraId="15066FB2"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Item</w:t>
            </w:r>
          </w:p>
        </w:tc>
        <w:tc>
          <w:tcPr>
            <w:tcW w:w="1937" w:type="dxa"/>
            <w:shd w:val="clear" w:color="auto" w:fill="E7E6E6" w:themeFill="background2"/>
            <w:tcMar>
              <w:top w:w="48" w:type="dxa"/>
              <w:left w:w="48" w:type="dxa"/>
              <w:bottom w:w="48" w:type="dxa"/>
              <w:right w:w="48" w:type="dxa"/>
            </w:tcMar>
            <w:vAlign w:val="center"/>
            <w:hideMark/>
          </w:tcPr>
          <w:p w14:paraId="32F7C606" w14:textId="77777777" w:rsidR="00F82F61" w:rsidRPr="001859D5" w:rsidRDefault="00F82F61" w:rsidP="00E33436">
            <w:pPr>
              <w:spacing w:before="216" w:after="216" w:line="240" w:lineRule="auto"/>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Serviços de instalação com fornecimento de materiais</w:t>
            </w:r>
          </w:p>
        </w:tc>
        <w:tc>
          <w:tcPr>
            <w:tcW w:w="1056" w:type="dxa"/>
            <w:shd w:val="clear" w:color="auto" w:fill="E7E6E6" w:themeFill="background2"/>
            <w:tcMar>
              <w:top w:w="48" w:type="dxa"/>
              <w:left w:w="48" w:type="dxa"/>
              <w:bottom w:w="48" w:type="dxa"/>
              <w:right w:w="48" w:type="dxa"/>
            </w:tcMar>
            <w:vAlign w:val="center"/>
            <w:hideMark/>
          </w:tcPr>
          <w:p w14:paraId="66749D28"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CATSER</w:t>
            </w:r>
          </w:p>
        </w:tc>
        <w:tc>
          <w:tcPr>
            <w:tcW w:w="756" w:type="dxa"/>
            <w:shd w:val="clear" w:color="auto" w:fill="E7E6E6" w:themeFill="background2"/>
            <w:tcMar>
              <w:top w:w="48" w:type="dxa"/>
              <w:left w:w="48" w:type="dxa"/>
              <w:bottom w:w="48" w:type="dxa"/>
              <w:right w:w="48" w:type="dxa"/>
            </w:tcMar>
            <w:vAlign w:val="center"/>
            <w:hideMark/>
          </w:tcPr>
          <w:p w14:paraId="22BE0497"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6EC2CE66"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Pr>
                <w:rFonts w:ascii="Arial" w:eastAsia="Times New Roman" w:hAnsi="Arial" w:cs="Arial"/>
                <w:b/>
                <w:bCs/>
                <w:sz w:val="16"/>
                <w:szCs w:val="16"/>
                <w:lang w:eastAsia="pt-BR"/>
              </w:rPr>
              <w:t>Quantidade</w:t>
            </w:r>
          </w:p>
        </w:tc>
        <w:tc>
          <w:tcPr>
            <w:tcW w:w="1179" w:type="dxa"/>
            <w:shd w:val="clear" w:color="auto" w:fill="E7E6E6" w:themeFill="background2"/>
            <w:tcMar>
              <w:top w:w="48" w:type="dxa"/>
              <w:left w:w="48" w:type="dxa"/>
              <w:bottom w:w="48" w:type="dxa"/>
              <w:right w:w="48" w:type="dxa"/>
            </w:tcMar>
            <w:vAlign w:val="center"/>
            <w:hideMark/>
          </w:tcPr>
          <w:p w14:paraId="42750C13"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Valor Unitário</w:t>
            </w:r>
          </w:p>
        </w:tc>
        <w:tc>
          <w:tcPr>
            <w:tcW w:w="1412" w:type="dxa"/>
            <w:shd w:val="clear" w:color="auto" w:fill="E7E6E6" w:themeFill="background2"/>
            <w:tcMar>
              <w:top w:w="48" w:type="dxa"/>
              <w:left w:w="48" w:type="dxa"/>
              <w:bottom w:w="48" w:type="dxa"/>
              <w:right w:w="48" w:type="dxa"/>
            </w:tcMar>
            <w:vAlign w:val="center"/>
            <w:hideMark/>
          </w:tcPr>
          <w:p w14:paraId="1F5D19D5" w14:textId="77777777" w:rsidR="00F82F61" w:rsidRPr="001859D5" w:rsidRDefault="00F82F61" w:rsidP="00E33436">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Valor Total</w:t>
            </w:r>
          </w:p>
        </w:tc>
      </w:tr>
      <w:tr w:rsidR="00F82F61" w:rsidRPr="00BF1C53" w14:paraId="790B8DCF" w14:textId="77777777" w:rsidTr="00F82F61">
        <w:trPr>
          <w:trHeight w:val="900"/>
        </w:trPr>
        <w:tc>
          <w:tcPr>
            <w:tcW w:w="499" w:type="dxa"/>
            <w:shd w:val="clear" w:color="auto" w:fill="FFFFFF"/>
            <w:tcMar>
              <w:top w:w="48" w:type="dxa"/>
              <w:left w:w="48" w:type="dxa"/>
              <w:bottom w:w="48" w:type="dxa"/>
              <w:right w:w="48" w:type="dxa"/>
            </w:tcMar>
            <w:vAlign w:val="center"/>
            <w:hideMark/>
          </w:tcPr>
          <w:p w14:paraId="203E9DE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w:t>
            </w:r>
          </w:p>
        </w:tc>
        <w:tc>
          <w:tcPr>
            <w:tcW w:w="1937" w:type="dxa"/>
            <w:shd w:val="clear" w:color="auto" w:fill="FFFFFF"/>
            <w:tcMar>
              <w:top w:w="48" w:type="dxa"/>
              <w:left w:w="48" w:type="dxa"/>
              <w:bottom w:w="48" w:type="dxa"/>
              <w:right w:w="48" w:type="dxa"/>
            </w:tcMar>
            <w:vAlign w:val="center"/>
            <w:hideMark/>
          </w:tcPr>
          <w:p w14:paraId="1D3B5353"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com miolo celular, (tipo colmeia) 35mm, contra placadas em eucaplac ou similar. Tipo colmeia 35 mm</w:t>
            </w:r>
          </w:p>
        </w:tc>
        <w:tc>
          <w:tcPr>
            <w:tcW w:w="1056" w:type="dxa"/>
            <w:shd w:val="clear" w:color="auto" w:fill="FFFFFF"/>
            <w:tcMar>
              <w:top w:w="48" w:type="dxa"/>
              <w:left w:w="48" w:type="dxa"/>
              <w:bottom w:w="48" w:type="dxa"/>
              <w:right w:w="48" w:type="dxa"/>
            </w:tcMar>
            <w:vAlign w:val="center"/>
            <w:hideMark/>
          </w:tcPr>
          <w:p w14:paraId="07F84C6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5B98D10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1098EFAA"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2250</w:t>
            </w:r>
          </w:p>
        </w:tc>
        <w:tc>
          <w:tcPr>
            <w:tcW w:w="1179" w:type="dxa"/>
            <w:shd w:val="clear" w:color="auto" w:fill="FFFFFF"/>
            <w:tcMar>
              <w:top w:w="48" w:type="dxa"/>
              <w:left w:w="48" w:type="dxa"/>
              <w:bottom w:w="48" w:type="dxa"/>
              <w:right w:w="48" w:type="dxa"/>
            </w:tcMar>
            <w:vAlign w:val="center"/>
            <w:hideMark/>
          </w:tcPr>
          <w:p w14:paraId="562EFD9C"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63C433F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79D2EC62"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4B4C25A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w:t>
            </w:r>
          </w:p>
        </w:tc>
        <w:tc>
          <w:tcPr>
            <w:tcW w:w="1937" w:type="dxa"/>
            <w:shd w:val="clear" w:color="auto" w:fill="E7E6E6" w:themeFill="background2"/>
            <w:tcMar>
              <w:top w:w="48" w:type="dxa"/>
              <w:left w:w="48" w:type="dxa"/>
              <w:bottom w:w="48" w:type="dxa"/>
              <w:right w:w="48" w:type="dxa"/>
            </w:tcMar>
            <w:vAlign w:val="center"/>
            <w:hideMark/>
          </w:tcPr>
          <w:p w14:paraId="434E31D8"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e septos com 35 mm.</w:t>
            </w:r>
          </w:p>
        </w:tc>
        <w:tc>
          <w:tcPr>
            <w:tcW w:w="1056" w:type="dxa"/>
            <w:shd w:val="clear" w:color="auto" w:fill="E7E6E6" w:themeFill="background2"/>
            <w:tcMar>
              <w:top w:w="48" w:type="dxa"/>
              <w:left w:w="48" w:type="dxa"/>
              <w:bottom w:w="48" w:type="dxa"/>
              <w:right w:w="48" w:type="dxa"/>
            </w:tcMar>
            <w:vAlign w:val="center"/>
            <w:hideMark/>
          </w:tcPr>
          <w:p w14:paraId="29DAF6B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5036F297"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E7E6E6" w:themeFill="background2"/>
            <w:tcMar>
              <w:top w:w="48" w:type="dxa"/>
              <w:left w:w="48" w:type="dxa"/>
              <w:bottom w:w="48" w:type="dxa"/>
              <w:right w:w="48" w:type="dxa"/>
            </w:tcMar>
            <w:vAlign w:val="center"/>
            <w:hideMark/>
          </w:tcPr>
          <w:p w14:paraId="6705623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900</w:t>
            </w:r>
          </w:p>
        </w:tc>
        <w:tc>
          <w:tcPr>
            <w:tcW w:w="1179" w:type="dxa"/>
            <w:shd w:val="clear" w:color="auto" w:fill="E7E6E6" w:themeFill="background2"/>
            <w:tcMar>
              <w:top w:w="48" w:type="dxa"/>
              <w:left w:w="48" w:type="dxa"/>
              <w:bottom w:w="48" w:type="dxa"/>
              <w:right w:w="48" w:type="dxa"/>
            </w:tcMar>
            <w:vAlign w:val="center"/>
            <w:hideMark/>
          </w:tcPr>
          <w:p w14:paraId="5495F69A"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1822603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5CDCA33C" w14:textId="77777777" w:rsidTr="00F82F61">
        <w:trPr>
          <w:trHeight w:val="900"/>
        </w:trPr>
        <w:tc>
          <w:tcPr>
            <w:tcW w:w="499" w:type="dxa"/>
            <w:shd w:val="clear" w:color="auto" w:fill="FFFFFF"/>
            <w:tcMar>
              <w:top w:w="48" w:type="dxa"/>
              <w:left w:w="48" w:type="dxa"/>
              <w:bottom w:w="48" w:type="dxa"/>
              <w:right w:w="48" w:type="dxa"/>
            </w:tcMar>
            <w:vAlign w:val="center"/>
            <w:hideMark/>
          </w:tcPr>
          <w:p w14:paraId="2BC35ED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w:t>
            </w:r>
          </w:p>
        </w:tc>
        <w:tc>
          <w:tcPr>
            <w:tcW w:w="1937" w:type="dxa"/>
            <w:shd w:val="clear" w:color="auto" w:fill="FFFFFF"/>
            <w:tcMar>
              <w:top w:w="48" w:type="dxa"/>
              <w:left w:w="48" w:type="dxa"/>
              <w:bottom w:w="48" w:type="dxa"/>
              <w:right w:w="48" w:type="dxa"/>
            </w:tcMar>
            <w:vAlign w:val="center"/>
            <w:hideMark/>
          </w:tcPr>
          <w:p w14:paraId="011A4609"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(tipo colmeia) 35mm piso teto cega com bandeira de vidros (5mm)</w:t>
            </w:r>
          </w:p>
        </w:tc>
        <w:tc>
          <w:tcPr>
            <w:tcW w:w="1056" w:type="dxa"/>
            <w:shd w:val="clear" w:color="auto" w:fill="FFFFFF"/>
            <w:tcMar>
              <w:top w:w="48" w:type="dxa"/>
              <w:left w:w="48" w:type="dxa"/>
              <w:bottom w:w="48" w:type="dxa"/>
              <w:right w:w="48" w:type="dxa"/>
            </w:tcMar>
            <w:vAlign w:val="center"/>
            <w:hideMark/>
          </w:tcPr>
          <w:p w14:paraId="67FD784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01FBE75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37E654E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shd w:val="clear" w:color="auto" w:fill="FFFFFF"/>
            <w:tcMar>
              <w:top w:w="48" w:type="dxa"/>
              <w:left w:w="48" w:type="dxa"/>
              <w:bottom w:w="48" w:type="dxa"/>
              <w:right w:w="48" w:type="dxa"/>
            </w:tcMar>
            <w:vAlign w:val="center"/>
            <w:hideMark/>
          </w:tcPr>
          <w:p w14:paraId="1A544EDC"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2F61FAB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5C457D51"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176F23B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4</w:t>
            </w:r>
          </w:p>
        </w:tc>
        <w:tc>
          <w:tcPr>
            <w:tcW w:w="1937" w:type="dxa"/>
            <w:shd w:val="clear" w:color="auto" w:fill="E7E6E6" w:themeFill="background2"/>
            <w:tcMar>
              <w:top w:w="48" w:type="dxa"/>
              <w:left w:w="48" w:type="dxa"/>
              <w:bottom w:w="48" w:type="dxa"/>
              <w:right w:w="48" w:type="dxa"/>
            </w:tcMar>
            <w:vAlign w:val="center"/>
            <w:hideMark/>
          </w:tcPr>
          <w:p w14:paraId="1DB9108C"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 xml:space="preserve">Divisórias acústicas 48mm piso teto cega, com </w:t>
            </w:r>
            <w:r w:rsidRPr="00790FD9">
              <w:rPr>
                <w:rFonts w:ascii="Arial" w:eastAsia="Times New Roman" w:hAnsi="Arial" w:cs="Arial"/>
                <w:sz w:val="16"/>
                <w:szCs w:val="16"/>
                <w:lang w:eastAsia="pt-BR"/>
              </w:rPr>
              <w:lastRenderedPageBreak/>
              <w:t>bandeira de vidro duplo (4mm)</w:t>
            </w:r>
          </w:p>
        </w:tc>
        <w:tc>
          <w:tcPr>
            <w:tcW w:w="1056" w:type="dxa"/>
            <w:shd w:val="clear" w:color="auto" w:fill="E7E6E6" w:themeFill="background2"/>
            <w:tcMar>
              <w:top w:w="48" w:type="dxa"/>
              <w:left w:w="48" w:type="dxa"/>
              <w:bottom w:w="48" w:type="dxa"/>
              <w:right w:w="48" w:type="dxa"/>
            </w:tcMar>
            <w:vAlign w:val="center"/>
            <w:hideMark/>
          </w:tcPr>
          <w:p w14:paraId="5FBC9D21"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15814</w:t>
            </w:r>
          </w:p>
        </w:tc>
        <w:tc>
          <w:tcPr>
            <w:tcW w:w="756" w:type="dxa"/>
            <w:shd w:val="clear" w:color="auto" w:fill="E7E6E6" w:themeFill="background2"/>
            <w:tcMar>
              <w:top w:w="48" w:type="dxa"/>
              <w:left w:w="48" w:type="dxa"/>
              <w:bottom w:w="48" w:type="dxa"/>
              <w:right w:w="48" w:type="dxa"/>
            </w:tcMar>
            <w:vAlign w:val="center"/>
            <w:hideMark/>
          </w:tcPr>
          <w:p w14:paraId="61E4E5C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E7E6E6" w:themeFill="background2"/>
            <w:tcMar>
              <w:top w:w="48" w:type="dxa"/>
              <w:left w:w="48" w:type="dxa"/>
              <w:bottom w:w="48" w:type="dxa"/>
              <w:right w:w="48" w:type="dxa"/>
            </w:tcMar>
            <w:vAlign w:val="center"/>
            <w:hideMark/>
          </w:tcPr>
          <w:p w14:paraId="254F3D7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shd w:val="clear" w:color="auto" w:fill="E7E6E6" w:themeFill="background2"/>
            <w:tcMar>
              <w:top w:w="48" w:type="dxa"/>
              <w:left w:w="48" w:type="dxa"/>
              <w:bottom w:w="48" w:type="dxa"/>
              <w:right w:w="48" w:type="dxa"/>
            </w:tcMar>
            <w:vAlign w:val="center"/>
            <w:hideMark/>
          </w:tcPr>
          <w:p w14:paraId="6BF5A69D"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4A05D191"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1206566A" w14:textId="77777777" w:rsidTr="00F82F61">
        <w:trPr>
          <w:trHeight w:val="900"/>
        </w:trPr>
        <w:tc>
          <w:tcPr>
            <w:tcW w:w="499" w:type="dxa"/>
            <w:shd w:val="clear" w:color="auto" w:fill="FFFFFF"/>
            <w:tcMar>
              <w:top w:w="48" w:type="dxa"/>
              <w:left w:w="48" w:type="dxa"/>
              <w:bottom w:w="48" w:type="dxa"/>
              <w:right w:w="48" w:type="dxa"/>
            </w:tcMar>
            <w:vAlign w:val="center"/>
            <w:hideMark/>
          </w:tcPr>
          <w:p w14:paraId="70E57DD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5</w:t>
            </w:r>
          </w:p>
        </w:tc>
        <w:tc>
          <w:tcPr>
            <w:tcW w:w="1937" w:type="dxa"/>
            <w:shd w:val="clear" w:color="auto" w:fill="FFFFFF"/>
            <w:tcMar>
              <w:top w:w="48" w:type="dxa"/>
              <w:left w:w="48" w:type="dxa"/>
              <w:bottom w:w="48" w:type="dxa"/>
              <w:right w:w="48" w:type="dxa"/>
            </w:tcMar>
            <w:vAlign w:val="center"/>
            <w:hideMark/>
          </w:tcPr>
          <w:p w14:paraId="2F1A87A4"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com painel inferior cego e parte superior com vidro duplo (4mm) e micropersianas (16mm) e bandeira de vidro duplo</w:t>
            </w:r>
          </w:p>
        </w:tc>
        <w:tc>
          <w:tcPr>
            <w:tcW w:w="1056" w:type="dxa"/>
            <w:shd w:val="clear" w:color="auto" w:fill="FFFFFF"/>
            <w:tcMar>
              <w:top w:w="48" w:type="dxa"/>
              <w:left w:w="48" w:type="dxa"/>
              <w:bottom w:w="48" w:type="dxa"/>
              <w:right w:w="48" w:type="dxa"/>
            </w:tcMar>
            <w:vAlign w:val="center"/>
            <w:hideMark/>
          </w:tcPr>
          <w:p w14:paraId="27D257E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4B82EAA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7871935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shd w:val="clear" w:color="auto" w:fill="FFFFFF"/>
            <w:tcMar>
              <w:top w:w="48" w:type="dxa"/>
              <w:left w:w="48" w:type="dxa"/>
              <w:bottom w:w="48" w:type="dxa"/>
              <w:right w:w="48" w:type="dxa"/>
            </w:tcMar>
            <w:vAlign w:val="center"/>
            <w:hideMark/>
          </w:tcPr>
          <w:p w14:paraId="382E35B1"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5FCE8D0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D540BD" w14:paraId="672253D8"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182DCB7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w:t>
            </w:r>
          </w:p>
        </w:tc>
        <w:tc>
          <w:tcPr>
            <w:tcW w:w="1937" w:type="dxa"/>
            <w:shd w:val="clear" w:color="auto" w:fill="E7E6E6" w:themeFill="background2"/>
            <w:tcMar>
              <w:top w:w="48" w:type="dxa"/>
              <w:left w:w="48" w:type="dxa"/>
              <w:bottom w:w="48" w:type="dxa"/>
              <w:right w:w="48" w:type="dxa"/>
            </w:tcMar>
            <w:vAlign w:val="center"/>
            <w:hideMark/>
          </w:tcPr>
          <w:p w14:paraId="2FE28AF7"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com painel inferior cego e parte superior com vidro duplo (4mm)</w:t>
            </w:r>
          </w:p>
        </w:tc>
        <w:tc>
          <w:tcPr>
            <w:tcW w:w="1056" w:type="dxa"/>
            <w:shd w:val="clear" w:color="auto" w:fill="E7E6E6" w:themeFill="background2"/>
            <w:tcMar>
              <w:top w:w="48" w:type="dxa"/>
              <w:left w:w="48" w:type="dxa"/>
              <w:bottom w:w="48" w:type="dxa"/>
              <w:right w:w="48" w:type="dxa"/>
            </w:tcMar>
            <w:vAlign w:val="center"/>
            <w:hideMark/>
          </w:tcPr>
          <w:p w14:paraId="20F9E23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2D67886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E7E6E6" w:themeFill="background2"/>
            <w:tcMar>
              <w:top w:w="48" w:type="dxa"/>
              <w:left w:w="48" w:type="dxa"/>
              <w:bottom w:w="48" w:type="dxa"/>
              <w:right w:w="48" w:type="dxa"/>
            </w:tcMar>
            <w:vAlign w:val="center"/>
            <w:hideMark/>
          </w:tcPr>
          <w:p w14:paraId="77E8DB5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750</w:t>
            </w:r>
          </w:p>
        </w:tc>
        <w:tc>
          <w:tcPr>
            <w:tcW w:w="1179" w:type="dxa"/>
            <w:shd w:val="clear" w:color="auto" w:fill="E7E6E6" w:themeFill="background2"/>
            <w:tcMar>
              <w:top w:w="48" w:type="dxa"/>
              <w:left w:w="48" w:type="dxa"/>
              <w:bottom w:w="48" w:type="dxa"/>
              <w:right w:w="48" w:type="dxa"/>
            </w:tcMar>
            <w:vAlign w:val="center"/>
            <w:hideMark/>
          </w:tcPr>
          <w:p w14:paraId="3B3479F8"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6737EA3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5BAAE758" w14:textId="77777777" w:rsidTr="00F82F61">
        <w:trPr>
          <w:trHeight w:val="900"/>
        </w:trPr>
        <w:tc>
          <w:tcPr>
            <w:tcW w:w="499" w:type="dxa"/>
            <w:shd w:val="clear" w:color="auto" w:fill="FFFFFF"/>
            <w:tcMar>
              <w:top w:w="48" w:type="dxa"/>
              <w:left w:w="48" w:type="dxa"/>
              <w:bottom w:w="48" w:type="dxa"/>
              <w:right w:w="48" w:type="dxa"/>
            </w:tcMar>
            <w:vAlign w:val="center"/>
            <w:hideMark/>
          </w:tcPr>
          <w:p w14:paraId="2AF760F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7</w:t>
            </w:r>
          </w:p>
        </w:tc>
        <w:tc>
          <w:tcPr>
            <w:tcW w:w="1937" w:type="dxa"/>
            <w:shd w:val="clear" w:color="auto" w:fill="FFFFFF"/>
            <w:tcMar>
              <w:top w:w="48" w:type="dxa"/>
              <w:left w:w="48" w:type="dxa"/>
              <w:bottom w:w="48" w:type="dxa"/>
              <w:right w:w="48" w:type="dxa"/>
            </w:tcMar>
            <w:vAlign w:val="center"/>
            <w:hideMark/>
          </w:tcPr>
          <w:p w14:paraId="6F4F6886"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(tipo colmeia) 35 mm piso teto com painel inferior cego e parte superior com vidro comum (5 mm)</w:t>
            </w:r>
          </w:p>
        </w:tc>
        <w:tc>
          <w:tcPr>
            <w:tcW w:w="1056" w:type="dxa"/>
            <w:shd w:val="clear" w:color="auto" w:fill="FFFFFF"/>
            <w:tcMar>
              <w:top w:w="48" w:type="dxa"/>
              <w:left w:w="48" w:type="dxa"/>
              <w:bottom w:w="48" w:type="dxa"/>
              <w:right w:w="48" w:type="dxa"/>
            </w:tcMar>
            <w:vAlign w:val="center"/>
            <w:hideMark/>
          </w:tcPr>
          <w:p w14:paraId="5469CE7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7A23B4A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46D7492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335</w:t>
            </w:r>
          </w:p>
        </w:tc>
        <w:tc>
          <w:tcPr>
            <w:tcW w:w="1179" w:type="dxa"/>
            <w:shd w:val="clear" w:color="auto" w:fill="FFFFFF"/>
            <w:tcMar>
              <w:top w:w="48" w:type="dxa"/>
              <w:left w:w="48" w:type="dxa"/>
              <w:bottom w:w="48" w:type="dxa"/>
              <w:right w:w="48" w:type="dxa"/>
            </w:tcMar>
            <w:vAlign w:val="center"/>
            <w:hideMark/>
          </w:tcPr>
          <w:p w14:paraId="4C1F5F20"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6A911A4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031CD752"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4679FFF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937" w:type="dxa"/>
            <w:shd w:val="clear" w:color="auto" w:fill="E7E6E6" w:themeFill="background2"/>
            <w:tcMar>
              <w:top w:w="48" w:type="dxa"/>
              <w:left w:w="48" w:type="dxa"/>
              <w:bottom w:w="48" w:type="dxa"/>
              <w:right w:w="48" w:type="dxa"/>
            </w:tcMar>
            <w:vAlign w:val="center"/>
            <w:hideMark/>
          </w:tcPr>
          <w:p w14:paraId="515DC79A"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0,82m com bandeira de divisória tipo colmeia</w:t>
            </w:r>
          </w:p>
        </w:tc>
        <w:tc>
          <w:tcPr>
            <w:tcW w:w="1056" w:type="dxa"/>
            <w:shd w:val="clear" w:color="auto" w:fill="E7E6E6" w:themeFill="background2"/>
            <w:tcMar>
              <w:top w:w="48" w:type="dxa"/>
              <w:left w:w="48" w:type="dxa"/>
              <w:bottom w:w="48" w:type="dxa"/>
              <w:right w:w="48" w:type="dxa"/>
            </w:tcMar>
            <w:vAlign w:val="center"/>
            <w:hideMark/>
          </w:tcPr>
          <w:p w14:paraId="15BF381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63D869DA"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0061CEA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E7E6E6" w:themeFill="background2"/>
            <w:tcMar>
              <w:top w:w="48" w:type="dxa"/>
              <w:left w:w="48" w:type="dxa"/>
              <w:bottom w:w="48" w:type="dxa"/>
              <w:right w:w="48" w:type="dxa"/>
            </w:tcMar>
            <w:vAlign w:val="center"/>
            <w:hideMark/>
          </w:tcPr>
          <w:p w14:paraId="43428DB3"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6B42F77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7DE83F0D" w14:textId="77777777" w:rsidTr="00F82F61">
        <w:trPr>
          <w:trHeight w:val="900"/>
        </w:trPr>
        <w:tc>
          <w:tcPr>
            <w:tcW w:w="499" w:type="dxa"/>
            <w:shd w:val="clear" w:color="auto" w:fill="FFFFFF"/>
            <w:tcMar>
              <w:top w:w="48" w:type="dxa"/>
              <w:left w:w="48" w:type="dxa"/>
              <w:bottom w:w="48" w:type="dxa"/>
              <w:right w:w="48" w:type="dxa"/>
            </w:tcMar>
            <w:vAlign w:val="center"/>
            <w:hideMark/>
          </w:tcPr>
          <w:p w14:paraId="047D09B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9</w:t>
            </w:r>
          </w:p>
        </w:tc>
        <w:tc>
          <w:tcPr>
            <w:tcW w:w="1937" w:type="dxa"/>
            <w:shd w:val="clear" w:color="auto" w:fill="FFFFFF"/>
            <w:tcMar>
              <w:top w:w="48" w:type="dxa"/>
              <w:left w:w="48" w:type="dxa"/>
              <w:bottom w:w="48" w:type="dxa"/>
              <w:right w:w="48" w:type="dxa"/>
            </w:tcMar>
            <w:vAlign w:val="center"/>
            <w:hideMark/>
          </w:tcPr>
          <w:p w14:paraId="4BEB1377"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0,92m com bandeira de divisória tipo colmeia</w:t>
            </w:r>
          </w:p>
        </w:tc>
        <w:tc>
          <w:tcPr>
            <w:tcW w:w="1056" w:type="dxa"/>
            <w:shd w:val="clear" w:color="auto" w:fill="FFFFFF"/>
            <w:tcMar>
              <w:top w:w="48" w:type="dxa"/>
              <w:left w:w="48" w:type="dxa"/>
              <w:bottom w:w="48" w:type="dxa"/>
              <w:right w:w="48" w:type="dxa"/>
            </w:tcMar>
            <w:vAlign w:val="center"/>
            <w:hideMark/>
          </w:tcPr>
          <w:p w14:paraId="1456A67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5B3D29E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FFFFFF"/>
            <w:tcMar>
              <w:top w:w="48" w:type="dxa"/>
              <w:left w:w="48" w:type="dxa"/>
              <w:bottom w:w="48" w:type="dxa"/>
              <w:right w:w="48" w:type="dxa"/>
            </w:tcMar>
            <w:vAlign w:val="center"/>
            <w:hideMark/>
          </w:tcPr>
          <w:p w14:paraId="547C5FE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FFFFFF"/>
            <w:tcMar>
              <w:top w:w="48" w:type="dxa"/>
              <w:left w:w="48" w:type="dxa"/>
              <w:bottom w:w="48" w:type="dxa"/>
              <w:right w:w="48" w:type="dxa"/>
            </w:tcMar>
            <w:vAlign w:val="center"/>
            <w:hideMark/>
          </w:tcPr>
          <w:p w14:paraId="4276E4A0"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662D963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38C66259"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51C7C0B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10</w:t>
            </w:r>
          </w:p>
        </w:tc>
        <w:tc>
          <w:tcPr>
            <w:tcW w:w="1937" w:type="dxa"/>
            <w:shd w:val="clear" w:color="auto" w:fill="E7E6E6" w:themeFill="background2"/>
            <w:tcMar>
              <w:top w:w="48" w:type="dxa"/>
              <w:left w:w="48" w:type="dxa"/>
              <w:bottom w:w="48" w:type="dxa"/>
              <w:right w:w="48" w:type="dxa"/>
            </w:tcMar>
            <w:vAlign w:val="center"/>
            <w:hideMark/>
          </w:tcPr>
          <w:p w14:paraId="77393B5E"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0,82m com bandeira de divisória acústica</w:t>
            </w:r>
          </w:p>
        </w:tc>
        <w:tc>
          <w:tcPr>
            <w:tcW w:w="1056" w:type="dxa"/>
            <w:shd w:val="clear" w:color="auto" w:fill="E7E6E6" w:themeFill="background2"/>
            <w:tcMar>
              <w:top w:w="48" w:type="dxa"/>
              <w:left w:w="48" w:type="dxa"/>
              <w:bottom w:w="48" w:type="dxa"/>
              <w:right w:w="48" w:type="dxa"/>
            </w:tcMar>
            <w:vAlign w:val="center"/>
            <w:hideMark/>
          </w:tcPr>
          <w:p w14:paraId="69A76DE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572FE7F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63E3FA8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E7E6E6" w:themeFill="background2"/>
            <w:tcMar>
              <w:top w:w="48" w:type="dxa"/>
              <w:left w:w="48" w:type="dxa"/>
              <w:bottom w:w="48" w:type="dxa"/>
              <w:right w:w="48" w:type="dxa"/>
            </w:tcMar>
            <w:vAlign w:val="center"/>
            <w:hideMark/>
          </w:tcPr>
          <w:p w14:paraId="3C0DEAAD"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7CF0B11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2CA4BD27" w14:textId="77777777" w:rsidTr="00F82F61">
        <w:trPr>
          <w:trHeight w:val="900"/>
        </w:trPr>
        <w:tc>
          <w:tcPr>
            <w:tcW w:w="499" w:type="dxa"/>
            <w:shd w:val="clear" w:color="auto" w:fill="FFFFFF"/>
            <w:tcMar>
              <w:top w:w="48" w:type="dxa"/>
              <w:left w:w="48" w:type="dxa"/>
              <w:bottom w:w="48" w:type="dxa"/>
              <w:right w:w="48" w:type="dxa"/>
            </w:tcMar>
            <w:vAlign w:val="center"/>
            <w:hideMark/>
          </w:tcPr>
          <w:p w14:paraId="2DB7C39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w:t>
            </w:r>
          </w:p>
        </w:tc>
        <w:tc>
          <w:tcPr>
            <w:tcW w:w="1937" w:type="dxa"/>
            <w:shd w:val="clear" w:color="auto" w:fill="FFFFFF"/>
            <w:tcMar>
              <w:top w:w="48" w:type="dxa"/>
              <w:left w:w="48" w:type="dxa"/>
              <w:bottom w:w="48" w:type="dxa"/>
              <w:right w:w="48" w:type="dxa"/>
            </w:tcMar>
            <w:vAlign w:val="center"/>
            <w:hideMark/>
          </w:tcPr>
          <w:p w14:paraId="7DD6D709"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0,92m com bandeira de divisória acústica</w:t>
            </w:r>
          </w:p>
        </w:tc>
        <w:tc>
          <w:tcPr>
            <w:tcW w:w="1056" w:type="dxa"/>
            <w:shd w:val="clear" w:color="auto" w:fill="FFFFFF"/>
            <w:tcMar>
              <w:top w:w="48" w:type="dxa"/>
              <w:left w:w="48" w:type="dxa"/>
              <w:bottom w:w="48" w:type="dxa"/>
              <w:right w:w="48" w:type="dxa"/>
            </w:tcMar>
            <w:vAlign w:val="center"/>
            <w:hideMark/>
          </w:tcPr>
          <w:p w14:paraId="36045F0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60BEFCB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FFFFFF"/>
            <w:tcMar>
              <w:top w:w="48" w:type="dxa"/>
              <w:left w:w="48" w:type="dxa"/>
              <w:bottom w:w="48" w:type="dxa"/>
              <w:right w:w="48" w:type="dxa"/>
            </w:tcMar>
            <w:vAlign w:val="center"/>
            <w:hideMark/>
          </w:tcPr>
          <w:p w14:paraId="19F0E80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FFFFFF"/>
            <w:tcMar>
              <w:top w:w="48" w:type="dxa"/>
              <w:left w:w="48" w:type="dxa"/>
              <w:bottom w:w="48" w:type="dxa"/>
              <w:right w:w="48" w:type="dxa"/>
            </w:tcMar>
            <w:vAlign w:val="center"/>
            <w:hideMark/>
          </w:tcPr>
          <w:p w14:paraId="4A01D9DD"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440FC927"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277F2841"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46F94EC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12</w:t>
            </w:r>
          </w:p>
        </w:tc>
        <w:tc>
          <w:tcPr>
            <w:tcW w:w="1937" w:type="dxa"/>
            <w:shd w:val="clear" w:color="auto" w:fill="E7E6E6" w:themeFill="background2"/>
            <w:tcMar>
              <w:top w:w="48" w:type="dxa"/>
              <w:left w:w="48" w:type="dxa"/>
              <w:bottom w:w="48" w:type="dxa"/>
              <w:right w:w="48" w:type="dxa"/>
            </w:tcMar>
            <w:vAlign w:val="center"/>
            <w:hideMark/>
          </w:tcPr>
          <w:p w14:paraId="6550A27A"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com 0,82 m com bandeira de vidro comum (5 mm)</w:t>
            </w:r>
          </w:p>
        </w:tc>
        <w:tc>
          <w:tcPr>
            <w:tcW w:w="1056" w:type="dxa"/>
            <w:shd w:val="clear" w:color="auto" w:fill="E7E6E6" w:themeFill="background2"/>
            <w:tcMar>
              <w:top w:w="48" w:type="dxa"/>
              <w:left w:w="48" w:type="dxa"/>
              <w:bottom w:w="48" w:type="dxa"/>
              <w:right w:w="48" w:type="dxa"/>
            </w:tcMar>
            <w:vAlign w:val="center"/>
            <w:hideMark/>
          </w:tcPr>
          <w:p w14:paraId="61760F4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0934819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3E5C482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E7E6E6" w:themeFill="background2"/>
            <w:tcMar>
              <w:top w:w="48" w:type="dxa"/>
              <w:left w:w="48" w:type="dxa"/>
              <w:bottom w:w="48" w:type="dxa"/>
              <w:right w:w="48" w:type="dxa"/>
            </w:tcMar>
            <w:vAlign w:val="center"/>
            <w:hideMark/>
          </w:tcPr>
          <w:p w14:paraId="754A141A"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35F2324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1732C0DF" w14:textId="77777777" w:rsidTr="00F82F61">
        <w:trPr>
          <w:trHeight w:val="900"/>
        </w:trPr>
        <w:tc>
          <w:tcPr>
            <w:tcW w:w="499" w:type="dxa"/>
            <w:shd w:val="clear" w:color="auto" w:fill="FFFFFF"/>
            <w:tcMar>
              <w:top w:w="48" w:type="dxa"/>
              <w:left w:w="48" w:type="dxa"/>
              <w:bottom w:w="48" w:type="dxa"/>
              <w:right w:w="48" w:type="dxa"/>
            </w:tcMar>
            <w:vAlign w:val="center"/>
            <w:hideMark/>
          </w:tcPr>
          <w:p w14:paraId="54381F6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13</w:t>
            </w:r>
          </w:p>
        </w:tc>
        <w:tc>
          <w:tcPr>
            <w:tcW w:w="1937" w:type="dxa"/>
            <w:shd w:val="clear" w:color="auto" w:fill="FFFFFF"/>
            <w:tcMar>
              <w:top w:w="48" w:type="dxa"/>
              <w:left w:w="48" w:type="dxa"/>
              <w:bottom w:w="48" w:type="dxa"/>
              <w:right w:w="48" w:type="dxa"/>
            </w:tcMar>
            <w:vAlign w:val="center"/>
            <w:hideMark/>
          </w:tcPr>
          <w:p w14:paraId="081896F2"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0,82 m, com bandeira de vidro duplo (4mm)</w:t>
            </w:r>
          </w:p>
        </w:tc>
        <w:tc>
          <w:tcPr>
            <w:tcW w:w="1056" w:type="dxa"/>
            <w:shd w:val="clear" w:color="auto" w:fill="FFFFFF"/>
            <w:tcMar>
              <w:top w:w="48" w:type="dxa"/>
              <w:left w:w="48" w:type="dxa"/>
              <w:bottom w:w="48" w:type="dxa"/>
              <w:right w:w="48" w:type="dxa"/>
            </w:tcMar>
            <w:vAlign w:val="center"/>
            <w:hideMark/>
          </w:tcPr>
          <w:p w14:paraId="3263791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2D2828AA"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FFFFFF"/>
            <w:tcMar>
              <w:top w:w="48" w:type="dxa"/>
              <w:left w:w="48" w:type="dxa"/>
              <w:bottom w:w="48" w:type="dxa"/>
              <w:right w:w="48" w:type="dxa"/>
            </w:tcMar>
            <w:vAlign w:val="center"/>
            <w:hideMark/>
          </w:tcPr>
          <w:p w14:paraId="78ACD107"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FFFFFF"/>
            <w:tcMar>
              <w:top w:w="48" w:type="dxa"/>
              <w:left w:w="48" w:type="dxa"/>
              <w:bottom w:w="48" w:type="dxa"/>
              <w:right w:w="48" w:type="dxa"/>
            </w:tcMar>
            <w:vAlign w:val="center"/>
            <w:hideMark/>
          </w:tcPr>
          <w:p w14:paraId="18DC007E"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4B0B9A7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1B3E1E48"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111DF07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14</w:t>
            </w:r>
          </w:p>
        </w:tc>
        <w:tc>
          <w:tcPr>
            <w:tcW w:w="1937" w:type="dxa"/>
            <w:shd w:val="clear" w:color="auto" w:fill="E7E6E6" w:themeFill="background2"/>
            <w:tcMar>
              <w:top w:w="48" w:type="dxa"/>
              <w:left w:w="48" w:type="dxa"/>
              <w:bottom w:w="48" w:type="dxa"/>
              <w:right w:w="48" w:type="dxa"/>
            </w:tcMar>
            <w:vAlign w:val="center"/>
            <w:hideMark/>
          </w:tcPr>
          <w:p w14:paraId="449F140B"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0,92 m com bandeira de vidro duplo (4 mm)</w:t>
            </w:r>
          </w:p>
        </w:tc>
        <w:tc>
          <w:tcPr>
            <w:tcW w:w="1056" w:type="dxa"/>
            <w:shd w:val="clear" w:color="auto" w:fill="E7E6E6" w:themeFill="background2"/>
            <w:tcMar>
              <w:top w:w="48" w:type="dxa"/>
              <w:left w:w="48" w:type="dxa"/>
              <w:bottom w:w="48" w:type="dxa"/>
              <w:right w:w="48" w:type="dxa"/>
            </w:tcMar>
            <w:vAlign w:val="center"/>
            <w:hideMark/>
          </w:tcPr>
          <w:p w14:paraId="25D0CBC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56266CB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1B25264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E7E6E6" w:themeFill="background2"/>
            <w:tcMar>
              <w:top w:w="48" w:type="dxa"/>
              <w:left w:w="48" w:type="dxa"/>
              <w:bottom w:w="48" w:type="dxa"/>
              <w:right w:w="48" w:type="dxa"/>
            </w:tcMar>
            <w:vAlign w:val="center"/>
            <w:hideMark/>
          </w:tcPr>
          <w:p w14:paraId="7B3B7445"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32E8778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4A45C399" w14:textId="77777777" w:rsidTr="00F82F61">
        <w:trPr>
          <w:trHeight w:val="900"/>
        </w:trPr>
        <w:tc>
          <w:tcPr>
            <w:tcW w:w="499" w:type="dxa"/>
            <w:shd w:val="clear" w:color="auto" w:fill="FFFFFF"/>
            <w:tcMar>
              <w:top w:w="48" w:type="dxa"/>
              <w:left w:w="48" w:type="dxa"/>
              <w:bottom w:w="48" w:type="dxa"/>
              <w:right w:w="48" w:type="dxa"/>
            </w:tcMar>
            <w:vAlign w:val="center"/>
            <w:hideMark/>
          </w:tcPr>
          <w:p w14:paraId="391C786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w:t>
            </w:r>
          </w:p>
        </w:tc>
        <w:tc>
          <w:tcPr>
            <w:tcW w:w="1937" w:type="dxa"/>
            <w:shd w:val="clear" w:color="auto" w:fill="FFFFFF"/>
            <w:tcMar>
              <w:top w:w="48" w:type="dxa"/>
              <w:left w:w="48" w:type="dxa"/>
              <w:bottom w:w="48" w:type="dxa"/>
              <w:right w:w="48" w:type="dxa"/>
            </w:tcMar>
            <w:vAlign w:val="center"/>
            <w:hideMark/>
          </w:tcPr>
          <w:p w14:paraId="14434BB4"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com 0,92 m, com bandeira de vidro comum (5mm)</w:t>
            </w:r>
          </w:p>
        </w:tc>
        <w:tc>
          <w:tcPr>
            <w:tcW w:w="1056" w:type="dxa"/>
            <w:shd w:val="clear" w:color="auto" w:fill="FFFFFF"/>
            <w:tcMar>
              <w:top w:w="48" w:type="dxa"/>
              <w:left w:w="48" w:type="dxa"/>
              <w:bottom w:w="48" w:type="dxa"/>
              <w:right w:w="48" w:type="dxa"/>
            </w:tcMar>
            <w:vAlign w:val="center"/>
            <w:hideMark/>
          </w:tcPr>
          <w:p w14:paraId="74BBF4C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69AA85E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FFFFFF"/>
            <w:tcMar>
              <w:top w:w="48" w:type="dxa"/>
              <w:left w:w="48" w:type="dxa"/>
              <w:bottom w:w="48" w:type="dxa"/>
              <w:right w:w="48" w:type="dxa"/>
            </w:tcMar>
            <w:vAlign w:val="center"/>
            <w:hideMark/>
          </w:tcPr>
          <w:p w14:paraId="4DE0DD3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shd w:val="clear" w:color="auto" w:fill="FFFFFF"/>
            <w:tcMar>
              <w:top w:w="48" w:type="dxa"/>
              <w:left w:w="48" w:type="dxa"/>
              <w:bottom w:w="48" w:type="dxa"/>
              <w:right w:w="48" w:type="dxa"/>
            </w:tcMar>
            <w:vAlign w:val="center"/>
            <w:hideMark/>
          </w:tcPr>
          <w:p w14:paraId="46946EF0"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4770B7B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54C1BA1C"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716D9AA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16</w:t>
            </w:r>
          </w:p>
        </w:tc>
        <w:tc>
          <w:tcPr>
            <w:tcW w:w="1937" w:type="dxa"/>
            <w:shd w:val="clear" w:color="auto" w:fill="E7E6E6" w:themeFill="background2"/>
            <w:tcMar>
              <w:top w:w="48" w:type="dxa"/>
              <w:left w:w="48" w:type="dxa"/>
              <w:bottom w:w="48" w:type="dxa"/>
              <w:right w:w="48" w:type="dxa"/>
            </w:tcMar>
            <w:vAlign w:val="center"/>
            <w:hideMark/>
          </w:tcPr>
          <w:p w14:paraId="14D3AD60"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duplas de abrir completas (tipo colmeia) com 02 folhas 0,82 m com visor de vidro laminado (6 mm) em ambas e bandeira de divisória colmeia</w:t>
            </w:r>
          </w:p>
        </w:tc>
        <w:tc>
          <w:tcPr>
            <w:tcW w:w="1056" w:type="dxa"/>
            <w:shd w:val="clear" w:color="auto" w:fill="E7E6E6" w:themeFill="background2"/>
            <w:tcMar>
              <w:top w:w="48" w:type="dxa"/>
              <w:left w:w="48" w:type="dxa"/>
              <w:bottom w:w="48" w:type="dxa"/>
              <w:right w:w="48" w:type="dxa"/>
            </w:tcMar>
            <w:vAlign w:val="center"/>
            <w:hideMark/>
          </w:tcPr>
          <w:p w14:paraId="17AEFD2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2F32099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2DA6086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shd w:val="clear" w:color="auto" w:fill="E7E6E6" w:themeFill="background2"/>
            <w:tcMar>
              <w:top w:w="48" w:type="dxa"/>
              <w:left w:w="48" w:type="dxa"/>
              <w:bottom w:w="48" w:type="dxa"/>
              <w:right w:w="48" w:type="dxa"/>
            </w:tcMar>
            <w:vAlign w:val="center"/>
            <w:hideMark/>
          </w:tcPr>
          <w:p w14:paraId="559DDDAA"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244DB91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7595280A" w14:textId="77777777" w:rsidTr="00F82F61">
        <w:trPr>
          <w:trHeight w:val="900"/>
        </w:trPr>
        <w:tc>
          <w:tcPr>
            <w:tcW w:w="499" w:type="dxa"/>
            <w:shd w:val="clear" w:color="auto" w:fill="FFFFFF"/>
            <w:tcMar>
              <w:top w:w="48" w:type="dxa"/>
              <w:left w:w="48" w:type="dxa"/>
              <w:bottom w:w="48" w:type="dxa"/>
              <w:right w:w="48" w:type="dxa"/>
            </w:tcMar>
            <w:vAlign w:val="center"/>
            <w:hideMark/>
          </w:tcPr>
          <w:p w14:paraId="270DA47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17</w:t>
            </w:r>
          </w:p>
        </w:tc>
        <w:tc>
          <w:tcPr>
            <w:tcW w:w="1937" w:type="dxa"/>
            <w:shd w:val="clear" w:color="auto" w:fill="FFFFFF"/>
            <w:tcMar>
              <w:top w:w="48" w:type="dxa"/>
              <w:left w:w="48" w:type="dxa"/>
              <w:bottom w:w="48" w:type="dxa"/>
              <w:right w:w="48" w:type="dxa"/>
            </w:tcMar>
            <w:vAlign w:val="center"/>
            <w:hideMark/>
          </w:tcPr>
          <w:p w14:paraId="516ADFA4"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duplas de abrir completas acústicas com 02 folhas 0,82 m com visor de vidro laminado (6 mm) em ambas e bandeira de vidro laminado (6 mm)</w:t>
            </w:r>
          </w:p>
        </w:tc>
        <w:tc>
          <w:tcPr>
            <w:tcW w:w="1056" w:type="dxa"/>
            <w:shd w:val="clear" w:color="auto" w:fill="FFFFFF"/>
            <w:tcMar>
              <w:top w:w="48" w:type="dxa"/>
              <w:left w:w="48" w:type="dxa"/>
              <w:bottom w:w="48" w:type="dxa"/>
              <w:right w:w="48" w:type="dxa"/>
            </w:tcMar>
            <w:vAlign w:val="center"/>
            <w:hideMark/>
          </w:tcPr>
          <w:p w14:paraId="0C1266D4"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38FF9B19"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shd w:val="clear" w:color="auto" w:fill="FFFFFF"/>
            <w:tcMar>
              <w:top w:w="48" w:type="dxa"/>
              <w:left w:w="48" w:type="dxa"/>
              <w:bottom w:w="48" w:type="dxa"/>
              <w:right w:w="48" w:type="dxa"/>
            </w:tcMar>
            <w:vAlign w:val="center"/>
            <w:hideMark/>
          </w:tcPr>
          <w:p w14:paraId="40EDDDE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shd w:val="clear" w:color="auto" w:fill="FFFFFF"/>
            <w:tcMar>
              <w:top w:w="48" w:type="dxa"/>
              <w:left w:w="48" w:type="dxa"/>
              <w:bottom w:w="48" w:type="dxa"/>
              <w:right w:w="48" w:type="dxa"/>
            </w:tcMar>
            <w:vAlign w:val="center"/>
            <w:hideMark/>
          </w:tcPr>
          <w:p w14:paraId="0065EBBD"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611173D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57362A22"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762DED4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18</w:t>
            </w:r>
          </w:p>
        </w:tc>
        <w:tc>
          <w:tcPr>
            <w:tcW w:w="1937" w:type="dxa"/>
            <w:shd w:val="clear" w:color="auto" w:fill="E7E6E6" w:themeFill="background2"/>
            <w:tcMar>
              <w:top w:w="48" w:type="dxa"/>
              <w:left w:w="48" w:type="dxa"/>
              <w:bottom w:w="48" w:type="dxa"/>
              <w:right w:w="48" w:type="dxa"/>
            </w:tcMar>
            <w:vAlign w:val="center"/>
            <w:hideMark/>
          </w:tcPr>
          <w:p w14:paraId="5AF5DC45"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Guichê em vidro temperado de 6 mm (incluindo todos os perfis e elementos que compõem a sua estrutura) com visor de 100 mm ou 150 mm</w:t>
            </w:r>
          </w:p>
        </w:tc>
        <w:tc>
          <w:tcPr>
            <w:tcW w:w="1056" w:type="dxa"/>
            <w:shd w:val="clear" w:color="auto" w:fill="E7E6E6" w:themeFill="background2"/>
            <w:tcMar>
              <w:top w:w="48" w:type="dxa"/>
              <w:left w:w="48" w:type="dxa"/>
              <w:bottom w:w="48" w:type="dxa"/>
              <w:right w:w="48" w:type="dxa"/>
            </w:tcMar>
            <w:vAlign w:val="center"/>
            <w:hideMark/>
          </w:tcPr>
          <w:p w14:paraId="2510248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7756F4C2"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E7E6E6" w:themeFill="background2"/>
            <w:tcMar>
              <w:top w:w="48" w:type="dxa"/>
              <w:left w:w="48" w:type="dxa"/>
              <w:bottom w:w="48" w:type="dxa"/>
              <w:right w:w="48" w:type="dxa"/>
            </w:tcMar>
            <w:vAlign w:val="center"/>
            <w:hideMark/>
          </w:tcPr>
          <w:p w14:paraId="5DF8B7E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25</w:t>
            </w:r>
          </w:p>
        </w:tc>
        <w:tc>
          <w:tcPr>
            <w:tcW w:w="1179" w:type="dxa"/>
            <w:shd w:val="clear" w:color="auto" w:fill="E7E6E6" w:themeFill="background2"/>
            <w:tcMar>
              <w:top w:w="48" w:type="dxa"/>
              <w:left w:w="48" w:type="dxa"/>
              <w:bottom w:w="48" w:type="dxa"/>
              <w:right w:w="48" w:type="dxa"/>
            </w:tcMar>
            <w:vAlign w:val="center"/>
            <w:hideMark/>
          </w:tcPr>
          <w:p w14:paraId="29B300E4"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5335EF9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4FE602C9" w14:textId="77777777" w:rsidTr="00F82F61">
        <w:trPr>
          <w:trHeight w:val="900"/>
        </w:trPr>
        <w:tc>
          <w:tcPr>
            <w:tcW w:w="499" w:type="dxa"/>
            <w:shd w:val="clear" w:color="auto" w:fill="FFFFFF"/>
            <w:tcMar>
              <w:top w:w="48" w:type="dxa"/>
              <w:left w:w="48" w:type="dxa"/>
              <w:bottom w:w="48" w:type="dxa"/>
              <w:right w:w="48" w:type="dxa"/>
            </w:tcMar>
            <w:vAlign w:val="center"/>
            <w:hideMark/>
          </w:tcPr>
          <w:p w14:paraId="53FB3ADC"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19</w:t>
            </w:r>
          </w:p>
        </w:tc>
        <w:tc>
          <w:tcPr>
            <w:tcW w:w="1937" w:type="dxa"/>
            <w:shd w:val="clear" w:color="auto" w:fill="FFFFFF"/>
            <w:tcMar>
              <w:top w:w="48" w:type="dxa"/>
              <w:left w:w="48" w:type="dxa"/>
              <w:bottom w:w="48" w:type="dxa"/>
              <w:right w:w="48" w:type="dxa"/>
            </w:tcMar>
            <w:vAlign w:val="center"/>
            <w:hideMark/>
          </w:tcPr>
          <w:p w14:paraId="680DE1F6"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Placa de vidro laminado de 6 mm (incluindo todos os perfis e elementos que compõem a sua estrutura) para módulos de divisória ou bandeiras de portas</w:t>
            </w:r>
          </w:p>
        </w:tc>
        <w:tc>
          <w:tcPr>
            <w:tcW w:w="1056" w:type="dxa"/>
            <w:shd w:val="clear" w:color="auto" w:fill="FFFFFF"/>
            <w:tcMar>
              <w:top w:w="48" w:type="dxa"/>
              <w:left w:w="48" w:type="dxa"/>
              <w:bottom w:w="48" w:type="dxa"/>
              <w:right w:w="48" w:type="dxa"/>
            </w:tcMar>
            <w:vAlign w:val="center"/>
            <w:hideMark/>
          </w:tcPr>
          <w:p w14:paraId="77A2849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30C66A9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46F4819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shd w:val="clear" w:color="auto" w:fill="FFFFFF"/>
            <w:tcMar>
              <w:top w:w="48" w:type="dxa"/>
              <w:left w:w="48" w:type="dxa"/>
              <w:bottom w:w="48" w:type="dxa"/>
              <w:right w:w="48" w:type="dxa"/>
            </w:tcMar>
            <w:vAlign w:val="center"/>
            <w:hideMark/>
          </w:tcPr>
          <w:p w14:paraId="2D1D64EA"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5BB528A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3223D9CE"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4605AA9E"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Item</w:t>
            </w:r>
          </w:p>
        </w:tc>
        <w:tc>
          <w:tcPr>
            <w:tcW w:w="1937" w:type="dxa"/>
            <w:shd w:val="clear" w:color="auto" w:fill="E7E6E6" w:themeFill="background2"/>
            <w:tcMar>
              <w:top w:w="48" w:type="dxa"/>
              <w:left w:w="48" w:type="dxa"/>
              <w:bottom w:w="48" w:type="dxa"/>
              <w:right w:w="48" w:type="dxa"/>
            </w:tcMar>
            <w:vAlign w:val="center"/>
            <w:hideMark/>
          </w:tcPr>
          <w:p w14:paraId="626F41D1"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Outros Serviços</w:t>
            </w:r>
          </w:p>
        </w:tc>
        <w:tc>
          <w:tcPr>
            <w:tcW w:w="1056" w:type="dxa"/>
            <w:shd w:val="clear" w:color="auto" w:fill="E7E6E6" w:themeFill="background2"/>
            <w:tcMar>
              <w:top w:w="48" w:type="dxa"/>
              <w:left w:w="48" w:type="dxa"/>
              <w:bottom w:w="48" w:type="dxa"/>
              <w:right w:w="48" w:type="dxa"/>
            </w:tcMar>
            <w:vAlign w:val="center"/>
            <w:hideMark/>
          </w:tcPr>
          <w:p w14:paraId="613CE7A2"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CATSER </w:t>
            </w:r>
          </w:p>
        </w:tc>
        <w:tc>
          <w:tcPr>
            <w:tcW w:w="756" w:type="dxa"/>
            <w:shd w:val="clear" w:color="auto" w:fill="E7E6E6" w:themeFill="background2"/>
            <w:tcMar>
              <w:top w:w="48" w:type="dxa"/>
              <w:left w:w="48" w:type="dxa"/>
              <w:bottom w:w="48" w:type="dxa"/>
              <w:right w:w="48" w:type="dxa"/>
            </w:tcMar>
            <w:vAlign w:val="center"/>
            <w:hideMark/>
          </w:tcPr>
          <w:p w14:paraId="788F2397"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Unidade</w:t>
            </w:r>
          </w:p>
        </w:tc>
        <w:tc>
          <w:tcPr>
            <w:tcW w:w="1276" w:type="dxa"/>
            <w:shd w:val="clear" w:color="auto" w:fill="E7E6E6" w:themeFill="background2"/>
            <w:tcMar>
              <w:top w:w="48" w:type="dxa"/>
              <w:left w:w="48" w:type="dxa"/>
              <w:bottom w:w="48" w:type="dxa"/>
              <w:right w:w="48" w:type="dxa"/>
            </w:tcMar>
            <w:vAlign w:val="center"/>
            <w:hideMark/>
          </w:tcPr>
          <w:p w14:paraId="26554DB8"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Quantidade</w:t>
            </w:r>
          </w:p>
        </w:tc>
        <w:tc>
          <w:tcPr>
            <w:tcW w:w="1179" w:type="dxa"/>
            <w:shd w:val="clear" w:color="auto" w:fill="E7E6E6" w:themeFill="background2"/>
            <w:tcMar>
              <w:top w:w="48" w:type="dxa"/>
              <w:left w:w="48" w:type="dxa"/>
              <w:bottom w:w="48" w:type="dxa"/>
              <w:right w:w="48" w:type="dxa"/>
            </w:tcMar>
            <w:vAlign w:val="center"/>
            <w:hideMark/>
          </w:tcPr>
          <w:p w14:paraId="31935B0B"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Valor Unitário</w:t>
            </w:r>
          </w:p>
        </w:tc>
        <w:tc>
          <w:tcPr>
            <w:tcW w:w="1412" w:type="dxa"/>
            <w:shd w:val="clear" w:color="auto" w:fill="E7E6E6" w:themeFill="background2"/>
            <w:tcMar>
              <w:top w:w="48" w:type="dxa"/>
              <w:left w:w="48" w:type="dxa"/>
              <w:bottom w:w="48" w:type="dxa"/>
              <w:right w:w="48" w:type="dxa"/>
            </w:tcMar>
            <w:vAlign w:val="center"/>
            <w:hideMark/>
          </w:tcPr>
          <w:p w14:paraId="7D188E9B"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 xml:space="preserve">Valor Total </w:t>
            </w:r>
          </w:p>
        </w:tc>
      </w:tr>
      <w:tr w:rsidR="00F82F61" w:rsidRPr="00BF1C53" w14:paraId="21196AAB" w14:textId="77777777" w:rsidTr="00F82F61">
        <w:trPr>
          <w:trHeight w:val="900"/>
        </w:trPr>
        <w:tc>
          <w:tcPr>
            <w:tcW w:w="499" w:type="dxa"/>
            <w:shd w:val="clear" w:color="auto" w:fill="FFFFFF"/>
            <w:tcMar>
              <w:top w:w="48" w:type="dxa"/>
              <w:left w:w="48" w:type="dxa"/>
              <w:bottom w:w="48" w:type="dxa"/>
              <w:right w:w="48" w:type="dxa"/>
            </w:tcMar>
            <w:vAlign w:val="center"/>
            <w:hideMark/>
          </w:tcPr>
          <w:p w14:paraId="2467734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20</w:t>
            </w:r>
          </w:p>
        </w:tc>
        <w:tc>
          <w:tcPr>
            <w:tcW w:w="1937" w:type="dxa"/>
            <w:shd w:val="clear" w:color="auto" w:fill="FFFFFF"/>
            <w:tcMar>
              <w:top w:w="48" w:type="dxa"/>
              <w:left w:w="48" w:type="dxa"/>
              <w:bottom w:w="48" w:type="dxa"/>
              <w:right w:w="48" w:type="dxa"/>
            </w:tcMar>
            <w:vAlign w:val="center"/>
            <w:hideMark/>
          </w:tcPr>
          <w:p w14:paraId="2FBF250B"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Desinstalação de divisórias, incluindo porta(s) completa(s) existente(s).</w:t>
            </w:r>
          </w:p>
        </w:tc>
        <w:tc>
          <w:tcPr>
            <w:tcW w:w="1056" w:type="dxa"/>
            <w:shd w:val="clear" w:color="auto" w:fill="FFFFFF"/>
            <w:tcMar>
              <w:top w:w="48" w:type="dxa"/>
              <w:left w:w="48" w:type="dxa"/>
              <w:bottom w:w="48" w:type="dxa"/>
              <w:right w:w="48" w:type="dxa"/>
            </w:tcMar>
            <w:vAlign w:val="center"/>
            <w:hideMark/>
          </w:tcPr>
          <w:p w14:paraId="52FCE931"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FFFFFF"/>
            <w:tcMar>
              <w:top w:w="48" w:type="dxa"/>
              <w:left w:w="48" w:type="dxa"/>
              <w:bottom w:w="48" w:type="dxa"/>
              <w:right w:w="48" w:type="dxa"/>
            </w:tcMar>
            <w:vAlign w:val="center"/>
            <w:hideMark/>
          </w:tcPr>
          <w:p w14:paraId="4B8AE09B"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shd w:val="clear" w:color="auto" w:fill="FFFFFF"/>
            <w:tcMar>
              <w:top w:w="48" w:type="dxa"/>
              <w:left w:w="48" w:type="dxa"/>
              <w:bottom w:w="48" w:type="dxa"/>
              <w:right w:w="48" w:type="dxa"/>
            </w:tcMar>
            <w:vAlign w:val="center"/>
            <w:hideMark/>
          </w:tcPr>
          <w:p w14:paraId="29D7720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2250</w:t>
            </w:r>
          </w:p>
        </w:tc>
        <w:tc>
          <w:tcPr>
            <w:tcW w:w="1179" w:type="dxa"/>
            <w:shd w:val="clear" w:color="auto" w:fill="FFFFFF"/>
            <w:tcMar>
              <w:top w:w="48" w:type="dxa"/>
              <w:left w:w="48" w:type="dxa"/>
              <w:bottom w:w="48" w:type="dxa"/>
              <w:right w:w="48" w:type="dxa"/>
            </w:tcMar>
            <w:vAlign w:val="center"/>
            <w:hideMark/>
          </w:tcPr>
          <w:p w14:paraId="493F2B19"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FFFFFF"/>
            <w:tcMar>
              <w:top w:w="48" w:type="dxa"/>
              <w:left w:w="48" w:type="dxa"/>
              <w:bottom w:w="48" w:type="dxa"/>
              <w:right w:w="48" w:type="dxa"/>
            </w:tcMar>
            <w:vAlign w:val="center"/>
            <w:hideMark/>
          </w:tcPr>
          <w:p w14:paraId="176537C6"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5A185188"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671DDD63"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21</w:t>
            </w:r>
          </w:p>
        </w:tc>
        <w:tc>
          <w:tcPr>
            <w:tcW w:w="1937" w:type="dxa"/>
            <w:shd w:val="clear" w:color="auto" w:fill="E7E6E6" w:themeFill="background2"/>
            <w:tcMar>
              <w:top w:w="48" w:type="dxa"/>
              <w:left w:w="48" w:type="dxa"/>
              <w:bottom w:w="48" w:type="dxa"/>
              <w:right w:w="48" w:type="dxa"/>
            </w:tcMar>
            <w:vAlign w:val="center"/>
            <w:hideMark/>
          </w:tcPr>
          <w:p w14:paraId="7FC312CD" w14:textId="77777777" w:rsidR="00F82F61" w:rsidRPr="00790FD9" w:rsidRDefault="00F82F61"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Taxa de deslocamento para fornecimento e prestação de serviços de instalação e desinstalação para distâncias superiores a 100 km de São Paulo - Capital</w:t>
            </w:r>
          </w:p>
        </w:tc>
        <w:tc>
          <w:tcPr>
            <w:tcW w:w="1056" w:type="dxa"/>
            <w:shd w:val="clear" w:color="auto" w:fill="E7E6E6" w:themeFill="background2"/>
            <w:tcMar>
              <w:top w:w="48" w:type="dxa"/>
              <w:left w:w="48" w:type="dxa"/>
              <w:bottom w:w="48" w:type="dxa"/>
              <w:right w:w="48" w:type="dxa"/>
            </w:tcMar>
            <w:vAlign w:val="center"/>
            <w:hideMark/>
          </w:tcPr>
          <w:p w14:paraId="79B53BA1"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shd w:val="clear" w:color="auto" w:fill="E7E6E6" w:themeFill="background2"/>
            <w:tcMar>
              <w:top w:w="48" w:type="dxa"/>
              <w:left w:w="48" w:type="dxa"/>
              <w:bottom w:w="48" w:type="dxa"/>
              <w:right w:w="48" w:type="dxa"/>
            </w:tcMar>
            <w:vAlign w:val="center"/>
            <w:hideMark/>
          </w:tcPr>
          <w:p w14:paraId="38BD84C0"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km</w:t>
            </w:r>
          </w:p>
        </w:tc>
        <w:tc>
          <w:tcPr>
            <w:tcW w:w="1276" w:type="dxa"/>
            <w:shd w:val="clear" w:color="auto" w:fill="E7E6E6" w:themeFill="background2"/>
            <w:tcMar>
              <w:top w:w="48" w:type="dxa"/>
              <w:left w:w="48" w:type="dxa"/>
              <w:bottom w:w="48" w:type="dxa"/>
              <w:right w:w="48" w:type="dxa"/>
            </w:tcMar>
            <w:vAlign w:val="center"/>
            <w:hideMark/>
          </w:tcPr>
          <w:p w14:paraId="599A9DE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3750</w:t>
            </w:r>
          </w:p>
        </w:tc>
        <w:tc>
          <w:tcPr>
            <w:tcW w:w="1179" w:type="dxa"/>
            <w:shd w:val="clear" w:color="auto" w:fill="E7E6E6" w:themeFill="background2"/>
            <w:tcMar>
              <w:top w:w="48" w:type="dxa"/>
              <w:left w:w="48" w:type="dxa"/>
              <w:bottom w:w="48" w:type="dxa"/>
              <w:right w:w="48" w:type="dxa"/>
            </w:tcMar>
            <w:vAlign w:val="center"/>
            <w:hideMark/>
          </w:tcPr>
          <w:p w14:paraId="1BA987AF" w14:textId="77777777" w:rsidR="00F82F61" w:rsidRPr="00790FD9" w:rsidRDefault="00F82F61" w:rsidP="00E33436">
            <w:pPr>
              <w:spacing w:before="216" w:after="216" w:line="240" w:lineRule="auto"/>
              <w:rPr>
                <w:rFonts w:ascii="Arial" w:eastAsia="Times New Roman" w:hAnsi="Arial" w:cs="Arial"/>
                <w:sz w:val="16"/>
                <w:szCs w:val="16"/>
                <w:lang w:eastAsia="pt-BR"/>
              </w:rPr>
            </w:pPr>
          </w:p>
        </w:tc>
        <w:tc>
          <w:tcPr>
            <w:tcW w:w="1412" w:type="dxa"/>
            <w:shd w:val="clear" w:color="auto" w:fill="E7E6E6" w:themeFill="background2"/>
            <w:tcMar>
              <w:top w:w="48" w:type="dxa"/>
              <w:left w:w="48" w:type="dxa"/>
              <w:bottom w:w="48" w:type="dxa"/>
              <w:right w:w="48" w:type="dxa"/>
            </w:tcMar>
            <w:vAlign w:val="center"/>
            <w:hideMark/>
          </w:tcPr>
          <w:p w14:paraId="51C6FE58"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r w:rsidR="00F82F61" w:rsidRPr="00BF1C53" w14:paraId="1AFB42F6" w14:textId="77777777" w:rsidTr="00F82F61">
        <w:trPr>
          <w:trHeight w:val="900"/>
        </w:trPr>
        <w:tc>
          <w:tcPr>
            <w:tcW w:w="499" w:type="dxa"/>
            <w:shd w:val="clear" w:color="auto" w:fill="E7E6E6" w:themeFill="background2"/>
            <w:tcMar>
              <w:top w:w="48" w:type="dxa"/>
              <w:left w:w="48" w:type="dxa"/>
              <w:bottom w:w="48" w:type="dxa"/>
              <w:right w:w="48" w:type="dxa"/>
            </w:tcMar>
            <w:vAlign w:val="center"/>
            <w:hideMark/>
          </w:tcPr>
          <w:p w14:paraId="71FCA6E5"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 </w:t>
            </w:r>
          </w:p>
        </w:tc>
        <w:tc>
          <w:tcPr>
            <w:tcW w:w="1937" w:type="dxa"/>
            <w:shd w:val="clear" w:color="auto" w:fill="E7E6E6" w:themeFill="background2"/>
            <w:tcMar>
              <w:top w:w="48" w:type="dxa"/>
              <w:left w:w="48" w:type="dxa"/>
              <w:bottom w:w="48" w:type="dxa"/>
              <w:right w:w="48" w:type="dxa"/>
            </w:tcMar>
            <w:vAlign w:val="center"/>
            <w:hideMark/>
          </w:tcPr>
          <w:p w14:paraId="049B8CE4" w14:textId="77777777" w:rsidR="00F82F61" w:rsidRPr="00790FD9" w:rsidRDefault="00F82F61" w:rsidP="00E33436">
            <w:pPr>
              <w:spacing w:before="216" w:after="216" w:line="240" w:lineRule="auto"/>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056" w:type="dxa"/>
            <w:shd w:val="clear" w:color="auto" w:fill="E7E6E6" w:themeFill="background2"/>
            <w:tcMar>
              <w:top w:w="48" w:type="dxa"/>
              <w:left w:w="48" w:type="dxa"/>
              <w:bottom w:w="48" w:type="dxa"/>
              <w:right w:w="48" w:type="dxa"/>
            </w:tcMar>
            <w:vAlign w:val="center"/>
            <w:hideMark/>
          </w:tcPr>
          <w:p w14:paraId="5E78B74E" w14:textId="77777777" w:rsidR="00F82F61" w:rsidRPr="00790FD9" w:rsidRDefault="00F82F61" w:rsidP="00E33436">
            <w:pPr>
              <w:spacing w:before="216" w:after="216" w:line="240" w:lineRule="auto"/>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756" w:type="dxa"/>
            <w:shd w:val="clear" w:color="auto" w:fill="E7E6E6" w:themeFill="background2"/>
            <w:tcMar>
              <w:top w:w="48" w:type="dxa"/>
              <w:left w:w="48" w:type="dxa"/>
              <w:bottom w:w="48" w:type="dxa"/>
              <w:right w:w="48" w:type="dxa"/>
            </w:tcMar>
            <w:vAlign w:val="center"/>
            <w:hideMark/>
          </w:tcPr>
          <w:p w14:paraId="581D192E"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276" w:type="dxa"/>
            <w:shd w:val="clear" w:color="auto" w:fill="E7E6E6" w:themeFill="background2"/>
            <w:tcMar>
              <w:top w:w="48" w:type="dxa"/>
              <w:left w:w="48" w:type="dxa"/>
              <w:bottom w:w="48" w:type="dxa"/>
              <w:right w:w="48" w:type="dxa"/>
            </w:tcMar>
            <w:vAlign w:val="center"/>
            <w:hideMark/>
          </w:tcPr>
          <w:p w14:paraId="6F5BDE7D"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179" w:type="dxa"/>
            <w:shd w:val="clear" w:color="auto" w:fill="E7E6E6" w:themeFill="background2"/>
            <w:tcMar>
              <w:top w:w="48" w:type="dxa"/>
              <w:left w:w="48" w:type="dxa"/>
              <w:bottom w:w="48" w:type="dxa"/>
              <w:right w:w="48" w:type="dxa"/>
            </w:tcMar>
            <w:vAlign w:val="center"/>
            <w:hideMark/>
          </w:tcPr>
          <w:p w14:paraId="32734704" w14:textId="77777777" w:rsidR="00F82F61" w:rsidRPr="008639F2" w:rsidRDefault="00F82F61"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TOTAL </w:t>
            </w:r>
          </w:p>
        </w:tc>
        <w:tc>
          <w:tcPr>
            <w:tcW w:w="1412" w:type="dxa"/>
            <w:shd w:val="clear" w:color="auto" w:fill="E7E6E6" w:themeFill="background2"/>
            <w:tcMar>
              <w:top w:w="48" w:type="dxa"/>
              <w:left w:w="48" w:type="dxa"/>
              <w:bottom w:w="48" w:type="dxa"/>
              <w:right w:w="48" w:type="dxa"/>
            </w:tcMar>
            <w:vAlign w:val="center"/>
            <w:hideMark/>
          </w:tcPr>
          <w:p w14:paraId="0B78239F" w14:textId="77777777" w:rsidR="00F82F61" w:rsidRPr="00790FD9" w:rsidRDefault="00F82F61" w:rsidP="00E33436">
            <w:pPr>
              <w:spacing w:before="216" w:after="216" w:line="240" w:lineRule="auto"/>
              <w:jc w:val="center"/>
              <w:rPr>
                <w:rFonts w:ascii="Arial" w:eastAsia="Times New Roman" w:hAnsi="Arial" w:cs="Arial"/>
                <w:sz w:val="16"/>
                <w:szCs w:val="16"/>
                <w:lang w:eastAsia="pt-BR"/>
              </w:rPr>
            </w:pPr>
          </w:p>
        </w:tc>
      </w:tr>
    </w:tbl>
    <w:p w14:paraId="344493AF" w14:textId="77777777" w:rsidR="00F82F61" w:rsidRDefault="00F82F61" w:rsidP="00F82F61">
      <w:pPr>
        <w:spacing w:after="0" w:line="240" w:lineRule="auto"/>
        <w:ind w:left="3600" w:right="60"/>
        <w:jc w:val="both"/>
        <w:rPr>
          <w:rFonts w:ascii="Times New Roman" w:eastAsia="Times New Roman" w:hAnsi="Times New Roman" w:cs="Times New Roman"/>
          <w:b/>
          <w:bCs/>
          <w:i/>
          <w:iCs/>
          <w:color w:val="000000"/>
          <w:lang w:eastAsia="pt-BR"/>
        </w:rPr>
      </w:pPr>
    </w:p>
    <w:p w14:paraId="45E282E1" w14:textId="77777777" w:rsidR="00F82F61" w:rsidRPr="00CC7444" w:rsidRDefault="00F82F61" w:rsidP="00F82F61">
      <w:pPr>
        <w:spacing w:after="0" w:line="240" w:lineRule="auto"/>
        <w:ind w:left="3600" w:right="60"/>
        <w:jc w:val="both"/>
        <w:rPr>
          <w:rFonts w:ascii="Times New Roman" w:eastAsia="Times New Roman" w:hAnsi="Times New Roman" w:cs="Times New Roman"/>
          <w:color w:val="000000"/>
          <w:sz w:val="16"/>
          <w:szCs w:val="16"/>
          <w:lang w:eastAsia="pt-BR"/>
        </w:rPr>
      </w:pPr>
      <w:r w:rsidRPr="00CC7444">
        <w:rPr>
          <w:rFonts w:ascii="Times New Roman" w:eastAsia="Times New Roman" w:hAnsi="Times New Roman" w:cs="Times New Roman"/>
          <w:b/>
          <w:bCs/>
          <w:i/>
          <w:iCs/>
          <w:color w:val="000000"/>
          <w:sz w:val="16"/>
          <w:szCs w:val="16"/>
          <w:lang w:eastAsia="pt-BR"/>
        </w:rPr>
        <w:t>* Em caso de divergência entre a descrição do CATMAT-CATSER e as especificações previstas no Termo de Referência, prevalecem as disposições do Termo de Referência.</w:t>
      </w:r>
    </w:p>
    <w:p w14:paraId="1DC3D791" w14:textId="77777777" w:rsidR="00F82F61" w:rsidRPr="00CC7444" w:rsidRDefault="00F82F61" w:rsidP="00F82F61">
      <w:pPr>
        <w:spacing w:after="0" w:line="240" w:lineRule="auto"/>
        <w:ind w:left="3600" w:right="60"/>
        <w:rPr>
          <w:rFonts w:ascii="Times New Roman" w:eastAsia="Times New Roman" w:hAnsi="Times New Roman" w:cs="Times New Roman"/>
          <w:b/>
          <w:bCs/>
          <w:i/>
          <w:iCs/>
          <w:color w:val="000000"/>
          <w:sz w:val="16"/>
          <w:szCs w:val="16"/>
          <w:lang w:eastAsia="pt-BR"/>
        </w:rPr>
      </w:pPr>
    </w:p>
    <w:p w14:paraId="7D31A9BE" w14:textId="77777777" w:rsidR="00F82F61" w:rsidRPr="00CC7444" w:rsidRDefault="00F82F61" w:rsidP="00F82F61">
      <w:pPr>
        <w:spacing w:after="0" w:line="240" w:lineRule="auto"/>
        <w:ind w:left="3600" w:right="60"/>
        <w:rPr>
          <w:rFonts w:ascii="Times New Roman" w:eastAsia="Times New Roman" w:hAnsi="Times New Roman" w:cs="Times New Roman"/>
          <w:color w:val="000000"/>
          <w:sz w:val="16"/>
          <w:szCs w:val="16"/>
          <w:lang w:eastAsia="pt-BR"/>
        </w:rPr>
      </w:pPr>
      <w:r w:rsidRPr="00CC7444">
        <w:rPr>
          <w:rFonts w:ascii="Times New Roman" w:eastAsia="Times New Roman" w:hAnsi="Times New Roman" w:cs="Times New Roman"/>
          <w:b/>
          <w:bCs/>
          <w:i/>
          <w:iCs/>
          <w:color w:val="000000"/>
          <w:sz w:val="16"/>
          <w:szCs w:val="16"/>
          <w:lang w:eastAsia="pt-BR"/>
        </w:rPr>
        <w:t>** A taxa de deslocamento somente será devida em distâncias superiores a 100 km e para pagamento será verificada a distância entre São Paulo e o local de execução e entre o município onde estiver sediada a contratada e o local de execução, sendo considerada a menor dessas distâncias.</w:t>
      </w:r>
    </w:p>
    <w:p w14:paraId="2237AE53" w14:textId="77777777" w:rsidR="00AE450F" w:rsidRPr="008F7ADE"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4D275BF3" w14:textId="77777777" w:rsidR="00AE450F" w:rsidRDefault="00AE450F" w:rsidP="00AE450F"/>
    <w:p w14:paraId="79FF6326" w14:textId="77777777" w:rsidR="00DE43E2" w:rsidRPr="00A17E61" w:rsidRDefault="00DE43E2">
      <w:pPr>
        <w:rPr>
          <w:rFonts w:ascii="Arial" w:hAnsi="Arial" w:cs="Arial"/>
          <w:sz w:val="18"/>
          <w:szCs w:val="18"/>
        </w:rPr>
      </w:pPr>
    </w:p>
    <w:sectPr w:rsidR="00DE43E2" w:rsidRPr="00A17E6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E61"/>
    <w:rsid w:val="00061FE9"/>
    <w:rsid w:val="00094BA3"/>
    <w:rsid w:val="000D359E"/>
    <w:rsid w:val="001859D5"/>
    <w:rsid w:val="001B7417"/>
    <w:rsid w:val="00223BED"/>
    <w:rsid w:val="0022747B"/>
    <w:rsid w:val="002A3D5A"/>
    <w:rsid w:val="003810A6"/>
    <w:rsid w:val="003D4336"/>
    <w:rsid w:val="003E2146"/>
    <w:rsid w:val="003F64A1"/>
    <w:rsid w:val="004C21D6"/>
    <w:rsid w:val="00503E1B"/>
    <w:rsid w:val="00533E96"/>
    <w:rsid w:val="005B7DB4"/>
    <w:rsid w:val="00614171"/>
    <w:rsid w:val="006B5F7E"/>
    <w:rsid w:val="00721179"/>
    <w:rsid w:val="00790FD9"/>
    <w:rsid w:val="00796B42"/>
    <w:rsid w:val="007A3BCA"/>
    <w:rsid w:val="007D21D3"/>
    <w:rsid w:val="008639F2"/>
    <w:rsid w:val="008869DB"/>
    <w:rsid w:val="008E6353"/>
    <w:rsid w:val="00930027"/>
    <w:rsid w:val="00947B26"/>
    <w:rsid w:val="0098151D"/>
    <w:rsid w:val="00995265"/>
    <w:rsid w:val="00996336"/>
    <w:rsid w:val="009B6066"/>
    <w:rsid w:val="00A164A9"/>
    <w:rsid w:val="00A17E61"/>
    <w:rsid w:val="00A30D2D"/>
    <w:rsid w:val="00A8485B"/>
    <w:rsid w:val="00A90B42"/>
    <w:rsid w:val="00AA02D8"/>
    <w:rsid w:val="00AE450F"/>
    <w:rsid w:val="00B257E0"/>
    <w:rsid w:val="00BF1C53"/>
    <w:rsid w:val="00BF778C"/>
    <w:rsid w:val="00C97177"/>
    <w:rsid w:val="00CC7444"/>
    <w:rsid w:val="00D540BD"/>
    <w:rsid w:val="00D70970"/>
    <w:rsid w:val="00D72F3D"/>
    <w:rsid w:val="00DE43E2"/>
    <w:rsid w:val="00E3546A"/>
    <w:rsid w:val="00F82F61"/>
    <w:rsid w:val="00FB4B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C4528"/>
  <w15:chartTrackingRefBased/>
  <w15:docId w15:val="{00CCC34B-A528-4CC8-BC3D-AA0702CE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17E61"/>
    <w:rPr>
      <w:b/>
      <w:bCs/>
    </w:rPr>
  </w:style>
  <w:style w:type="paragraph" w:customStyle="1" w:styleId="textojustificado">
    <w:name w:val="texto_justificado"/>
    <w:basedOn w:val="Normal"/>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A17E61"/>
    <w:rPr>
      <w:color w:val="0000FF"/>
      <w:u w:val="single"/>
    </w:rPr>
  </w:style>
  <w:style w:type="character" w:styleId="MenoPendente">
    <w:name w:val="Unresolved Mention"/>
    <w:basedOn w:val="Fontepargpadro"/>
    <w:uiPriority w:val="99"/>
    <w:semiHidden/>
    <w:unhideWhenUsed/>
    <w:rsid w:val="009952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8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72554-7842-43E8-9A3C-339E5F2FDA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95C879-CD05-4E68-BCCA-2990FA722151}">
  <ds:schemaRefs>
    <ds:schemaRef ds:uri="http://schemas.microsoft.com/sharepoint/v3/contenttype/forms"/>
  </ds:schemaRefs>
</ds:datastoreItem>
</file>

<file path=customXml/itemProps3.xml><?xml version="1.0" encoding="utf-8"?>
<ds:datastoreItem xmlns:ds="http://schemas.openxmlformats.org/officeDocument/2006/customXml" ds:itemID="{FD5CCECC-4D05-4E24-A486-38B974E27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3FD36-9E73-41E4-A74F-FF2429094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20</Pages>
  <Words>5402</Words>
  <Characters>29173</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MARCELA OYAMA CARMO</cp:lastModifiedBy>
  <cp:revision>9</cp:revision>
  <dcterms:created xsi:type="dcterms:W3CDTF">2026-07-14T13:36:00Z</dcterms:created>
  <dcterms:modified xsi:type="dcterms:W3CDTF">2026-08-03T20:11:00Z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