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82974" w14:textId="5DF9CF24" w:rsidR="007970AB" w:rsidRDefault="004E3939" w:rsidP="007970AB">
      <w:pPr>
        <w:spacing w:after="0" w:line="240" w:lineRule="auto"/>
        <w:jc w:val="center"/>
        <w:rPr>
          <w:rFonts w:ascii="Times New Roman" w:eastAsia="Times New Roman" w:hAnsi="Times New Roman" w:cs="Times New Roman"/>
          <w:color w:val="FF0000"/>
          <w:sz w:val="24"/>
          <w:szCs w:val="24"/>
        </w:rPr>
      </w:pPr>
      <w:r w:rsidRPr="004E3939">
        <w:rPr>
          <w:rFonts w:ascii="Times New Roman" w:eastAsia="Times New Roman" w:hAnsi="Times New Roman" w:cs="Times New Roman"/>
          <w:sz w:val="24"/>
          <w:szCs w:val="24"/>
        </w:rPr>
        <w:t xml:space="preserve">Link para acesso aos documentos deste pregão: </w:t>
      </w:r>
      <w:r w:rsidRPr="004E3939">
        <w:rPr>
          <w:rFonts w:ascii="Times New Roman" w:eastAsia="Times New Roman" w:hAnsi="Times New Roman" w:cs="Times New Roman"/>
          <w:color w:val="FF0000"/>
          <w:sz w:val="24"/>
          <w:szCs w:val="24"/>
        </w:rPr>
        <w:t>https://www.jfpe.jus.br/index.php/transparencia.html?view=article&amp;id=199:telalicitacoesarquivos&amp;catid=256</w:t>
      </w:r>
    </w:p>
    <w:p w14:paraId="1F3FDC2A" w14:textId="77777777" w:rsidR="004E3939" w:rsidRPr="00A626C8" w:rsidRDefault="004E3939" w:rsidP="007970AB">
      <w:pPr>
        <w:spacing w:after="0" w:line="240" w:lineRule="auto"/>
        <w:jc w:val="center"/>
        <w:rPr>
          <w:rFonts w:ascii="Times New Roman" w:eastAsia="Times New Roman" w:hAnsi="Times New Roman" w:cs="Times New Roman"/>
          <w:color w:val="000000"/>
          <w:sz w:val="24"/>
          <w:szCs w:val="24"/>
          <w:lang w:eastAsia="pt-BR"/>
        </w:rPr>
      </w:pPr>
    </w:p>
    <w:p w14:paraId="2F165541" w14:textId="77777777" w:rsidR="004E3939" w:rsidRDefault="004E3939" w:rsidP="007970AB">
      <w:pPr>
        <w:spacing w:before="120" w:after="120" w:line="240" w:lineRule="auto"/>
        <w:ind w:left="120" w:right="120"/>
        <w:jc w:val="center"/>
        <w:rPr>
          <w:rFonts w:ascii="Times New Roman" w:eastAsia="Times New Roman" w:hAnsi="Times New Roman" w:cs="Times New Roman"/>
          <w:b/>
          <w:bCs/>
          <w:color w:val="333333"/>
          <w:sz w:val="24"/>
          <w:szCs w:val="24"/>
          <w:lang w:eastAsia="pt-BR"/>
        </w:rPr>
      </w:pPr>
    </w:p>
    <w:p w14:paraId="248B2C98" w14:textId="5BA39EF7" w:rsidR="007970AB" w:rsidRPr="00A626C8" w:rsidRDefault="007970AB" w:rsidP="007970AB">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PREGÃO ELETRÔNICO</w:t>
      </w:r>
    </w:p>
    <w:p w14:paraId="0A3A9AD0" w14:textId="77777777" w:rsidR="007970AB" w:rsidRPr="00A626C8" w:rsidRDefault="007970AB" w:rsidP="007970AB">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JUSTICA FEDERAL DE PRIMEIRO GRAU EM PERNAMBUCO</w:t>
      </w:r>
    </w:p>
    <w:p w14:paraId="0551DE0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30BE87EF" w14:textId="2455A61B" w:rsidR="007970AB" w:rsidRPr="00A626C8" w:rsidRDefault="007970AB" w:rsidP="007970AB">
      <w:pPr>
        <w:spacing w:before="120" w:after="120" w:line="240" w:lineRule="auto"/>
        <w:ind w:left="120" w:right="120"/>
        <w:jc w:val="center"/>
        <w:rPr>
          <w:rFonts w:ascii="Times New Roman" w:eastAsia="Times New Roman" w:hAnsi="Times New Roman" w:cs="Times New Roman"/>
          <w:b/>
          <w:bCs/>
          <w:color w:val="FF0000"/>
          <w:sz w:val="24"/>
          <w:szCs w:val="24"/>
          <w:lang w:eastAsia="pt-BR"/>
        </w:rPr>
      </w:pPr>
      <w:r w:rsidRPr="00A626C8">
        <w:rPr>
          <w:rFonts w:ascii="Times New Roman" w:eastAsia="Times New Roman" w:hAnsi="Times New Roman" w:cs="Times New Roman"/>
          <w:b/>
          <w:bCs/>
          <w:color w:val="333333"/>
          <w:sz w:val="24"/>
          <w:szCs w:val="24"/>
          <w:lang w:eastAsia="pt-BR"/>
        </w:rPr>
        <w:t>PREGÃO ELETRÔNICO Nº </w:t>
      </w:r>
      <w:r w:rsidR="00C82BF7" w:rsidRPr="00A626C8">
        <w:rPr>
          <w:rFonts w:ascii="Times New Roman" w:eastAsia="Times New Roman" w:hAnsi="Times New Roman" w:cs="Times New Roman"/>
          <w:b/>
          <w:bCs/>
          <w:color w:val="FF0000"/>
          <w:sz w:val="24"/>
          <w:szCs w:val="24"/>
          <w:lang w:eastAsia="pt-BR"/>
        </w:rPr>
        <w:t>90009-47/2026</w:t>
      </w:r>
    </w:p>
    <w:p w14:paraId="18719ED0" w14:textId="61AC6F8F" w:rsidR="007970AB" w:rsidRPr="00A626C8" w:rsidRDefault="00D74D4D" w:rsidP="007970AB">
      <w:pPr>
        <w:spacing w:before="120" w:after="120"/>
        <w:ind w:left="120" w:right="120"/>
        <w:jc w:val="center"/>
        <w:rPr>
          <w:rFonts w:ascii="Times New Roman" w:eastAsia="Times New Roman" w:hAnsi="Times New Roman" w:cs="Times New Roman"/>
          <w:sz w:val="24"/>
          <w:szCs w:val="24"/>
        </w:rPr>
      </w:pPr>
      <w:r w:rsidRPr="00A626C8">
        <w:rPr>
          <w:rFonts w:ascii="Times New Roman" w:eastAsia="Times New Roman" w:hAnsi="Times New Roman" w:cs="Times New Roman"/>
          <w:b/>
          <w:bCs/>
          <w:sz w:val="24"/>
          <w:szCs w:val="24"/>
        </w:rPr>
        <w:t>(Processo Administrativo n.° 76</w:t>
      </w:r>
      <w:r w:rsidR="007970AB" w:rsidRPr="00A626C8">
        <w:rPr>
          <w:rFonts w:ascii="Times New Roman" w:eastAsia="Times New Roman" w:hAnsi="Times New Roman" w:cs="Times New Roman"/>
          <w:b/>
          <w:bCs/>
          <w:sz w:val="24"/>
          <w:szCs w:val="24"/>
        </w:rPr>
        <w:t>/2026)</w:t>
      </w:r>
    </w:p>
    <w:p w14:paraId="59E653DF" w14:textId="77777777" w:rsidR="007970AB" w:rsidRPr="00A626C8" w:rsidRDefault="007970AB" w:rsidP="007970AB">
      <w:pPr>
        <w:spacing w:before="120" w:after="120" w:line="240" w:lineRule="auto"/>
        <w:ind w:left="120" w:right="120"/>
        <w:jc w:val="center"/>
        <w:rPr>
          <w:rFonts w:ascii="Times New Roman" w:eastAsia="Times New Roman" w:hAnsi="Times New Roman" w:cs="Times New Roman"/>
          <w:color w:val="000000"/>
          <w:sz w:val="24"/>
          <w:szCs w:val="24"/>
          <w:lang w:eastAsia="pt-BR"/>
        </w:rPr>
      </w:pPr>
    </w:p>
    <w:p w14:paraId="742C88B2" w14:textId="6EC6E53A" w:rsidR="007970AB" w:rsidRPr="00A626C8" w:rsidRDefault="007970AB" w:rsidP="007970AB">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 xml:space="preserve">Processo Administrativo n° </w:t>
      </w:r>
      <w:r w:rsidR="00D74D4D" w:rsidRPr="00A626C8">
        <w:rPr>
          <w:rFonts w:ascii="Times New Roman" w:eastAsia="Times New Roman" w:hAnsi="Times New Roman" w:cs="Times New Roman"/>
          <w:b/>
          <w:bCs/>
          <w:color w:val="333333"/>
          <w:sz w:val="24"/>
          <w:szCs w:val="24"/>
          <w:lang w:eastAsia="pt-BR"/>
        </w:rPr>
        <w:t>0002873-87.2026.4.05.7500</w:t>
      </w:r>
    </w:p>
    <w:p w14:paraId="6B850A1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69E06D0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61C324DE" w14:textId="54E202A6"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Torna-se público, para conhecimento dos interessados, que o(a) </w:t>
      </w:r>
      <w:r w:rsidRPr="00A626C8">
        <w:rPr>
          <w:rFonts w:ascii="Times New Roman" w:eastAsia="Times New Roman" w:hAnsi="Times New Roman" w:cs="Times New Roman"/>
          <w:b/>
          <w:bCs/>
          <w:color w:val="333333"/>
          <w:sz w:val="24"/>
          <w:szCs w:val="24"/>
          <w:lang w:eastAsia="pt-BR"/>
        </w:rPr>
        <w:t>JUSTICA FEDERAL DE PRIMEIRO GRAU EM PERNAMBUCO</w:t>
      </w:r>
      <w:r w:rsidRPr="00A626C8">
        <w:rPr>
          <w:rFonts w:ascii="Times New Roman" w:eastAsia="Times New Roman" w:hAnsi="Times New Roman" w:cs="Times New Roman"/>
          <w:color w:val="333333"/>
          <w:sz w:val="24"/>
          <w:szCs w:val="24"/>
          <w:lang w:eastAsia="pt-BR"/>
        </w:rPr>
        <w:t>, CNPJ 05.441.804/0001-40, por meio do(a) SEÇÃO DE LICITAÇÕES E CONTRATOS, sediado(a) Avenida Recife, 6250, bairro Areias, na cidade de Recife/PE , CEP 50781000, realizará licitação, na modalidade Pregão, na forma Eletrônica, com critério de julgamento Menor Preço , </w:t>
      </w:r>
      <w:hyperlink r:id="rId8" w:tgtFrame="_blank" w:history="1">
        <w:r w:rsidRPr="00A626C8">
          <w:rPr>
            <w:rFonts w:ascii="Times New Roman" w:eastAsia="Times New Roman" w:hAnsi="Times New Roman" w:cs="Times New Roman"/>
            <w:color w:val="0000FF"/>
            <w:sz w:val="24"/>
            <w:szCs w:val="24"/>
            <w:u w:val="single"/>
            <w:lang w:eastAsia="pt-BR"/>
          </w:rPr>
          <w:t>Lei nº 14.133, de 1º de abril de 2021</w:t>
        </w:r>
      </w:hyperlink>
      <w:r w:rsidRPr="00A626C8">
        <w:rPr>
          <w:rFonts w:ascii="Times New Roman" w:eastAsia="Times New Roman" w:hAnsi="Times New Roman" w:cs="Times New Roman"/>
          <w:color w:val="333333"/>
          <w:sz w:val="24"/>
          <w:szCs w:val="24"/>
          <w:lang w:eastAsia="pt-BR"/>
        </w:rPr>
        <w:t>, e demais legislação aplicável e, ainda, de acordo com as condições estabelecidas neste Edital.</w:t>
      </w:r>
    </w:p>
    <w:p w14:paraId="166A4080" w14:textId="77777777"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05393EE7" w14:textId="77777777" w:rsidR="007970AB" w:rsidRPr="00A626C8" w:rsidRDefault="007970AB" w:rsidP="003E1CAE">
      <w:pPr>
        <w:ind w:left="120"/>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VALOR (ANUAL) TOTAL DA CONTRATAÇÃO</w:t>
      </w:r>
    </w:p>
    <w:p w14:paraId="002ED394" w14:textId="61011BCA" w:rsidR="007970AB" w:rsidRPr="00A626C8" w:rsidRDefault="007970AB" w:rsidP="003E1CAE">
      <w:pPr>
        <w:ind w:left="120"/>
        <w:rPr>
          <w:rFonts w:ascii="Times New Roman" w:eastAsia="Times New Roman" w:hAnsi="Times New Roman" w:cs="Times New Roman"/>
          <w:b/>
          <w:color w:val="FF0000"/>
          <w:sz w:val="24"/>
          <w:szCs w:val="24"/>
        </w:rPr>
      </w:pPr>
      <w:r w:rsidRPr="00A626C8">
        <w:rPr>
          <w:rFonts w:ascii="Times New Roman" w:eastAsia="Times New Roman" w:hAnsi="Times New Roman" w:cs="Times New Roman"/>
          <w:b/>
          <w:color w:val="FF0000"/>
          <w:sz w:val="24"/>
          <w:szCs w:val="24"/>
        </w:rPr>
        <w:t xml:space="preserve">R$ </w:t>
      </w:r>
      <w:r w:rsidR="008E7859">
        <w:rPr>
          <w:rFonts w:ascii="Times New Roman" w:eastAsia="Times New Roman" w:hAnsi="Times New Roman" w:cs="Times New Roman"/>
          <w:b/>
          <w:color w:val="FF0000"/>
          <w:sz w:val="24"/>
          <w:szCs w:val="24"/>
        </w:rPr>
        <w:t>411.133,82</w:t>
      </w:r>
    </w:p>
    <w:p w14:paraId="1F7775F6" w14:textId="77777777" w:rsidR="007970AB" w:rsidRPr="00A626C8" w:rsidRDefault="007970AB" w:rsidP="003E1CAE">
      <w:pPr>
        <w:ind w:left="120"/>
        <w:rPr>
          <w:rFonts w:ascii="Times New Roman" w:hAnsi="Times New Roman" w:cs="Times New Roman"/>
          <w:b/>
          <w:bCs/>
          <w:sz w:val="24"/>
          <w:szCs w:val="24"/>
        </w:rPr>
      </w:pPr>
      <w:r w:rsidRPr="00A626C8">
        <w:rPr>
          <w:rFonts w:ascii="Times New Roman" w:hAnsi="Times New Roman" w:cs="Times New Roman"/>
          <w:b/>
          <w:bCs/>
          <w:sz w:val="24"/>
          <w:szCs w:val="24"/>
        </w:rPr>
        <w:t>DATA DA SESSÃO PÚBLICA</w:t>
      </w:r>
    </w:p>
    <w:p w14:paraId="44F523C1" w14:textId="46E4AC85" w:rsidR="007970AB" w:rsidRPr="00A626C8" w:rsidRDefault="007970AB" w:rsidP="003E1CAE">
      <w:pPr>
        <w:spacing w:after="0" w:line="288" w:lineRule="atLeast"/>
        <w:ind w:left="120"/>
        <w:jc w:val="both"/>
        <w:rPr>
          <w:rFonts w:ascii="Times New Roman" w:eastAsia="Times New Roman" w:hAnsi="Times New Roman" w:cs="Times New Roman"/>
          <w:color w:val="000000"/>
          <w:sz w:val="24"/>
          <w:szCs w:val="24"/>
          <w:lang w:eastAsia="pt-BR"/>
        </w:rPr>
      </w:pPr>
      <w:r w:rsidRPr="00A626C8">
        <w:rPr>
          <w:rFonts w:ascii="Times New Roman" w:hAnsi="Times New Roman" w:cs="Times New Roman"/>
          <w:color w:val="FF0000"/>
          <w:sz w:val="24"/>
          <w:szCs w:val="24"/>
        </w:rPr>
        <w:t xml:space="preserve">Dia </w:t>
      </w:r>
      <w:r w:rsidR="00EE5A6A">
        <w:rPr>
          <w:rFonts w:ascii="Times New Roman" w:hAnsi="Times New Roman" w:cs="Times New Roman"/>
          <w:b/>
          <w:bCs/>
          <w:color w:val="FF0000"/>
          <w:sz w:val="24"/>
          <w:szCs w:val="24"/>
        </w:rPr>
        <w:t>08</w:t>
      </w:r>
      <w:r w:rsidRPr="00A626C8">
        <w:rPr>
          <w:rFonts w:ascii="Times New Roman" w:hAnsi="Times New Roman" w:cs="Times New Roman"/>
          <w:b/>
          <w:bCs/>
          <w:color w:val="FF0000"/>
          <w:sz w:val="24"/>
          <w:szCs w:val="24"/>
        </w:rPr>
        <w:t>/</w:t>
      </w:r>
      <w:r w:rsidR="00EE5A6A">
        <w:rPr>
          <w:rFonts w:ascii="Times New Roman" w:hAnsi="Times New Roman" w:cs="Times New Roman"/>
          <w:b/>
          <w:bCs/>
          <w:color w:val="FF0000"/>
          <w:sz w:val="24"/>
          <w:szCs w:val="24"/>
        </w:rPr>
        <w:t>10</w:t>
      </w:r>
      <w:bookmarkStart w:id="0" w:name="_GoBack"/>
      <w:bookmarkEnd w:id="0"/>
      <w:r w:rsidRPr="00A626C8">
        <w:rPr>
          <w:rFonts w:ascii="Times New Roman" w:hAnsi="Times New Roman" w:cs="Times New Roman"/>
          <w:b/>
          <w:bCs/>
          <w:color w:val="FF0000"/>
          <w:sz w:val="24"/>
          <w:szCs w:val="24"/>
        </w:rPr>
        <w:t>/</w:t>
      </w:r>
      <w:r w:rsidR="00AC324F" w:rsidRPr="00A626C8">
        <w:rPr>
          <w:rFonts w:ascii="Times New Roman" w:hAnsi="Times New Roman" w:cs="Times New Roman"/>
          <w:b/>
          <w:bCs/>
          <w:color w:val="FF0000"/>
          <w:sz w:val="24"/>
          <w:szCs w:val="24"/>
        </w:rPr>
        <w:t>2026</w:t>
      </w:r>
      <w:r w:rsidRPr="00A626C8">
        <w:rPr>
          <w:rFonts w:ascii="Times New Roman" w:hAnsi="Times New Roman" w:cs="Times New Roman"/>
          <w:b/>
          <w:bCs/>
          <w:color w:val="FF0000"/>
          <w:sz w:val="24"/>
          <w:szCs w:val="24"/>
        </w:rPr>
        <w:t xml:space="preserve"> </w:t>
      </w:r>
      <w:r w:rsidRPr="00A626C8">
        <w:rPr>
          <w:rFonts w:ascii="Times New Roman" w:hAnsi="Times New Roman" w:cs="Times New Roman"/>
          <w:color w:val="FF0000"/>
          <w:sz w:val="24"/>
          <w:szCs w:val="24"/>
        </w:rPr>
        <w:t>às 14:00</w:t>
      </w:r>
      <w:r w:rsidRPr="00A626C8">
        <w:rPr>
          <w:rFonts w:ascii="Times New Roman" w:hAnsi="Times New Roman" w:cs="Times New Roman"/>
          <w:b/>
          <w:bCs/>
          <w:color w:val="FF0000"/>
          <w:sz w:val="24"/>
          <w:szCs w:val="24"/>
        </w:rPr>
        <w:t>h (horário de Brasília)</w:t>
      </w:r>
    </w:p>
    <w:p w14:paraId="07E39B5D" w14:textId="77777777" w:rsidR="00CC239E" w:rsidRPr="00A626C8" w:rsidRDefault="00CC239E" w:rsidP="003E1CAE">
      <w:pPr>
        <w:ind w:left="120"/>
        <w:jc w:val="both"/>
        <w:rPr>
          <w:rFonts w:ascii="Times New Roman" w:hAnsi="Times New Roman" w:cs="Times New Roman"/>
          <w:b/>
          <w:bCs/>
          <w:caps/>
          <w:sz w:val="24"/>
          <w:szCs w:val="24"/>
        </w:rPr>
      </w:pPr>
    </w:p>
    <w:p w14:paraId="0B696C9F" w14:textId="13C1ABAC" w:rsidR="007970AB" w:rsidRPr="00A626C8" w:rsidRDefault="007970AB" w:rsidP="003E1CAE">
      <w:pPr>
        <w:ind w:left="120"/>
        <w:jc w:val="both"/>
        <w:rPr>
          <w:rFonts w:ascii="Times New Roman" w:hAnsi="Times New Roman" w:cs="Times New Roman"/>
          <w:caps/>
          <w:sz w:val="24"/>
          <w:szCs w:val="24"/>
        </w:rPr>
      </w:pPr>
      <w:r w:rsidRPr="00A626C8">
        <w:rPr>
          <w:rFonts w:ascii="Times New Roman" w:hAnsi="Times New Roman" w:cs="Times New Roman"/>
          <w:b/>
          <w:bCs/>
          <w:caps/>
          <w:sz w:val="24"/>
          <w:szCs w:val="24"/>
        </w:rPr>
        <w:t>Critério de Julgamento:</w:t>
      </w:r>
    </w:p>
    <w:p w14:paraId="6678CA81" w14:textId="77777777" w:rsidR="007970AB" w:rsidRPr="00A626C8" w:rsidRDefault="007970AB" w:rsidP="003E1CAE">
      <w:pPr>
        <w:ind w:left="120"/>
        <w:jc w:val="both"/>
        <w:rPr>
          <w:rFonts w:ascii="Times New Roman" w:hAnsi="Times New Roman" w:cs="Times New Roman"/>
          <w:color w:val="FF0000"/>
          <w:sz w:val="24"/>
          <w:szCs w:val="24"/>
        </w:rPr>
      </w:pPr>
      <w:r w:rsidRPr="00A626C8">
        <w:rPr>
          <w:rFonts w:ascii="Times New Roman" w:hAnsi="Times New Roman" w:cs="Times New Roman"/>
          <w:color w:val="FF0000"/>
          <w:sz w:val="24"/>
          <w:szCs w:val="24"/>
        </w:rPr>
        <w:t xml:space="preserve">Menor preço </w:t>
      </w:r>
    </w:p>
    <w:p w14:paraId="42FDA04A" w14:textId="77777777" w:rsidR="007970AB" w:rsidRPr="00A626C8" w:rsidRDefault="007970AB" w:rsidP="003E1CAE">
      <w:pPr>
        <w:ind w:left="120"/>
        <w:jc w:val="both"/>
        <w:rPr>
          <w:rFonts w:ascii="Times New Roman" w:hAnsi="Times New Roman" w:cs="Times New Roman"/>
          <w:caps/>
          <w:sz w:val="24"/>
          <w:szCs w:val="24"/>
        </w:rPr>
      </w:pPr>
      <w:r w:rsidRPr="00A626C8">
        <w:rPr>
          <w:rFonts w:ascii="Times New Roman" w:hAnsi="Times New Roman" w:cs="Times New Roman"/>
          <w:b/>
          <w:bCs/>
          <w:caps/>
          <w:sz w:val="24"/>
          <w:szCs w:val="24"/>
        </w:rPr>
        <w:t>Modo de disputa:</w:t>
      </w:r>
    </w:p>
    <w:p w14:paraId="16FB002A" w14:textId="77777777" w:rsidR="007970AB" w:rsidRPr="00A626C8" w:rsidRDefault="007970AB" w:rsidP="003E1CAE">
      <w:pPr>
        <w:ind w:left="120"/>
        <w:jc w:val="both"/>
        <w:rPr>
          <w:rFonts w:ascii="Times New Roman" w:hAnsi="Times New Roman" w:cs="Times New Roman"/>
          <w:b/>
          <w:bCs/>
          <w:sz w:val="24"/>
          <w:szCs w:val="24"/>
        </w:rPr>
      </w:pPr>
      <w:r w:rsidRPr="00A626C8">
        <w:rPr>
          <w:rFonts w:ascii="Times New Roman" w:hAnsi="Times New Roman" w:cs="Times New Roman"/>
          <w:color w:val="FF0000"/>
          <w:sz w:val="24"/>
          <w:szCs w:val="24"/>
        </w:rPr>
        <w:t>Aberto</w:t>
      </w:r>
    </w:p>
    <w:p w14:paraId="36421776" w14:textId="77777777" w:rsidR="007970AB" w:rsidRPr="00A626C8" w:rsidRDefault="007970AB" w:rsidP="003E1CAE">
      <w:pPr>
        <w:ind w:left="120"/>
        <w:rPr>
          <w:rFonts w:ascii="Times New Roman" w:hAnsi="Times New Roman" w:cs="Times New Roman"/>
          <w:b/>
          <w:bCs/>
          <w:sz w:val="24"/>
          <w:szCs w:val="24"/>
        </w:rPr>
      </w:pPr>
      <w:r w:rsidRPr="00A626C8">
        <w:rPr>
          <w:rFonts w:ascii="Times New Roman" w:hAnsi="Times New Roman" w:cs="Times New Roman"/>
          <w:b/>
          <w:bCs/>
          <w:sz w:val="24"/>
          <w:szCs w:val="24"/>
        </w:rPr>
        <w:t>PREFERÊNCIA ME/EPP/EQUIPARADAS</w:t>
      </w:r>
    </w:p>
    <w:p w14:paraId="208AD94B" w14:textId="77777777" w:rsidR="007970AB" w:rsidRPr="00A626C8" w:rsidRDefault="003E1CAE" w:rsidP="003E1CAE">
      <w:pPr>
        <w:ind w:left="120"/>
        <w:jc w:val="both"/>
        <w:rPr>
          <w:rFonts w:ascii="Times New Roman" w:eastAsia="Times New Roman" w:hAnsi="Times New Roman" w:cs="Times New Roman"/>
          <w:color w:val="000000"/>
          <w:sz w:val="24"/>
          <w:szCs w:val="24"/>
          <w:lang w:eastAsia="pt-BR"/>
        </w:rPr>
      </w:pPr>
      <w:r w:rsidRPr="00A626C8">
        <w:rPr>
          <w:rFonts w:ascii="Times New Roman" w:hAnsi="Times New Roman" w:cs="Times New Roman"/>
          <w:color w:val="FF0000"/>
          <w:sz w:val="24"/>
          <w:szCs w:val="24"/>
        </w:rPr>
        <w:t>Sim</w:t>
      </w:r>
    </w:p>
    <w:p w14:paraId="09BEDA68" w14:textId="77777777"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1. DO OBJETO</w:t>
      </w:r>
    </w:p>
    <w:p w14:paraId="79CD782F" w14:textId="4733D6EA"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 O objeto da presente licitação é a </w:t>
      </w:r>
      <w:r w:rsidR="00086D61" w:rsidRPr="00A626C8">
        <w:rPr>
          <w:rFonts w:ascii="Times New Roman" w:eastAsia="Times New Roman" w:hAnsi="Times New Roman" w:cs="Times New Roman"/>
          <w:color w:val="333333"/>
          <w:sz w:val="24"/>
          <w:szCs w:val="24"/>
          <w:lang w:eastAsia="pt-BR"/>
        </w:rPr>
        <w:t>Contratação de empresa(s) para execução dos serviços de </w:t>
      </w:r>
      <w:r w:rsidR="00086D61" w:rsidRPr="00A626C8">
        <w:rPr>
          <w:rFonts w:ascii="Times New Roman" w:eastAsia="Times New Roman" w:hAnsi="Times New Roman" w:cs="Times New Roman"/>
          <w:b/>
          <w:bCs/>
          <w:color w:val="333333"/>
          <w:sz w:val="24"/>
          <w:szCs w:val="24"/>
          <w:lang w:eastAsia="pt-BR"/>
        </w:rPr>
        <w:t xml:space="preserve">manutenção preventiva e corretiva mensal, com reposição de peças originais e fornecimento de material de consumo, dos equipamentos de </w:t>
      </w:r>
      <w:r w:rsidR="00086D61" w:rsidRPr="00A626C8">
        <w:rPr>
          <w:rFonts w:ascii="Times New Roman" w:eastAsia="Times New Roman" w:hAnsi="Times New Roman" w:cs="Times New Roman"/>
          <w:b/>
          <w:bCs/>
          <w:color w:val="333333"/>
          <w:sz w:val="24"/>
          <w:szCs w:val="24"/>
          <w:lang w:eastAsia="pt-BR"/>
        </w:rPr>
        <w:lastRenderedPageBreak/>
        <w:t>climatização das Subseções de Goiana, Palmares, Garanhuns, Arcoverde, Serra Talhada, Salgueiro e Ouricuri</w:t>
      </w:r>
      <w:r w:rsidRPr="00A626C8">
        <w:rPr>
          <w:rFonts w:ascii="Times New Roman" w:eastAsia="Times New Roman" w:hAnsi="Times New Roman" w:cs="Times New Roman"/>
          <w:color w:val="333333"/>
          <w:sz w:val="24"/>
          <w:szCs w:val="24"/>
          <w:lang w:eastAsia="pt-BR"/>
        </w:rPr>
        <w:t>, conforme condições, quantidades e exigências estabelecidas neste Edital e seus anexos.</w:t>
      </w:r>
    </w:p>
    <w:p w14:paraId="5A8889F3" w14:textId="2B5AC9A6" w:rsidR="007970AB" w:rsidRPr="00A626C8" w:rsidRDefault="007970AB" w:rsidP="003E1CAE">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 xml:space="preserve">1.2. A licitação será realizada </w:t>
      </w:r>
      <w:r w:rsidR="00453BE4" w:rsidRPr="00A626C8">
        <w:rPr>
          <w:rFonts w:ascii="Times New Roman" w:eastAsia="Times New Roman" w:hAnsi="Times New Roman" w:cs="Times New Roman"/>
          <w:color w:val="333333"/>
          <w:sz w:val="24"/>
          <w:szCs w:val="24"/>
          <w:lang w:eastAsia="pt-BR"/>
        </w:rPr>
        <w:t>por LOTE</w:t>
      </w:r>
      <w:r w:rsidRPr="00A626C8">
        <w:rPr>
          <w:rFonts w:ascii="Times New Roman" w:eastAsia="Times New Roman" w:hAnsi="Times New Roman" w:cs="Times New Roman"/>
          <w:color w:val="333333"/>
          <w:sz w:val="24"/>
          <w:szCs w:val="24"/>
          <w:lang w:eastAsia="pt-BR"/>
        </w:rPr>
        <w:t>.</w:t>
      </w:r>
    </w:p>
    <w:p w14:paraId="43211841" w14:textId="77777777" w:rsidR="003E1CAE" w:rsidRPr="00A626C8" w:rsidRDefault="003E1CAE" w:rsidP="003E1CAE">
      <w:pPr>
        <w:pStyle w:val="Nivel01"/>
        <w:spacing w:beforeLines="120" w:before="288" w:afterLines="120" w:after="288" w:line="312" w:lineRule="auto"/>
        <w:ind w:left="120"/>
        <w:rPr>
          <w:rFonts w:ascii="Times New Roman" w:hAnsi="Times New Roman" w:cs="Times New Roman"/>
          <w:b w:val="0"/>
          <w:bCs w:val="0"/>
          <w:sz w:val="24"/>
          <w:szCs w:val="24"/>
        </w:rPr>
      </w:pPr>
      <w:bookmarkStart w:id="1" w:name="x__Toc180401194"/>
      <w:bookmarkStart w:id="2" w:name="_Toc211109197"/>
      <w:bookmarkStart w:id="3" w:name="_Toc224656462"/>
      <w:r w:rsidRPr="00A626C8">
        <w:rPr>
          <w:rFonts w:ascii="Times New Roman" w:hAnsi="Times New Roman" w:cs="Times New Roman"/>
          <w:sz w:val="24"/>
          <w:szCs w:val="24"/>
        </w:rPr>
        <w:t>1.3DA ASSINATURA ELETRÔNICA</w:t>
      </w:r>
      <w:bookmarkEnd w:id="1"/>
      <w:bookmarkEnd w:id="2"/>
      <w:bookmarkEnd w:id="3"/>
      <w:r w:rsidRPr="00A626C8">
        <w:rPr>
          <w:rFonts w:ascii="Times New Roman" w:hAnsi="Times New Roman" w:cs="Times New Roman"/>
          <w:sz w:val="24"/>
          <w:szCs w:val="24"/>
        </w:rPr>
        <w:t> </w:t>
      </w:r>
    </w:p>
    <w:p w14:paraId="67AC3B72" w14:textId="77777777" w:rsidR="003E1CAE" w:rsidRPr="00A626C8" w:rsidRDefault="003E1CAE" w:rsidP="003E1CAE">
      <w:pPr>
        <w:shd w:val="clear" w:color="auto" w:fill="FFFFFF"/>
        <w:ind w:left="120"/>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1.3.1 Recomenda-se aos licitantes que, para dar maior agilidade na realização dos atos pertinentes ao Pregão, realizem o cadastro como “usuário externo” no Sistema Eletrônico de Informações - SEI, disponibilizado pelo Tribunal Regional Federal da 5ª Região, no sítio:</w:t>
      </w:r>
    </w:p>
    <w:p w14:paraId="55716957" w14:textId="77777777" w:rsidR="003E1CAE" w:rsidRPr="00A626C8" w:rsidRDefault="003E1CAE" w:rsidP="003E1CAE">
      <w:pPr>
        <w:shd w:val="clear" w:color="auto" w:fill="FFFFFF"/>
        <w:ind w:left="120"/>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 </w:t>
      </w:r>
    </w:p>
    <w:p w14:paraId="7AE32224" w14:textId="77777777" w:rsidR="003E1CAE" w:rsidRPr="00A626C8" w:rsidRDefault="00EE5A6A" w:rsidP="003E1CAE">
      <w:pPr>
        <w:shd w:val="clear" w:color="auto" w:fill="FFFFFF"/>
        <w:ind w:left="120"/>
        <w:jc w:val="both"/>
        <w:textAlignment w:val="baseline"/>
        <w:rPr>
          <w:rFonts w:ascii="Times New Roman" w:hAnsi="Times New Roman" w:cs="Times New Roman"/>
          <w:b/>
          <w:bCs/>
          <w:sz w:val="24"/>
          <w:szCs w:val="24"/>
        </w:rPr>
      </w:pPr>
      <w:hyperlink r:id="rId9" w:tgtFrame="_blank" w:tooltip="https://sei.trf5.jus.br/sei/controlador_externo.php?acao=usuario_externo_enviar_cadastro&amp;acao_origem=usuario_externo_avisar_cadastro&amp;id_orgao_acesso_externo=0" w:history="1">
        <w:r w:rsidR="003E1CAE" w:rsidRPr="00A626C8">
          <w:rPr>
            <w:rFonts w:ascii="Times New Roman" w:hAnsi="Times New Roman" w:cs="Times New Roman"/>
            <w:b/>
            <w:bCs/>
            <w:sz w:val="24"/>
            <w:szCs w:val="24"/>
          </w:rPr>
          <w:t>https://sei.trf5.jus.br/sei/controlador_externo.php?acao=usuario_externo_enviar_cadastro&amp;acao_origem=usuario_externo_avisar_cadastro&amp;id_orgao_acesso_externo=0</w:t>
        </w:r>
      </w:hyperlink>
    </w:p>
    <w:p w14:paraId="76A1C2B9" w14:textId="77777777" w:rsidR="003E1CAE" w:rsidRPr="00A626C8" w:rsidRDefault="003E1CAE" w:rsidP="003E1CAE">
      <w:pPr>
        <w:shd w:val="clear" w:color="auto" w:fill="FFFFFF"/>
        <w:ind w:left="120"/>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 </w:t>
      </w:r>
    </w:p>
    <w:p w14:paraId="36B838F4" w14:textId="77777777" w:rsidR="003E1CAE" w:rsidRPr="00A626C8" w:rsidRDefault="003E1CAE" w:rsidP="003E1CAE">
      <w:pPr>
        <w:shd w:val="clear" w:color="auto" w:fill="FFFFFF"/>
        <w:ind w:left="120"/>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1.3.2 - Após o seu cadastramento, o licitante deverá enviar a documentação necessária para o endereço eletrônico: </w:t>
      </w:r>
      <w:hyperlink r:id="rId10" w:tooltip="mailto:ged@trf5.jus.br" w:history="1">
        <w:r w:rsidRPr="00A626C8">
          <w:rPr>
            <w:rFonts w:ascii="Times New Roman" w:hAnsi="Times New Roman" w:cs="Times New Roman"/>
            <w:b/>
            <w:bCs/>
            <w:sz w:val="24"/>
            <w:szCs w:val="24"/>
          </w:rPr>
          <w:t>ged@trf5.jus.br</w:t>
        </w:r>
      </w:hyperlink>
      <w:r w:rsidRPr="00A626C8">
        <w:rPr>
          <w:rFonts w:ascii="Times New Roman" w:hAnsi="Times New Roman" w:cs="Times New Roman"/>
          <w:b/>
          <w:bCs/>
          <w:sz w:val="24"/>
          <w:szCs w:val="24"/>
        </w:rPr>
        <w:t>, e, após a devida conferência e liberação do acesso ao sistema, poderá o representante legal da empresa receber e assinar eletronicamente do contrato.</w:t>
      </w:r>
    </w:p>
    <w:p w14:paraId="546DCB52" w14:textId="77777777" w:rsidR="003E1CAE" w:rsidRPr="00A626C8" w:rsidRDefault="003E1CAE" w:rsidP="003E1CAE">
      <w:pPr>
        <w:shd w:val="clear" w:color="auto" w:fill="FFFFFF"/>
        <w:ind w:left="120"/>
        <w:jc w:val="both"/>
        <w:textAlignment w:val="baseline"/>
        <w:rPr>
          <w:rFonts w:ascii="Times New Roman" w:eastAsia="Times New Roman" w:hAnsi="Times New Roman" w:cs="Times New Roman"/>
          <w:sz w:val="24"/>
          <w:szCs w:val="24"/>
        </w:rPr>
      </w:pPr>
      <w:r w:rsidRPr="00A626C8">
        <w:rPr>
          <w:rFonts w:ascii="Times New Roman" w:hAnsi="Times New Roman" w:cs="Times New Roman"/>
          <w:b/>
          <w:bCs/>
          <w:sz w:val="24"/>
          <w:szCs w:val="24"/>
        </w:rPr>
        <w:t>1.3.3 – 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131DEB19" w14:textId="77777777"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7DD0DD8B" w14:textId="77777777" w:rsidR="007970AB" w:rsidRPr="00A626C8" w:rsidRDefault="007970AB" w:rsidP="003E1CAE">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2. DA PARTICIPAÇÃO NA LICITAÇÃO</w:t>
      </w:r>
    </w:p>
    <w:p w14:paraId="50D017E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 Poderão participar deste certame os interessados cujo ramo de atividade seja compatível com o objeto da licitação e que estiverem previamente credenciados no Sistema de Cadastramento Unificado de Fornecedores - SICAF e no Sistema de Compras do Governo Federal (</w:t>
      </w:r>
      <w:hyperlink r:id="rId11" w:tgtFrame="_blank" w:history="1">
        <w:r w:rsidRPr="00A626C8">
          <w:rPr>
            <w:rFonts w:ascii="Times New Roman" w:eastAsia="Times New Roman" w:hAnsi="Times New Roman" w:cs="Times New Roman"/>
            <w:color w:val="0000FF"/>
            <w:sz w:val="24"/>
            <w:szCs w:val="24"/>
            <w:u w:val="single"/>
            <w:lang w:eastAsia="pt-BR"/>
          </w:rPr>
          <w:t>www.gov.br/compras</w:t>
        </w:r>
      </w:hyperlink>
      <w:r w:rsidRPr="00A626C8">
        <w:rPr>
          <w:rFonts w:ascii="Times New Roman" w:eastAsia="Times New Roman" w:hAnsi="Times New Roman" w:cs="Times New Roman"/>
          <w:color w:val="333333"/>
          <w:sz w:val="24"/>
          <w:szCs w:val="24"/>
          <w:lang w:eastAsia="pt-BR"/>
        </w:rPr>
        <w:t>).</w:t>
      </w:r>
    </w:p>
    <w:p w14:paraId="5A32D7C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2.2. Os interessados deverão atender às condições exigidas no cadastramento no Sicaf até o terceiro dia útil anterior à data prevista para recebimento das propostas.</w:t>
      </w:r>
    </w:p>
    <w:p w14:paraId="6B8DEB9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935C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2.4. É de responsabilidade do cadastrado conferir a exatidão dos seus dados cadastrais nos Sistemas relacionados no item anterior e mantê-los atualizados junto aos órgãos responsáveis pela informação, devendo proceder, imediatamente, à correção ou à </w:t>
      </w:r>
      <w:r w:rsidRPr="00A626C8">
        <w:rPr>
          <w:rFonts w:ascii="Times New Roman" w:eastAsia="Times New Roman" w:hAnsi="Times New Roman" w:cs="Times New Roman"/>
          <w:color w:val="333333"/>
          <w:sz w:val="24"/>
          <w:szCs w:val="24"/>
          <w:lang w:eastAsia="pt-BR"/>
        </w:rPr>
        <w:lastRenderedPageBreak/>
        <w:t>alteração dos registros tão logo identifique incorreção ou aqueles se tornem desatualizados.</w:t>
      </w:r>
    </w:p>
    <w:p w14:paraId="36476BE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2.5. A não observância do disposto no item anterior poderá ensejar desclassificação no momento da habilitação.</w:t>
      </w:r>
    </w:p>
    <w:p w14:paraId="6D035688" w14:textId="6D0F8687" w:rsidR="007970AB" w:rsidRPr="00A626C8" w:rsidRDefault="007970AB" w:rsidP="007970AB">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 xml:space="preserve">2.6. Para o </w:t>
      </w:r>
      <w:r w:rsidR="00453BE4" w:rsidRPr="00A626C8">
        <w:rPr>
          <w:rFonts w:ascii="Times New Roman" w:eastAsia="Times New Roman" w:hAnsi="Times New Roman" w:cs="Times New Roman"/>
          <w:color w:val="333333"/>
          <w:sz w:val="24"/>
          <w:szCs w:val="24"/>
          <w:lang w:eastAsia="pt-BR"/>
        </w:rPr>
        <w:t>lote</w:t>
      </w:r>
      <w:r w:rsidRPr="00A626C8">
        <w:rPr>
          <w:rFonts w:ascii="Times New Roman" w:eastAsia="Times New Roman" w:hAnsi="Times New Roman" w:cs="Times New Roman"/>
          <w:color w:val="333333"/>
          <w:sz w:val="24"/>
          <w:szCs w:val="24"/>
          <w:lang w:eastAsia="pt-BR"/>
        </w:rPr>
        <w:t> 01 a participação é </w:t>
      </w:r>
      <w:r w:rsidRPr="00A626C8">
        <w:rPr>
          <w:rFonts w:ascii="Times New Roman" w:eastAsia="Times New Roman" w:hAnsi="Times New Roman" w:cs="Times New Roman"/>
          <w:b/>
          <w:bCs/>
          <w:color w:val="333333"/>
          <w:sz w:val="24"/>
          <w:szCs w:val="24"/>
          <w:u w:val="single"/>
          <w:lang w:eastAsia="pt-BR"/>
        </w:rPr>
        <w:t>exclusiva</w:t>
      </w:r>
      <w:r w:rsidRPr="00A626C8">
        <w:rPr>
          <w:rFonts w:ascii="Times New Roman" w:eastAsia="Times New Roman" w:hAnsi="Times New Roman" w:cs="Times New Roman"/>
          <w:color w:val="333333"/>
          <w:sz w:val="24"/>
          <w:szCs w:val="24"/>
          <w:lang w:eastAsia="pt-BR"/>
        </w:rPr>
        <w:t> a microempresas e empresas de pequeno porte, nos termos do </w:t>
      </w:r>
      <w:hyperlink r:id="rId12" w:tgtFrame="_blank" w:history="1">
        <w:r w:rsidRPr="00A626C8">
          <w:rPr>
            <w:rFonts w:ascii="Times New Roman" w:eastAsia="Times New Roman" w:hAnsi="Times New Roman" w:cs="Times New Roman"/>
            <w:color w:val="0000FF"/>
            <w:sz w:val="24"/>
            <w:szCs w:val="24"/>
            <w:u w:val="single"/>
            <w:lang w:eastAsia="pt-BR"/>
          </w:rPr>
          <w:t>art. 48 da Lei Complementar nº 123, de 14 de dezembro de 2006</w:t>
        </w:r>
      </w:hyperlink>
      <w:r w:rsidRPr="00A626C8">
        <w:rPr>
          <w:rFonts w:ascii="Times New Roman" w:eastAsia="Times New Roman" w:hAnsi="Times New Roman" w:cs="Times New Roman"/>
          <w:color w:val="333333"/>
          <w:sz w:val="24"/>
          <w:szCs w:val="24"/>
          <w:lang w:eastAsia="pt-BR"/>
        </w:rPr>
        <w:t>.</w:t>
      </w:r>
    </w:p>
    <w:p w14:paraId="341B828A" w14:textId="77777777" w:rsidR="007305E6" w:rsidRPr="00A626C8" w:rsidRDefault="007305E6" w:rsidP="007305E6">
      <w:pPr>
        <w:pStyle w:val="Nivel3"/>
        <w:numPr>
          <w:ilvl w:val="0"/>
          <w:numId w:val="0"/>
        </w:numPr>
        <w:spacing w:beforeLines="120" w:before="288" w:afterLines="120" w:after="288" w:line="312" w:lineRule="auto"/>
        <w:ind w:left="142"/>
        <w:rPr>
          <w:rFonts w:ascii="Times New Roman" w:hAnsi="Times New Roman" w:cs="Times New Roman"/>
          <w:color w:val="FF0000"/>
          <w:sz w:val="24"/>
          <w:szCs w:val="24"/>
        </w:rPr>
      </w:pPr>
      <w:bookmarkStart w:id="4" w:name="micro"/>
      <w:r w:rsidRPr="00A626C8">
        <w:rPr>
          <w:rFonts w:ascii="Times New Roman" w:hAnsi="Times New Roman" w:cs="Times New Roman"/>
          <w:color w:val="FF0000"/>
          <w:sz w:val="24"/>
          <w:szCs w:val="24"/>
        </w:rPr>
        <w:t>2.</w:t>
      </w:r>
      <w:bookmarkEnd w:id="4"/>
      <w:r w:rsidRPr="00A626C8">
        <w:rPr>
          <w:rFonts w:ascii="Times New Roman" w:hAnsi="Times New Roman" w:cs="Times New Roman"/>
          <w:color w:val="FF0000"/>
          <w:sz w:val="24"/>
          <w:szCs w:val="24"/>
        </w:rPr>
        <w:t xml:space="preserve">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A licitante deve fazer a declaração prevista no ANEXO </w:t>
      </w:r>
      <w:r w:rsidR="00751102" w:rsidRPr="00A626C8">
        <w:rPr>
          <w:rFonts w:ascii="Times New Roman" w:hAnsi="Times New Roman" w:cs="Times New Roman"/>
          <w:color w:val="FF0000"/>
          <w:sz w:val="24"/>
          <w:szCs w:val="24"/>
        </w:rPr>
        <w:t>I</w:t>
      </w:r>
      <w:r w:rsidRPr="00A626C8">
        <w:rPr>
          <w:rFonts w:ascii="Times New Roman" w:hAnsi="Times New Roman" w:cs="Times New Roman"/>
          <w:color w:val="FF0000"/>
          <w:sz w:val="24"/>
          <w:szCs w:val="24"/>
        </w:rPr>
        <w:t>II deste Edital.</w:t>
      </w:r>
    </w:p>
    <w:p w14:paraId="1E6BA799" w14:textId="0DF7A5C8" w:rsidR="007305E6" w:rsidRPr="00A626C8" w:rsidRDefault="007305E6" w:rsidP="007305E6">
      <w:pPr>
        <w:pStyle w:val="Nivel3"/>
        <w:numPr>
          <w:ilvl w:val="0"/>
          <w:numId w:val="0"/>
        </w:numPr>
        <w:spacing w:beforeLines="120" w:before="288" w:afterLines="120" w:after="288" w:line="312" w:lineRule="auto"/>
        <w:ind w:left="709" w:firstLine="425"/>
        <w:rPr>
          <w:rFonts w:ascii="Times New Roman" w:hAnsi="Times New Roman" w:cs="Times New Roman"/>
          <w:b/>
          <w:color w:val="FF0000"/>
          <w:sz w:val="24"/>
          <w:szCs w:val="24"/>
        </w:rPr>
      </w:pPr>
      <w:r w:rsidRPr="00A626C8">
        <w:rPr>
          <w:rFonts w:ascii="Times New Roman" w:hAnsi="Times New Roman" w:cs="Times New Roman"/>
          <w:color w:val="FF0000"/>
          <w:sz w:val="24"/>
          <w:szCs w:val="24"/>
        </w:rPr>
        <w:t>*</w:t>
      </w:r>
      <w:r w:rsidRPr="00A626C8">
        <w:rPr>
          <w:rFonts w:ascii="Times New Roman" w:hAnsi="Times New Roman" w:cs="Times New Roman"/>
          <w:b/>
          <w:color w:val="FF0000"/>
          <w:sz w:val="24"/>
          <w:szCs w:val="24"/>
        </w:rPr>
        <w:t xml:space="preserve">(ENTENDA-SE: ANO-CALENDÁRIO, PARA EFEITO DESTE PREGÃO </w:t>
      </w:r>
      <w:r w:rsidR="00C82BF7" w:rsidRPr="00A626C8">
        <w:rPr>
          <w:rFonts w:ascii="Times New Roman" w:hAnsi="Times New Roman" w:cs="Times New Roman"/>
          <w:b/>
          <w:bCs/>
          <w:color w:val="FF0000"/>
          <w:sz w:val="24"/>
          <w:szCs w:val="24"/>
        </w:rPr>
        <w:t>90009-47/2026</w:t>
      </w:r>
      <w:r w:rsidRPr="00A626C8">
        <w:rPr>
          <w:rFonts w:ascii="Times New Roman" w:hAnsi="Times New Roman" w:cs="Times New Roman"/>
          <w:b/>
          <w:color w:val="FF0000"/>
          <w:sz w:val="24"/>
          <w:szCs w:val="24"/>
        </w:rPr>
        <w:t>, É O ANO EM QUE A SESSÃO DESTE PREGÃO SE INICIOU (quando a licitação for exclusiva para ME/EP) E/OU O ANO EM QUE A LICITANTE APRESENTOU O LANCE DE DESEMPATE DE ME/EPP, CASO A LICITAÇÃO TENHA SE ESTENDIDO DE UM ANO PARA O OUTRO).</w:t>
      </w:r>
    </w:p>
    <w:p w14:paraId="23096CA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2.8. Será concedido tratamento favorecido para as microempresas e empresas de pequeno porte, para as sociedades cooperativas mencionadas no </w:t>
      </w:r>
      <w:hyperlink r:id="rId13" w:anchor="art16" w:tgtFrame="_blank" w:history="1">
        <w:r w:rsidRPr="00A626C8">
          <w:rPr>
            <w:rFonts w:ascii="Times New Roman" w:eastAsia="Times New Roman" w:hAnsi="Times New Roman" w:cs="Times New Roman"/>
            <w:color w:val="0000FF"/>
            <w:sz w:val="24"/>
            <w:szCs w:val="24"/>
            <w:u w:val="single"/>
            <w:lang w:eastAsia="pt-BR"/>
          </w:rPr>
          <w:t>art. 16 da Lei nº 14.133, de 2021</w:t>
        </w:r>
      </w:hyperlink>
      <w:r w:rsidRPr="00A626C8">
        <w:rPr>
          <w:rFonts w:ascii="Times New Roman" w:eastAsia="Times New Roman" w:hAnsi="Times New Roman" w:cs="Times New Roman"/>
          <w:color w:val="333333"/>
          <w:sz w:val="24"/>
          <w:szCs w:val="24"/>
          <w:lang w:eastAsia="pt-BR"/>
        </w:rPr>
        <w:t>, para o agricultor familiar, o produtor rural pessoa física e para o microempreendedor individual - MEI, nos limites previstos da </w:t>
      </w:r>
      <w:hyperlink r:id="rId14" w:tgtFrame="_blank" w:history="1">
        <w:r w:rsidRPr="00A626C8">
          <w:rPr>
            <w:rFonts w:ascii="Times New Roman" w:eastAsia="Times New Roman" w:hAnsi="Times New Roman" w:cs="Times New Roman"/>
            <w:color w:val="0000FF"/>
            <w:sz w:val="24"/>
            <w:szCs w:val="24"/>
            <w:u w:val="single"/>
            <w:lang w:eastAsia="pt-BR"/>
          </w:rPr>
          <w:t>Lei Complementar nº 123 de 2006</w:t>
        </w:r>
      </w:hyperlink>
      <w:r w:rsidRPr="00A626C8">
        <w:rPr>
          <w:rFonts w:ascii="Times New Roman" w:eastAsia="Times New Roman" w:hAnsi="Times New Roman" w:cs="Times New Roman"/>
          <w:color w:val="333333"/>
          <w:sz w:val="24"/>
          <w:szCs w:val="24"/>
          <w:lang w:eastAsia="pt-BR"/>
        </w:rPr>
        <w:t>.</w:t>
      </w:r>
    </w:p>
    <w:p w14:paraId="3B9A14D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 Não poderão disputar esta licitação:</w:t>
      </w:r>
    </w:p>
    <w:p w14:paraId="211F461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2.9.1. aquele que não atenda às condições deste Edital e seu(s) anexo(s);</w:t>
      </w:r>
    </w:p>
    <w:p w14:paraId="47D0B81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2.9.2. sociedade que desempenhe atividade incompatível com o objeto da licitação;</w:t>
      </w:r>
    </w:p>
    <w:p w14:paraId="2D33657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2.9.3. empresas estrangeiras que não tenham representação legal no Brasil com poderes expressos para receber citação e responder administrativa ou judicialmente;</w:t>
      </w:r>
    </w:p>
    <w:p w14:paraId="27C8133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2.9.4. autor do anteprojeto, do projeto básico ou do projeto executivo, pessoa física ou jurídica, quando a licitação versar sobre serviços ou fornecimento de bens a ele relacionados;</w:t>
      </w:r>
    </w:p>
    <w:p w14:paraId="419528E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24EE130" w14:textId="77777777" w:rsidR="007970AB" w:rsidRPr="00A626C8" w:rsidRDefault="007970AB" w:rsidP="0082248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2.9.6. pessoa física ou jurídica que se encontre, ao tempo da licitação, impossibilitada de participar da licitação em decorrência de sanção que lhe foi imposta;</w:t>
      </w:r>
    </w:p>
    <w:p w14:paraId="7721BBE9" w14:textId="77777777" w:rsidR="007970AB" w:rsidRPr="00A626C8" w:rsidRDefault="007970AB" w:rsidP="00822485">
      <w:pPr>
        <w:spacing w:after="48" w:line="288" w:lineRule="atLeast"/>
        <w:ind w:lef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lastRenderedPageBreak/>
        <w:t xml:space="preserve">2.9.7. </w:t>
      </w:r>
      <w:r w:rsidRPr="00A626C8">
        <w:rPr>
          <w:rFonts w:ascii="Times New Roman" w:eastAsia="Times New Roman" w:hAnsi="Times New Roman" w:cs="Times New Roman"/>
          <w:color w:val="FF0000"/>
          <w:sz w:val="24"/>
          <w:szCs w:val="24"/>
          <w:lang w:eastAsia="pt-BR"/>
        </w:rPr>
        <w:t>aquele</w:t>
      </w:r>
      <w:r w:rsidR="00751102" w:rsidRPr="00A626C8">
        <w:rPr>
          <w:rFonts w:ascii="Times New Roman" w:hAnsi="Times New Roman" w:cs="Times New Roman"/>
          <w:color w:val="FF0000"/>
          <w:sz w:val="24"/>
          <w:szCs w:val="24"/>
        </w:rPr>
        <w:t xml:space="preserve"> que mantenha vínculo de natureza técnica, comercial, econômica, financeira, trabalhista ou civil com dirigente da JUSTIÇA FEDERAL DE PERNAMBUCO (JFPE) ou com agente público que desempenhe função na licitação ou atue na fiscalização ou na gestão do contrato da JFPE, ou que deles seja cônjuge, companheiro ou parente em linha reta, colateral ou por afinidade, até o terceiro grau (A LICITANTE DEVE FAZER A </w:t>
      </w:r>
      <w:r w:rsidR="00822485" w:rsidRPr="00A626C8">
        <w:rPr>
          <w:rFonts w:ascii="Times New Roman" w:hAnsi="Times New Roman" w:cs="Times New Roman"/>
          <w:color w:val="FF0000"/>
          <w:sz w:val="24"/>
          <w:szCs w:val="24"/>
        </w:rPr>
        <w:t>DECLARAÇÃO PREVISTA NO ANEXO IV</w:t>
      </w:r>
      <w:r w:rsidR="00751102" w:rsidRPr="00A626C8">
        <w:rPr>
          <w:rFonts w:ascii="Times New Roman" w:hAnsi="Times New Roman" w:cs="Times New Roman"/>
          <w:color w:val="FF0000"/>
          <w:sz w:val="24"/>
          <w:szCs w:val="24"/>
        </w:rPr>
        <w:t xml:space="preserve"> DESTE EDITAL)</w:t>
      </w:r>
      <w:r w:rsidR="00751102" w:rsidRPr="00A626C8">
        <w:rPr>
          <w:rFonts w:ascii="Times New Roman" w:eastAsia="Times New Roman" w:hAnsi="Times New Roman" w:cs="Times New Roman"/>
          <w:color w:val="000000"/>
          <w:sz w:val="24"/>
          <w:szCs w:val="24"/>
          <w:lang w:eastAsia="pt-BR"/>
        </w:rPr>
        <w:t>;</w:t>
      </w:r>
    </w:p>
    <w:p w14:paraId="6432D2CD" w14:textId="77777777" w:rsidR="00751102" w:rsidRPr="00A626C8" w:rsidRDefault="00751102"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0CCDF7B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2.9.8. empresas controladoras, controladas ou coligadas, nos termos da Lei nº 6.404, de 15 de dezembro de 1996, concorrendo entre si;</w:t>
      </w:r>
    </w:p>
    <w:p w14:paraId="54A5CB6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78FBA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2.9.10. Organizações da Sociedade Civil de Interesse Público - OSCIP, atuando nessa condição;</w:t>
      </w:r>
    </w:p>
    <w:p w14:paraId="775BB35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C2%A71" w:tgtFrame="_blank" w:history="1">
        <w:r w:rsidRPr="00A626C8">
          <w:rPr>
            <w:rFonts w:ascii="Times New Roman" w:eastAsia="Times New Roman" w:hAnsi="Times New Roman" w:cs="Times New Roman"/>
            <w:color w:val="0000FF"/>
            <w:sz w:val="24"/>
            <w:szCs w:val="24"/>
            <w:u w:val="single"/>
            <w:lang w:eastAsia="pt-BR"/>
          </w:rPr>
          <w:t>§ 1º do art. 9º da Lei nº 14.133, de 2021</w:t>
        </w:r>
      </w:hyperlink>
      <w:r w:rsidRPr="00A626C8">
        <w:rPr>
          <w:rFonts w:ascii="Times New Roman" w:eastAsia="Times New Roman" w:hAnsi="Times New Roman" w:cs="Times New Roman"/>
          <w:color w:val="333333"/>
          <w:sz w:val="24"/>
          <w:szCs w:val="24"/>
          <w:lang w:eastAsia="pt-BR"/>
        </w:rPr>
        <w:t>.</w:t>
      </w:r>
    </w:p>
    <w:p w14:paraId="13FD453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2.11. O impedimento de que trata o item 2.9.6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65512A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2.12. A critério da Administração e exclusivamente a seu serviço, o autor dos projetos e a empresa a que se referem os itens 2.9.4 e 2.9.5 poderão participar no apoio das atividades de planejamento da contratação, de execução da licitação ou de gestão do contrato, desde que sob supervisão exclusiva de agentes públicos do órgão ou entidade.</w:t>
      </w:r>
    </w:p>
    <w:p w14:paraId="38B8F83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2.13. Equiparam-se aos autores do projeto as empresas integrantes do mesmo grupo econômico.</w:t>
      </w:r>
    </w:p>
    <w:p w14:paraId="2B18344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2.14. O disposto nos itens 2.9.4 e 2.9.5 não impede a licitação ou a contratação de serviço que inclua como encargo do contratado a elaboração do projeto básico e do projeto executivo, nas contratações integradas, e do projeto executivo, nos demais regimes de execução.</w:t>
      </w:r>
    </w:p>
    <w:p w14:paraId="5A9A1B6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tgtFrame="_blank" w:history="1">
        <w:r w:rsidRPr="00A626C8">
          <w:rPr>
            <w:rFonts w:ascii="Times New Roman" w:eastAsia="Times New Roman" w:hAnsi="Times New Roman" w:cs="Times New Roman"/>
            <w:color w:val="0000FF"/>
            <w:sz w:val="24"/>
            <w:szCs w:val="24"/>
            <w:u w:val="single"/>
            <w:lang w:eastAsia="pt-BR"/>
          </w:rPr>
          <w:t>Lei nº 14.133, de 2021</w:t>
        </w:r>
      </w:hyperlink>
      <w:r w:rsidRPr="00A626C8">
        <w:rPr>
          <w:rFonts w:ascii="Times New Roman" w:eastAsia="Times New Roman" w:hAnsi="Times New Roman" w:cs="Times New Roman"/>
          <w:color w:val="333333"/>
          <w:sz w:val="24"/>
          <w:szCs w:val="24"/>
          <w:lang w:eastAsia="pt-BR"/>
        </w:rPr>
        <w:t>.</w:t>
      </w:r>
    </w:p>
    <w:p w14:paraId="651AEEB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2.16. A vedação de que trata o item 2.10 estende-se a terceiro que auxilie a condução da contratação na qualidade de integrante de equipe de apoio, profissional especializado ou funcionário ou representante de empresa que preste assessoria técnica.</w:t>
      </w:r>
    </w:p>
    <w:p w14:paraId="55443B8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 </w:t>
      </w:r>
    </w:p>
    <w:p w14:paraId="35AC25C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3. ORÇAMENTO ESTIMADO SIGILOSO</w:t>
      </w:r>
    </w:p>
    <w:p w14:paraId="2831E93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3.1. O orçamento estimado da presente contratação não será de caráter sigiloso.</w:t>
      </w:r>
    </w:p>
    <w:p w14:paraId="1DCC6CA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670E05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4. DA APRESENTAÇÃO DA PROPOSTA E DOS DOCUMENTOS DE HABILITAÇÃO</w:t>
      </w:r>
    </w:p>
    <w:p w14:paraId="735B40B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 Na presente licitação, a fase de habilitação sucederá as fases de apresentação de propostas e lances e de julgamento.</w:t>
      </w:r>
    </w:p>
    <w:p w14:paraId="0ECFC2B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4.2. Os licitantes encaminharão, exclusivamente por meio do sistema eletrônico, a proposta com o preço, conforme o critério de julgamento adotado neste Edital, até a data e o horário estabelecidos para abertura da sessão pública.</w:t>
      </w:r>
    </w:p>
    <w:p w14:paraId="536EC77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4.3. No cadastramento da proposta inicial, o licitante declarará, em campo próprio do sistema, que:</w:t>
      </w:r>
    </w:p>
    <w:p w14:paraId="5BE715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27C7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4.3.2. não emprega menor de 18 anos em trabalho noturno, perigoso ou insalubre e não emprega menor de 16 anos, salvo menor, a partir de 14 anos, na condição de aprendiz, nos termos do </w:t>
      </w:r>
      <w:hyperlink r:id="rId17" w:anchor="art7" w:tgtFrame="_blank" w:history="1">
        <w:r w:rsidRPr="00A626C8">
          <w:rPr>
            <w:rFonts w:ascii="Times New Roman" w:eastAsia="Times New Roman" w:hAnsi="Times New Roman" w:cs="Times New Roman"/>
            <w:color w:val="0000FF"/>
            <w:sz w:val="24"/>
            <w:szCs w:val="24"/>
            <w:u w:val="single"/>
            <w:lang w:eastAsia="pt-BR"/>
          </w:rPr>
          <w:t>artigo 7°, XXXIII, da Constituição</w:t>
        </w:r>
      </w:hyperlink>
      <w:r w:rsidRPr="00A626C8">
        <w:rPr>
          <w:rFonts w:ascii="Times New Roman" w:eastAsia="Times New Roman" w:hAnsi="Times New Roman" w:cs="Times New Roman"/>
          <w:color w:val="333333"/>
          <w:sz w:val="24"/>
          <w:szCs w:val="24"/>
          <w:lang w:eastAsia="pt-BR"/>
        </w:rPr>
        <w:t>;</w:t>
      </w:r>
    </w:p>
    <w:p w14:paraId="5014555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4.3.3. não possui empregados executando trabalho degradante ou forçado, observando o disposto nos </w:t>
      </w:r>
      <w:hyperlink r:id="rId18" w:tgtFrame="_blank" w:history="1">
        <w:r w:rsidRPr="00A626C8">
          <w:rPr>
            <w:rFonts w:ascii="Times New Roman" w:eastAsia="Times New Roman" w:hAnsi="Times New Roman" w:cs="Times New Roman"/>
            <w:color w:val="0000FF"/>
            <w:sz w:val="24"/>
            <w:szCs w:val="24"/>
            <w:u w:val="single"/>
            <w:lang w:eastAsia="pt-BR"/>
          </w:rPr>
          <w:t>incisos III e IV do art. 1º e no inciso III do art. 5º da Constituição Federal</w:t>
        </w:r>
      </w:hyperlink>
      <w:r w:rsidRPr="00A626C8">
        <w:rPr>
          <w:rFonts w:ascii="Times New Roman" w:eastAsia="Times New Roman" w:hAnsi="Times New Roman" w:cs="Times New Roman"/>
          <w:color w:val="333333"/>
          <w:sz w:val="24"/>
          <w:szCs w:val="24"/>
          <w:lang w:eastAsia="pt-BR"/>
        </w:rPr>
        <w:t>;</w:t>
      </w:r>
    </w:p>
    <w:p w14:paraId="3719E78F" w14:textId="77777777" w:rsidR="007970AB" w:rsidRPr="00A626C8" w:rsidRDefault="007970AB" w:rsidP="000A75F4">
      <w:pPr>
        <w:spacing w:before="120" w:after="120" w:line="240" w:lineRule="auto"/>
        <w:ind w:left="1134"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4.3.4. cumpre as exigências de reserva de cargos para pessoa com deficiência e para reabilitado da Previdência Social, previstas em lei e em outras normas específicas.</w:t>
      </w:r>
    </w:p>
    <w:p w14:paraId="77D5185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4.4. O licitante organizado em cooperativa deverá declarar, ainda, em campo próprio do sistema eletrônico, que cumpre os requisitos estabelecidos no </w:t>
      </w:r>
      <w:hyperlink r:id="rId19" w:anchor="art16" w:tgtFrame="_blank" w:history="1">
        <w:r w:rsidRPr="00A626C8">
          <w:rPr>
            <w:rFonts w:ascii="Times New Roman" w:eastAsia="Times New Roman" w:hAnsi="Times New Roman" w:cs="Times New Roman"/>
            <w:color w:val="0000FF"/>
            <w:sz w:val="24"/>
            <w:szCs w:val="24"/>
            <w:u w:val="single"/>
            <w:lang w:eastAsia="pt-BR"/>
          </w:rPr>
          <w:t>artigo 16 da Lei nº 14.133, de 2021</w:t>
        </w:r>
      </w:hyperlink>
      <w:r w:rsidRPr="00A626C8">
        <w:rPr>
          <w:rFonts w:ascii="Times New Roman" w:eastAsia="Times New Roman" w:hAnsi="Times New Roman" w:cs="Times New Roman"/>
          <w:color w:val="333333"/>
          <w:sz w:val="24"/>
          <w:szCs w:val="24"/>
          <w:lang w:eastAsia="pt-BR"/>
        </w:rPr>
        <w:t>.</w:t>
      </w:r>
    </w:p>
    <w:p w14:paraId="45138EB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4.5. O fornecedor enquadrado como microempresa, empresa de pequeno porte ou sociedade cooperativa deverá declarar, ainda, em campo próprio do sistema eletrônico, que cumpre os requisitos estabelecidos no </w:t>
      </w:r>
      <w:hyperlink r:id="rId20" w:anchor="art3" w:tgtFrame="_blank" w:history="1">
        <w:r w:rsidRPr="00A626C8">
          <w:rPr>
            <w:rFonts w:ascii="Times New Roman" w:eastAsia="Times New Roman" w:hAnsi="Times New Roman" w:cs="Times New Roman"/>
            <w:color w:val="0000FF"/>
            <w:sz w:val="24"/>
            <w:szCs w:val="24"/>
            <w:u w:val="single"/>
            <w:lang w:eastAsia="pt-BR"/>
          </w:rPr>
          <w:t>artigo 3° da Lei Complementar nº 123, de 2006</w:t>
        </w:r>
      </w:hyperlink>
      <w:r w:rsidRPr="00A626C8">
        <w:rPr>
          <w:rFonts w:ascii="Times New Roman" w:eastAsia="Times New Roman" w:hAnsi="Times New Roman" w:cs="Times New Roman"/>
          <w:color w:val="333333"/>
          <w:sz w:val="24"/>
          <w:szCs w:val="24"/>
          <w:lang w:eastAsia="pt-BR"/>
        </w:rPr>
        <w:t>, estando apto a usufruir do tratamento favorecido estabelecido em seus </w:t>
      </w:r>
      <w:hyperlink r:id="rId21" w:anchor="art42" w:tgtFrame="_blank" w:history="1">
        <w:r w:rsidRPr="00A626C8">
          <w:rPr>
            <w:rFonts w:ascii="Times New Roman" w:eastAsia="Times New Roman" w:hAnsi="Times New Roman" w:cs="Times New Roman"/>
            <w:color w:val="0000FF"/>
            <w:sz w:val="24"/>
            <w:szCs w:val="24"/>
            <w:u w:val="single"/>
            <w:lang w:eastAsia="pt-BR"/>
          </w:rPr>
          <w:t>arts. 42 a 49</w:t>
        </w:r>
      </w:hyperlink>
      <w:r w:rsidRPr="00A626C8">
        <w:rPr>
          <w:rFonts w:ascii="Times New Roman" w:eastAsia="Times New Roman" w:hAnsi="Times New Roman" w:cs="Times New Roman"/>
          <w:color w:val="333333"/>
          <w:sz w:val="24"/>
          <w:szCs w:val="24"/>
          <w:lang w:eastAsia="pt-BR"/>
        </w:rPr>
        <w:t>, observado o disposto nos </w:t>
      </w:r>
      <w:hyperlink r:id="rId22" w:anchor="art4%C2%A71" w:tgtFrame="_blank" w:history="1">
        <w:r w:rsidRPr="00A626C8">
          <w:rPr>
            <w:rFonts w:ascii="Times New Roman" w:eastAsia="Times New Roman" w:hAnsi="Times New Roman" w:cs="Times New Roman"/>
            <w:color w:val="0000FF"/>
            <w:sz w:val="24"/>
            <w:szCs w:val="24"/>
            <w:u w:val="single"/>
            <w:lang w:eastAsia="pt-BR"/>
          </w:rPr>
          <w:t>§§ 1º ao 3º do art. 4º, da Lei n.º 14.133, de 2021</w:t>
        </w:r>
      </w:hyperlink>
      <w:r w:rsidRPr="00A626C8">
        <w:rPr>
          <w:rFonts w:ascii="Times New Roman" w:eastAsia="Times New Roman" w:hAnsi="Times New Roman" w:cs="Times New Roman"/>
          <w:color w:val="333333"/>
          <w:sz w:val="24"/>
          <w:szCs w:val="24"/>
          <w:lang w:eastAsia="pt-BR"/>
        </w:rPr>
        <w:t>.</w:t>
      </w:r>
    </w:p>
    <w:p w14:paraId="1A568C26" w14:textId="44C5C042" w:rsidR="007970AB" w:rsidRPr="00A626C8" w:rsidRDefault="007970AB" w:rsidP="000A75F4">
      <w:pPr>
        <w:spacing w:before="120" w:after="120" w:line="240" w:lineRule="auto"/>
        <w:ind w:left="1134"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4.5.1. no </w:t>
      </w:r>
      <w:r w:rsidR="00453BE4" w:rsidRPr="00A626C8">
        <w:rPr>
          <w:rFonts w:ascii="Times New Roman" w:eastAsia="Times New Roman" w:hAnsi="Times New Roman" w:cs="Times New Roman"/>
          <w:color w:val="333333"/>
          <w:sz w:val="24"/>
          <w:szCs w:val="24"/>
          <w:lang w:eastAsia="pt-BR"/>
        </w:rPr>
        <w:t>lote</w:t>
      </w:r>
      <w:r w:rsidRPr="00A626C8">
        <w:rPr>
          <w:rFonts w:ascii="Times New Roman" w:eastAsia="Times New Roman" w:hAnsi="Times New Roman" w:cs="Times New Roman"/>
          <w:color w:val="333333"/>
          <w:sz w:val="24"/>
          <w:szCs w:val="24"/>
          <w:lang w:eastAsia="pt-BR"/>
        </w:rPr>
        <w:t xml:space="preserve"> exclusivo para participação de microempresas e empresas de pequeno porte, a assinalação do campo “não” impedirá o prosseguimento no certame, para aquele </w:t>
      </w:r>
      <w:r w:rsidR="00453BE4" w:rsidRPr="00A626C8">
        <w:rPr>
          <w:rFonts w:ascii="Times New Roman" w:eastAsia="Times New Roman" w:hAnsi="Times New Roman" w:cs="Times New Roman"/>
          <w:color w:val="333333"/>
          <w:sz w:val="24"/>
          <w:szCs w:val="24"/>
          <w:lang w:eastAsia="pt-BR"/>
        </w:rPr>
        <w:t>lote</w:t>
      </w:r>
      <w:r w:rsidRPr="00A626C8">
        <w:rPr>
          <w:rFonts w:ascii="Times New Roman" w:eastAsia="Times New Roman" w:hAnsi="Times New Roman" w:cs="Times New Roman"/>
          <w:color w:val="333333"/>
          <w:sz w:val="24"/>
          <w:szCs w:val="24"/>
          <w:lang w:eastAsia="pt-BR"/>
        </w:rPr>
        <w:t>;</w:t>
      </w:r>
    </w:p>
    <w:p w14:paraId="054B51D8" w14:textId="77777777" w:rsidR="007970AB" w:rsidRPr="00A626C8" w:rsidRDefault="007970AB" w:rsidP="000A75F4">
      <w:pPr>
        <w:spacing w:before="120" w:after="120" w:line="240" w:lineRule="auto"/>
        <w:ind w:left="1134"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4.5.2. nos itens em que a participação não for exclusiva para microempresas e empresas de pequeno porte, a assinalação do campo “não” apenas produzirá o efeito de o licitante não ter direito ao tratamento favorecido previsto na </w:t>
      </w:r>
      <w:hyperlink r:id="rId23" w:tgtFrame="_blank" w:history="1">
        <w:r w:rsidRPr="00A626C8">
          <w:rPr>
            <w:rFonts w:ascii="Times New Roman" w:eastAsia="Times New Roman" w:hAnsi="Times New Roman" w:cs="Times New Roman"/>
            <w:color w:val="0000FF"/>
            <w:sz w:val="24"/>
            <w:szCs w:val="24"/>
            <w:u w:val="single"/>
            <w:lang w:eastAsia="pt-BR"/>
          </w:rPr>
          <w:t>Lei Complementar nº 123, de 2006</w:t>
        </w:r>
      </w:hyperlink>
      <w:r w:rsidRPr="00A626C8">
        <w:rPr>
          <w:rFonts w:ascii="Times New Roman" w:eastAsia="Times New Roman" w:hAnsi="Times New Roman" w:cs="Times New Roman"/>
          <w:color w:val="333333"/>
          <w:sz w:val="24"/>
          <w:szCs w:val="24"/>
          <w:lang w:eastAsia="pt-BR"/>
        </w:rPr>
        <w:t>, mesmo que microempresa, empresa de pequeno porte ou sociedade cooperativa.</w:t>
      </w:r>
    </w:p>
    <w:p w14:paraId="358F7C3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4.6. Não poderá se beneficiar do tratamento jurídico diferenciado estabelecido nos arts. 42 a 49 da Lei Complementar nº 123, de 2006, a pessoa jurídica:</w:t>
      </w:r>
    </w:p>
    <w:p w14:paraId="5C9E603D" w14:textId="77777777" w:rsidR="007970AB" w:rsidRPr="00A626C8" w:rsidRDefault="007970AB" w:rsidP="000A75F4">
      <w:pPr>
        <w:spacing w:before="120" w:after="120" w:line="240" w:lineRule="auto"/>
        <w:ind w:left="1134"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4.6.1. de cujo capital participe outra pessoa jurídica;</w:t>
      </w:r>
    </w:p>
    <w:p w14:paraId="42DEFED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4.6.2. que seja filial, sucursal, agência ou representação, no País, de pessoa jurídica com sede no exterior;</w:t>
      </w:r>
    </w:p>
    <w:p w14:paraId="7FE27F0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F3006F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4.6.4. cujo titular ou sócio participe com mais de 10% (dez por cento) do capital de outra empresa não beneficiada pela Lei Complementar nº 123, de 2006, desde que a receita bruta global ultrapasse o limite de que trata o inciso II do art. 3º da referida lei;</w:t>
      </w:r>
    </w:p>
    <w:p w14:paraId="6088CA7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4.6.5. cujo sócio ou titular seja administrador ou equiparado de outra pessoa jurídica com fins lucrativos, desde que a receita bruta global ultrapasse o limite de que trata o inciso II do art. 3º da referida lei;</w:t>
      </w:r>
    </w:p>
    <w:p w14:paraId="7ACCE82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4.6.6. constituída sob a forma de cooperativas, salvo as de consumo;</w:t>
      </w:r>
    </w:p>
    <w:p w14:paraId="21F45DE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4.6.7. que participe do capital de outra pessoa jurídica;</w:t>
      </w:r>
    </w:p>
    <w:p w14:paraId="36C3CA2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02FF6F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4.6.9. resultante ou remanescente de cisão ou qualquer outra forma de desmembramento de pessoa jurídica que tenha ocorrido em um dos 5 (cinco) anos-calendário anteriores;</w:t>
      </w:r>
    </w:p>
    <w:p w14:paraId="1B223AA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4.6.10. constituída sob a forma de sociedade por ações.</w:t>
      </w:r>
    </w:p>
    <w:p w14:paraId="0B31A3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4.6.11. cujos titulares ou sócios guardem, cumulativamente, com o contratante do serviço, relação de pessoalidade, subordinação e habitualidade.</w:t>
      </w:r>
    </w:p>
    <w:p w14:paraId="0A5125D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4.7. O licitante deverá declarar em campo próprio do sistema que desenvolve programa de integridade, nos termos do Decreto nº 12.304, de 2024, e da </w:t>
      </w:r>
      <w:hyperlink r:id="rId24" w:tgtFrame="_blank" w:history="1">
        <w:r w:rsidRPr="00A626C8">
          <w:rPr>
            <w:rFonts w:ascii="Times New Roman" w:eastAsia="Times New Roman" w:hAnsi="Times New Roman" w:cs="Times New Roman"/>
            <w:color w:val="0000FF"/>
            <w:sz w:val="24"/>
            <w:szCs w:val="24"/>
            <w:u w:val="single"/>
            <w:lang w:eastAsia="pt-BR"/>
          </w:rPr>
          <w:t>Portaria Normativa SE/CGU nº 226, de 9 de setembro de 2025</w:t>
        </w:r>
      </w:hyperlink>
      <w:r w:rsidRPr="00A626C8">
        <w:rPr>
          <w:rFonts w:ascii="Times New Roman" w:eastAsia="Times New Roman" w:hAnsi="Times New Roman" w:cs="Times New Roman"/>
          <w:color w:val="333333"/>
          <w:sz w:val="24"/>
          <w:szCs w:val="24"/>
          <w:lang w:eastAsia="pt-BR"/>
        </w:rPr>
        <w:t>, para fazer jus ao benefício do critério de desempate previsto no art. 60, caput, inciso IV, da lei n. 14.133, de 2021.</w:t>
      </w:r>
    </w:p>
    <w:p w14:paraId="6624B30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4.8. A falsidade da declaração de que trata os itens 4.3, 4.5 ou 4.7 sujeitará o licitante às sanções previstas na </w:t>
      </w:r>
      <w:hyperlink r:id="rId25" w:tgtFrame="_blank" w:history="1">
        <w:r w:rsidRPr="00A626C8">
          <w:rPr>
            <w:rFonts w:ascii="Times New Roman" w:eastAsia="Times New Roman" w:hAnsi="Times New Roman" w:cs="Times New Roman"/>
            <w:color w:val="0000FF"/>
            <w:sz w:val="24"/>
            <w:szCs w:val="24"/>
            <w:u w:val="single"/>
            <w:lang w:eastAsia="pt-BR"/>
          </w:rPr>
          <w:t>Lei nº 14.133, de 2021</w:t>
        </w:r>
      </w:hyperlink>
      <w:r w:rsidRPr="00A626C8">
        <w:rPr>
          <w:rFonts w:ascii="Times New Roman" w:eastAsia="Times New Roman" w:hAnsi="Times New Roman" w:cs="Times New Roman"/>
          <w:color w:val="333333"/>
          <w:sz w:val="24"/>
          <w:szCs w:val="24"/>
          <w:lang w:eastAsia="pt-BR"/>
        </w:rPr>
        <w:t>, e neste Edital.</w:t>
      </w:r>
    </w:p>
    <w:p w14:paraId="28F4967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4.9.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3D304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4.10. Não haverá ordem de classificação na etapa de apresentação da proposta e dos documentos de habilitação pelo licitante, o que ocorrerá somente após os procedimentos de abertura da sessão pública e da fase de envio de lances.</w:t>
      </w:r>
    </w:p>
    <w:p w14:paraId="287277A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4.11. Serão disponibilizados para acesso público os documentos que compõem a proposta dos licitantes convocados para apresentação de propostas, após a fase de envio de lances.</w:t>
      </w:r>
    </w:p>
    <w:p w14:paraId="4A65034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4.12. Desde que disponibilizada a funcionalidade no sistema, o licitante poderá parametrizar o seu valor final mínimo ou o seu percentual de desconto máximo quando do cadastramento da proposta e obedecerá às seguintes regras:</w:t>
      </w:r>
    </w:p>
    <w:p w14:paraId="203CA5A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4.12.1. a aplicação do intervalo mínimo de diferença de valores ou de percentuais entre os lances, que incidirá tanto em relação aos lances intermediários quanto em relação ao lance que cobrir a melhor oferta; e</w:t>
      </w:r>
    </w:p>
    <w:p w14:paraId="51AC854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4.12.2. os lances serão de envio automático pelo sistema, respeitado o valor final mínimo, caso estabelecido, e o intervalo de que trata o subitem acima.</w:t>
      </w:r>
    </w:p>
    <w:p w14:paraId="628123A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4.13. O valor final mínimo parametrizado no sistema poderá ser alterado pelo fornecedor durante a fase de disputa, sendo vedado valor superior a lance já registrado pelo fornecedor no sistema.</w:t>
      </w:r>
    </w:p>
    <w:p w14:paraId="0F4155A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587F799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D67E60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4.16. O licitante deverá comunicar imediatamente ao provedor do sistema qualquer acontecimento que possa comprometer o sigilo ou a segurança, para imediato bloqueio de acesso.</w:t>
      </w:r>
    </w:p>
    <w:p w14:paraId="05F15EE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17D2D07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5. DO PREENCHIMENTO DA PROPOSTA</w:t>
      </w:r>
    </w:p>
    <w:p w14:paraId="0D94F59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5.1. O licitante deverá enviar sua proposta mediante o preenchimento, no sistema eletrônico, dos seguintes campos:</w:t>
      </w:r>
    </w:p>
    <w:p w14:paraId="269EAC2D" w14:textId="5AD1902E" w:rsidR="007970AB" w:rsidRPr="00A626C8" w:rsidRDefault="00453BE4"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5.1.1. </w:t>
      </w:r>
      <w:r w:rsidR="00C32E70" w:rsidRPr="00A626C8">
        <w:rPr>
          <w:rFonts w:ascii="Times New Roman" w:eastAsia="Times New Roman" w:hAnsi="Times New Roman" w:cs="Times New Roman"/>
          <w:color w:val="FF0000"/>
          <w:sz w:val="24"/>
          <w:szCs w:val="24"/>
          <w:lang w:eastAsia="pt-BR"/>
        </w:rPr>
        <w:t>LOTE</w:t>
      </w:r>
      <w:r w:rsidR="007970AB" w:rsidRPr="00A626C8">
        <w:rPr>
          <w:rFonts w:ascii="Times New Roman" w:eastAsia="Times New Roman" w:hAnsi="Times New Roman" w:cs="Times New Roman"/>
          <w:color w:val="333333"/>
          <w:sz w:val="24"/>
          <w:szCs w:val="24"/>
          <w:lang w:eastAsia="pt-BR"/>
        </w:rPr>
        <w:t>.</w:t>
      </w:r>
    </w:p>
    <w:p w14:paraId="303FF9AA" w14:textId="3412ED58" w:rsidR="007970AB" w:rsidRPr="00A626C8" w:rsidRDefault="007970AB" w:rsidP="008705CC">
      <w:pPr>
        <w:spacing w:after="240" w:line="288" w:lineRule="atLeast"/>
        <w:ind w:left="142"/>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 xml:space="preserve">5.1.2. Valor </w:t>
      </w:r>
      <w:r w:rsidR="001A683D" w:rsidRPr="00A626C8">
        <w:rPr>
          <w:rFonts w:ascii="Times New Roman" w:eastAsia="Times New Roman" w:hAnsi="Times New Roman" w:cs="Times New Roman"/>
          <w:color w:val="FF0000"/>
          <w:sz w:val="24"/>
          <w:szCs w:val="24"/>
          <w:lang w:eastAsia="pt-BR"/>
        </w:rPr>
        <w:t xml:space="preserve">expresso em Reais (R$). Valor </w:t>
      </w:r>
      <w:r w:rsidR="00030BFC" w:rsidRPr="00A626C8">
        <w:rPr>
          <w:rFonts w:ascii="Times New Roman" w:eastAsia="Times New Roman" w:hAnsi="Times New Roman" w:cs="Times New Roman"/>
          <w:color w:val="FF0000"/>
          <w:sz w:val="24"/>
          <w:szCs w:val="24"/>
          <w:lang w:eastAsia="pt-BR"/>
        </w:rPr>
        <w:t>ANUAL</w:t>
      </w:r>
      <w:r w:rsidR="001A683D" w:rsidRPr="00A626C8">
        <w:rPr>
          <w:rFonts w:ascii="Times New Roman" w:eastAsia="Times New Roman" w:hAnsi="Times New Roman" w:cs="Times New Roman"/>
          <w:color w:val="FF0000"/>
          <w:sz w:val="24"/>
          <w:szCs w:val="24"/>
          <w:lang w:eastAsia="pt-BR"/>
        </w:rPr>
        <w:t xml:space="preserve"> do contrato. Sobre esse valor será realizada a disputa de lances no COMPRASNET.</w:t>
      </w:r>
    </w:p>
    <w:p w14:paraId="552805F6" w14:textId="2E4842DC" w:rsidR="0071790D" w:rsidRPr="00A626C8" w:rsidRDefault="0071790D" w:rsidP="008705CC">
      <w:pPr>
        <w:spacing w:after="240" w:line="288" w:lineRule="atLeast"/>
        <w:ind w:left="142"/>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5.1.2.1 O VALOR</w:t>
      </w:r>
      <w:r w:rsidR="00956D08">
        <w:rPr>
          <w:rFonts w:ascii="Times New Roman" w:eastAsia="Times New Roman" w:hAnsi="Times New Roman" w:cs="Times New Roman"/>
          <w:color w:val="FF0000"/>
          <w:sz w:val="24"/>
          <w:szCs w:val="24"/>
          <w:lang w:eastAsia="pt-BR"/>
        </w:rPr>
        <w:t xml:space="preserve"> (anual)</w:t>
      </w:r>
      <w:r w:rsidRPr="00A626C8">
        <w:rPr>
          <w:rFonts w:ascii="Times New Roman" w:eastAsia="Times New Roman" w:hAnsi="Times New Roman" w:cs="Times New Roman"/>
          <w:color w:val="FF0000"/>
          <w:sz w:val="24"/>
          <w:szCs w:val="24"/>
          <w:lang w:eastAsia="pt-BR"/>
        </w:rPr>
        <w:t xml:space="preserve"> DO LANCE SERÁ COMPOSTO, EM CADA LOTE, PELO VALOR da </w:t>
      </w:r>
      <w:r w:rsidR="00796367" w:rsidRPr="00A626C8">
        <w:rPr>
          <w:rFonts w:ascii="Times New Roman" w:eastAsia="Times New Roman" w:hAnsi="Times New Roman" w:cs="Times New Roman"/>
          <w:color w:val="FF0000"/>
          <w:sz w:val="24"/>
          <w:szCs w:val="24"/>
          <w:lang w:eastAsia="pt-BR"/>
        </w:rPr>
        <w:t>M</w:t>
      </w:r>
      <w:r w:rsidRPr="00A626C8">
        <w:rPr>
          <w:rFonts w:ascii="Times New Roman" w:eastAsia="Times New Roman" w:hAnsi="Times New Roman" w:cs="Times New Roman"/>
          <w:color w:val="FF0000"/>
          <w:sz w:val="24"/>
          <w:szCs w:val="24"/>
          <w:lang w:eastAsia="pt-BR"/>
        </w:rPr>
        <w:t xml:space="preserve">anutenção </w:t>
      </w:r>
      <w:r w:rsidR="00796367" w:rsidRPr="00A626C8">
        <w:rPr>
          <w:rFonts w:ascii="Times New Roman" w:eastAsia="Times New Roman" w:hAnsi="Times New Roman" w:cs="Times New Roman"/>
          <w:color w:val="FF0000"/>
          <w:sz w:val="24"/>
          <w:szCs w:val="24"/>
          <w:lang w:eastAsia="pt-BR"/>
        </w:rPr>
        <w:t>Preventiva e C</w:t>
      </w:r>
      <w:r w:rsidRPr="00A626C8">
        <w:rPr>
          <w:rFonts w:ascii="Times New Roman" w:eastAsia="Times New Roman" w:hAnsi="Times New Roman" w:cs="Times New Roman"/>
          <w:color w:val="FF0000"/>
          <w:sz w:val="24"/>
          <w:szCs w:val="24"/>
          <w:lang w:eastAsia="pt-BR"/>
        </w:rPr>
        <w:t xml:space="preserve">orretiva + </w:t>
      </w:r>
      <w:r w:rsidR="00796367" w:rsidRPr="00A626C8">
        <w:rPr>
          <w:rFonts w:ascii="Times New Roman" w:eastAsia="Times New Roman" w:hAnsi="Times New Roman" w:cs="Times New Roman"/>
          <w:color w:val="FF0000"/>
          <w:sz w:val="24"/>
          <w:szCs w:val="24"/>
          <w:lang w:eastAsia="pt-BR"/>
        </w:rPr>
        <w:t>Instalação/Realocação (sob demanda).</w:t>
      </w:r>
    </w:p>
    <w:p w14:paraId="2E7FE64A" w14:textId="451197FC" w:rsidR="0071790D" w:rsidRPr="00A626C8" w:rsidRDefault="00AD1064" w:rsidP="00D12387">
      <w:pPr>
        <w:spacing w:after="240" w:line="288" w:lineRule="atLeast"/>
        <w:ind w:left="1134"/>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 xml:space="preserve">5.1.2.2 </w:t>
      </w:r>
      <w:r w:rsidR="00A10A84" w:rsidRPr="00A626C8">
        <w:rPr>
          <w:rFonts w:ascii="Times New Roman" w:eastAsia="Times New Roman" w:hAnsi="Times New Roman" w:cs="Times New Roman"/>
          <w:color w:val="FF0000"/>
          <w:sz w:val="24"/>
          <w:szCs w:val="24"/>
          <w:lang w:eastAsia="pt-BR"/>
        </w:rPr>
        <w:t>O LICITANTE deverá, após a fase de lances</w:t>
      </w:r>
      <w:r w:rsidR="00D12387" w:rsidRPr="00A626C8">
        <w:rPr>
          <w:rFonts w:ascii="Times New Roman" w:eastAsia="Times New Roman" w:hAnsi="Times New Roman" w:cs="Times New Roman"/>
          <w:color w:val="FF0000"/>
          <w:sz w:val="24"/>
          <w:szCs w:val="24"/>
          <w:lang w:eastAsia="pt-BR"/>
        </w:rPr>
        <w:t>,</w:t>
      </w:r>
      <w:r w:rsidRPr="00A626C8">
        <w:rPr>
          <w:rFonts w:ascii="Times New Roman" w:eastAsia="Times New Roman" w:hAnsi="Times New Roman" w:cs="Times New Roman"/>
          <w:color w:val="FF0000"/>
          <w:sz w:val="24"/>
          <w:szCs w:val="24"/>
          <w:lang w:eastAsia="pt-BR"/>
        </w:rPr>
        <w:t xml:space="preserve"> quando convocado pelo pregoeiro</w:t>
      </w:r>
      <w:r w:rsidR="00A10A84" w:rsidRPr="00A626C8">
        <w:rPr>
          <w:rFonts w:ascii="Times New Roman" w:eastAsia="Times New Roman" w:hAnsi="Times New Roman" w:cs="Times New Roman"/>
          <w:color w:val="FF0000"/>
          <w:sz w:val="24"/>
          <w:szCs w:val="24"/>
          <w:lang w:eastAsia="pt-BR"/>
        </w:rPr>
        <w:t>, enviar sua proposta contendo planilha simples nos moldes do item 1.2 do Termo de Referência, ou seja, com a discriminação dos valores</w:t>
      </w:r>
      <w:r w:rsidRPr="00A626C8">
        <w:rPr>
          <w:rFonts w:ascii="Times New Roman" w:eastAsia="Times New Roman" w:hAnsi="Times New Roman" w:cs="Times New Roman"/>
          <w:color w:val="FF0000"/>
          <w:sz w:val="24"/>
          <w:szCs w:val="24"/>
          <w:lang w:eastAsia="pt-BR"/>
        </w:rPr>
        <w:t xml:space="preserve">, conforme o LOTE que venceu, por localidade, </w:t>
      </w:r>
      <w:r w:rsidR="00A10A84" w:rsidRPr="00A626C8">
        <w:rPr>
          <w:rFonts w:ascii="Times New Roman" w:eastAsia="Times New Roman" w:hAnsi="Times New Roman" w:cs="Times New Roman"/>
          <w:color w:val="FF0000"/>
          <w:sz w:val="24"/>
          <w:szCs w:val="24"/>
          <w:lang w:eastAsia="pt-BR"/>
        </w:rPr>
        <w:t>referentes à Manutenção Preventiva e Corretiva + Instalação/Realocação (sob demanda).</w:t>
      </w:r>
    </w:p>
    <w:p w14:paraId="2159B4E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5.2. Todas as especificações do objeto contidas na proposta vinculam o licitante.</w:t>
      </w:r>
    </w:p>
    <w:p w14:paraId="097D694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5.3. Nos valores propostos estarão inclusos todos os custos operacionais, encargos previdenciários, trabalhistas, tributários, comerciais e quaisquer outros que incidam direta ou indiretamente na execução do objeto.</w:t>
      </w:r>
    </w:p>
    <w:p w14:paraId="2B3C38C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05A494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5.5. Se o regime tributário da empresa implicar o recolhimento de tributos em percentuais variáveis, a cotação adequada será a que corresponde à média dos efetivos recolhimentos da empresa nos últimos doze meses.</w:t>
      </w:r>
    </w:p>
    <w:p w14:paraId="62B9608F"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7CBA4A4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5.6. Independentemente do percentual de tributo inserido na planilha, no pagamento serão retidos na fonte os percentuais estabelecidos na legislação vigente.</w:t>
      </w:r>
    </w:p>
    <w:p w14:paraId="11BF869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5.7. Na presente licitação, a Microempresa e a Empresa de Pequeno Porte poderão se beneficiar do regime de tributação pelo Simples Nacional.</w:t>
      </w:r>
    </w:p>
    <w:p w14:paraId="7B9A3254" w14:textId="423695BA"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5.8. A apresentação das propostas implica obrigatoriedade do cumprimento das disposições nelas contidas, em conformidade com o que dispõe o Termo de </w:t>
      </w:r>
      <w:r w:rsidR="00030BFC" w:rsidRPr="00A626C8">
        <w:rPr>
          <w:rFonts w:ascii="Times New Roman" w:eastAsia="Times New Roman" w:hAnsi="Times New Roman" w:cs="Times New Roman"/>
          <w:color w:val="333333"/>
          <w:sz w:val="24"/>
          <w:szCs w:val="24"/>
          <w:lang w:eastAsia="pt-BR"/>
        </w:rPr>
        <w:t>Referência</w:t>
      </w:r>
      <w:r w:rsidRPr="00A626C8">
        <w:rPr>
          <w:rFonts w:ascii="Times New Roman" w:eastAsia="Times New Roman" w:hAnsi="Times New Roman" w:cs="Times New Roman"/>
          <w:color w:val="333333"/>
          <w:sz w:val="24"/>
          <w:szCs w:val="24"/>
          <w:lang w:eastAsia="pt-BR"/>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89AF8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b/>
          <w:sz w:val="24"/>
          <w:szCs w:val="24"/>
          <w:lang w:eastAsia="pt-BR"/>
        </w:rPr>
      </w:pPr>
      <w:r w:rsidRPr="00A626C8">
        <w:rPr>
          <w:rFonts w:ascii="Times New Roman" w:eastAsia="Times New Roman" w:hAnsi="Times New Roman" w:cs="Times New Roman"/>
          <w:b/>
          <w:sz w:val="24"/>
          <w:szCs w:val="24"/>
          <w:lang w:eastAsia="pt-BR"/>
        </w:rPr>
        <w:t>5.9. O prazo de validade da proposta não será inferior a 60 (sessenta) dias, a contar da data de sua apresentação.</w:t>
      </w:r>
    </w:p>
    <w:p w14:paraId="6E20E24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5.10. Os licitantes devem respeitar os preços máximos estabelecidos nas normas de regência de contratações públicas federais, quando participarem de licitações públicas;</w:t>
      </w:r>
    </w:p>
    <w:p w14:paraId="7E95BC1E" w14:textId="64B86E6E"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5.11. Os licitantes devem respeitar os preços máximos p</w:t>
      </w:r>
      <w:r w:rsidR="00030BFC" w:rsidRPr="00A626C8">
        <w:rPr>
          <w:rFonts w:ascii="Times New Roman" w:eastAsia="Times New Roman" w:hAnsi="Times New Roman" w:cs="Times New Roman"/>
          <w:color w:val="333333"/>
          <w:sz w:val="24"/>
          <w:szCs w:val="24"/>
          <w:lang w:eastAsia="pt-BR"/>
        </w:rPr>
        <w:t>revistos no Termo de Referência</w:t>
      </w:r>
      <w:r w:rsidRPr="00A626C8">
        <w:rPr>
          <w:rFonts w:ascii="Times New Roman" w:eastAsia="Times New Roman" w:hAnsi="Times New Roman" w:cs="Times New Roman"/>
          <w:color w:val="333333"/>
          <w:sz w:val="24"/>
          <w:szCs w:val="24"/>
          <w:lang w:eastAsia="pt-BR"/>
        </w:rPr>
        <w:t>;</w:t>
      </w:r>
    </w:p>
    <w:p w14:paraId="543846DD" w14:textId="32916F32" w:rsidR="0071790D"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5.12.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6" w:tgtFrame="_blank" w:history="1">
        <w:r w:rsidRPr="00A626C8">
          <w:rPr>
            <w:rFonts w:ascii="Times New Roman" w:eastAsia="Times New Roman" w:hAnsi="Times New Roman" w:cs="Times New Roman"/>
            <w:color w:val="0000FF"/>
            <w:sz w:val="24"/>
            <w:szCs w:val="24"/>
            <w:u w:val="single"/>
            <w:lang w:eastAsia="pt-BR"/>
          </w:rPr>
          <w:t>art. 71, inciso IX, da Constituição</w:t>
        </w:r>
      </w:hyperlink>
      <w:r w:rsidRPr="00A626C8">
        <w:rPr>
          <w:rFonts w:ascii="Times New Roman" w:eastAsia="Times New Roman" w:hAnsi="Times New Roman" w:cs="Times New Roman"/>
          <w:color w:val="333333"/>
          <w:sz w:val="24"/>
          <w:szCs w:val="24"/>
          <w:lang w:eastAsia="pt-BR"/>
        </w:rPr>
        <w:t>; ou condenação dos agentes públicos responsáveis e da empresa contratada ao pagamento dos prejuízos ao erário, caso verificada a ocorrência de superfaturamento por sobrepreço na execução do contrato.</w:t>
      </w:r>
      <w:r w:rsidR="00121034" w:rsidRPr="00A626C8">
        <w:rPr>
          <w:rFonts w:ascii="Times New Roman" w:eastAsia="Times New Roman" w:hAnsi="Times New Roman" w:cs="Times New Roman"/>
          <w:color w:val="000000"/>
          <w:sz w:val="24"/>
          <w:szCs w:val="24"/>
          <w:lang w:eastAsia="pt-BR"/>
        </w:rPr>
        <w:t xml:space="preserve"> </w:t>
      </w:r>
    </w:p>
    <w:p w14:paraId="3E1265A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62D2082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6. DA ABERTURA DA SESSÃO, CLASSIFICAÇÃO DAS PROPOSTAS E FORMULAÇÃO DE LANCES</w:t>
      </w:r>
    </w:p>
    <w:p w14:paraId="2E9006F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 A abertura da presente licitação dar-se-á automaticamente em sessão pública, por meio de sistema eletrônico, na data, horário e local indicados neste Edital.</w:t>
      </w:r>
    </w:p>
    <w:p w14:paraId="6667945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6.2. Os licitantes poderão retirar ou substituir a proposta ou os documentos de habilitação, quando for o caso, anteriormente inseridos no sistema, até a abertura da sessão pública.</w:t>
      </w:r>
    </w:p>
    <w:p w14:paraId="2EB35F7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6.3. O sistema disponibilizará campo próprio para troca de mensagens entre o Pregoeiro e os licitantes.</w:t>
      </w:r>
    </w:p>
    <w:p w14:paraId="3262547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6.4. Iniciada a etapa competitiva, os licitantes deverão encaminhar lances exclusivamente por meio de sistema eletrônico, sendo imediatamente informados do seu recebimento e do valor consignado no registro.</w:t>
      </w:r>
    </w:p>
    <w:p w14:paraId="014F12DB" w14:textId="4CC23776"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6.5. O lance deverá ser ofertado pelo valor </w:t>
      </w:r>
      <w:r w:rsidRPr="00A626C8">
        <w:rPr>
          <w:rFonts w:ascii="Times New Roman" w:eastAsia="Times New Roman" w:hAnsi="Times New Roman" w:cs="Times New Roman"/>
          <w:b/>
          <w:bCs/>
          <w:color w:val="FF0000"/>
          <w:sz w:val="24"/>
          <w:szCs w:val="24"/>
          <w:lang w:eastAsia="pt-BR"/>
        </w:rPr>
        <w:t>ANUAL</w:t>
      </w:r>
      <w:r w:rsidRPr="00A626C8">
        <w:rPr>
          <w:rFonts w:ascii="Times New Roman" w:eastAsia="Times New Roman" w:hAnsi="Times New Roman" w:cs="Times New Roman"/>
          <w:color w:val="333333"/>
          <w:sz w:val="24"/>
          <w:szCs w:val="24"/>
          <w:lang w:eastAsia="pt-BR"/>
        </w:rPr>
        <w:t xml:space="preserve"> do </w:t>
      </w:r>
      <w:r w:rsidR="00453BE4" w:rsidRPr="00A626C8">
        <w:rPr>
          <w:rFonts w:ascii="Times New Roman" w:eastAsia="Times New Roman" w:hAnsi="Times New Roman" w:cs="Times New Roman"/>
          <w:color w:val="333333"/>
          <w:sz w:val="24"/>
          <w:szCs w:val="24"/>
          <w:lang w:eastAsia="pt-BR"/>
        </w:rPr>
        <w:t>lote</w:t>
      </w:r>
      <w:r w:rsidRPr="00A626C8">
        <w:rPr>
          <w:rFonts w:ascii="Times New Roman" w:eastAsia="Times New Roman" w:hAnsi="Times New Roman" w:cs="Times New Roman"/>
          <w:color w:val="333333"/>
          <w:sz w:val="24"/>
          <w:szCs w:val="24"/>
          <w:lang w:eastAsia="pt-BR"/>
        </w:rPr>
        <w:t>.</w:t>
      </w:r>
    </w:p>
    <w:p w14:paraId="519302D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6.6. Os licitantes poderão oferecer lances sucessivos, observando o horário fixado para abertura da sessão e as regras estabelecidas no Edital.</w:t>
      </w:r>
    </w:p>
    <w:p w14:paraId="0FE01307" w14:textId="77777777" w:rsidR="007970AB" w:rsidRPr="00A626C8" w:rsidRDefault="007970AB" w:rsidP="00121034">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6.7. O licitante somente poderá oferecer lance de valor inferior ao último por ele ofertado e registrado pelo sistema.</w:t>
      </w:r>
    </w:p>
    <w:p w14:paraId="011A89E5" w14:textId="77777777" w:rsidR="008705CC" w:rsidRPr="00A626C8" w:rsidRDefault="008705CC" w:rsidP="00121034">
      <w:pPr>
        <w:pStyle w:val="Nivel2"/>
        <w:spacing w:beforeLines="120" w:before="288" w:afterLines="120" w:after="288" w:line="312" w:lineRule="auto"/>
        <w:ind w:left="120" w:firstLine="0"/>
        <w:rPr>
          <w:rFonts w:ascii="Times New Roman" w:hAnsi="Times New Roman" w:cs="Times New Roman"/>
          <w:sz w:val="24"/>
          <w:szCs w:val="24"/>
        </w:rPr>
      </w:pPr>
      <w:r w:rsidRPr="00A626C8">
        <w:rPr>
          <w:rFonts w:ascii="Times New Roman" w:hAnsi="Times New Roman" w:cs="Times New Roman"/>
          <w:color w:val="000000"/>
          <w:sz w:val="24"/>
          <w:szCs w:val="24"/>
        </w:rPr>
        <w:t xml:space="preserve">6.8. O intervalo mínimo de diferença de valor entre os lances, </w:t>
      </w:r>
      <w:r w:rsidRPr="00A626C8">
        <w:rPr>
          <w:rFonts w:ascii="Times New Roman" w:hAnsi="Times New Roman" w:cs="Times New Roman"/>
          <w:sz w:val="24"/>
          <w:szCs w:val="24"/>
        </w:rPr>
        <w:t>que incidirá tanto em relação aos lances intermediários quanto em relação à proposta que cobrir a melhor oferta deverá ser</w:t>
      </w:r>
      <w:r w:rsidRPr="00A626C8">
        <w:rPr>
          <w:rFonts w:ascii="Times New Roman" w:hAnsi="Times New Roman" w:cs="Times New Roman"/>
          <w:i/>
          <w:iCs/>
          <w:sz w:val="24"/>
          <w:szCs w:val="24"/>
        </w:rPr>
        <w:t xml:space="preserve"> </w:t>
      </w:r>
      <w:r w:rsidRPr="00A626C8">
        <w:rPr>
          <w:rFonts w:ascii="Times New Roman" w:hAnsi="Times New Roman" w:cs="Times New Roman"/>
          <w:i/>
          <w:iCs/>
          <w:color w:val="FF0000"/>
          <w:sz w:val="24"/>
          <w:szCs w:val="24"/>
        </w:rPr>
        <w:t>de 0,1% (zero virgula um por cento)</w:t>
      </w:r>
      <w:r w:rsidRPr="00A626C8">
        <w:rPr>
          <w:rFonts w:ascii="Times New Roman" w:hAnsi="Times New Roman" w:cs="Times New Roman"/>
          <w:i/>
          <w:iCs/>
          <w:sz w:val="24"/>
          <w:szCs w:val="24"/>
        </w:rPr>
        <w:t>.</w:t>
      </w:r>
    </w:p>
    <w:p w14:paraId="0A5749F1" w14:textId="77777777" w:rsidR="007970AB" w:rsidRPr="00A626C8" w:rsidRDefault="007970AB" w:rsidP="00121034">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6.9. O licitante poderá, uma única vez, excluir seu último lance ofertado, no intervalo de quinze segundos após o registro no sistema, na hipótese de lance inconsistente ou inexequível.</w:t>
      </w:r>
    </w:p>
    <w:p w14:paraId="51BC5C2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6.10. O procedimento seguirá de acordo com o modo de disputa aberto.</w:t>
      </w:r>
    </w:p>
    <w:p w14:paraId="4228D19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 No modo de disputa “aberto”, os licitantes apresentarão lances públicos e sucessivos, com prorrogações.</w:t>
      </w:r>
    </w:p>
    <w:p w14:paraId="32FE2E6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C47125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6.11.2. A prorrogação automática da etapa de lances, de que trata o subitem anterior, será de dois minutos e ocorrerá sucessivamente sempre que houver lances enviados nesse período de prorrogação, inclusive no caso de lances intermediários.</w:t>
      </w:r>
    </w:p>
    <w:p w14:paraId="2D9857A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6.11.3. Não havendo novos lances na forma estabelecida nos itens anteriores, a sessão pública encerrar-se-á automaticamente, e o sistema ordenará e divulgará os lances conforme a ordem final de classificação .</w:t>
      </w:r>
    </w:p>
    <w:p w14:paraId="48682BD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65AB9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6.11.5. Após o reinício previsto no item supra, os licitantes serão convocados para apresentar lances intermediários.</w:t>
      </w:r>
    </w:p>
    <w:p w14:paraId="5A74C8A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6.12. Após o término dos prazos estabelecidos nos subitens anteriores, o sistema ordenará e divulgará os lances segundo a ordem crescente de valores.</w:t>
      </w:r>
    </w:p>
    <w:p w14:paraId="4D43624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6.13. Não serão aceitos dois ou mais lances de mesmo valor, prevalecendo aquele que for recebido e registrado em primeiro lugar.</w:t>
      </w:r>
    </w:p>
    <w:p w14:paraId="2D1CFD1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6.14. Durante o transcurso da sessão pública, os licitantes serão informados, em tempo real, do valor do menor lance registrado, vedada a identificação do licitante.</w:t>
      </w:r>
    </w:p>
    <w:p w14:paraId="4C25BB3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6.15. No caso de desconexão com o Pregoeiro, no decorrer da etapa competitiva do Pregão Eletrônico, o sistema eletrônico poderá permanecer acessível aos licitantes para a recepção dos lances.</w:t>
      </w:r>
    </w:p>
    <w:p w14:paraId="5E8BE36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79ED52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6.17. Caso o licitante não apresente lances, concorrerá com o valor de sua proposta.</w:t>
      </w:r>
    </w:p>
    <w:p w14:paraId="63634B7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7" w:anchor="art4" w:tgtFrame="_blank" w:history="1">
        <w:r w:rsidRPr="00A626C8">
          <w:rPr>
            <w:rFonts w:ascii="Times New Roman" w:eastAsia="Times New Roman" w:hAnsi="Times New Roman" w:cs="Times New Roman"/>
            <w:color w:val="0000FF"/>
            <w:sz w:val="24"/>
            <w:szCs w:val="24"/>
            <w:u w:val="single"/>
            <w:lang w:eastAsia="pt-BR"/>
          </w:rPr>
          <w:t>§§1º e 2º do art. 4º da Lei nº 14.133, de 2021</w:t>
        </w:r>
      </w:hyperlink>
      <w:r w:rsidRPr="00A626C8">
        <w:rPr>
          <w:rFonts w:ascii="Times New Roman" w:eastAsia="Times New Roman" w:hAnsi="Times New Roman" w:cs="Times New Roman"/>
          <w:color w:val="333333"/>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8" w:anchor="art44" w:tgtFrame="_blank" w:history="1">
        <w:r w:rsidRPr="00A626C8">
          <w:rPr>
            <w:rFonts w:ascii="Times New Roman" w:eastAsia="Times New Roman" w:hAnsi="Times New Roman" w:cs="Times New Roman"/>
            <w:color w:val="0000FF"/>
            <w:sz w:val="24"/>
            <w:szCs w:val="24"/>
            <w:u w:val="single"/>
            <w:lang w:eastAsia="pt-BR"/>
          </w:rPr>
          <w:t>arts. 44 e 45 da Lei Complementar nº 123, de 2006</w:t>
        </w:r>
      </w:hyperlink>
      <w:r w:rsidRPr="00A626C8">
        <w:rPr>
          <w:rFonts w:ascii="Times New Roman" w:eastAsia="Times New Roman" w:hAnsi="Times New Roman" w:cs="Times New Roman"/>
          <w:color w:val="333333"/>
          <w:sz w:val="24"/>
          <w:szCs w:val="24"/>
          <w:lang w:eastAsia="pt-BR"/>
        </w:rPr>
        <w:t>, regulamentada pelo </w:t>
      </w:r>
      <w:hyperlink r:id="rId29" w:tgtFrame="_blank" w:history="1">
        <w:r w:rsidRPr="00A626C8">
          <w:rPr>
            <w:rFonts w:ascii="Times New Roman" w:eastAsia="Times New Roman" w:hAnsi="Times New Roman" w:cs="Times New Roman"/>
            <w:color w:val="0000FF"/>
            <w:sz w:val="24"/>
            <w:szCs w:val="24"/>
            <w:u w:val="single"/>
            <w:lang w:eastAsia="pt-BR"/>
          </w:rPr>
          <w:t>Decreto nº 8.538, de 2015</w:t>
        </w:r>
      </w:hyperlink>
      <w:r w:rsidRPr="00A626C8">
        <w:rPr>
          <w:rFonts w:ascii="Times New Roman" w:eastAsia="Times New Roman" w:hAnsi="Times New Roman" w:cs="Times New Roman"/>
          <w:color w:val="333333"/>
          <w:sz w:val="24"/>
          <w:szCs w:val="24"/>
          <w:lang w:eastAsia="pt-BR"/>
        </w:rPr>
        <w:t>.</w:t>
      </w:r>
    </w:p>
    <w:p w14:paraId="73533DC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6.18.1. Nessas condições, as propostas de microempresas e empresas de pequeno porte que se encontrarem na faixa de até 5% (cinco por cento) serão consideradas empatadas com a primeira colocada.</w:t>
      </w:r>
    </w:p>
    <w:p w14:paraId="5B76709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CADED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D3097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1DDDC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9D2488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6.19. Só poderá haver empate entre propostas iguais (não seguidas de lances).</w:t>
      </w:r>
    </w:p>
    <w:p w14:paraId="73353B1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6.20. Havendo eventual empate entre propostas ou lances, o critério de desempate será aquele previsto no </w:t>
      </w:r>
      <w:hyperlink r:id="rId30" w:anchor="art60" w:tgtFrame="_blank" w:history="1">
        <w:r w:rsidRPr="00A626C8">
          <w:rPr>
            <w:rFonts w:ascii="Times New Roman" w:eastAsia="Times New Roman" w:hAnsi="Times New Roman" w:cs="Times New Roman"/>
            <w:color w:val="0000FF"/>
            <w:sz w:val="24"/>
            <w:szCs w:val="24"/>
            <w:u w:val="single"/>
            <w:lang w:eastAsia="pt-BR"/>
          </w:rPr>
          <w:t>art. 60 da Lei nº 14.133, de 2021</w:t>
        </w:r>
      </w:hyperlink>
      <w:r w:rsidRPr="00A626C8">
        <w:rPr>
          <w:rFonts w:ascii="Times New Roman" w:eastAsia="Times New Roman" w:hAnsi="Times New Roman" w:cs="Times New Roman"/>
          <w:color w:val="333333"/>
          <w:sz w:val="24"/>
          <w:szCs w:val="24"/>
          <w:lang w:eastAsia="pt-BR"/>
        </w:rPr>
        <w:t>, nesta ordem:</w:t>
      </w:r>
    </w:p>
    <w:p w14:paraId="5C287EE0"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6.20.1. disputa final, hipótese em que os licitantes empatados poderão apresentar nova proposta em ato contínuo à classificação;</w:t>
      </w:r>
    </w:p>
    <w:p w14:paraId="18984719"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6.20.2. avaliação do desempenho contratual prévio dos licitantes, para a qual deverão preferencialmente ser utilizados registros cadastrais para efeito de atesto de cumprimento de obrigações previstos nesta Lei;</w:t>
      </w:r>
    </w:p>
    <w:p w14:paraId="24EC36E4"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6.20.3. desenvolvimento pelo licitante de ações de equidade entre homens e mulheres no ambiente de trabalho, nos termos do </w:t>
      </w:r>
      <w:hyperlink r:id="rId31" w:tgtFrame="_blank" w:history="1">
        <w:r w:rsidRPr="00A626C8">
          <w:rPr>
            <w:rFonts w:ascii="Times New Roman" w:eastAsia="Times New Roman" w:hAnsi="Times New Roman" w:cs="Times New Roman"/>
            <w:color w:val="0000FF"/>
            <w:sz w:val="24"/>
            <w:szCs w:val="24"/>
            <w:u w:val="single"/>
            <w:lang w:eastAsia="pt-BR"/>
          </w:rPr>
          <w:t>Decreto nº 11.430, de 2023</w:t>
        </w:r>
      </w:hyperlink>
      <w:r w:rsidRPr="00A626C8">
        <w:rPr>
          <w:rFonts w:ascii="Times New Roman" w:eastAsia="Times New Roman" w:hAnsi="Times New Roman" w:cs="Times New Roman"/>
          <w:color w:val="333333"/>
          <w:sz w:val="24"/>
          <w:szCs w:val="24"/>
          <w:lang w:eastAsia="pt-BR"/>
        </w:rPr>
        <w:t>, e da </w:t>
      </w:r>
      <w:hyperlink r:id="rId32" w:tgtFrame="_blank" w:history="1">
        <w:r w:rsidRPr="00A626C8">
          <w:rPr>
            <w:rFonts w:ascii="Times New Roman" w:eastAsia="Times New Roman" w:hAnsi="Times New Roman" w:cs="Times New Roman"/>
            <w:color w:val="0000FF"/>
            <w:sz w:val="24"/>
            <w:szCs w:val="24"/>
            <w:u w:val="single"/>
            <w:lang w:eastAsia="pt-BR"/>
          </w:rPr>
          <w:t>Instrução Normativa SEGES/MGI nº 382, de 17 de setembro de 2025</w:t>
        </w:r>
      </w:hyperlink>
      <w:r w:rsidRPr="00A626C8">
        <w:rPr>
          <w:rFonts w:ascii="Times New Roman" w:eastAsia="Times New Roman" w:hAnsi="Times New Roman" w:cs="Times New Roman"/>
          <w:color w:val="333333"/>
          <w:sz w:val="24"/>
          <w:szCs w:val="24"/>
          <w:lang w:eastAsia="pt-BR"/>
        </w:rPr>
        <w:t>;</w:t>
      </w:r>
    </w:p>
    <w:p w14:paraId="1502942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6.20.4. desenvolvimento pelo licitante de programa de integridade, conforme Decreto n° 12.304, de 2024, e </w:t>
      </w:r>
      <w:hyperlink r:id="rId33" w:tgtFrame="_blank" w:history="1">
        <w:r w:rsidRPr="00A626C8">
          <w:rPr>
            <w:rFonts w:ascii="Times New Roman" w:eastAsia="Times New Roman" w:hAnsi="Times New Roman" w:cs="Times New Roman"/>
            <w:color w:val="0000FF"/>
            <w:sz w:val="24"/>
            <w:szCs w:val="24"/>
            <w:u w:val="single"/>
            <w:lang w:eastAsia="pt-BR"/>
          </w:rPr>
          <w:t>Portaria Normativa SE/CGU nº 226, de 9 de setembro de 2025</w:t>
        </w:r>
      </w:hyperlink>
      <w:r w:rsidRPr="00A626C8">
        <w:rPr>
          <w:rFonts w:ascii="Times New Roman" w:eastAsia="Times New Roman" w:hAnsi="Times New Roman" w:cs="Times New Roman"/>
          <w:color w:val="333333"/>
          <w:sz w:val="24"/>
          <w:szCs w:val="24"/>
          <w:lang w:eastAsia="pt-BR"/>
        </w:rPr>
        <w:t>.</w:t>
      </w:r>
    </w:p>
    <w:p w14:paraId="1EF9A4E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6.21. Persistindo o empate, será assegurada preferência, sucessivamente, aos bens e serviços produzidos ou prestados por:</w:t>
      </w:r>
    </w:p>
    <w:p w14:paraId="6A37455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56C399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6.21.2. empresas brasileiras;</w:t>
      </w:r>
    </w:p>
    <w:p w14:paraId="03EAB3B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6.21.3. empresas que invistam em pesquisa e no desenvolvimento de tecnologia no País;</w:t>
      </w:r>
    </w:p>
    <w:p w14:paraId="5DFD6D7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6.21.4. empresas que comprovem a prática de mitigação, nos termos da </w:t>
      </w:r>
      <w:hyperlink r:id="rId34" w:anchor=":~:text=LEI%20N%C2%BA%2012.187%2C%20DE%2029%20DE%20DEZEMBRO%20DE%202009.&amp;text=Institui%20a%20Pol%C3%ADtica%20Nacional%20sobre,PNMC%20e%20d%C3%A1%20outras%20provid%C3%AAncias." w:tgtFrame="_blank" w:history="1">
        <w:r w:rsidRPr="00A626C8">
          <w:rPr>
            <w:rFonts w:ascii="Times New Roman" w:eastAsia="Times New Roman" w:hAnsi="Times New Roman" w:cs="Times New Roman"/>
            <w:color w:val="0000FF"/>
            <w:sz w:val="24"/>
            <w:szCs w:val="24"/>
            <w:u w:val="single"/>
            <w:lang w:eastAsia="pt-BR"/>
          </w:rPr>
          <w:t>Lei nº 12.187, de 29 de dezembro de 2009</w:t>
        </w:r>
      </w:hyperlink>
      <w:r w:rsidRPr="00A626C8">
        <w:rPr>
          <w:rFonts w:ascii="Times New Roman" w:eastAsia="Times New Roman" w:hAnsi="Times New Roman" w:cs="Times New Roman"/>
          <w:color w:val="333333"/>
          <w:sz w:val="24"/>
          <w:szCs w:val="24"/>
          <w:lang w:eastAsia="pt-BR"/>
        </w:rPr>
        <w:t>.</w:t>
      </w:r>
    </w:p>
    <w:p w14:paraId="5E5D3CF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6.22. Esgotados todos os demais critérios de desempate previstos em lei, a escolha do licitante vencedor ocorrerá por sorteio, em ato público, para o qual todos os licitantes serão convocados, vedado qualquer outro processo.</w:t>
      </w:r>
    </w:p>
    <w:p w14:paraId="39F93F5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2A00353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50555F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6.23.2. A negociação será realizada por meio do sistema, podendo ser acompanhada pelos demais licitantes.</w:t>
      </w:r>
    </w:p>
    <w:p w14:paraId="18BEE0C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6.23.3. O resultado da negociação será divulgado a todos os licitantes e anexado aos autos do processo licitatório.</w:t>
      </w:r>
    </w:p>
    <w:p w14:paraId="6DC2378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6.23.4. O Pregoeiro solicitará ao licitante mais bem classificado que, no </w:t>
      </w:r>
      <w:r w:rsidRPr="00A626C8">
        <w:rPr>
          <w:rFonts w:ascii="Times New Roman" w:eastAsia="Times New Roman" w:hAnsi="Times New Roman" w:cs="Times New Roman"/>
          <w:color w:val="FF0000"/>
          <w:sz w:val="24"/>
          <w:szCs w:val="24"/>
          <w:lang w:eastAsia="pt-BR"/>
        </w:rPr>
        <w:t>prazo de 2 (duas) horas</w:t>
      </w:r>
      <w:r w:rsidRPr="00A626C8">
        <w:rPr>
          <w:rFonts w:ascii="Times New Roman" w:eastAsia="Times New Roman" w:hAnsi="Times New Roman" w:cs="Times New Roman"/>
          <w:color w:val="333333"/>
          <w:sz w:val="24"/>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4ED89B2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6.23.5. É facultado ao Pregoeiro prorrogar o prazo estabelecido, a partir de solicitação fundamentada feita no chat pelo licitante, antes de findo o prazo.</w:t>
      </w:r>
    </w:p>
    <w:p w14:paraId="66C4AC5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6.24. Após a negociação do preço, o Pregoeiro iniciará a fase de aceitação e julgamento da proposta.</w:t>
      </w:r>
    </w:p>
    <w:p w14:paraId="22144D8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7FEF68F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lastRenderedPageBreak/>
        <w:t>7. DA FASE DE JULGAMENTO</w:t>
      </w:r>
    </w:p>
    <w:p w14:paraId="1E9BCB8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 Encerrada a etapa de negociação, o Pregoeiro verificará se o licitante provisoriamente classificado em primeiro lugar atende às condições de participação no certame, conforme previsto no art. 14 da Lei nº 14.133, de 2021, legislação correlata e no item 2.9 do edital, especialmente quanto à existência de sanção que impeça a participação no certame ou a futura contratação, mediante a consulta aos seguintes cadastros:</w:t>
      </w:r>
    </w:p>
    <w:p w14:paraId="59DB488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7.1.1. SICAF;</w:t>
      </w:r>
    </w:p>
    <w:p w14:paraId="4C79C75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7.1.2. Cadastro Nacional de Empresas Inidôneas e Suspensas – CEIS;</w:t>
      </w:r>
    </w:p>
    <w:p w14:paraId="76E066A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7.1.3. Cadastro Nacional de Empresas Punidas – CNEP e</w:t>
      </w:r>
    </w:p>
    <w:p w14:paraId="19D035D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7.1.4. Lista de licitantes inidôneos, mantida pelo Tribunal de Contas da União.</w:t>
      </w:r>
    </w:p>
    <w:p w14:paraId="63AF6DD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7.2. A consulta aos cadastros será realizada no nome e no CNPJ da empresa licitante.</w:t>
      </w:r>
    </w:p>
    <w:p w14:paraId="5C16F74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7.2.1. A consulta no CEIS quanto às sanções previstas na </w:t>
      </w:r>
      <w:hyperlink r:id="rId35" w:anchor=":~:text=%C3%A0s%20seguintes%20comina%C3%A7%C3%B5es%3A-,Art.,n%C2%BA%2012.120%2C%20de%202009)." w:tgtFrame="_blank" w:history="1">
        <w:r w:rsidRPr="00A626C8">
          <w:rPr>
            <w:rFonts w:ascii="Times New Roman" w:eastAsia="Times New Roman" w:hAnsi="Times New Roman" w:cs="Times New Roman"/>
            <w:color w:val="0000FF"/>
            <w:sz w:val="24"/>
            <w:szCs w:val="24"/>
            <w:u w:val="single"/>
            <w:lang w:eastAsia="pt-BR"/>
          </w:rPr>
          <w:t>Lei n° 8.429, de 1992</w:t>
        </w:r>
      </w:hyperlink>
      <w:r w:rsidRPr="00A626C8">
        <w:rPr>
          <w:rFonts w:ascii="Times New Roman" w:eastAsia="Times New Roman" w:hAnsi="Times New Roman" w:cs="Times New Roman"/>
          <w:color w:val="333333"/>
          <w:sz w:val="24"/>
          <w:szCs w:val="24"/>
          <w:lang w:eastAsia="pt-BR"/>
        </w:rPr>
        <w:t> , também ocorrerá no nome e no CPF do sócio majoritário da empresa licitante, se houver, por força do art. 12 da citada lei.</w:t>
      </w:r>
    </w:p>
    <w:p w14:paraId="78183A0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7.3. Para a consulta de licitantes pessoa jurídica poderá haver a substituição das consultas ao CEIS, CNEP e Lista de licitantes inidôneos pela Consulta Consolidada de Pessoa Jurídica do TCU.</w:t>
      </w:r>
    </w:p>
    <w:p w14:paraId="5476E7F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7.4. Caso conste na Consulta de Situação do licitante a existência de Ocorrências Impeditivas Indiretas, o Pregoeiro diligenciará para verificar se houve fraude por parte das empresas apontadas no Relatório de Ocorrências Impeditivas Indiretas.</w:t>
      </w:r>
    </w:p>
    <w:p w14:paraId="70AE159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7.4.1. A tentativa de burla será verificada por meio dos vínculos societários, linhas de fornecimento similares, dentre outros.</w:t>
      </w:r>
    </w:p>
    <w:p w14:paraId="617F55C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7.4.2. O licitante será convocado para manifestação previamente a uma eventual desclassificação.</w:t>
      </w:r>
    </w:p>
    <w:p w14:paraId="6D0A094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7.4.3. Constatada a existência de sanção, o licitante será reputado inabilitado, por falta de condição de participação.</w:t>
      </w:r>
    </w:p>
    <w:p w14:paraId="351206A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7.5.Caso o licitante provisoriamente classificado em primeiro lugar tenha se utilizado de algum tratamento favorecido às ME/EPPs, o Pregoeiro verificará se o licitante faz jus ao benefício aplicado.</w:t>
      </w:r>
    </w:p>
    <w:p w14:paraId="0F95772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7.6.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tgtFrame="_blank" w:history="1">
        <w:r w:rsidRPr="00A626C8">
          <w:rPr>
            <w:rFonts w:ascii="Times New Roman" w:eastAsia="Times New Roman" w:hAnsi="Times New Roman" w:cs="Times New Roman"/>
            <w:color w:val="0000FF"/>
            <w:sz w:val="24"/>
            <w:szCs w:val="24"/>
            <w:u w:val="single"/>
            <w:lang w:eastAsia="pt-BR"/>
          </w:rPr>
          <w:t>artigo 29 a 35 da IN SEGES nº 73, de 30 de setembro de 2022</w:t>
        </w:r>
      </w:hyperlink>
      <w:r w:rsidRPr="00A626C8">
        <w:rPr>
          <w:rFonts w:ascii="Times New Roman" w:eastAsia="Times New Roman" w:hAnsi="Times New Roman" w:cs="Times New Roman"/>
          <w:color w:val="333333"/>
          <w:sz w:val="24"/>
          <w:szCs w:val="24"/>
          <w:lang w:eastAsia="pt-BR"/>
        </w:rPr>
        <w:t>.</w:t>
      </w:r>
    </w:p>
    <w:p w14:paraId="7408E82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 Será desclassificada a proposta vencedora que:</w:t>
      </w:r>
    </w:p>
    <w:p w14:paraId="14BE5FCF"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7.7.1. contiver vícios insanáveis;</w:t>
      </w:r>
    </w:p>
    <w:p w14:paraId="666E3AA0"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7.7.2. não obedecer às especificações técnicas contidas no Termo de Referência/Projeto Básico;</w:t>
      </w:r>
    </w:p>
    <w:p w14:paraId="2DCBEF55"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7.7.3. apresentar preços inexequíveis ou permanecer acima do preço máximo definido para a contratação;</w:t>
      </w:r>
    </w:p>
    <w:p w14:paraId="03A9563E"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7.7.4. não tiver sua exequibilidade demonstrada, quando exigido pela Administração;</w:t>
      </w:r>
    </w:p>
    <w:p w14:paraId="125E2B25"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7.7.5. não cumpra os critérios de aceitabilidade de preços definidos no Termo de Referência.</w:t>
      </w:r>
    </w:p>
    <w:p w14:paraId="41A9DAC5"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7.7.6. apresentar desconformidade com quaisquer outras exigências deste Edital ou seus anexos, desde que insanável.</w:t>
      </w:r>
    </w:p>
    <w:p w14:paraId="2C3A977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7.8. No caso de bens e serviços em geral, é indício de inexequibilidade das propostas valores inferiores a 50% (cinquenta por cento) do valor orçado pela Administração.</w:t>
      </w:r>
    </w:p>
    <w:p w14:paraId="5ED1E9F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7.9. A inexequibilidade, na hipótese de que trata o item anterior, só será considerada após diligência do Pregoeiro, que comprove:</w:t>
      </w:r>
    </w:p>
    <w:p w14:paraId="360A00AD"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7.9.1. que o custo do licitante ultrapassa o valor da proposta; e</w:t>
      </w:r>
    </w:p>
    <w:p w14:paraId="38C8B30E" w14:textId="77777777" w:rsidR="007970AB" w:rsidRPr="00A626C8" w:rsidRDefault="007970AB" w:rsidP="00121034">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7.9.2. inexistirem custos de oportunidade capazes de justificar o vulto da oferta.</w:t>
      </w:r>
    </w:p>
    <w:p w14:paraId="068A017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7.10. Em contratação de obras e serviços de engenharia, além das disposições acima, a análise de exequibilidade e sobrepreço considerará o seguinte:</w:t>
      </w:r>
    </w:p>
    <w:p w14:paraId="77681DB4"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7.10.1. Nos regimes de execução por tarefa, empreitada por preço global ou empreitada integral, contratação semi-integrada ou contratação integrada, a caracterização do sobrepreço se dará pela superação do valor global estimado;</w:t>
      </w:r>
    </w:p>
    <w:p w14:paraId="704887E9"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7.10.2. No regime de empreitada por preço unitário, a caracterização do sobrepreço se dará pela superação do valor global estimado.</w:t>
      </w:r>
    </w:p>
    <w:p w14:paraId="2992E9DC"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7.10.3. No caso de obras e serviços de engenharia, serão consideradas inexequíveis as propostas cujos valores forem inferiores a 75% (setenta e cinco por cento) do valor orçado pela Administração, independentemente do regime de execução.</w:t>
      </w:r>
    </w:p>
    <w:p w14:paraId="04226C4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7.11. Se houver indícios de inexequibilidade da proposta de preço, ou em caso da necessidade de esclarecimentos complementares, poderão ser efetuadas diligências, para que a empresa comprove a exequibilidade da proposta.</w:t>
      </w:r>
    </w:p>
    <w:p w14:paraId="37A07A9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7.12.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28CDA4A"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7.12.1.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09F0906"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7.12.2. 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4029F13D"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7.12.3.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241884A2"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7.12.4. Para efeito do subitem anterior, admite-se a adequação técnica da metodologia empregada pela contratada, visando assegurar a execução do objeto, desde que mantidas as condições para a justa remuneração do serviço.</w:t>
      </w:r>
    </w:p>
    <w:p w14:paraId="5BA4FBA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7.13.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6357872A"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7.13.1. O ajuste de que trata este dispositivo se limita a sanar erros ou falhas que não alterem a substância das propostas;</w:t>
      </w:r>
    </w:p>
    <w:p w14:paraId="2FE9515E"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7.13.2. Considera-se erro no preenchimento da planilha passível de correção a indicação de recolhimento de impostos e contribuições na forma do Simples Nacional, quando não cabível esse regime.</w:t>
      </w:r>
    </w:p>
    <w:p w14:paraId="24E3475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7.14. Para fins de análise da proposta quanto ao cumprimento das especificações do objeto, poderá ser colhida a manifestação escrita do setor requisitante do serviço ou da área especializada no objeto.</w:t>
      </w:r>
    </w:p>
    <w:p w14:paraId="3E346CF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7.15. 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p w14:paraId="7C44CE1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7.16. Caso o Termo de Referência/Projeto Básico exija a apresentação de amostra, o licitante classificado em primeiro lugar deverá apresentá-la, conforme disciplinado no Termo de Referência, sob pena de não aceitação da proposta.</w:t>
      </w:r>
    </w:p>
    <w:p w14:paraId="76A429F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7.17. Por meio de mensagem no sistema, será divulgado o local e horário de realização do procedimento para a avaliação das amostras, cuja presença será facultada a todos os interessados, incluindo os demais licitantes.</w:t>
      </w:r>
    </w:p>
    <w:p w14:paraId="12E9E2B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7.18. Os resultados das avaliações serão divulgados por meio de mensagem no sistema.</w:t>
      </w:r>
    </w:p>
    <w:p w14:paraId="31AA2F3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7.19. No caso de não haver entrega da amostra ou ocorrer atraso na entrega, sem justificativa aceita pelo Pregoeiro, ou havendo entrega de amostra fora das especificações previstas neste Edital, a proposta do licitante será recusada.</w:t>
      </w:r>
    </w:p>
    <w:p w14:paraId="68E20A1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7.20.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2A9647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7780738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8. DA FASE DE HABILITAÇÃO</w:t>
      </w:r>
    </w:p>
    <w:p w14:paraId="15DD391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 Os documentos previstos no Termo de Referência, necessários e suficientes para demonstrar a capacidade do licitante de realizar o objeto da licitação, serão exigidos para fins de habilitação, nos termos dos </w:t>
      </w:r>
      <w:hyperlink r:id="rId37" w:anchor="art62" w:tgtFrame="_blank" w:history="1">
        <w:r w:rsidRPr="00A626C8">
          <w:rPr>
            <w:rFonts w:ascii="Times New Roman" w:eastAsia="Times New Roman" w:hAnsi="Times New Roman" w:cs="Times New Roman"/>
            <w:color w:val="0000FF"/>
            <w:sz w:val="24"/>
            <w:szCs w:val="24"/>
            <w:u w:val="single"/>
            <w:lang w:eastAsia="pt-BR"/>
          </w:rPr>
          <w:t>arts. 62 a 70 da Lei nº 14.133, de 2021</w:t>
        </w:r>
      </w:hyperlink>
      <w:r w:rsidRPr="00A626C8">
        <w:rPr>
          <w:rFonts w:ascii="Times New Roman" w:eastAsia="Times New Roman" w:hAnsi="Times New Roman" w:cs="Times New Roman"/>
          <w:color w:val="333333"/>
          <w:sz w:val="24"/>
          <w:szCs w:val="24"/>
          <w:lang w:eastAsia="pt-BR"/>
        </w:rPr>
        <w:t>.</w:t>
      </w:r>
    </w:p>
    <w:p w14:paraId="62E41DF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8.1.1. A documentação exigida para fins de habilitação jurídica, fiscal, social e trabalhista e econômico-ﬁnanceira, poderá ser substituída pelo registro cadastral no SICAF.</w:t>
      </w:r>
    </w:p>
    <w:p w14:paraId="645E7B2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8.2. Quando permitida a participação de empresas estrangeiras que não funcionem no País, as exigências de habilitação serão atendidas mediante documentos equivalentes, inicialmente apresentados em tradução livre.</w:t>
      </w:r>
    </w:p>
    <w:p w14:paraId="17A83D2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tgtFrame="_blank" w:history="1">
        <w:r w:rsidRPr="00A626C8">
          <w:rPr>
            <w:rFonts w:ascii="Times New Roman" w:eastAsia="Times New Roman" w:hAnsi="Times New Roman" w:cs="Times New Roman"/>
            <w:color w:val="0000FF"/>
            <w:sz w:val="24"/>
            <w:szCs w:val="24"/>
            <w:u w:val="single"/>
            <w:lang w:eastAsia="pt-BR"/>
          </w:rPr>
          <w:t>Decreto nº 8.660, de 29 de janeiro de 2016</w:t>
        </w:r>
      </w:hyperlink>
      <w:r w:rsidRPr="00A626C8">
        <w:rPr>
          <w:rFonts w:ascii="Times New Roman" w:eastAsia="Times New Roman" w:hAnsi="Times New Roman" w:cs="Times New Roman"/>
          <w:color w:val="333333"/>
          <w:sz w:val="24"/>
          <w:szCs w:val="24"/>
          <w:lang w:eastAsia="pt-BR"/>
        </w:rPr>
        <w:t>, ou de outro que venha a substituí-lo, ou consularizados pelos respectivos consulados ou embaixadas.</w:t>
      </w:r>
    </w:p>
    <w:p w14:paraId="2C3E9F7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77743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8.5. Os documentos exigidos para fins de habilitação poderão ser apresentados em original ou por cópia.</w:t>
      </w:r>
    </w:p>
    <w:p w14:paraId="76B2245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8.6. Os documentos exigidos para fins de habilitação poderão ser substituídos por registro cadastral emitido por órgão ou entidade pública, desde que o registro tenha sido feito em obediência ao disposto na Lei nº 14.133, de 2021.</w:t>
      </w:r>
    </w:p>
    <w:p w14:paraId="2B2A019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8.7. Será verificado se o licitante apresentou declaração de que atende aos requisitos de habilitação, e o declarante responderá pela veracidade das informações prestadas, na forma da lei .</w:t>
      </w:r>
    </w:p>
    <w:p w14:paraId="058BD6C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0BC1AE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605AF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8.10. A habilitação será verificada por meio do Sicaf, nos documentos por ele abrangidos.</w:t>
      </w:r>
    </w:p>
    <w:p w14:paraId="2A8DBFA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8.10.1. Somente haverá a necessidade de comprovação do preenchimento de requisitos mediante apresentação dos documentos originais não-digitais quando houver dúvida em relação à integridade do documento digital ou quando a lei expressamente o exigir.</w:t>
      </w:r>
    </w:p>
    <w:p w14:paraId="1AFDEC9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A6A39E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8.11.1. A não observância do disposto no item anterior poderá ensejar desclassificação no momento da habilitação.</w:t>
      </w:r>
    </w:p>
    <w:p w14:paraId="783CB6C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8.12. A verificação pelo Pregoeiro, em sítios eletrônicos oficiais de órgãos e entidades emissores de certidões constitui meio legal de prova, para fins de habilitação.</w:t>
      </w:r>
    </w:p>
    <w:p w14:paraId="4C3CB1E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8.12.1. Os documentos exigidos para habilitação que não estejam contemplados no Sicaf serão enviados por meio do sistema, em formato digital, no </w:t>
      </w:r>
      <w:r w:rsidRPr="00A626C8">
        <w:rPr>
          <w:rFonts w:ascii="Times New Roman" w:eastAsia="Times New Roman" w:hAnsi="Times New Roman" w:cs="Times New Roman"/>
          <w:color w:val="FF0000"/>
          <w:sz w:val="24"/>
          <w:szCs w:val="24"/>
          <w:lang w:eastAsia="pt-BR"/>
        </w:rPr>
        <w:t>prazo de 2 (duas) horas</w:t>
      </w:r>
      <w:r w:rsidRPr="00A626C8">
        <w:rPr>
          <w:rFonts w:ascii="Times New Roman" w:eastAsia="Times New Roman" w:hAnsi="Times New Roman" w:cs="Times New Roman"/>
          <w:color w:val="333333"/>
          <w:sz w:val="24"/>
          <w:szCs w:val="24"/>
          <w:lang w:eastAsia="pt-BR"/>
        </w:rPr>
        <w:t>, prorrogável por igual período, contado da solicitação do Pregoeiro.</w:t>
      </w:r>
    </w:p>
    <w:p w14:paraId="4F82D5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8.13. A verificação no Sicaf ou a exigência dos documentos nele não contidos somente será feita em relação ao licitante vencedor.</w:t>
      </w:r>
    </w:p>
    <w:p w14:paraId="6950C0E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8.13.1. Os documentos relativos à regularidade fiscal que constem do Termo de Referência somente serão exigidos, em qualquer caso, em momento posterior ao julgamento das propostas, e apenas do licitante mais bem classificado.</w:t>
      </w:r>
    </w:p>
    <w:p w14:paraId="5A048CC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B9946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8.14. Encerrado o prazo para envio da documentação de que trata o item 8.12.1, poderá ser admitida, mediante decisão fundamentada do Pregoeiro, a apresentação de novos documentos de habilitação ou a complementação de informações acerca dos documentos já apresentados pelos licitantes, em até 24 (vinte e quatro) horas , para:</w:t>
      </w:r>
    </w:p>
    <w:p w14:paraId="4229A3B3"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8.14.1. a aferição das condições de habilitação do licitante, desde que decorrentes de fatos existentes à época da abertura do certame;</w:t>
      </w:r>
    </w:p>
    <w:p w14:paraId="5279F3C0"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8.14.2. atualização de documentos cuja validade tenha expirado após a data de recebimento das propostas;</w:t>
      </w:r>
    </w:p>
    <w:p w14:paraId="2B88F1E8"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8.14.3. suprimento da ausência de documento de cunho declaratório emitido unilateralmente pelo licitante;</w:t>
      </w:r>
    </w:p>
    <w:p w14:paraId="3FB50D00"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8.14.4. suprimento da ausência de certidão e/ou documento de cunho declaratório expedido por órgão ou entidade cujos atos gozem de presunção de veracidade e fé pública.</w:t>
      </w:r>
    </w:p>
    <w:p w14:paraId="1FC089E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8.15. Findo o prazo assinalado sem o envio da nova documentação, restará preclusa essa oportunidade conferida ao licitante, implicando sua inabilitação.</w:t>
      </w:r>
    </w:p>
    <w:p w14:paraId="3878032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8.16.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6F1E59B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8.17. Na hipótese de o licitante não atender às exigências para habilitação, o Pregoeiro examinará a proposta subsequente e assim sucessivamente, na ordem de classificação, até a apuração de uma proposta que atenda ao presente edital, observado o prazo disposto no subitem 8.12.1</w:t>
      </w:r>
    </w:p>
    <w:p w14:paraId="7A63C9A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8.18. Somente serão disponibilizados para acesso público os documentos de habilitação do licitante cuja proposta atenda ao edital de licitação, após concluídos os procedimentos de que trata o subitem anterior.</w:t>
      </w:r>
    </w:p>
    <w:p w14:paraId="613C946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8.19. A comprovação de regularidade fiscal e trabalhista das microempresas e das empresas de pequeno porte somente será exigida para efeito de contratação, e não como condição para participação na licitação (art. 4º do Decreto nº 8.538/2015).</w:t>
      </w:r>
    </w:p>
    <w:p w14:paraId="6C15902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124706A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lastRenderedPageBreak/>
        <w:t>9. DO TERMO DE CONTRATO</w:t>
      </w:r>
    </w:p>
    <w:p w14:paraId="49D5EA4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9.1. Após a homologação e adjudicação, caso se conclua pela contratação, será firmado termo de contrato, ou outro instrumento equivalente</w:t>
      </w:r>
    </w:p>
    <w:p w14:paraId="2E89DB45" w14:textId="233C7C1F" w:rsidR="007970AB" w:rsidRPr="00A626C8" w:rsidRDefault="007970AB" w:rsidP="007970AB">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9.2. O adjudicatário terá o prazo de 5 (cinco) dias úteis, contados a partir da data de sua convocação, para assinar o termo de contrato ou instrumento equivalente, sob pena de decair o direito à contratação, sem prejuízo das sanções previstas neste Edital.</w:t>
      </w:r>
    </w:p>
    <w:p w14:paraId="076A9011" w14:textId="71EDE1F6" w:rsidR="00280D86" w:rsidRPr="00A626C8" w:rsidRDefault="00280D86" w:rsidP="00280D86">
      <w:pPr>
        <w:shd w:val="clear" w:color="auto" w:fill="FFFFFF"/>
        <w:ind w:left="1134"/>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9.2.1 Recomenda-se aos licitantes que, para dar maior agilidade na realização dos atos pertinentes ao Pregão, realizem o cadastro como “usuário externo” no Sistema Eletrônico de Informações - SEI, disponibilizado pelo Tribunal Regional Federal da 5ª Região, no sítio: </w:t>
      </w:r>
    </w:p>
    <w:p w14:paraId="22D981C6" w14:textId="062411AB" w:rsidR="00280D86" w:rsidRPr="00A626C8" w:rsidRDefault="00EE5A6A" w:rsidP="00280D86">
      <w:pPr>
        <w:shd w:val="clear" w:color="auto" w:fill="FFFFFF"/>
        <w:ind w:left="1134"/>
        <w:jc w:val="both"/>
        <w:textAlignment w:val="baseline"/>
        <w:rPr>
          <w:rFonts w:ascii="Times New Roman" w:hAnsi="Times New Roman" w:cs="Times New Roman"/>
          <w:b/>
          <w:bCs/>
          <w:sz w:val="24"/>
          <w:szCs w:val="24"/>
        </w:rPr>
      </w:pPr>
      <w:hyperlink r:id="rId39" w:tgtFrame="_blank" w:tooltip="https://sei.trf5.jus.br/sei/controlador_externo.php?acao=usuario_externo_enviar_cadastro&amp;acao_origem=usuario_externo_avisar_cadastro&amp;id_orgao_acesso_externo=0" w:history="1">
        <w:r w:rsidR="00280D86" w:rsidRPr="00A626C8">
          <w:rPr>
            <w:rFonts w:ascii="Times New Roman" w:hAnsi="Times New Roman" w:cs="Times New Roman"/>
            <w:b/>
            <w:bCs/>
            <w:sz w:val="24"/>
            <w:szCs w:val="24"/>
          </w:rPr>
          <w:t>https://sei.trf5.jus.br/sei/controlador_externo.php?acao=usuario_externo_enviar_cadastro&amp;acao_origem=usuario_externo_avisar_cadastro&amp;id_orgao_acesso_externo=0</w:t>
        </w:r>
      </w:hyperlink>
      <w:r w:rsidR="00280D86" w:rsidRPr="00A626C8">
        <w:rPr>
          <w:rFonts w:ascii="Times New Roman" w:hAnsi="Times New Roman" w:cs="Times New Roman"/>
          <w:b/>
          <w:bCs/>
          <w:sz w:val="24"/>
          <w:szCs w:val="24"/>
        </w:rPr>
        <w:t> </w:t>
      </w:r>
    </w:p>
    <w:p w14:paraId="0D543DE8" w14:textId="77777777" w:rsidR="00280D86" w:rsidRPr="00A626C8" w:rsidRDefault="00280D86" w:rsidP="00280D86">
      <w:pPr>
        <w:shd w:val="clear" w:color="auto" w:fill="FFFFFF"/>
        <w:ind w:left="1134"/>
        <w:jc w:val="both"/>
        <w:textAlignment w:val="baseline"/>
        <w:rPr>
          <w:rFonts w:ascii="Times New Roman" w:hAnsi="Times New Roman" w:cs="Times New Roman"/>
          <w:b/>
          <w:bCs/>
          <w:sz w:val="24"/>
          <w:szCs w:val="24"/>
        </w:rPr>
      </w:pPr>
      <w:r w:rsidRPr="00A626C8">
        <w:rPr>
          <w:rFonts w:ascii="Times New Roman" w:hAnsi="Times New Roman" w:cs="Times New Roman"/>
          <w:b/>
          <w:bCs/>
          <w:sz w:val="24"/>
          <w:szCs w:val="24"/>
        </w:rPr>
        <w:t>9.2.2 - Após o seu cadastramento, o licitante deverá enviar a documentação necessária para o endereço eletrônico: </w:t>
      </w:r>
      <w:hyperlink r:id="rId40" w:tooltip="mailto:ged@trf5.jus.br" w:history="1">
        <w:r w:rsidRPr="00A626C8">
          <w:rPr>
            <w:rFonts w:ascii="Times New Roman" w:hAnsi="Times New Roman" w:cs="Times New Roman"/>
            <w:b/>
            <w:bCs/>
            <w:sz w:val="24"/>
            <w:szCs w:val="24"/>
          </w:rPr>
          <w:t>ged@trf5.jus.br</w:t>
        </w:r>
      </w:hyperlink>
      <w:r w:rsidRPr="00A626C8">
        <w:rPr>
          <w:rFonts w:ascii="Times New Roman" w:hAnsi="Times New Roman" w:cs="Times New Roman"/>
          <w:b/>
          <w:bCs/>
          <w:sz w:val="24"/>
          <w:szCs w:val="24"/>
        </w:rPr>
        <w:t>, e, após a devida conferência e liberação do acesso ao sistema, poderá o representante legal da empresa receber e assinar eletronicamente do contrato.</w:t>
      </w:r>
    </w:p>
    <w:p w14:paraId="73D7B0DD" w14:textId="77777777" w:rsidR="00280D86" w:rsidRPr="00A626C8" w:rsidRDefault="00280D86" w:rsidP="00280D86">
      <w:pPr>
        <w:shd w:val="clear" w:color="auto" w:fill="FFFFFF"/>
        <w:ind w:left="1134"/>
        <w:jc w:val="both"/>
        <w:textAlignment w:val="baseline"/>
        <w:rPr>
          <w:rFonts w:ascii="Times New Roman" w:eastAsia="Times New Roman" w:hAnsi="Times New Roman" w:cs="Times New Roman"/>
          <w:sz w:val="24"/>
          <w:szCs w:val="24"/>
        </w:rPr>
      </w:pPr>
      <w:r w:rsidRPr="00A626C8">
        <w:rPr>
          <w:rFonts w:ascii="Times New Roman" w:hAnsi="Times New Roman" w:cs="Times New Roman"/>
          <w:b/>
          <w:bCs/>
          <w:sz w:val="24"/>
          <w:szCs w:val="24"/>
        </w:rPr>
        <w:t>9.2.3 – Os atos de conferência de documentação obrigatória para cadastramento e liberação de acesso ao Sistema Eletrônico de Informações – SEI, bem como, a sua manutenção e disponibilidade aos licitantes cadastrados é de inteira responsabilidade do Tribunal Regional Federal da 5ª Região, sendo a Justiça Federal em Pernambuco somente usuária do referido sistema.</w:t>
      </w:r>
    </w:p>
    <w:p w14:paraId="62728481" w14:textId="77777777" w:rsidR="00280D86" w:rsidRPr="00A626C8" w:rsidRDefault="00280D86"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79ADBD5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9.3. Alternativamente à convocação para comparecer perante o órgão ou entidade para a assinatura do Termo de Contrato ou instrumento equivalente, a Administração poderá:</w:t>
      </w:r>
    </w:p>
    <w:p w14:paraId="19463D5A"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a) encaminhá-lo para assinatura, mediante correspondência postal com aviso de recebimento (AR), para que seja assinado e devolvido no prazo de 5 (cinco) dias úteis, a contar da data de seu recebimento;</w:t>
      </w:r>
    </w:p>
    <w:p w14:paraId="36AC71C0"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b) disponibilizar acesso a sistema de processo eletrônico para que seja assinado digitalmente em até 5 (cinco) dias úteis; ou</w:t>
      </w:r>
    </w:p>
    <w:p w14:paraId="1094943E" w14:textId="77777777" w:rsidR="007970AB" w:rsidRPr="00A626C8" w:rsidRDefault="007970AB" w:rsidP="00610C23">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c) outro meio eletrônico, assegurado o prazo de 5 (cinco) dias úteis para resposta após recebimento da notificação pela Administração.</w:t>
      </w:r>
    </w:p>
    <w:p w14:paraId="2F07B88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9.4. Os prazos dos itens 9.2 e 9.3 poderão ser prorrogados, por igual período, por solicitação justificada do adjudicatário e aceita pela Administração.</w:t>
      </w:r>
    </w:p>
    <w:p w14:paraId="56401BF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9.5. O prazo de vigência da contratação é o estabelecido no Termo de Referência.</w:t>
      </w:r>
    </w:p>
    <w:p w14:paraId="747DC0A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9.6.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7548C0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9.6.1. A existência do registro do Cadin constitui fator impeditivo para a contratação.</w:t>
      </w:r>
    </w:p>
    <w:p w14:paraId="218DB05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53B3608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10. DOS RECURSOS</w:t>
      </w:r>
    </w:p>
    <w:p w14:paraId="238B3A9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10.1. A interposição de recurso referente ao julgamento das propostas, à habilitação ou inabilitação de licitantes, à anulação ou revogação da licitação, observará o disposto no art. 165 da Lei nº 14.133, de 2021.</w:t>
      </w:r>
    </w:p>
    <w:p w14:paraId="2F529B8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10.2. O prazo recursal é de 3 (três) dias úteis, contados da data de intimação ou de lavratura da ata.</w:t>
      </w:r>
    </w:p>
    <w:p w14:paraId="0F245AA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10.3. Quando o recurso apresentado impugnar o julgamento das propostas ou o ato de habilitação ou inabilitação do licitante:</w:t>
      </w:r>
    </w:p>
    <w:p w14:paraId="00B5F09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10.3.1. a intenção de recorrer deverá ser manifestada imediatamente, sob pena de preclusão;</w:t>
      </w:r>
    </w:p>
    <w:p w14:paraId="5EDB8E5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10.3.2. o prazo para a manifestação da intenção de recorrer não será inferior a 10 (dez) minutos.</w:t>
      </w:r>
    </w:p>
    <w:p w14:paraId="27F1B13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10.3.3. o prazo para apresentação das razões recursais será iniciado na data de intimação ou de lavratura da ata de habilitação ou inabilitação;</w:t>
      </w:r>
    </w:p>
    <w:p w14:paraId="7E28AD6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10.4. Os recursos deverão ser encaminhados em campo próprio do sistema.</w:t>
      </w:r>
    </w:p>
    <w:p w14:paraId="799200A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2F8FE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10.6. Os recursos interpostos fora do prazo não serão conhecidos.</w:t>
      </w:r>
    </w:p>
    <w:p w14:paraId="48AFB82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8379A8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10.8. O recurso e o pedido de reconsideração terão efeito suspensivo do ato ou da decisão recorrida até que sobrevenha decisão final da autoridade competente.</w:t>
      </w:r>
    </w:p>
    <w:p w14:paraId="28305DB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10.9. O acolhimento do recurso invalida tão somente os atos insuscetíveis de aproveitamento.</w:t>
      </w:r>
    </w:p>
    <w:p w14:paraId="628867E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10.10. Os autos do processo permanecerão com vista franqueada aos interessados no sítio eletrônico www.jfpe.jus.br</w:t>
      </w:r>
    </w:p>
    <w:p w14:paraId="2606359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5743090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11. DAS INFRAÇÕES ADMINISTRATIVAS E SANÇÕES</w:t>
      </w:r>
    </w:p>
    <w:p w14:paraId="41BDE7D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 Comete infração administrativa, nos termos da lei, o licitante que, com dolo ou culpa:</w:t>
      </w:r>
    </w:p>
    <w:p w14:paraId="2D7534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11.1.1. deixar de entregar a documentação exigida para o certame ou não entregar qualquer documento que tenha sido solicitado pelo/a Pregoeiro/a durante o certame;</w:t>
      </w:r>
    </w:p>
    <w:p w14:paraId="0477475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11.1.2. Salvo em decorrência de fato superveniente devidamente justificado, não mantiver a proposta em especial quando:</w:t>
      </w:r>
    </w:p>
    <w:p w14:paraId="6EF85DD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11.1.2.1. não enviar a proposta adequada ao último lance ofertado ou após a negociação;</w:t>
      </w:r>
    </w:p>
    <w:p w14:paraId="4934283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11.1.2.2. recusar-se a enviar o detalhamento da proposta quando exigível;</w:t>
      </w:r>
    </w:p>
    <w:p w14:paraId="70F89C2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11.1.2.3. pedir para ser desclassificado quando encerrada a etapa competitiva;</w:t>
      </w:r>
    </w:p>
    <w:p w14:paraId="0C8C596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11.1.2.4. deixar de apresentar amostra; ou</w:t>
      </w:r>
    </w:p>
    <w:p w14:paraId="7F4E32A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11.1.2.5. apresentar proposta ou amostra em desacordo com as especificações do edital;</w:t>
      </w:r>
    </w:p>
    <w:p w14:paraId="75FA555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11.1.3. não celebrar o contrato ou não entregar a documentação exigida para a contratação, quando convocado dentro do prazo de validade de sua proposta;</w:t>
      </w:r>
    </w:p>
    <w:p w14:paraId="1FA98DD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11.1.4. recusar-se, sem justificativa, a assinar o contrato ou a ata de registro de preço, ou a aceitar ou retirar o instrumento equivalente no prazo estabelecido pela Administração;</w:t>
      </w:r>
    </w:p>
    <w:p w14:paraId="46B3BF8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11.1.5. apresentar declaração ou documentação falsa exigida para o certame ou prestar declaração falsa durante a licitação</w:t>
      </w:r>
    </w:p>
    <w:p w14:paraId="78C7AE5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11.1.6. fraudar a licitação;</w:t>
      </w:r>
    </w:p>
    <w:p w14:paraId="1F78ACC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11.1.7. comportar-se de modo inidôneo ou cometer fraude de qualquer natureza, em especial quando:</w:t>
      </w:r>
    </w:p>
    <w:p w14:paraId="73883DE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11.1.7.1. agir em conluio ou em desconformidade com a lei;</w:t>
      </w:r>
    </w:p>
    <w:p w14:paraId="4CBBC64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11.1.7.2. induzir deliberadamente a erro no julgamento;</w:t>
      </w:r>
    </w:p>
    <w:p w14:paraId="5AB3235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11.1.7.3. apresentar amostra falsificada ou deteriorada;</w:t>
      </w:r>
    </w:p>
    <w:p w14:paraId="25603A6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11.1.8. praticar atos ilícitos com vistas a frustrar os objetivos da licitação</w:t>
      </w:r>
    </w:p>
    <w:p w14:paraId="77ADE4F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11.1.9. praticar ato lesivo previsto no art. 5º da Lei n.º 12.846, de 2013.</w:t>
      </w:r>
    </w:p>
    <w:p w14:paraId="653616F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11.2. Com fulcro na </w:t>
      </w:r>
      <w:hyperlink r:id="rId41" w:tgtFrame="_blank" w:history="1">
        <w:r w:rsidRPr="00A626C8">
          <w:rPr>
            <w:rFonts w:ascii="Times New Roman" w:eastAsia="Times New Roman" w:hAnsi="Times New Roman" w:cs="Times New Roman"/>
            <w:color w:val="0000FF"/>
            <w:sz w:val="24"/>
            <w:szCs w:val="24"/>
            <w:u w:val="single"/>
            <w:lang w:eastAsia="pt-BR"/>
          </w:rPr>
          <w:t>Lei nº 14.133, de 2021</w:t>
        </w:r>
      </w:hyperlink>
      <w:r w:rsidRPr="00A626C8">
        <w:rPr>
          <w:rFonts w:ascii="Times New Roman" w:eastAsia="Times New Roman" w:hAnsi="Times New Roman" w:cs="Times New Roman"/>
          <w:color w:val="333333"/>
          <w:sz w:val="24"/>
          <w:szCs w:val="24"/>
          <w:lang w:eastAsia="pt-BR"/>
        </w:rPr>
        <w:t>, a Administração poderá, garantida a prévia defesa, aplicar aos licitantes e/ou adjudicatários as seguintes sanções, sem prejuízo das responsabilidades civil e criminal:</w:t>
      </w:r>
    </w:p>
    <w:p w14:paraId="671B30B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11.2.1. advertência;</w:t>
      </w:r>
    </w:p>
    <w:p w14:paraId="19296894" w14:textId="60FA41E8" w:rsidR="007970AB" w:rsidRPr="00A626C8" w:rsidRDefault="007970AB" w:rsidP="007970AB">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11.2.2. multa;</w:t>
      </w:r>
    </w:p>
    <w:p w14:paraId="25387DDC" w14:textId="77777777" w:rsidR="0014305A" w:rsidRPr="00A626C8" w:rsidRDefault="0014305A" w:rsidP="0014305A">
      <w:pPr>
        <w:pStyle w:val="Nivel3"/>
        <w:numPr>
          <w:ilvl w:val="0"/>
          <w:numId w:val="0"/>
        </w:numPr>
        <w:spacing w:beforeLines="120" w:before="288" w:afterLines="120" w:after="288" w:line="312" w:lineRule="auto"/>
        <w:ind w:left="1134"/>
        <w:rPr>
          <w:rFonts w:ascii="Times New Roman" w:hAnsi="Times New Roman" w:cs="Times New Roman"/>
          <w:b/>
          <w:sz w:val="24"/>
          <w:szCs w:val="24"/>
        </w:rPr>
      </w:pPr>
      <w:r w:rsidRPr="00A626C8">
        <w:rPr>
          <w:rFonts w:ascii="Times New Roman" w:hAnsi="Times New Roman" w:cs="Times New Roman"/>
          <w:b/>
          <w:sz w:val="24"/>
          <w:szCs w:val="24"/>
        </w:rPr>
        <w:t>11.2.2.1 a multa será comunicada, via e-mail, conforme os dados informados no SICAF e/ou na proposta do licitante/contratada, e enviada juntamente com a GRU e seu vencimento não será inferior 30 (trinta) dias corridos;</w:t>
      </w:r>
    </w:p>
    <w:p w14:paraId="034134D8" w14:textId="77777777" w:rsidR="0014305A" w:rsidRPr="00A626C8" w:rsidRDefault="0014305A" w:rsidP="0014305A">
      <w:pPr>
        <w:pStyle w:val="Nivel3"/>
        <w:numPr>
          <w:ilvl w:val="0"/>
          <w:numId w:val="0"/>
        </w:numPr>
        <w:spacing w:beforeLines="120" w:before="288" w:afterLines="120" w:after="288" w:line="312" w:lineRule="auto"/>
        <w:ind w:left="1134"/>
        <w:rPr>
          <w:rFonts w:ascii="Times New Roman" w:hAnsi="Times New Roman" w:cs="Times New Roman"/>
          <w:b/>
          <w:sz w:val="24"/>
          <w:szCs w:val="24"/>
        </w:rPr>
      </w:pPr>
      <w:r w:rsidRPr="00A626C8">
        <w:rPr>
          <w:rFonts w:ascii="Times New Roman" w:hAnsi="Times New Roman" w:cs="Times New Roman"/>
          <w:b/>
          <w:sz w:val="24"/>
          <w:szCs w:val="24"/>
        </w:rPr>
        <w:t>11.2.2.2 Sobre o valor não pago até o dia do vencimento incidirá juros de mora e multa de mora;</w:t>
      </w:r>
    </w:p>
    <w:p w14:paraId="779506BA" w14:textId="77777777" w:rsidR="0014305A" w:rsidRPr="00A626C8" w:rsidRDefault="0014305A" w:rsidP="0014305A">
      <w:pPr>
        <w:spacing w:before="100" w:beforeAutospacing="1" w:after="100" w:afterAutospacing="1"/>
        <w:ind w:left="1134"/>
        <w:jc w:val="both"/>
        <w:rPr>
          <w:rFonts w:ascii="Times New Roman" w:eastAsia="Times New Roman" w:hAnsi="Times New Roman" w:cs="Times New Roman"/>
          <w:b/>
          <w:sz w:val="24"/>
          <w:szCs w:val="24"/>
        </w:rPr>
      </w:pPr>
      <w:r w:rsidRPr="00A626C8">
        <w:rPr>
          <w:rFonts w:ascii="Times New Roman" w:hAnsi="Times New Roman" w:cs="Times New Roman"/>
          <w:b/>
          <w:sz w:val="24"/>
          <w:szCs w:val="24"/>
        </w:rPr>
        <w:t xml:space="preserve">11.2.2.3 </w:t>
      </w:r>
      <w:r w:rsidRPr="00A626C8">
        <w:rPr>
          <w:rFonts w:ascii="Times New Roman" w:eastAsia="Times New Roman" w:hAnsi="Times New Roman" w:cs="Times New Roman"/>
          <w:b/>
          <w:bCs/>
          <w:sz w:val="24"/>
          <w:szCs w:val="24"/>
        </w:rPr>
        <w:t>JUROS DE MORA:</w:t>
      </w:r>
      <w:r w:rsidRPr="00A626C8">
        <w:rPr>
          <w:rFonts w:ascii="Times New Roman" w:eastAsia="Times New Roman" w:hAnsi="Times New Roman" w:cs="Times New Roman"/>
          <w:b/>
          <w:sz w:val="24"/>
          <w:szCs w:val="24"/>
        </w:rPr>
        <w:t xml:space="preserve"> Aplica-se a taxa de juros do Sistema Especial de Liquidação e de Custódia (Selic) acumulada mensalmente;</w:t>
      </w:r>
    </w:p>
    <w:p w14:paraId="2B2FF99F" w14:textId="77777777" w:rsidR="0014305A" w:rsidRPr="00A626C8" w:rsidRDefault="0014305A" w:rsidP="0014305A">
      <w:pPr>
        <w:spacing w:before="100" w:beforeAutospacing="1" w:after="100" w:afterAutospacing="1"/>
        <w:ind w:left="1701"/>
        <w:jc w:val="both"/>
        <w:rPr>
          <w:rFonts w:ascii="Times New Roman" w:eastAsia="Times New Roman" w:hAnsi="Times New Roman" w:cs="Times New Roman"/>
          <w:b/>
          <w:sz w:val="24"/>
          <w:szCs w:val="24"/>
        </w:rPr>
      </w:pPr>
      <w:r w:rsidRPr="00A626C8">
        <w:rPr>
          <w:rFonts w:ascii="Times New Roman" w:hAnsi="Times New Roman" w:cs="Times New Roman"/>
          <w:b/>
          <w:sz w:val="24"/>
          <w:szCs w:val="24"/>
        </w:rPr>
        <w:t>11.2.2</w:t>
      </w:r>
      <w:r w:rsidRPr="00A626C8">
        <w:rPr>
          <w:rFonts w:ascii="Times New Roman" w:eastAsia="Times New Roman" w:hAnsi="Times New Roman" w:cs="Times New Roman"/>
          <w:b/>
          <w:sz w:val="24"/>
          <w:szCs w:val="24"/>
        </w:rPr>
        <w:t>.3.1 os juros de mora serão calculados a partir do PRIMEIRO dia do mês seguinte ao do vencimento da GRU até o ÚLTIMO DIA do mês anterior ao do pagamento da GRU;</w:t>
      </w:r>
    </w:p>
    <w:p w14:paraId="6A881077" w14:textId="77777777" w:rsidR="0014305A" w:rsidRPr="00A626C8" w:rsidRDefault="0014305A" w:rsidP="0014305A">
      <w:pPr>
        <w:ind w:left="1701"/>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lastRenderedPageBreak/>
        <w:t xml:space="preserve">11.2.2.3.2para esse cálculo da SELIC, será utilizada a calculadora do cidadão, no sítio do BANCO CENTRAL DO BRASIL, no seguinte endereço: </w:t>
      </w:r>
      <w:hyperlink r:id="rId42" w:history="1">
        <w:r w:rsidRPr="00A626C8">
          <w:rPr>
            <w:rStyle w:val="Hyperlink"/>
            <w:rFonts w:ascii="Times New Roman" w:eastAsia="Times New Roman" w:hAnsi="Times New Roman" w:cs="Times New Roman"/>
            <w:b/>
            <w:sz w:val="24"/>
            <w:szCs w:val="24"/>
          </w:rPr>
          <w:t>https://www3.bcb.gov.br/CALCIDADAO/publico/exibirFormCorrecaoValores.do?method=exibirFormCorrecaoValores&amp;aba=4</w:t>
        </w:r>
      </w:hyperlink>
    </w:p>
    <w:p w14:paraId="00EC9EEB" w14:textId="77777777" w:rsidR="0014305A" w:rsidRPr="00A626C8" w:rsidRDefault="0014305A" w:rsidP="0014305A">
      <w:pPr>
        <w:ind w:left="1134"/>
        <w:jc w:val="both"/>
        <w:rPr>
          <w:rFonts w:ascii="Times New Roman" w:eastAsia="Times New Roman" w:hAnsi="Times New Roman" w:cs="Times New Roman"/>
          <w:b/>
          <w:sz w:val="24"/>
          <w:szCs w:val="24"/>
        </w:rPr>
      </w:pPr>
    </w:p>
    <w:p w14:paraId="10995040" w14:textId="77777777" w:rsidR="0014305A" w:rsidRPr="00A626C8" w:rsidRDefault="0014305A" w:rsidP="0014305A">
      <w:pPr>
        <w:ind w:left="1701"/>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11.2.2.3.3na calculadora, a data INICIAL que será utilizada é o primeiro dia do mês seguinte ao mês do vencimento da GRU;</w:t>
      </w:r>
    </w:p>
    <w:p w14:paraId="64A8678A" w14:textId="77777777" w:rsidR="0014305A" w:rsidRPr="00A626C8" w:rsidRDefault="0014305A" w:rsidP="0014305A">
      <w:pPr>
        <w:ind w:left="1134"/>
        <w:jc w:val="both"/>
        <w:rPr>
          <w:rFonts w:ascii="Times New Roman" w:eastAsia="Times New Roman" w:hAnsi="Times New Roman" w:cs="Times New Roman"/>
          <w:b/>
          <w:sz w:val="24"/>
          <w:szCs w:val="24"/>
        </w:rPr>
      </w:pPr>
    </w:p>
    <w:p w14:paraId="2B98F8A1" w14:textId="77777777" w:rsidR="0014305A" w:rsidRPr="00A626C8" w:rsidRDefault="0014305A" w:rsidP="0014305A">
      <w:pPr>
        <w:ind w:left="1701"/>
        <w:jc w:val="both"/>
        <w:rPr>
          <w:rFonts w:ascii="Times New Roman" w:hAnsi="Times New Roman" w:cs="Times New Roman"/>
          <w:b/>
          <w:sz w:val="24"/>
          <w:szCs w:val="24"/>
        </w:rPr>
      </w:pPr>
      <w:r w:rsidRPr="00A626C8">
        <w:rPr>
          <w:rFonts w:ascii="Times New Roman" w:eastAsia="Times New Roman" w:hAnsi="Times New Roman" w:cs="Times New Roman"/>
          <w:b/>
          <w:sz w:val="24"/>
          <w:szCs w:val="24"/>
        </w:rPr>
        <w:t>11.2.2.3.4 Na calculadora do cidadão, a data FINAL que será utilizada na correção monetária é o último dia do mês anterior ao mês do pagamento da GRU.</w:t>
      </w:r>
    </w:p>
    <w:p w14:paraId="26871267" w14:textId="77777777" w:rsidR="0014305A" w:rsidRPr="00A626C8" w:rsidRDefault="0014305A" w:rsidP="0014305A">
      <w:pPr>
        <w:ind w:left="1134"/>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11.2.2.4 - a MULTA DE MORA será calculada no percentual de 0,33% ao dia (limitada a 20%);</w:t>
      </w:r>
    </w:p>
    <w:p w14:paraId="26D9D20F" w14:textId="77777777" w:rsidR="0014305A" w:rsidRPr="00A626C8" w:rsidRDefault="0014305A" w:rsidP="0014305A">
      <w:pPr>
        <w:ind w:left="1701"/>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11.2.2.4.1Para se calcular a multa de mora multiplica-se a quantidade de dias em atraso por 0,33, até o limite de 20%.</w:t>
      </w:r>
    </w:p>
    <w:p w14:paraId="0D5C5EB9" w14:textId="77777777" w:rsidR="0014305A" w:rsidRPr="00A626C8" w:rsidRDefault="0014305A" w:rsidP="0014305A">
      <w:pPr>
        <w:ind w:left="1701"/>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11.2.2.4.2Contam-se os dias em atraso a partir do primeiro dia subsequente ao do vencimento até o dia em que ocorrer o pagamento.</w:t>
      </w:r>
    </w:p>
    <w:p w14:paraId="2BAA8772" w14:textId="77777777" w:rsidR="0014305A" w:rsidRPr="00A626C8" w:rsidRDefault="0014305A" w:rsidP="0014305A">
      <w:pPr>
        <w:ind w:left="2268"/>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11.2.2.4.2.1 os juros de mora serão calculados sobre o valor nominal do débito, isto é, sem o acréscimo correspondente à multa de mora.</w:t>
      </w:r>
    </w:p>
    <w:p w14:paraId="481AE8A5" w14:textId="77777777" w:rsidR="0014305A" w:rsidRPr="00A626C8" w:rsidRDefault="0014305A" w:rsidP="0014305A">
      <w:pPr>
        <w:ind w:left="2268"/>
        <w:jc w:val="both"/>
        <w:rPr>
          <w:rFonts w:ascii="Times New Roman" w:eastAsia="Times New Roman" w:hAnsi="Times New Roman" w:cs="Times New Roman"/>
          <w:b/>
          <w:sz w:val="24"/>
          <w:szCs w:val="24"/>
        </w:rPr>
      </w:pPr>
      <w:r w:rsidRPr="00A626C8">
        <w:rPr>
          <w:rFonts w:ascii="Times New Roman" w:eastAsia="Times New Roman" w:hAnsi="Times New Roman" w:cs="Times New Roman"/>
          <w:b/>
          <w:sz w:val="24"/>
          <w:szCs w:val="24"/>
        </w:rPr>
        <w:t>11.2.2.4.2.2 a multa de mora será calculada sobre o valor nominal do débito, isto é, sem o acréscimo correspondente aos juros de mora.</w:t>
      </w:r>
    </w:p>
    <w:p w14:paraId="4B5BDFAD" w14:textId="77777777" w:rsidR="0014305A" w:rsidRPr="00A626C8" w:rsidRDefault="0014305A" w:rsidP="0014305A">
      <w:pPr>
        <w:pStyle w:val="Nivel3"/>
        <w:numPr>
          <w:ilvl w:val="0"/>
          <w:numId w:val="0"/>
        </w:numPr>
        <w:spacing w:beforeLines="120" w:before="288" w:afterLines="120" w:after="288" w:line="312" w:lineRule="auto"/>
        <w:ind w:left="1134"/>
        <w:rPr>
          <w:rFonts w:ascii="Times New Roman" w:hAnsi="Times New Roman" w:cs="Times New Roman"/>
          <w:sz w:val="24"/>
          <w:szCs w:val="24"/>
        </w:rPr>
      </w:pPr>
      <w:r w:rsidRPr="00A626C8">
        <w:rPr>
          <w:rFonts w:ascii="Times New Roman" w:hAnsi="Times New Roman" w:cs="Times New Roman"/>
          <w:b/>
          <w:sz w:val="24"/>
          <w:szCs w:val="24"/>
        </w:rPr>
        <w:t>11.2.2.5 setenta e cinco dias (75 dias) após a comunicação via e-mail de que trata o subitem 11.2.2.1, sem que haja o devido pagamento da GRU (Guia de Recolhimento da União), o devedor será incluído no CADIN (Cadastro Informativo de créditos não quitados do setor público federal).</w:t>
      </w:r>
    </w:p>
    <w:p w14:paraId="649DA5C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11.2.3. impedimento de licitar e contratar e</w:t>
      </w:r>
    </w:p>
    <w:p w14:paraId="0EEE472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11.2.4. declaração de inidoneidade para licitar ou contratar, enquanto perdurarem os motivos determinantes da punição ou até que seja promovida sua reabilitação perante a própria autoridade que aplicou a penalidade.</w:t>
      </w:r>
    </w:p>
    <w:p w14:paraId="662C2D9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11.3. Na aplicação das sanções serão considerados:</w:t>
      </w:r>
    </w:p>
    <w:p w14:paraId="47DD907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11.3.1. a natureza e a gravidade da infração cometida.</w:t>
      </w:r>
    </w:p>
    <w:p w14:paraId="19FCB95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11.3.2. as peculiaridades do caso concreto</w:t>
      </w:r>
    </w:p>
    <w:p w14:paraId="0F5F25B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11.3.3. as circunstâncias agravantes ou atenuantes</w:t>
      </w:r>
    </w:p>
    <w:p w14:paraId="5036683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11.3.4. os danos que dela provierem para a Administração Pública</w:t>
      </w:r>
    </w:p>
    <w:p w14:paraId="52481F0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11.3.5. a implantação ou o aperfeiçoamento de programa de integridade, conforme normas e orientações dos órgãos de controle.</w:t>
      </w:r>
    </w:p>
    <w:p w14:paraId="33DB39B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11.4. A multa será recolhida no prazo máximo de 10 (dez) dias úteis, a contar da comunicação oficial.</w:t>
      </w:r>
    </w:p>
    <w:p w14:paraId="7C420A1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11.4.1. Para as infrações previstas nos itens 11.1.1, 11.1.2 e 11.1.3, a multa será de 0.5% a 15% do valor do contrato licitado.</w:t>
      </w:r>
    </w:p>
    <w:p w14:paraId="0C8990F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11.4.2. Para as infrações previstas nos itens 11.1.4, 11.1.5, 11.1.6, 11.1.7, 11.1.8 e 11.1.9, a multa será de 15% a 30% do valor do contrato licitado.</w:t>
      </w:r>
    </w:p>
    <w:p w14:paraId="148BE6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11.5. As sanções de advertência, impedimento de licitar e contratar e declaração de inidoneidade para licitar ou contratar poderão ser aplicadas, cumulativamente ou não, à penalidade de multa.</w:t>
      </w:r>
    </w:p>
    <w:p w14:paraId="5621CC0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11.6. Na aplicação da sanção de multa será facultada a defesa do interessado no prazo de 15 (quinze) dias úteis, contado da data de sua intimação.</w:t>
      </w:r>
    </w:p>
    <w:p w14:paraId="699CA03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8BBA4B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11.8. Poderá ser aplicada ao responsável a sanção de declaração de inidoneidade para licitar ou contratar, em decorrência da prática das infrações dispostas nos itens 11.1.5, 11.1.6, 11.1.7, 11.1.8 e 11.1.9, bem como pelas infrações administrativas previstas nos itens 11.1.1, 11.1.2, 11.1.3 e 11.1.4, que justifiquem a imposição de penalidade mais grave que a sanção de impedimento de licitar e contratar, cuja duração observará o prazo previsto no art. 156, §5º, da Lei n.º 14.133, de 2021.</w:t>
      </w:r>
    </w:p>
    <w:p w14:paraId="11A9E90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11.9. A recusa injustificada do adjudicatário em assinar o contrato ou a ata de registro de preço, ou em aceitar ou retirar o instrumento equivalente no prazo estabelecido pela Administração, descrita no item 11.1.4, caracterizará o descumprimento total da obrigação assumida e o sujeitará às penalidades e à imediata perda da garantia de proposta em favor do órgão ou entidade promotora da licitação, nos termos do art. 45, §4º da IN SEGES/ME n.º 73, de 2022.</w:t>
      </w:r>
    </w:p>
    <w:p w14:paraId="3E5E6DE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7AA995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6C8C24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D2997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11.13. O recurso e o pedido de reconsideração terão efeito suspensivo do ato ou da decisão recorrida até que sobrevenha decisão final da autoridade competente.</w:t>
      </w:r>
    </w:p>
    <w:p w14:paraId="4056BC4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11.14. A aplicação das sanções previstas neste edital não exclui, em hipótese alguma, a obrigação de reparação integral dos danos causados.</w:t>
      </w:r>
    </w:p>
    <w:p w14:paraId="5A80E8C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11.15. Para a garantia da ampla defesa e contraditório dos licitantes, as notificações serão enviadas eletronicamente para os endereços de e-mail informados na proposta comercial, bem como os cadastrados pela empresa no SICAF.</w:t>
      </w:r>
    </w:p>
    <w:p w14:paraId="1E6EC1A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11.15.1. Os endereços de e-mail informados na proposta comercial e/ou cadastrados no Sicaf serão considerados de uso contínuo da empresa, não cabendo alegação de desconhecimento das comunicações a eles comprovadamente enviadas.</w:t>
      </w:r>
    </w:p>
    <w:p w14:paraId="1A07253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1F2A8B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12. DA IMPUGNAÇÃO AO EDITAL E DO PEDIDO DE ESCLARECIMENTO</w:t>
      </w:r>
    </w:p>
    <w:p w14:paraId="3E2D679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12.1. Qualquer pessoa é parte legítima para impugnar este Edital por irregularidade na aplicação da Lei nº 14.133, de 2021, devendo protocolar o pedido até 3 (três) dias úteis antes da data da abertura do certame.</w:t>
      </w:r>
    </w:p>
    <w:p w14:paraId="6EEC45C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12.2. A resposta à impugnação ou ao pedido de esclarecimento será divulgado em sítio eletrônico oficial no prazo de até 3 (três) dias úteis, limitado ao último dia útil anterior à data da abertura do certame.</w:t>
      </w:r>
    </w:p>
    <w:p w14:paraId="793CC98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12.3. A impugnação e o pedido de esclarecimento poderão ser realizados por forma eletrônica, pelos seguintes meios: e-mail </w:t>
      </w:r>
      <w:r w:rsidRPr="00A626C8">
        <w:rPr>
          <w:rFonts w:ascii="Times New Roman" w:eastAsia="Times New Roman" w:hAnsi="Times New Roman" w:cs="Times New Roman"/>
          <w:i/>
          <w:iCs/>
          <w:color w:val="333333"/>
          <w:sz w:val="24"/>
          <w:szCs w:val="24"/>
          <w:lang w:eastAsia="pt-BR"/>
        </w:rPr>
        <w:t>licitacao@jfpe.jus.br</w:t>
      </w:r>
    </w:p>
    <w:p w14:paraId="2C0C977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12.4. As impugnações e pedidos de esclarecimentos não suspendem os prazos previstos no certame.</w:t>
      </w:r>
    </w:p>
    <w:p w14:paraId="7A1B6C1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12.5. A concessão de efeito suspensivo à impugnação é medida excepcional e deverá ser motivada pelo Pregoeiro, nos autos do processo de licitação.</w:t>
      </w:r>
    </w:p>
    <w:p w14:paraId="090ED9F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12.6. Acolhida a impugnação, será definida e publicada nova data para a realização do certame.</w:t>
      </w:r>
    </w:p>
    <w:p w14:paraId="19CBCAE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3A336C9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13. DAS DISPOSIÇÕES GERAIS</w:t>
      </w:r>
    </w:p>
    <w:p w14:paraId="61D9959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13.1. Será divulgada ata da sessão pública no sistema eletrônico.</w:t>
      </w:r>
    </w:p>
    <w:p w14:paraId="734C157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8E194F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13.3. Todas as referências de tempo no Edital, no aviso e durante a sessão pública observarão o horário de Brasília - DF.</w:t>
      </w:r>
    </w:p>
    <w:p w14:paraId="111C638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13.4. A homologação do resultado desta licitação não implicará direito à contratação.</w:t>
      </w:r>
    </w:p>
    <w:p w14:paraId="09231A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lastRenderedPageBreak/>
        <w:t>13.5. As normas disciplinadoras da licitação serão sempre interpretadas em favor da ampliação da disputa entre os interessados, desde que não comprometam o interesse da Administração, o princípio da isonomia, a finalidade e a segurança da contratação.</w:t>
      </w:r>
    </w:p>
    <w:p w14:paraId="22C7B50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13.6. Os licitantes assumem todos os custos de preparação e apresentação de suas propostas e a Administração não será, em nenhum caso, responsável por esses custos, independentemente da condução ou do resultado do processo licitatório.</w:t>
      </w:r>
    </w:p>
    <w:p w14:paraId="62790B8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13.7. Na contagem dos prazos estabelecidos neste Edital e seus Anexos, excluir-se-á o dia do início e incluir-se-á o do vencimento. Só se iniciam e vencem os prazos em dias de expediente na Administração.</w:t>
      </w:r>
    </w:p>
    <w:p w14:paraId="58BD5F5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13.8. O desatendimento de exigências formais não essenciais não importará o afastamento do licitante, desde que seja possível o aproveitamento do ato, observados os princípios da isonomia e do interesse público.</w:t>
      </w:r>
    </w:p>
    <w:p w14:paraId="74005AA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13.9. Em caso de divergência entre disposições deste Edital e de seus anexos ou demais peças que compõem o processo, prevalecerá as deste Edital.</w:t>
      </w:r>
    </w:p>
    <w:p w14:paraId="4CA1EF9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13.10. O Edital e seus anexos estão disponíveis, na íntegra, no Portal Nacional de Contratações Públicas (PNCP) e endereço eletrônico www.jfpe.jus.br</w:t>
      </w:r>
    </w:p>
    <w:p w14:paraId="7B72302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13.11. Integram este Edital, para todos os fins e efeitos, os seguintes anexos:</w:t>
      </w:r>
    </w:p>
    <w:p w14:paraId="66AD308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13.11.1. ANEXO I - Termo de Referência.</w:t>
      </w:r>
    </w:p>
    <w:p w14:paraId="1D2AF93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13.11.2. ANEXO II - Minuta do Contrato</w:t>
      </w:r>
    </w:p>
    <w:p w14:paraId="14A794D7" w14:textId="27C07607" w:rsidR="00751102" w:rsidRPr="00A626C8" w:rsidRDefault="00751102" w:rsidP="00751102">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13.11.3. ANEXO III – Declaração de Microempresa</w:t>
      </w:r>
    </w:p>
    <w:p w14:paraId="13A41A0C" w14:textId="77777777" w:rsidR="001919F2" w:rsidRPr="00A626C8" w:rsidRDefault="00504C0D" w:rsidP="00504C0D">
      <w:pPr>
        <w:spacing w:before="120" w:after="120" w:line="240" w:lineRule="auto"/>
        <w:ind w:left="120" w:right="120"/>
        <w:jc w:val="both"/>
        <w:rPr>
          <w:rFonts w:ascii="Times New Roman" w:eastAsia="Times New Roman" w:hAnsi="Times New Roman" w:cs="Times New Roman"/>
          <w:color w:val="333333"/>
          <w:sz w:val="24"/>
          <w:szCs w:val="24"/>
          <w:lang w:eastAsia="pt-BR"/>
        </w:rPr>
      </w:pPr>
      <w:r w:rsidRPr="00A626C8">
        <w:rPr>
          <w:rFonts w:ascii="Times New Roman" w:eastAsia="Times New Roman" w:hAnsi="Times New Roman" w:cs="Times New Roman"/>
          <w:color w:val="333333"/>
          <w:sz w:val="24"/>
          <w:szCs w:val="24"/>
          <w:lang w:eastAsia="pt-BR"/>
        </w:rPr>
        <w:t>13.11.4. ANEXO IV – Declaração de Parentesco</w:t>
      </w:r>
    </w:p>
    <w:p w14:paraId="0CC80EC8" w14:textId="055CD1E1" w:rsidR="001919F2" w:rsidRPr="00A626C8" w:rsidRDefault="001919F2" w:rsidP="001919F2">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13.11.5. ANEXO V – Modelo de Planilha de Proposta </w:t>
      </w:r>
    </w:p>
    <w:p w14:paraId="6E1459CD" w14:textId="3965DB8A" w:rsidR="00504C0D" w:rsidRPr="00A626C8" w:rsidRDefault="00504C0D" w:rsidP="00504C0D">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xml:space="preserve"> </w:t>
      </w:r>
    </w:p>
    <w:p w14:paraId="576835BA" w14:textId="5579C6F8" w:rsidR="007970AB" w:rsidRPr="00A626C8" w:rsidRDefault="007970AB" w:rsidP="007970AB">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3E20F50" w14:textId="77777777" w:rsidR="007970AB" w:rsidRPr="00A626C8" w:rsidRDefault="007970AB" w:rsidP="007970AB">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ANEXO I</w:t>
      </w:r>
    </w:p>
    <w:p w14:paraId="22725BBD" w14:textId="77777777" w:rsidR="007970AB" w:rsidRPr="00A626C8" w:rsidRDefault="007970AB" w:rsidP="007970AB">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Termo de Referência</w:t>
      </w:r>
    </w:p>
    <w:p w14:paraId="7BAD892E" w14:textId="09888DFA"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p>
    <w:p w14:paraId="4B749FB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JUSTIÇA FEDERAL EM PERNAMBUCO</w:t>
      </w:r>
    </w:p>
    <w:p w14:paraId="54205958"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8105656" w14:textId="77777777" w:rsidR="00743115" w:rsidRPr="00A626C8" w:rsidRDefault="00743115" w:rsidP="00743115">
      <w:pPr>
        <w:spacing w:before="100" w:beforeAutospacing="1" w:after="100" w:afterAutospacing="1" w:line="240" w:lineRule="auto"/>
        <w:jc w:val="center"/>
        <w:rPr>
          <w:rFonts w:ascii="Times New Roman" w:eastAsia="Times New Roman" w:hAnsi="Times New Roman" w:cs="Times New Roman"/>
          <w:b/>
          <w:bCs/>
          <w:caps/>
          <w:color w:val="000000"/>
          <w:sz w:val="24"/>
          <w:szCs w:val="24"/>
          <w:lang w:eastAsia="pt-BR"/>
        </w:rPr>
      </w:pPr>
      <w:r w:rsidRPr="00A626C8">
        <w:rPr>
          <w:rFonts w:ascii="Times New Roman" w:eastAsia="Times New Roman" w:hAnsi="Times New Roman" w:cs="Times New Roman"/>
          <w:b/>
          <w:bCs/>
          <w:caps/>
          <w:color w:val="000000"/>
          <w:sz w:val="24"/>
          <w:szCs w:val="24"/>
          <w:lang w:eastAsia="pt-BR"/>
        </w:rPr>
        <w:t>Termo de Referência</w:t>
      </w:r>
    </w:p>
    <w:p w14:paraId="25CD2B7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1. </w:t>
      </w:r>
      <w:r w:rsidRPr="00A626C8">
        <w:rPr>
          <w:rFonts w:ascii="Times New Roman" w:eastAsia="Times New Roman" w:hAnsi="Times New Roman" w:cs="Times New Roman"/>
          <w:b/>
          <w:bCs/>
          <w:color w:val="000000"/>
          <w:sz w:val="24"/>
          <w:szCs w:val="24"/>
          <w:u w:val="single"/>
          <w:lang w:eastAsia="pt-BR"/>
        </w:rPr>
        <w:t>CONDIÇÕES GERAIS DA CONTRATAÇÃO</w:t>
      </w:r>
    </w:p>
    <w:p w14:paraId="4B0A12D5"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C81469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1.1. OBJETO</w:t>
      </w:r>
      <w:r w:rsidRPr="00A626C8">
        <w:rPr>
          <w:rFonts w:ascii="Times New Roman" w:eastAsia="Times New Roman" w:hAnsi="Times New Roman" w:cs="Times New Roman"/>
          <w:color w:val="000000"/>
          <w:sz w:val="24"/>
          <w:szCs w:val="24"/>
          <w:lang w:eastAsia="pt-BR"/>
        </w:rPr>
        <w:t> (ART. 6º, inciso XXIII, alínea “A” da lei nº 14.133/2021)</w:t>
      </w:r>
    </w:p>
    <w:p w14:paraId="667E57E3"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7FE866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1.1.1.</w:t>
      </w:r>
      <w:r w:rsidRPr="00A626C8">
        <w:rPr>
          <w:rFonts w:ascii="Times New Roman" w:eastAsia="Times New Roman" w:hAnsi="Times New Roman" w:cs="Times New Roman"/>
          <w:b/>
          <w:bCs/>
          <w:color w:val="000000"/>
          <w:sz w:val="24"/>
          <w:szCs w:val="24"/>
          <w:lang w:eastAsia="pt-BR"/>
        </w:rPr>
        <w:t> DEFINIÇÃO: </w:t>
      </w:r>
      <w:r w:rsidRPr="00A626C8">
        <w:rPr>
          <w:rFonts w:ascii="Times New Roman" w:eastAsia="Times New Roman" w:hAnsi="Times New Roman" w:cs="Times New Roman"/>
          <w:color w:val="000000"/>
          <w:sz w:val="24"/>
          <w:szCs w:val="24"/>
          <w:lang w:eastAsia="pt-BR"/>
        </w:rPr>
        <w:t>Contratação de empresa(s) para execução dos serviços de</w:t>
      </w:r>
      <w:r w:rsidRPr="00A626C8">
        <w:rPr>
          <w:rFonts w:ascii="Times New Roman" w:eastAsia="Times New Roman" w:hAnsi="Times New Roman" w:cs="Times New Roman"/>
          <w:i/>
          <w:iCs/>
          <w:color w:val="000000"/>
          <w:sz w:val="24"/>
          <w:szCs w:val="24"/>
          <w:lang w:eastAsia="pt-BR"/>
        </w:rPr>
        <w:t> </w:t>
      </w:r>
      <w:r w:rsidRPr="00A626C8">
        <w:rPr>
          <w:rFonts w:ascii="Times New Roman" w:eastAsia="Times New Roman" w:hAnsi="Times New Roman" w:cs="Times New Roman"/>
          <w:b/>
          <w:bCs/>
          <w:i/>
          <w:iCs/>
          <w:color w:val="000000"/>
          <w:sz w:val="24"/>
          <w:szCs w:val="24"/>
          <w:lang w:eastAsia="pt-BR"/>
        </w:rPr>
        <w:t>manutenção preventiva e corretiva mensal, com reposição de peças originais e fornecimento de material de consumo, dos equipamentos de climatização das Subseções de Goiana, Palmares, Garanhuns, Arcoverde, Serra Talhada, Salgueiro e Ouricuri. </w:t>
      </w:r>
    </w:p>
    <w:p w14:paraId="1A77806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1.1.2. O serviço é enquadrado como continuado tendo em vista que é uma necessidade permanente, sendo a vigência plurianual mais vantajosa.</w:t>
      </w:r>
    </w:p>
    <w:p w14:paraId="7584C3F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1.1.3. O prazo de vigência da contratação será de </w:t>
      </w:r>
      <w:r w:rsidRPr="00A626C8">
        <w:rPr>
          <w:rFonts w:ascii="Times New Roman" w:eastAsia="Times New Roman" w:hAnsi="Times New Roman" w:cs="Times New Roman"/>
          <w:b/>
          <w:bCs/>
          <w:color w:val="000000"/>
          <w:sz w:val="24"/>
          <w:szCs w:val="24"/>
          <w:lang w:eastAsia="pt-BR"/>
        </w:rPr>
        <w:t>5 (cinco) anos,</w:t>
      </w:r>
      <w:r w:rsidRPr="00A626C8">
        <w:rPr>
          <w:rFonts w:ascii="Times New Roman" w:eastAsia="Times New Roman" w:hAnsi="Times New Roman" w:cs="Times New Roman"/>
          <w:color w:val="000000"/>
          <w:sz w:val="24"/>
          <w:szCs w:val="24"/>
          <w:lang w:eastAsia="pt-BR"/>
        </w:rPr>
        <w:t> contados da assinatura do contrato, o qual será renovado anualmente, a critério da administração, podendo ser prorrogado até complementar o prazo máximo de 10 (dez) anos, na forma dos artigos 106 e 107 da Lei nº 14.133/2021. </w:t>
      </w:r>
    </w:p>
    <w:p w14:paraId="015F5D9D" w14:textId="77777777" w:rsidR="00743115" w:rsidRPr="00A626C8" w:rsidRDefault="00743115" w:rsidP="00260A46">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1.1.3.1. A contagem do prazo de 5 (cinco) anos terá como termo inicial a data de início da prestação dos serviços, certificada pelo recebimento da Ordem de Serviço por parte da contratada.</w:t>
      </w:r>
    </w:p>
    <w:p w14:paraId="4296F30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1.1.4. O objeto da licitação tem a natureza de serviço comum, uma vez que trata de atividades padronizáveis em termos de desempenho e qualidade, voltadas à manutenção preventiva e corretiva de ar-condicionado, conforme inciso XXI do artigo 6º da Lei 14.133/21.</w:t>
      </w:r>
    </w:p>
    <w:p w14:paraId="33F626B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1.1.5. A presente contratação adotará como </w:t>
      </w:r>
      <w:r w:rsidRPr="00A626C8">
        <w:rPr>
          <w:rFonts w:ascii="Times New Roman" w:eastAsia="Times New Roman" w:hAnsi="Times New Roman" w:cs="Times New Roman"/>
          <w:b/>
          <w:bCs/>
          <w:color w:val="000000"/>
          <w:sz w:val="24"/>
          <w:szCs w:val="24"/>
          <w:lang w:eastAsia="pt-BR"/>
        </w:rPr>
        <w:t>regime de execução</w:t>
      </w:r>
      <w:r w:rsidRPr="00A626C8">
        <w:rPr>
          <w:rFonts w:ascii="Times New Roman" w:eastAsia="Times New Roman" w:hAnsi="Times New Roman" w:cs="Times New Roman"/>
          <w:color w:val="000000"/>
          <w:sz w:val="24"/>
          <w:szCs w:val="24"/>
          <w:lang w:eastAsia="pt-BR"/>
        </w:rPr>
        <w:t> a Empreitada por Preço Unitário.</w:t>
      </w:r>
    </w:p>
    <w:p w14:paraId="0538114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1.1.6. No preço ofertado deverão estar contempladas, também, todas as despesas extras de mão de obra, instrumentos de medição, utilização de softwares de diagnósticos (com a respectiva emissão das leitura/laudos técnicos), caso necessário. </w:t>
      </w:r>
    </w:p>
    <w:p w14:paraId="52FA84C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1.1.7. A CONTRATANTE não admitirá declarações de desconhecimento de fatos e aspectos que dificultem ou impossibilitem a execução total ou parcial dos serviços, tendo em vista que a CONTRATADA poderá efetuar a visita técnica de levantamento das condições presentes dos sistemas e equipamentos, conforme previsto neste Termo de Referência.</w:t>
      </w:r>
    </w:p>
    <w:p w14:paraId="6FC415B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082D8E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w:t>
      </w:r>
      <w:r w:rsidRPr="00A626C8">
        <w:rPr>
          <w:rFonts w:ascii="Times New Roman" w:eastAsia="Times New Roman" w:hAnsi="Times New Roman" w:cs="Times New Roman"/>
          <w:color w:val="000000"/>
          <w:sz w:val="24"/>
          <w:szCs w:val="24"/>
          <w:shd w:val="clear" w:color="auto" w:fill="FFFFFF"/>
          <w:lang w:eastAsia="pt-BR"/>
        </w:rPr>
        <w:t> </w:t>
      </w:r>
      <w:r w:rsidRPr="00A626C8">
        <w:rPr>
          <w:rFonts w:ascii="Times New Roman" w:eastAsia="Times New Roman" w:hAnsi="Times New Roman" w:cs="Times New Roman"/>
          <w:b/>
          <w:bCs/>
          <w:color w:val="000000"/>
          <w:sz w:val="24"/>
          <w:szCs w:val="24"/>
          <w:shd w:val="clear" w:color="auto" w:fill="FFFFFF"/>
          <w:lang w:eastAsia="pt-BR"/>
        </w:rPr>
        <w:t>TABELAS DE QUANTITATIVOS E PREÇOS</w:t>
      </w:r>
    </w:p>
    <w:p w14:paraId="46C7659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serviços, com as correspondentes especificações e quantidades de equipamentos, e as estimativas de preços, estão discriminados conforme tabelas abaixo:</w:t>
      </w:r>
    </w:p>
    <w:p w14:paraId="6A91259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D5D47CF"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1.2.1. LOTE 1 - GOIANA</w:t>
      </w:r>
    </w:p>
    <w:tbl>
      <w:tblPr>
        <w:tblW w:w="779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703"/>
        <w:gridCol w:w="2124"/>
        <w:gridCol w:w="1419"/>
        <w:gridCol w:w="993"/>
        <w:gridCol w:w="1276"/>
        <w:gridCol w:w="1275"/>
      </w:tblGrid>
      <w:tr w:rsidR="00743115" w:rsidRPr="00A626C8" w14:paraId="67F923A2" w14:textId="77777777" w:rsidTr="00AF1D6E">
        <w:trPr>
          <w:trHeight w:val="480"/>
        </w:trPr>
        <w:tc>
          <w:tcPr>
            <w:tcW w:w="703" w:type="dxa"/>
            <w:tcBorders>
              <w:top w:val="single" w:sz="6" w:space="0" w:color="000000"/>
              <w:left w:val="single" w:sz="6" w:space="0" w:color="000000"/>
              <w:bottom w:val="single" w:sz="6" w:space="0" w:color="000000"/>
              <w:right w:val="single" w:sz="6" w:space="0" w:color="000000"/>
            </w:tcBorders>
            <w:shd w:val="clear" w:color="auto" w:fill="999999"/>
            <w:tcMar>
              <w:top w:w="0" w:type="dxa"/>
              <w:left w:w="0" w:type="dxa"/>
              <w:bottom w:w="0" w:type="dxa"/>
              <w:right w:w="0" w:type="dxa"/>
            </w:tcMar>
            <w:vAlign w:val="center"/>
            <w:hideMark/>
          </w:tcPr>
          <w:p w14:paraId="5E98C47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124"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25B6C5A8"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419"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6FC97420"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993"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E78F560"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27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216A2032"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275"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7F61DA1A"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743115" w:rsidRPr="00A626C8" w14:paraId="0D8C2BE1" w14:textId="77777777" w:rsidTr="00AF1D6E">
        <w:trPr>
          <w:trHeight w:val="720"/>
        </w:trPr>
        <w:tc>
          <w:tcPr>
            <w:tcW w:w="7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BD8F85C"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w:t>
            </w:r>
          </w:p>
        </w:tc>
        <w:tc>
          <w:tcPr>
            <w:tcW w:w="212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DBCBA97"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GOIANA</w:t>
            </w:r>
          </w:p>
        </w:tc>
        <w:tc>
          <w:tcPr>
            <w:tcW w:w="141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C4EEC2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R$ 167,82</w:t>
            </w:r>
          </w:p>
        </w:tc>
        <w:tc>
          <w:tcPr>
            <w:tcW w:w="99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AC7527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27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BB36A1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R$ 3.188,58</w:t>
            </w:r>
          </w:p>
        </w:tc>
        <w:tc>
          <w:tcPr>
            <w:tcW w:w="1275"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CF9931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R$ 38.262,96</w:t>
            </w:r>
          </w:p>
        </w:tc>
      </w:tr>
      <w:tr w:rsidR="00743115" w:rsidRPr="00A626C8" w14:paraId="3D25D416" w14:textId="77777777" w:rsidTr="00AF1D6E">
        <w:trPr>
          <w:trHeight w:val="960"/>
        </w:trPr>
        <w:tc>
          <w:tcPr>
            <w:tcW w:w="7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57C0079"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1.2*</w:t>
            </w:r>
          </w:p>
        </w:tc>
        <w:tc>
          <w:tcPr>
            <w:tcW w:w="212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2B0278"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Subseção Judiciária de </w:t>
            </w:r>
            <w:r w:rsidRPr="00A626C8">
              <w:rPr>
                <w:rFonts w:ascii="Times New Roman" w:eastAsia="Times New Roman" w:hAnsi="Times New Roman" w:cs="Times New Roman"/>
                <w:b/>
                <w:bCs/>
                <w:color w:val="000000"/>
                <w:sz w:val="24"/>
                <w:szCs w:val="24"/>
                <w:lang w:eastAsia="pt-BR"/>
              </w:rPr>
              <w:t>GOIANA</w:t>
            </w:r>
          </w:p>
        </w:tc>
        <w:tc>
          <w:tcPr>
            <w:tcW w:w="141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A0A674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R$ 971,77</w:t>
            </w:r>
          </w:p>
        </w:tc>
        <w:tc>
          <w:tcPr>
            <w:tcW w:w="99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C28AC5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2551"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A01E0D4" w14:textId="77777777" w:rsidR="0007097C" w:rsidRPr="00A626C8" w:rsidRDefault="0007097C"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Total</w:t>
            </w:r>
          </w:p>
          <w:p w14:paraId="3DF3C7FA" w14:textId="77777777" w:rsidR="0007097C" w:rsidRPr="00A626C8" w:rsidRDefault="00743115" w:rsidP="0007097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(Sob demanda)</w:t>
            </w:r>
          </w:p>
          <w:p w14:paraId="7F6768A1" w14:textId="16B87882" w:rsidR="00743115" w:rsidRPr="00A626C8" w:rsidRDefault="00743115" w:rsidP="0007097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R$ 9.717,70 </w:t>
            </w:r>
          </w:p>
        </w:tc>
      </w:tr>
      <w:tr w:rsidR="00743115" w:rsidRPr="00A626C8" w14:paraId="309DE773" w14:textId="77777777" w:rsidTr="0007097C">
        <w:tc>
          <w:tcPr>
            <w:tcW w:w="523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F462389"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 LOTE 1 (Item 1.1)</w:t>
            </w:r>
          </w:p>
        </w:tc>
        <w:tc>
          <w:tcPr>
            <w:tcW w:w="255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70CE2CE9"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R$ 3.188,58 </w:t>
            </w:r>
            <w:r w:rsidRPr="00A626C8">
              <w:rPr>
                <w:rFonts w:ascii="Times New Roman" w:eastAsia="Times New Roman" w:hAnsi="Times New Roman" w:cs="Times New Roman"/>
                <w:color w:val="000000"/>
                <w:sz w:val="24"/>
                <w:szCs w:val="24"/>
                <w:lang w:eastAsia="pt-BR"/>
              </w:rPr>
              <w:t>(três mil cento e oitenta e oito reais e cinquenta e oito centavos)</w:t>
            </w:r>
            <w:r w:rsidRPr="00A626C8">
              <w:rPr>
                <w:rFonts w:ascii="Times New Roman" w:eastAsia="Times New Roman" w:hAnsi="Times New Roman" w:cs="Times New Roman"/>
                <w:b/>
                <w:bCs/>
                <w:color w:val="000000"/>
                <w:sz w:val="24"/>
                <w:szCs w:val="24"/>
                <w:lang w:eastAsia="pt-BR"/>
              </w:rPr>
              <w:t> </w:t>
            </w:r>
          </w:p>
        </w:tc>
      </w:tr>
      <w:tr w:rsidR="00743115" w:rsidRPr="00A626C8" w14:paraId="1F20315B" w14:textId="77777777" w:rsidTr="0007097C">
        <w:tc>
          <w:tcPr>
            <w:tcW w:w="523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34C4E38C" w14:textId="4122AFC9"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LOTE 1 (Item 1.1</w:t>
            </w:r>
            <w:r w:rsidR="00313522">
              <w:rPr>
                <w:rFonts w:ascii="Times New Roman" w:eastAsia="Times New Roman" w:hAnsi="Times New Roman" w:cs="Times New Roman"/>
                <w:b/>
                <w:bCs/>
                <w:color w:val="000000"/>
                <w:sz w:val="24"/>
                <w:szCs w:val="24"/>
                <w:lang w:eastAsia="pt-BR"/>
              </w:rPr>
              <w:t xml:space="preserve"> + 1.2</w:t>
            </w:r>
            <w:r w:rsidRPr="00A626C8">
              <w:rPr>
                <w:rFonts w:ascii="Times New Roman" w:eastAsia="Times New Roman" w:hAnsi="Times New Roman" w:cs="Times New Roman"/>
                <w:b/>
                <w:bCs/>
                <w:color w:val="000000"/>
                <w:sz w:val="24"/>
                <w:szCs w:val="24"/>
                <w:lang w:eastAsia="pt-BR"/>
              </w:rPr>
              <w:t>)</w:t>
            </w:r>
          </w:p>
        </w:tc>
        <w:tc>
          <w:tcPr>
            <w:tcW w:w="255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05A3141" w14:textId="18261927" w:rsidR="00743115" w:rsidRPr="00A626C8" w:rsidRDefault="00743115" w:rsidP="00AF1D6E">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AF1D6E">
              <w:rPr>
                <w:rFonts w:ascii="Times New Roman" w:eastAsia="Times New Roman" w:hAnsi="Times New Roman" w:cs="Times New Roman"/>
                <w:b/>
                <w:bCs/>
                <w:color w:val="000000"/>
                <w:sz w:val="24"/>
                <w:szCs w:val="24"/>
                <w:lang w:eastAsia="pt-BR"/>
              </w:rPr>
              <w:t>47</w:t>
            </w:r>
            <w:r w:rsidRPr="00A626C8">
              <w:rPr>
                <w:rFonts w:ascii="Times New Roman" w:eastAsia="Times New Roman" w:hAnsi="Times New Roman" w:cs="Times New Roman"/>
                <w:b/>
                <w:bCs/>
                <w:color w:val="000000"/>
                <w:sz w:val="24"/>
                <w:szCs w:val="24"/>
                <w:lang w:eastAsia="pt-BR"/>
              </w:rPr>
              <w:t>.</w:t>
            </w:r>
            <w:r w:rsidR="00AF1D6E">
              <w:rPr>
                <w:rFonts w:ascii="Times New Roman" w:eastAsia="Times New Roman" w:hAnsi="Times New Roman" w:cs="Times New Roman"/>
                <w:b/>
                <w:bCs/>
                <w:color w:val="000000"/>
                <w:sz w:val="24"/>
                <w:szCs w:val="24"/>
                <w:lang w:eastAsia="pt-BR"/>
              </w:rPr>
              <w:t>980,66</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w:t>
            </w:r>
            <w:r w:rsidR="00AF1D6E">
              <w:rPr>
                <w:rFonts w:ascii="Times New Roman" w:eastAsia="Times New Roman" w:hAnsi="Times New Roman" w:cs="Times New Roman"/>
                <w:color w:val="000000"/>
                <w:sz w:val="24"/>
                <w:szCs w:val="24"/>
                <w:lang w:eastAsia="pt-BR"/>
              </w:rPr>
              <w:t>Quarenta e sete mil, novecentos e oitenta</w:t>
            </w:r>
            <w:r w:rsidRPr="00A626C8">
              <w:rPr>
                <w:rFonts w:ascii="Times New Roman" w:eastAsia="Times New Roman" w:hAnsi="Times New Roman" w:cs="Times New Roman"/>
                <w:color w:val="000000"/>
                <w:sz w:val="24"/>
                <w:szCs w:val="24"/>
                <w:lang w:eastAsia="pt-BR"/>
              </w:rPr>
              <w:t xml:space="preserve"> reais e </w:t>
            </w:r>
            <w:r w:rsidR="00AF1D6E">
              <w:rPr>
                <w:rFonts w:ascii="Times New Roman" w:eastAsia="Times New Roman" w:hAnsi="Times New Roman" w:cs="Times New Roman"/>
                <w:color w:val="000000"/>
                <w:sz w:val="24"/>
                <w:szCs w:val="24"/>
                <w:lang w:eastAsia="pt-BR"/>
              </w:rPr>
              <w:t xml:space="preserve">sessenta e seis </w:t>
            </w:r>
            <w:r w:rsidRPr="00A626C8">
              <w:rPr>
                <w:rFonts w:ascii="Times New Roman" w:eastAsia="Times New Roman" w:hAnsi="Times New Roman" w:cs="Times New Roman"/>
                <w:color w:val="000000"/>
                <w:sz w:val="24"/>
                <w:szCs w:val="24"/>
                <w:lang w:eastAsia="pt-BR"/>
              </w:rPr>
              <w:t>centavos)</w:t>
            </w:r>
          </w:p>
        </w:tc>
      </w:tr>
    </w:tbl>
    <w:p w14:paraId="3112200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F6304E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1.2.2. LOTE 2 -PALMARES, ARCOVERDE e GARANHUNS</w:t>
      </w:r>
    </w:p>
    <w:tbl>
      <w:tblPr>
        <w:tblW w:w="8385" w:type="dxa"/>
        <w:tblInd w:w="12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730"/>
        <w:gridCol w:w="2109"/>
        <w:gridCol w:w="1293"/>
        <w:gridCol w:w="998"/>
        <w:gridCol w:w="19"/>
        <w:gridCol w:w="1251"/>
        <w:gridCol w:w="1985"/>
      </w:tblGrid>
      <w:tr w:rsidR="00743115" w:rsidRPr="00A626C8" w14:paraId="5CC33652" w14:textId="77777777" w:rsidTr="0007097C">
        <w:trPr>
          <w:trHeight w:val="480"/>
        </w:trPr>
        <w:tc>
          <w:tcPr>
            <w:tcW w:w="730"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4C00EC0"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109"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4702A6C1"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293"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4BC40D22"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998"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3B38B51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270" w:type="dxa"/>
            <w:gridSpan w:val="2"/>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0987B768"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985"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3693BCEA"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743115" w:rsidRPr="00A626C8" w14:paraId="4585A3D7" w14:textId="77777777" w:rsidTr="0007097C">
        <w:trPr>
          <w:trHeight w:val="990"/>
        </w:trPr>
        <w:tc>
          <w:tcPr>
            <w:tcW w:w="73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807D569"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21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F92ED04"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dos </w:t>
            </w:r>
            <w:r w:rsidRPr="00A626C8">
              <w:rPr>
                <w:rFonts w:ascii="Times New Roman" w:eastAsia="Times New Roman" w:hAnsi="Times New Roman" w:cs="Times New Roman"/>
                <w:b/>
                <w:bCs/>
                <w:color w:val="000000"/>
                <w:sz w:val="24"/>
                <w:szCs w:val="24"/>
                <w:lang w:eastAsia="pt-BR"/>
              </w:rPr>
              <w:t>PALMARES</w:t>
            </w:r>
          </w:p>
        </w:tc>
        <w:tc>
          <w:tcPr>
            <w:tcW w:w="12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29BA46B"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R$ 177,82</w:t>
            </w:r>
          </w:p>
        </w:tc>
        <w:tc>
          <w:tcPr>
            <w:tcW w:w="9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7FF815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26</w:t>
            </w:r>
          </w:p>
        </w:tc>
        <w:tc>
          <w:tcPr>
            <w:tcW w:w="12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0012238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R$ 4.623,32</w:t>
            </w:r>
          </w:p>
        </w:tc>
        <w:tc>
          <w:tcPr>
            <w:tcW w:w="198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2E8BC1E"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R$ 55.479,84</w:t>
            </w:r>
          </w:p>
        </w:tc>
      </w:tr>
      <w:tr w:rsidR="00743115" w:rsidRPr="00A626C8" w14:paraId="5987EED5" w14:textId="77777777" w:rsidTr="0007097C">
        <w:trPr>
          <w:trHeight w:val="990"/>
        </w:trPr>
        <w:tc>
          <w:tcPr>
            <w:tcW w:w="73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2EB4786"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2.2</w:t>
            </w:r>
          </w:p>
        </w:tc>
        <w:tc>
          <w:tcPr>
            <w:tcW w:w="21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723A00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xml:space="preserve"> de 7.000 a 60.000 BTU, com reposição de peças originais e fornecimento de </w:t>
            </w:r>
            <w:r w:rsidRPr="00A626C8">
              <w:rPr>
                <w:rFonts w:ascii="Times New Roman" w:eastAsia="Times New Roman" w:hAnsi="Times New Roman" w:cs="Times New Roman"/>
                <w:color w:val="000000"/>
                <w:sz w:val="24"/>
                <w:szCs w:val="24"/>
                <w:lang w:eastAsia="pt-BR"/>
              </w:rPr>
              <w:lastRenderedPageBreak/>
              <w:t>material de consumo - Subseção Judiciária de </w:t>
            </w:r>
            <w:r w:rsidRPr="00A626C8">
              <w:rPr>
                <w:rFonts w:ascii="Times New Roman" w:eastAsia="Times New Roman" w:hAnsi="Times New Roman" w:cs="Times New Roman"/>
                <w:b/>
                <w:bCs/>
                <w:color w:val="000000"/>
                <w:sz w:val="24"/>
                <w:szCs w:val="24"/>
                <w:lang w:eastAsia="pt-BR"/>
              </w:rPr>
              <w:t>ARCOVERDE</w:t>
            </w:r>
          </w:p>
        </w:tc>
        <w:tc>
          <w:tcPr>
            <w:tcW w:w="12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CBFA0F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R$ 177,82</w:t>
            </w:r>
          </w:p>
        </w:tc>
        <w:tc>
          <w:tcPr>
            <w:tcW w:w="9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E8EC47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2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26143E5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R$ 3.200,76</w:t>
            </w:r>
          </w:p>
        </w:tc>
        <w:tc>
          <w:tcPr>
            <w:tcW w:w="198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1A81DB0"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R$ 38.409,12</w:t>
            </w:r>
          </w:p>
        </w:tc>
      </w:tr>
      <w:tr w:rsidR="00743115" w:rsidRPr="00A626C8" w14:paraId="3CC75F8A" w14:textId="77777777" w:rsidTr="0007097C">
        <w:trPr>
          <w:trHeight w:val="990"/>
        </w:trPr>
        <w:tc>
          <w:tcPr>
            <w:tcW w:w="73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EE251FF"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w:t>
            </w:r>
          </w:p>
        </w:tc>
        <w:tc>
          <w:tcPr>
            <w:tcW w:w="21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B707DB3"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2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593229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R$ 177,82</w:t>
            </w:r>
          </w:p>
        </w:tc>
        <w:tc>
          <w:tcPr>
            <w:tcW w:w="9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8A3615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2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2ED9EF98"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R$ 3.378,58</w:t>
            </w:r>
          </w:p>
        </w:tc>
        <w:tc>
          <w:tcPr>
            <w:tcW w:w="198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9C95B7A"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R$ 40.542,96</w:t>
            </w:r>
          </w:p>
        </w:tc>
      </w:tr>
      <w:tr w:rsidR="00743115" w:rsidRPr="00A626C8" w14:paraId="6903937B" w14:textId="77777777" w:rsidTr="0007097C">
        <w:trPr>
          <w:trHeight w:val="990"/>
        </w:trPr>
        <w:tc>
          <w:tcPr>
            <w:tcW w:w="73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7A913AA"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w:t>
            </w:r>
          </w:p>
        </w:tc>
        <w:tc>
          <w:tcPr>
            <w:tcW w:w="21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C64352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2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B56FAB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R$ 172,85</w:t>
            </w:r>
          </w:p>
        </w:tc>
        <w:tc>
          <w:tcPr>
            <w:tcW w:w="9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2DC51F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12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594209C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R$ 1.728,50</w:t>
            </w:r>
          </w:p>
        </w:tc>
        <w:tc>
          <w:tcPr>
            <w:tcW w:w="198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57E4AA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R$ 20.742,00</w:t>
            </w:r>
          </w:p>
        </w:tc>
      </w:tr>
      <w:tr w:rsidR="00743115" w:rsidRPr="00A626C8" w14:paraId="39BD15CC" w14:textId="77777777" w:rsidTr="0007097C">
        <w:trPr>
          <w:trHeight w:val="990"/>
        </w:trPr>
        <w:tc>
          <w:tcPr>
            <w:tcW w:w="73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93DBE35"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1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0B6E00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P</w:t>
            </w:r>
            <w:r w:rsidRPr="00A626C8">
              <w:rPr>
                <w:rFonts w:ascii="Times New Roman" w:eastAsia="Times New Roman" w:hAnsi="Times New Roman" w:cs="Times New Roman"/>
                <w:b/>
                <w:bCs/>
                <w:color w:val="000000"/>
                <w:sz w:val="24"/>
                <w:szCs w:val="24"/>
                <w:lang w:eastAsia="pt-BR"/>
              </w:rPr>
              <w:t>ALMARES, ARCOVERDE e GARANHUNS</w:t>
            </w:r>
          </w:p>
        </w:tc>
        <w:tc>
          <w:tcPr>
            <w:tcW w:w="129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2BC5DA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R$ 971,77</w:t>
            </w:r>
          </w:p>
        </w:tc>
        <w:tc>
          <w:tcPr>
            <w:tcW w:w="9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F61C0F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3255" w:type="dxa"/>
            <w:gridSpan w:val="3"/>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434696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Total (Sob demanda) = R$ 19.435,40</w:t>
            </w:r>
          </w:p>
        </w:tc>
      </w:tr>
      <w:tr w:rsidR="00743115" w:rsidRPr="00A626C8" w14:paraId="73F17846" w14:textId="77777777" w:rsidTr="0007097C">
        <w:tc>
          <w:tcPr>
            <w:tcW w:w="5149"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25FA0A7A"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 LOTE 2 (Itens 2.1 + 2.2 + 2.3 + 2.4)</w:t>
            </w:r>
          </w:p>
        </w:tc>
        <w:tc>
          <w:tcPr>
            <w:tcW w:w="3236"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470BC39"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12.931,16</w:t>
            </w:r>
            <w:r w:rsidRPr="00A626C8">
              <w:rPr>
                <w:rFonts w:ascii="Times New Roman" w:eastAsia="Times New Roman" w:hAnsi="Times New Roman" w:cs="Times New Roman"/>
                <w:color w:val="000000"/>
                <w:sz w:val="24"/>
                <w:szCs w:val="24"/>
                <w:lang w:eastAsia="pt-BR"/>
              </w:rPr>
              <w:t> (doze mil novecentos e trinta e um reais e dezesseis centavos)</w:t>
            </w:r>
          </w:p>
        </w:tc>
      </w:tr>
      <w:tr w:rsidR="00743115" w:rsidRPr="00A626C8" w14:paraId="525AA5ED" w14:textId="77777777" w:rsidTr="0007097C">
        <w:tc>
          <w:tcPr>
            <w:tcW w:w="5149"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119FFDA8" w14:textId="4044A6CD"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 LOTE 2 (Itens 2.1 + 2.2 + 2.3 + 2.4</w:t>
            </w:r>
            <w:r w:rsidR="00313522">
              <w:rPr>
                <w:rFonts w:ascii="Times New Roman" w:eastAsia="Times New Roman" w:hAnsi="Times New Roman" w:cs="Times New Roman"/>
                <w:b/>
                <w:bCs/>
                <w:color w:val="000000"/>
                <w:sz w:val="24"/>
                <w:szCs w:val="24"/>
                <w:lang w:eastAsia="pt-BR"/>
              </w:rPr>
              <w:t xml:space="preserve"> + 2.5</w:t>
            </w:r>
            <w:r w:rsidRPr="00A626C8">
              <w:rPr>
                <w:rFonts w:ascii="Times New Roman" w:eastAsia="Times New Roman" w:hAnsi="Times New Roman" w:cs="Times New Roman"/>
                <w:b/>
                <w:bCs/>
                <w:color w:val="000000"/>
                <w:sz w:val="24"/>
                <w:szCs w:val="24"/>
                <w:lang w:eastAsia="pt-BR"/>
              </w:rPr>
              <w:t>)</w:t>
            </w:r>
          </w:p>
        </w:tc>
        <w:tc>
          <w:tcPr>
            <w:tcW w:w="3236"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41D2E2FC" w14:textId="11A3A40A" w:rsidR="00743115" w:rsidRPr="00A626C8" w:rsidRDefault="00743115" w:rsidP="00CF50CD">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CF50CD">
              <w:rPr>
                <w:rFonts w:ascii="Times New Roman" w:eastAsia="Times New Roman" w:hAnsi="Times New Roman" w:cs="Times New Roman"/>
                <w:b/>
                <w:bCs/>
                <w:color w:val="000000"/>
                <w:sz w:val="24"/>
                <w:szCs w:val="24"/>
                <w:lang w:eastAsia="pt-BR"/>
              </w:rPr>
              <w:t>174</w:t>
            </w:r>
            <w:r w:rsidRPr="00A626C8">
              <w:rPr>
                <w:rFonts w:ascii="Times New Roman" w:eastAsia="Times New Roman" w:hAnsi="Times New Roman" w:cs="Times New Roman"/>
                <w:b/>
                <w:bCs/>
                <w:color w:val="000000"/>
                <w:sz w:val="24"/>
                <w:szCs w:val="24"/>
                <w:lang w:eastAsia="pt-BR"/>
              </w:rPr>
              <w:t>.</w:t>
            </w:r>
            <w:r w:rsidR="00CF50CD">
              <w:rPr>
                <w:rFonts w:ascii="Times New Roman" w:eastAsia="Times New Roman" w:hAnsi="Times New Roman" w:cs="Times New Roman"/>
                <w:b/>
                <w:bCs/>
                <w:color w:val="000000"/>
                <w:sz w:val="24"/>
                <w:szCs w:val="24"/>
                <w:lang w:eastAsia="pt-BR"/>
              </w:rPr>
              <w:t>609</w:t>
            </w:r>
            <w:r w:rsidRPr="00A626C8">
              <w:rPr>
                <w:rFonts w:ascii="Times New Roman" w:eastAsia="Times New Roman" w:hAnsi="Times New Roman" w:cs="Times New Roman"/>
                <w:b/>
                <w:bCs/>
                <w:color w:val="000000"/>
                <w:sz w:val="24"/>
                <w:szCs w:val="24"/>
                <w:lang w:eastAsia="pt-BR"/>
              </w:rPr>
              <w:t>,</w:t>
            </w:r>
            <w:r w:rsidR="00CF50CD">
              <w:rPr>
                <w:rFonts w:ascii="Times New Roman" w:eastAsia="Times New Roman" w:hAnsi="Times New Roman" w:cs="Times New Roman"/>
                <w:b/>
                <w:bCs/>
                <w:color w:val="000000"/>
                <w:sz w:val="24"/>
                <w:szCs w:val="24"/>
                <w:lang w:eastAsia="pt-BR"/>
              </w:rPr>
              <w:t>32</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 xml:space="preserve">(cento e </w:t>
            </w:r>
            <w:r w:rsidR="00CF50CD">
              <w:rPr>
                <w:rFonts w:ascii="Times New Roman" w:eastAsia="Times New Roman" w:hAnsi="Times New Roman" w:cs="Times New Roman"/>
                <w:color w:val="000000"/>
                <w:sz w:val="24"/>
                <w:szCs w:val="24"/>
                <w:lang w:eastAsia="pt-BR"/>
              </w:rPr>
              <w:t xml:space="preserve">setenta e quatro </w:t>
            </w:r>
            <w:r w:rsidRPr="00A626C8">
              <w:rPr>
                <w:rFonts w:ascii="Times New Roman" w:eastAsia="Times New Roman" w:hAnsi="Times New Roman" w:cs="Times New Roman"/>
                <w:color w:val="000000"/>
                <w:sz w:val="24"/>
                <w:szCs w:val="24"/>
                <w:lang w:eastAsia="pt-BR"/>
              </w:rPr>
              <w:t xml:space="preserve">mil </w:t>
            </w:r>
            <w:r w:rsidR="00CF50CD">
              <w:rPr>
                <w:rFonts w:ascii="Times New Roman" w:eastAsia="Times New Roman" w:hAnsi="Times New Roman" w:cs="Times New Roman"/>
                <w:color w:val="000000"/>
                <w:sz w:val="24"/>
                <w:szCs w:val="24"/>
                <w:lang w:eastAsia="pt-BR"/>
              </w:rPr>
              <w:t>seiscentos e nove reais e trinta e dois c</w:t>
            </w:r>
            <w:r w:rsidRPr="00A626C8">
              <w:rPr>
                <w:rFonts w:ascii="Times New Roman" w:eastAsia="Times New Roman" w:hAnsi="Times New Roman" w:cs="Times New Roman"/>
                <w:color w:val="000000"/>
                <w:sz w:val="24"/>
                <w:szCs w:val="24"/>
                <w:lang w:eastAsia="pt-BR"/>
              </w:rPr>
              <w:t>entavos)</w:t>
            </w:r>
            <w:r w:rsidRPr="00A626C8">
              <w:rPr>
                <w:rFonts w:ascii="Times New Roman" w:eastAsia="Times New Roman" w:hAnsi="Times New Roman" w:cs="Times New Roman"/>
                <w:b/>
                <w:bCs/>
                <w:color w:val="000000"/>
                <w:sz w:val="24"/>
                <w:szCs w:val="24"/>
                <w:lang w:eastAsia="pt-BR"/>
              </w:rPr>
              <w:t> </w:t>
            </w:r>
          </w:p>
        </w:tc>
      </w:tr>
    </w:tbl>
    <w:p w14:paraId="7A9C60C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w:t>
      </w:r>
    </w:p>
    <w:p w14:paraId="5C39401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1.2.3. LOTE 3 - SERRA TALHADA, SALGUEIRO e OURICURI</w:t>
      </w:r>
    </w:p>
    <w:tbl>
      <w:tblPr>
        <w:tblW w:w="808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803"/>
        <w:gridCol w:w="2174"/>
        <w:gridCol w:w="1134"/>
        <w:gridCol w:w="851"/>
        <w:gridCol w:w="1275"/>
        <w:gridCol w:w="1843"/>
      </w:tblGrid>
      <w:tr w:rsidR="00743115" w:rsidRPr="00A626C8" w14:paraId="14C08D3F" w14:textId="77777777" w:rsidTr="0007097C">
        <w:trPr>
          <w:trHeight w:val="480"/>
        </w:trPr>
        <w:tc>
          <w:tcPr>
            <w:tcW w:w="803"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1B5C294B"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174"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9A8D68C"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134"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1D3B8A75"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51"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03B7CEE"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275"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534627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843"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5B17ACA"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743115" w:rsidRPr="00A626C8" w14:paraId="5710AF52" w14:textId="77777777" w:rsidTr="0007097C">
        <w:trPr>
          <w:trHeight w:val="990"/>
        </w:trPr>
        <w:tc>
          <w:tcPr>
            <w:tcW w:w="8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9F77903"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3.1</w:t>
            </w:r>
          </w:p>
        </w:tc>
        <w:tc>
          <w:tcPr>
            <w:tcW w:w="217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5EA3AB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SERRA TALHADA</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5DC258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R$ 194,49</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999513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9CE61C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R$ 3.500,82</w:t>
            </w:r>
          </w:p>
        </w:tc>
        <w:tc>
          <w:tcPr>
            <w:tcW w:w="184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D8A209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R$ 42.009,84</w:t>
            </w:r>
          </w:p>
        </w:tc>
      </w:tr>
      <w:tr w:rsidR="00743115" w:rsidRPr="00A626C8" w14:paraId="7921A566" w14:textId="77777777" w:rsidTr="0007097C">
        <w:trPr>
          <w:trHeight w:val="990"/>
        </w:trPr>
        <w:tc>
          <w:tcPr>
            <w:tcW w:w="8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622C9A9"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w:t>
            </w:r>
          </w:p>
        </w:tc>
        <w:tc>
          <w:tcPr>
            <w:tcW w:w="217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F9F2F4F"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SERRA TALHADA</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8E6DE8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R$ 189,22</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BF32852"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A5EBEB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R$ 3.784,40</w:t>
            </w:r>
          </w:p>
        </w:tc>
        <w:tc>
          <w:tcPr>
            <w:tcW w:w="184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FC8102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R$ 45.412,80</w:t>
            </w:r>
          </w:p>
        </w:tc>
      </w:tr>
      <w:tr w:rsidR="00743115" w:rsidRPr="00A626C8" w14:paraId="24881451" w14:textId="77777777" w:rsidTr="0007097C">
        <w:trPr>
          <w:trHeight w:val="990"/>
        </w:trPr>
        <w:tc>
          <w:tcPr>
            <w:tcW w:w="8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AD34174"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w:t>
            </w:r>
          </w:p>
        </w:tc>
        <w:tc>
          <w:tcPr>
            <w:tcW w:w="217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582BB4F"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SALGUEIRO</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3589A1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R$ 194,49</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91B6C3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C14804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R$ 4.084,29</w:t>
            </w:r>
          </w:p>
        </w:tc>
        <w:tc>
          <w:tcPr>
            <w:tcW w:w="184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98A2A5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R$ 49.011,48</w:t>
            </w:r>
          </w:p>
        </w:tc>
      </w:tr>
      <w:tr w:rsidR="00743115" w:rsidRPr="00A626C8" w14:paraId="47CF9C6D" w14:textId="77777777" w:rsidTr="0007097C">
        <w:trPr>
          <w:trHeight w:val="990"/>
        </w:trPr>
        <w:tc>
          <w:tcPr>
            <w:tcW w:w="8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3803BCC"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3.4</w:t>
            </w:r>
          </w:p>
        </w:tc>
        <w:tc>
          <w:tcPr>
            <w:tcW w:w="217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982C8D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 xml:space="preserve">de 7.000 a 60.000 BTU, com reposição de peças </w:t>
            </w:r>
            <w:r w:rsidRPr="00A626C8">
              <w:rPr>
                <w:rFonts w:ascii="Times New Roman" w:eastAsia="Times New Roman" w:hAnsi="Times New Roman" w:cs="Times New Roman"/>
                <w:color w:val="000000"/>
                <w:sz w:val="24"/>
                <w:szCs w:val="24"/>
                <w:lang w:eastAsia="pt-BR"/>
              </w:rPr>
              <w:lastRenderedPageBreak/>
              <w:t>originais e fornecimento de material de consumo - Subseção Judiciária de </w:t>
            </w:r>
            <w:r w:rsidRPr="00A626C8">
              <w:rPr>
                <w:rFonts w:ascii="Times New Roman" w:eastAsia="Times New Roman" w:hAnsi="Times New Roman" w:cs="Times New Roman"/>
                <w:b/>
                <w:bCs/>
                <w:color w:val="000000"/>
                <w:sz w:val="24"/>
                <w:szCs w:val="24"/>
                <w:lang w:eastAsia="pt-BR"/>
              </w:rPr>
              <w:t>OURICURI</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95ECD3E"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R$ 194,49</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4F4C320"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14</w:t>
            </w:r>
          </w:p>
        </w:tc>
        <w:tc>
          <w:tcPr>
            <w:tcW w:w="127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CEE894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R$ 2.722,86</w:t>
            </w:r>
          </w:p>
        </w:tc>
        <w:tc>
          <w:tcPr>
            <w:tcW w:w="184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6153CF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R$ 32.674,32</w:t>
            </w:r>
          </w:p>
        </w:tc>
      </w:tr>
      <w:tr w:rsidR="00743115" w:rsidRPr="00A626C8" w14:paraId="6D1D0920" w14:textId="77777777" w:rsidTr="0007097C">
        <w:trPr>
          <w:trHeight w:val="990"/>
        </w:trPr>
        <w:tc>
          <w:tcPr>
            <w:tcW w:w="80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2B0E841"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17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7CAB33E"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w:t>
            </w:r>
            <w:r w:rsidRPr="00A626C8">
              <w:rPr>
                <w:rFonts w:ascii="Times New Roman" w:eastAsia="Times New Roman" w:hAnsi="Times New Roman" w:cs="Times New Roman"/>
                <w:b/>
                <w:bCs/>
                <w:color w:val="000000"/>
                <w:sz w:val="24"/>
                <w:szCs w:val="24"/>
                <w:lang w:eastAsia="pt-BR"/>
              </w:rPr>
              <w:t>SERRA TALHADA, SALGUEIRO e OURICURI</w:t>
            </w:r>
          </w:p>
        </w:tc>
        <w:tc>
          <w:tcPr>
            <w:tcW w:w="1134"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64B431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R$ 971,77</w:t>
            </w:r>
          </w:p>
        </w:tc>
        <w:tc>
          <w:tcPr>
            <w:tcW w:w="851"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05AAE7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3118"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1E3D98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Total (Sob demanda) = R$ 19.435,40</w:t>
            </w:r>
          </w:p>
        </w:tc>
      </w:tr>
      <w:tr w:rsidR="00743115" w:rsidRPr="00A626C8" w14:paraId="4B0DE170" w14:textId="77777777" w:rsidTr="0007097C">
        <w:tc>
          <w:tcPr>
            <w:tcW w:w="4962"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DF3FED9"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LOTE 3 (Itens 3.1 + 3.2 + 3.3 + 3.4)</w:t>
            </w:r>
          </w:p>
        </w:tc>
        <w:tc>
          <w:tcPr>
            <w:tcW w:w="3118"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48485C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R$ 14.092,37</w:t>
            </w:r>
            <w:r w:rsidRPr="00A626C8">
              <w:rPr>
                <w:rFonts w:ascii="Times New Roman" w:eastAsia="Times New Roman" w:hAnsi="Times New Roman" w:cs="Times New Roman"/>
                <w:color w:val="000000"/>
                <w:sz w:val="24"/>
                <w:szCs w:val="24"/>
                <w:lang w:eastAsia="pt-BR"/>
              </w:rPr>
              <w:t> (quatorze mil e noventa e dois reais e trinta e sete centavos)</w:t>
            </w:r>
            <w:r w:rsidRPr="00A626C8">
              <w:rPr>
                <w:rFonts w:ascii="Times New Roman" w:eastAsia="Times New Roman" w:hAnsi="Times New Roman" w:cs="Times New Roman"/>
                <w:b/>
                <w:bCs/>
                <w:color w:val="000000"/>
                <w:sz w:val="24"/>
                <w:szCs w:val="24"/>
                <w:lang w:eastAsia="pt-BR"/>
              </w:rPr>
              <w:t> </w:t>
            </w:r>
          </w:p>
        </w:tc>
      </w:tr>
      <w:tr w:rsidR="00743115" w:rsidRPr="00A626C8" w14:paraId="6F855717" w14:textId="77777777" w:rsidTr="0007097C">
        <w:tc>
          <w:tcPr>
            <w:tcW w:w="4962"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E8E68F7" w14:textId="40AA59E5"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 LOTE 3 (Itens 3.1 + 3.2 + 3.3 + 3.4</w:t>
            </w:r>
            <w:r w:rsidR="00313522">
              <w:rPr>
                <w:rFonts w:ascii="Times New Roman" w:eastAsia="Times New Roman" w:hAnsi="Times New Roman" w:cs="Times New Roman"/>
                <w:b/>
                <w:bCs/>
                <w:color w:val="000000"/>
                <w:sz w:val="24"/>
                <w:szCs w:val="24"/>
                <w:lang w:eastAsia="pt-BR"/>
              </w:rPr>
              <w:t xml:space="preserve"> + 3.5</w:t>
            </w:r>
            <w:r w:rsidRPr="00A626C8">
              <w:rPr>
                <w:rFonts w:ascii="Times New Roman" w:eastAsia="Times New Roman" w:hAnsi="Times New Roman" w:cs="Times New Roman"/>
                <w:b/>
                <w:bCs/>
                <w:color w:val="000000"/>
                <w:sz w:val="24"/>
                <w:szCs w:val="24"/>
                <w:lang w:eastAsia="pt-BR"/>
              </w:rPr>
              <w:t>)</w:t>
            </w:r>
          </w:p>
        </w:tc>
        <w:tc>
          <w:tcPr>
            <w:tcW w:w="3118"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85DBF6B" w14:textId="372917CC" w:rsidR="00743115" w:rsidRPr="00A626C8" w:rsidRDefault="00743115" w:rsidP="00237AA6">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237AA6">
              <w:rPr>
                <w:rFonts w:ascii="Times New Roman" w:eastAsia="Times New Roman" w:hAnsi="Times New Roman" w:cs="Times New Roman"/>
                <w:b/>
                <w:bCs/>
                <w:color w:val="000000"/>
                <w:sz w:val="24"/>
                <w:szCs w:val="24"/>
                <w:lang w:eastAsia="pt-BR"/>
              </w:rPr>
              <w:t>188.543,84</w:t>
            </w:r>
            <w:r w:rsidRPr="00A626C8">
              <w:rPr>
                <w:rFonts w:ascii="Times New Roman" w:eastAsia="Times New Roman" w:hAnsi="Times New Roman" w:cs="Times New Roman"/>
                <w:color w:val="000000"/>
                <w:sz w:val="24"/>
                <w:szCs w:val="24"/>
                <w:lang w:eastAsia="pt-BR"/>
              </w:rPr>
              <w:t xml:space="preserve"> (cento e </w:t>
            </w:r>
            <w:r w:rsidR="00237AA6">
              <w:rPr>
                <w:rFonts w:ascii="Times New Roman" w:eastAsia="Times New Roman" w:hAnsi="Times New Roman" w:cs="Times New Roman"/>
                <w:color w:val="000000"/>
                <w:sz w:val="24"/>
                <w:szCs w:val="24"/>
                <w:lang w:eastAsia="pt-BR"/>
              </w:rPr>
              <w:t xml:space="preserve">oitenta e oito mil, quinhentos e quarenta três reais e oitenta e quatro </w:t>
            </w:r>
            <w:r w:rsidRPr="00A626C8">
              <w:rPr>
                <w:rFonts w:ascii="Times New Roman" w:eastAsia="Times New Roman" w:hAnsi="Times New Roman" w:cs="Times New Roman"/>
                <w:color w:val="000000"/>
                <w:sz w:val="24"/>
                <w:szCs w:val="24"/>
                <w:lang w:eastAsia="pt-BR"/>
              </w:rPr>
              <w:t>centavos) </w:t>
            </w:r>
          </w:p>
        </w:tc>
      </w:tr>
    </w:tbl>
    <w:p w14:paraId="696B0AC9"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A899D8E" w14:textId="77777777" w:rsidR="00743115" w:rsidRPr="00A626C8" w:rsidRDefault="00743115" w:rsidP="0007097C">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i/>
          <w:iCs/>
          <w:color w:val="000000"/>
          <w:sz w:val="24"/>
          <w:szCs w:val="24"/>
          <w:lang w:eastAsia="pt-BR"/>
        </w:rPr>
        <w:t>* Contratação Sob Demanda (itens 1.2, 2.5 e 3.5)</w:t>
      </w:r>
      <w:r w:rsidRPr="00A626C8">
        <w:rPr>
          <w:rFonts w:ascii="Times New Roman" w:eastAsia="Times New Roman" w:hAnsi="Times New Roman" w:cs="Times New Roman"/>
          <w:color w:val="000000"/>
          <w:sz w:val="24"/>
          <w:szCs w:val="24"/>
          <w:lang w:eastAsia="pt-BR"/>
        </w:rPr>
        <w:t>: A contratação da </w:t>
      </w:r>
      <w:r w:rsidRPr="00A626C8">
        <w:rPr>
          <w:rFonts w:ascii="Times New Roman" w:eastAsia="Times New Roman" w:hAnsi="Times New Roman" w:cs="Times New Roman"/>
          <w:b/>
          <w:bCs/>
          <w:i/>
          <w:i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de equipamentos de climatização tipo Split (7.000 a 60.000 BTU), será realizada sempre que surgir a necessidade de execução desses serviços, com seu pagamento sendo realizado após a verificação do atendimento à demanda e o ateste na nota fiscal enviada pela contratada, que será elaborada de acordo com os valores contratuais.</w:t>
      </w:r>
    </w:p>
    <w:p w14:paraId="1C6E36F1" w14:textId="772CBE15" w:rsidR="00743115" w:rsidRPr="00A626C8" w:rsidRDefault="00743115" w:rsidP="0007097C">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4B3E73AC" w14:textId="77777777" w:rsidR="00743115" w:rsidRPr="00A626C8" w:rsidRDefault="00743115" w:rsidP="0007097C">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Observação:</w:t>
      </w:r>
      <w:r w:rsidRPr="00A626C8">
        <w:rPr>
          <w:rFonts w:ascii="Times New Roman" w:eastAsia="Times New Roman" w:hAnsi="Times New Roman" w:cs="Times New Roman"/>
          <w:color w:val="000000"/>
          <w:sz w:val="24"/>
          <w:szCs w:val="24"/>
          <w:lang w:eastAsia="pt-BR"/>
        </w:rPr>
        <w:t> Outros equipamentos poderão ser acrescidos durante o decorrer da vigência do contrato.</w:t>
      </w:r>
    </w:p>
    <w:p w14:paraId="35E8693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018899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1.3. CLASSIFICAÇÃO DOS SERVIÇOS E FORMA DE SELEÇÃO DO PRESTADOR</w:t>
      </w:r>
    </w:p>
    <w:p w14:paraId="38634B4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44CED4A" w14:textId="256FF40C"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1.3.1. Os serviços de </w:t>
      </w:r>
      <w:r w:rsidRPr="00A626C8">
        <w:rPr>
          <w:rFonts w:ascii="Times New Roman" w:eastAsia="Times New Roman" w:hAnsi="Times New Roman" w:cs="Times New Roman"/>
          <w:b/>
          <w:bCs/>
          <w:i/>
          <w:iCs/>
          <w:color w:val="000000"/>
          <w:sz w:val="24"/>
          <w:szCs w:val="24"/>
          <w:lang w:eastAsia="pt-BR"/>
        </w:rPr>
        <w:t>manutenção preventiva e corretiva, com reposição de peças originais e fornecimento de material de consumo, dos equipamentos de climatização das Subseções de Goiana, Palmares, Garanhuns, Arcoverde, Serr</w:t>
      </w:r>
      <w:r w:rsidR="00EC2233" w:rsidRPr="00A626C8">
        <w:rPr>
          <w:rFonts w:ascii="Times New Roman" w:eastAsia="Times New Roman" w:hAnsi="Times New Roman" w:cs="Times New Roman"/>
          <w:b/>
          <w:bCs/>
          <w:i/>
          <w:iCs/>
          <w:color w:val="000000"/>
          <w:sz w:val="24"/>
          <w:szCs w:val="24"/>
          <w:lang w:eastAsia="pt-BR"/>
        </w:rPr>
        <w:t>a Talhada, Salgueiro e Ouricuri</w:t>
      </w:r>
      <w:r w:rsidRPr="00A626C8">
        <w:rPr>
          <w:rFonts w:ascii="Times New Roman" w:eastAsia="Times New Roman" w:hAnsi="Times New Roman" w:cs="Times New Roman"/>
          <w:b/>
          <w:bCs/>
          <w:i/>
          <w:iCs/>
          <w:color w:val="000000"/>
          <w:sz w:val="24"/>
          <w:szCs w:val="24"/>
          <w:lang w:eastAsia="pt-BR"/>
        </w:rPr>
        <w:t>  </w:t>
      </w:r>
      <w:r w:rsidRPr="00A626C8">
        <w:rPr>
          <w:rFonts w:ascii="Times New Roman" w:eastAsia="Times New Roman" w:hAnsi="Times New Roman" w:cs="Times New Roman"/>
          <w:color w:val="000000"/>
          <w:sz w:val="24"/>
          <w:szCs w:val="24"/>
          <w:lang w:eastAsia="pt-BR"/>
        </w:rPr>
        <w:t xml:space="preserve">são comuns, nos termos do parágrafo único do art. 1.º da Lei n.º </w:t>
      </w:r>
      <w:r w:rsidRPr="00A626C8">
        <w:rPr>
          <w:rFonts w:ascii="Times New Roman" w:eastAsia="Times New Roman" w:hAnsi="Times New Roman" w:cs="Times New Roman"/>
          <w:color w:val="000000"/>
          <w:sz w:val="24"/>
          <w:szCs w:val="24"/>
          <w:lang w:eastAsia="pt-BR"/>
        </w:rPr>
        <w:lastRenderedPageBreak/>
        <w:t>10.520/2002, do inciso II do art. 3.º do Decreto n.º 10.024/2019 e do art. 14 da Instrução Normativa n.º 05, de 25/5/2017, da Secretaria de Gestão do Ministério do Planejamento, Desenvolvimento e Gestão, uma vez que seus padrões de desempenho e qualidade podem ser objetivamente definidos por meio de especificações reconhecidas e usuais do mercado.</w:t>
      </w:r>
    </w:p>
    <w:p w14:paraId="263816B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1.3.2. Os serviços a serem contratados enquadram-se nos pressupostos do Decreto n. º 9.507, de 21/9/2018, não se constituindo em quaisquer das atividades previstas no art. 3º do aludido Decreto, cuja execução indireta é vedada.</w:t>
      </w:r>
    </w:p>
    <w:p w14:paraId="50CB198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1.3.3. A prestação dos serviços não gera vínculo empregatício entre os empregados da contratada e a Administração da contratante, vedando-se qualquer relação entre estes que caracterize pessoalidade e subordinação direta.</w:t>
      </w:r>
    </w:p>
    <w:p w14:paraId="1A9E533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1.3.4. </w:t>
      </w:r>
      <w:r w:rsidRPr="00A626C8">
        <w:rPr>
          <w:rFonts w:ascii="Times New Roman" w:eastAsia="Times New Roman" w:hAnsi="Times New Roman" w:cs="Times New Roman"/>
          <w:b/>
          <w:bCs/>
          <w:color w:val="000000"/>
          <w:sz w:val="24"/>
          <w:szCs w:val="24"/>
          <w:u w:val="single"/>
          <w:lang w:eastAsia="pt-BR"/>
        </w:rPr>
        <w:t>A adjudicação do objeto far-se-á de forma global ao licitante que ofertar o menor preço anual final</w:t>
      </w:r>
      <w:r w:rsidRPr="00A626C8">
        <w:rPr>
          <w:rFonts w:ascii="Times New Roman" w:eastAsia="Times New Roman" w:hAnsi="Times New Roman" w:cs="Times New Roman"/>
          <w:b/>
          <w:bCs/>
          <w:color w:val="000000"/>
          <w:sz w:val="24"/>
          <w:szCs w:val="24"/>
          <w:lang w:eastAsia="pt-BR"/>
        </w:rPr>
        <w:t>.</w:t>
      </w:r>
    </w:p>
    <w:p w14:paraId="46EB274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1.3.5. O valor global dos serviços refere-se ao seu preço anual, </w:t>
      </w:r>
      <w:r w:rsidRPr="00A626C8">
        <w:rPr>
          <w:rFonts w:ascii="Times New Roman" w:eastAsia="Times New Roman" w:hAnsi="Times New Roman" w:cs="Times New Roman"/>
          <w:b/>
          <w:bCs/>
          <w:color w:val="000000"/>
          <w:sz w:val="24"/>
          <w:szCs w:val="24"/>
          <w:u w:val="single"/>
          <w:lang w:eastAsia="pt-BR"/>
        </w:rPr>
        <w:t>devendo os lances ofertados corresponderem ao valor anual dos serviços, que será assim registrado no COMPRASNET, com a quantidade “01” indicada, representando 01 (um) ano</w:t>
      </w:r>
      <w:r w:rsidRPr="00A626C8">
        <w:rPr>
          <w:rFonts w:ascii="Times New Roman" w:eastAsia="Times New Roman" w:hAnsi="Times New Roman" w:cs="Times New Roman"/>
          <w:color w:val="000000"/>
          <w:sz w:val="24"/>
          <w:szCs w:val="24"/>
          <w:lang w:eastAsia="pt-BR"/>
        </w:rPr>
        <w:t>.  </w:t>
      </w:r>
    </w:p>
    <w:p w14:paraId="464F389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83A081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2. </w:t>
      </w:r>
      <w:r w:rsidRPr="00A626C8">
        <w:rPr>
          <w:rFonts w:ascii="Times New Roman" w:eastAsia="Times New Roman" w:hAnsi="Times New Roman" w:cs="Times New Roman"/>
          <w:b/>
          <w:bCs/>
          <w:color w:val="000000"/>
          <w:sz w:val="24"/>
          <w:szCs w:val="24"/>
          <w:u w:val="single"/>
          <w:shd w:val="clear" w:color="auto" w:fill="FFFFFF"/>
          <w:lang w:eastAsia="pt-BR"/>
        </w:rPr>
        <w:t>FUNDAMENTAÇÃO E DESCRIÇÃO DA NECESSIDADE DA CONTRATAÇÃO</w:t>
      </w:r>
    </w:p>
    <w:p w14:paraId="15552609"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EA0EC4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2.1. </w:t>
      </w:r>
      <w:r w:rsidRPr="00A626C8">
        <w:rPr>
          <w:rFonts w:ascii="Times New Roman" w:eastAsia="Times New Roman" w:hAnsi="Times New Roman" w:cs="Times New Roman"/>
          <w:color w:val="000000"/>
          <w:sz w:val="24"/>
          <w:szCs w:val="24"/>
          <w:lang w:eastAsia="pt-BR"/>
        </w:rPr>
        <w:t>A justificativa da contratação atende ao disposto no art. 6º, inciso XXIII, alínea “b” da Lei n. 14.133/2021. </w:t>
      </w:r>
    </w:p>
    <w:p w14:paraId="7E9544C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2.2. </w:t>
      </w:r>
      <w:r w:rsidRPr="00A626C8">
        <w:rPr>
          <w:rFonts w:ascii="Times New Roman" w:eastAsia="Times New Roman" w:hAnsi="Times New Roman" w:cs="Times New Roman"/>
          <w:color w:val="000000"/>
          <w:sz w:val="24"/>
          <w:szCs w:val="24"/>
          <w:lang w:eastAsia="pt-BR"/>
        </w:rPr>
        <w:t>O objeto da contratação está previsto no Plano de Contratações Anual 2026, conforme detalhamento a seguir:</w:t>
      </w:r>
    </w:p>
    <w:p w14:paraId="3F7D1A4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 Id do item no PCA: JFPE-PE-GABNA-0012</w:t>
      </w:r>
    </w:p>
    <w:p w14:paraId="3D6508D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II) Classe/Grupo: GRUPO: 871 - SERVIÇO 2771 - AR CONDICIONADO - MANUTENÇÃO DE SISTEMAS/ LIMPEZA</w:t>
      </w:r>
    </w:p>
    <w:p w14:paraId="681179D8" w14:textId="77777777" w:rsidR="00743115" w:rsidRPr="00A626C8" w:rsidRDefault="00743115" w:rsidP="00EC2233">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2.3. JUSTIFICATIVA DA CONTRATAÇÃO</w:t>
      </w:r>
    </w:p>
    <w:p w14:paraId="017C4DD5" w14:textId="1C75A422" w:rsidR="00743115" w:rsidRPr="00A626C8" w:rsidRDefault="00743115" w:rsidP="00EC2233">
      <w:pPr>
        <w:spacing w:after="165" w:line="240" w:lineRule="auto"/>
        <w:ind w:lef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2.3.1. Justifica-se a contratação dos serviços tendo em vista a necessidade do funcionamento adequado e eficiente do sistema de climatização das subseções judiciárias de </w:t>
      </w:r>
      <w:r w:rsidRPr="00A626C8">
        <w:rPr>
          <w:rFonts w:ascii="Times New Roman" w:eastAsia="Times New Roman" w:hAnsi="Times New Roman" w:cs="Times New Roman"/>
          <w:b/>
          <w:bCs/>
          <w:i/>
          <w:iCs/>
          <w:color w:val="000000"/>
          <w:sz w:val="24"/>
          <w:szCs w:val="24"/>
          <w:lang w:eastAsia="pt-BR"/>
        </w:rPr>
        <w:t>Goiana, Palmares, Garanhuns, Arcoverde, Serra Talhada, Salgueiro e Ouricuri</w:t>
      </w:r>
      <w:r w:rsidRPr="00A626C8">
        <w:rPr>
          <w:rFonts w:ascii="Times New Roman" w:eastAsia="Times New Roman" w:hAnsi="Times New Roman" w:cs="Times New Roman"/>
          <w:color w:val="000000"/>
          <w:sz w:val="24"/>
          <w:szCs w:val="24"/>
          <w:lang w:eastAsia="pt-BR"/>
        </w:rPr>
        <w:t> , de     modo a proporcionar conforto térmico e ar isento de contaminantes para magistrados, servidores, colaboradores e jurisdicionados, favorecendo com isso o desenvolvimento das atividades do órgão, em conformidade com o Planejamento Estratégico.</w:t>
      </w:r>
    </w:p>
    <w:p w14:paraId="18C2893F" w14:textId="77777777" w:rsidR="00743115" w:rsidRPr="00A626C8" w:rsidRDefault="00743115" w:rsidP="00EC2233">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2.3.2. Justificativa para divisão em lotes:</w:t>
      </w:r>
    </w:p>
    <w:p w14:paraId="7A17F77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Para o licitante: Agrupar os itens em lotes, por localidades próximas geograficamente, proporciona ao licitante o interesse na contratação, visto que otimiza a prestação dos serviços a serem realizados por sua empresa;</w:t>
      </w:r>
    </w:p>
    <w:p w14:paraId="047CD9A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Para a Administração: Agregar em lotes, permite menor dispêndio da estrutura do órgão, tais como: o processo licitatório, a contratação, controle da prestação dos serviços, fiscalização, execução financeira, entre outros.</w:t>
      </w:r>
    </w:p>
    <w:p w14:paraId="44B66F8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2.4. A Fundamentação da Contratação e de seus quantitativos encontra-se pormenorizada em tópico específico dos </w:t>
      </w:r>
      <w:r w:rsidRPr="00A626C8">
        <w:rPr>
          <w:rFonts w:ascii="Times New Roman" w:eastAsia="Times New Roman" w:hAnsi="Times New Roman" w:cs="Times New Roman"/>
          <w:b/>
          <w:bCs/>
          <w:color w:val="000000"/>
          <w:sz w:val="24"/>
          <w:szCs w:val="24"/>
          <w:lang w:eastAsia="pt-BR"/>
        </w:rPr>
        <w:t>Estudos Técnicos Preliminares</w:t>
      </w:r>
      <w:r w:rsidRPr="00A626C8">
        <w:rPr>
          <w:rFonts w:ascii="Times New Roman" w:eastAsia="Times New Roman" w:hAnsi="Times New Roman" w:cs="Times New Roman"/>
          <w:color w:val="000000"/>
          <w:sz w:val="24"/>
          <w:szCs w:val="24"/>
          <w:lang w:eastAsia="pt-BR"/>
        </w:rPr>
        <w:t>, apêndice deste Termo de Referência, </w:t>
      </w:r>
    </w:p>
    <w:p w14:paraId="25E146B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E61B410"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3</w:t>
      </w:r>
      <w:r w:rsidRPr="00A626C8">
        <w:rPr>
          <w:rFonts w:ascii="Times New Roman" w:eastAsia="Times New Roman" w:hAnsi="Times New Roman" w:cs="Times New Roman"/>
          <w:color w:val="000000"/>
          <w:sz w:val="24"/>
          <w:szCs w:val="24"/>
          <w:shd w:val="clear" w:color="auto" w:fill="FFFFFF"/>
          <w:lang w:eastAsia="pt-BR"/>
        </w:rPr>
        <w:t>. </w:t>
      </w:r>
      <w:r w:rsidRPr="00A626C8">
        <w:rPr>
          <w:rFonts w:ascii="Times New Roman" w:eastAsia="Times New Roman" w:hAnsi="Times New Roman" w:cs="Times New Roman"/>
          <w:b/>
          <w:bCs/>
          <w:color w:val="000000"/>
          <w:sz w:val="24"/>
          <w:szCs w:val="24"/>
          <w:u w:val="single"/>
          <w:shd w:val="clear" w:color="auto" w:fill="FFFFFF"/>
          <w:lang w:eastAsia="pt-BR"/>
        </w:rPr>
        <w:t>DESCRIÇÃO DA SOLUÇÃO COMO UM TODO CONSIDERADO O CICLO DE VIDA DO OBJETO</w:t>
      </w:r>
    </w:p>
    <w:p w14:paraId="1545B9C2"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EF4093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3.1. DESCRIÇÃO DA SOLUÇÃO COMO UM TODO</w:t>
      </w:r>
    </w:p>
    <w:p w14:paraId="63115BB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descrição da solução como um todo encontra-se pormenorizada nos Estudos Técnicos Preliminares, apêndice deste Termo de Referência.</w:t>
      </w:r>
    </w:p>
    <w:p w14:paraId="2BF951A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6BF48E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3.2. CONDIÇÕES DE EXECUÇÃO DOS SERVIÇOS</w:t>
      </w:r>
    </w:p>
    <w:p w14:paraId="435C3403"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344211E"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3.2.1.</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LOCAIS DE EXECUÇÃO DOS SERVIÇOS</w:t>
      </w:r>
    </w:p>
    <w:p w14:paraId="27B7676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20766D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u w:val="single"/>
          <w:lang w:eastAsia="pt-BR"/>
        </w:rPr>
        <w:t>LOTE 1</w:t>
      </w:r>
      <w:r w:rsidRPr="00A626C8">
        <w:rPr>
          <w:rFonts w:ascii="Times New Roman" w:eastAsia="Times New Roman" w:hAnsi="Times New Roman" w:cs="Times New Roman"/>
          <w:color w:val="000000"/>
          <w:sz w:val="24"/>
          <w:szCs w:val="24"/>
          <w:lang w:eastAsia="pt-BR"/>
        </w:rPr>
        <w:t>: </w:t>
      </w:r>
    </w:p>
    <w:p w14:paraId="3100057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GOIANA</w:t>
      </w:r>
      <w:r w:rsidRPr="00A626C8">
        <w:rPr>
          <w:rFonts w:ascii="Times New Roman" w:eastAsia="Times New Roman" w:hAnsi="Times New Roman" w:cs="Times New Roman"/>
          <w:color w:val="000000"/>
          <w:sz w:val="24"/>
          <w:szCs w:val="24"/>
          <w:lang w:eastAsia="pt-BR"/>
        </w:rPr>
        <w:t> : Rua Marechal Deodoro da Fonseca, nº 25, Centro, Goiana-PE, CEP: 55900-000. PABX: (81) 3351-2000</w:t>
      </w:r>
    </w:p>
    <w:p w14:paraId="68DE802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AE6E41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u w:val="single"/>
          <w:lang w:eastAsia="pt-BR"/>
        </w:rPr>
        <w:t>LOTE 2</w:t>
      </w:r>
      <w:r w:rsidRPr="00A626C8">
        <w:rPr>
          <w:rFonts w:ascii="Times New Roman" w:eastAsia="Times New Roman" w:hAnsi="Times New Roman" w:cs="Times New Roman"/>
          <w:color w:val="000000"/>
          <w:sz w:val="24"/>
          <w:szCs w:val="24"/>
          <w:lang w:eastAsia="pt-BR"/>
        </w:rPr>
        <w:t>: </w:t>
      </w:r>
    </w:p>
    <w:p w14:paraId="46C8CEE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dos PALMARES</w:t>
      </w:r>
      <w:r w:rsidRPr="00A626C8">
        <w:rPr>
          <w:rFonts w:ascii="Times New Roman" w:eastAsia="Times New Roman" w:hAnsi="Times New Roman" w:cs="Times New Roman"/>
          <w:color w:val="000000"/>
          <w:sz w:val="24"/>
          <w:szCs w:val="24"/>
          <w:lang w:eastAsia="pt-BR"/>
        </w:rPr>
        <w:t> : Rua Quilombo dos Palmares, nº 555, Quilombo 1, Palmares - PE, CEP: 55540-000. PABX: (81) 3364-5000 / (81) 3213-6000</w:t>
      </w:r>
    </w:p>
    <w:p w14:paraId="20B61C2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ARCOVERDE</w:t>
      </w:r>
      <w:r w:rsidRPr="00A626C8">
        <w:rPr>
          <w:rFonts w:ascii="Times New Roman" w:eastAsia="Times New Roman" w:hAnsi="Times New Roman" w:cs="Times New Roman"/>
          <w:color w:val="000000"/>
          <w:sz w:val="24"/>
          <w:szCs w:val="24"/>
          <w:lang w:eastAsia="pt-BR"/>
        </w:rPr>
        <w:t>: Rodovia BR 232, s/n, Km 258, Arcoverde - PE, CEP: 56511- 000. PABX: (87) 3321-1300</w:t>
      </w:r>
    </w:p>
    <w:p w14:paraId="0562F2C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GARANHUNS</w:t>
      </w:r>
      <w:r w:rsidRPr="00A626C8">
        <w:rPr>
          <w:rFonts w:ascii="Times New Roman" w:eastAsia="Times New Roman" w:hAnsi="Times New Roman" w:cs="Times New Roman"/>
          <w:color w:val="000000"/>
          <w:sz w:val="24"/>
          <w:szCs w:val="24"/>
          <w:lang w:eastAsia="pt-BR"/>
        </w:rPr>
        <w:t>: Rua Vital Brasil, nº 44, Novo Heliópolis, Garanhuns - PE, CEP: 55297-210. PABX: (87) 3762-8600</w:t>
      </w:r>
    </w:p>
    <w:p w14:paraId="4008009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E0AEA2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u w:val="single"/>
          <w:lang w:eastAsia="pt-BR"/>
        </w:rPr>
        <w:t>LOTE 3</w:t>
      </w:r>
      <w:r w:rsidRPr="00A626C8">
        <w:rPr>
          <w:rFonts w:ascii="Times New Roman" w:eastAsia="Times New Roman" w:hAnsi="Times New Roman" w:cs="Times New Roman"/>
          <w:color w:val="000000"/>
          <w:sz w:val="24"/>
          <w:szCs w:val="24"/>
          <w:lang w:eastAsia="pt-BR"/>
        </w:rPr>
        <w:t>:</w:t>
      </w:r>
    </w:p>
    <w:p w14:paraId="53C5E9C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SERRA TALHADA</w:t>
      </w:r>
      <w:r w:rsidRPr="00A626C8">
        <w:rPr>
          <w:rFonts w:ascii="Times New Roman" w:eastAsia="Times New Roman" w:hAnsi="Times New Roman" w:cs="Times New Roman"/>
          <w:color w:val="000000"/>
          <w:sz w:val="24"/>
          <w:szCs w:val="24"/>
          <w:lang w:eastAsia="pt-BR"/>
        </w:rPr>
        <w:t>: Rua Vereador Silvino Cordeiro, s/n, AABB, Serra Talhada - PE, CEP: 56912-110. PABX: (87) 3831-9701</w:t>
      </w:r>
    </w:p>
    <w:p w14:paraId="6AA7658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SALGUEIRO</w:t>
      </w:r>
      <w:r w:rsidRPr="00A626C8">
        <w:rPr>
          <w:rFonts w:ascii="Times New Roman" w:eastAsia="Times New Roman" w:hAnsi="Times New Roman" w:cs="Times New Roman"/>
          <w:color w:val="000000"/>
          <w:sz w:val="24"/>
          <w:szCs w:val="24"/>
          <w:lang w:eastAsia="pt-BR"/>
        </w:rPr>
        <w:t>: Rua João Veras de Siqueira, s/n, Nossa Senhora Aparecida, Salgueiro - PE, CEP: 56000-000. PABX: (87) 3871-8100</w:t>
      </w:r>
    </w:p>
    <w:p w14:paraId="32EF59F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OURICURI</w:t>
      </w:r>
      <w:r w:rsidRPr="00A626C8">
        <w:rPr>
          <w:rFonts w:ascii="Times New Roman" w:eastAsia="Times New Roman" w:hAnsi="Times New Roman" w:cs="Times New Roman"/>
          <w:color w:val="000000"/>
          <w:sz w:val="24"/>
          <w:szCs w:val="24"/>
          <w:lang w:eastAsia="pt-BR"/>
        </w:rPr>
        <w:t>: Praça Gov. Muniz Falcão, 165, Ouricuri - PE, CEP: 56200-000. PABX: (87) 3967-4700</w:t>
      </w:r>
    </w:p>
    <w:p w14:paraId="235A413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8851D4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3.2.2. DETALHAMENTO DOS SERVIÇOS</w:t>
      </w:r>
    </w:p>
    <w:p w14:paraId="05C0B9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DA02B5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3.2.2.1. </w:t>
      </w:r>
      <w:r w:rsidRPr="00A626C8">
        <w:rPr>
          <w:rFonts w:ascii="Times New Roman" w:eastAsia="Times New Roman" w:hAnsi="Times New Roman" w:cs="Times New Roman"/>
          <w:b/>
          <w:bCs/>
          <w:color w:val="000000"/>
          <w:sz w:val="24"/>
          <w:szCs w:val="24"/>
          <w:lang w:eastAsia="pt-BR"/>
        </w:rPr>
        <w:t>CONSIDERAÇÕES GERAIS</w:t>
      </w:r>
    </w:p>
    <w:p w14:paraId="14AB8E5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w:t>
      </w:r>
    </w:p>
    <w:p w14:paraId="14812C8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3.3.2.1.1. Para a execução do contrato será implantado método de trabalho baseado no conceito de delegação de responsabilidades. Esse conceito define a contratante como responsável pela gestão e fiscalização do contrato, assim como pela atestação da adesão aos padrões de qualidade exigidos no atendimento, e a contratada como responsável pela execução operacional dos serviços e gestão dos recursos humanos e físicos a seu cargo.</w:t>
      </w:r>
    </w:p>
    <w:p w14:paraId="3A95E6F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3.2.2.1.3. Os serviços deverão ser prestados </w:t>
      </w:r>
      <w:r w:rsidRPr="00A626C8">
        <w:rPr>
          <w:rFonts w:ascii="Times New Roman" w:eastAsia="Times New Roman" w:hAnsi="Times New Roman" w:cs="Times New Roman"/>
          <w:b/>
          <w:bCs/>
          <w:color w:val="000000"/>
          <w:sz w:val="24"/>
          <w:szCs w:val="24"/>
          <w:lang w:eastAsia="pt-BR"/>
        </w:rPr>
        <w:t>preferencialmente durante o horário de expediente</w:t>
      </w:r>
      <w:r w:rsidRPr="00A626C8">
        <w:rPr>
          <w:rFonts w:ascii="Times New Roman" w:eastAsia="Times New Roman" w:hAnsi="Times New Roman" w:cs="Times New Roman"/>
          <w:color w:val="000000"/>
          <w:sz w:val="24"/>
          <w:szCs w:val="24"/>
          <w:lang w:eastAsia="pt-BR"/>
        </w:rPr>
        <w:t> das Subseções Judiciárias, podendo em caráter excepcional, devidamente justificado, serem realizados serviços de manutenção corretiva fora desse horário.</w:t>
      </w:r>
    </w:p>
    <w:p w14:paraId="23CBA81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3.2.2.1.4. Todos os serviços serão coordenados e supervisionados por preposto da contratada, ao qual a fiscalização técnica do contrato se reportará, e que deverá ser indicado pela contratada previamente à assinatura do instrumento de contrato.</w:t>
      </w:r>
    </w:p>
    <w:p w14:paraId="56FB6F7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3.2.2.1.5. Estará a cargo da contratada o fornecimento de todos os equipamentos, ferramentas, instrumentos e materiais necessários à execução dos serviços e à administração de seu pessoal, </w:t>
      </w:r>
      <w:r w:rsidRPr="00A626C8">
        <w:rPr>
          <w:rFonts w:ascii="Times New Roman" w:eastAsia="Times New Roman" w:hAnsi="Times New Roman" w:cs="Times New Roman"/>
          <w:b/>
          <w:bCs/>
          <w:color w:val="000000"/>
          <w:sz w:val="24"/>
          <w:szCs w:val="24"/>
          <w:lang w:eastAsia="pt-BR"/>
        </w:rPr>
        <w:t>inclusive o fornecimento de gás refrigerante</w:t>
      </w:r>
      <w:r w:rsidRPr="00A626C8">
        <w:rPr>
          <w:rFonts w:ascii="Times New Roman" w:eastAsia="Times New Roman" w:hAnsi="Times New Roman" w:cs="Times New Roman"/>
          <w:color w:val="000000"/>
          <w:sz w:val="24"/>
          <w:szCs w:val="24"/>
          <w:lang w:eastAsia="pt-BR"/>
        </w:rPr>
        <w:t> quando da necessidade de recargas de gás em qualquer dos equipamentos constantes do item 1.2.1.</w:t>
      </w:r>
    </w:p>
    <w:p w14:paraId="06EEFEA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3.2.2.1.6. Toda realização de serviço deve estar em consonância com as normas da ABNT e, na falta destas, com as normas internacionais consagradas, disposições legais de competências federal, estadual e municipal, normas da ANVISA, prescrições e recomendações dos fabricantes referentes ao serviço e à segurança do público, obedecendo à melhor tecnologia e técnica vigentes e normas referentes à segurança e medicina do trabalho.</w:t>
      </w:r>
    </w:p>
    <w:p w14:paraId="19ACBDF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3.2.2.1.7. Quando da execução de serviços nas dependências das Varas Federais todos os funcionários da contratada, a qualquer hora do dia ou da noite, devem estar devidamente identificados por uniforme e crachá, bem como o local dos serviços deve estar adequadamente sinalizado.</w:t>
      </w:r>
    </w:p>
    <w:p w14:paraId="12FF758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D4CB7F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 INSTRUMENTO DE MEDIÇÃO DE RESULTADO (IMR)</w:t>
      </w:r>
    </w:p>
    <w:p w14:paraId="333AB5E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3.3.1. Instrumento de Medição de Resultado (IMR) é a ferramenta que possui de forma objetiva as informações necessárias para a adequação do pagamento dos serviços ao nível ou faixa de nível em que foi prestado, segundo uma margem de eficiência tolerável e tem como função o estímulo ao maior grau de eficiência na medida em que assegura o pagamento máximo caso haja a aderência dos serviços a um nível adequado.</w:t>
      </w:r>
    </w:p>
    <w:p w14:paraId="6E6249A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3.3.2. Os níveis de serviços são critérios objetivos e mensuráveis estabelecidos pela contratante com a finalidade de aferir e avaliar diversos fatores relacionados com os serviços contratados, quais sejam: qualidade, desempenho, disponibilidade, custos, abrangência/cobertura e segurança.</w:t>
      </w:r>
    </w:p>
    <w:p w14:paraId="4BB0252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3.3.3. Para mensurar esses fatores serão utilizados indicadores relacionados com a natureza e a característica dos serviços contratados, para os quais são estabelecidas metas quantificáveis a serem cumpridas pela contratada.</w:t>
      </w:r>
    </w:p>
    <w:p w14:paraId="3F8DCCF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3.3.3.1. Os indicadores de avaliação e suas respectivas metas são definidos de acordo com a natureza e as características de cada serviço e expressos em determinada unidade </w:t>
      </w:r>
      <w:r w:rsidRPr="00A626C8">
        <w:rPr>
          <w:rFonts w:ascii="Times New Roman" w:eastAsia="Times New Roman" w:hAnsi="Times New Roman" w:cs="Times New Roman"/>
          <w:color w:val="000000"/>
          <w:sz w:val="24"/>
          <w:szCs w:val="24"/>
          <w:lang w:eastAsia="pt-BR"/>
        </w:rPr>
        <w:lastRenderedPageBreak/>
        <w:t>de medida como, por exemplo, percentuais, tempo medido em horas, minutos ou segundos, números que expressam quantidades físicas, dias úteis e dias corridos.</w:t>
      </w:r>
    </w:p>
    <w:p w14:paraId="3DFDE9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3.3.3.2. Para os serviços objeto do presente Termo de Referência foram definidos os indicadores mensais de realização dos serviços.</w:t>
      </w:r>
    </w:p>
    <w:p w14:paraId="5101A8F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3.3.3.3. Para os serviços objeto deste Termo de Referência foram definidos os seguintes indicadores:</w:t>
      </w:r>
    </w:p>
    <w:p w14:paraId="47BBD1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bl>
      <w:tblPr>
        <w:tblW w:w="0" w:type="auto"/>
        <w:tblInd w:w="418"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803"/>
        <w:gridCol w:w="5993"/>
      </w:tblGrid>
      <w:tr w:rsidR="00743115" w:rsidRPr="00A626C8" w14:paraId="34226220" w14:textId="77777777" w:rsidTr="00BA1F3F">
        <w:trPr>
          <w:trHeight w:val="525"/>
        </w:trPr>
        <w:tc>
          <w:tcPr>
            <w:tcW w:w="1803" w:type="dxa"/>
            <w:tcBorders>
              <w:top w:val="single" w:sz="6" w:space="0" w:color="000000"/>
              <w:left w:val="single" w:sz="6" w:space="0" w:color="000000"/>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0B6EE5BA"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SERVIÇO</w:t>
            </w:r>
          </w:p>
        </w:tc>
        <w:tc>
          <w:tcPr>
            <w:tcW w:w="5993" w:type="dxa"/>
            <w:tcBorders>
              <w:top w:val="single" w:sz="6" w:space="0" w:color="000000"/>
              <w:left w:val="nil"/>
              <w:bottom w:val="single" w:sz="6" w:space="0" w:color="000000"/>
              <w:right w:val="single" w:sz="6" w:space="0" w:color="000000"/>
            </w:tcBorders>
            <w:shd w:val="clear" w:color="auto" w:fill="D9D9D9"/>
            <w:tcMar>
              <w:top w:w="0" w:type="dxa"/>
              <w:left w:w="105" w:type="dxa"/>
              <w:bottom w:w="0" w:type="dxa"/>
              <w:right w:w="105" w:type="dxa"/>
            </w:tcMar>
            <w:vAlign w:val="center"/>
            <w:hideMark/>
          </w:tcPr>
          <w:p w14:paraId="386FCD43"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INDICADOR</w:t>
            </w:r>
          </w:p>
        </w:tc>
      </w:tr>
      <w:tr w:rsidR="00743115" w:rsidRPr="00A626C8" w14:paraId="023BAAE3" w14:textId="77777777" w:rsidTr="00BA1F3F">
        <w:trPr>
          <w:trHeight w:val="525"/>
        </w:trPr>
        <w:tc>
          <w:tcPr>
            <w:tcW w:w="180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61B36D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w:t>
            </w:r>
          </w:p>
        </w:tc>
        <w:tc>
          <w:tcPr>
            <w:tcW w:w="5993"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D13F8C5"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Percentual de cumprimento do Plano de Manutenção Preventiva</w:t>
            </w:r>
          </w:p>
        </w:tc>
      </w:tr>
      <w:tr w:rsidR="00743115" w:rsidRPr="00A626C8" w14:paraId="57AFF6B7" w14:textId="77777777" w:rsidTr="00BA1F3F">
        <w:trPr>
          <w:trHeight w:val="525"/>
        </w:trPr>
        <w:tc>
          <w:tcPr>
            <w:tcW w:w="1803"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461769C2"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corretiva</w:t>
            </w:r>
          </w:p>
        </w:tc>
        <w:tc>
          <w:tcPr>
            <w:tcW w:w="5993"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B41002A" w14:textId="77777777" w:rsidR="00743115" w:rsidRPr="00A626C8" w:rsidRDefault="00743115" w:rsidP="00743115">
            <w:pPr>
              <w:spacing w:after="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Cumprimento do Tempo de Resposta (T1), para os chamados de maior urgência, e do Tempo de Solução (TS)</w:t>
            </w:r>
          </w:p>
        </w:tc>
      </w:tr>
    </w:tbl>
    <w:p w14:paraId="1498B1CF" w14:textId="77777777" w:rsidR="00743115" w:rsidRPr="00A626C8" w:rsidRDefault="00743115" w:rsidP="00743115">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0EA182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3.3.4. MANUTENÇÃO PREVENTIVA</w:t>
      </w:r>
    </w:p>
    <w:p w14:paraId="6FAE8F9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6C6E5B4" w14:textId="77777777" w:rsidR="00743115" w:rsidRPr="00A626C8" w:rsidRDefault="00743115" w:rsidP="00BA1F3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3.3.4.1. O </w:t>
      </w:r>
      <w:r w:rsidRPr="00A626C8">
        <w:rPr>
          <w:rFonts w:ascii="Times New Roman" w:eastAsia="Times New Roman" w:hAnsi="Times New Roman" w:cs="Times New Roman"/>
          <w:b/>
          <w:bCs/>
          <w:color w:val="000000"/>
          <w:sz w:val="24"/>
          <w:szCs w:val="24"/>
          <w:lang w:eastAsia="pt-BR"/>
        </w:rPr>
        <w:t>Plano de Manutenção Preventiva </w:t>
      </w:r>
      <w:r w:rsidRPr="00A626C8">
        <w:rPr>
          <w:rFonts w:ascii="Times New Roman" w:eastAsia="Times New Roman" w:hAnsi="Times New Roman" w:cs="Times New Roman"/>
          <w:color w:val="000000"/>
          <w:sz w:val="24"/>
          <w:szCs w:val="24"/>
          <w:lang w:eastAsia="pt-BR"/>
        </w:rPr>
        <w:t>será elaborado pela contratada e apresentado à fiscalização setorial do contrato em </w:t>
      </w:r>
      <w:r w:rsidRPr="00A626C8">
        <w:rPr>
          <w:rFonts w:ascii="Times New Roman" w:eastAsia="Times New Roman" w:hAnsi="Times New Roman" w:cs="Times New Roman"/>
          <w:b/>
          <w:bCs/>
          <w:color w:val="000000"/>
          <w:sz w:val="24"/>
          <w:szCs w:val="24"/>
          <w:lang w:eastAsia="pt-BR"/>
        </w:rPr>
        <w:t>até 15 (quinze) dias</w:t>
      </w:r>
      <w:r w:rsidRPr="00A626C8">
        <w:rPr>
          <w:rFonts w:ascii="Times New Roman" w:eastAsia="Times New Roman" w:hAnsi="Times New Roman" w:cs="Times New Roman"/>
          <w:color w:val="000000"/>
          <w:sz w:val="24"/>
          <w:szCs w:val="24"/>
          <w:lang w:eastAsia="pt-BR"/>
        </w:rPr>
        <w:t> após o recebimento da Ordem de Serviço, para análise e aprovação, podendo a fiscalização proceder às alterações que julgar convenientes. </w:t>
      </w:r>
    </w:p>
    <w:p w14:paraId="6766E20F" w14:textId="77777777" w:rsidR="00743115" w:rsidRPr="00A626C8" w:rsidRDefault="00743115" w:rsidP="00BA1F3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3.3.4.2. A manutenção preventiva deverá ser realizada mensalmente, seguindo rigorosamente o </w:t>
      </w:r>
      <w:r w:rsidRPr="00A626C8">
        <w:rPr>
          <w:rFonts w:ascii="Times New Roman" w:eastAsia="Times New Roman" w:hAnsi="Times New Roman" w:cs="Times New Roman"/>
          <w:b/>
          <w:bCs/>
          <w:color w:val="000000"/>
          <w:sz w:val="24"/>
          <w:szCs w:val="24"/>
          <w:lang w:eastAsia="pt-BR"/>
        </w:rPr>
        <w:t>Plano de Manutenção, Operação e Controle</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PMOC</w:t>
      </w:r>
      <w:r w:rsidRPr="00A626C8">
        <w:rPr>
          <w:rFonts w:ascii="Times New Roman" w:eastAsia="Times New Roman" w:hAnsi="Times New Roman" w:cs="Times New Roman"/>
          <w:color w:val="000000"/>
          <w:sz w:val="24"/>
          <w:szCs w:val="24"/>
          <w:lang w:eastAsia="pt-BR"/>
        </w:rPr>
        <w:t>), conforme a Lei nº 13.589/2018 e a Resolução RE nº 9/2003 da ANVISA.</w:t>
      </w:r>
    </w:p>
    <w:p w14:paraId="70FB581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3.3.5. MANUTENÇÃO CORRETIVA</w:t>
      </w:r>
    </w:p>
    <w:p w14:paraId="756ED00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3.3.5.1. Os </w:t>
      </w:r>
      <w:r w:rsidRPr="00A626C8">
        <w:rPr>
          <w:rFonts w:ascii="Times New Roman" w:eastAsia="Times New Roman" w:hAnsi="Times New Roman" w:cs="Times New Roman"/>
          <w:b/>
          <w:bCs/>
          <w:color w:val="000000"/>
          <w:sz w:val="24"/>
          <w:szCs w:val="24"/>
          <w:lang w:eastAsia="pt-BR"/>
        </w:rPr>
        <w:t>serviços corretivos </w:t>
      </w:r>
      <w:r w:rsidRPr="00A626C8">
        <w:rPr>
          <w:rFonts w:ascii="Times New Roman" w:eastAsia="Times New Roman" w:hAnsi="Times New Roman" w:cs="Times New Roman"/>
          <w:color w:val="000000"/>
          <w:sz w:val="24"/>
          <w:szCs w:val="24"/>
          <w:lang w:eastAsia="pt-BR"/>
        </w:rPr>
        <w:t>consistirão no atendimento às solicitações da contratante, preferencialmente de segunda a sexta-feira, das 7 às 17h, quando:</w:t>
      </w:r>
    </w:p>
    <w:p w14:paraId="37308C5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w:t>
      </w:r>
      <w:r w:rsidRPr="00A626C8">
        <w:rPr>
          <w:rFonts w:ascii="Times New Roman" w:eastAsia="Times New Roman" w:hAnsi="Times New Roman" w:cs="Times New Roman"/>
          <w:color w:val="000000"/>
          <w:sz w:val="24"/>
          <w:szCs w:val="24"/>
          <w:lang w:eastAsia="pt-BR"/>
        </w:rPr>
        <w:t>houver paralisação por quebra de equipamento;</w:t>
      </w:r>
    </w:p>
    <w:p w14:paraId="5C85BF8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for detectada a necessidade de reparação ou substituição de peças, componentes ou acessórios;</w:t>
      </w:r>
    </w:p>
    <w:p w14:paraId="1212500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 </w:t>
      </w:r>
      <w:r w:rsidRPr="00A626C8">
        <w:rPr>
          <w:rFonts w:ascii="Times New Roman" w:eastAsia="Times New Roman" w:hAnsi="Times New Roman" w:cs="Times New Roman"/>
          <w:color w:val="000000"/>
          <w:sz w:val="24"/>
          <w:szCs w:val="24"/>
          <w:lang w:eastAsia="pt-BR"/>
        </w:rPr>
        <w:t>ocorrerem</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defeitos que venham a comprometer o funcionamento de qualquer equipamento ou sistema.</w:t>
      </w:r>
    </w:p>
    <w:p w14:paraId="6395D5A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3.3.5.2.</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A contratada deverá disponibilizar à contratante pelo menos um número de telefone celular, telefone fixo e </w:t>
      </w:r>
      <w:r w:rsidRPr="00A626C8">
        <w:rPr>
          <w:rFonts w:ascii="Times New Roman" w:eastAsia="Times New Roman" w:hAnsi="Times New Roman" w:cs="Times New Roman"/>
          <w:i/>
          <w:iCs/>
          <w:color w:val="000000"/>
          <w:sz w:val="24"/>
          <w:szCs w:val="24"/>
          <w:lang w:eastAsia="pt-BR"/>
        </w:rPr>
        <w:t>e-mail</w:t>
      </w:r>
      <w:r w:rsidRPr="00A626C8">
        <w:rPr>
          <w:rFonts w:ascii="Times New Roman" w:eastAsia="Times New Roman" w:hAnsi="Times New Roman" w:cs="Times New Roman"/>
          <w:color w:val="000000"/>
          <w:sz w:val="24"/>
          <w:szCs w:val="24"/>
          <w:lang w:eastAsia="pt-BR"/>
        </w:rPr>
        <w:t>, para abertura de chamados.</w:t>
      </w:r>
    </w:p>
    <w:p w14:paraId="0632DDE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3.3.5.3. A manutenção corretiva deverá ser prestada pela contratada, após contato telefônico ou por </w:t>
      </w:r>
      <w:r w:rsidRPr="00A626C8">
        <w:rPr>
          <w:rFonts w:ascii="Times New Roman" w:eastAsia="Times New Roman" w:hAnsi="Times New Roman" w:cs="Times New Roman"/>
          <w:i/>
          <w:iCs/>
          <w:color w:val="000000"/>
          <w:sz w:val="24"/>
          <w:szCs w:val="24"/>
          <w:lang w:eastAsia="pt-BR"/>
        </w:rPr>
        <w:t>e-mail</w:t>
      </w:r>
      <w:r w:rsidRPr="00A626C8">
        <w:rPr>
          <w:rFonts w:ascii="Times New Roman" w:eastAsia="Times New Roman" w:hAnsi="Times New Roman" w:cs="Times New Roman"/>
          <w:color w:val="000000"/>
          <w:sz w:val="24"/>
          <w:szCs w:val="24"/>
          <w:lang w:eastAsia="pt-BR"/>
        </w:rPr>
        <w:t>, abrindo-se Ordem de Serviço (OS), em que constará o Tempo de Solução (TS), conforme o Instrumento de Medição de Resultado (IMR).</w:t>
      </w:r>
    </w:p>
    <w:p w14:paraId="6876FBFE"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3.3.5.4. Deverá ser considerado:</w:t>
      </w:r>
    </w:p>
    <w:p w14:paraId="37AE37C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início do atendimento:</w:t>
      </w:r>
      <w:r w:rsidRPr="00A626C8">
        <w:rPr>
          <w:rFonts w:ascii="Times New Roman" w:eastAsia="Times New Roman" w:hAnsi="Times New Roman" w:cs="Times New Roman"/>
          <w:color w:val="000000"/>
          <w:sz w:val="24"/>
          <w:szCs w:val="24"/>
          <w:lang w:eastAsia="pt-BR"/>
        </w:rPr>
        <w:t> hora de chegada do técnico ao local onde estão instalados os equipamentos, atestada pela fiscalização setorial do contrato;</w:t>
      </w:r>
    </w:p>
    <w:p w14:paraId="319DEA5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b) término do reparo:</w:t>
      </w:r>
      <w:r w:rsidRPr="00A626C8">
        <w:rPr>
          <w:rFonts w:ascii="Times New Roman" w:eastAsia="Times New Roman" w:hAnsi="Times New Roman" w:cs="Times New Roman"/>
          <w:color w:val="000000"/>
          <w:sz w:val="24"/>
          <w:szCs w:val="24"/>
          <w:lang w:eastAsia="pt-BR"/>
        </w:rPr>
        <w:t> momento em que os equipamentos estiverem disponíveis para uso, em perfeitas condições de funcionamento, atestado pela fiscalização setorial do contrato.</w:t>
      </w:r>
    </w:p>
    <w:p w14:paraId="1232DAE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3.3.5.5. Após iniciada toda manutenção corretiva deverá ser concluída, independentemente do horário de trabalho do pessoal da equipe, podendo sua execução se estender além do horário regular da prestação dos serviços ou para os dias não úteis, a fim de se sanar a ocorrência no menor tempo possível, ressalvando-se à fiscalização setorial do contrato, a seu critério, a prerrogativa de suspensão do prazo.</w:t>
      </w:r>
    </w:p>
    <w:p w14:paraId="4405841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3.3.5.6.</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Para toda intervenção corretiva deverá a contratada emitir, na própria Ordem de Serviço (OS), relatório detalhado dos serviços executados.</w:t>
      </w:r>
    </w:p>
    <w:p w14:paraId="22A9904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3.3.5.7.</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A realização dos serviços de manutenção corretiva que requeiram a utilização de peças ou componentes para reposição será precedida de apresentação de orçamento detalhado, que contenha a relação das peças com seus respectivos preços ou seu custo de recuperação (composta por no mínimo dois orçamentos de empresas fornecedoras de peças originais ou prestadoras do serviço especializado), para análise e aprovação pela fiscalização setorial do contrato, à qual cumprirá certificar que os preços praticados estão em conformidade com a média dos preços praticados no mercado.</w:t>
      </w:r>
    </w:p>
    <w:p w14:paraId="5E11659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3.3.5.8. O montante das despesas com serviços extras e substituição de peças, componentes ou acessórios, não poderá ser superior a 25% (vinte e cinco por cento) do total inicial atualizado, contratado a cada período de 12 (doze) meses.</w:t>
      </w:r>
    </w:p>
    <w:p w14:paraId="5C730B4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3.3.5.9. As despesas decorrentes de serviços corretivos provocados por defeito de qualquer componente, não atribuídos a erro técnico, omissão ou negligência operacional, correrão por conta da contratante; caso contrário, apurada a responsabilidade da contratada, o ônus recairá sobre esta.</w:t>
      </w:r>
    </w:p>
    <w:p w14:paraId="44837556" w14:textId="77777777" w:rsidR="00743115" w:rsidRPr="00A626C8" w:rsidRDefault="00743115" w:rsidP="00743115">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3.3.6. LINHA DE TEMPO PARA CHAMADOS</w:t>
      </w:r>
    </w:p>
    <w:p w14:paraId="02392AF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3.3.6.1. Os serviços corretivos terão seu trâmite acompanhado mediante linha de tempo, a seguir representada:</w:t>
      </w:r>
    </w:p>
    <w:p w14:paraId="66327E4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A23523F" w14:textId="11C99189"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noProof/>
          <w:color w:val="000000"/>
          <w:sz w:val="24"/>
          <w:szCs w:val="24"/>
          <w:lang w:eastAsia="pt-BR"/>
        </w:rPr>
        <w:drawing>
          <wp:inline distT="0" distB="0" distL="0" distR="0" wp14:anchorId="6C14C09B" wp14:editId="1C8CB3E1">
            <wp:extent cx="4795520" cy="949789"/>
            <wp:effectExtent l="0" t="0" r="5080" b="3175"/>
            <wp:docPr id="3" name="Imagem 3" descr="C:\Users\ivan.ferraz\AppData\Local\Microsoft\Windows\INetCache\Content.MSO\5247FE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van.ferraz\AppData\Local\Microsoft\Windows\INetCache\Content.MSO\5247FE68.tmp"/>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904218" cy="971318"/>
                    </a:xfrm>
                    <a:prstGeom prst="rect">
                      <a:avLst/>
                    </a:prstGeom>
                    <a:noFill/>
                    <a:ln>
                      <a:noFill/>
                    </a:ln>
                  </pic:spPr>
                </pic:pic>
              </a:graphicData>
            </a:graphic>
          </wp:inline>
        </w:drawing>
      </w:r>
    </w:p>
    <w:p w14:paraId="78170D4E" w14:textId="77777777" w:rsidR="00743115" w:rsidRPr="00A626C8" w:rsidRDefault="00743115" w:rsidP="00743115">
      <w:pPr>
        <w:spacing w:before="120"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766620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Onde:</w:t>
      </w:r>
    </w:p>
    <w:p w14:paraId="1DCC31D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 (Inicio da Ocorrência) -</w:t>
      </w:r>
      <w:r w:rsidRPr="00A626C8">
        <w:rPr>
          <w:rFonts w:ascii="Times New Roman" w:eastAsia="Times New Roman" w:hAnsi="Times New Roman" w:cs="Times New Roman"/>
          <w:color w:val="000000"/>
          <w:sz w:val="24"/>
          <w:szCs w:val="24"/>
          <w:lang w:eastAsia="pt-BR"/>
        </w:rPr>
        <w:t> contado a partir da chamada telefônica ou envio de </w:t>
      </w:r>
      <w:r w:rsidRPr="00A626C8">
        <w:rPr>
          <w:rFonts w:ascii="Times New Roman" w:eastAsia="Times New Roman" w:hAnsi="Times New Roman" w:cs="Times New Roman"/>
          <w:i/>
          <w:iCs/>
          <w:color w:val="000000"/>
          <w:sz w:val="24"/>
          <w:szCs w:val="24"/>
          <w:lang w:eastAsia="pt-BR"/>
        </w:rPr>
        <w:t>e-mail</w:t>
      </w:r>
      <w:r w:rsidRPr="00A626C8">
        <w:rPr>
          <w:rFonts w:ascii="Times New Roman" w:eastAsia="Times New Roman" w:hAnsi="Times New Roman" w:cs="Times New Roman"/>
          <w:color w:val="000000"/>
          <w:sz w:val="24"/>
          <w:szCs w:val="24"/>
          <w:lang w:eastAsia="pt-BR"/>
        </w:rPr>
        <w:t>, em qualquer dia da semana e em qualquer horário, diurno ou noturno, em que se considera aberto um chamado e recebida a Ordem de Serviço (OS);</w:t>
      </w:r>
    </w:p>
    <w:p w14:paraId="3D9FCF0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(Resposta) -</w:t>
      </w:r>
      <w:r w:rsidRPr="00A626C8">
        <w:rPr>
          <w:rFonts w:ascii="Times New Roman" w:eastAsia="Times New Roman" w:hAnsi="Times New Roman" w:cs="Times New Roman"/>
          <w:color w:val="000000"/>
          <w:sz w:val="24"/>
          <w:szCs w:val="24"/>
          <w:lang w:eastAsia="pt-BR"/>
        </w:rPr>
        <w:t> momento em que o técnico da contratada inicia o atendimento da solicitação do serviço;</w:t>
      </w:r>
    </w:p>
    <w:p w14:paraId="36D630E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 (solução) -</w:t>
      </w:r>
      <w:r w:rsidRPr="00A626C8">
        <w:rPr>
          <w:rFonts w:ascii="Times New Roman" w:eastAsia="Times New Roman" w:hAnsi="Times New Roman" w:cs="Times New Roman"/>
          <w:color w:val="000000"/>
          <w:sz w:val="24"/>
          <w:szCs w:val="24"/>
          <w:lang w:eastAsia="pt-BR"/>
        </w:rPr>
        <w:t> Momento em que o chamado é solucionado e encerrado, ou o produto é entregue ou o serviço concluído.</w:t>
      </w:r>
    </w:p>
    <w:p w14:paraId="521F2DA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T1 (Tempo Máximo de Resposta) </w:t>
      </w:r>
      <w:r w:rsidRPr="00A626C8">
        <w:rPr>
          <w:rFonts w:ascii="Times New Roman" w:eastAsia="Times New Roman" w:hAnsi="Times New Roman" w:cs="Times New Roman"/>
          <w:color w:val="000000"/>
          <w:sz w:val="24"/>
          <w:szCs w:val="24"/>
          <w:lang w:eastAsia="pt-BR"/>
        </w:rPr>
        <w:t>- será medido como o intervalo de tempo decorrido do ponto I até o ponto R do gráfico e deverá obedecer:</w:t>
      </w:r>
    </w:p>
    <w:p w14:paraId="1127B67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B90AA2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3.3.6.2.</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Para as manutenções corretivas, o Tempo de Solução Ts = T1 + T2 não poderá ultrapassar </w:t>
      </w:r>
      <w:r w:rsidRPr="00A626C8">
        <w:rPr>
          <w:rFonts w:ascii="Times New Roman" w:eastAsia="Times New Roman" w:hAnsi="Times New Roman" w:cs="Times New Roman"/>
          <w:b/>
          <w:bCs/>
          <w:color w:val="000000"/>
          <w:sz w:val="24"/>
          <w:szCs w:val="24"/>
          <w:lang w:eastAsia="pt-BR"/>
        </w:rPr>
        <w:t>o prazo de 48 h</w:t>
      </w:r>
      <w:r w:rsidRPr="00A626C8">
        <w:rPr>
          <w:rFonts w:ascii="Times New Roman" w:eastAsia="Times New Roman" w:hAnsi="Times New Roman" w:cs="Times New Roman"/>
          <w:color w:val="000000"/>
          <w:sz w:val="24"/>
          <w:szCs w:val="24"/>
          <w:lang w:eastAsia="pt-BR"/>
        </w:rPr>
        <w:t>, mesmo quando durante o seu transcorrer houver substituição de peças e componentes, salvo quando as peças, componentes ou acessórios a serem empregados nos serviços estiverem indisponíveis.</w:t>
      </w:r>
    </w:p>
    <w:p w14:paraId="37DD9F9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3.3.6.2.1. A contratada poderá solicitar prorrogação do prazo, desde que o faça por escrito, durante o período das 48 h, justificando o ocorrido e informando o novo prazo necessário para a solução, não podendo este ser </w:t>
      </w:r>
      <w:r w:rsidRPr="00A626C8">
        <w:rPr>
          <w:rFonts w:ascii="Times New Roman" w:eastAsia="Times New Roman" w:hAnsi="Times New Roman" w:cs="Times New Roman"/>
          <w:b/>
          <w:bCs/>
          <w:color w:val="000000"/>
          <w:sz w:val="24"/>
          <w:szCs w:val="24"/>
          <w:lang w:eastAsia="pt-BR"/>
        </w:rPr>
        <w:t>superior a 96 h</w:t>
      </w:r>
      <w:r w:rsidRPr="00A626C8">
        <w:rPr>
          <w:rFonts w:ascii="Times New Roman" w:eastAsia="Times New Roman" w:hAnsi="Times New Roman" w:cs="Times New Roman"/>
          <w:color w:val="000000"/>
          <w:sz w:val="24"/>
          <w:szCs w:val="24"/>
          <w:lang w:eastAsia="pt-BR"/>
        </w:rPr>
        <w:t>, cabendo à fiscalização setorial do contrato avaliar a solicitação.</w:t>
      </w:r>
    </w:p>
    <w:p w14:paraId="4C3F7D5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3.3.6.2.2. A contagem de tempo de solução nas manutenções corretivas, de que trata este item, ficará suspensa:</w:t>
      </w:r>
    </w:p>
    <w:p w14:paraId="3AB8D35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para serviços que não exigirem a substituição de peças, componentes ou acessórios, devendo o técnico responsável proceder ao assentamento indicativo do fato no registro do chamado, quando o equipamento ou a área da contratante, necessários ao desenvolvimento dos serviços, não se encontrarem disponíveis para a intervenção, ou quando o problema se dever a fatores externos, independendo da intervenção dos técnicos da contratada, fato que deverá ser comunicado imediatamente à fiscalização setorial do contrato;</w:t>
      </w:r>
    </w:p>
    <w:p w14:paraId="5F8F9A4C"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para serviços que exigirem a substituição de peças, componentes ou acessórios, a partir da entrega do orçamento prévio à fiscalização setorial do contrato, reiniciando-se a sua contagem da ciência da aprovação do orçamento;</w:t>
      </w:r>
    </w:p>
    <w:p w14:paraId="231F479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b.1) não sendo imediata a entrega das peças, componentes ou acessórios, até o decurso do prazo de entrega constante do orçamento prévio aprovado pela fiscalização setorial do contrato.</w:t>
      </w:r>
    </w:p>
    <w:p w14:paraId="0209B6C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3.3.6.3. Após a realização do serviço, o chamado técnico somente será considerado concluído após a fiscalização setorial do contrato certificar a conclusão.</w:t>
      </w:r>
    </w:p>
    <w:p w14:paraId="49B6E5F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3.3.6.3.1. Caso se constate que o problema não foi solucionado, continuará correndo o tempo para solução.</w:t>
      </w:r>
    </w:p>
    <w:p w14:paraId="08A0E22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3.3.7. DETALHAMENTO DA CLASSIFICAÇÃO DOS SERVIÇOS</w:t>
      </w:r>
    </w:p>
    <w:p w14:paraId="1F104C6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3.3.7.1. O Instrumento de Medição de Resultado (IMR) estabelecido neste Termo de Referência foi classificado de acordo com o tipo e a urgência do serviço a ser realizado, conforme os seguintes parâmetros:</w:t>
      </w:r>
    </w:p>
    <w:tbl>
      <w:tblPr>
        <w:tblW w:w="0" w:type="auto"/>
        <w:tblInd w:w="81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2"/>
        <w:gridCol w:w="5537"/>
      </w:tblGrid>
      <w:tr w:rsidR="00743115" w:rsidRPr="00A626C8" w14:paraId="49B5C8A5" w14:textId="77777777" w:rsidTr="00BA1F3F">
        <w:tc>
          <w:tcPr>
            <w:tcW w:w="7129" w:type="dxa"/>
            <w:gridSpan w:val="2"/>
            <w:tcBorders>
              <w:top w:val="single" w:sz="6" w:space="0" w:color="000000"/>
              <w:left w:val="single" w:sz="6" w:space="0" w:color="000000"/>
              <w:bottom w:val="single" w:sz="6" w:space="0" w:color="000000"/>
              <w:right w:val="single" w:sz="6" w:space="0" w:color="000000"/>
            </w:tcBorders>
            <w:shd w:val="clear" w:color="auto" w:fill="E6E6E6"/>
            <w:tcMar>
              <w:top w:w="0" w:type="dxa"/>
              <w:left w:w="105" w:type="dxa"/>
              <w:bottom w:w="0" w:type="dxa"/>
              <w:right w:w="105" w:type="dxa"/>
            </w:tcMar>
            <w:vAlign w:val="center"/>
            <w:hideMark/>
          </w:tcPr>
          <w:p w14:paraId="4F4FF6A4"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TABELA 1</w:t>
            </w:r>
          </w:p>
        </w:tc>
      </w:tr>
      <w:tr w:rsidR="00743115" w:rsidRPr="00A626C8" w14:paraId="00CF3531" w14:textId="77777777" w:rsidTr="00BA1F3F">
        <w:trPr>
          <w:trHeight w:val="615"/>
        </w:trPr>
        <w:tc>
          <w:tcPr>
            <w:tcW w:w="1592" w:type="dxa"/>
            <w:vMerge w:val="restart"/>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DDF3E54" w14:textId="77777777" w:rsidR="00743115" w:rsidRPr="00A626C8" w:rsidRDefault="00743115" w:rsidP="00743115">
            <w:pPr>
              <w:spacing w:after="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Tipo de Serviço</w:t>
            </w:r>
          </w:p>
        </w:tc>
        <w:tc>
          <w:tcPr>
            <w:tcW w:w="5537" w:type="dxa"/>
            <w:tcBorders>
              <w:top w:val="nil"/>
              <w:left w:val="nil"/>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5866F4EE"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Instrumento de Medição: Cumprimento do plano de manutenção preventiva</w:t>
            </w:r>
          </w:p>
        </w:tc>
      </w:tr>
      <w:tr w:rsidR="00743115" w:rsidRPr="00A626C8" w14:paraId="3C721B7B" w14:textId="77777777" w:rsidTr="00BA1F3F">
        <w:trPr>
          <w:trHeight w:val="270"/>
        </w:trPr>
        <w:tc>
          <w:tcPr>
            <w:tcW w:w="1592" w:type="dxa"/>
            <w:vMerge/>
            <w:tcBorders>
              <w:top w:val="single" w:sz="6" w:space="0" w:color="000000"/>
              <w:left w:val="single" w:sz="6" w:space="0" w:color="000000"/>
              <w:bottom w:val="single" w:sz="6" w:space="0" w:color="000000"/>
              <w:right w:val="single" w:sz="6" w:space="0" w:color="000000"/>
            </w:tcBorders>
            <w:vAlign w:val="center"/>
            <w:hideMark/>
          </w:tcPr>
          <w:p w14:paraId="28384D67"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5537" w:type="dxa"/>
            <w:tcBorders>
              <w:top w:val="nil"/>
              <w:left w:val="nil"/>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12FE2F8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Instrumento de Medição de Resultado (IMR)</w:t>
            </w:r>
          </w:p>
        </w:tc>
      </w:tr>
      <w:tr w:rsidR="00743115" w:rsidRPr="00A626C8" w14:paraId="49022965" w14:textId="77777777" w:rsidTr="00BA1F3F">
        <w:trPr>
          <w:trHeight w:val="270"/>
        </w:trPr>
        <w:tc>
          <w:tcPr>
            <w:tcW w:w="1592"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0095202E"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w:t>
            </w:r>
          </w:p>
        </w:tc>
        <w:tc>
          <w:tcPr>
            <w:tcW w:w="5537"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7400427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Cumprimento de no mínimo 95% do plano</w:t>
            </w:r>
          </w:p>
        </w:tc>
      </w:tr>
    </w:tbl>
    <w:p w14:paraId="72FAD131" w14:textId="77777777" w:rsidR="00743115" w:rsidRPr="00A626C8" w:rsidRDefault="00743115" w:rsidP="00743115">
      <w:pPr>
        <w:spacing w:after="0" w:line="240" w:lineRule="auto"/>
        <w:rPr>
          <w:rFonts w:ascii="Times New Roman" w:eastAsia="Times New Roman" w:hAnsi="Times New Roman" w:cs="Times New Roman"/>
          <w:vanish/>
          <w:sz w:val="24"/>
          <w:szCs w:val="24"/>
          <w:lang w:eastAsia="pt-BR"/>
        </w:rPr>
      </w:pPr>
    </w:p>
    <w:tbl>
      <w:tblPr>
        <w:tblW w:w="7088" w:type="dxa"/>
        <w:tblInd w:w="81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92"/>
        <w:gridCol w:w="992"/>
        <w:gridCol w:w="2268"/>
        <w:gridCol w:w="2236"/>
      </w:tblGrid>
      <w:tr w:rsidR="00743115" w:rsidRPr="00A626C8" w14:paraId="59D2DC7D" w14:textId="77777777" w:rsidTr="00BA1F3F">
        <w:trPr>
          <w:trHeight w:val="285"/>
        </w:trPr>
        <w:tc>
          <w:tcPr>
            <w:tcW w:w="7088" w:type="dxa"/>
            <w:gridSpan w:val="4"/>
            <w:tcBorders>
              <w:top w:val="single" w:sz="6" w:space="0" w:color="000000"/>
              <w:left w:val="single" w:sz="6" w:space="0" w:color="000000"/>
              <w:bottom w:val="single" w:sz="6" w:space="0" w:color="000000"/>
              <w:right w:val="single" w:sz="6" w:space="0" w:color="000000"/>
            </w:tcBorders>
            <w:shd w:val="clear" w:color="auto" w:fill="E6E6E6"/>
            <w:tcMar>
              <w:top w:w="0" w:type="dxa"/>
              <w:left w:w="105" w:type="dxa"/>
              <w:bottom w:w="0" w:type="dxa"/>
              <w:right w:w="105" w:type="dxa"/>
            </w:tcMar>
            <w:hideMark/>
          </w:tcPr>
          <w:p w14:paraId="1B384C46"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TABELA 2</w:t>
            </w:r>
          </w:p>
        </w:tc>
      </w:tr>
      <w:tr w:rsidR="00743115" w:rsidRPr="00A626C8" w14:paraId="7FECC049" w14:textId="77777777" w:rsidTr="00BA1F3F">
        <w:trPr>
          <w:trHeight w:val="270"/>
        </w:trPr>
        <w:tc>
          <w:tcPr>
            <w:tcW w:w="7088" w:type="dxa"/>
            <w:gridSpan w:val="4"/>
            <w:tcBorders>
              <w:top w:val="nil"/>
              <w:left w:val="single" w:sz="6" w:space="0" w:color="000000"/>
              <w:bottom w:val="single" w:sz="6" w:space="0" w:color="000000"/>
              <w:right w:val="single" w:sz="6" w:space="0" w:color="000000"/>
            </w:tcBorders>
            <w:shd w:val="clear" w:color="auto" w:fill="F3F3F3"/>
            <w:tcMar>
              <w:top w:w="0" w:type="dxa"/>
              <w:left w:w="105" w:type="dxa"/>
              <w:bottom w:w="0" w:type="dxa"/>
              <w:right w:w="105" w:type="dxa"/>
            </w:tcMar>
            <w:hideMark/>
          </w:tcPr>
          <w:p w14:paraId="0961970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Ocorrências: dias úteis, das 7 às 17h</w:t>
            </w:r>
          </w:p>
        </w:tc>
      </w:tr>
      <w:tr w:rsidR="00743115" w:rsidRPr="00A626C8" w14:paraId="798DECDA" w14:textId="77777777" w:rsidTr="00BA1F3F">
        <w:trPr>
          <w:trHeight w:val="270"/>
        </w:trPr>
        <w:tc>
          <w:tcPr>
            <w:tcW w:w="7088" w:type="dxa"/>
            <w:gridSpan w:val="4"/>
            <w:tcBorders>
              <w:top w:val="nil"/>
              <w:left w:val="single" w:sz="6" w:space="0" w:color="000000"/>
              <w:bottom w:val="single" w:sz="6" w:space="0" w:color="000000"/>
              <w:right w:val="single" w:sz="6" w:space="0" w:color="000000"/>
            </w:tcBorders>
            <w:shd w:val="clear" w:color="auto" w:fill="F3F3F3"/>
            <w:tcMar>
              <w:top w:w="0" w:type="dxa"/>
              <w:left w:w="105" w:type="dxa"/>
              <w:bottom w:w="0" w:type="dxa"/>
              <w:right w:w="105" w:type="dxa"/>
            </w:tcMar>
            <w:hideMark/>
          </w:tcPr>
          <w:p w14:paraId="3899A64F"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Instrumento de Medição: Tempo de Atendimento (T1) e de Solução (TS)</w:t>
            </w:r>
          </w:p>
        </w:tc>
      </w:tr>
      <w:tr w:rsidR="00743115" w:rsidRPr="00A626C8" w14:paraId="4530EC0F" w14:textId="77777777" w:rsidTr="00BA1F3F">
        <w:tc>
          <w:tcPr>
            <w:tcW w:w="1592" w:type="dxa"/>
            <w:vMerge w:val="restart"/>
            <w:tcBorders>
              <w:top w:val="nil"/>
              <w:left w:val="single" w:sz="6" w:space="0" w:color="000000"/>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54C4645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Tipo de Serviço</w:t>
            </w:r>
          </w:p>
        </w:tc>
        <w:tc>
          <w:tcPr>
            <w:tcW w:w="992" w:type="dxa"/>
            <w:vMerge w:val="restart"/>
            <w:tcBorders>
              <w:top w:val="nil"/>
              <w:left w:val="nil"/>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0D49AB2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Nível</w:t>
            </w:r>
          </w:p>
        </w:tc>
        <w:tc>
          <w:tcPr>
            <w:tcW w:w="4504" w:type="dxa"/>
            <w:gridSpan w:val="2"/>
            <w:tcBorders>
              <w:top w:val="nil"/>
              <w:left w:val="nil"/>
              <w:bottom w:val="single" w:sz="6" w:space="0" w:color="000000"/>
              <w:right w:val="single" w:sz="6" w:space="0" w:color="000000"/>
            </w:tcBorders>
            <w:shd w:val="clear" w:color="auto" w:fill="F3F3F3"/>
            <w:tcMar>
              <w:top w:w="0" w:type="dxa"/>
              <w:left w:w="105" w:type="dxa"/>
              <w:bottom w:w="0" w:type="dxa"/>
              <w:right w:w="105" w:type="dxa"/>
            </w:tcMar>
            <w:hideMark/>
          </w:tcPr>
          <w:p w14:paraId="5E38D42F"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Instrumento de Medição de Resultado (IMR)</w:t>
            </w:r>
          </w:p>
        </w:tc>
      </w:tr>
      <w:tr w:rsidR="00743115" w:rsidRPr="00A626C8" w14:paraId="723BA3E4" w14:textId="77777777" w:rsidTr="00BA1F3F">
        <w:tc>
          <w:tcPr>
            <w:tcW w:w="1592" w:type="dxa"/>
            <w:vMerge/>
            <w:tcBorders>
              <w:top w:val="nil"/>
              <w:left w:val="single" w:sz="6" w:space="0" w:color="000000"/>
              <w:bottom w:val="single" w:sz="6" w:space="0" w:color="000000"/>
              <w:right w:val="single" w:sz="6" w:space="0" w:color="000000"/>
            </w:tcBorders>
            <w:vAlign w:val="center"/>
            <w:hideMark/>
          </w:tcPr>
          <w:p w14:paraId="00DCE54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992" w:type="dxa"/>
            <w:vMerge/>
            <w:tcBorders>
              <w:top w:val="nil"/>
              <w:left w:val="nil"/>
              <w:bottom w:val="single" w:sz="6" w:space="0" w:color="000000"/>
              <w:right w:val="single" w:sz="6" w:space="0" w:color="000000"/>
            </w:tcBorders>
            <w:vAlign w:val="center"/>
            <w:hideMark/>
          </w:tcPr>
          <w:p w14:paraId="35538E02"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2268" w:type="dxa"/>
            <w:tcBorders>
              <w:top w:val="nil"/>
              <w:left w:val="nil"/>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617BC0B0"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T1</w:t>
            </w:r>
          </w:p>
        </w:tc>
        <w:tc>
          <w:tcPr>
            <w:tcW w:w="2236" w:type="dxa"/>
            <w:tcBorders>
              <w:top w:val="nil"/>
              <w:left w:val="nil"/>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639BFCB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TS</w:t>
            </w:r>
          </w:p>
        </w:tc>
      </w:tr>
      <w:tr w:rsidR="00743115" w:rsidRPr="00A626C8" w14:paraId="0CDC9E55" w14:textId="77777777" w:rsidTr="00BA1F3F">
        <w:tc>
          <w:tcPr>
            <w:tcW w:w="1592" w:type="dxa"/>
            <w:vMerge w:val="restart"/>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0B5BBC" w14:textId="77777777" w:rsidR="00743115" w:rsidRPr="00A626C8" w:rsidRDefault="00743115" w:rsidP="00743115">
            <w:pPr>
              <w:spacing w:after="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Corretiva</w:t>
            </w:r>
          </w:p>
        </w:tc>
        <w:tc>
          <w:tcPr>
            <w:tcW w:w="99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FCB2984" w14:textId="77777777" w:rsidR="00743115" w:rsidRPr="00A626C8" w:rsidRDefault="00743115" w:rsidP="00743115">
            <w:pPr>
              <w:spacing w:after="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p>
        </w:tc>
        <w:tc>
          <w:tcPr>
            <w:tcW w:w="2268"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40048E4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 h</w:t>
            </w:r>
          </w:p>
        </w:tc>
        <w:tc>
          <w:tcPr>
            <w:tcW w:w="2236"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09D35E7D"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48 h</w:t>
            </w:r>
          </w:p>
        </w:tc>
      </w:tr>
      <w:tr w:rsidR="00743115" w:rsidRPr="00A626C8" w14:paraId="3A876D5F" w14:textId="77777777" w:rsidTr="00BA1F3F">
        <w:tc>
          <w:tcPr>
            <w:tcW w:w="1592" w:type="dxa"/>
            <w:vMerge/>
            <w:tcBorders>
              <w:top w:val="single" w:sz="6" w:space="0" w:color="000000"/>
              <w:left w:val="single" w:sz="6" w:space="0" w:color="000000"/>
              <w:bottom w:val="single" w:sz="6" w:space="0" w:color="000000"/>
              <w:right w:val="single" w:sz="6" w:space="0" w:color="000000"/>
            </w:tcBorders>
            <w:vAlign w:val="center"/>
            <w:hideMark/>
          </w:tcPr>
          <w:p w14:paraId="06B2C9D8"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992" w:type="dxa"/>
            <w:tcBorders>
              <w:top w:val="nil"/>
              <w:left w:val="nil"/>
              <w:bottom w:val="single" w:sz="6" w:space="0" w:color="000000"/>
              <w:right w:val="single" w:sz="6" w:space="0" w:color="000000"/>
            </w:tcBorders>
            <w:tcMar>
              <w:top w:w="0" w:type="dxa"/>
              <w:left w:w="105" w:type="dxa"/>
              <w:bottom w:w="0" w:type="dxa"/>
              <w:right w:w="105" w:type="dxa"/>
            </w:tcMar>
            <w:hideMark/>
          </w:tcPr>
          <w:p w14:paraId="13F6285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w:t>
            </w:r>
          </w:p>
        </w:tc>
        <w:tc>
          <w:tcPr>
            <w:tcW w:w="2268"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575F59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 h</w:t>
            </w:r>
          </w:p>
        </w:tc>
        <w:tc>
          <w:tcPr>
            <w:tcW w:w="2236"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795B318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72 h</w:t>
            </w:r>
          </w:p>
        </w:tc>
      </w:tr>
      <w:tr w:rsidR="00743115" w:rsidRPr="00A626C8" w14:paraId="580A777F" w14:textId="77777777" w:rsidTr="00BA1F3F">
        <w:tc>
          <w:tcPr>
            <w:tcW w:w="1592" w:type="dxa"/>
            <w:vMerge/>
            <w:tcBorders>
              <w:top w:val="single" w:sz="6" w:space="0" w:color="000000"/>
              <w:left w:val="single" w:sz="6" w:space="0" w:color="000000"/>
              <w:bottom w:val="single" w:sz="6" w:space="0" w:color="000000"/>
              <w:right w:val="single" w:sz="6" w:space="0" w:color="000000"/>
            </w:tcBorders>
            <w:vAlign w:val="center"/>
            <w:hideMark/>
          </w:tcPr>
          <w:p w14:paraId="787B95DF"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992" w:type="dxa"/>
            <w:tcBorders>
              <w:top w:val="nil"/>
              <w:left w:val="nil"/>
              <w:bottom w:val="single" w:sz="6" w:space="0" w:color="000000"/>
              <w:right w:val="single" w:sz="6" w:space="0" w:color="000000"/>
            </w:tcBorders>
            <w:tcMar>
              <w:top w:w="0" w:type="dxa"/>
              <w:left w:w="105" w:type="dxa"/>
              <w:bottom w:w="0" w:type="dxa"/>
              <w:right w:w="105" w:type="dxa"/>
            </w:tcMar>
            <w:hideMark/>
          </w:tcPr>
          <w:p w14:paraId="38318D5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w:t>
            </w:r>
          </w:p>
        </w:tc>
        <w:tc>
          <w:tcPr>
            <w:tcW w:w="2268"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600809D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 h</w:t>
            </w:r>
          </w:p>
        </w:tc>
        <w:tc>
          <w:tcPr>
            <w:tcW w:w="2236" w:type="dxa"/>
            <w:tcBorders>
              <w:top w:val="nil"/>
              <w:left w:val="nil"/>
              <w:bottom w:val="single" w:sz="6" w:space="0" w:color="000000"/>
              <w:right w:val="single" w:sz="6" w:space="0" w:color="000000"/>
            </w:tcBorders>
            <w:tcMar>
              <w:top w:w="0" w:type="dxa"/>
              <w:left w:w="105" w:type="dxa"/>
              <w:bottom w:w="0" w:type="dxa"/>
              <w:right w:w="105" w:type="dxa"/>
            </w:tcMar>
            <w:vAlign w:val="bottom"/>
            <w:hideMark/>
          </w:tcPr>
          <w:p w14:paraId="2F6F332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96 h</w:t>
            </w:r>
          </w:p>
        </w:tc>
      </w:tr>
    </w:tbl>
    <w:p w14:paraId="2497278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Observação:</w:t>
      </w:r>
      <w:r w:rsidRPr="00A626C8">
        <w:rPr>
          <w:rFonts w:ascii="Times New Roman" w:eastAsia="Times New Roman" w:hAnsi="Times New Roman" w:cs="Times New Roman"/>
          <w:color w:val="000000"/>
          <w:sz w:val="24"/>
          <w:szCs w:val="24"/>
          <w:lang w:eastAsia="pt-BR"/>
        </w:rPr>
        <w:t> Quando houver ocorrências no horário das 17 h às 7 h do dia subsequente ou em qualquer horário de dias não úteis, o início da contagem do prazo para o </w:t>
      </w:r>
      <w:r w:rsidRPr="00A626C8">
        <w:rPr>
          <w:rFonts w:ascii="Times New Roman" w:eastAsia="Times New Roman" w:hAnsi="Times New Roman" w:cs="Times New Roman"/>
          <w:b/>
          <w:bCs/>
          <w:color w:val="000000"/>
          <w:sz w:val="24"/>
          <w:szCs w:val="24"/>
          <w:lang w:eastAsia="pt-BR"/>
        </w:rPr>
        <w:t>Tempo Máximo de Resposta (T1)</w:t>
      </w:r>
      <w:r w:rsidRPr="00A626C8">
        <w:rPr>
          <w:rFonts w:ascii="Times New Roman" w:eastAsia="Times New Roman" w:hAnsi="Times New Roman" w:cs="Times New Roman"/>
          <w:color w:val="000000"/>
          <w:sz w:val="24"/>
          <w:szCs w:val="24"/>
          <w:lang w:eastAsia="pt-BR"/>
        </w:rPr>
        <w:t> se iniciará a partir das 7 h do dia útil subsequente.</w:t>
      </w:r>
    </w:p>
    <w:p w14:paraId="55D4C2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E2D31B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3.3.7.2. Para os fins da Tabela 2, são adotados os seguintes níveis de manutenção corretiva:</w:t>
      </w:r>
    </w:p>
    <w:tbl>
      <w:tblPr>
        <w:tblW w:w="0" w:type="auto"/>
        <w:tblInd w:w="810"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66"/>
        <w:gridCol w:w="5913"/>
      </w:tblGrid>
      <w:tr w:rsidR="00743115" w:rsidRPr="00A626C8" w14:paraId="42C83A42" w14:textId="77777777" w:rsidTr="00BA1F3F">
        <w:tc>
          <w:tcPr>
            <w:tcW w:w="1066" w:type="dxa"/>
            <w:tcBorders>
              <w:top w:val="single" w:sz="6" w:space="0" w:color="000000"/>
              <w:left w:val="single" w:sz="6" w:space="0" w:color="000000"/>
              <w:bottom w:val="single" w:sz="6" w:space="0" w:color="000000"/>
              <w:right w:val="single" w:sz="6" w:space="0" w:color="000000"/>
            </w:tcBorders>
            <w:shd w:val="clear" w:color="auto" w:fill="E6E6E6"/>
            <w:tcMar>
              <w:top w:w="0" w:type="dxa"/>
              <w:left w:w="105" w:type="dxa"/>
              <w:bottom w:w="0" w:type="dxa"/>
              <w:right w:w="105" w:type="dxa"/>
            </w:tcMar>
            <w:hideMark/>
          </w:tcPr>
          <w:p w14:paraId="06DA4914" w14:textId="77777777" w:rsidR="00743115" w:rsidRPr="00A626C8" w:rsidRDefault="00743115" w:rsidP="00743115">
            <w:pPr>
              <w:spacing w:before="120"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NÍVEL</w:t>
            </w:r>
          </w:p>
        </w:tc>
        <w:tc>
          <w:tcPr>
            <w:tcW w:w="5913" w:type="dxa"/>
            <w:tcBorders>
              <w:top w:val="single" w:sz="6" w:space="0" w:color="000000"/>
              <w:left w:val="nil"/>
              <w:bottom w:val="single" w:sz="6" w:space="0" w:color="000000"/>
              <w:right w:val="single" w:sz="6" w:space="0" w:color="000000"/>
            </w:tcBorders>
            <w:shd w:val="clear" w:color="auto" w:fill="E6E6E6"/>
            <w:tcMar>
              <w:top w:w="0" w:type="dxa"/>
              <w:left w:w="105" w:type="dxa"/>
              <w:bottom w:w="0" w:type="dxa"/>
              <w:right w:w="105" w:type="dxa"/>
            </w:tcMar>
            <w:hideMark/>
          </w:tcPr>
          <w:p w14:paraId="7F322BD3" w14:textId="77777777" w:rsidR="00743115" w:rsidRPr="00A626C8" w:rsidRDefault="00743115" w:rsidP="00743115">
            <w:pPr>
              <w:spacing w:before="120"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OCORRÊNCIA</w:t>
            </w:r>
          </w:p>
        </w:tc>
      </w:tr>
      <w:tr w:rsidR="00743115" w:rsidRPr="00A626C8" w14:paraId="23E1E90A" w14:textId="77777777" w:rsidTr="00BA1F3F">
        <w:trPr>
          <w:trHeight w:val="210"/>
        </w:trPr>
        <w:tc>
          <w:tcPr>
            <w:tcW w:w="0" w:type="auto"/>
            <w:vMerge w:val="restart"/>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66FD284" w14:textId="77777777" w:rsidR="00743115" w:rsidRPr="00A626C8" w:rsidRDefault="00743115" w:rsidP="00743115">
            <w:pPr>
              <w:spacing w:after="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5AEBD1F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Interrupção total do funcionamento do sistema de climatização</w:t>
            </w:r>
          </w:p>
        </w:tc>
      </w:tr>
      <w:tr w:rsidR="00743115" w:rsidRPr="00A626C8" w14:paraId="3EEC3E20" w14:textId="77777777" w:rsidTr="00BA1F3F">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2CB5D9F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5778589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Pane no quadro elétrico geral do sistema de climatização</w:t>
            </w:r>
          </w:p>
        </w:tc>
      </w:tr>
      <w:tr w:rsidR="00743115" w:rsidRPr="00A626C8" w14:paraId="5D6E1F96" w14:textId="77777777" w:rsidTr="00BA1F3F">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8182938"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21F209C9"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Interrupção do funcionamento do sistema de climatização em qualquer um dos setores</w:t>
            </w:r>
          </w:p>
        </w:tc>
      </w:tr>
      <w:tr w:rsidR="00743115" w:rsidRPr="00A626C8" w14:paraId="618DBEFA" w14:textId="77777777" w:rsidTr="00BA1F3F">
        <w:trPr>
          <w:trHeight w:val="210"/>
        </w:trPr>
        <w:tc>
          <w:tcPr>
            <w:tcW w:w="1066" w:type="dxa"/>
            <w:vMerge w:val="restart"/>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64BEA6D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w:t>
            </w: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01136EC9"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Interrupção do funcionamento do sistema de climatização em qualquer sala</w:t>
            </w:r>
          </w:p>
        </w:tc>
      </w:tr>
      <w:tr w:rsidR="00743115" w:rsidRPr="00A626C8" w14:paraId="161E608C" w14:textId="77777777" w:rsidTr="00BA1F3F">
        <w:tc>
          <w:tcPr>
            <w:tcW w:w="0" w:type="auto"/>
            <w:vMerge/>
            <w:tcBorders>
              <w:top w:val="nil"/>
              <w:left w:val="single" w:sz="6" w:space="0" w:color="000000"/>
              <w:bottom w:val="single" w:sz="6" w:space="0" w:color="000000"/>
              <w:right w:val="single" w:sz="6" w:space="0" w:color="000000"/>
            </w:tcBorders>
            <w:vAlign w:val="center"/>
            <w:hideMark/>
          </w:tcPr>
          <w:p w14:paraId="15E4723D"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77FF3EEF"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Mal funcionamento de qualquer condicionador de ar</w:t>
            </w:r>
          </w:p>
        </w:tc>
      </w:tr>
      <w:tr w:rsidR="00743115" w:rsidRPr="00A626C8" w14:paraId="06F00446" w14:textId="77777777" w:rsidTr="00BA1F3F">
        <w:trPr>
          <w:trHeight w:val="255"/>
        </w:trPr>
        <w:tc>
          <w:tcPr>
            <w:tcW w:w="1066"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66A88F1"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w:t>
            </w:r>
          </w:p>
        </w:tc>
        <w:tc>
          <w:tcPr>
            <w:tcW w:w="5913" w:type="dxa"/>
            <w:tcBorders>
              <w:top w:val="nil"/>
              <w:left w:val="nil"/>
              <w:bottom w:val="single" w:sz="6" w:space="0" w:color="000000"/>
              <w:right w:val="single" w:sz="6" w:space="0" w:color="000000"/>
            </w:tcBorders>
            <w:tcMar>
              <w:top w:w="0" w:type="dxa"/>
              <w:left w:w="105" w:type="dxa"/>
              <w:bottom w:w="0" w:type="dxa"/>
              <w:right w:w="105" w:type="dxa"/>
            </w:tcMar>
            <w:hideMark/>
          </w:tcPr>
          <w:p w14:paraId="60145439"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Demais casos, não abrangidos nos Níveis 1 ou 2</w:t>
            </w:r>
          </w:p>
        </w:tc>
      </w:tr>
    </w:tbl>
    <w:p w14:paraId="40E0A4AE"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51A8A58"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3.3.7.3. Para as manutenções corretivas da Tabela 2 admite-se margem de tolerância de 20% para os Tempos de Resposta (T1), relativos aos chamados de Nível 3, para até 2 (dois) chamados no mesmo mês, e de 10% para os Tempos de Solução (TS), para até 2 (dois) chamados no mesmo mês, para os chamados de Nível 1, 2 ou 3.</w:t>
      </w:r>
    </w:p>
    <w:p w14:paraId="663A115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3.3.7.4. Os primeiros</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60 (sessenta) dias após o início da execução dos serviços serão considerados como de estabilização, durante o qual os Tempos de Solução (TS) admitirão margem de tolerância de 20% (vinte por cento), exceto quanto às ocorrências de Nível 1 da Tabela 2, em que não é admitida qualquer margem de tolerância.</w:t>
      </w:r>
    </w:p>
    <w:p w14:paraId="5CB8C38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3.3.7.4.1.</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Após o período de estabilização, o IMR deverá ser cumprido conforme o estabelecido neste Termo de Referência, admitindo-se alguns ajustes, a critério da contratante.</w:t>
      </w:r>
    </w:p>
    <w:p w14:paraId="3731C1F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3.3.7.5. Quaisquer problemas que venham a comprometer o bom andamento dos serviços ou o alcance dos níveis de serviço acordados devem ser imediatamente comunicados à contratante, que colaborará com a contratada na busca da melhor solução para o problema.</w:t>
      </w:r>
    </w:p>
    <w:p w14:paraId="0AEC371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309627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3.3.8. NOTIFICAÇÕES E DEDUÇÕES SOBRE O PREÇO CONTRATADO</w:t>
      </w:r>
    </w:p>
    <w:p w14:paraId="3A1245A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A0788E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3.3.8.1. O valor mensal dos serviços sofrerá dedução caso não sejam atingidas as metas do IMR descritas neste Termo de Referência, conforme os quadros a seguir.</w:t>
      </w:r>
    </w:p>
    <w:p w14:paraId="3E1D348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1751AF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3.3.8.1.1. </w:t>
      </w:r>
      <w:r w:rsidRPr="00A626C8">
        <w:rPr>
          <w:rFonts w:ascii="Times New Roman" w:eastAsia="Times New Roman" w:hAnsi="Times New Roman" w:cs="Times New Roman"/>
          <w:b/>
          <w:bCs/>
          <w:color w:val="000000"/>
          <w:sz w:val="24"/>
          <w:szCs w:val="24"/>
          <w:lang w:eastAsia="pt-BR"/>
        </w:rPr>
        <w:t>Manutenção preventiva</w:t>
      </w:r>
    </w:p>
    <w:p w14:paraId="0498ACEF" w14:textId="47E133E1"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noProof/>
          <w:color w:val="000000"/>
          <w:sz w:val="24"/>
          <w:szCs w:val="24"/>
          <w:lang w:eastAsia="pt-BR"/>
        </w:rPr>
        <w:drawing>
          <wp:inline distT="0" distB="0" distL="0" distR="0" wp14:anchorId="732DF15E" wp14:editId="3E506146">
            <wp:extent cx="4931359" cy="2098440"/>
            <wp:effectExtent l="0" t="0" r="3175" b="0"/>
            <wp:docPr id="2" name="Imagem 2" descr="C:\Users\ivan.ferraz\AppData\Local\Microsoft\Windows\INetCache\Content.MSO\2FCDB8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ferraz\AppData\Local\Microsoft\Windows\INetCache\Content.MSO\2FCDB8B6.tmp"/>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003302" cy="2129054"/>
                    </a:xfrm>
                    <a:prstGeom prst="rect">
                      <a:avLst/>
                    </a:prstGeom>
                    <a:noFill/>
                    <a:ln>
                      <a:noFill/>
                    </a:ln>
                  </pic:spPr>
                </pic:pic>
              </a:graphicData>
            </a:graphic>
          </wp:inline>
        </w:drawing>
      </w:r>
    </w:p>
    <w:p w14:paraId="702F0492" w14:textId="15248F32"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noProof/>
          <w:color w:val="000000"/>
          <w:sz w:val="24"/>
          <w:szCs w:val="24"/>
          <w:lang w:eastAsia="pt-BR"/>
        </w:rPr>
        <w:drawing>
          <wp:inline distT="0" distB="0" distL="0" distR="0" wp14:anchorId="4491951D" wp14:editId="79368255">
            <wp:extent cx="4681899" cy="1104265"/>
            <wp:effectExtent l="0" t="0" r="4445" b="635"/>
            <wp:docPr id="1" name="Imagem 1" descr="C:\Users\ivan.ferraz\AppData\Local\Microsoft\Windows\INetCache\Content.MSO\3F19BE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van.ferraz\AppData\Local\Microsoft\Windows\INetCache\Content.MSO\3F19BE34.tmp"/>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771981" cy="1125512"/>
                    </a:xfrm>
                    <a:prstGeom prst="rect">
                      <a:avLst/>
                    </a:prstGeom>
                    <a:noFill/>
                    <a:ln>
                      <a:noFill/>
                    </a:ln>
                  </pic:spPr>
                </pic:pic>
              </a:graphicData>
            </a:graphic>
          </wp:inline>
        </w:drawing>
      </w:r>
    </w:p>
    <w:p w14:paraId="56CF3FC5"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7CE445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3.4.</w:t>
      </w:r>
      <w:r w:rsidRPr="00A626C8">
        <w:rPr>
          <w:rFonts w:ascii="Times New Roman" w:eastAsia="Times New Roman" w:hAnsi="Times New Roman" w:cs="Times New Roman"/>
          <w:color w:val="000000"/>
          <w:sz w:val="24"/>
          <w:szCs w:val="24"/>
          <w:lang w:eastAsia="pt-BR"/>
        </w:rPr>
        <w:t> O processo licitatório para contratação dos serviços descritos neste Termo de Referência obedecerá ao disposto na Lei n. º 14.133/2021.</w:t>
      </w:r>
    </w:p>
    <w:p w14:paraId="6F211E1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3.5</w:t>
      </w:r>
      <w:r w:rsidRPr="00A626C8">
        <w:rPr>
          <w:rFonts w:ascii="Times New Roman" w:eastAsia="Times New Roman" w:hAnsi="Times New Roman" w:cs="Times New Roman"/>
          <w:color w:val="000000"/>
          <w:sz w:val="24"/>
          <w:szCs w:val="24"/>
          <w:lang w:eastAsia="pt-BR"/>
        </w:rPr>
        <w:t>. A frequência de aferição e de avaliação dos níveis de serviços será BIMESTRAL, devendo a contratada elaborar relatório gerencial de serviços, apresentando-o à contratante até o quinto dia útil do mês subsequente ao da prestação do serviço.</w:t>
      </w:r>
    </w:p>
    <w:p w14:paraId="648C39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3.6.</w:t>
      </w:r>
      <w:r w:rsidRPr="00A626C8">
        <w:rPr>
          <w:rFonts w:ascii="Times New Roman" w:eastAsia="Times New Roman" w:hAnsi="Times New Roman" w:cs="Times New Roman"/>
          <w:color w:val="000000"/>
          <w:sz w:val="24"/>
          <w:szCs w:val="24"/>
          <w:lang w:eastAsia="pt-BR"/>
        </w:rPr>
        <w:t> Devem constar do relatório, entre outras informações:</w:t>
      </w:r>
    </w:p>
    <w:p w14:paraId="728DECF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nome e a função do(s) responsável(is) técnico(s);</w:t>
      </w:r>
    </w:p>
    <w:p w14:paraId="49C91D1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w:t>
      </w:r>
      <w:r w:rsidRPr="00A626C8">
        <w:rPr>
          <w:rFonts w:ascii="Times New Roman" w:eastAsia="Times New Roman" w:hAnsi="Times New Roman" w:cs="Times New Roman"/>
          <w:color w:val="000000"/>
          <w:sz w:val="24"/>
          <w:szCs w:val="24"/>
          <w:lang w:eastAsia="pt-BR"/>
        </w:rPr>
        <w:t> indicadores/metas de níveis de serviços acordados e alcançados;</w:t>
      </w:r>
    </w:p>
    <w:p w14:paraId="436D04E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w:t>
      </w:r>
      <w:r w:rsidRPr="00A626C8">
        <w:rPr>
          <w:rFonts w:ascii="Times New Roman" w:eastAsia="Times New Roman" w:hAnsi="Times New Roman" w:cs="Times New Roman"/>
          <w:color w:val="000000"/>
          <w:sz w:val="24"/>
          <w:szCs w:val="24"/>
          <w:lang w:eastAsia="pt-BR"/>
        </w:rPr>
        <w:t> plano de manutenção preventiva dos equipamentos, previsto no item 3.3.4. deste Termo de Referência;</w:t>
      </w:r>
    </w:p>
    <w:p w14:paraId="4861985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d) </w:t>
      </w:r>
      <w:r w:rsidRPr="00A626C8">
        <w:rPr>
          <w:rFonts w:ascii="Times New Roman" w:eastAsia="Times New Roman" w:hAnsi="Times New Roman" w:cs="Times New Roman"/>
          <w:color w:val="000000"/>
          <w:sz w:val="24"/>
          <w:szCs w:val="24"/>
          <w:lang w:eastAsia="pt-BR"/>
        </w:rPr>
        <w:t>descrição dos serviços corretivos, executados no mês, bem como folhas de testes, incluindo a data, o horário e o local de execução;</w:t>
      </w:r>
    </w:p>
    <w:p w14:paraId="631EF31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 </w:t>
      </w:r>
      <w:r w:rsidRPr="00A626C8">
        <w:rPr>
          <w:rFonts w:ascii="Times New Roman" w:eastAsia="Times New Roman" w:hAnsi="Times New Roman" w:cs="Times New Roman"/>
          <w:color w:val="000000"/>
          <w:sz w:val="24"/>
          <w:szCs w:val="24"/>
          <w:lang w:eastAsia="pt-BR"/>
        </w:rPr>
        <w:t>relação de peças, componentes e acessórios substituídos por defeito/desgaste ou utilizados em ampliações ou modificações;</w:t>
      </w:r>
    </w:p>
    <w:p w14:paraId="356081E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f) </w:t>
      </w:r>
      <w:r w:rsidRPr="00A626C8">
        <w:rPr>
          <w:rFonts w:ascii="Times New Roman" w:eastAsia="Times New Roman" w:hAnsi="Times New Roman" w:cs="Times New Roman"/>
          <w:color w:val="000000"/>
          <w:sz w:val="24"/>
          <w:szCs w:val="24"/>
          <w:lang w:eastAsia="pt-BR"/>
        </w:rPr>
        <w:t>relação de serviços em andamento e a executar;</w:t>
      </w:r>
    </w:p>
    <w:p w14:paraId="5263B4B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g) </w:t>
      </w:r>
      <w:r w:rsidRPr="00A626C8">
        <w:rPr>
          <w:rFonts w:ascii="Times New Roman" w:eastAsia="Times New Roman" w:hAnsi="Times New Roman" w:cs="Times New Roman"/>
          <w:color w:val="000000"/>
          <w:sz w:val="24"/>
          <w:szCs w:val="24"/>
          <w:lang w:eastAsia="pt-BR"/>
        </w:rPr>
        <w:t>leitura dos instrumentos de medição antes e depois da realização dos serviços preventivos;</w:t>
      </w:r>
    </w:p>
    <w:p w14:paraId="56187C6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h)</w:t>
      </w:r>
      <w:r w:rsidRPr="00A626C8">
        <w:rPr>
          <w:rFonts w:ascii="Times New Roman" w:eastAsia="Times New Roman" w:hAnsi="Times New Roman" w:cs="Times New Roman"/>
          <w:color w:val="000000"/>
          <w:sz w:val="24"/>
          <w:szCs w:val="24"/>
          <w:lang w:eastAsia="pt-BR"/>
        </w:rPr>
        <w:t> análise dos testes efetuados;</w:t>
      </w:r>
    </w:p>
    <w:p w14:paraId="0468CCB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 </w:t>
      </w:r>
      <w:r w:rsidRPr="00A626C8">
        <w:rPr>
          <w:rFonts w:ascii="Times New Roman" w:eastAsia="Times New Roman" w:hAnsi="Times New Roman" w:cs="Times New Roman"/>
          <w:color w:val="000000"/>
          <w:sz w:val="24"/>
          <w:szCs w:val="24"/>
          <w:lang w:eastAsia="pt-BR"/>
        </w:rPr>
        <w:t>resumo das anormalidades e dos fatos ocorridos no período;</w:t>
      </w:r>
    </w:p>
    <w:p w14:paraId="4383424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j) </w:t>
      </w:r>
      <w:r w:rsidRPr="00A626C8">
        <w:rPr>
          <w:rFonts w:ascii="Times New Roman" w:eastAsia="Times New Roman" w:hAnsi="Times New Roman" w:cs="Times New Roman"/>
          <w:color w:val="000000"/>
          <w:sz w:val="24"/>
          <w:szCs w:val="24"/>
          <w:lang w:eastAsia="pt-BR"/>
        </w:rPr>
        <w:t>relação de pendências, razões de sua existência e quais delas necessitam de solução pela contratante;</w:t>
      </w:r>
    </w:p>
    <w:p w14:paraId="1D9292E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k) </w:t>
      </w:r>
      <w:r w:rsidRPr="00A626C8">
        <w:rPr>
          <w:rFonts w:ascii="Times New Roman" w:eastAsia="Times New Roman" w:hAnsi="Times New Roman" w:cs="Times New Roman"/>
          <w:color w:val="000000"/>
          <w:sz w:val="24"/>
          <w:szCs w:val="24"/>
          <w:lang w:eastAsia="pt-BR"/>
        </w:rPr>
        <w:t>informações sobre a situação dos sistemas e equipamentos, indicando deficiências;</w:t>
      </w:r>
    </w:p>
    <w:p w14:paraId="1B1AA47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l) </w:t>
      </w:r>
      <w:r w:rsidRPr="00A626C8">
        <w:rPr>
          <w:rFonts w:ascii="Times New Roman" w:eastAsia="Times New Roman" w:hAnsi="Times New Roman" w:cs="Times New Roman"/>
          <w:color w:val="000000"/>
          <w:sz w:val="24"/>
          <w:szCs w:val="24"/>
          <w:lang w:eastAsia="pt-BR"/>
        </w:rPr>
        <w:t>sugestões sobre reparos preventivos ou modernizações cuja necessidade tenha sido constatada;</w:t>
      </w:r>
    </w:p>
    <w:p w14:paraId="6823A54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m) </w:t>
      </w:r>
      <w:r w:rsidRPr="00A626C8">
        <w:rPr>
          <w:rFonts w:ascii="Times New Roman" w:eastAsia="Times New Roman" w:hAnsi="Times New Roman" w:cs="Times New Roman"/>
          <w:color w:val="000000"/>
          <w:sz w:val="24"/>
          <w:szCs w:val="24"/>
          <w:lang w:eastAsia="pt-BR"/>
        </w:rPr>
        <w:t>sugestões de modificações nas instalações, objetivando a otimização do sistema e economia de energia;</w:t>
      </w:r>
    </w:p>
    <w:p w14:paraId="3A882B9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n) </w:t>
      </w:r>
      <w:r w:rsidRPr="00A626C8">
        <w:rPr>
          <w:rFonts w:ascii="Times New Roman" w:eastAsia="Times New Roman" w:hAnsi="Times New Roman" w:cs="Times New Roman"/>
          <w:color w:val="000000"/>
          <w:sz w:val="24"/>
          <w:szCs w:val="24"/>
          <w:lang w:eastAsia="pt-BR"/>
        </w:rPr>
        <w:t>recomendações técnicas, administrativas e gerenciais para o próximo período, e demais informações relevantes.</w:t>
      </w:r>
    </w:p>
    <w:p w14:paraId="14FC624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152CFE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4. </w:t>
      </w:r>
      <w:r w:rsidRPr="00A626C8">
        <w:rPr>
          <w:rFonts w:ascii="Times New Roman" w:eastAsia="Times New Roman" w:hAnsi="Times New Roman" w:cs="Times New Roman"/>
          <w:b/>
          <w:bCs/>
          <w:color w:val="000000"/>
          <w:sz w:val="24"/>
          <w:szCs w:val="24"/>
          <w:u w:val="single"/>
          <w:shd w:val="clear" w:color="auto" w:fill="FFFFFF"/>
          <w:lang w:eastAsia="pt-BR"/>
        </w:rPr>
        <w:t>REQUISITOS DA CONTRATAÇÃO</w:t>
      </w:r>
    </w:p>
    <w:p w14:paraId="50FF8F4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728DBB4" w14:textId="764A035D"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4.1.</w:t>
      </w:r>
      <w:r w:rsidRPr="00A626C8">
        <w:rPr>
          <w:rFonts w:ascii="Times New Roman" w:eastAsia="Times New Roman" w:hAnsi="Times New Roman" w:cs="Times New Roman"/>
          <w:color w:val="000000"/>
          <w:sz w:val="24"/>
          <w:szCs w:val="24"/>
          <w:lang w:eastAsia="pt-BR"/>
        </w:rPr>
        <w:t xml:space="preserve"> Conforme Estudos Preliminares, Anexo </w:t>
      </w:r>
      <w:r w:rsidR="001F53D7">
        <w:rPr>
          <w:rFonts w:ascii="Times New Roman" w:eastAsia="Times New Roman" w:hAnsi="Times New Roman" w:cs="Times New Roman"/>
          <w:color w:val="000000"/>
          <w:sz w:val="24"/>
          <w:szCs w:val="24"/>
          <w:lang w:eastAsia="pt-BR"/>
        </w:rPr>
        <w:t>C</w:t>
      </w:r>
      <w:r w:rsidRPr="00A626C8">
        <w:rPr>
          <w:rFonts w:ascii="Times New Roman" w:eastAsia="Times New Roman" w:hAnsi="Times New Roman" w:cs="Times New Roman"/>
          <w:color w:val="000000"/>
          <w:sz w:val="24"/>
          <w:szCs w:val="24"/>
          <w:lang w:eastAsia="pt-BR"/>
        </w:rPr>
        <w:t xml:space="preserve"> deste Termo de Referência, foram definidos os seguintes requisitos da contratação:</w:t>
      </w:r>
    </w:p>
    <w:p w14:paraId="75816FB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requisitos necessários para o atendimento da necessidade;</w:t>
      </w:r>
    </w:p>
    <w:p w14:paraId="01A7ABE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critérios e práticas de sustentabilidade;</w:t>
      </w:r>
    </w:p>
    <w:p w14:paraId="187A907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 duração inicial do contrato;</w:t>
      </w:r>
    </w:p>
    <w:p w14:paraId="3104ED0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4.2.</w:t>
      </w:r>
      <w:r w:rsidRPr="00A626C8">
        <w:rPr>
          <w:rFonts w:ascii="Times New Roman" w:eastAsia="Times New Roman" w:hAnsi="Times New Roman" w:cs="Times New Roman"/>
          <w:color w:val="000000"/>
          <w:sz w:val="24"/>
          <w:szCs w:val="24"/>
          <w:lang w:eastAsia="pt-BR"/>
        </w:rPr>
        <w:t> O licitante provisoriamente classificado em primeiro lugar deverá apresentar declaração de que tem pleno conhecimento das condições necessárias para a prestação do serviço.</w:t>
      </w:r>
    </w:p>
    <w:p w14:paraId="250571E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4.3.</w:t>
      </w:r>
      <w:r w:rsidRPr="00A626C8">
        <w:rPr>
          <w:rFonts w:ascii="Times New Roman" w:eastAsia="Times New Roman" w:hAnsi="Times New Roman" w:cs="Times New Roman"/>
          <w:color w:val="000000"/>
          <w:sz w:val="24"/>
          <w:szCs w:val="24"/>
          <w:lang w:eastAsia="pt-BR"/>
        </w:rPr>
        <w:t> O adjudicatário deverá, como condição para assinatura do instrumento de contrato, indicar </w:t>
      </w:r>
      <w:r w:rsidRPr="00A626C8">
        <w:rPr>
          <w:rFonts w:ascii="Times New Roman" w:eastAsia="Times New Roman" w:hAnsi="Times New Roman" w:cs="Times New Roman"/>
          <w:b/>
          <w:bCs/>
          <w:color w:val="000000"/>
          <w:sz w:val="24"/>
          <w:szCs w:val="24"/>
          <w:lang w:eastAsia="pt-BR"/>
        </w:rPr>
        <w:t>preposto</w:t>
      </w:r>
      <w:r w:rsidRPr="00A626C8">
        <w:rPr>
          <w:rFonts w:ascii="Times New Roman" w:eastAsia="Times New Roman" w:hAnsi="Times New Roman" w:cs="Times New Roman"/>
          <w:color w:val="000000"/>
          <w:sz w:val="24"/>
          <w:szCs w:val="24"/>
          <w:u w:val="single"/>
          <w:lang w:eastAsia="pt-BR"/>
        </w:rPr>
        <w:t>, </w:t>
      </w:r>
      <w:r w:rsidRPr="00A626C8">
        <w:rPr>
          <w:rFonts w:ascii="Times New Roman" w:eastAsia="Times New Roman" w:hAnsi="Times New Roman" w:cs="Times New Roman"/>
          <w:color w:val="000000"/>
          <w:sz w:val="24"/>
          <w:szCs w:val="24"/>
          <w:lang w:eastAsia="pt-BR"/>
        </w:rPr>
        <w:t>que será o elo entre a contratante e a contratada, indicando telefone, </w:t>
      </w:r>
      <w:r w:rsidRPr="00A626C8">
        <w:rPr>
          <w:rFonts w:ascii="Times New Roman" w:eastAsia="Times New Roman" w:hAnsi="Times New Roman" w:cs="Times New Roman"/>
          <w:i/>
          <w:iCs/>
          <w:color w:val="000000"/>
          <w:sz w:val="24"/>
          <w:szCs w:val="24"/>
          <w:lang w:eastAsia="pt-BR"/>
        </w:rPr>
        <w:t>e-mail</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i/>
          <w:iCs/>
          <w:color w:val="000000"/>
          <w:sz w:val="24"/>
          <w:szCs w:val="24"/>
          <w:lang w:eastAsia="pt-BR"/>
        </w:rPr>
        <w:t>WhatsApp e</w:t>
      </w:r>
      <w:r w:rsidRPr="00A626C8">
        <w:rPr>
          <w:rFonts w:ascii="Times New Roman" w:eastAsia="Times New Roman" w:hAnsi="Times New Roman" w:cs="Times New Roman"/>
          <w:color w:val="000000"/>
          <w:sz w:val="24"/>
          <w:szCs w:val="24"/>
          <w:lang w:eastAsia="pt-BR"/>
        </w:rPr>
        <w:t> endereço de localização do mesmo.</w:t>
      </w:r>
    </w:p>
    <w:p w14:paraId="5CEEA88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4.3.1. Na indicação do preposto deverá constar o seu nome completo, Cédula de Identidade, CPF, telefone e </w:t>
      </w:r>
      <w:r w:rsidRPr="00A626C8">
        <w:rPr>
          <w:rFonts w:ascii="Times New Roman" w:eastAsia="Times New Roman" w:hAnsi="Times New Roman" w:cs="Times New Roman"/>
          <w:i/>
          <w:iCs/>
          <w:color w:val="000000"/>
          <w:sz w:val="24"/>
          <w:szCs w:val="24"/>
          <w:lang w:eastAsia="pt-BR"/>
        </w:rPr>
        <w:t>e-mail</w:t>
      </w:r>
      <w:r w:rsidRPr="00A626C8">
        <w:rPr>
          <w:rFonts w:ascii="Times New Roman" w:eastAsia="Times New Roman" w:hAnsi="Times New Roman" w:cs="Times New Roman"/>
          <w:color w:val="000000"/>
          <w:sz w:val="24"/>
          <w:szCs w:val="24"/>
          <w:lang w:eastAsia="pt-BR"/>
        </w:rPr>
        <w:t>, além dos dados relacionados à sua qualificação profissional.</w:t>
      </w:r>
    </w:p>
    <w:p w14:paraId="4AC3444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4.3.2. O preposto, uma vez indicado e aceito, deverá, sempre que lhe for solicitado, participar de reunião com o fiscal técnico com vistas a tratar das obrigações contratuais, dos mecanismos de fiscalização, das estratégias para execução do objeto, do método de aferição dos resultados e das sanções aplicáveis, de modo a garantir a qualidade da execução e os resultados previstos para a prestação dos serviços.</w:t>
      </w:r>
    </w:p>
    <w:p w14:paraId="402021A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4.3.3. O preposto deverá estar apto a esclarecer as questões relacionadas às faturas dos serviços prestados.</w:t>
      </w:r>
    </w:p>
    <w:p w14:paraId="2BB6E74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4.3.4. A contratada orientará o seu preposto quanto à necessidade de acatar as orientações da contratante, inclusive quanto ao cumprimento das normas internas e de Segurança e Medicina do Trabalho.</w:t>
      </w:r>
    </w:p>
    <w:p w14:paraId="22D3FED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4.4. SUBCONTRATAÇÃO: </w:t>
      </w:r>
      <w:r w:rsidRPr="00A626C8">
        <w:rPr>
          <w:rFonts w:ascii="Times New Roman" w:eastAsia="Times New Roman" w:hAnsi="Times New Roman" w:cs="Times New Roman"/>
          <w:color w:val="000000"/>
          <w:sz w:val="24"/>
          <w:szCs w:val="24"/>
          <w:lang w:eastAsia="pt-BR"/>
        </w:rPr>
        <w:t>Não será admitida a subcontratação do objeto contratual.</w:t>
      </w:r>
    </w:p>
    <w:p w14:paraId="39E53D3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4.5. GARANTIA DA EXECUÇÃO: </w:t>
      </w:r>
      <w:r w:rsidRPr="00A626C8">
        <w:rPr>
          <w:rFonts w:ascii="Times New Roman" w:eastAsia="Times New Roman" w:hAnsi="Times New Roman" w:cs="Times New Roman"/>
          <w:color w:val="000000"/>
          <w:sz w:val="24"/>
          <w:szCs w:val="24"/>
          <w:lang w:eastAsia="pt-BR"/>
        </w:rPr>
        <w:t>Não haverá exigência de garantia contratual da execução dos serviços.</w:t>
      </w:r>
    </w:p>
    <w:p w14:paraId="2A6AA4D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4.6. SUSTENTABILIDADE AMBIENTAL</w:t>
      </w:r>
      <w:r w:rsidRPr="00A626C8">
        <w:rPr>
          <w:rFonts w:ascii="Times New Roman" w:eastAsia="Times New Roman" w:hAnsi="Times New Roman" w:cs="Times New Roman"/>
          <w:color w:val="000000"/>
          <w:sz w:val="24"/>
          <w:szCs w:val="24"/>
          <w:lang w:eastAsia="pt-BR"/>
        </w:rPr>
        <w:t>: A contratada deverá atender, no que couber, aos critérios de sustentabilidade ambiental previstos na Instrução Normativa SLTI/MPOG n. º 01, de 19/01/2010, e neste Termo de Referência.</w:t>
      </w:r>
    </w:p>
    <w:p w14:paraId="5842FD4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CFCAFC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5. </w:t>
      </w:r>
      <w:r w:rsidRPr="00A626C8">
        <w:rPr>
          <w:rFonts w:ascii="Times New Roman" w:eastAsia="Times New Roman" w:hAnsi="Times New Roman" w:cs="Times New Roman"/>
          <w:b/>
          <w:bCs/>
          <w:color w:val="000000"/>
          <w:sz w:val="24"/>
          <w:szCs w:val="24"/>
          <w:u w:val="single"/>
          <w:shd w:val="clear" w:color="auto" w:fill="FFFFFF"/>
          <w:lang w:eastAsia="pt-BR"/>
        </w:rPr>
        <w:t>MODELO DE EXECUÇÃO DO OBJETO</w:t>
      </w:r>
    </w:p>
    <w:p w14:paraId="24F0CE6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52AD5C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5.1.</w:t>
      </w:r>
      <w:r w:rsidRPr="00A626C8">
        <w:rPr>
          <w:rFonts w:ascii="Times New Roman" w:eastAsia="Times New Roman" w:hAnsi="Times New Roman" w:cs="Times New Roman"/>
          <w:color w:val="000000"/>
          <w:sz w:val="24"/>
          <w:szCs w:val="24"/>
          <w:lang w:eastAsia="pt-BR"/>
        </w:rPr>
        <w:t> Após concluído o processo licitatório será emitida nota de empenho do tipo global para fazer face às despesas no exercício.</w:t>
      </w:r>
    </w:p>
    <w:p w14:paraId="1757178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5.2.</w:t>
      </w:r>
      <w:r w:rsidRPr="00A626C8">
        <w:rPr>
          <w:rFonts w:ascii="Times New Roman" w:eastAsia="Times New Roman" w:hAnsi="Times New Roman" w:cs="Times New Roman"/>
          <w:color w:val="000000"/>
          <w:sz w:val="24"/>
          <w:szCs w:val="24"/>
          <w:lang w:eastAsia="pt-BR"/>
        </w:rPr>
        <w:t> Previamente à emissão da nota de empenho a Administração realizará consulta ao SICAF para identificar possível suspensão temporária de participação em licitação no âmbito do órgão ou entidade ou proibição de contratar com o Poder Público, bem como ocorrências impeditivas indiretas.</w:t>
      </w:r>
    </w:p>
    <w:p w14:paraId="032E0AF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5.2.1. Caso seja constatada na consulta da situação junto ao SICAF a existência de Ocorrências Impeditivas Indiretas, a Administração deverá diligenciar para verificar se houve fraude por parte do adjudicatário, apontada no Relatório de Ocorrências Impeditivas Indiretas, podendo a tentativa de burla ser verificada por meio dos vínculos societários e linhas de fornecimento similares, dentre outros, devendo a empresa, neste caso, ser convocada para se manifestar.</w:t>
      </w:r>
    </w:p>
    <w:p w14:paraId="186710F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5.3. </w:t>
      </w:r>
      <w:r w:rsidRPr="00A626C8">
        <w:rPr>
          <w:rFonts w:ascii="Times New Roman" w:eastAsia="Times New Roman" w:hAnsi="Times New Roman" w:cs="Times New Roman"/>
          <w:color w:val="000000"/>
          <w:sz w:val="24"/>
          <w:szCs w:val="24"/>
          <w:lang w:eastAsia="pt-BR"/>
        </w:rPr>
        <w:t>Após emitida a nota de empenho será formalizado instrumento de contrato para assinatura das partes, cumprindo ao adjudicatário fazê-lo no prazo de </w:t>
      </w:r>
      <w:r w:rsidRPr="00A626C8">
        <w:rPr>
          <w:rFonts w:ascii="Times New Roman" w:eastAsia="Times New Roman" w:hAnsi="Times New Roman" w:cs="Times New Roman"/>
          <w:b/>
          <w:bCs/>
          <w:color w:val="000000"/>
          <w:sz w:val="24"/>
          <w:szCs w:val="24"/>
          <w:lang w:eastAsia="pt-BR"/>
        </w:rPr>
        <w:t>2 (dois) dias úteis</w:t>
      </w:r>
      <w:r w:rsidRPr="00A626C8">
        <w:rPr>
          <w:rFonts w:ascii="Times New Roman" w:eastAsia="Times New Roman" w:hAnsi="Times New Roman" w:cs="Times New Roman"/>
          <w:color w:val="000000"/>
          <w:sz w:val="24"/>
          <w:szCs w:val="24"/>
          <w:lang w:eastAsia="pt-BR"/>
        </w:rPr>
        <w:t> após a notificação.</w:t>
      </w:r>
    </w:p>
    <w:p w14:paraId="4503149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5.3.1. Reputar-se-á recebida a notificação no segundo dia útil seguinte ao seu envio, por via postal, e-mail, WhatsApp ou telefone, caso o adjudicatário não manifeste o recebimento neste prazo.</w:t>
      </w:r>
    </w:p>
    <w:p w14:paraId="223A10E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5.4. </w:t>
      </w:r>
      <w:r w:rsidRPr="00A626C8">
        <w:rPr>
          <w:rFonts w:ascii="Times New Roman" w:eastAsia="Times New Roman" w:hAnsi="Times New Roman" w:cs="Times New Roman"/>
          <w:color w:val="000000"/>
          <w:sz w:val="24"/>
          <w:szCs w:val="24"/>
          <w:lang w:eastAsia="pt-BR"/>
        </w:rPr>
        <w:t>Considera-se</w:t>
      </w:r>
      <w:r w:rsidRPr="00A626C8">
        <w:rPr>
          <w:rFonts w:ascii="Times New Roman" w:eastAsia="Times New Roman" w:hAnsi="Times New Roman" w:cs="Times New Roman"/>
          <w:b/>
          <w:bCs/>
          <w:color w:val="000000"/>
          <w:sz w:val="24"/>
          <w:szCs w:val="24"/>
          <w:lang w:eastAsia="pt-BR"/>
        </w:rPr>
        <w:t> recusa do adjudicatário </w:t>
      </w:r>
      <w:r w:rsidRPr="00A626C8">
        <w:rPr>
          <w:rFonts w:ascii="Times New Roman" w:eastAsia="Times New Roman" w:hAnsi="Times New Roman" w:cs="Times New Roman"/>
          <w:color w:val="000000"/>
          <w:sz w:val="24"/>
          <w:szCs w:val="24"/>
          <w:lang w:eastAsia="pt-BR"/>
        </w:rPr>
        <w:t>a falta de assinatura do instrumento de contrato no prazo previsto no item 5.3, ensejand</w:t>
      </w:r>
      <w:r w:rsidRPr="00A626C8">
        <w:rPr>
          <w:rFonts w:ascii="Times New Roman" w:eastAsia="Times New Roman" w:hAnsi="Times New Roman" w:cs="Times New Roman"/>
          <w:b/>
          <w:bCs/>
          <w:color w:val="000000"/>
          <w:sz w:val="24"/>
          <w:szCs w:val="24"/>
          <w:lang w:eastAsia="pt-BR"/>
        </w:rPr>
        <w:t>o multa correspondente a 5% (cinco por cento) do valor total da proposta, </w:t>
      </w:r>
      <w:r w:rsidRPr="00A626C8">
        <w:rPr>
          <w:rFonts w:ascii="Times New Roman" w:eastAsia="Times New Roman" w:hAnsi="Times New Roman" w:cs="Times New Roman"/>
          <w:color w:val="000000"/>
          <w:sz w:val="24"/>
          <w:szCs w:val="24"/>
          <w:lang w:eastAsia="pt-BR"/>
        </w:rPr>
        <w:t>a ser recolhida no prazo</w:t>
      </w:r>
      <w:r w:rsidRPr="00A626C8">
        <w:rPr>
          <w:rFonts w:ascii="Times New Roman" w:eastAsia="Times New Roman" w:hAnsi="Times New Roman" w:cs="Times New Roman"/>
          <w:b/>
          <w:bCs/>
          <w:color w:val="000000"/>
          <w:sz w:val="24"/>
          <w:szCs w:val="24"/>
          <w:lang w:eastAsia="pt-BR"/>
        </w:rPr>
        <w:t> de 5 (cinco) dias úteis após a notificação, e impedimento de participar de licitações e de contratar no âmbito da União pelo prazo de até 2 (dois) anos,</w:t>
      </w:r>
      <w:r w:rsidRPr="00A626C8">
        <w:rPr>
          <w:rFonts w:ascii="Times New Roman" w:eastAsia="Times New Roman" w:hAnsi="Times New Roman" w:cs="Times New Roman"/>
          <w:color w:val="000000"/>
          <w:sz w:val="24"/>
          <w:szCs w:val="24"/>
          <w:lang w:eastAsia="pt-BR"/>
        </w:rPr>
        <w:t> com seu competente registro no SICAF, levando-se em conta, como agravante, se o adjudicatário é reincidente, assegurados o contraditório e a ampla defesa.</w:t>
      </w:r>
    </w:p>
    <w:p w14:paraId="28A6D67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5.4.1. A falta de recolhimento da multa implicará a adoção de providências com vistas à sua inscrição na Dívida Ativa da União.</w:t>
      </w:r>
    </w:p>
    <w:p w14:paraId="237E72B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5.5.</w:t>
      </w:r>
      <w:r w:rsidRPr="00A626C8">
        <w:rPr>
          <w:rFonts w:ascii="Times New Roman" w:eastAsia="Times New Roman" w:hAnsi="Times New Roman" w:cs="Times New Roman"/>
          <w:color w:val="000000"/>
          <w:sz w:val="24"/>
          <w:szCs w:val="24"/>
          <w:lang w:eastAsia="pt-BR"/>
        </w:rPr>
        <w:t> Formalizada a contratação, será emitida </w:t>
      </w:r>
      <w:r w:rsidRPr="00A626C8">
        <w:rPr>
          <w:rFonts w:ascii="Times New Roman" w:eastAsia="Times New Roman" w:hAnsi="Times New Roman" w:cs="Times New Roman"/>
          <w:b/>
          <w:bCs/>
          <w:color w:val="000000"/>
          <w:sz w:val="24"/>
          <w:szCs w:val="24"/>
          <w:lang w:eastAsia="pt-BR"/>
        </w:rPr>
        <w:t>ordem de serviço (OS)</w:t>
      </w:r>
      <w:r w:rsidRPr="00A626C8">
        <w:rPr>
          <w:rFonts w:ascii="Times New Roman" w:eastAsia="Times New Roman" w:hAnsi="Times New Roman" w:cs="Times New Roman"/>
          <w:color w:val="000000"/>
          <w:sz w:val="24"/>
          <w:szCs w:val="24"/>
          <w:lang w:eastAsia="pt-BR"/>
        </w:rPr>
        <w:t> para o início da execução em até </w:t>
      </w:r>
      <w:r w:rsidRPr="00A626C8">
        <w:rPr>
          <w:rFonts w:ascii="Times New Roman" w:eastAsia="Times New Roman" w:hAnsi="Times New Roman" w:cs="Times New Roman"/>
          <w:b/>
          <w:bCs/>
          <w:color w:val="000000"/>
          <w:sz w:val="24"/>
          <w:szCs w:val="24"/>
          <w:lang w:eastAsia="pt-BR"/>
        </w:rPr>
        <w:t>5 (cinco) dias úteis</w:t>
      </w:r>
      <w:r w:rsidRPr="00A626C8">
        <w:rPr>
          <w:rFonts w:ascii="Times New Roman" w:eastAsia="Times New Roman" w:hAnsi="Times New Roman" w:cs="Times New Roman"/>
          <w:color w:val="000000"/>
          <w:sz w:val="24"/>
          <w:szCs w:val="24"/>
          <w:lang w:eastAsia="pt-BR"/>
        </w:rPr>
        <w:t> após o seu recebimento.</w:t>
      </w:r>
    </w:p>
    <w:p w14:paraId="4502B383" w14:textId="6236F6CD"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5.5.1. </w:t>
      </w:r>
      <w:r w:rsidR="008E7859" w:rsidRPr="008E7859">
        <w:rPr>
          <w:rFonts w:ascii="Times New Roman" w:eastAsia="Times New Roman" w:hAnsi="Times New Roman" w:cs="Times New Roman"/>
          <w:color w:val="000000"/>
          <w:sz w:val="24"/>
          <w:szCs w:val="24"/>
          <w:lang w:eastAsia="pt-BR"/>
        </w:rPr>
        <w:t>A emissão da OS estará condicionada à comprovação, pela contratada, de que o(s) profissional(is) responsável(is) técnico(s) pela execução dos serviços, indicado(s) para a equipe técnica, pertence(m) ao seu quadro permanente, assim entendido o sócio, o diretor detentor de cargo de gestão, o empregado devidamente registrado em Carteira de Trabalho e Previdência Social ou o contratado mediante contrato civil de prestação de serviços, com nome constante da Certidão de Registro da contratada no Conselho Regional de Engenharia e Agronomia – CREA ou no Conselho Regional de Técnicos Industriais - CRT</w:t>
      </w:r>
      <w:r w:rsidRPr="00A626C8">
        <w:rPr>
          <w:rFonts w:ascii="Times New Roman" w:eastAsia="Times New Roman" w:hAnsi="Times New Roman" w:cs="Times New Roman"/>
          <w:color w:val="000000"/>
          <w:sz w:val="24"/>
          <w:szCs w:val="24"/>
          <w:lang w:eastAsia="pt-BR"/>
        </w:rPr>
        <w:t>.</w:t>
      </w:r>
    </w:p>
    <w:p w14:paraId="13AD7FC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5.5.1.1. A comprovação a que alude o item 5.5.1 deverá ser feita até o segundo dia útil seguinte à notificação, sob pena de rescisão unilateral do contrato e impedimento de contratar e de participar de licitações no âmbito da União pelo prazo de até 1 (um) ano.</w:t>
      </w:r>
    </w:p>
    <w:p w14:paraId="020CEC2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5.5.2. Reputar-se-á recebida a OS no segundo dia útil seguinte ao seu envio, por via postal, e-mail ou WhatsApp, caso o contratado não manifeste o recebimento neste prazo.</w:t>
      </w:r>
    </w:p>
    <w:p w14:paraId="44CCB11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5.5.3. Excepcionalmente, mediante justificativa acatada pela fiscalização técnica e/ou administrativa e pela gestão do contrato, o prazo para o início da execução após o recebimento da OS poderá sofrer alteração, desde que requerido pela contratada antes da data prevista, cumpridas as formalidades exigidas.</w:t>
      </w:r>
    </w:p>
    <w:p w14:paraId="7BB1C0A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5.6. </w:t>
      </w:r>
      <w:r w:rsidRPr="00A626C8">
        <w:rPr>
          <w:rFonts w:ascii="Times New Roman" w:eastAsia="Times New Roman" w:hAnsi="Times New Roman" w:cs="Times New Roman"/>
          <w:color w:val="000000"/>
          <w:sz w:val="24"/>
          <w:szCs w:val="24"/>
          <w:lang w:eastAsia="pt-BR"/>
        </w:rPr>
        <w:t>Considera-se recusa do contratado em executar o pactuado caso não inicie os serviços no prazo determinado, ensejando </w:t>
      </w:r>
      <w:r w:rsidRPr="00A626C8">
        <w:rPr>
          <w:rFonts w:ascii="Times New Roman" w:eastAsia="Times New Roman" w:hAnsi="Times New Roman" w:cs="Times New Roman"/>
          <w:b/>
          <w:bCs/>
          <w:color w:val="000000"/>
          <w:sz w:val="24"/>
          <w:szCs w:val="24"/>
          <w:lang w:eastAsia="pt-BR"/>
        </w:rPr>
        <w:t>multa correspondente a 5% (cinco por cento) do valor total contratado</w:t>
      </w:r>
      <w:r w:rsidRPr="00A626C8">
        <w:rPr>
          <w:rFonts w:ascii="Times New Roman" w:eastAsia="Times New Roman" w:hAnsi="Times New Roman" w:cs="Times New Roman"/>
          <w:color w:val="000000"/>
          <w:sz w:val="24"/>
          <w:szCs w:val="24"/>
          <w:lang w:eastAsia="pt-BR"/>
        </w:rPr>
        <w:t>, a ser recolhida no prazo de </w:t>
      </w:r>
      <w:r w:rsidRPr="00A626C8">
        <w:rPr>
          <w:rFonts w:ascii="Times New Roman" w:eastAsia="Times New Roman" w:hAnsi="Times New Roman" w:cs="Times New Roman"/>
          <w:b/>
          <w:bCs/>
          <w:color w:val="000000"/>
          <w:sz w:val="24"/>
          <w:szCs w:val="24"/>
          <w:lang w:eastAsia="pt-BR"/>
        </w:rPr>
        <w:t>5 (cinco) dias úteis</w:t>
      </w:r>
      <w:r w:rsidRPr="00A626C8">
        <w:rPr>
          <w:rFonts w:ascii="Times New Roman" w:eastAsia="Times New Roman" w:hAnsi="Times New Roman" w:cs="Times New Roman"/>
          <w:color w:val="000000"/>
          <w:sz w:val="24"/>
          <w:szCs w:val="24"/>
          <w:lang w:eastAsia="pt-BR"/>
        </w:rPr>
        <w:t> após a notificação, e </w:t>
      </w:r>
      <w:r w:rsidRPr="00A626C8">
        <w:rPr>
          <w:rFonts w:ascii="Times New Roman" w:eastAsia="Times New Roman" w:hAnsi="Times New Roman" w:cs="Times New Roman"/>
          <w:b/>
          <w:bCs/>
          <w:color w:val="000000"/>
          <w:sz w:val="24"/>
          <w:szCs w:val="24"/>
          <w:lang w:eastAsia="pt-BR"/>
        </w:rPr>
        <w:t>impedimento de participar de licitações e de contratar no âmbito da União pelo prazo de até 3 (três) anos</w:t>
      </w:r>
      <w:r w:rsidRPr="00A626C8">
        <w:rPr>
          <w:rFonts w:ascii="Times New Roman" w:eastAsia="Times New Roman" w:hAnsi="Times New Roman" w:cs="Times New Roman"/>
          <w:color w:val="000000"/>
          <w:sz w:val="24"/>
          <w:szCs w:val="24"/>
          <w:lang w:eastAsia="pt-BR"/>
        </w:rPr>
        <w:t>, com seu competente registro no SICAF, levando-se em conta, como agravante, se o adjudicatário é reincidente, assegurados o contraditório e a ampla defesa.</w:t>
      </w:r>
    </w:p>
    <w:p w14:paraId="6D38B19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5.6.1.</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A falta de recolhimento da multa implicará a adoção de providências com vistas à sua inscrição na Dívida Ativa da União.</w:t>
      </w:r>
    </w:p>
    <w:p w14:paraId="3301CF7D"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781BBF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6. </w:t>
      </w:r>
      <w:r w:rsidRPr="00A626C8">
        <w:rPr>
          <w:rFonts w:ascii="Times New Roman" w:eastAsia="Times New Roman" w:hAnsi="Times New Roman" w:cs="Times New Roman"/>
          <w:b/>
          <w:bCs/>
          <w:color w:val="000000"/>
          <w:sz w:val="24"/>
          <w:szCs w:val="24"/>
          <w:u w:val="single"/>
          <w:shd w:val="clear" w:color="auto" w:fill="FFFFFF"/>
          <w:lang w:eastAsia="pt-BR"/>
        </w:rPr>
        <w:t>MODELO DE GESTÃO DO CONTRATO</w:t>
      </w:r>
    </w:p>
    <w:p w14:paraId="7714A62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E36310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w:t>
      </w:r>
      <w:r w:rsidRPr="00A626C8">
        <w:rPr>
          <w:rFonts w:ascii="Times New Roman" w:eastAsia="Times New Roman" w:hAnsi="Times New Roman" w:cs="Times New Roman"/>
          <w:color w:val="000000"/>
          <w:sz w:val="24"/>
          <w:szCs w:val="24"/>
          <w:lang w:eastAsia="pt-BR"/>
        </w:rPr>
        <w:t> A gestão e a fiscalização da execução contratual têm por finalidade:</w:t>
      </w:r>
    </w:p>
    <w:p w14:paraId="3004C3A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aferir o cumprimento dos resultados previstos pela Administração para os serviços contratados;</w:t>
      </w:r>
    </w:p>
    <w:p w14:paraId="41D3726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w:t>
      </w:r>
      <w:r w:rsidRPr="00A626C8">
        <w:rPr>
          <w:rFonts w:ascii="Times New Roman" w:eastAsia="Times New Roman" w:hAnsi="Times New Roman" w:cs="Times New Roman"/>
          <w:color w:val="000000"/>
          <w:sz w:val="24"/>
          <w:szCs w:val="24"/>
          <w:lang w:eastAsia="pt-BR"/>
        </w:rPr>
        <w:t> verificar a regularidade das obrigações previdenciárias, fiscais e trabalhistas;</w:t>
      </w:r>
    </w:p>
    <w:p w14:paraId="67D7C55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w:t>
      </w:r>
      <w:r w:rsidRPr="00A626C8">
        <w:rPr>
          <w:rFonts w:ascii="Times New Roman" w:eastAsia="Times New Roman" w:hAnsi="Times New Roman" w:cs="Times New Roman"/>
          <w:color w:val="000000"/>
          <w:sz w:val="24"/>
          <w:szCs w:val="24"/>
          <w:lang w:eastAsia="pt-BR"/>
        </w:rPr>
        <w:t> prestar apoio à instrução processual e ao encaminhamento da documentação para a formalização de procedimentos tais como alteração contratual, aplicação de sanções e extinção do contrato, com vistas a assegurar o cumprimento das obrigações assumidas e a solução dos problemas relativos ao objeto.</w:t>
      </w:r>
    </w:p>
    <w:p w14:paraId="5BBB37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6.1.1. O conjunto das atividades de que trata o item 6.1. competirá aos fiscais técnico e administrativo de acompanhamento da execução do contrato.</w:t>
      </w:r>
    </w:p>
    <w:p w14:paraId="3843BAD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6.2.</w:t>
      </w:r>
      <w:r w:rsidRPr="00A626C8">
        <w:rPr>
          <w:rFonts w:ascii="Times New Roman" w:eastAsia="Times New Roman" w:hAnsi="Times New Roman" w:cs="Times New Roman"/>
          <w:color w:val="000000"/>
          <w:sz w:val="24"/>
          <w:szCs w:val="24"/>
          <w:lang w:eastAsia="pt-BR"/>
        </w:rPr>
        <w:t> A gestão da execução do contrato compreende a coordenação das atividades relacionadas às fiscalizações técnica e administrativa, bem como os atos preparatórios à instrução processual e ao encaminhamento da documentação pertinente para a formalização dos procedimentos quanto aos aspectos que envolvam a alteração contratual, pagamento e eventual aplicação de sanção, extinção da evença </w:t>
      </w:r>
      <w:r w:rsidRPr="00A626C8">
        <w:rPr>
          <w:rFonts w:ascii="Times New Roman" w:eastAsia="Times New Roman" w:hAnsi="Times New Roman" w:cs="Times New Roman"/>
          <w:i/>
          <w:iCs/>
          <w:color w:val="000000"/>
          <w:sz w:val="24"/>
          <w:szCs w:val="24"/>
          <w:lang w:eastAsia="pt-BR"/>
        </w:rPr>
        <w:t>etc</w:t>
      </w:r>
      <w:r w:rsidRPr="00A626C8">
        <w:rPr>
          <w:rFonts w:ascii="Times New Roman" w:eastAsia="Times New Roman" w:hAnsi="Times New Roman" w:cs="Times New Roman"/>
          <w:color w:val="000000"/>
          <w:sz w:val="24"/>
          <w:szCs w:val="24"/>
          <w:lang w:eastAsia="pt-BR"/>
        </w:rPr>
        <w:t>.</w:t>
      </w:r>
    </w:p>
    <w:p w14:paraId="1963981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6.3.</w:t>
      </w:r>
      <w:r w:rsidRPr="00A626C8">
        <w:rPr>
          <w:rFonts w:ascii="Times New Roman" w:eastAsia="Times New Roman" w:hAnsi="Times New Roman" w:cs="Times New Roman"/>
          <w:color w:val="000000"/>
          <w:sz w:val="24"/>
          <w:szCs w:val="24"/>
          <w:lang w:eastAsia="pt-BR"/>
        </w:rPr>
        <w:t> A fiscalização técnica corresponde ao acompanhamento com o objetivo de avaliar a execução do objeto nos moldes contratados e, se for o caso, aferir se a quantidade, qualidade, tempo e modo da prestação dos serviços estão compatíveis com o Indicador de Medição de Resultado (IMR) para efeito de pagamento conforme o resultado.</w:t>
      </w:r>
    </w:p>
    <w:p w14:paraId="1CCF210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6.4.</w:t>
      </w:r>
      <w:r w:rsidRPr="00A626C8">
        <w:rPr>
          <w:rFonts w:ascii="Times New Roman" w:eastAsia="Times New Roman" w:hAnsi="Times New Roman" w:cs="Times New Roman"/>
          <w:color w:val="000000"/>
          <w:sz w:val="24"/>
          <w:szCs w:val="24"/>
          <w:lang w:eastAsia="pt-BR"/>
        </w:rPr>
        <w:t xml:space="preserve"> Ao verificar a fiscalização que, na fase de execução contratual, houve subdimensionamento da produtividade pactuada, sem perda da qualidade na execução </w:t>
      </w:r>
      <w:r w:rsidRPr="00A626C8">
        <w:rPr>
          <w:rFonts w:ascii="Times New Roman" w:eastAsia="Times New Roman" w:hAnsi="Times New Roman" w:cs="Times New Roman"/>
          <w:color w:val="000000"/>
          <w:sz w:val="24"/>
          <w:szCs w:val="24"/>
          <w:lang w:eastAsia="pt-BR"/>
        </w:rPr>
        <w:lastRenderedPageBreak/>
        <w:t>dos serviços, proporá à Direção do Foro a adequação contratual à produtividade efetiva, respeitados os limites dos valores contratuais previstos no  art.125 da Lei n. º14.133/21.</w:t>
      </w:r>
    </w:p>
    <w:p w14:paraId="5132952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6.5.</w:t>
      </w:r>
      <w:r w:rsidRPr="00A626C8">
        <w:rPr>
          <w:rFonts w:ascii="Times New Roman" w:eastAsia="Times New Roman" w:hAnsi="Times New Roman" w:cs="Times New Roman"/>
          <w:color w:val="000000"/>
          <w:sz w:val="24"/>
          <w:szCs w:val="24"/>
          <w:lang w:eastAsia="pt-BR"/>
        </w:rPr>
        <w:t> A fiscalização administrativa envolve o acompanhamento dos aspectos administrativos da execução dos serviços quanto às obrigações previdenciárias, fiscais e trabalhistas, bem como quanto às providências tempestivas nos casos de inadimplemento.</w:t>
      </w:r>
    </w:p>
    <w:p w14:paraId="1C90FF4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6.6.</w:t>
      </w:r>
      <w:r w:rsidRPr="00A626C8">
        <w:rPr>
          <w:rFonts w:ascii="Times New Roman" w:eastAsia="Times New Roman" w:hAnsi="Times New Roman" w:cs="Times New Roman"/>
          <w:color w:val="000000"/>
          <w:sz w:val="24"/>
          <w:szCs w:val="24"/>
          <w:lang w:eastAsia="pt-BR"/>
        </w:rPr>
        <w:t> No âmbito da fiscalização administrativa quanto às obrigações trabalhistas e sociais, exigir-se-á, dentre outras, as seguintes comprovações, sem prejuízo daquelas relativas às condições de pagamento, a serem obtidas no Sistema de Cadastro de Fornecedores (SICAF):</w:t>
      </w:r>
    </w:p>
    <w:p w14:paraId="019E98F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C5F28D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regularidade com a seguridade social;</w:t>
      </w:r>
    </w:p>
    <w:p w14:paraId="29AE127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regularidade com a Fazenda Nacional;</w:t>
      </w:r>
    </w:p>
    <w:p w14:paraId="16079FE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 regularidade com a Fazenda Municipal;</w:t>
      </w:r>
    </w:p>
    <w:p w14:paraId="3D8D07C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d) regularidade com o FGTS;</w:t>
      </w:r>
    </w:p>
    <w:p w14:paraId="667027F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 regularidade com a Justiça do Trabalho.</w:t>
      </w:r>
    </w:p>
    <w:p w14:paraId="77BB3F2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57262A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6.7.</w:t>
      </w:r>
      <w:r w:rsidRPr="00A626C8">
        <w:rPr>
          <w:rFonts w:ascii="Times New Roman" w:eastAsia="Times New Roman" w:hAnsi="Times New Roman" w:cs="Times New Roman"/>
          <w:color w:val="000000"/>
          <w:sz w:val="24"/>
          <w:szCs w:val="24"/>
          <w:lang w:eastAsia="pt-BR"/>
        </w:rPr>
        <w:t> As atividades de gestão e fiscalização da execução contratual serão realizadas de forma preventiva, rotineira e sistemática, facultando-se à Administração a contratação de terceiros para assistir ou subsidiar as atividades de fiscalização.</w:t>
      </w:r>
    </w:p>
    <w:p w14:paraId="703F966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6.8.</w:t>
      </w:r>
      <w:r w:rsidRPr="00A626C8">
        <w:rPr>
          <w:rFonts w:ascii="Times New Roman" w:eastAsia="Times New Roman" w:hAnsi="Times New Roman" w:cs="Times New Roman"/>
          <w:color w:val="000000"/>
          <w:sz w:val="24"/>
          <w:szCs w:val="24"/>
          <w:lang w:eastAsia="pt-BR"/>
        </w:rPr>
        <w:t> A indicação dos fiscais do contrato e de seus suplentes será feita mediante ato da Direção do Foro, indicando-se as suas atribuições, sendo-lhes dada ciência prévia expressa da indicação e observando-se a compatibilidade com as atribuições do cargo, a complexidade da fiscalização, o quantitativo de contratos por servidor e a sua capacidade para o desempenho das atividades.</w:t>
      </w:r>
    </w:p>
    <w:p w14:paraId="5278EECA" w14:textId="20BCE8F9"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6.9. </w:t>
      </w:r>
      <w:r w:rsidRPr="00A626C8">
        <w:rPr>
          <w:rFonts w:ascii="Times New Roman" w:eastAsia="Times New Roman" w:hAnsi="Times New Roman" w:cs="Times New Roman"/>
          <w:color w:val="000000"/>
          <w:sz w:val="24"/>
          <w:szCs w:val="24"/>
          <w:lang w:eastAsia="pt-BR"/>
        </w:rPr>
        <w:t>Para o exercício do seu mister, serão fornecidas à fiscalização do contrato cópias dos documentos essenciais da contratação, tais como d</w:t>
      </w:r>
      <w:r w:rsidR="001F53D7">
        <w:rPr>
          <w:rFonts w:ascii="Times New Roman" w:eastAsia="Times New Roman" w:hAnsi="Times New Roman" w:cs="Times New Roman"/>
          <w:color w:val="000000"/>
          <w:sz w:val="24"/>
          <w:szCs w:val="24"/>
          <w:lang w:eastAsia="pt-BR"/>
        </w:rPr>
        <w:t>os Estudos Preliminares, Anexo C</w:t>
      </w:r>
      <w:r w:rsidRPr="00A626C8">
        <w:rPr>
          <w:rFonts w:ascii="Times New Roman" w:eastAsia="Times New Roman" w:hAnsi="Times New Roman" w:cs="Times New Roman"/>
          <w:color w:val="000000"/>
          <w:sz w:val="24"/>
          <w:szCs w:val="24"/>
          <w:lang w:eastAsia="pt-BR"/>
        </w:rPr>
        <w:t xml:space="preserve"> deste Termo de Referência, do ato convocatório e seus anexos e da proposta da contratada.</w:t>
      </w:r>
    </w:p>
    <w:p w14:paraId="046D966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6.10. </w:t>
      </w:r>
      <w:r w:rsidRPr="00A626C8">
        <w:rPr>
          <w:rFonts w:ascii="Times New Roman" w:eastAsia="Times New Roman" w:hAnsi="Times New Roman" w:cs="Times New Roman"/>
          <w:color w:val="000000"/>
          <w:sz w:val="24"/>
          <w:szCs w:val="24"/>
          <w:lang w:eastAsia="pt-BR"/>
        </w:rPr>
        <w:t>As ocorrências acerca da execução contratual serão registradas durante a vigência da execução dos serviços, cabendo aos fiscais do contrato, observadas suas atribuições, a adoção das providências necessárias ao fiel cumprimento das obrigações contratuais.</w:t>
      </w:r>
    </w:p>
    <w:p w14:paraId="7B307B4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6.11</w:t>
      </w:r>
      <w:r w:rsidRPr="00A626C8">
        <w:rPr>
          <w:rFonts w:ascii="Times New Roman" w:eastAsia="Times New Roman" w:hAnsi="Times New Roman" w:cs="Times New Roman"/>
          <w:color w:val="000000"/>
          <w:sz w:val="24"/>
          <w:szCs w:val="24"/>
          <w:lang w:eastAsia="pt-BR"/>
        </w:rPr>
        <w:t>. O fiscal técnico do contrato apresentará ao preposto da contratada a avaliação de desempenho e qualidade da prestação dos serviços.</w:t>
      </w:r>
    </w:p>
    <w:p w14:paraId="0DF769E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6.12. </w:t>
      </w:r>
      <w:r w:rsidRPr="00A626C8">
        <w:rPr>
          <w:rFonts w:ascii="Times New Roman" w:eastAsia="Times New Roman" w:hAnsi="Times New Roman" w:cs="Times New Roman"/>
          <w:color w:val="000000"/>
          <w:sz w:val="24"/>
          <w:szCs w:val="24"/>
          <w:lang w:eastAsia="pt-BR"/>
        </w:rPr>
        <w:t>As situações que exigirem decisões e providências que ultrapassem a competência dos fiscais serão submetidas à apreciação da Direção do Foro, ouvida previamente a Supervisão da Seção de Assessoria Jurídica.</w:t>
      </w:r>
    </w:p>
    <w:p w14:paraId="67A5B10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6.13.</w:t>
      </w:r>
      <w:r w:rsidRPr="00A626C8">
        <w:rPr>
          <w:rFonts w:ascii="Times New Roman" w:eastAsia="Times New Roman" w:hAnsi="Times New Roman" w:cs="Times New Roman"/>
          <w:color w:val="000000"/>
          <w:sz w:val="24"/>
          <w:szCs w:val="24"/>
          <w:lang w:eastAsia="pt-BR"/>
        </w:rPr>
        <w:t> Independentemente da fiscalização exercida pela contratante, a contratada deverá exercer fiscalização permanente sobre os serviços por ela executados, objetivando:</w:t>
      </w:r>
    </w:p>
    <w:p w14:paraId="5A85670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proceder a eventuais substituições de seus profissionais, dando ciência prévia;</w:t>
      </w:r>
    </w:p>
    <w:p w14:paraId="4ACD8F2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manter elevado padrão de qualidade dos serviços prestados;</w:t>
      </w:r>
    </w:p>
    <w:p w14:paraId="4AFA3D7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c) manter permanente contato com a fiscalização do contratante para solução de eventuais problemas.</w:t>
      </w:r>
    </w:p>
    <w:p w14:paraId="7D15A83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6.14.</w:t>
      </w:r>
      <w:r w:rsidRPr="00A626C8">
        <w:rPr>
          <w:rFonts w:ascii="Times New Roman" w:eastAsia="Times New Roman" w:hAnsi="Times New Roman" w:cs="Times New Roman"/>
          <w:color w:val="000000"/>
          <w:sz w:val="24"/>
          <w:szCs w:val="24"/>
          <w:lang w:eastAsia="pt-BR"/>
        </w:rPr>
        <w:t> A fiscalização poderá a qualquer momento interromper o serviço da contratada, caso verificado que um ou mais empregados da contratada estão trabalhando sem o EPI e o EPC adequados.</w:t>
      </w:r>
    </w:p>
    <w:p w14:paraId="42E354F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6.15. </w:t>
      </w:r>
      <w:r w:rsidRPr="00A626C8">
        <w:rPr>
          <w:rFonts w:ascii="Times New Roman" w:eastAsia="Times New Roman" w:hAnsi="Times New Roman" w:cs="Times New Roman"/>
          <w:color w:val="000000"/>
          <w:sz w:val="24"/>
          <w:szCs w:val="24"/>
          <w:lang w:eastAsia="pt-BR"/>
        </w:rPr>
        <w:t>Tendo em vista a complexidade técnica dos serviços, faz-se necessária fase de transição entre o(s) futuro(s) contratado(s) e aquele que o suceder.</w:t>
      </w:r>
    </w:p>
    <w:p w14:paraId="263E914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6.16. </w:t>
      </w:r>
      <w:r w:rsidRPr="00A626C8">
        <w:rPr>
          <w:rFonts w:ascii="Times New Roman" w:eastAsia="Times New Roman" w:hAnsi="Times New Roman" w:cs="Times New Roman"/>
          <w:color w:val="000000"/>
          <w:sz w:val="24"/>
          <w:szCs w:val="24"/>
          <w:lang w:eastAsia="pt-BR"/>
        </w:rPr>
        <w:t>Os fiscais técnico e administrativo elaborarão relatório final acerca das ocorrências da fase de execução do contrato após a conclusão dos serviços, para ser utilizado como fonte de informação para as futuras contratações.</w:t>
      </w:r>
    </w:p>
    <w:p w14:paraId="4957D73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6.17.</w:t>
      </w:r>
      <w:r w:rsidRPr="00A626C8">
        <w:rPr>
          <w:rFonts w:ascii="Times New Roman" w:eastAsia="Times New Roman" w:hAnsi="Times New Roman" w:cs="Times New Roman"/>
          <w:color w:val="000000"/>
          <w:sz w:val="24"/>
          <w:szCs w:val="24"/>
          <w:lang w:eastAsia="pt-BR"/>
        </w:rPr>
        <w:t> Para fins de recebimento, as fiscalizações técnica e administrativa verificarão se as especificações e condições previstas neste Termo de Referência e na proposta comercial da contratada foram atendidas.</w:t>
      </w:r>
    </w:p>
    <w:p w14:paraId="49E90A7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6.18.</w:t>
      </w:r>
      <w:r w:rsidRPr="00A626C8">
        <w:rPr>
          <w:rFonts w:ascii="Times New Roman" w:eastAsia="Times New Roman" w:hAnsi="Times New Roman" w:cs="Times New Roman"/>
          <w:color w:val="000000"/>
          <w:sz w:val="24"/>
          <w:szCs w:val="24"/>
          <w:lang w:eastAsia="pt-BR"/>
        </w:rPr>
        <w:t> Mensalmente, e sem prejuízo da verificação a cada pagamento, a fiscalização administrativa verificará o cumprimento, pela contratada, das obrigações de manter todas as condições exigidas para a contratação.</w:t>
      </w:r>
    </w:p>
    <w:p w14:paraId="0C433FC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6.19</w:t>
      </w:r>
      <w:r w:rsidRPr="00A626C8">
        <w:rPr>
          <w:rFonts w:ascii="Times New Roman" w:eastAsia="Times New Roman" w:hAnsi="Times New Roman" w:cs="Times New Roman"/>
          <w:color w:val="000000"/>
          <w:sz w:val="24"/>
          <w:szCs w:val="24"/>
          <w:lang w:eastAsia="pt-BR"/>
        </w:rPr>
        <w:t>. No procedimento de glosa, a fiscalização, ao constatar que a contratada não atingiu o nível mínimo do Indicador de Medição de Resultado (IMR) no serviço executado, apontará, objetivamente, o(s) item(ns) que não apresentou(aram) aderência, o percentual aplicado e o valor correspondente, notificará a contratada para que se pronuncie no prazo de 2 (dois) dias úteis e, após expirado o prazo sem oposição da contratada, encaminhará a nota fiscal de serviços à Seção de Orçamento e Finanças para pagamento com a informação da glosa.</w:t>
      </w:r>
    </w:p>
    <w:p w14:paraId="0AF1EF1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6.20.</w:t>
      </w:r>
      <w:r w:rsidRPr="00A626C8">
        <w:rPr>
          <w:rFonts w:ascii="Times New Roman" w:eastAsia="Times New Roman" w:hAnsi="Times New Roman" w:cs="Times New Roman"/>
          <w:color w:val="000000"/>
          <w:sz w:val="24"/>
          <w:szCs w:val="24"/>
          <w:lang w:eastAsia="pt-BR"/>
        </w:rPr>
        <w:t> Tratando-se de sanção administrativa, o fiscal do contrato autuará processo de ocorrência, vinculado ao processo de contratação, notificará a contratada a respeito da irregularidade apontada e solicitará que, no prazo de 5 (cinco) dias úteis, a falha seja sanada ou que sejam apresentadas justificativas.</w:t>
      </w:r>
    </w:p>
    <w:p w14:paraId="7E6DF14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6.20.1. Todas as demais ocorrências que vierem a ser apuradas integrarão o mesmo processo de ocorrência criado.</w:t>
      </w:r>
    </w:p>
    <w:p w14:paraId="5ACD821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6.21.</w:t>
      </w:r>
      <w:r w:rsidRPr="00A626C8">
        <w:rPr>
          <w:rFonts w:ascii="Times New Roman" w:eastAsia="Times New Roman" w:hAnsi="Times New Roman" w:cs="Times New Roman"/>
          <w:color w:val="000000"/>
          <w:sz w:val="24"/>
          <w:szCs w:val="24"/>
          <w:lang w:eastAsia="pt-BR"/>
        </w:rPr>
        <w:t> Expirado o prazo sem apresentação de defesa, ou respondida a notificação quanto ao que foi verificado, a ocorrência será encaminhada à Seção de Assessoria Jurídica para pronunciamento, emitindo-se parecer à Direção do Foro, que despachará, determinando o retorno dos autos ao fiscal do contrato por meio da Seção de Assessoria Jurídica para adoção das medidas cabíveis, dando-se ciência à contratada.</w:t>
      </w:r>
    </w:p>
    <w:p w14:paraId="1905663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F2FBB2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7.  </w:t>
      </w:r>
      <w:r w:rsidRPr="00A626C8">
        <w:rPr>
          <w:rFonts w:ascii="Times New Roman" w:eastAsia="Times New Roman" w:hAnsi="Times New Roman" w:cs="Times New Roman"/>
          <w:b/>
          <w:bCs/>
          <w:color w:val="000000"/>
          <w:sz w:val="24"/>
          <w:szCs w:val="24"/>
          <w:u w:val="single"/>
          <w:shd w:val="clear" w:color="auto" w:fill="FFFFFF"/>
          <w:lang w:eastAsia="pt-BR"/>
        </w:rPr>
        <w:t>CRITÉRIOS DE MEDIÇÃO E PAGAMENTO</w:t>
      </w:r>
    </w:p>
    <w:p w14:paraId="652B993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4A1A8E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7.1. OBRIGAÇÕES DA CONTRATANTE</w:t>
      </w:r>
    </w:p>
    <w:p w14:paraId="58DA4C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Constituem obrigações da contratante, sem prejuízo das outras obrigações previstas neste Termo de Referência e no edital da licitação:</w:t>
      </w:r>
    </w:p>
    <w:p w14:paraId="49BCC57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9EF6128"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acompanhar, avaliar e fiscalizar a execução do objeto do contrato;</w:t>
      </w:r>
    </w:p>
    <w:p w14:paraId="1F6F24F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prestar à contratada todos os esclarecimentos necessários à execução dos serviços;</w:t>
      </w:r>
    </w:p>
    <w:p w14:paraId="05E9944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c) </w:t>
      </w:r>
      <w:r w:rsidRPr="00A626C8">
        <w:rPr>
          <w:rFonts w:ascii="Times New Roman" w:eastAsia="Times New Roman" w:hAnsi="Times New Roman" w:cs="Times New Roman"/>
          <w:color w:val="000000"/>
          <w:sz w:val="24"/>
          <w:szCs w:val="24"/>
          <w:lang w:eastAsia="pt-BR"/>
        </w:rPr>
        <w:t>manter liberados os locais e os equipamentos para a regular prestação dos serviços;</w:t>
      </w:r>
    </w:p>
    <w:p w14:paraId="6CEA80B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d) </w:t>
      </w:r>
      <w:r w:rsidRPr="00A626C8">
        <w:rPr>
          <w:rFonts w:ascii="Times New Roman" w:eastAsia="Times New Roman" w:hAnsi="Times New Roman" w:cs="Times New Roman"/>
          <w:color w:val="000000"/>
          <w:sz w:val="24"/>
          <w:szCs w:val="24"/>
          <w:lang w:eastAsia="pt-BR"/>
        </w:rPr>
        <w:t>notificar a contratada, por escrito, sobre as ocorrências para que sejam adotadas medidas corretivas;</w:t>
      </w:r>
    </w:p>
    <w:p w14:paraId="7B5908A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 </w:t>
      </w:r>
      <w:r w:rsidRPr="00A626C8">
        <w:rPr>
          <w:rFonts w:ascii="Times New Roman" w:eastAsia="Times New Roman" w:hAnsi="Times New Roman" w:cs="Times New Roman"/>
          <w:color w:val="000000"/>
          <w:sz w:val="24"/>
          <w:szCs w:val="24"/>
          <w:lang w:eastAsia="pt-BR"/>
        </w:rPr>
        <w:t>indicar os fiscais técnico e administrativo e o gestor do contrato responsáveis pelo seu acompanhamento;</w:t>
      </w:r>
    </w:p>
    <w:p w14:paraId="21ACF70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f) </w:t>
      </w:r>
      <w:r w:rsidRPr="00A626C8">
        <w:rPr>
          <w:rFonts w:ascii="Times New Roman" w:eastAsia="Times New Roman" w:hAnsi="Times New Roman" w:cs="Times New Roman"/>
          <w:color w:val="000000"/>
          <w:sz w:val="24"/>
          <w:szCs w:val="24"/>
          <w:lang w:eastAsia="pt-BR"/>
        </w:rPr>
        <w:t>permitir livre acesso às instalações, quando solicitada pela contratada ou seus empregados em serviço, quando necessário tal acesso para o fiel cumprimento do contrato;</w:t>
      </w:r>
    </w:p>
    <w:p w14:paraId="038CDE9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g) </w:t>
      </w:r>
      <w:r w:rsidRPr="00A626C8">
        <w:rPr>
          <w:rFonts w:ascii="Times New Roman" w:eastAsia="Times New Roman" w:hAnsi="Times New Roman" w:cs="Times New Roman"/>
          <w:color w:val="000000"/>
          <w:sz w:val="24"/>
          <w:szCs w:val="24"/>
          <w:lang w:eastAsia="pt-BR"/>
        </w:rPr>
        <w:t>tomar providências quanto às recomendações da contratada, concernentes às condições e ao uso correto dos equipamentos, divulgando as orientações e fiscalizando os procedimentos;</w:t>
      </w:r>
    </w:p>
    <w:p w14:paraId="4E434E8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h) </w:t>
      </w:r>
      <w:r w:rsidRPr="00A626C8">
        <w:rPr>
          <w:rFonts w:ascii="Times New Roman" w:eastAsia="Times New Roman" w:hAnsi="Times New Roman" w:cs="Times New Roman"/>
          <w:color w:val="000000"/>
          <w:sz w:val="24"/>
          <w:szCs w:val="24"/>
          <w:lang w:eastAsia="pt-BR"/>
        </w:rPr>
        <w:t>providenciar o pagamento das parcelas referentes à execução dos serviços de acordo com o pactuado no instrumento de contrato, efetuando as retenções tributárias devidas sobre o valor da nota fiscal/fatura da contratada, no que couber;</w:t>
      </w:r>
    </w:p>
    <w:p w14:paraId="0728291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 </w:t>
      </w:r>
      <w:r w:rsidRPr="00A626C8">
        <w:rPr>
          <w:rFonts w:ascii="Times New Roman" w:eastAsia="Times New Roman" w:hAnsi="Times New Roman" w:cs="Times New Roman"/>
          <w:color w:val="000000"/>
          <w:sz w:val="24"/>
          <w:szCs w:val="24"/>
          <w:lang w:eastAsia="pt-BR"/>
        </w:rPr>
        <w:t>não praticar atos de ingerência na administração da contratada, tais como exercer o poder de mando sobre os empregados da contratada, devendo reportar-se somente aos prepostos ou responsáveis por esta indicados; direcionar a contratação de pessoas para trabalhar na contratada; promover ou aceitar o desvio de funções dos trabalhadores da contratada, mediante a utilização destes em atividades distintas das previstas no objeto da contratação e em relação à função específica para a qual o trabalhador foi contratado; e considerar os trabalhadores da contratada como colaboradores eventuais da contratante, especialmente para efeito de concessão de diárias e passagens;</w:t>
      </w:r>
    </w:p>
    <w:p w14:paraId="2ABD635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j)</w:t>
      </w:r>
      <w:r w:rsidRPr="00A626C8">
        <w:rPr>
          <w:rFonts w:ascii="Times New Roman" w:eastAsia="Times New Roman" w:hAnsi="Times New Roman" w:cs="Times New Roman"/>
          <w:color w:val="000000"/>
          <w:sz w:val="24"/>
          <w:szCs w:val="24"/>
          <w:lang w:eastAsia="pt-BR"/>
        </w:rPr>
        <w:t> fornecer por escrito as informações necessárias para o desenvolvimento dos serviços objeto do contrato;</w:t>
      </w:r>
    </w:p>
    <w:p w14:paraId="3E98265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k)</w:t>
      </w:r>
      <w:r w:rsidRPr="00A626C8">
        <w:rPr>
          <w:rFonts w:ascii="Times New Roman" w:eastAsia="Times New Roman" w:hAnsi="Times New Roman" w:cs="Times New Roman"/>
          <w:color w:val="000000"/>
          <w:sz w:val="24"/>
          <w:szCs w:val="24"/>
          <w:lang w:eastAsia="pt-BR"/>
        </w:rPr>
        <w:t> arcar com os custos de substituições ou reparos decorrentes de negligência, mau trato, uso indevido ou abusivo, agentes externos, variação de tensão elétrica, ferrugem e ação ou omissão não atribuídos à contratada;</w:t>
      </w:r>
    </w:p>
    <w:p w14:paraId="6E02CFF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l)</w:t>
      </w:r>
      <w:r w:rsidRPr="00A626C8">
        <w:rPr>
          <w:rFonts w:ascii="Times New Roman" w:eastAsia="Times New Roman" w:hAnsi="Times New Roman" w:cs="Times New Roman"/>
          <w:color w:val="000000"/>
          <w:sz w:val="24"/>
          <w:szCs w:val="24"/>
          <w:lang w:eastAsia="pt-BR"/>
        </w:rPr>
        <w:t> realizar avaliações periódicas da qualidade dos serviços, após seu recebimento.</w:t>
      </w:r>
    </w:p>
    <w:p w14:paraId="7CF1D93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527687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7.2. OBRIGAÇÕES DA CONTRATADA</w:t>
      </w:r>
    </w:p>
    <w:p w14:paraId="33DEF0A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Constituem obrigações da contratada, sem prejuízo de outras obrigações previstas neste Termo de Referência e no edital da licitação:</w:t>
      </w:r>
    </w:p>
    <w:p w14:paraId="0AC2E73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22D442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w:t>
      </w:r>
      <w:r w:rsidRPr="00A626C8">
        <w:rPr>
          <w:rFonts w:ascii="Times New Roman" w:eastAsia="Times New Roman" w:hAnsi="Times New Roman" w:cs="Times New Roman"/>
          <w:color w:val="000000"/>
          <w:sz w:val="24"/>
          <w:szCs w:val="24"/>
          <w:lang w:eastAsia="pt-BR"/>
        </w:rPr>
        <w:t>junto às fiscalizações técnica e administrativa:</w:t>
      </w:r>
    </w:p>
    <w:p w14:paraId="4D9C933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a.1) </w:t>
      </w:r>
      <w:r w:rsidRPr="00A626C8">
        <w:rPr>
          <w:rFonts w:ascii="Times New Roman" w:eastAsia="Times New Roman" w:hAnsi="Times New Roman" w:cs="Times New Roman"/>
          <w:color w:val="000000"/>
          <w:sz w:val="24"/>
          <w:szCs w:val="24"/>
          <w:lang w:eastAsia="pt-BR"/>
        </w:rPr>
        <w:t>comunicar imediatamente quaisquer anormalidades, erros ou irregularidades na execução dos serviços que possam comprometer o bom andamento das atividades, observadas as competências das fiscalizações técnica e administrativa;</w:t>
      </w:r>
    </w:p>
    <w:p w14:paraId="0AC77E9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a.2)</w:t>
      </w:r>
      <w:r w:rsidRPr="00A626C8">
        <w:rPr>
          <w:rFonts w:ascii="Times New Roman" w:eastAsia="Times New Roman" w:hAnsi="Times New Roman" w:cs="Times New Roman"/>
          <w:color w:val="000000"/>
          <w:sz w:val="24"/>
          <w:szCs w:val="24"/>
          <w:lang w:eastAsia="pt-BR"/>
        </w:rPr>
        <w:t> cumprir todas as solicitações e exigências feitas pelas fiscalizações técnica e administrativa;</w:t>
      </w:r>
    </w:p>
    <w:p w14:paraId="224F4A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a.3)</w:t>
      </w:r>
      <w:r w:rsidRPr="00A626C8">
        <w:rPr>
          <w:rFonts w:ascii="Times New Roman" w:eastAsia="Times New Roman" w:hAnsi="Times New Roman" w:cs="Times New Roman"/>
          <w:color w:val="000000"/>
          <w:sz w:val="24"/>
          <w:szCs w:val="24"/>
          <w:lang w:eastAsia="pt-BR"/>
        </w:rPr>
        <w:t> permitir o livre exercício das fiscalizações técnica e administrativa, no âmbito e suas respectivas competências;</w:t>
      </w:r>
    </w:p>
    <w:p w14:paraId="56E087B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a.4) </w:t>
      </w:r>
      <w:r w:rsidRPr="00A626C8">
        <w:rPr>
          <w:rFonts w:ascii="Times New Roman" w:eastAsia="Times New Roman" w:hAnsi="Times New Roman" w:cs="Times New Roman"/>
          <w:color w:val="000000"/>
          <w:sz w:val="24"/>
          <w:szCs w:val="24"/>
          <w:lang w:eastAsia="pt-BR"/>
        </w:rPr>
        <w:t>dispor de preposto indicado, ao qual a contratante possa se reportar quanto à fiel execução do contrato, e cuidar para que mantenha permanente contato com os responsáveis pela fiscalização e gestão do contrato, adotando as providências requeridas ao seu cumprimento, podendo comandar, coordenar e controlar a execução dos serviços contratados;</w:t>
      </w:r>
    </w:p>
    <w:p w14:paraId="7EC2503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a.5) </w:t>
      </w:r>
      <w:r w:rsidRPr="00A626C8">
        <w:rPr>
          <w:rFonts w:ascii="Times New Roman" w:eastAsia="Times New Roman" w:hAnsi="Times New Roman" w:cs="Times New Roman"/>
          <w:color w:val="000000"/>
          <w:sz w:val="24"/>
          <w:szCs w:val="24"/>
          <w:lang w:eastAsia="pt-BR"/>
        </w:rPr>
        <w:t>promover com eficácia e eficiência a organização dos serviços, de modo que as atividades sejam desempenhadas conforme as especificações e condições de execução deste Termo de Referência;</w:t>
      </w:r>
    </w:p>
    <w:p w14:paraId="7F8D242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junto à fiscalização técnica:</w:t>
      </w:r>
    </w:p>
    <w:p w14:paraId="64B1C17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 </w:t>
      </w:r>
      <w:r w:rsidRPr="00A626C8">
        <w:rPr>
          <w:rFonts w:ascii="Times New Roman" w:eastAsia="Times New Roman" w:hAnsi="Times New Roman" w:cs="Times New Roman"/>
          <w:color w:val="000000"/>
          <w:sz w:val="24"/>
          <w:szCs w:val="24"/>
          <w:lang w:eastAsia="pt-BR"/>
        </w:rPr>
        <w:t>manter atualizado livro de ocorrências, preferencialmente eletrônico, em que deverão ser registrados o andamento e as ocorrências relevantes sobre os serviços;</w:t>
      </w:r>
    </w:p>
    <w:p w14:paraId="1257DA7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b.2)</w:t>
      </w:r>
      <w:r w:rsidRPr="00A626C8">
        <w:rPr>
          <w:rFonts w:ascii="Times New Roman" w:eastAsia="Times New Roman" w:hAnsi="Times New Roman" w:cs="Times New Roman"/>
          <w:color w:val="000000"/>
          <w:sz w:val="24"/>
          <w:szCs w:val="24"/>
          <w:lang w:eastAsia="pt-BR"/>
        </w:rPr>
        <w:t> manter os técnicos que participam dos atendimentos e das manutenções portando uniforme e crachá de identificação;</w:t>
      </w:r>
    </w:p>
    <w:p w14:paraId="4F64876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b.3)</w:t>
      </w:r>
      <w:r w:rsidRPr="00A626C8">
        <w:rPr>
          <w:rFonts w:ascii="Times New Roman" w:eastAsia="Times New Roman" w:hAnsi="Times New Roman" w:cs="Times New Roman"/>
          <w:color w:val="000000"/>
          <w:sz w:val="24"/>
          <w:szCs w:val="24"/>
          <w:lang w:eastAsia="pt-BR"/>
        </w:rPr>
        <w:t> sempre que necessário, proceder à substituição de qualquer dos seus profissionais cuja conduta seja incompatível com as normas da Administração, após solicitação devidamente motivada da fiscalização técnica;</w:t>
      </w:r>
    </w:p>
    <w:p w14:paraId="5EAA7C0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b.4)</w:t>
      </w:r>
      <w:r w:rsidRPr="00A626C8">
        <w:rPr>
          <w:rFonts w:ascii="Times New Roman" w:eastAsia="Times New Roman" w:hAnsi="Times New Roman" w:cs="Times New Roman"/>
          <w:color w:val="000000"/>
          <w:sz w:val="24"/>
          <w:szCs w:val="24"/>
          <w:lang w:eastAsia="pt-BR"/>
        </w:rPr>
        <w:t> havendo necessidade eventual de prestação de serviços em feriados e finais de semana, elaborar escala de serviço e submetê-la à fiscalização técnica para aprovação;</w:t>
      </w:r>
    </w:p>
    <w:p w14:paraId="4D646EE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b.5) </w:t>
      </w:r>
      <w:r w:rsidRPr="00A626C8">
        <w:rPr>
          <w:rFonts w:ascii="Times New Roman" w:eastAsia="Times New Roman" w:hAnsi="Times New Roman" w:cs="Times New Roman"/>
          <w:color w:val="000000"/>
          <w:sz w:val="24"/>
          <w:szCs w:val="24"/>
          <w:lang w:eastAsia="pt-BR"/>
        </w:rPr>
        <w:t>apresentar para análise e aprovação e eventuais modificações, </w:t>
      </w:r>
      <w:r w:rsidRPr="00A626C8">
        <w:rPr>
          <w:rFonts w:ascii="Times New Roman" w:eastAsia="Times New Roman" w:hAnsi="Times New Roman" w:cs="Times New Roman"/>
          <w:b/>
          <w:bCs/>
          <w:color w:val="000000"/>
          <w:sz w:val="24"/>
          <w:szCs w:val="24"/>
          <w:lang w:eastAsia="pt-BR"/>
        </w:rPr>
        <w:t>no prazo máximo de 15 (quinze) dias após o recebimento da Ordem de Serviço, o plano de manutenção preventiva de que trata este Termo de Referência;</w:t>
      </w:r>
    </w:p>
    <w:p w14:paraId="20FEAE3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b.6)</w:t>
      </w:r>
      <w:r w:rsidRPr="00A626C8">
        <w:rPr>
          <w:rFonts w:ascii="Times New Roman" w:eastAsia="Times New Roman" w:hAnsi="Times New Roman" w:cs="Times New Roman"/>
          <w:color w:val="000000"/>
          <w:sz w:val="24"/>
          <w:szCs w:val="24"/>
          <w:lang w:eastAsia="pt-BR"/>
        </w:rPr>
        <w:t> dar manutenção preventiva bimensal conforme plano de manutenção previsto neste Termo de Referência, procedendo à inspeção, testes, lubrificação e, se necessário, regulagem e pequenos reparos, a fim de proporcionar funcionamento eficiente, seguro e econômico;</w:t>
      </w:r>
    </w:p>
    <w:p w14:paraId="656F47B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b.7)</w:t>
      </w:r>
      <w:r w:rsidRPr="00A626C8">
        <w:rPr>
          <w:rFonts w:ascii="Times New Roman" w:eastAsia="Times New Roman" w:hAnsi="Times New Roman" w:cs="Times New Roman"/>
          <w:color w:val="000000"/>
          <w:sz w:val="24"/>
          <w:szCs w:val="24"/>
          <w:lang w:eastAsia="pt-BR"/>
        </w:rPr>
        <w:t> observar rigorosamente as disposições legais pertinentes à segurança, higiene e medicina do trabalho, bem como a toda legislação correlata em vigor;</w:t>
      </w:r>
    </w:p>
    <w:p w14:paraId="791EB3A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b.8) </w:t>
      </w:r>
      <w:r w:rsidRPr="00A626C8">
        <w:rPr>
          <w:rFonts w:ascii="Times New Roman" w:eastAsia="Times New Roman" w:hAnsi="Times New Roman" w:cs="Times New Roman"/>
          <w:color w:val="000000"/>
          <w:sz w:val="24"/>
          <w:szCs w:val="24"/>
          <w:lang w:eastAsia="pt-BR"/>
        </w:rPr>
        <w:t>fornecer somente peças originais do fabricante dos equipamentos, quando houver necessidade de substituição, salvo indisponibilidade no mercado, atestada pela fiscalização técnica do contrato;</w:t>
      </w:r>
    </w:p>
    <w:p w14:paraId="29DF2A1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b.9) </w:t>
      </w:r>
      <w:r w:rsidRPr="00A626C8">
        <w:rPr>
          <w:rFonts w:ascii="Times New Roman" w:eastAsia="Times New Roman" w:hAnsi="Times New Roman" w:cs="Times New Roman"/>
          <w:color w:val="000000"/>
          <w:sz w:val="24"/>
          <w:szCs w:val="24"/>
          <w:lang w:eastAsia="pt-BR"/>
        </w:rPr>
        <w:t>providenciar a limpeza de toda a área após a conclusão dos trabalhos de manutenção, inclusive de todo o material sucateado, quando houver;</w:t>
      </w:r>
    </w:p>
    <w:p w14:paraId="715FA4E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b.10)</w:t>
      </w:r>
      <w:r w:rsidRPr="00A626C8">
        <w:rPr>
          <w:rFonts w:ascii="Times New Roman" w:eastAsia="Times New Roman" w:hAnsi="Times New Roman" w:cs="Times New Roman"/>
          <w:color w:val="000000"/>
          <w:sz w:val="24"/>
          <w:szCs w:val="24"/>
          <w:lang w:eastAsia="pt-BR"/>
        </w:rPr>
        <w:t> arcar com os ônus de manutenção dos equipamentos, decorrente de atualizações técnicas ou modificações de especificações originais, mesmo quando exigidos por órgão público competente, desde que os componentes necessários continuem em sua linha normal de produção;</w:t>
      </w:r>
    </w:p>
    <w:p w14:paraId="7D4704B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b.11)</w:t>
      </w:r>
      <w:r w:rsidRPr="00A626C8">
        <w:rPr>
          <w:rFonts w:ascii="Times New Roman" w:eastAsia="Times New Roman" w:hAnsi="Times New Roman" w:cs="Times New Roman"/>
          <w:color w:val="000000"/>
          <w:sz w:val="24"/>
          <w:szCs w:val="24"/>
          <w:lang w:eastAsia="pt-BR"/>
        </w:rPr>
        <w:t> somente iniciar qualquer serviço quando seus funcionários estiverem devidamente uniformizados, com os EPIs necessários à execução das tarefas, de acordo com as normas do Ministério do Trabalho;</w:t>
      </w:r>
    </w:p>
    <w:p w14:paraId="288DD58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b.12)</w:t>
      </w:r>
      <w:r w:rsidRPr="00A626C8">
        <w:rPr>
          <w:rFonts w:ascii="Times New Roman" w:eastAsia="Times New Roman" w:hAnsi="Times New Roman" w:cs="Times New Roman"/>
          <w:color w:val="000000"/>
          <w:sz w:val="24"/>
          <w:szCs w:val="24"/>
          <w:lang w:eastAsia="pt-BR"/>
        </w:rPr>
        <w:t> efetuar testes de segurança, conforme legislação em vigor;</w:t>
      </w:r>
    </w:p>
    <w:p w14:paraId="644644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b.13)</w:t>
      </w:r>
      <w:r w:rsidRPr="00A626C8">
        <w:rPr>
          <w:rFonts w:ascii="Times New Roman" w:eastAsia="Times New Roman" w:hAnsi="Times New Roman" w:cs="Times New Roman"/>
          <w:color w:val="000000"/>
          <w:sz w:val="24"/>
          <w:szCs w:val="24"/>
          <w:lang w:eastAsia="pt-BR"/>
        </w:rPr>
        <w:t> responsabilizar-se pelo transporte de qualquer equipamento, peça ou acessório, no caso de necessidade de reparos em oficinas externas;</w:t>
      </w:r>
    </w:p>
    <w:p w14:paraId="76C5CBD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b.14)</w:t>
      </w:r>
      <w:r w:rsidRPr="00A626C8">
        <w:rPr>
          <w:rFonts w:ascii="Times New Roman" w:eastAsia="Times New Roman" w:hAnsi="Times New Roman" w:cs="Times New Roman"/>
          <w:color w:val="000000"/>
          <w:sz w:val="24"/>
          <w:szCs w:val="24"/>
          <w:lang w:eastAsia="pt-BR"/>
        </w:rPr>
        <w:t> garantir que a execução dos serviços seja feita de maneira segura aos usuários, por meio de avisos, interdições de áreas </w:t>
      </w:r>
      <w:r w:rsidRPr="00A626C8">
        <w:rPr>
          <w:rFonts w:ascii="Times New Roman" w:eastAsia="Times New Roman" w:hAnsi="Times New Roman" w:cs="Times New Roman"/>
          <w:i/>
          <w:iCs/>
          <w:color w:val="000000"/>
          <w:sz w:val="24"/>
          <w:szCs w:val="24"/>
          <w:lang w:eastAsia="pt-BR"/>
        </w:rPr>
        <w:t>etc.</w:t>
      </w:r>
      <w:r w:rsidRPr="00A626C8">
        <w:rPr>
          <w:rFonts w:ascii="Times New Roman" w:eastAsia="Times New Roman" w:hAnsi="Times New Roman" w:cs="Times New Roman"/>
          <w:color w:val="000000"/>
          <w:sz w:val="24"/>
          <w:szCs w:val="24"/>
          <w:lang w:eastAsia="pt-BR"/>
        </w:rPr>
        <w:t>;</w:t>
      </w:r>
    </w:p>
    <w:p w14:paraId="1D29978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b.15)</w:t>
      </w:r>
      <w:r w:rsidRPr="00A626C8">
        <w:rPr>
          <w:rFonts w:ascii="Times New Roman" w:eastAsia="Times New Roman" w:hAnsi="Times New Roman" w:cs="Times New Roman"/>
          <w:color w:val="000000"/>
          <w:sz w:val="24"/>
          <w:szCs w:val="24"/>
          <w:lang w:eastAsia="pt-BR"/>
        </w:rPr>
        <w:t> corrigir </w:t>
      </w:r>
      <w:r w:rsidRPr="00A626C8">
        <w:rPr>
          <w:rFonts w:ascii="Times New Roman" w:eastAsia="Times New Roman" w:hAnsi="Times New Roman" w:cs="Times New Roman"/>
          <w:i/>
          <w:iCs/>
          <w:color w:val="000000"/>
          <w:sz w:val="24"/>
          <w:szCs w:val="24"/>
          <w:lang w:eastAsia="pt-BR"/>
        </w:rPr>
        <w:t>incontinenti</w:t>
      </w:r>
      <w:r w:rsidRPr="00A626C8">
        <w:rPr>
          <w:rFonts w:ascii="Times New Roman" w:eastAsia="Times New Roman" w:hAnsi="Times New Roman" w:cs="Times New Roman"/>
          <w:color w:val="000000"/>
          <w:sz w:val="24"/>
          <w:szCs w:val="24"/>
          <w:lang w:eastAsia="pt-BR"/>
        </w:rPr>
        <w:t>, às suas custas, sem qualquer ônus para a contratante, quaisquer erros, incorreções ou omissões observadas na execução dos serviços a seu cargo;</w:t>
      </w:r>
    </w:p>
    <w:p w14:paraId="5FA7C8B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b.16)</w:t>
      </w:r>
      <w:r w:rsidRPr="00A626C8">
        <w:rPr>
          <w:rFonts w:ascii="Times New Roman" w:eastAsia="Times New Roman" w:hAnsi="Times New Roman" w:cs="Times New Roman"/>
          <w:color w:val="000000"/>
          <w:sz w:val="24"/>
          <w:szCs w:val="24"/>
          <w:lang w:eastAsia="pt-BR"/>
        </w:rPr>
        <w:t> não transferir, nem no todo nem em parte, a execução dos serviços, ressalvados os serviços especializados, devidamente autorizados pela fiscalização setorial;</w:t>
      </w:r>
    </w:p>
    <w:p w14:paraId="42CC4C8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 </w:t>
      </w:r>
      <w:r w:rsidRPr="00A626C8">
        <w:rPr>
          <w:rFonts w:ascii="Times New Roman" w:eastAsia="Times New Roman" w:hAnsi="Times New Roman" w:cs="Times New Roman"/>
          <w:color w:val="000000"/>
          <w:sz w:val="24"/>
          <w:szCs w:val="24"/>
          <w:lang w:eastAsia="pt-BR"/>
        </w:rPr>
        <w:t>junto à fiscalização administrativa:</w:t>
      </w:r>
    </w:p>
    <w:p w14:paraId="7540F4E7" w14:textId="0BA3605F" w:rsidR="00A62D5A" w:rsidRDefault="00A62D5A" w:rsidP="00743115">
      <w:pPr>
        <w:spacing w:before="120" w:after="120" w:line="240" w:lineRule="auto"/>
        <w:ind w:left="120" w:right="120"/>
        <w:jc w:val="both"/>
        <w:rPr>
          <w:rFonts w:ascii="Times New Roman" w:eastAsia="Times New Roman" w:hAnsi="Times New Roman" w:cs="Times New Roman"/>
          <w:b/>
          <w:bCs/>
          <w:color w:val="000000"/>
          <w:sz w:val="24"/>
          <w:szCs w:val="24"/>
          <w:lang w:eastAsia="pt-BR"/>
        </w:rPr>
      </w:pPr>
    </w:p>
    <w:p w14:paraId="7D07A054" w14:textId="77777777" w:rsidR="00A62D5A" w:rsidRPr="00A62D5A" w:rsidRDefault="00A62D5A" w:rsidP="00A62D5A">
      <w:pPr>
        <w:spacing w:before="120" w:after="120" w:line="240" w:lineRule="auto"/>
        <w:ind w:left="120" w:right="120" w:firstLine="447"/>
        <w:jc w:val="both"/>
        <w:rPr>
          <w:rFonts w:ascii="Times New Roman" w:eastAsia="Times New Roman" w:hAnsi="Times New Roman" w:cs="Times New Roman"/>
          <w:color w:val="000000"/>
          <w:sz w:val="27"/>
          <w:szCs w:val="27"/>
          <w:lang w:eastAsia="pt-BR"/>
        </w:rPr>
      </w:pPr>
      <w:r w:rsidRPr="00A62D5A">
        <w:rPr>
          <w:rFonts w:ascii="Times New Roman" w:eastAsia="Times New Roman" w:hAnsi="Times New Roman" w:cs="Times New Roman"/>
          <w:b/>
          <w:bCs/>
          <w:color w:val="000000"/>
          <w:sz w:val="27"/>
          <w:szCs w:val="27"/>
          <w:lang w:eastAsia="pt-BR"/>
        </w:rPr>
        <w:t>c.1)</w:t>
      </w:r>
      <w:r w:rsidRPr="00A62D5A">
        <w:rPr>
          <w:rFonts w:ascii="Times New Roman" w:eastAsia="Times New Roman" w:hAnsi="Times New Roman" w:cs="Times New Roman"/>
          <w:color w:val="000000"/>
          <w:sz w:val="27"/>
          <w:szCs w:val="27"/>
          <w:lang w:eastAsia="pt-BR"/>
        </w:rPr>
        <w:t> comprovar, previamente ao início da execução dos serviços e como condição para o recebimento da Ordem de Serviço (OS), que o(s) profissional(is) responsável(is) técnico(s) pela execução dos serviços, indicado(s) para a equipe técnica, pertence(m) ao quadro permanente da contratada, assim entendido o sócio, o diretor detentor de cargo de gestão, o empregado devidamente registrado em Carteira de Trabalho e Previdência Social ou o contratado mediante contrato civil de prestação de serviços, com nome constante da Certidão de Registro da contratada no Conselho Regional de Engenharia e Agronomia – CREA ou no Conselho Regional dos Técnicos Industriais - CRT;</w:t>
      </w:r>
    </w:p>
    <w:p w14:paraId="289EB1A0" w14:textId="77777777" w:rsidR="00A62D5A" w:rsidRPr="00A62D5A" w:rsidRDefault="00A62D5A" w:rsidP="00A62D5A">
      <w:pPr>
        <w:spacing w:before="120" w:after="120" w:line="240" w:lineRule="auto"/>
        <w:ind w:left="120" w:right="120" w:firstLine="447"/>
        <w:jc w:val="both"/>
        <w:rPr>
          <w:rFonts w:ascii="Times New Roman" w:eastAsia="Times New Roman" w:hAnsi="Times New Roman" w:cs="Times New Roman"/>
          <w:color w:val="000000"/>
          <w:sz w:val="27"/>
          <w:szCs w:val="27"/>
          <w:lang w:eastAsia="pt-BR"/>
        </w:rPr>
      </w:pPr>
      <w:r w:rsidRPr="00A62D5A">
        <w:rPr>
          <w:rFonts w:ascii="Times New Roman" w:eastAsia="Times New Roman" w:hAnsi="Times New Roman" w:cs="Times New Roman"/>
          <w:b/>
          <w:bCs/>
          <w:color w:val="000000"/>
          <w:sz w:val="27"/>
          <w:szCs w:val="27"/>
          <w:lang w:eastAsia="pt-BR"/>
        </w:rPr>
        <w:t>c.2) </w:t>
      </w:r>
      <w:r w:rsidRPr="00A62D5A">
        <w:rPr>
          <w:rFonts w:ascii="Times New Roman" w:eastAsia="Times New Roman" w:hAnsi="Times New Roman" w:cs="Times New Roman"/>
          <w:color w:val="000000"/>
          <w:sz w:val="27"/>
          <w:szCs w:val="27"/>
          <w:lang w:eastAsia="pt-BR"/>
        </w:rPr>
        <w:t>apresentar, </w:t>
      </w:r>
      <w:r w:rsidRPr="00A62D5A">
        <w:rPr>
          <w:rFonts w:ascii="Times New Roman" w:eastAsia="Times New Roman" w:hAnsi="Times New Roman" w:cs="Times New Roman"/>
          <w:b/>
          <w:bCs/>
          <w:color w:val="000000"/>
          <w:sz w:val="27"/>
          <w:szCs w:val="27"/>
          <w:lang w:eastAsia="pt-BR"/>
        </w:rPr>
        <w:t>até 10 (dez) dias úteis após o início da execução dos serviços, </w:t>
      </w:r>
      <w:r w:rsidRPr="00A62D5A">
        <w:rPr>
          <w:rFonts w:ascii="Times New Roman" w:eastAsia="Times New Roman" w:hAnsi="Times New Roman" w:cs="Times New Roman"/>
          <w:color w:val="000000"/>
          <w:sz w:val="27"/>
          <w:szCs w:val="27"/>
          <w:lang w:eastAsia="pt-BR"/>
        </w:rPr>
        <w:t>conforme o caso</w:t>
      </w:r>
      <w:r w:rsidRPr="00A62D5A">
        <w:rPr>
          <w:rFonts w:ascii="Times New Roman" w:eastAsia="Times New Roman" w:hAnsi="Times New Roman" w:cs="Times New Roman"/>
          <w:b/>
          <w:bCs/>
          <w:color w:val="000000"/>
          <w:sz w:val="27"/>
          <w:szCs w:val="27"/>
          <w:lang w:eastAsia="pt-BR"/>
        </w:rPr>
        <w:t>, Anotação de Responsabilidade Técnica – ART</w:t>
      </w:r>
      <w:r w:rsidRPr="00A62D5A">
        <w:rPr>
          <w:rFonts w:ascii="Times New Roman" w:eastAsia="Times New Roman" w:hAnsi="Times New Roman" w:cs="Times New Roman"/>
          <w:color w:val="000000"/>
          <w:sz w:val="27"/>
          <w:szCs w:val="27"/>
          <w:lang w:eastAsia="pt-BR"/>
        </w:rPr>
        <w:t>, devidamente registrada no CREA/PE, ou </w:t>
      </w:r>
      <w:r w:rsidRPr="00A62D5A">
        <w:rPr>
          <w:rFonts w:ascii="Times New Roman" w:eastAsia="Times New Roman" w:hAnsi="Times New Roman" w:cs="Times New Roman"/>
          <w:b/>
          <w:bCs/>
          <w:color w:val="000000"/>
          <w:sz w:val="27"/>
          <w:szCs w:val="27"/>
          <w:lang w:eastAsia="pt-BR"/>
        </w:rPr>
        <w:t>Termo de Responsabilidade Técnica - TRT</w:t>
      </w:r>
      <w:r w:rsidRPr="00A62D5A">
        <w:rPr>
          <w:rFonts w:ascii="Times New Roman" w:eastAsia="Times New Roman" w:hAnsi="Times New Roman" w:cs="Times New Roman"/>
          <w:color w:val="000000"/>
          <w:sz w:val="27"/>
          <w:szCs w:val="27"/>
          <w:lang w:eastAsia="pt-BR"/>
        </w:rPr>
        <w:t>, devidamente registrado no respectivo Conselho Regional de Técnicos Industriais - CRT;</w:t>
      </w:r>
    </w:p>
    <w:p w14:paraId="0EB6D117" w14:textId="77777777" w:rsidR="00A62D5A" w:rsidRDefault="00A62D5A" w:rsidP="00743115">
      <w:pPr>
        <w:spacing w:before="120" w:after="120" w:line="240" w:lineRule="auto"/>
        <w:ind w:left="120" w:right="120"/>
        <w:jc w:val="both"/>
        <w:rPr>
          <w:rFonts w:ascii="Times New Roman" w:eastAsia="Times New Roman" w:hAnsi="Times New Roman" w:cs="Times New Roman"/>
          <w:b/>
          <w:bCs/>
          <w:color w:val="000000"/>
          <w:sz w:val="24"/>
          <w:szCs w:val="24"/>
          <w:lang w:eastAsia="pt-BR"/>
        </w:rPr>
      </w:pPr>
    </w:p>
    <w:p w14:paraId="6DA4C214" w14:textId="625269EF"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c.3) responsabilizar-se por quaisquer ônus, despesas, insumos, tributos, encargos sociais e trabalhistas e outros deveres decorrentes da relação de emprego do pessoal designado para executar os serviços objeto do contrato, bem como por quaisquer furtos, subtrações ou atos</w:t>
      </w:r>
    </w:p>
    <w:p w14:paraId="64B65C78"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prejudiciais, comprovadamente praticados por seus profissionais, que venham a ocorrer no local durante a execução do contrato;</w:t>
      </w:r>
    </w:p>
    <w:p w14:paraId="4306545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c.4)</w:t>
      </w:r>
      <w:r w:rsidRPr="00A626C8">
        <w:rPr>
          <w:rFonts w:ascii="Times New Roman" w:eastAsia="Times New Roman" w:hAnsi="Times New Roman" w:cs="Times New Roman"/>
          <w:color w:val="000000"/>
          <w:sz w:val="24"/>
          <w:szCs w:val="24"/>
          <w:lang w:eastAsia="pt-BR"/>
        </w:rPr>
        <w:t> apresentar, juntamente com as notas fiscais de prestação de serviços, e aos eventuais serviços extras, relatório gerencial e comprovação de regularidade com a seguridade social, FGTS, Fazendas Nacional e Municipal e Justiça do Trabalho, devendo constar das notas fiscais o detalhamento dos serviços, o número do contrato e da nota de empenho, bem como o valor das eventuais deduções aplicadas e os dados bancários;</w:t>
      </w:r>
    </w:p>
    <w:p w14:paraId="64DD7067"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c.5)</w:t>
      </w:r>
      <w:r w:rsidRPr="00A626C8">
        <w:rPr>
          <w:rFonts w:ascii="Times New Roman" w:eastAsia="Times New Roman" w:hAnsi="Times New Roman" w:cs="Times New Roman"/>
          <w:color w:val="000000"/>
          <w:sz w:val="24"/>
          <w:szCs w:val="24"/>
          <w:lang w:eastAsia="pt-BR"/>
        </w:rPr>
        <w:t> responder pelos danos causados diretamente à contratante ou a terceiros, decorrentes de sua culpa ou dolo, durante a execução dos serviços, não excluindo ou reduzindo essa responsabilidade a fiscalização ou o acompanhamento pela contratante;</w:t>
      </w:r>
    </w:p>
    <w:p w14:paraId="1E2E1C7A"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c.6)</w:t>
      </w:r>
      <w:r w:rsidRPr="00A626C8">
        <w:rPr>
          <w:rFonts w:ascii="Times New Roman" w:eastAsia="Times New Roman" w:hAnsi="Times New Roman" w:cs="Times New Roman"/>
          <w:color w:val="000000"/>
          <w:sz w:val="24"/>
          <w:szCs w:val="24"/>
          <w:lang w:eastAsia="pt-BR"/>
        </w:rPr>
        <w:t xml:space="preserve"> responsabilizar-se por qualquer acidente de que venham a ser vítimas seus profissionais ou por acidentes causados por estes a terceiros, qualquer que seja o </w:t>
      </w:r>
      <w:r w:rsidRPr="00A626C8">
        <w:rPr>
          <w:rFonts w:ascii="Times New Roman" w:eastAsia="Times New Roman" w:hAnsi="Times New Roman" w:cs="Times New Roman"/>
          <w:color w:val="000000"/>
          <w:sz w:val="24"/>
          <w:szCs w:val="24"/>
          <w:lang w:eastAsia="pt-BR"/>
        </w:rPr>
        <w:lastRenderedPageBreak/>
        <w:t>horário da prestação dos serviços, bem como por danos causados por seus prepostos a equipamentos e aos serviços da contratante, durante o período de atendimento;</w:t>
      </w:r>
    </w:p>
    <w:p w14:paraId="6A072D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c.7)</w:t>
      </w:r>
      <w:r w:rsidRPr="00A626C8">
        <w:rPr>
          <w:rFonts w:ascii="Times New Roman" w:eastAsia="Times New Roman" w:hAnsi="Times New Roman" w:cs="Times New Roman"/>
          <w:color w:val="000000"/>
          <w:sz w:val="24"/>
          <w:szCs w:val="24"/>
          <w:lang w:eastAsia="pt-BR"/>
        </w:rPr>
        <w:t> manter, durante toda a execução do contrato, em compatibilidade com as obrigações assumidas, todas as condições de habilitação e qualificação exigidas no edital da licitação, além das relativas ao(s) responsável(is) técnico(s) indicado(s).</w:t>
      </w:r>
    </w:p>
    <w:p w14:paraId="3077644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F4FE93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7.3. CONTROLE E FISCALIZAÇÃO DA EXECUÇÃO</w:t>
      </w:r>
    </w:p>
    <w:p w14:paraId="67B1C30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7.3.1. </w:t>
      </w:r>
      <w:r w:rsidRPr="00A626C8">
        <w:rPr>
          <w:rFonts w:ascii="Times New Roman" w:eastAsia="Times New Roman" w:hAnsi="Times New Roman" w:cs="Times New Roman"/>
          <w:b/>
          <w:bCs/>
          <w:color w:val="000000"/>
          <w:sz w:val="24"/>
          <w:szCs w:val="24"/>
          <w:lang w:eastAsia="pt-BR"/>
        </w:rPr>
        <w:t>O acompanhamento e a fiscalização da execução do contrato consistem na verificação da conformidade da prestação dos serviços, dos materiais, técnicas e equipamentos empregados, de forma a assegurar o perfeito cumprimento do ajuste, que serão exercidos pela fiscalização da contratante, especialmente designada, na forma dos arts. 117, 118 e 140 da Lei nº 14.133/2021.</w:t>
      </w:r>
    </w:p>
    <w:p w14:paraId="2993053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7.3.2. Os representantes da contratante designados para as fiscalizações técnica e administrativa deverão ter a qualificação necessária para o acompanhamento e controle da execução dos serviços.</w:t>
      </w:r>
    </w:p>
    <w:p w14:paraId="083BA82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7.3.3. A verificação da adequação da prestação do serviço deverá ser realizada com base nos critérios previstos neste Termo de Referência.</w:t>
      </w:r>
    </w:p>
    <w:p w14:paraId="73AEE191" w14:textId="0B5CAE0F"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7.3.4. A fiscalização técnica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w:t>
      </w:r>
      <w:r w:rsidRPr="00A626C8">
        <w:rPr>
          <w:rFonts w:ascii="Times New Roman" w:eastAsia="Times New Roman" w:hAnsi="Times New Roman" w:cs="Times New Roman"/>
          <w:b/>
          <w:bCs/>
          <w:color w:val="000000"/>
          <w:sz w:val="24"/>
          <w:szCs w:val="24"/>
          <w:lang w:eastAsia="pt-BR"/>
        </w:rPr>
        <w:t>Lei nº 14.133/2021</w:t>
      </w:r>
    </w:p>
    <w:p w14:paraId="17106C1E" w14:textId="0CD46536"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7.3.5. Os representantes da contratante deverão promover o registro das ocorrências verificadas, adotando as providências necessárias ao fiel cumprimento das cláusulas contratua</w:t>
      </w:r>
      <w:r w:rsidR="004B75A5">
        <w:rPr>
          <w:rFonts w:ascii="Times New Roman" w:eastAsia="Times New Roman" w:hAnsi="Times New Roman" w:cs="Times New Roman"/>
          <w:color w:val="000000"/>
          <w:sz w:val="24"/>
          <w:szCs w:val="24"/>
          <w:lang w:eastAsia="pt-BR"/>
        </w:rPr>
        <w:t>is, conforme o disposto nos §§§</w:t>
      </w:r>
      <w:r w:rsidRPr="00A626C8">
        <w:rPr>
          <w:rFonts w:ascii="Times New Roman" w:eastAsia="Times New Roman" w:hAnsi="Times New Roman" w:cs="Times New Roman"/>
          <w:color w:val="000000"/>
          <w:sz w:val="24"/>
          <w:szCs w:val="24"/>
          <w:lang w:eastAsia="pt-BR"/>
        </w:rPr>
        <w:t> 2º , 3°  e 4° do art. 117 da Lei nº 14.133/21.</w:t>
      </w:r>
    </w:p>
    <w:p w14:paraId="6C1078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7.3.6. O descumprimento total ou parcial das obrigações e responsabilidades assumidas pela contratada ensejará a aplicação de sanções administrativas, previstas neste Termo de Referência e na legislação vigente, podendo culminar em rescisão contratual, conforme disposto nos Art. 137 a 139 e 156 da Lei 14.133/2021.</w:t>
      </w:r>
    </w:p>
    <w:p w14:paraId="4EF9987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7.3.7.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5859FF1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7.3.8. A fiscalização técnica dos contratos avaliará a execução do objeto e utilizará o Instrumento de Medição de Resultado (IMR), devendo haver o redimensionamento no pagamento com base nos indicadores estabelecidos, sempre que a contratada não produzir os resultados, deixar de executar ou não executar com a qualidade mínima exigida para as atividades contratadas, ou deixar de utilizar materiais e recursos humanos exigidos para a execução do serviço, ou utilizá-los com qualidade ou quantidade inferior à demandada.</w:t>
      </w:r>
    </w:p>
    <w:p w14:paraId="0F9BFF9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7.3.9. A utilização do IMR não impede a aplicação concomitante de outros mecanismos para a avaliação da prestação dos serviços.</w:t>
      </w:r>
    </w:p>
    <w:p w14:paraId="6EA9A68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7.3.10. Durante a execução do objeto o fiscal do contrato deverá monitorar o nível de qualidade dos serviços para evitar a sua degeneração, devendo intervir para requerer à contratada a correção das faltas, falhas e irregularidades constatadas.</w:t>
      </w:r>
    </w:p>
    <w:p w14:paraId="7D65DB2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7.3.11. O fiscal do contrato deverá apresentar ao preposto da contratada a avaliação da execução do objeto ou, se for o caso, a avaliação de desempenho e qualidade da prestação dos serviços realizada.</w:t>
      </w:r>
    </w:p>
    <w:p w14:paraId="479693F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7.3.12. Em hipótese alguma será admitido que a própria contratada materialize a avaliação de desempenho e qualidade da prestação dos serviços realizada.</w:t>
      </w:r>
    </w:p>
    <w:p w14:paraId="76B7F26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7.3.13. A contratada poderá apresentar justificativa para a prestação do serviço com menor nível de conformidade, que poderá ser aceita pelo fiscal do contrato, desde que comprovada a excepcionalidade da ocorrência, resultante exclusivamente de fatores imprevisíveis e alheios ao controle do prestador.</w:t>
      </w:r>
    </w:p>
    <w:p w14:paraId="09DB3AA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7.3.14. 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3A66CFF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7.3.15. A conformidade do material a ser utilizado na execução dos serviços, quando for o caso, deverá ser verificada juntamente com o documento da contratada que contenha sua relação detalhada, de acordo com o estabelecido neste Termo de Referência e na proposta, informando as respectivas quantidades e especificações técnicas, tais como: marca, qualidade e forma de uso.</w:t>
      </w:r>
    </w:p>
    <w:p w14:paraId="1546389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7.3.16. As disposições previstas nesta cláusula não excluem o disposto no Anexo VIII da Instrução Normativa SLTI/MP nº 05, de 2017, aplicável no que for pertinente à contratação.</w:t>
      </w:r>
    </w:p>
    <w:p w14:paraId="41F6A3B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7.3.17.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de conformidade com o </w:t>
      </w:r>
      <w:r w:rsidRPr="00A626C8">
        <w:rPr>
          <w:rFonts w:ascii="Times New Roman" w:eastAsia="Times New Roman" w:hAnsi="Times New Roman" w:cs="Times New Roman"/>
          <w:b/>
          <w:bCs/>
          <w:color w:val="000000"/>
          <w:sz w:val="24"/>
          <w:szCs w:val="24"/>
          <w:lang w:eastAsia="pt-BR"/>
        </w:rPr>
        <w:t>Art. 116, § 1º da lei 14.133/21.</w:t>
      </w:r>
    </w:p>
    <w:p w14:paraId="2DF49F8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C986F9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7.4. RECEBIMENTOS PROVISÓRIO E DEFINITIVO DOS SERVIÇOS</w:t>
      </w:r>
    </w:p>
    <w:p w14:paraId="1EFD7EC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7.4.1. Os serviços prestados serão recebidos provisoriamente pelas fiscalizações técnica e administrativa até o quinto dia útil seguinte ao da apresentação da documentação exigida para pagamento.</w:t>
      </w:r>
    </w:p>
    <w:p w14:paraId="7DF61F8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7.4.1.1. A documentação exigida compreende:</w:t>
      </w:r>
    </w:p>
    <w:p w14:paraId="6623E8C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AA56A9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fiscalização técnica</w:t>
      </w:r>
      <w:r w:rsidRPr="00A626C8">
        <w:rPr>
          <w:rFonts w:ascii="Times New Roman" w:eastAsia="Times New Roman" w:hAnsi="Times New Roman" w:cs="Times New Roman"/>
          <w:color w:val="000000"/>
          <w:sz w:val="24"/>
          <w:szCs w:val="24"/>
          <w:lang w:eastAsia="pt-BR"/>
        </w:rPr>
        <w:t>:</w:t>
      </w:r>
    </w:p>
    <w:p w14:paraId="06F5FB7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a.1) </w:t>
      </w:r>
      <w:r w:rsidRPr="00A626C8">
        <w:rPr>
          <w:rFonts w:ascii="Times New Roman" w:eastAsia="Times New Roman" w:hAnsi="Times New Roman" w:cs="Times New Roman"/>
          <w:color w:val="000000"/>
          <w:sz w:val="24"/>
          <w:szCs w:val="24"/>
          <w:lang w:eastAsia="pt-BR"/>
        </w:rPr>
        <w:t>nota fiscal de prestação de serviços;</w:t>
      </w:r>
    </w:p>
    <w:p w14:paraId="25BCE65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a.2) </w:t>
      </w:r>
      <w:r w:rsidRPr="00A626C8">
        <w:rPr>
          <w:rFonts w:ascii="Times New Roman" w:eastAsia="Times New Roman" w:hAnsi="Times New Roman" w:cs="Times New Roman"/>
          <w:color w:val="000000"/>
          <w:sz w:val="24"/>
          <w:szCs w:val="24"/>
          <w:lang w:eastAsia="pt-BR"/>
        </w:rPr>
        <w:t>relatório gerencial de serviços;</w:t>
      </w:r>
    </w:p>
    <w:p w14:paraId="5ADC5BF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2C1B2F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fiscalização administrativa</w:t>
      </w:r>
      <w:r w:rsidRPr="00A626C8">
        <w:rPr>
          <w:rFonts w:ascii="Times New Roman" w:eastAsia="Times New Roman" w:hAnsi="Times New Roman" w:cs="Times New Roman"/>
          <w:color w:val="000000"/>
          <w:sz w:val="24"/>
          <w:szCs w:val="24"/>
          <w:lang w:eastAsia="pt-BR"/>
        </w:rPr>
        <w:t>:</w:t>
      </w:r>
    </w:p>
    <w:p w14:paraId="6BFC184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b.1)</w:t>
      </w:r>
      <w:r w:rsidRPr="00A626C8">
        <w:rPr>
          <w:rFonts w:ascii="Times New Roman" w:eastAsia="Times New Roman" w:hAnsi="Times New Roman" w:cs="Times New Roman"/>
          <w:color w:val="000000"/>
          <w:sz w:val="24"/>
          <w:szCs w:val="24"/>
          <w:lang w:eastAsia="pt-BR"/>
        </w:rPr>
        <w:t> comprovação de regularidade com a seguridade social;</w:t>
      </w:r>
    </w:p>
    <w:p w14:paraId="413B63F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b.2) </w:t>
      </w:r>
      <w:r w:rsidRPr="00A626C8">
        <w:rPr>
          <w:rFonts w:ascii="Times New Roman" w:eastAsia="Times New Roman" w:hAnsi="Times New Roman" w:cs="Times New Roman"/>
          <w:color w:val="000000"/>
          <w:sz w:val="24"/>
          <w:szCs w:val="24"/>
          <w:lang w:eastAsia="pt-BR"/>
        </w:rPr>
        <w:t>comprovação de regularidade com o FGTS;</w:t>
      </w:r>
    </w:p>
    <w:p w14:paraId="1E77837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b.3) </w:t>
      </w:r>
      <w:r w:rsidRPr="00A626C8">
        <w:rPr>
          <w:rFonts w:ascii="Times New Roman" w:eastAsia="Times New Roman" w:hAnsi="Times New Roman" w:cs="Times New Roman"/>
          <w:color w:val="000000"/>
          <w:sz w:val="24"/>
          <w:szCs w:val="24"/>
          <w:lang w:eastAsia="pt-BR"/>
        </w:rPr>
        <w:t>comprovação de regularidade com as Fazendas Municipal e Nacional;</w:t>
      </w:r>
    </w:p>
    <w:p w14:paraId="69FAC8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b.4) </w:t>
      </w:r>
      <w:r w:rsidRPr="00A626C8">
        <w:rPr>
          <w:rFonts w:ascii="Times New Roman" w:eastAsia="Times New Roman" w:hAnsi="Times New Roman" w:cs="Times New Roman"/>
          <w:color w:val="000000"/>
          <w:sz w:val="24"/>
          <w:szCs w:val="24"/>
          <w:lang w:eastAsia="pt-BR"/>
        </w:rPr>
        <w:t>comprovação de regularidade com a Justiça do Trabalho;</w:t>
      </w:r>
    </w:p>
    <w:p w14:paraId="54F8AA5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2AAABB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7.4.1.1.1. As exigências de que tratam as alíneas “b.1”, “b.2”, “b.3” e “b.4” do item 7.4.1.1. ficarão adstritas ao que for determinado no despacho proferido no processo de recuperação judicial, caso a contratada encontre-se submetida a tal regime.</w:t>
      </w:r>
    </w:p>
    <w:p w14:paraId="488A272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7.4.2. O recebimento definitivo dos serviços, de competência do gestor do contrato, ocorrerá até o quinto dia útil após o recebimento provisório, e obedecerá às seguintes diretrizes:</w:t>
      </w:r>
    </w:p>
    <w:p w14:paraId="770BF7C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w:t>
      </w:r>
      <w:r w:rsidRPr="00A626C8">
        <w:rPr>
          <w:rFonts w:ascii="Times New Roman" w:eastAsia="Times New Roman" w:hAnsi="Times New Roman" w:cs="Times New Roman"/>
          <w:color w:val="000000"/>
          <w:sz w:val="24"/>
          <w:szCs w:val="24"/>
          <w:lang w:eastAsia="pt-BR"/>
        </w:rPr>
        <w:t>análise da nota fiscal de prestação de serviços e de toda a documentação apresentada e, caso haja irregularidades que impeçam a liquidação e o pagamento da despesa, a indicação das cláusulas contratuais pertinentes, solicitando à contratada, por escrito, as respectivas correções;</w:t>
      </w:r>
    </w:p>
    <w:p w14:paraId="212E530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recebimento definitivo dos serviços prestados, com o correspondente </w:t>
      </w:r>
      <w:r w:rsidRPr="00A626C8">
        <w:rPr>
          <w:rFonts w:ascii="Times New Roman" w:eastAsia="Times New Roman" w:hAnsi="Times New Roman" w:cs="Times New Roman"/>
          <w:i/>
          <w:iCs/>
          <w:color w:val="000000"/>
          <w:sz w:val="24"/>
          <w:szCs w:val="24"/>
          <w:lang w:eastAsia="pt-BR"/>
        </w:rPr>
        <w:t>ateste</w:t>
      </w:r>
      <w:r w:rsidRPr="00A626C8">
        <w:rPr>
          <w:rFonts w:ascii="Times New Roman" w:eastAsia="Times New Roman" w:hAnsi="Times New Roman" w:cs="Times New Roman"/>
          <w:color w:val="000000"/>
          <w:sz w:val="24"/>
          <w:szCs w:val="24"/>
          <w:lang w:eastAsia="pt-BR"/>
        </w:rPr>
        <w:t> na nota fiscal.</w:t>
      </w:r>
    </w:p>
    <w:p w14:paraId="09333DF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DDDA04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7.4.3. Se a documentação apresentar irregularidades, falhas ou omissões que comprometam a liquidação da despesa, o prazo para recebimento provisório ou definitivo só iniciará a contagem a partir da data em que tais impropriedades forem sanadas.</w:t>
      </w:r>
    </w:p>
    <w:p w14:paraId="0A59777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7.4.4. Quando houver glosa parcial dos serviços, a contratante comunicará à contratada para que emita a nota fiscal com o valor exato dimensionado, de modo a prevenir efeitos tributários sobre o valor glosado.</w:t>
      </w:r>
    </w:p>
    <w:p w14:paraId="2548DD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7.4.5. O recebimento dos serviços não exclui a responsabilidade da contratada pelos prejuízos resultantes da incorreta execução do contrato.</w:t>
      </w:r>
    </w:p>
    <w:p w14:paraId="775CFC53"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548E3B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7.5. PAGAMENTO DOS SERVIÇOS</w:t>
      </w:r>
    </w:p>
    <w:p w14:paraId="18544B6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7.5.1. O pagamento da nota fiscal será efetuado no prazo de 5 (cinco) dias úteis após o </w:t>
      </w:r>
      <w:r w:rsidRPr="00A626C8">
        <w:rPr>
          <w:rFonts w:ascii="Times New Roman" w:eastAsia="Times New Roman" w:hAnsi="Times New Roman" w:cs="Times New Roman"/>
          <w:i/>
          <w:iCs/>
          <w:color w:val="000000"/>
          <w:sz w:val="24"/>
          <w:szCs w:val="24"/>
          <w:lang w:eastAsia="pt-BR"/>
        </w:rPr>
        <w:t>ateste</w:t>
      </w:r>
      <w:r w:rsidRPr="00A626C8">
        <w:rPr>
          <w:rFonts w:ascii="Times New Roman" w:eastAsia="Times New Roman" w:hAnsi="Times New Roman" w:cs="Times New Roman"/>
          <w:color w:val="000000"/>
          <w:sz w:val="24"/>
          <w:szCs w:val="24"/>
          <w:lang w:eastAsia="pt-BR"/>
        </w:rPr>
        <w:t> de que trata a alínea “b” do item 7.4.2 deste Termo de Referência, efetuado pelo gestor do contrato, mediante crédito em conta bancária da contratada no Brasil.</w:t>
      </w:r>
    </w:p>
    <w:p w14:paraId="74DE890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7.5.2. No caso de eventuais atrasos de pagamento, o valor devido será acrescido de encargos moratórios, apurados desde o primeiro dia útil subsequente ao término do prazo até a data do efetivo pagamento, mediante a aplicação da seguinte fórmula:</w:t>
      </w:r>
    </w:p>
    <w:p w14:paraId="183C027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EM = I x N x VP</w:t>
      </w:r>
    </w:p>
    <w:p w14:paraId="5136CA12"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Onde:</w:t>
      </w:r>
    </w:p>
    <w:p w14:paraId="3DF2FBA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EM = Encargos moratórios;</w:t>
      </w:r>
    </w:p>
    <w:p w14:paraId="2DAC9A05"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 = Número de dias entre a data limite prevista para o pagamento e a do efetivo pagamento;</w:t>
      </w:r>
    </w:p>
    <w:p w14:paraId="519D8AAE"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VP = Valor da parcela pertinente a ser paga;</w:t>
      </w:r>
    </w:p>
    <w:p w14:paraId="23DE1F63"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I = Índice de compensação financeira, assim apurado:</w:t>
      </w:r>
    </w:p>
    <w:p w14:paraId="1B66DB34"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3F4233F"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 = </w:t>
      </w:r>
      <w:r w:rsidRPr="00A626C8">
        <w:rPr>
          <w:rFonts w:ascii="Times New Roman" w:eastAsia="Times New Roman" w:hAnsi="Times New Roman" w:cs="Times New Roman"/>
          <w:color w:val="000000"/>
          <w:sz w:val="24"/>
          <w:szCs w:val="24"/>
          <w:u w:val="single"/>
          <w:lang w:eastAsia="pt-BR"/>
        </w:rPr>
        <w:t>(TX/100)</w:t>
      </w:r>
      <w:r w:rsidRPr="00A626C8">
        <w:rPr>
          <w:rFonts w:ascii="Times New Roman" w:eastAsia="Times New Roman" w:hAnsi="Times New Roman" w:cs="Times New Roman"/>
          <w:color w:val="000000"/>
          <w:sz w:val="24"/>
          <w:szCs w:val="24"/>
          <w:lang w:eastAsia="pt-BR"/>
        </w:rPr>
        <w:t> ; I = </w:t>
      </w:r>
      <w:r w:rsidRPr="00A626C8">
        <w:rPr>
          <w:rFonts w:ascii="Times New Roman" w:eastAsia="Times New Roman" w:hAnsi="Times New Roman" w:cs="Times New Roman"/>
          <w:color w:val="000000"/>
          <w:sz w:val="24"/>
          <w:szCs w:val="24"/>
          <w:u w:val="single"/>
          <w:lang w:eastAsia="pt-BR"/>
        </w:rPr>
        <w:t>(6/100)</w:t>
      </w:r>
      <w:r w:rsidRPr="00A626C8">
        <w:rPr>
          <w:rFonts w:ascii="Times New Roman" w:eastAsia="Times New Roman" w:hAnsi="Times New Roman" w:cs="Times New Roman"/>
          <w:color w:val="000000"/>
          <w:sz w:val="24"/>
          <w:szCs w:val="24"/>
          <w:lang w:eastAsia="pt-BR"/>
        </w:rPr>
        <w:t>; I = 0,00016438</w:t>
      </w:r>
    </w:p>
    <w:p w14:paraId="57F8FB0E"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365                365</w:t>
      </w:r>
    </w:p>
    <w:p w14:paraId="05C439C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7.5.3. Será considerada data do pagamento o dia em que constar como emitida a ordem bancária para pagamento.</w:t>
      </w:r>
    </w:p>
    <w:p w14:paraId="53E869A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7.5.4. Operar-se-á a decadência do direito aos encargos moratórios se a contratada não os requerer até 30 (trinta) dias após a efetivação do crédito.</w:t>
      </w:r>
    </w:p>
    <w:p w14:paraId="1629B23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7.5.5.</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No ato do pagamento proceder-se-á à retenção, na fonte, da contribuição previdenciária da contratada e para o PIS, COFINS e CSLL, do Imposto de Renda Pessoa Jurídica (IRPJ) e do Imposto Sobre Serviços (ISS), relativo ao local da prestação dos serviços.</w:t>
      </w:r>
    </w:p>
    <w:p w14:paraId="58A5ADB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7.5.5.1. A contratada regularmente optante pelo Simples Nacional, nos termos da Lei Complementar n. º 123/2006, não sofrerá a retenção tributária quanto aos impostos e contribuições abrangidos por aquele regime, ficando, no entanto, condicionado o pagamento à comprovação de que faz jus ao tratamento tributário favorecido previsto na referida Lei Complementar.</w:t>
      </w:r>
    </w:p>
    <w:p w14:paraId="6705E38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7.5.6. Serão glosadas das faturas de serviços as eventuais deduções relativas à não adesão ao Instrumento de Medição de Resultado (IMR), de que trata este Termo de Referência.</w:t>
      </w:r>
    </w:p>
    <w:p w14:paraId="67F685A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7.5.7. Constatando-se a situação irregular da contratada quanto às exigências previstas no item 7.4.1.1, alínea “b”, deste Termo de Referência, deverão ser tomadas as seguintes providências:</w:t>
      </w:r>
    </w:p>
    <w:p w14:paraId="7772998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a contratada será advertida, por escrito, para que, no prazo de 5 (cinco) dias úteis, prorrogável uma vez por igual período a critério da contratante, regularize sua situação ou, no mesmo prazo, apresente sua defesa;</w:t>
      </w:r>
    </w:p>
    <w:p w14:paraId="0277E66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b) não havendo regularização, ou sendo a defesa considerada improcedente, a contratante comunicará aos órgãos responsáveis pela fiscalização da regularidade fiscal quanto à inadimplência da contratada, bem como quanto à existência de pagamento a ser efetuado pela contratante, para que sejam acionados os meios pertinentes e necessários para garantir o recebimento de seus créditos;</w:t>
      </w:r>
    </w:p>
    <w:p w14:paraId="4CCE865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c) persistindo a irregularidade, a contratante deverá adotar as medidas necessárias à rescisão do contrato, nos autos do processo administrativo correspondente, assegurada à contratada a ampla defesa;</w:t>
      </w:r>
    </w:p>
    <w:p w14:paraId="2A045C5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d) havendo a efetiva prestação dos serviços, os pagamentos serão realizados normalmente.</w:t>
      </w:r>
    </w:p>
    <w:p w14:paraId="0456A6C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7.5.8. A unidade competente para proceder ao pagamento deverá verificar se a nota fiscal ou fatura apresentada expressa os elementos necessários e essenciais do documento, tais como o prazo de validade, a data da emissão, os dados do contrato e do órgão contratante, o período de prestação dos serviços, o valor a pagar e eventual destaque do valor das glosas e multas e de retenções tributárias cabíveis.</w:t>
      </w:r>
    </w:p>
    <w:p w14:paraId="0B491D3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7.5.9. Será efetuada a retenção ou glosa no pagamento, proporcional à irregularidade verificada, sem prejuízo das sanções cabíveis, caso se constate que a contratada:</w:t>
      </w:r>
    </w:p>
    <w:p w14:paraId="0EF1FF8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a) não produziu os resultados acordados;</w:t>
      </w:r>
    </w:p>
    <w:p w14:paraId="74E3A06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deixou de executar as atividades contratadas, ou não as executou com a qualidade mínima exigida;</w:t>
      </w:r>
    </w:p>
    <w:p w14:paraId="5B8D4D2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 deixou de utilizar os materiais e recursos humanos exigidos para a execução do serviço, ou utilizou-os com qualidade ou quantidade inferior à demandada.</w:t>
      </w:r>
    </w:p>
    <w:p w14:paraId="56D5EB2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7.5.10. É vedado o pagamento à contratada que tenha em seu quadro societário servidor ativo do quadro da contratante.</w:t>
      </w:r>
    </w:p>
    <w:p w14:paraId="67AACEB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7.5.10.1. Com vistas à verificação dessa vedação, a contratante consultará o SICAF, ou outros meios disponíveis, para pesquisa de eventual existência de vínculo dessa natureza.</w:t>
      </w:r>
    </w:p>
    <w:p w14:paraId="1EC85DD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7C5503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7.6. REAJUSTE DO PREÇO</w:t>
      </w:r>
    </w:p>
    <w:p w14:paraId="37A2DD3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7.6.1. O preço contratado poderá ser reajustado, mediante apostilamento, após 1 (um) ano da data da apresentação de propostas, com base na variação do Índice Nacional de Preços ao Consumidor Amplo (IPCA), calculado pelo IBGE, ocorrida entre o mês anterior ao da apresentação da proposta e o mês anterior ao do reajuste.</w:t>
      </w:r>
    </w:p>
    <w:p w14:paraId="7E0C75C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7.6.2. Cumprirá ao contratado, no prazo máximo de 30 (trinta) dias após a data-base para o reajuste, a apresentação do pedido, em que constem os índices utilizados e o seu cálculo.</w:t>
      </w:r>
    </w:p>
    <w:p w14:paraId="3F0EDFA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7.6.3. O reajuste, quando concedido retroagirá à data-base prevista para a sua concessão, desde que observado pelo contratado o prazo máximo para requerimento, a que se refere o item 20.2.</w:t>
      </w:r>
    </w:p>
    <w:p w14:paraId="38A708D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7.6.3.1. Se o pedido de reajuste for protocolado mais de 30 (trinta) dias após a data-base, adotar-se-á para fins de seu cálculo a variação anual do IPCA ocorrida até o mês anterior ao do pedido.</w:t>
      </w:r>
    </w:p>
    <w:p w14:paraId="7B0A437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7.6.3.1.1. No caso de que trata o item 7.6.1, a nova data-base para reajuste será a do protocolo do pedido.</w:t>
      </w:r>
    </w:p>
    <w:p w14:paraId="53CC257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7.6.4. Os reajustes subsequentes terão por data-base o dia do reajuste anterior.</w:t>
      </w:r>
    </w:p>
    <w:p w14:paraId="59C7423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7.6.5. Operar-se-á a decadência do direito do contratado em requerer o reajuste do preço se não o protocolar até a data da formalização da prorrogação da vigência do contrato ou da manifestação favorável sobre a prorrogação da vigência, caso não haja ressalva.</w:t>
      </w:r>
    </w:p>
    <w:p w14:paraId="4C432F7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7.6.5.1.</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No caso previsto neste item, só será admitido novo pedido de reajuste após 1 (um) ano da formalização da prorrogação da vigência do contrato ou da manifestação favorável sobre a prorrogação da vigência, tendo-se por referência a variação do IPCA ocorrida entre o mês anterior ao da manifestação ou prorrogação e o mês anterior ao da nova solicitação de reajuste.</w:t>
      </w:r>
    </w:p>
    <w:p w14:paraId="48809DA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92CFD11" w14:textId="77777777" w:rsidR="00743115" w:rsidRPr="00A626C8" w:rsidRDefault="00743115" w:rsidP="00743115">
      <w:pPr>
        <w:spacing w:before="240" w:after="12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8. </w:t>
      </w:r>
      <w:r w:rsidRPr="00A626C8">
        <w:rPr>
          <w:rFonts w:ascii="Times New Roman" w:eastAsia="Times New Roman" w:hAnsi="Times New Roman" w:cs="Times New Roman"/>
          <w:b/>
          <w:bCs/>
          <w:color w:val="000000"/>
          <w:sz w:val="24"/>
          <w:szCs w:val="24"/>
          <w:u w:val="single"/>
          <w:shd w:val="clear" w:color="auto" w:fill="FFFFFF"/>
          <w:lang w:eastAsia="pt-BR"/>
        </w:rPr>
        <w:t>INFRAÇÕES E SANÇÕES ADMINISTRATIVAS</w:t>
      </w:r>
    </w:p>
    <w:p w14:paraId="1DF53026" w14:textId="77777777" w:rsidR="00743115" w:rsidRPr="00A626C8" w:rsidRDefault="00743115" w:rsidP="00743115">
      <w:pPr>
        <w:spacing w:before="120"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8.1.</w:t>
      </w:r>
      <w:r w:rsidRPr="00A626C8">
        <w:rPr>
          <w:rFonts w:ascii="Times New Roman" w:eastAsia="Times New Roman" w:hAnsi="Times New Roman" w:cs="Times New Roman"/>
          <w:color w:val="000000"/>
          <w:sz w:val="24"/>
          <w:szCs w:val="24"/>
          <w:lang w:eastAsia="pt-BR"/>
        </w:rPr>
        <w:t> Pela </w:t>
      </w:r>
      <w:r w:rsidRPr="00A626C8">
        <w:rPr>
          <w:rFonts w:ascii="Times New Roman" w:eastAsia="Times New Roman" w:hAnsi="Times New Roman" w:cs="Times New Roman"/>
          <w:b/>
          <w:bCs/>
          <w:color w:val="000000"/>
          <w:sz w:val="24"/>
          <w:szCs w:val="24"/>
          <w:lang w:eastAsia="pt-BR"/>
        </w:rPr>
        <w:t>inexecução total ou parcial do contrato</w:t>
      </w:r>
      <w:r w:rsidRPr="00A626C8">
        <w:rPr>
          <w:rFonts w:ascii="Times New Roman" w:eastAsia="Times New Roman" w:hAnsi="Times New Roman" w:cs="Times New Roman"/>
          <w:color w:val="000000"/>
          <w:sz w:val="24"/>
          <w:szCs w:val="24"/>
          <w:lang w:eastAsia="pt-BR"/>
        </w:rPr>
        <w:t> a contratada ficará sujeita às seguintes </w:t>
      </w:r>
      <w:r w:rsidRPr="00A626C8">
        <w:rPr>
          <w:rFonts w:ascii="Times New Roman" w:eastAsia="Times New Roman" w:hAnsi="Times New Roman" w:cs="Times New Roman"/>
          <w:b/>
          <w:bCs/>
          <w:color w:val="000000"/>
          <w:sz w:val="24"/>
          <w:szCs w:val="24"/>
          <w:lang w:eastAsia="pt-BR"/>
        </w:rPr>
        <w:t>SANÇÕES</w:t>
      </w:r>
      <w:r w:rsidRPr="00A626C8">
        <w:rPr>
          <w:rFonts w:ascii="Times New Roman" w:eastAsia="Times New Roman" w:hAnsi="Times New Roman" w:cs="Times New Roman"/>
          <w:color w:val="000000"/>
          <w:sz w:val="24"/>
          <w:szCs w:val="24"/>
          <w:lang w:eastAsia="pt-BR"/>
        </w:rPr>
        <w:t xml:space="preserve">, assegurada prévia e ampla defesa em regular processo </w:t>
      </w:r>
      <w:r w:rsidRPr="00A626C8">
        <w:rPr>
          <w:rFonts w:ascii="Times New Roman" w:eastAsia="Times New Roman" w:hAnsi="Times New Roman" w:cs="Times New Roman"/>
          <w:color w:val="000000"/>
          <w:sz w:val="24"/>
          <w:szCs w:val="24"/>
          <w:lang w:eastAsia="pt-BR"/>
        </w:rPr>
        <w:lastRenderedPageBreak/>
        <w:t>administrativo, sem prejuízo das demais penalidades previstas no edital e na legislação, e das penalidades específicas deste Termo de Referência:</w:t>
      </w:r>
    </w:p>
    <w:p w14:paraId="6244D368"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56F201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ADVERTÊNCIA</w:t>
      </w:r>
      <w:r w:rsidRPr="00A626C8">
        <w:rPr>
          <w:rFonts w:ascii="Times New Roman" w:eastAsia="Times New Roman" w:hAnsi="Times New Roman" w:cs="Times New Roman"/>
          <w:color w:val="000000"/>
          <w:sz w:val="24"/>
          <w:szCs w:val="24"/>
          <w:lang w:eastAsia="pt-BR"/>
        </w:rPr>
        <w:t>, nos seguintes casos:</w:t>
      </w:r>
    </w:p>
    <w:p w14:paraId="132DD32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009D0F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a.1)</w:t>
      </w:r>
      <w:r w:rsidRPr="00A626C8">
        <w:rPr>
          <w:rFonts w:ascii="Times New Roman" w:eastAsia="Times New Roman" w:hAnsi="Times New Roman" w:cs="Times New Roman"/>
          <w:color w:val="000000"/>
          <w:sz w:val="24"/>
          <w:szCs w:val="24"/>
          <w:lang w:eastAsia="pt-BR"/>
        </w:rPr>
        <w:t> por descumprimento de qualquer das obrigações descritas no item 10 deste Termo de Referência, até a primeira reincidência;</w:t>
      </w:r>
    </w:p>
    <w:p w14:paraId="73A15E4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a.2)</w:t>
      </w:r>
      <w:r w:rsidRPr="00A626C8">
        <w:rPr>
          <w:rFonts w:ascii="Times New Roman" w:eastAsia="Times New Roman" w:hAnsi="Times New Roman" w:cs="Times New Roman"/>
          <w:color w:val="000000"/>
          <w:sz w:val="24"/>
          <w:szCs w:val="24"/>
          <w:lang w:eastAsia="pt-BR"/>
        </w:rPr>
        <w:t> por extrapolação dos limites previstos no Indicador de Medição de Resultado (IMR), a que se refere o item 1.3.8 deste Termo de Referência, sem prejuízo das deduções aplicadas, se tal fato ocorrer por 3 (três) meses, consecutivos ou não, durante um mesmo período de 12 (doze) meses;</w:t>
      </w:r>
    </w:p>
    <w:p w14:paraId="10A9C00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B37987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MULTA</w:t>
      </w:r>
      <w:r w:rsidRPr="00A626C8">
        <w:rPr>
          <w:rFonts w:ascii="Times New Roman" w:eastAsia="Times New Roman" w:hAnsi="Times New Roman" w:cs="Times New Roman"/>
          <w:color w:val="000000"/>
          <w:sz w:val="24"/>
          <w:szCs w:val="24"/>
          <w:lang w:eastAsia="pt-BR"/>
        </w:rPr>
        <w:t>, nos seguintes casos:</w:t>
      </w:r>
    </w:p>
    <w:p w14:paraId="7EE1E11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A859FA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b.1) </w:t>
      </w:r>
      <w:r w:rsidRPr="00A626C8">
        <w:rPr>
          <w:rFonts w:ascii="Times New Roman" w:eastAsia="Times New Roman" w:hAnsi="Times New Roman" w:cs="Times New Roman"/>
          <w:color w:val="000000"/>
          <w:sz w:val="24"/>
          <w:szCs w:val="24"/>
          <w:lang w:eastAsia="pt-BR"/>
        </w:rPr>
        <w:t>2,0% (dois por cento) do valor mensal, por dia de atraso, até o limite de 10% (dez por cento), a partir da segunda reincidência por infrações de grau 1;</w:t>
      </w:r>
    </w:p>
    <w:p w14:paraId="334A913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b.2) </w:t>
      </w:r>
      <w:r w:rsidRPr="00A626C8">
        <w:rPr>
          <w:rFonts w:ascii="Times New Roman" w:eastAsia="Times New Roman" w:hAnsi="Times New Roman" w:cs="Times New Roman"/>
          <w:color w:val="000000"/>
          <w:sz w:val="24"/>
          <w:szCs w:val="24"/>
          <w:lang w:eastAsia="pt-BR"/>
        </w:rPr>
        <w:t>1,0% (um por cento) do valor mensal, por dia de atraso, até o limite de 10% (dez por cento), a partir da segunda reincidência por infrações de grau 2;</w:t>
      </w:r>
    </w:p>
    <w:p w14:paraId="4EB2237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b.3</w:t>
      </w:r>
      <w:r w:rsidRPr="00A626C8">
        <w:rPr>
          <w:rFonts w:ascii="Times New Roman" w:eastAsia="Times New Roman" w:hAnsi="Times New Roman" w:cs="Times New Roman"/>
          <w:color w:val="000000"/>
          <w:sz w:val="24"/>
          <w:szCs w:val="24"/>
          <w:lang w:eastAsia="pt-BR"/>
        </w:rPr>
        <w:t>) 0,5% (cinco décimos por cento) do valor mensal, por dia de atraso, até o limite de 10% (dez por cento), a partir da segunda reincidência por infrações de grau 3;</w:t>
      </w:r>
    </w:p>
    <w:p w14:paraId="2306FAA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b.4) </w:t>
      </w:r>
      <w:r w:rsidRPr="00A626C8">
        <w:rPr>
          <w:rFonts w:ascii="Times New Roman" w:eastAsia="Times New Roman" w:hAnsi="Times New Roman" w:cs="Times New Roman"/>
          <w:color w:val="000000"/>
          <w:sz w:val="24"/>
          <w:szCs w:val="24"/>
          <w:lang w:eastAsia="pt-BR"/>
        </w:rPr>
        <w:t>10% (dez por cento) do valor mensal, por extrapolação dos limites previstos no IMR, a que se refere o item 1.3.8 deste Termo de Referência, sem prejuízo das deduções aplicadas, se tal fato ocorrer por           4 (quatro) meses, consecutivos ou não, durante um mesmo período de 12 (doze) meses, ensejando ainda a rescisão unilateral do contrato;</w:t>
      </w:r>
    </w:p>
    <w:p w14:paraId="5DC98BA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7FFD3C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 IMPEDIMENTO DE PARTICIPAR DE LICITAÇÕES E DE CONTRATAR COM A UNIÃO</w:t>
      </w:r>
      <w:r w:rsidRPr="00A626C8">
        <w:rPr>
          <w:rFonts w:ascii="Times New Roman" w:eastAsia="Times New Roman" w:hAnsi="Times New Roman" w:cs="Times New Roman"/>
          <w:color w:val="000000"/>
          <w:sz w:val="24"/>
          <w:szCs w:val="24"/>
          <w:lang w:eastAsia="pt-BR"/>
        </w:rPr>
        <w:t>, com o consequente descredenciamento no SICAF após a publicação da sanção:</w:t>
      </w:r>
    </w:p>
    <w:p w14:paraId="4C6D072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DB97A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c.1) </w:t>
      </w:r>
      <w:r w:rsidRPr="00A626C8">
        <w:rPr>
          <w:rFonts w:ascii="Times New Roman" w:eastAsia="Times New Roman" w:hAnsi="Times New Roman" w:cs="Times New Roman"/>
          <w:color w:val="000000"/>
          <w:sz w:val="24"/>
          <w:szCs w:val="24"/>
          <w:lang w:eastAsia="pt-BR"/>
        </w:rPr>
        <w:t>pelo prazo de até 1 (um) ano, quando a multa a que aludem as alíneas “b.1”, “b.2” e “b.3” atingir 10% ou quando a contratada houver incorrido na falta descrita na alínea “b.4”, sem prejuízo das sanções ali previstas, dobrável o prazo do impedimento caso a contratada já tenha sofrido penalidade no âmbito da   União;</w:t>
      </w:r>
    </w:p>
    <w:p w14:paraId="1F93E3D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c.2) </w:t>
      </w:r>
      <w:r w:rsidRPr="00A626C8">
        <w:rPr>
          <w:rFonts w:ascii="Times New Roman" w:eastAsia="Times New Roman" w:hAnsi="Times New Roman" w:cs="Times New Roman"/>
          <w:color w:val="000000"/>
          <w:sz w:val="24"/>
          <w:szCs w:val="24"/>
          <w:lang w:eastAsia="pt-BR"/>
        </w:rPr>
        <w:t>pelo prazo de 1 (um) a 5 (cinco) anos, se apresentar documentação falsa, fraudar na execução do contrato, comportar-se de modo inidôneo ou cometer fraude fiscal, sem prejuízo da aplicação da multa e das sanções penais e civis.</w:t>
      </w:r>
    </w:p>
    <w:p w14:paraId="07984284" w14:textId="77777777" w:rsidR="00743115" w:rsidRPr="00A626C8" w:rsidRDefault="00743115" w:rsidP="00743115">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73C772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8.2. </w:t>
      </w:r>
      <w:r w:rsidRPr="00A626C8">
        <w:rPr>
          <w:rFonts w:ascii="Times New Roman" w:eastAsia="Times New Roman" w:hAnsi="Times New Roman" w:cs="Times New Roman"/>
          <w:color w:val="000000"/>
          <w:sz w:val="24"/>
          <w:szCs w:val="24"/>
          <w:lang w:eastAsia="pt-BR"/>
        </w:rPr>
        <w:t xml:space="preserve">Os graus de gravidade das infrações cometidas pela contratada, determinantes das multas de que tratam as alíneas “b1” a “b.3” do item 8.1, estão assim distribuídos, de </w:t>
      </w:r>
      <w:r w:rsidRPr="00A626C8">
        <w:rPr>
          <w:rFonts w:ascii="Times New Roman" w:eastAsia="Times New Roman" w:hAnsi="Times New Roman" w:cs="Times New Roman"/>
          <w:color w:val="000000"/>
          <w:sz w:val="24"/>
          <w:szCs w:val="24"/>
          <w:lang w:eastAsia="pt-BR"/>
        </w:rPr>
        <w:lastRenderedPageBreak/>
        <w:t>acordo com as obrigações da contratada, discriminadas no</w:t>
      </w:r>
      <w:r w:rsidRPr="00A626C8">
        <w:rPr>
          <w:rFonts w:ascii="Times New Roman" w:eastAsia="Times New Roman" w:hAnsi="Times New Roman" w:cs="Times New Roman"/>
          <w:color w:val="E64D4D"/>
          <w:sz w:val="24"/>
          <w:szCs w:val="24"/>
          <w:lang w:eastAsia="pt-BR"/>
        </w:rPr>
        <w:t> </w:t>
      </w:r>
      <w:r w:rsidRPr="00A626C8">
        <w:rPr>
          <w:rFonts w:ascii="Times New Roman" w:eastAsia="Times New Roman" w:hAnsi="Times New Roman" w:cs="Times New Roman"/>
          <w:color w:val="000000"/>
          <w:sz w:val="24"/>
          <w:szCs w:val="24"/>
          <w:lang w:eastAsia="pt-BR"/>
        </w:rPr>
        <w:t>item 7.2 deste Termo de Referência:</w:t>
      </w:r>
    </w:p>
    <w:tbl>
      <w:tblPr>
        <w:tblW w:w="0" w:type="auto"/>
        <w:tblInd w:w="105"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64"/>
        <w:gridCol w:w="5049"/>
      </w:tblGrid>
      <w:tr w:rsidR="00743115" w:rsidRPr="00A626C8" w14:paraId="23A18B49" w14:textId="77777777" w:rsidTr="00DC0AF2">
        <w:tc>
          <w:tcPr>
            <w:tcW w:w="2864" w:type="dxa"/>
            <w:tcBorders>
              <w:top w:val="single" w:sz="6" w:space="0" w:color="000000"/>
              <w:left w:val="single" w:sz="6" w:space="0" w:color="000000"/>
              <w:bottom w:val="single" w:sz="6" w:space="0" w:color="000000"/>
              <w:right w:val="single" w:sz="6" w:space="0" w:color="000000"/>
            </w:tcBorders>
            <w:shd w:val="clear" w:color="auto" w:fill="F3F3F3"/>
            <w:tcMar>
              <w:top w:w="0" w:type="dxa"/>
              <w:left w:w="105" w:type="dxa"/>
              <w:bottom w:w="0" w:type="dxa"/>
              <w:right w:w="105" w:type="dxa"/>
            </w:tcMar>
            <w:vAlign w:val="center"/>
            <w:hideMark/>
          </w:tcPr>
          <w:p w14:paraId="65B3EBA8"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Grau de gravidade da infração</w:t>
            </w:r>
          </w:p>
        </w:tc>
        <w:tc>
          <w:tcPr>
            <w:tcW w:w="5049" w:type="dxa"/>
            <w:tcBorders>
              <w:top w:val="single" w:sz="6" w:space="0" w:color="000000"/>
              <w:left w:val="nil"/>
              <w:bottom w:val="single" w:sz="6" w:space="0" w:color="000000"/>
              <w:right w:val="single" w:sz="6" w:space="0" w:color="000000"/>
            </w:tcBorders>
            <w:shd w:val="clear" w:color="auto" w:fill="F3F3F3"/>
            <w:tcMar>
              <w:top w:w="0" w:type="dxa"/>
              <w:left w:w="105" w:type="dxa"/>
              <w:bottom w:w="0" w:type="dxa"/>
              <w:right w:w="105" w:type="dxa"/>
            </w:tcMar>
            <w:hideMark/>
          </w:tcPr>
          <w:p w14:paraId="426479CD"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Alíneas do item 10 descumpridas pelo contratado</w:t>
            </w:r>
          </w:p>
        </w:tc>
      </w:tr>
      <w:tr w:rsidR="00743115" w:rsidRPr="00A626C8" w14:paraId="2FC7FAE9" w14:textId="77777777" w:rsidTr="00DC0AF2">
        <w:tc>
          <w:tcPr>
            <w:tcW w:w="2864"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76932E2"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p>
        </w:tc>
        <w:tc>
          <w:tcPr>
            <w:tcW w:w="50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9D1C6E4"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“a.1” a “a.5”, “b.1” a “b.4” e “c.1” a “c.3”</w:t>
            </w:r>
          </w:p>
        </w:tc>
      </w:tr>
      <w:tr w:rsidR="00743115" w:rsidRPr="00A626C8" w14:paraId="6C66073E" w14:textId="77777777" w:rsidTr="00DC0AF2">
        <w:tc>
          <w:tcPr>
            <w:tcW w:w="2864"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5F18D92"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w:t>
            </w:r>
          </w:p>
        </w:tc>
        <w:tc>
          <w:tcPr>
            <w:tcW w:w="50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3ED0D41C"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“b.6”, “b.7” e “c.4” a “c.6”</w:t>
            </w:r>
          </w:p>
        </w:tc>
      </w:tr>
      <w:tr w:rsidR="00743115" w:rsidRPr="00A626C8" w14:paraId="05491BCF" w14:textId="77777777" w:rsidTr="00DC0AF2">
        <w:tc>
          <w:tcPr>
            <w:tcW w:w="2864" w:type="dxa"/>
            <w:tcBorders>
              <w:top w:val="nil"/>
              <w:left w:val="single" w:sz="6" w:space="0" w:color="000000"/>
              <w:bottom w:val="single" w:sz="6" w:space="0" w:color="000000"/>
              <w:right w:val="single" w:sz="6" w:space="0" w:color="000000"/>
            </w:tcBorders>
            <w:tcMar>
              <w:top w:w="0" w:type="dxa"/>
              <w:left w:w="105" w:type="dxa"/>
              <w:bottom w:w="0" w:type="dxa"/>
              <w:right w:w="105" w:type="dxa"/>
            </w:tcMar>
            <w:vAlign w:val="center"/>
            <w:hideMark/>
          </w:tcPr>
          <w:p w14:paraId="2130C3E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w:t>
            </w:r>
          </w:p>
        </w:tc>
        <w:tc>
          <w:tcPr>
            <w:tcW w:w="5049" w:type="dxa"/>
            <w:tcBorders>
              <w:top w:val="nil"/>
              <w:left w:val="nil"/>
              <w:bottom w:val="single" w:sz="6" w:space="0" w:color="000000"/>
              <w:right w:val="single" w:sz="6" w:space="0" w:color="000000"/>
            </w:tcBorders>
            <w:tcMar>
              <w:top w:w="0" w:type="dxa"/>
              <w:left w:w="105" w:type="dxa"/>
              <w:bottom w:w="0" w:type="dxa"/>
              <w:right w:w="105" w:type="dxa"/>
            </w:tcMar>
            <w:vAlign w:val="center"/>
            <w:hideMark/>
          </w:tcPr>
          <w:p w14:paraId="66D7F118"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“b.8” a “b.17” e “c.7”</w:t>
            </w:r>
          </w:p>
        </w:tc>
      </w:tr>
    </w:tbl>
    <w:p w14:paraId="60BC91D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D34B7E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8.3.</w:t>
      </w:r>
      <w:r w:rsidRPr="00A626C8">
        <w:rPr>
          <w:rFonts w:ascii="Times New Roman" w:eastAsia="Times New Roman" w:hAnsi="Times New Roman" w:cs="Times New Roman"/>
          <w:color w:val="000000"/>
          <w:sz w:val="24"/>
          <w:szCs w:val="24"/>
          <w:lang w:eastAsia="pt-BR"/>
        </w:rPr>
        <w:t> Para fins de dosagem da sanção a que se referem as alíneas “c.1” e “c.2” do item 8.1 serão avaliados a extensão do dano, o caráter educativo da pena, a gravidade da infração e os antecedentes do prestador dos serviços no âmbito da Administração Pública Federal, observando-se o princípio da proporcionalidade.</w:t>
      </w:r>
    </w:p>
    <w:p w14:paraId="2A810DD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3FCA58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8.4. </w:t>
      </w:r>
      <w:r w:rsidRPr="00A626C8">
        <w:rPr>
          <w:rFonts w:ascii="Times New Roman" w:eastAsia="Times New Roman" w:hAnsi="Times New Roman" w:cs="Times New Roman"/>
          <w:color w:val="000000"/>
          <w:sz w:val="24"/>
          <w:szCs w:val="24"/>
          <w:lang w:eastAsia="pt-BR"/>
        </w:rPr>
        <w:t>Tratando-se de serviços a serem pagos, o valor correspondente à multa será descontado na ocasião do pagamento.</w:t>
      </w:r>
    </w:p>
    <w:p w14:paraId="7A722770" w14:textId="3A1649B8" w:rsidR="00743115" w:rsidRPr="00A626C8" w:rsidRDefault="00743115" w:rsidP="00DC0AF2">
      <w:pPr>
        <w:spacing w:before="120" w:after="120" w:line="240" w:lineRule="auto"/>
        <w:ind w:left="1701"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8.4.1. Não havendo possibilidade de dedução integral da multa, o saldo será cobrado por via administrativa, a ser quitado no prazo de 2 (dois) dias úteis, a contar da notificação e, não sendo efetuado o seu recolhimento, adotar-se-ão as medidas cabíveis para inscrição da multa na Dívida Ativa da União. </w:t>
      </w:r>
    </w:p>
    <w:p w14:paraId="631F4EF4" w14:textId="7F7A0FD2"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8.5. </w:t>
      </w:r>
      <w:r w:rsidRPr="00A626C8">
        <w:rPr>
          <w:rFonts w:ascii="Times New Roman" w:eastAsia="Times New Roman" w:hAnsi="Times New Roman" w:cs="Times New Roman"/>
          <w:color w:val="000000"/>
          <w:sz w:val="24"/>
          <w:szCs w:val="24"/>
          <w:lang w:eastAsia="pt-BR"/>
        </w:rPr>
        <w:t>As penalidades previstas neste item não prejudicam as sanções a que se refira o edital, relativas a infrações cometidas pelo particular durante o certame licitatório. </w:t>
      </w:r>
    </w:p>
    <w:p w14:paraId="4324D86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8.6.</w:t>
      </w:r>
      <w:r w:rsidRPr="00A626C8">
        <w:rPr>
          <w:rFonts w:ascii="Times New Roman" w:eastAsia="Times New Roman" w:hAnsi="Times New Roman" w:cs="Times New Roman"/>
          <w:color w:val="000000"/>
          <w:sz w:val="24"/>
          <w:szCs w:val="24"/>
          <w:lang w:eastAsia="pt-BR"/>
        </w:rPr>
        <w:t> As penalidades de multa decorrentes de fatos diversos serão consideradas independentes entre si.</w:t>
      </w:r>
    </w:p>
    <w:p w14:paraId="778DF71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C4D6F9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8.7.</w:t>
      </w:r>
      <w:r w:rsidRPr="00A626C8">
        <w:rPr>
          <w:rFonts w:ascii="Times New Roman" w:eastAsia="Times New Roman" w:hAnsi="Times New Roman" w:cs="Times New Roman"/>
          <w:color w:val="000000"/>
          <w:sz w:val="24"/>
          <w:szCs w:val="24"/>
          <w:lang w:eastAsia="pt-BR"/>
        </w:rPr>
        <w:t> Todas as penalidades serão registradas no Sistema Nacional de Cadastro de Fornecedores – SICAF.</w:t>
      </w:r>
    </w:p>
    <w:p w14:paraId="61BE06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2134ED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8.8.</w:t>
      </w:r>
      <w:r w:rsidRPr="00A626C8">
        <w:rPr>
          <w:rFonts w:ascii="Times New Roman" w:eastAsia="Times New Roman" w:hAnsi="Times New Roman" w:cs="Times New Roman"/>
          <w:color w:val="000000"/>
          <w:sz w:val="24"/>
          <w:szCs w:val="24"/>
          <w:lang w:eastAsia="pt-BR"/>
        </w:rPr>
        <w:t> Assegurar-se-á à contratada o pagamento pelos serviços já executados, devidamente apurados, deduzidas as multas aplicadas.</w:t>
      </w:r>
    </w:p>
    <w:p w14:paraId="49C3DA0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990358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8.9.</w:t>
      </w:r>
      <w:r w:rsidRPr="00A626C8">
        <w:rPr>
          <w:rFonts w:ascii="Times New Roman" w:eastAsia="Times New Roman" w:hAnsi="Times New Roman" w:cs="Times New Roman"/>
          <w:color w:val="000000"/>
          <w:sz w:val="24"/>
          <w:szCs w:val="24"/>
          <w:lang w:eastAsia="pt-BR"/>
        </w:rPr>
        <w:t> As penalidades serão aplicadas à contratada durante a vigência do contrato.</w:t>
      </w:r>
    </w:p>
    <w:p w14:paraId="2C6266F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8.9.1. Considera-se aplicada a penalidade:</w:t>
      </w:r>
    </w:p>
    <w:p w14:paraId="5614F35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tratando-se de advertência ou multa, após a intimação da penalidade;</w:t>
      </w:r>
    </w:p>
    <w:p w14:paraId="7CC904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tratando-se de impedimento de participar de licitações e de contratar no âmbito da União, bem como de declaração de inidoneidade, a partir da data da publicação da sanção na imprensa oficial.</w:t>
      </w:r>
    </w:p>
    <w:p w14:paraId="46B5512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4F67A9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8.10.</w:t>
      </w:r>
      <w:r w:rsidRPr="00A626C8">
        <w:rPr>
          <w:rFonts w:ascii="Times New Roman" w:eastAsia="Times New Roman" w:hAnsi="Times New Roman" w:cs="Times New Roman"/>
          <w:color w:val="000000"/>
          <w:sz w:val="24"/>
          <w:szCs w:val="24"/>
          <w:lang w:eastAsia="pt-BR"/>
        </w:rPr>
        <w:t> Também ficam sujeitas às penalidades do art. 156 incisos III e IV, da Lei nº 14.133/21, as empresas ou profissionais que:</w:t>
      </w:r>
    </w:p>
    <w:p w14:paraId="6ECABD2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a) tenham sofrido condenação definitiva por praticar, por meio dolosos, fraude fiscal no recolhimento de quaisquer tributos;</w:t>
      </w:r>
    </w:p>
    <w:p w14:paraId="72C6DB5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tenham praticado atos ilícitos visando a frustrar os objetivos da licitação;</w:t>
      </w:r>
    </w:p>
    <w:p w14:paraId="51D909D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 demonstrem não possuir idoneidade para contratar com a Administração em virtude de atos ilícitos praticados.</w:t>
      </w:r>
    </w:p>
    <w:p w14:paraId="0E5B85B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82502E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8.11</w:t>
      </w:r>
      <w:r w:rsidRPr="00A626C8">
        <w:rPr>
          <w:rFonts w:ascii="Times New Roman" w:eastAsia="Times New Roman" w:hAnsi="Times New Roman" w:cs="Times New Roman"/>
          <w:color w:val="000000"/>
          <w:sz w:val="24"/>
          <w:szCs w:val="24"/>
          <w:lang w:eastAsia="pt-BR"/>
        </w:rPr>
        <w:t>. Se, durante o processo de aplicação de penalidade,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EEC96A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8.11.1. A apuração e o julgamento das demais infrações administrativas não consideradas como ato lesivo à Administração Pública nacional ou estrangeira nos termos da Lei nº 12.846/2013 seguirão seu rito normal na unidade administrativa.</w:t>
      </w:r>
    </w:p>
    <w:p w14:paraId="055C7CD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8.11.2.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82E9E8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F8440A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9. </w:t>
      </w:r>
      <w:r w:rsidRPr="00A626C8">
        <w:rPr>
          <w:rFonts w:ascii="Times New Roman" w:eastAsia="Times New Roman" w:hAnsi="Times New Roman" w:cs="Times New Roman"/>
          <w:b/>
          <w:bCs/>
          <w:color w:val="000000"/>
          <w:sz w:val="24"/>
          <w:szCs w:val="24"/>
          <w:u w:val="single"/>
          <w:shd w:val="clear" w:color="auto" w:fill="FFFFFF"/>
          <w:lang w:eastAsia="pt-BR"/>
        </w:rPr>
        <w:t>FORMA E CRITÉRIO DE SELEÇÃO DO FORNECEDOR</w:t>
      </w:r>
    </w:p>
    <w:p w14:paraId="4FB1864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8787D4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Além da comprovação de habilitação jurídica e de regularidade com a Seguridade Social, a Fazenda Nacional, a Fazenda Municipal, o FGTS, a Fazenda Federal e com a Justiça do Trabalho, e do cumprimento do disposto no Art. 63, inciso IV, da Lei 14.133/2021, o licitante deverá comprovar qualificação técnica e qualificação econômico-financeira, conforme itens a seguir:</w:t>
      </w:r>
    </w:p>
    <w:p w14:paraId="716AC47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7FFE17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9.1. QUALIFICAÇÃO TÉCNICA</w:t>
      </w:r>
    </w:p>
    <w:p w14:paraId="1E7A9E1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10F300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9.1.1. A documentação referente à qualificação técnica compreenderá:</w:t>
      </w:r>
    </w:p>
    <w:p w14:paraId="20264ED5" w14:textId="77777777" w:rsidR="003B6269" w:rsidRPr="003B6269" w:rsidRDefault="003B6269" w:rsidP="003B6269">
      <w:pPr>
        <w:spacing w:before="120" w:after="120" w:line="240" w:lineRule="auto"/>
        <w:ind w:left="120" w:right="120" w:firstLine="306"/>
        <w:jc w:val="both"/>
        <w:rPr>
          <w:rFonts w:ascii="Times New Roman" w:eastAsia="Times New Roman" w:hAnsi="Times New Roman" w:cs="Times New Roman"/>
          <w:color w:val="000000"/>
          <w:sz w:val="27"/>
          <w:szCs w:val="27"/>
          <w:lang w:eastAsia="pt-BR"/>
        </w:rPr>
      </w:pPr>
      <w:r w:rsidRPr="003B6269">
        <w:rPr>
          <w:rFonts w:ascii="Times New Roman" w:eastAsia="Times New Roman" w:hAnsi="Times New Roman" w:cs="Times New Roman"/>
          <w:b/>
          <w:bCs/>
          <w:color w:val="000000"/>
          <w:sz w:val="27"/>
          <w:szCs w:val="27"/>
          <w:lang w:eastAsia="pt-BR"/>
        </w:rPr>
        <w:t>a) qualificação técnica genérica - </w:t>
      </w:r>
      <w:r w:rsidRPr="003B6269">
        <w:rPr>
          <w:rFonts w:ascii="Times New Roman" w:eastAsia="Times New Roman" w:hAnsi="Times New Roman" w:cs="Times New Roman"/>
          <w:color w:val="000000"/>
          <w:sz w:val="27"/>
          <w:szCs w:val="27"/>
          <w:lang w:eastAsia="pt-BR"/>
        </w:rPr>
        <w:t>registro ou inscrição da empresa e do(s) responsável(is) técnico(s),</w:t>
      </w:r>
      <w:r w:rsidRPr="003B6269">
        <w:rPr>
          <w:rFonts w:ascii="Times New Roman" w:eastAsia="Times New Roman" w:hAnsi="Times New Roman" w:cs="Times New Roman"/>
          <w:b/>
          <w:bCs/>
          <w:color w:val="000000"/>
          <w:sz w:val="27"/>
          <w:szCs w:val="27"/>
          <w:lang w:eastAsia="pt-BR"/>
        </w:rPr>
        <w:t> Engenheiro(s) Mecânico(s)</w:t>
      </w:r>
      <w:r w:rsidRPr="003B6269">
        <w:rPr>
          <w:rFonts w:ascii="Times New Roman" w:eastAsia="Times New Roman" w:hAnsi="Times New Roman" w:cs="Times New Roman"/>
          <w:color w:val="000000"/>
          <w:sz w:val="27"/>
          <w:szCs w:val="27"/>
          <w:lang w:eastAsia="pt-BR"/>
        </w:rPr>
        <w:t>, </w:t>
      </w:r>
      <w:r w:rsidRPr="003B6269">
        <w:rPr>
          <w:rFonts w:ascii="Times New Roman" w:eastAsia="Times New Roman" w:hAnsi="Times New Roman" w:cs="Times New Roman"/>
          <w:b/>
          <w:bCs/>
          <w:color w:val="000000"/>
          <w:sz w:val="27"/>
          <w:szCs w:val="27"/>
          <w:lang w:eastAsia="pt-BR"/>
        </w:rPr>
        <w:t>Técnico(s) em Refrigeração e Climatização, Técnico(s) em Refrigeração e Ar Condicionado e demais Profissionais da área,</w:t>
      </w:r>
      <w:r w:rsidRPr="003B6269">
        <w:rPr>
          <w:rFonts w:ascii="Times New Roman" w:eastAsia="Times New Roman" w:hAnsi="Times New Roman" w:cs="Times New Roman"/>
          <w:b/>
          <w:bCs/>
          <w:color w:val="E64D4D"/>
          <w:sz w:val="27"/>
          <w:szCs w:val="27"/>
          <w:lang w:eastAsia="pt-BR"/>
        </w:rPr>
        <w:t> </w:t>
      </w:r>
      <w:r w:rsidRPr="003B6269">
        <w:rPr>
          <w:rFonts w:ascii="Times New Roman" w:eastAsia="Times New Roman" w:hAnsi="Times New Roman" w:cs="Times New Roman"/>
          <w:color w:val="000000"/>
          <w:sz w:val="27"/>
          <w:szCs w:val="27"/>
          <w:lang w:eastAsia="pt-BR"/>
        </w:rPr>
        <w:t>desde que ocupe</w:t>
      </w:r>
      <w:r w:rsidRPr="003B6269">
        <w:rPr>
          <w:rFonts w:ascii="Times New Roman" w:eastAsia="Times New Roman" w:hAnsi="Times New Roman" w:cs="Times New Roman"/>
          <w:b/>
          <w:bCs/>
          <w:color w:val="E64D4D"/>
          <w:sz w:val="27"/>
          <w:szCs w:val="27"/>
          <w:lang w:eastAsia="pt-BR"/>
        </w:rPr>
        <w:t> </w:t>
      </w:r>
      <w:r w:rsidRPr="003B6269">
        <w:rPr>
          <w:rFonts w:ascii="Times New Roman" w:eastAsia="Times New Roman" w:hAnsi="Times New Roman" w:cs="Times New Roman"/>
          <w:color w:val="000000"/>
          <w:sz w:val="27"/>
          <w:szCs w:val="27"/>
          <w:lang w:eastAsia="pt-BR"/>
        </w:rPr>
        <w:t>atribuição devidamente concedida e registrada, conforme o caso, pelo Conselho Regional de Engenharia e Agronomia - CREA, nos termos do art. 10 da Resolução/CONFEA n.º 1.010/2005 ou pelo Conselho Regional de Técnicos Industriais- CRT, nos termos da Resolução CFT nº 101/2020, </w:t>
      </w:r>
      <w:r w:rsidRPr="003B6269">
        <w:rPr>
          <w:rFonts w:ascii="Times New Roman" w:eastAsia="Times New Roman" w:hAnsi="Times New Roman" w:cs="Times New Roman"/>
          <w:color w:val="FF0000"/>
          <w:sz w:val="27"/>
          <w:szCs w:val="27"/>
          <w:lang w:eastAsia="pt-BR"/>
        </w:rPr>
        <w:t> </w:t>
      </w:r>
      <w:r w:rsidRPr="003B6269">
        <w:rPr>
          <w:rFonts w:ascii="Times New Roman" w:eastAsia="Times New Roman" w:hAnsi="Times New Roman" w:cs="Times New Roman"/>
          <w:color w:val="000000"/>
          <w:sz w:val="27"/>
          <w:szCs w:val="27"/>
          <w:lang w:eastAsia="pt-BR"/>
        </w:rPr>
        <w:t>da região a que estiver vinculada a pessoa jurídica licitante;</w:t>
      </w:r>
    </w:p>
    <w:p w14:paraId="78AB0AE1" w14:textId="77777777" w:rsidR="003B6269" w:rsidRPr="003B6269" w:rsidRDefault="003B6269" w:rsidP="003B6269">
      <w:pPr>
        <w:spacing w:before="120" w:after="120" w:line="240" w:lineRule="auto"/>
        <w:ind w:left="120" w:right="120" w:firstLine="306"/>
        <w:jc w:val="both"/>
        <w:rPr>
          <w:rFonts w:ascii="Times New Roman" w:eastAsia="Times New Roman" w:hAnsi="Times New Roman" w:cs="Times New Roman"/>
          <w:color w:val="000000"/>
          <w:sz w:val="27"/>
          <w:szCs w:val="27"/>
          <w:lang w:eastAsia="pt-BR"/>
        </w:rPr>
      </w:pPr>
      <w:r w:rsidRPr="003B6269">
        <w:rPr>
          <w:rFonts w:ascii="Times New Roman" w:eastAsia="Times New Roman" w:hAnsi="Times New Roman" w:cs="Times New Roman"/>
          <w:b/>
          <w:bCs/>
          <w:color w:val="000000"/>
          <w:sz w:val="27"/>
          <w:szCs w:val="27"/>
          <w:lang w:eastAsia="pt-BR"/>
        </w:rPr>
        <w:lastRenderedPageBreak/>
        <w:t>b)</w:t>
      </w:r>
      <w:r w:rsidRPr="003B6269">
        <w:rPr>
          <w:rFonts w:ascii="Times New Roman" w:eastAsia="Times New Roman" w:hAnsi="Times New Roman" w:cs="Times New Roman"/>
          <w:color w:val="000000"/>
          <w:sz w:val="27"/>
          <w:szCs w:val="27"/>
          <w:lang w:eastAsia="pt-BR"/>
        </w:rPr>
        <w:t> </w:t>
      </w:r>
      <w:r w:rsidRPr="003B6269">
        <w:rPr>
          <w:rFonts w:ascii="Times New Roman" w:eastAsia="Times New Roman" w:hAnsi="Times New Roman" w:cs="Times New Roman"/>
          <w:b/>
          <w:bCs/>
          <w:color w:val="000000"/>
          <w:sz w:val="27"/>
          <w:szCs w:val="27"/>
          <w:lang w:eastAsia="pt-BR"/>
        </w:rPr>
        <w:t>qualificação técnico-operacional</w:t>
      </w:r>
      <w:r w:rsidRPr="003B6269">
        <w:rPr>
          <w:rFonts w:ascii="Times New Roman" w:eastAsia="Times New Roman" w:hAnsi="Times New Roman" w:cs="Times New Roman"/>
          <w:color w:val="000000"/>
          <w:sz w:val="27"/>
          <w:szCs w:val="27"/>
          <w:lang w:eastAsia="pt-BR"/>
        </w:rPr>
        <w:t> - </w:t>
      </w:r>
      <w:r w:rsidRPr="003B6269">
        <w:rPr>
          <w:rFonts w:ascii="Times New Roman" w:eastAsia="Times New Roman" w:hAnsi="Times New Roman" w:cs="Times New Roman"/>
          <w:b/>
          <w:bCs/>
          <w:color w:val="000000"/>
          <w:sz w:val="27"/>
          <w:szCs w:val="27"/>
          <w:lang w:eastAsia="pt-BR"/>
        </w:rPr>
        <w:t>no mínimo 1 (um)</w:t>
      </w:r>
      <w:r w:rsidRPr="003B6269">
        <w:rPr>
          <w:rFonts w:ascii="Times New Roman" w:eastAsia="Times New Roman" w:hAnsi="Times New Roman" w:cs="Times New Roman"/>
          <w:color w:val="000000"/>
          <w:sz w:val="27"/>
          <w:szCs w:val="27"/>
          <w:lang w:eastAsia="pt-BR"/>
        </w:rPr>
        <w:t> </w:t>
      </w:r>
      <w:r w:rsidRPr="003B6269">
        <w:rPr>
          <w:rFonts w:ascii="Times New Roman" w:eastAsia="Times New Roman" w:hAnsi="Times New Roman" w:cs="Times New Roman"/>
          <w:b/>
          <w:bCs/>
          <w:color w:val="000000"/>
          <w:sz w:val="27"/>
          <w:szCs w:val="27"/>
          <w:lang w:eastAsia="pt-BR"/>
        </w:rPr>
        <w:t>atestado de qualificação técnica</w:t>
      </w:r>
      <w:r w:rsidRPr="003B6269">
        <w:rPr>
          <w:rFonts w:ascii="Times New Roman" w:eastAsia="Times New Roman" w:hAnsi="Times New Roman" w:cs="Times New Roman"/>
          <w:color w:val="000000"/>
          <w:sz w:val="27"/>
          <w:szCs w:val="27"/>
          <w:lang w:eastAsia="pt-BR"/>
        </w:rPr>
        <w:t>, expedido por pessoa jurídica de direito público ou privado, regularmente emitido(s), conforme o caso, pelo Conselho Regional de Engenharia e Agronomia – CREA, ou pelo Conselho Regional de Técnicos Industriais - CRT,</w:t>
      </w:r>
      <w:r w:rsidRPr="003B6269">
        <w:rPr>
          <w:rFonts w:ascii="Times New Roman" w:eastAsia="Times New Roman" w:hAnsi="Times New Roman" w:cs="Times New Roman"/>
          <w:color w:val="FF0000"/>
          <w:sz w:val="27"/>
          <w:szCs w:val="27"/>
          <w:lang w:eastAsia="pt-BR"/>
        </w:rPr>
        <w:t>  </w:t>
      </w:r>
      <w:r w:rsidRPr="003B6269">
        <w:rPr>
          <w:rFonts w:ascii="Times New Roman" w:eastAsia="Times New Roman" w:hAnsi="Times New Roman" w:cs="Times New Roman"/>
          <w:color w:val="000000"/>
          <w:sz w:val="27"/>
          <w:szCs w:val="27"/>
          <w:lang w:eastAsia="pt-BR"/>
        </w:rPr>
        <w:t>comprovando que o licitante executa ou executou serviços compatíveis em características com a parcela de maior relevância técnica do objeto da licitação, nos termos do inc. II, do art.. 67, da Lei 14.133/21, vedada a subcontratação e o somatório de atestados;</w:t>
      </w:r>
    </w:p>
    <w:p w14:paraId="54CD6135" w14:textId="77777777" w:rsidR="003B6269" w:rsidRPr="003B6269" w:rsidRDefault="003B6269" w:rsidP="003B6269">
      <w:pPr>
        <w:spacing w:before="120" w:after="120" w:line="240" w:lineRule="auto"/>
        <w:ind w:left="120" w:right="120" w:firstLine="306"/>
        <w:jc w:val="both"/>
        <w:rPr>
          <w:rFonts w:ascii="Times New Roman" w:eastAsia="Times New Roman" w:hAnsi="Times New Roman" w:cs="Times New Roman"/>
          <w:color w:val="000000"/>
          <w:sz w:val="27"/>
          <w:szCs w:val="27"/>
          <w:lang w:eastAsia="pt-BR"/>
        </w:rPr>
      </w:pPr>
      <w:r w:rsidRPr="003B6269">
        <w:rPr>
          <w:rFonts w:ascii="Times New Roman" w:eastAsia="Times New Roman" w:hAnsi="Times New Roman" w:cs="Times New Roman"/>
          <w:b/>
          <w:bCs/>
          <w:color w:val="000000"/>
          <w:sz w:val="27"/>
          <w:szCs w:val="27"/>
          <w:lang w:eastAsia="pt-BR"/>
        </w:rPr>
        <w:t>b.1) </w:t>
      </w:r>
      <w:r w:rsidRPr="003B6269">
        <w:rPr>
          <w:rFonts w:ascii="Times New Roman" w:eastAsia="Times New Roman" w:hAnsi="Times New Roman" w:cs="Times New Roman"/>
          <w:color w:val="000000"/>
          <w:sz w:val="27"/>
          <w:szCs w:val="27"/>
          <w:lang w:eastAsia="pt-BR"/>
        </w:rPr>
        <w:t>considera-se compatível em características, quantidades e prazos com o objeto da licitação a comprovação de execução de serviços de manutenção em edificações climatizadas, </w:t>
      </w:r>
      <w:r w:rsidRPr="003B6269">
        <w:rPr>
          <w:rFonts w:ascii="Times New Roman" w:eastAsia="Times New Roman" w:hAnsi="Times New Roman" w:cs="Times New Roman"/>
          <w:b/>
          <w:bCs/>
          <w:color w:val="000000"/>
          <w:sz w:val="27"/>
          <w:szCs w:val="27"/>
          <w:lang w:eastAsia="pt-BR"/>
        </w:rPr>
        <w:t>durante um</w:t>
      </w:r>
      <w:r w:rsidRPr="003B6269">
        <w:rPr>
          <w:rFonts w:ascii="Times New Roman" w:eastAsia="Times New Roman" w:hAnsi="Times New Roman" w:cs="Times New Roman"/>
          <w:color w:val="000000"/>
          <w:sz w:val="27"/>
          <w:szCs w:val="27"/>
          <w:lang w:eastAsia="pt-BR"/>
        </w:rPr>
        <w:t> </w:t>
      </w:r>
      <w:r w:rsidRPr="003B6269">
        <w:rPr>
          <w:rFonts w:ascii="Times New Roman" w:eastAsia="Times New Roman" w:hAnsi="Times New Roman" w:cs="Times New Roman"/>
          <w:b/>
          <w:bCs/>
          <w:color w:val="000000"/>
          <w:sz w:val="27"/>
          <w:szCs w:val="27"/>
          <w:lang w:eastAsia="pt-BR"/>
        </w:rPr>
        <w:t>período mínimo contínuo de 12 (doze) meses</w:t>
      </w:r>
      <w:r w:rsidRPr="003B6269">
        <w:rPr>
          <w:rFonts w:ascii="Times New Roman" w:eastAsia="Times New Roman" w:hAnsi="Times New Roman" w:cs="Times New Roman"/>
          <w:color w:val="000000"/>
          <w:sz w:val="27"/>
          <w:szCs w:val="27"/>
          <w:lang w:eastAsia="pt-BR"/>
        </w:rPr>
        <w:t>, já transcorrido até a data da sessão, vedado o somatório de atestados para serviços prestados em que tenha havido descontinuidade, no intuito de completar o quantitativo mínimo e/ou o período mínimo requerido;</w:t>
      </w:r>
    </w:p>
    <w:p w14:paraId="661717AD" w14:textId="77777777" w:rsidR="003B6269" w:rsidRPr="003B6269" w:rsidRDefault="003B6269" w:rsidP="003B6269">
      <w:pPr>
        <w:spacing w:before="120" w:after="120" w:line="240" w:lineRule="auto"/>
        <w:ind w:left="120" w:right="120" w:firstLine="306"/>
        <w:jc w:val="both"/>
        <w:rPr>
          <w:rFonts w:ascii="Times New Roman" w:eastAsia="Times New Roman" w:hAnsi="Times New Roman" w:cs="Times New Roman"/>
          <w:color w:val="000000"/>
          <w:sz w:val="27"/>
          <w:szCs w:val="27"/>
          <w:lang w:eastAsia="pt-BR"/>
        </w:rPr>
      </w:pPr>
      <w:r w:rsidRPr="003B6269">
        <w:rPr>
          <w:rFonts w:ascii="Times New Roman" w:eastAsia="Times New Roman" w:hAnsi="Times New Roman" w:cs="Times New Roman"/>
          <w:b/>
          <w:bCs/>
          <w:color w:val="000000"/>
          <w:sz w:val="27"/>
          <w:szCs w:val="27"/>
          <w:lang w:eastAsia="pt-BR"/>
        </w:rPr>
        <w:t>c) qualificação técnico-profissional - </w:t>
      </w:r>
      <w:r w:rsidRPr="003B6269">
        <w:rPr>
          <w:rFonts w:ascii="Times New Roman" w:eastAsia="Times New Roman" w:hAnsi="Times New Roman" w:cs="Times New Roman"/>
          <w:color w:val="000000"/>
          <w:sz w:val="27"/>
          <w:szCs w:val="27"/>
          <w:lang w:eastAsia="pt-BR"/>
        </w:rPr>
        <w:t>no mínimo 1 (um) atestado de capacidade técnica, fornecido por pessoa jurídica de direito público ou privado, regularmente emitido(s) pelo Conselho Regional de Engenharia e Agronomia – CREA, ou pelo Conselho Regional de Técnicos Industriais – CRT, da região onde os serviços foram executados, acompanhado da respectiva Certidão de Acervo Técnico (CAT) expedida por esse Conselho, em nome do(s) responsável(is) técnico(s) a que se refere à alínea “a” do subitem 9.1.1, que comprove sua responsabilidade por serviços de manutenção preventiva e corretiva em sistemas de climatização;</w:t>
      </w:r>
    </w:p>
    <w:p w14:paraId="1EB2FA7A" w14:textId="5178CBD9" w:rsidR="00743115" w:rsidRDefault="003B6269" w:rsidP="003B6269">
      <w:pPr>
        <w:spacing w:before="120" w:after="120" w:line="240" w:lineRule="auto"/>
        <w:ind w:left="120" w:right="120" w:firstLine="306"/>
        <w:jc w:val="both"/>
        <w:rPr>
          <w:rFonts w:ascii="Times New Roman" w:eastAsia="Times New Roman" w:hAnsi="Times New Roman" w:cs="Times New Roman"/>
          <w:color w:val="000000"/>
          <w:sz w:val="24"/>
          <w:szCs w:val="24"/>
          <w:lang w:eastAsia="pt-BR"/>
        </w:rPr>
      </w:pPr>
      <w:r w:rsidRPr="003B6269">
        <w:rPr>
          <w:rFonts w:ascii="Times New Roman" w:eastAsia="Times New Roman" w:hAnsi="Times New Roman" w:cs="Times New Roman"/>
          <w:b/>
          <w:bCs/>
          <w:color w:val="000000"/>
          <w:sz w:val="27"/>
          <w:szCs w:val="27"/>
          <w:lang w:eastAsia="pt-BR"/>
        </w:rPr>
        <w:t>d)</w:t>
      </w:r>
      <w:r w:rsidRPr="003B6269">
        <w:rPr>
          <w:rFonts w:ascii="Times New Roman" w:eastAsia="Times New Roman" w:hAnsi="Times New Roman" w:cs="Times New Roman"/>
          <w:color w:val="000000"/>
          <w:sz w:val="27"/>
          <w:szCs w:val="27"/>
          <w:lang w:eastAsia="pt-BR"/>
        </w:rPr>
        <w:t> indicação da equipe técnica responsável pelos serviços, a qual será composta de, </w:t>
      </w:r>
      <w:r w:rsidRPr="003B6269">
        <w:rPr>
          <w:rFonts w:ascii="Times New Roman" w:eastAsia="Times New Roman" w:hAnsi="Times New Roman" w:cs="Times New Roman"/>
          <w:b/>
          <w:bCs/>
          <w:color w:val="000000"/>
          <w:sz w:val="27"/>
          <w:szCs w:val="27"/>
          <w:lang w:eastAsia="pt-BR"/>
        </w:rPr>
        <w:t>no mínimo, 1 (um) engenheiro mecânico, ou 1(um) Técnico em Refrigeração e Climatização, ou 1 (um) Técnico em Refrigeração e Ar Condicionado, ou 1 (um) Profissional da área, desde que devidamente qualificado</w:t>
      </w:r>
      <w:r w:rsidRPr="003B6269">
        <w:rPr>
          <w:rFonts w:ascii="Times New Roman" w:eastAsia="Times New Roman" w:hAnsi="Times New Roman" w:cs="Times New Roman"/>
          <w:color w:val="000000"/>
          <w:sz w:val="27"/>
          <w:szCs w:val="27"/>
          <w:lang w:eastAsia="pt-BR"/>
        </w:rPr>
        <w:t>, com extensão de atribuição devidamente concedida e registrada,</w:t>
      </w:r>
      <w:r w:rsidRPr="003B6269">
        <w:rPr>
          <w:rFonts w:ascii="Times New Roman" w:eastAsia="Times New Roman" w:hAnsi="Times New Roman" w:cs="Times New Roman"/>
          <w:color w:val="E64D4D"/>
          <w:sz w:val="27"/>
          <w:szCs w:val="27"/>
          <w:lang w:eastAsia="pt-BR"/>
        </w:rPr>
        <w:t> </w:t>
      </w:r>
      <w:r w:rsidRPr="003B6269">
        <w:rPr>
          <w:rFonts w:ascii="Times New Roman" w:eastAsia="Times New Roman" w:hAnsi="Times New Roman" w:cs="Times New Roman"/>
          <w:color w:val="000000"/>
          <w:sz w:val="27"/>
          <w:szCs w:val="27"/>
          <w:lang w:eastAsia="pt-BR"/>
        </w:rPr>
        <w:t>conforme o caso, pelo CREA, nos termos do art. 10 da Resolução/CONFEA n.º 1.010/2005 ou pelo CRT, nos termos da Resolução CFT nº 101/2020, da região a que estiver vinculada a pessoa jurídica licitante, que se responsabilizará pelos trabalhos;</w:t>
      </w:r>
    </w:p>
    <w:p w14:paraId="2932BFA2" w14:textId="77777777" w:rsidR="003B6269" w:rsidRPr="00A626C8" w:rsidRDefault="003B6269"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49C7FE4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w:t>
      </w:r>
      <w:r w:rsidRPr="00A626C8">
        <w:rPr>
          <w:rFonts w:ascii="Times New Roman" w:eastAsia="Times New Roman" w:hAnsi="Times New Roman" w:cs="Times New Roman"/>
          <w:color w:val="000000"/>
          <w:sz w:val="24"/>
          <w:szCs w:val="24"/>
          <w:lang w:eastAsia="pt-BR"/>
        </w:rPr>
        <w:t> declaração de vistoria, assinada por representante legal da licitante ou seu responsável técnico, ratificada pela Supervisão da Seção de Administração Predial e Engenharia da JFPE, comprovando a visita às instalações onde serão realizados os serviços e a ciência de todas as informações necessárias para o cumprimento das obrigações objeto da licitação (Modelo </w:t>
      </w:r>
      <w:r w:rsidRPr="00A626C8">
        <w:rPr>
          <w:rFonts w:ascii="Times New Roman" w:eastAsia="Times New Roman" w:hAnsi="Times New Roman" w:cs="Times New Roman"/>
          <w:b/>
          <w:bCs/>
          <w:color w:val="000000"/>
          <w:sz w:val="24"/>
          <w:szCs w:val="24"/>
          <w:lang w:eastAsia="pt-BR"/>
        </w:rPr>
        <w:t>Anexo A</w:t>
      </w:r>
      <w:r w:rsidRPr="00A626C8">
        <w:rPr>
          <w:rFonts w:ascii="Times New Roman" w:eastAsia="Times New Roman" w:hAnsi="Times New Roman" w:cs="Times New Roman"/>
          <w:color w:val="000000"/>
          <w:sz w:val="24"/>
          <w:szCs w:val="24"/>
          <w:lang w:eastAsia="pt-BR"/>
        </w:rPr>
        <w:t>).</w:t>
      </w:r>
    </w:p>
    <w:p w14:paraId="18723AB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e.1)</w:t>
      </w:r>
      <w:r w:rsidRPr="00A626C8">
        <w:rPr>
          <w:rFonts w:ascii="Times New Roman" w:eastAsia="Times New Roman" w:hAnsi="Times New Roman" w:cs="Times New Roman"/>
          <w:color w:val="000000"/>
          <w:sz w:val="24"/>
          <w:szCs w:val="24"/>
          <w:lang w:eastAsia="pt-BR"/>
        </w:rPr>
        <w:t> a vistoria de que trata esta alínea deverá ser feita de segunda a sexta-feira, nos dias úteis, no horário das 9  às 11h30.</w:t>
      </w:r>
    </w:p>
    <w:p w14:paraId="71443BC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e.2)</w:t>
      </w:r>
      <w:r w:rsidRPr="00A626C8">
        <w:rPr>
          <w:rFonts w:ascii="Times New Roman" w:eastAsia="Times New Roman" w:hAnsi="Times New Roman" w:cs="Times New Roman"/>
          <w:color w:val="000000"/>
          <w:sz w:val="24"/>
          <w:szCs w:val="24"/>
          <w:lang w:eastAsia="pt-BR"/>
        </w:rPr>
        <w:t> o(s) representante(s) da licitante deverá(ão), previamente à vistoria, se identificar junto às Supervisões do Apoio Administrativo das respectivas subseções;</w:t>
      </w:r>
    </w:p>
    <w:p w14:paraId="61B70AD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e.3)</w:t>
      </w:r>
      <w:r w:rsidRPr="00A626C8">
        <w:rPr>
          <w:rFonts w:ascii="Times New Roman" w:eastAsia="Times New Roman" w:hAnsi="Times New Roman" w:cs="Times New Roman"/>
          <w:color w:val="000000"/>
          <w:sz w:val="24"/>
          <w:szCs w:val="24"/>
          <w:lang w:eastAsia="pt-BR"/>
        </w:rPr>
        <w:t> as vistorias deverão ser agendadas junto aos apoios administrativos de cada Subseção Judiciária, por meio dos seguintes telefones:</w:t>
      </w:r>
    </w:p>
    <w:p w14:paraId="46273B7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GOIANA</w:t>
      </w:r>
      <w:r w:rsidRPr="00A626C8">
        <w:rPr>
          <w:rFonts w:ascii="Times New Roman" w:eastAsia="Times New Roman" w:hAnsi="Times New Roman" w:cs="Times New Roman"/>
          <w:color w:val="000000"/>
          <w:sz w:val="24"/>
          <w:szCs w:val="24"/>
          <w:lang w:eastAsia="pt-BR"/>
        </w:rPr>
        <w:t> : (81) 3351-2000</w:t>
      </w:r>
    </w:p>
    <w:p w14:paraId="6A20EC8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dos PALMARES</w:t>
      </w:r>
      <w:r w:rsidRPr="00A626C8">
        <w:rPr>
          <w:rFonts w:ascii="Times New Roman" w:eastAsia="Times New Roman" w:hAnsi="Times New Roman" w:cs="Times New Roman"/>
          <w:color w:val="000000"/>
          <w:sz w:val="24"/>
          <w:szCs w:val="24"/>
          <w:lang w:eastAsia="pt-BR"/>
        </w:rPr>
        <w:t> : (81) 3364-5000 / (81) 3213-6000</w:t>
      </w:r>
    </w:p>
    <w:p w14:paraId="0C1F5FB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ARCOVERDE</w:t>
      </w:r>
      <w:r w:rsidRPr="00A626C8">
        <w:rPr>
          <w:rFonts w:ascii="Times New Roman" w:eastAsia="Times New Roman" w:hAnsi="Times New Roman" w:cs="Times New Roman"/>
          <w:color w:val="000000"/>
          <w:sz w:val="24"/>
          <w:szCs w:val="24"/>
          <w:lang w:eastAsia="pt-BR"/>
        </w:rPr>
        <w:t>: (87) 3321-1300</w:t>
      </w:r>
    </w:p>
    <w:p w14:paraId="2AA7094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GARANHUNS</w:t>
      </w:r>
      <w:r w:rsidRPr="00A626C8">
        <w:rPr>
          <w:rFonts w:ascii="Times New Roman" w:eastAsia="Times New Roman" w:hAnsi="Times New Roman" w:cs="Times New Roman"/>
          <w:color w:val="000000"/>
          <w:sz w:val="24"/>
          <w:szCs w:val="24"/>
          <w:lang w:eastAsia="pt-BR"/>
        </w:rPr>
        <w:t>:  (87) 3762-8600</w:t>
      </w:r>
    </w:p>
    <w:p w14:paraId="651BCBE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SERRA TALHADA</w:t>
      </w:r>
      <w:r w:rsidRPr="00A626C8">
        <w:rPr>
          <w:rFonts w:ascii="Times New Roman" w:eastAsia="Times New Roman" w:hAnsi="Times New Roman" w:cs="Times New Roman"/>
          <w:color w:val="000000"/>
          <w:sz w:val="24"/>
          <w:szCs w:val="24"/>
          <w:lang w:eastAsia="pt-BR"/>
        </w:rPr>
        <w:t>: (87) 3831-9701</w:t>
      </w:r>
    </w:p>
    <w:p w14:paraId="766B027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SALGUEIRO</w:t>
      </w:r>
      <w:r w:rsidRPr="00A626C8">
        <w:rPr>
          <w:rFonts w:ascii="Times New Roman" w:eastAsia="Times New Roman" w:hAnsi="Times New Roman" w:cs="Times New Roman"/>
          <w:color w:val="000000"/>
          <w:sz w:val="24"/>
          <w:szCs w:val="24"/>
          <w:lang w:eastAsia="pt-BR"/>
        </w:rPr>
        <w:t>: (87) 3871-8100</w:t>
      </w:r>
    </w:p>
    <w:p w14:paraId="024B428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Subseção Judiciária de OURICURI</w:t>
      </w:r>
      <w:r w:rsidRPr="00A626C8">
        <w:rPr>
          <w:rFonts w:ascii="Times New Roman" w:eastAsia="Times New Roman" w:hAnsi="Times New Roman" w:cs="Times New Roman"/>
          <w:color w:val="000000"/>
          <w:sz w:val="24"/>
          <w:szCs w:val="24"/>
          <w:lang w:eastAsia="pt-BR"/>
        </w:rPr>
        <w:t>: (87) 3967-4700</w:t>
      </w:r>
    </w:p>
    <w:p w14:paraId="1C4371FC" w14:textId="311C09DF"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e.4)</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declaração, fornecida pela própria licitante</w:t>
      </w:r>
      <w:r w:rsidRPr="00A626C8">
        <w:rPr>
          <w:rFonts w:ascii="Times New Roman" w:eastAsia="Times New Roman" w:hAnsi="Times New Roman" w:cs="Times New Roman"/>
          <w:color w:val="000000"/>
          <w:sz w:val="24"/>
          <w:szCs w:val="24"/>
          <w:lang w:eastAsia="pt-BR"/>
        </w:rPr>
        <w:t>, de que conhece todas as condições locais para a execução dos serviços objeto deste Termo de Referência (Modelo </w:t>
      </w:r>
      <w:r w:rsidR="001F53D7">
        <w:rPr>
          <w:rFonts w:ascii="Times New Roman" w:eastAsia="Times New Roman" w:hAnsi="Times New Roman" w:cs="Times New Roman"/>
          <w:b/>
          <w:bCs/>
          <w:color w:val="000000"/>
          <w:sz w:val="24"/>
          <w:szCs w:val="24"/>
          <w:lang w:eastAsia="pt-BR"/>
        </w:rPr>
        <w:t>Anexo A</w:t>
      </w: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 supre a necessidade de visita técnica,</w:t>
      </w:r>
      <w:r w:rsidRPr="00A626C8">
        <w:rPr>
          <w:rFonts w:ascii="Times New Roman" w:eastAsia="Times New Roman" w:hAnsi="Times New Roman" w:cs="Times New Roman"/>
          <w:color w:val="000000"/>
          <w:sz w:val="24"/>
          <w:szCs w:val="24"/>
          <w:lang w:eastAsia="pt-BR"/>
        </w:rPr>
        <w:t> não podendo ser alegado posteriormente o desconhecimento de quaisquer informações relativas às obrigações objeto da licitação.</w:t>
      </w:r>
    </w:p>
    <w:p w14:paraId="6278949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9.1.2. No(s) atestado(s) apresentado(s) os serviços deverão ser discriminados com clareza, indicando-se obrigatoriamente, salvo se referente(s) à qualificação técnico-profissional, o prazo de execução já transcorrido e as quantidades de equipamentos, sob pena de não aceitação do(s) atestado(s).</w:t>
      </w:r>
    </w:p>
    <w:p w14:paraId="46E90646"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9.1.3. A licitante vencedora do certame licitatório, no tocante ao atestado mencionado no subitem 19.1.1.1, alínea “b”, </w:t>
      </w:r>
      <w:r w:rsidRPr="00A626C8">
        <w:rPr>
          <w:rFonts w:ascii="Times New Roman" w:eastAsia="Times New Roman" w:hAnsi="Times New Roman" w:cs="Times New Roman"/>
          <w:b/>
          <w:bCs/>
          <w:color w:val="000000"/>
          <w:sz w:val="24"/>
          <w:szCs w:val="24"/>
          <w:lang w:eastAsia="pt-BR"/>
        </w:rPr>
        <w:t>deverá apresentar cópia do contrato que deu suporte à contratação, endereço atual do contratante e local em que foram prestados os serviços</w:t>
      </w:r>
      <w:r w:rsidRPr="00A626C8">
        <w:rPr>
          <w:rFonts w:ascii="Times New Roman" w:eastAsia="Times New Roman" w:hAnsi="Times New Roman" w:cs="Times New Roman"/>
          <w:color w:val="000000"/>
          <w:sz w:val="24"/>
          <w:szCs w:val="24"/>
          <w:lang w:eastAsia="pt-BR"/>
        </w:rPr>
        <w:t>, antes da assinatura do instrumento de contrato.</w:t>
      </w:r>
    </w:p>
    <w:p w14:paraId="74A285B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9.1.4.</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Quando constatada má-fé do licitante na apresentação do(s) atestado(s), que evidencie a prestação de declaração falsa de que atende aos requisitos de habilitação, o mesmo será impedido de participar de licitações e de contratações no âmbito da União pelo prazo de até 5 (cinco) anos, assegurados o contraditório e a ampla defesa em regular processo administrativo.</w:t>
      </w:r>
    </w:p>
    <w:p w14:paraId="19F0B8F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2F49C6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9.2. QUALIFICAÇÃO ECONÔMICO-FINANCEIRA</w:t>
      </w:r>
    </w:p>
    <w:p w14:paraId="3D209F2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786EB3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w:t>
      </w:r>
      <w:r w:rsidRPr="00A626C8">
        <w:rPr>
          <w:rFonts w:ascii="Times New Roman" w:eastAsia="Times New Roman" w:hAnsi="Times New Roman" w:cs="Times New Roman"/>
          <w:color w:val="000000"/>
          <w:sz w:val="24"/>
          <w:szCs w:val="24"/>
          <w:lang w:eastAsia="pt-BR"/>
        </w:rPr>
        <w:t>apresentar certidão negativa de falência, recuperação judicial ou concordata expedida pelo Distribuidor da sede do licitante, no período de até 90 (noventa) dias anteriores à data prevista para a oferta da proposta;</w:t>
      </w:r>
    </w:p>
    <w:p w14:paraId="7DFB935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a.1) </w:t>
      </w:r>
      <w:r w:rsidRPr="00A626C8">
        <w:rPr>
          <w:rFonts w:ascii="Times New Roman" w:eastAsia="Times New Roman" w:hAnsi="Times New Roman" w:cs="Times New Roman"/>
          <w:color w:val="000000"/>
          <w:sz w:val="24"/>
          <w:szCs w:val="24"/>
          <w:lang w:eastAsia="pt-BR"/>
        </w:rPr>
        <w:t>admitir-se-á a apresentação de certidão positiva de recuperação judicial, desde que acompanhada de cópia do despacho de homologação judicial do plano de recuperação, ou certidão expedida pelo juízo, atestando a homologação judicial, sem prejuízo da avaliação da capacidade econômico-financeira da licitante;</w:t>
      </w:r>
    </w:p>
    <w:p w14:paraId="374F9CE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A licitante deverá apresentar as seguintes declarações no momento do cadastramento da proposta, sem prejuízo de outras exigências constantes do edital:</w:t>
      </w:r>
    </w:p>
    <w:p w14:paraId="044374AF"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microempresa (ME) ou empresa de pequeno porte (EPP), se for o caso, nos termos da Lei Complementar n.º 123, de 14/12/2006;</w:t>
      </w:r>
    </w:p>
    <w:p w14:paraId="2AE00F7A"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declaração de que está ciente e concorda com as condições contidas no ato convocatório e seus anexos, bem como de que cumpre plenamente os requisitos de habilitação definidos no referido documento;</w:t>
      </w:r>
    </w:p>
    <w:p w14:paraId="70BE941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sob as penas da lei, de que até a data da sessão inexistem fatos impeditivos para a sua habilitação no processo licitatório, ciente da obrigatoriedade de declarar ocorrências posteriores;</w:t>
      </w:r>
    </w:p>
    <w:p w14:paraId="5A44D96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que a proposta apresentada para a licitação foi elaborada de maneira independente, de acordo com o que é estabelecido na Instrução Normativa/SLTI nº 2, de 16/9/2009;</w:t>
      </w:r>
    </w:p>
    <w:p w14:paraId="1E54249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que não possui, em sua cadeia produtiva, empregados executando trabalho degradante ou forçado, com observância do disposto nos incisos III e IV do art. 1.º e no inciso III do art. 5º da Constituição Federal;</w:t>
      </w:r>
    </w:p>
    <w:p w14:paraId="1D0CCA9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declaração informando que cumpre a reserva de cargos prevista em lei para pessoa com deficiência ou para reabilitado da Previdência Social e de que atende às regras de acessibilidade previstas na legislação, conforme disposto no art. 93 da Lei nº 8.213, de 24/7/91</w:t>
      </w:r>
      <w:r w:rsidRPr="00A626C8">
        <w:rPr>
          <w:rFonts w:ascii="Times New Roman" w:eastAsia="Times New Roman" w:hAnsi="Times New Roman" w:cs="Times New Roman"/>
          <w:color w:val="000000"/>
          <w:sz w:val="24"/>
          <w:szCs w:val="24"/>
          <w:lang w:eastAsia="pt-BR"/>
        </w:rPr>
        <w:t>.</w:t>
      </w:r>
    </w:p>
    <w:p w14:paraId="0EC3CD0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89C7F4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9.3. APRESENTAÇÃO DA PROPOSTA DE PREÇOS</w:t>
      </w:r>
    </w:p>
    <w:p w14:paraId="76CB671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43E9BD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9.3.1. </w:t>
      </w:r>
      <w:r w:rsidRPr="00A626C8">
        <w:rPr>
          <w:rFonts w:ascii="Times New Roman" w:eastAsia="Times New Roman" w:hAnsi="Times New Roman" w:cs="Times New Roman"/>
          <w:color w:val="000000"/>
          <w:sz w:val="24"/>
          <w:szCs w:val="24"/>
          <w:lang w:eastAsia="pt-BR"/>
        </w:rPr>
        <w:t>O licitante deverá apresentar proposta comercial contendo as especificações e condições de execução, conforme este Termo de Referência, contendo:</w:t>
      </w:r>
    </w:p>
    <w:p w14:paraId="20ED9A3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especificações e condições de execução, conforme consta neste Termo de Referência; </w:t>
      </w:r>
    </w:p>
    <w:p w14:paraId="564112DB"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planilha detalhada, conforme item </w:t>
      </w:r>
      <w:r w:rsidRPr="00A626C8">
        <w:rPr>
          <w:rFonts w:ascii="Times New Roman" w:eastAsia="Times New Roman" w:hAnsi="Times New Roman" w:cs="Times New Roman"/>
          <w:color w:val="000000"/>
          <w:sz w:val="24"/>
          <w:szCs w:val="24"/>
          <w:shd w:val="clear" w:color="auto" w:fill="FFFFFF"/>
          <w:lang w:eastAsia="pt-BR"/>
        </w:rPr>
        <w:t>1.2 </w:t>
      </w:r>
      <w:r w:rsidRPr="00A626C8">
        <w:rPr>
          <w:rFonts w:ascii="Times New Roman" w:eastAsia="Times New Roman" w:hAnsi="Times New Roman" w:cs="Times New Roman"/>
          <w:color w:val="000000"/>
          <w:sz w:val="24"/>
          <w:szCs w:val="24"/>
          <w:lang w:eastAsia="pt-BR"/>
        </w:rPr>
        <w:t>deste Termo de Referência, contendo o preço unitário, os respectivos subtotais e os preços mensais e anuais;</w:t>
      </w:r>
    </w:p>
    <w:p w14:paraId="197D3939"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b.1) a planilha deve contemplar também o preço unitário dos serviços sob demanda do item </w:t>
      </w:r>
      <w:r w:rsidRPr="00A626C8">
        <w:rPr>
          <w:rFonts w:ascii="Times New Roman" w:eastAsia="Times New Roman" w:hAnsi="Times New Roman" w:cs="Times New Roman"/>
          <w:b/>
          <w:bCs/>
          <w:i/>
          <w:i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i/>
          <w:iCs/>
          <w:color w:val="000000"/>
          <w:sz w:val="24"/>
          <w:szCs w:val="24"/>
          <w:lang w:eastAsia="pt-BR"/>
        </w:rPr>
        <w:t>de equipamentos de climatização tipo Split</w:t>
      </w:r>
      <w:r w:rsidRPr="00A626C8">
        <w:rPr>
          <w:rFonts w:ascii="Times New Roman" w:eastAsia="Times New Roman" w:hAnsi="Times New Roman" w:cs="Times New Roman"/>
          <w:color w:val="000000"/>
          <w:sz w:val="24"/>
          <w:szCs w:val="24"/>
          <w:lang w:eastAsia="pt-BR"/>
        </w:rPr>
        <w:t> (itens </w:t>
      </w:r>
      <w:r w:rsidRPr="00A626C8">
        <w:rPr>
          <w:rFonts w:ascii="Times New Roman" w:eastAsia="Times New Roman" w:hAnsi="Times New Roman" w:cs="Times New Roman"/>
          <w:b/>
          <w:bCs/>
          <w:color w:val="000000"/>
          <w:sz w:val="24"/>
          <w:szCs w:val="24"/>
          <w:lang w:eastAsia="pt-BR"/>
        </w:rPr>
        <w:t>1.2</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2.5</w:t>
      </w:r>
      <w:r w:rsidRPr="00A626C8">
        <w:rPr>
          <w:rFonts w:ascii="Times New Roman" w:eastAsia="Times New Roman" w:hAnsi="Times New Roman" w:cs="Times New Roman"/>
          <w:color w:val="000000"/>
          <w:sz w:val="24"/>
          <w:szCs w:val="24"/>
          <w:lang w:eastAsia="pt-BR"/>
        </w:rPr>
        <w:t> e </w:t>
      </w:r>
      <w:r w:rsidRPr="00A626C8">
        <w:rPr>
          <w:rFonts w:ascii="Times New Roman" w:eastAsia="Times New Roman" w:hAnsi="Times New Roman" w:cs="Times New Roman"/>
          <w:b/>
          <w:bCs/>
          <w:color w:val="000000"/>
          <w:sz w:val="24"/>
          <w:szCs w:val="24"/>
          <w:lang w:eastAsia="pt-BR"/>
        </w:rPr>
        <w:t>3.5</w:t>
      </w: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i/>
          <w:iCs/>
          <w:color w:val="000000"/>
          <w:sz w:val="24"/>
          <w:szCs w:val="24"/>
          <w:lang w:eastAsia="pt-BR"/>
        </w:rPr>
        <w:t>, </w:t>
      </w:r>
      <w:r w:rsidRPr="00A626C8">
        <w:rPr>
          <w:rFonts w:ascii="Times New Roman" w:eastAsia="Times New Roman" w:hAnsi="Times New Roman" w:cs="Times New Roman"/>
          <w:b/>
          <w:bCs/>
          <w:color w:val="000000"/>
          <w:sz w:val="24"/>
          <w:szCs w:val="24"/>
          <w:lang w:eastAsia="pt-BR"/>
        </w:rPr>
        <w:t>observados os valores máximos globais constante dos subitens 10.1. e 10.2.</w:t>
      </w:r>
    </w:p>
    <w:p w14:paraId="7408F52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9.3.2.</w:t>
      </w:r>
      <w:r w:rsidRPr="00A626C8">
        <w:rPr>
          <w:rFonts w:ascii="Times New Roman" w:eastAsia="Times New Roman" w:hAnsi="Times New Roman" w:cs="Times New Roman"/>
          <w:color w:val="000000"/>
          <w:sz w:val="24"/>
          <w:szCs w:val="24"/>
          <w:lang w:eastAsia="pt-BR"/>
        </w:rPr>
        <w:t> Será considerada vencedora a proposta de menor valor global, desde que atendidas as exigências contidas neste Termo de Referência e no edital do Pregão.</w:t>
      </w:r>
    </w:p>
    <w:p w14:paraId="16B0E063"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9.3.3. </w:t>
      </w:r>
      <w:r w:rsidRPr="00A626C8">
        <w:rPr>
          <w:rFonts w:ascii="Times New Roman" w:eastAsia="Times New Roman" w:hAnsi="Times New Roman" w:cs="Times New Roman"/>
          <w:color w:val="000000"/>
          <w:sz w:val="24"/>
          <w:szCs w:val="24"/>
          <w:shd w:val="clear" w:color="auto" w:fill="FFFFFF"/>
          <w:lang w:eastAsia="pt-BR"/>
        </w:rPr>
        <w:t>O valor global dos serviços refere-se ao seu preço anual, </w:t>
      </w:r>
      <w:r w:rsidRPr="00A626C8">
        <w:rPr>
          <w:rFonts w:ascii="Times New Roman" w:eastAsia="Times New Roman" w:hAnsi="Times New Roman" w:cs="Times New Roman"/>
          <w:b/>
          <w:bCs/>
          <w:color w:val="000000"/>
          <w:sz w:val="24"/>
          <w:szCs w:val="24"/>
          <w:u w:val="single"/>
          <w:shd w:val="clear" w:color="auto" w:fill="FFFFFF"/>
          <w:lang w:eastAsia="pt-BR"/>
        </w:rPr>
        <w:t>devendo os lances ofertados corresponderem ao valor anual dos serviços, que será assim registrado no COMPRASNET, com a quantidade “01” indicada, representando 01 (um) ano</w:t>
      </w:r>
      <w:r w:rsidRPr="00A626C8">
        <w:rPr>
          <w:rFonts w:ascii="Times New Roman" w:eastAsia="Times New Roman" w:hAnsi="Times New Roman" w:cs="Times New Roman"/>
          <w:color w:val="000000"/>
          <w:sz w:val="24"/>
          <w:szCs w:val="24"/>
          <w:shd w:val="clear" w:color="auto" w:fill="FFFFFF"/>
          <w:lang w:eastAsia="pt-BR"/>
        </w:rPr>
        <w:t>.  </w:t>
      </w:r>
    </w:p>
    <w:p w14:paraId="1A9CF0F0"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1D3D8CB"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10. </w:t>
      </w:r>
      <w:r w:rsidRPr="00A626C8">
        <w:rPr>
          <w:rFonts w:ascii="Times New Roman" w:eastAsia="Times New Roman" w:hAnsi="Times New Roman" w:cs="Times New Roman"/>
          <w:b/>
          <w:bCs/>
          <w:color w:val="000000"/>
          <w:sz w:val="24"/>
          <w:szCs w:val="24"/>
          <w:u w:val="single"/>
          <w:shd w:val="clear" w:color="auto" w:fill="FFFFFF"/>
          <w:lang w:eastAsia="pt-BR"/>
        </w:rPr>
        <w:t>ESTIMATIVAS DE PREÇO</w:t>
      </w:r>
      <w:r w:rsidRPr="00A626C8">
        <w:rPr>
          <w:rFonts w:ascii="Times New Roman" w:eastAsia="Times New Roman" w:hAnsi="Times New Roman" w:cs="Times New Roman"/>
          <w:b/>
          <w:bCs/>
          <w:color w:val="000000"/>
          <w:sz w:val="24"/>
          <w:szCs w:val="24"/>
          <w:shd w:val="clear" w:color="auto" w:fill="FFFFFF"/>
          <w:lang w:eastAsia="pt-BR"/>
        </w:rPr>
        <w:t> </w:t>
      </w:r>
    </w:p>
    <w:p w14:paraId="0730A0AB"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F906715"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10.1. </w:t>
      </w:r>
      <w:r w:rsidRPr="00A626C8">
        <w:rPr>
          <w:rFonts w:ascii="Times New Roman" w:eastAsia="Times New Roman" w:hAnsi="Times New Roman" w:cs="Times New Roman"/>
          <w:color w:val="000000"/>
          <w:sz w:val="24"/>
          <w:szCs w:val="24"/>
          <w:lang w:eastAsia="pt-BR"/>
        </w:rPr>
        <w:t>ESTIMATIVA DE PREÇO MÁXIMO ACEITÁVEL (Contratação continuada)</w:t>
      </w:r>
    </w:p>
    <w:p w14:paraId="11CF7BDB"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FCF315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preços máximos globais, dos serviços objeto deste Termo de Referência,</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são os que seguem na tabela abaixo:</w:t>
      </w:r>
    </w:p>
    <w:tbl>
      <w:tblPr>
        <w:tblW w:w="747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29"/>
        <w:gridCol w:w="1915"/>
        <w:gridCol w:w="2039"/>
        <w:gridCol w:w="2894"/>
      </w:tblGrid>
      <w:tr w:rsidR="00743115" w:rsidRPr="00A626C8" w14:paraId="332254C8" w14:textId="77777777" w:rsidTr="001F53D7">
        <w:trPr>
          <w:trHeight w:val="480"/>
        </w:trPr>
        <w:tc>
          <w:tcPr>
            <w:tcW w:w="629" w:type="dxa"/>
            <w:tcBorders>
              <w:top w:val="single" w:sz="6" w:space="0" w:color="000000"/>
              <w:left w:val="single" w:sz="6" w:space="0" w:color="000000"/>
              <w:bottom w:val="single" w:sz="6" w:space="0" w:color="000000"/>
              <w:right w:val="single" w:sz="6" w:space="0" w:color="000000"/>
            </w:tcBorders>
            <w:shd w:val="clear" w:color="auto" w:fill="999999"/>
            <w:tcMar>
              <w:top w:w="0" w:type="dxa"/>
              <w:left w:w="0" w:type="dxa"/>
              <w:bottom w:w="0" w:type="dxa"/>
              <w:right w:w="0" w:type="dxa"/>
            </w:tcMar>
            <w:vAlign w:val="center"/>
            <w:hideMark/>
          </w:tcPr>
          <w:p w14:paraId="2AA4939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Lote</w:t>
            </w:r>
          </w:p>
        </w:tc>
        <w:tc>
          <w:tcPr>
            <w:tcW w:w="1915"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06BF28E1"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2039"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6E90007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Máximo Mensal (R$)</w:t>
            </w:r>
          </w:p>
        </w:tc>
        <w:tc>
          <w:tcPr>
            <w:tcW w:w="2894"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256F1FC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Máximo Anual (R$)</w:t>
            </w:r>
          </w:p>
        </w:tc>
      </w:tr>
      <w:tr w:rsidR="00743115" w:rsidRPr="00A626C8" w14:paraId="7089EC36" w14:textId="77777777" w:rsidTr="001F53D7">
        <w:trPr>
          <w:trHeight w:val="99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71B476F"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w:t>
            </w:r>
          </w:p>
        </w:tc>
        <w:tc>
          <w:tcPr>
            <w:tcW w:w="191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C9051CD"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dos equipamentos de climatização,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GOIANA</w:t>
            </w:r>
            <w:r w:rsidRPr="00A626C8">
              <w:rPr>
                <w:rFonts w:ascii="Times New Roman" w:eastAsia="Times New Roman" w:hAnsi="Times New Roman" w:cs="Times New Roman"/>
                <w:color w:val="000000"/>
                <w:sz w:val="24"/>
                <w:szCs w:val="24"/>
                <w:lang w:eastAsia="pt-BR"/>
              </w:rPr>
              <w:t>.</w:t>
            </w:r>
          </w:p>
        </w:tc>
        <w:tc>
          <w:tcPr>
            <w:tcW w:w="203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79F159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R$ 3.188,58</w:t>
            </w:r>
            <w:r w:rsidRPr="00A626C8">
              <w:rPr>
                <w:rFonts w:ascii="Times New Roman" w:eastAsia="Times New Roman" w:hAnsi="Times New Roman" w:cs="Times New Roman"/>
                <w:color w:val="000000"/>
                <w:sz w:val="24"/>
                <w:szCs w:val="24"/>
                <w:lang w:eastAsia="pt-BR"/>
              </w:rPr>
              <w:t> (três mil cento e oitenta e oito reais e cinquenta e oito centavos)</w:t>
            </w:r>
            <w:r w:rsidRPr="00A626C8">
              <w:rPr>
                <w:rFonts w:ascii="Times New Roman" w:eastAsia="Times New Roman" w:hAnsi="Times New Roman" w:cs="Times New Roman"/>
                <w:b/>
                <w:bCs/>
                <w:color w:val="000000"/>
                <w:sz w:val="24"/>
                <w:szCs w:val="24"/>
                <w:lang w:eastAsia="pt-BR"/>
              </w:rPr>
              <w:t> </w:t>
            </w:r>
          </w:p>
        </w:tc>
        <w:tc>
          <w:tcPr>
            <w:tcW w:w="28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D0B2B53" w14:textId="337307B1" w:rsidR="00743115" w:rsidRPr="00A626C8" w:rsidRDefault="00743115" w:rsidP="00D43F54">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D43F54">
              <w:rPr>
                <w:rFonts w:ascii="Times New Roman" w:eastAsia="Times New Roman" w:hAnsi="Times New Roman" w:cs="Times New Roman"/>
                <w:b/>
                <w:bCs/>
                <w:color w:val="000000"/>
                <w:sz w:val="24"/>
                <w:szCs w:val="24"/>
                <w:lang w:eastAsia="pt-BR"/>
              </w:rPr>
              <w:t>47.980,66</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w:t>
            </w:r>
            <w:r w:rsidR="00D43F54">
              <w:rPr>
                <w:rFonts w:ascii="Times New Roman" w:eastAsia="Times New Roman" w:hAnsi="Times New Roman" w:cs="Times New Roman"/>
                <w:color w:val="000000"/>
                <w:sz w:val="24"/>
                <w:szCs w:val="24"/>
                <w:lang w:eastAsia="pt-BR"/>
              </w:rPr>
              <w:t xml:space="preserve">quarenta e sete mil, novecentos e oitenta reais e sessenta e seis </w:t>
            </w:r>
            <w:r w:rsidRPr="00A626C8">
              <w:rPr>
                <w:rFonts w:ascii="Times New Roman" w:eastAsia="Times New Roman" w:hAnsi="Times New Roman" w:cs="Times New Roman"/>
                <w:color w:val="000000"/>
                <w:sz w:val="24"/>
                <w:szCs w:val="24"/>
                <w:lang w:eastAsia="pt-BR"/>
              </w:rPr>
              <w:t xml:space="preserve"> centavos)</w:t>
            </w:r>
          </w:p>
        </w:tc>
      </w:tr>
      <w:tr w:rsidR="00743115" w:rsidRPr="00A626C8" w14:paraId="49872739" w14:textId="77777777" w:rsidTr="001F53D7">
        <w:trPr>
          <w:trHeight w:val="99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637C462"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w:t>
            </w:r>
          </w:p>
        </w:tc>
        <w:tc>
          <w:tcPr>
            <w:tcW w:w="191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475CBAD"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dos equipamentos de climatização, com reposição de peças originais e fornecimento de material de consumo - Subseções Judiciárias de P</w:t>
            </w:r>
            <w:r w:rsidRPr="00A626C8">
              <w:rPr>
                <w:rFonts w:ascii="Times New Roman" w:eastAsia="Times New Roman" w:hAnsi="Times New Roman" w:cs="Times New Roman"/>
                <w:b/>
                <w:bCs/>
                <w:color w:val="000000"/>
                <w:sz w:val="24"/>
                <w:szCs w:val="24"/>
                <w:lang w:eastAsia="pt-BR"/>
              </w:rPr>
              <w:t>ALMARES, ARCOVERDE e GARANHUNS</w:t>
            </w:r>
            <w:r w:rsidRPr="00A626C8">
              <w:rPr>
                <w:rFonts w:ascii="Times New Roman" w:eastAsia="Times New Roman" w:hAnsi="Times New Roman" w:cs="Times New Roman"/>
                <w:color w:val="000000"/>
                <w:sz w:val="24"/>
                <w:szCs w:val="24"/>
                <w:lang w:eastAsia="pt-BR"/>
              </w:rPr>
              <w:t>.</w:t>
            </w:r>
          </w:p>
        </w:tc>
        <w:tc>
          <w:tcPr>
            <w:tcW w:w="203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613913A"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12.931,16</w:t>
            </w:r>
            <w:r w:rsidRPr="00A626C8">
              <w:rPr>
                <w:rFonts w:ascii="Times New Roman" w:eastAsia="Times New Roman" w:hAnsi="Times New Roman" w:cs="Times New Roman"/>
                <w:color w:val="000000"/>
                <w:sz w:val="24"/>
                <w:szCs w:val="24"/>
                <w:lang w:eastAsia="pt-BR"/>
              </w:rPr>
              <w:t> (doze mil novecentos e trinta e um reais e dezesseis centavos)</w:t>
            </w:r>
          </w:p>
        </w:tc>
        <w:tc>
          <w:tcPr>
            <w:tcW w:w="28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7B72EB1" w14:textId="7A652F7D" w:rsidR="00743115" w:rsidRPr="00A626C8" w:rsidRDefault="00743115" w:rsidP="00D43F54">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D43F54">
              <w:rPr>
                <w:rFonts w:ascii="Times New Roman" w:eastAsia="Times New Roman" w:hAnsi="Times New Roman" w:cs="Times New Roman"/>
                <w:b/>
                <w:bCs/>
                <w:color w:val="000000"/>
                <w:sz w:val="24"/>
                <w:szCs w:val="24"/>
                <w:lang w:eastAsia="pt-BR"/>
              </w:rPr>
              <w:t>174.609,32</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 xml:space="preserve">(cento e </w:t>
            </w:r>
            <w:r w:rsidR="00D43F54">
              <w:rPr>
                <w:rFonts w:ascii="Times New Roman" w:eastAsia="Times New Roman" w:hAnsi="Times New Roman" w:cs="Times New Roman"/>
                <w:color w:val="000000"/>
                <w:sz w:val="24"/>
                <w:szCs w:val="24"/>
                <w:lang w:eastAsia="pt-BR"/>
              </w:rPr>
              <w:t xml:space="preserve">setenta e quatro mil, seiscentos e nove reais e trinta e dois </w:t>
            </w:r>
            <w:r w:rsidRPr="00A626C8">
              <w:rPr>
                <w:rFonts w:ascii="Times New Roman" w:eastAsia="Times New Roman" w:hAnsi="Times New Roman" w:cs="Times New Roman"/>
                <w:color w:val="000000"/>
                <w:sz w:val="24"/>
                <w:szCs w:val="24"/>
                <w:lang w:eastAsia="pt-BR"/>
              </w:rPr>
              <w:t>centavos)</w:t>
            </w:r>
            <w:r w:rsidRPr="00A626C8">
              <w:rPr>
                <w:rFonts w:ascii="Times New Roman" w:eastAsia="Times New Roman" w:hAnsi="Times New Roman" w:cs="Times New Roman"/>
                <w:b/>
                <w:bCs/>
                <w:color w:val="000000"/>
                <w:sz w:val="24"/>
                <w:szCs w:val="24"/>
                <w:lang w:eastAsia="pt-BR"/>
              </w:rPr>
              <w:t> </w:t>
            </w:r>
          </w:p>
        </w:tc>
      </w:tr>
      <w:tr w:rsidR="00743115" w:rsidRPr="00A626C8" w14:paraId="55DA525F" w14:textId="77777777" w:rsidTr="001F53D7">
        <w:trPr>
          <w:trHeight w:val="99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0F89756"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w:t>
            </w:r>
          </w:p>
        </w:tc>
        <w:tc>
          <w:tcPr>
            <w:tcW w:w="191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BD2B215"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dos equipamentos de climatização, com reposição de peças originais e fornecimento de material de consumo - Subseções Judiciárias de </w:t>
            </w:r>
            <w:r w:rsidRPr="00A626C8">
              <w:rPr>
                <w:rFonts w:ascii="Times New Roman" w:eastAsia="Times New Roman" w:hAnsi="Times New Roman" w:cs="Times New Roman"/>
                <w:b/>
                <w:bCs/>
                <w:color w:val="000000"/>
                <w:sz w:val="24"/>
                <w:szCs w:val="24"/>
                <w:lang w:eastAsia="pt-BR"/>
              </w:rPr>
              <w:t>SERRA TALHADA, SALGUEIRO e OURICURI</w:t>
            </w:r>
            <w:r w:rsidRPr="00A626C8">
              <w:rPr>
                <w:rFonts w:ascii="Times New Roman" w:eastAsia="Times New Roman" w:hAnsi="Times New Roman" w:cs="Times New Roman"/>
                <w:color w:val="000000"/>
                <w:sz w:val="24"/>
                <w:szCs w:val="24"/>
                <w:lang w:eastAsia="pt-BR"/>
              </w:rPr>
              <w:t>.</w:t>
            </w:r>
          </w:p>
        </w:tc>
        <w:tc>
          <w:tcPr>
            <w:tcW w:w="203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D06A26D"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R$ 14.092,37</w:t>
            </w:r>
            <w:r w:rsidRPr="00A626C8">
              <w:rPr>
                <w:rFonts w:ascii="Times New Roman" w:eastAsia="Times New Roman" w:hAnsi="Times New Roman" w:cs="Times New Roman"/>
                <w:color w:val="000000"/>
                <w:sz w:val="24"/>
                <w:szCs w:val="24"/>
                <w:lang w:eastAsia="pt-BR"/>
              </w:rPr>
              <w:t> (quatorze mil e noventa e dois reais e trinta e sete centavos)</w:t>
            </w:r>
            <w:r w:rsidRPr="00A626C8">
              <w:rPr>
                <w:rFonts w:ascii="Times New Roman" w:eastAsia="Times New Roman" w:hAnsi="Times New Roman" w:cs="Times New Roman"/>
                <w:b/>
                <w:bCs/>
                <w:color w:val="000000"/>
                <w:sz w:val="24"/>
                <w:szCs w:val="24"/>
                <w:lang w:eastAsia="pt-BR"/>
              </w:rPr>
              <w:t> </w:t>
            </w:r>
          </w:p>
        </w:tc>
        <w:tc>
          <w:tcPr>
            <w:tcW w:w="28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291FE6D" w14:textId="071707E7" w:rsidR="00743115" w:rsidRPr="00A626C8" w:rsidRDefault="00743115" w:rsidP="00194464">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D43F54">
              <w:rPr>
                <w:rFonts w:ascii="Times New Roman" w:eastAsia="Times New Roman" w:hAnsi="Times New Roman" w:cs="Times New Roman"/>
                <w:b/>
                <w:bCs/>
                <w:color w:val="000000"/>
                <w:sz w:val="24"/>
                <w:szCs w:val="24"/>
                <w:lang w:eastAsia="pt-BR"/>
              </w:rPr>
              <w:t>188.543,84</w:t>
            </w:r>
            <w:r w:rsidRPr="00A626C8">
              <w:rPr>
                <w:rFonts w:ascii="Times New Roman" w:eastAsia="Times New Roman" w:hAnsi="Times New Roman" w:cs="Times New Roman"/>
                <w:color w:val="000000"/>
                <w:sz w:val="24"/>
                <w:szCs w:val="24"/>
                <w:lang w:eastAsia="pt-BR"/>
              </w:rPr>
              <w:t xml:space="preserve"> (cento e </w:t>
            </w:r>
            <w:r w:rsidR="00D43F54">
              <w:rPr>
                <w:rFonts w:ascii="Times New Roman" w:eastAsia="Times New Roman" w:hAnsi="Times New Roman" w:cs="Times New Roman"/>
                <w:color w:val="000000"/>
                <w:sz w:val="24"/>
                <w:szCs w:val="24"/>
                <w:lang w:eastAsia="pt-BR"/>
              </w:rPr>
              <w:t xml:space="preserve">oitenta e oito </w:t>
            </w:r>
            <w:r w:rsidRPr="00A626C8">
              <w:rPr>
                <w:rFonts w:ascii="Times New Roman" w:eastAsia="Times New Roman" w:hAnsi="Times New Roman" w:cs="Times New Roman"/>
                <w:color w:val="000000"/>
                <w:sz w:val="24"/>
                <w:szCs w:val="24"/>
                <w:lang w:eastAsia="pt-BR"/>
              </w:rPr>
              <w:t>mil</w:t>
            </w:r>
            <w:r w:rsidR="00D43F54">
              <w:rPr>
                <w:rFonts w:ascii="Times New Roman" w:eastAsia="Times New Roman" w:hAnsi="Times New Roman" w:cs="Times New Roman"/>
                <w:color w:val="000000"/>
                <w:sz w:val="24"/>
                <w:szCs w:val="24"/>
                <w:lang w:eastAsia="pt-BR"/>
              </w:rPr>
              <w:t xml:space="preserve">, quinhentos e quarenta </w:t>
            </w:r>
            <w:r w:rsidR="005C1E31">
              <w:rPr>
                <w:rFonts w:ascii="Times New Roman" w:eastAsia="Times New Roman" w:hAnsi="Times New Roman" w:cs="Times New Roman"/>
                <w:color w:val="000000"/>
                <w:sz w:val="24"/>
                <w:szCs w:val="24"/>
                <w:lang w:eastAsia="pt-BR"/>
              </w:rPr>
              <w:t>e três reais</w:t>
            </w:r>
            <w:r w:rsidR="00194464">
              <w:rPr>
                <w:rFonts w:ascii="Times New Roman" w:eastAsia="Times New Roman" w:hAnsi="Times New Roman" w:cs="Times New Roman"/>
                <w:color w:val="000000"/>
                <w:sz w:val="24"/>
                <w:szCs w:val="24"/>
                <w:lang w:eastAsia="pt-BR"/>
              </w:rPr>
              <w:t xml:space="preserve"> e oitenta e quatro </w:t>
            </w:r>
            <w:r w:rsidRPr="00A626C8">
              <w:rPr>
                <w:rFonts w:ascii="Times New Roman" w:eastAsia="Times New Roman" w:hAnsi="Times New Roman" w:cs="Times New Roman"/>
                <w:color w:val="000000"/>
                <w:sz w:val="24"/>
                <w:szCs w:val="24"/>
                <w:lang w:eastAsia="pt-BR"/>
              </w:rPr>
              <w:t>centavos) </w:t>
            </w:r>
          </w:p>
        </w:tc>
      </w:tr>
    </w:tbl>
    <w:p w14:paraId="3396D7E3"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CE4DCFB" w14:textId="1404B0CA"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OBSERVAÇÃO</w:t>
      </w:r>
      <w:r w:rsidRPr="00A626C8">
        <w:rPr>
          <w:rFonts w:ascii="Times New Roman" w:eastAsia="Times New Roman" w:hAnsi="Times New Roman" w:cs="Times New Roman"/>
          <w:color w:val="000000"/>
          <w:sz w:val="24"/>
          <w:szCs w:val="24"/>
          <w:lang w:eastAsia="pt-BR"/>
        </w:rPr>
        <w:t>: A tabela acima inclui os itens *</w:t>
      </w:r>
      <w:r w:rsidRPr="00A626C8">
        <w:rPr>
          <w:rFonts w:ascii="Times New Roman" w:eastAsia="Times New Roman" w:hAnsi="Times New Roman" w:cs="Times New Roman"/>
          <w:b/>
          <w:bCs/>
          <w:color w:val="000000"/>
          <w:sz w:val="24"/>
          <w:szCs w:val="24"/>
          <w:lang w:eastAsia="pt-BR"/>
        </w:rPr>
        <w:t>1.2</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2.5</w:t>
      </w:r>
      <w:r w:rsidRPr="00A626C8">
        <w:rPr>
          <w:rFonts w:ascii="Times New Roman" w:eastAsia="Times New Roman" w:hAnsi="Times New Roman" w:cs="Times New Roman"/>
          <w:color w:val="000000"/>
          <w:sz w:val="24"/>
          <w:szCs w:val="24"/>
          <w:lang w:eastAsia="pt-BR"/>
        </w:rPr>
        <w:t> e *</w:t>
      </w:r>
      <w:r w:rsidRPr="00A626C8">
        <w:rPr>
          <w:rFonts w:ascii="Times New Roman" w:eastAsia="Times New Roman" w:hAnsi="Times New Roman" w:cs="Times New Roman"/>
          <w:b/>
          <w:bCs/>
          <w:color w:val="000000"/>
          <w:sz w:val="24"/>
          <w:szCs w:val="24"/>
          <w:lang w:eastAsia="pt-BR"/>
        </w:rPr>
        <w:t>3.5</w:t>
      </w:r>
      <w:r w:rsidRPr="00A626C8">
        <w:rPr>
          <w:rFonts w:ascii="Times New Roman" w:eastAsia="Times New Roman" w:hAnsi="Times New Roman" w:cs="Times New Roman"/>
          <w:color w:val="000000"/>
          <w:sz w:val="24"/>
          <w:szCs w:val="24"/>
          <w:lang w:eastAsia="pt-BR"/>
        </w:rPr>
        <w:t>, os quais tratam de serviços sob demanda de </w:t>
      </w:r>
      <w:r w:rsidRPr="00A626C8">
        <w:rPr>
          <w:rFonts w:ascii="Times New Roman" w:eastAsia="Times New Roman" w:hAnsi="Times New Roman" w:cs="Times New Roman"/>
          <w:b/>
          <w:bCs/>
          <w:i/>
          <w:i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de equipamentos de climatização tipo Split.</w:t>
      </w:r>
    </w:p>
    <w:p w14:paraId="32FE67E5"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4E48672"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10.2. </w:t>
      </w:r>
      <w:r w:rsidRPr="00A626C8">
        <w:rPr>
          <w:rFonts w:ascii="Times New Roman" w:eastAsia="Times New Roman" w:hAnsi="Times New Roman" w:cs="Times New Roman"/>
          <w:color w:val="000000"/>
          <w:sz w:val="24"/>
          <w:szCs w:val="24"/>
          <w:lang w:eastAsia="pt-BR"/>
        </w:rPr>
        <w:t>ESTIMATIVA DE PREÇO MÁXIMO ACEITÁVEL (Contratação sob demanda*)</w:t>
      </w:r>
    </w:p>
    <w:p w14:paraId="2E069D7B"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ED437E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preços máximos das contratações sob demanda são os que seguem na tabela abaixo:</w:t>
      </w:r>
    </w:p>
    <w:tbl>
      <w:tblPr>
        <w:tblW w:w="7789"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499"/>
        <w:gridCol w:w="594"/>
        <w:gridCol w:w="2398"/>
        <w:gridCol w:w="2027"/>
        <w:gridCol w:w="825"/>
        <w:gridCol w:w="1446"/>
      </w:tblGrid>
      <w:tr w:rsidR="00743115" w:rsidRPr="00A626C8" w14:paraId="489233C5" w14:textId="77777777" w:rsidTr="00F22507">
        <w:trPr>
          <w:trHeight w:val="480"/>
        </w:trPr>
        <w:tc>
          <w:tcPr>
            <w:tcW w:w="499" w:type="dxa"/>
            <w:tcBorders>
              <w:top w:val="single" w:sz="6" w:space="0" w:color="000000"/>
              <w:left w:val="single" w:sz="6" w:space="0" w:color="000000"/>
              <w:bottom w:val="single" w:sz="6" w:space="0" w:color="000000"/>
              <w:right w:val="single" w:sz="6" w:space="0" w:color="000000"/>
            </w:tcBorders>
            <w:shd w:val="clear" w:color="auto" w:fill="999999"/>
            <w:tcMar>
              <w:top w:w="0" w:type="dxa"/>
              <w:left w:w="0" w:type="dxa"/>
              <w:bottom w:w="0" w:type="dxa"/>
              <w:right w:w="0" w:type="dxa"/>
            </w:tcMar>
            <w:vAlign w:val="center"/>
            <w:hideMark/>
          </w:tcPr>
          <w:p w14:paraId="3E713F9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Lote</w:t>
            </w:r>
          </w:p>
        </w:tc>
        <w:tc>
          <w:tcPr>
            <w:tcW w:w="594"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19A1067B"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398"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51825DDF" w14:textId="77777777" w:rsidR="00743115" w:rsidRPr="00A626C8" w:rsidRDefault="00743115" w:rsidP="00743115">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2027"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1580EE7"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Máximo por demanda(R$)</w:t>
            </w:r>
          </w:p>
        </w:tc>
        <w:tc>
          <w:tcPr>
            <w:tcW w:w="825" w:type="dxa"/>
            <w:tcBorders>
              <w:top w:val="single" w:sz="6" w:space="0" w:color="000000"/>
              <w:left w:val="single" w:sz="6" w:space="0" w:color="000000"/>
              <w:bottom w:val="single" w:sz="6" w:space="0" w:color="000000"/>
              <w:right w:val="single" w:sz="6" w:space="0" w:color="000000"/>
            </w:tcBorders>
            <w:shd w:val="clear" w:color="auto" w:fill="999999"/>
            <w:tcMar>
              <w:top w:w="48" w:type="dxa"/>
              <w:left w:w="48" w:type="dxa"/>
              <w:bottom w:w="48" w:type="dxa"/>
              <w:right w:w="48" w:type="dxa"/>
            </w:tcMar>
            <w:vAlign w:val="center"/>
            <w:hideMark/>
          </w:tcPr>
          <w:p w14:paraId="7A40740E"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Quant. total</w:t>
            </w:r>
          </w:p>
        </w:tc>
        <w:tc>
          <w:tcPr>
            <w:tcW w:w="1446" w:type="dxa"/>
            <w:tcBorders>
              <w:top w:val="single" w:sz="6" w:space="0" w:color="000000"/>
              <w:left w:val="single" w:sz="6" w:space="0" w:color="000000"/>
              <w:bottom w:val="single" w:sz="6" w:space="0" w:color="000000"/>
              <w:right w:val="single" w:sz="6" w:space="0" w:color="000000"/>
            </w:tcBorders>
            <w:shd w:val="clear" w:color="auto" w:fill="999999"/>
            <w:tcMar>
              <w:top w:w="48" w:type="dxa"/>
              <w:left w:w="48" w:type="dxa"/>
              <w:bottom w:w="48" w:type="dxa"/>
              <w:right w:w="48" w:type="dxa"/>
            </w:tcMar>
            <w:vAlign w:val="center"/>
            <w:hideMark/>
          </w:tcPr>
          <w:p w14:paraId="15B12983"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Total (R$)</w:t>
            </w:r>
          </w:p>
        </w:tc>
      </w:tr>
      <w:tr w:rsidR="00743115" w:rsidRPr="00A626C8" w14:paraId="0E3B3214" w14:textId="77777777" w:rsidTr="00F22507">
        <w:trPr>
          <w:trHeight w:val="990"/>
        </w:trPr>
        <w:tc>
          <w:tcPr>
            <w:tcW w:w="49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BD8FAB6"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w:t>
            </w:r>
          </w:p>
        </w:tc>
        <w:tc>
          <w:tcPr>
            <w:tcW w:w="5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E16F268"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w:t>
            </w:r>
          </w:p>
        </w:tc>
        <w:tc>
          <w:tcPr>
            <w:tcW w:w="23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5E54E7"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Subseção Judiciária de GOIANA.</w:t>
            </w:r>
          </w:p>
        </w:tc>
        <w:tc>
          <w:tcPr>
            <w:tcW w:w="2027"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EBE294"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R$ 971,77</w:t>
            </w:r>
            <w:r w:rsidRPr="00A626C8">
              <w:rPr>
                <w:rFonts w:ascii="Times New Roman" w:eastAsia="Times New Roman" w:hAnsi="Times New Roman" w:cs="Times New Roman"/>
                <w:color w:val="000000"/>
                <w:sz w:val="24"/>
                <w:szCs w:val="24"/>
                <w:lang w:eastAsia="pt-BR"/>
              </w:rPr>
              <w:t> (novecentos e setenta e um reais e setenta e sete centavos)</w:t>
            </w:r>
          </w:p>
        </w:tc>
        <w:tc>
          <w:tcPr>
            <w:tcW w:w="825"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6603E99"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10</w:t>
            </w:r>
          </w:p>
        </w:tc>
        <w:tc>
          <w:tcPr>
            <w:tcW w:w="144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54E7714"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R$ 9.717,70</w:t>
            </w:r>
            <w:r w:rsidRPr="00A626C8">
              <w:rPr>
                <w:rFonts w:ascii="Times New Roman" w:eastAsia="Times New Roman" w:hAnsi="Times New Roman" w:cs="Times New Roman"/>
                <w:color w:val="000000"/>
                <w:sz w:val="24"/>
                <w:szCs w:val="24"/>
                <w:lang w:eastAsia="pt-BR"/>
              </w:rPr>
              <w:t> (nove mil setecentos e dezessete reais e setenta centavos) </w:t>
            </w:r>
          </w:p>
        </w:tc>
      </w:tr>
      <w:tr w:rsidR="00743115" w:rsidRPr="00A626C8" w14:paraId="6901199A" w14:textId="77777777" w:rsidTr="00F22507">
        <w:trPr>
          <w:trHeight w:val="990"/>
        </w:trPr>
        <w:tc>
          <w:tcPr>
            <w:tcW w:w="49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FFCEDC1"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w:t>
            </w:r>
          </w:p>
        </w:tc>
        <w:tc>
          <w:tcPr>
            <w:tcW w:w="5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39B956"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3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288093C"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PALMARES, ARCOVERDE e GARANHUNS.</w:t>
            </w:r>
          </w:p>
        </w:tc>
        <w:tc>
          <w:tcPr>
            <w:tcW w:w="2027"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7D71956"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R$ 971,77</w:t>
            </w:r>
            <w:r w:rsidRPr="00A626C8">
              <w:rPr>
                <w:rFonts w:ascii="Times New Roman" w:eastAsia="Times New Roman" w:hAnsi="Times New Roman" w:cs="Times New Roman"/>
                <w:color w:val="000000"/>
                <w:sz w:val="24"/>
                <w:szCs w:val="24"/>
                <w:lang w:eastAsia="pt-BR"/>
              </w:rPr>
              <w:t> (novecentos e setenta e um reais e setenta e sete centavos)</w:t>
            </w:r>
          </w:p>
        </w:tc>
        <w:tc>
          <w:tcPr>
            <w:tcW w:w="825"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1F3F095"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20</w:t>
            </w:r>
          </w:p>
        </w:tc>
        <w:tc>
          <w:tcPr>
            <w:tcW w:w="144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6612CD0"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R$ 19.435,40 </w:t>
            </w:r>
            <w:r w:rsidRPr="00A626C8">
              <w:rPr>
                <w:rFonts w:ascii="Times New Roman" w:eastAsia="Times New Roman" w:hAnsi="Times New Roman" w:cs="Times New Roman"/>
                <w:color w:val="000000"/>
                <w:sz w:val="24"/>
                <w:szCs w:val="24"/>
                <w:lang w:eastAsia="pt-BR"/>
              </w:rPr>
              <w:t>(dezenove mil quatrocentos e trinta e cinco reais e quarenta centavos)</w:t>
            </w:r>
          </w:p>
        </w:tc>
      </w:tr>
      <w:tr w:rsidR="00743115" w:rsidRPr="00A626C8" w14:paraId="2DBB4205" w14:textId="77777777" w:rsidTr="00F22507">
        <w:trPr>
          <w:trHeight w:val="990"/>
        </w:trPr>
        <w:tc>
          <w:tcPr>
            <w:tcW w:w="499"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401451"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w:t>
            </w:r>
          </w:p>
        </w:tc>
        <w:tc>
          <w:tcPr>
            <w:tcW w:w="594"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7584C6E" w14:textId="77777777" w:rsidR="00743115" w:rsidRPr="00A626C8" w:rsidRDefault="00743115" w:rsidP="00743115">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39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178EC1B"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 xml:space="preserve">de equipamento de climatização tipo Split de 7.000 a 60.000 BTU, com fornecimento de todo o material necessário ao funcionamento do </w:t>
            </w:r>
            <w:r w:rsidRPr="00A626C8">
              <w:rPr>
                <w:rFonts w:ascii="Times New Roman" w:eastAsia="Times New Roman" w:hAnsi="Times New Roman" w:cs="Times New Roman"/>
                <w:color w:val="000000"/>
                <w:sz w:val="24"/>
                <w:szCs w:val="24"/>
                <w:lang w:eastAsia="pt-BR"/>
              </w:rPr>
              <w:lastRenderedPageBreak/>
              <w:t>maquinário - Subseções Judiciárias de SERRA TALHADA, SALGUEIRO e OURICURI.</w:t>
            </w:r>
          </w:p>
        </w:tc>
        <w:tc>
          <w:tcPr>
            <w:tcW w:w="2027"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706A0FA"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R$ 971,77</w:t>
            </w:r>
            <w:r w:rsidRPr="00A626C8">
              <w:rPr>
                <w:rFonts w:ascii="Times New Roman" w:eastAsia="Times New Roman" w:hAnsi="Times New Roman" w:cs="Times New Roman"/>
                <w:color w:val="000000"/>
                <w:sz w:val="24"/>
                <w:szCs w:val="24"/>
                <w:lang w:eastAsia="pt-BR"/>
              </w:rPr>
              <w:t> (novecentos e setenta e um reais e setenta e sete centavos)</w:t>
            </w:r>
          </w:p>
        </w:tc>
        <w:tc>
          <w:tcPr>
            <w:tcW w:w="825"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45A5024" w14:textId="77777777" w:rsidR="00743115" w:rsidRPr="00A626C8" w:rsidRDefault="00743115" w:rsidP="0074311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20</w:t>
            </w:r>
          </w:p>
        </w:tc>
        <w:tc>
          <w:tcPr>
            <w:tcW w:w="144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7C14D31" w14:textId="77777777" w:rsidR="00743115" w:rsidRPr="00A626C8" w:rsidRDefault="00743115" w:rsidP="0074311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R$ 19.435,40</w:t>
            </w:r>
            <w:r w:rsidRPr="00A626C8">
              <w:rPr>
                <w:rFonts w:ascii="Times New Roman" w:eastAsia="Times New Roman" w:hAnsi="Times New Roman" w:cs="Times New Roman"/>
                <w:color w:val="000000"/>
                <w:sz w:val="24"/>
                <w:szCs w:val="24"/>
                <w:lang w:eastAsia="pt-BR"/>
              </w:rPr>
              <w:t> (dezenove mil quatrocentos e trinta e cinco reais e quarenta centavos)</w:t>
            </w:r>
          </w:p>
        </w:tc>
      </w:tr>
    </w:tbl>
    <w:p w14:paraId="03E07EE7"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6712986"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E52F011"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11.</w:t>
      </w:r>
      <w:r w:rsidRPr="00A626C8">
        <w:rPr>
          <w:rFonts w:ascii="Times New Roman" w:eastAsia="Times New Roman" w:hAnsi="Times New Roman" w:cs="Times New Roman"/>
          <w:b/>
          <w:bCs/>
          <w:color w:val="000000"/>
          <w:sz w:val="24"/>
          <w:szCs w:val="24"/>
          <w:u w:val="single"/>
          <w:shd w:val="clear" w:color="auto" w:fill="FFFFFF"/>
          <w:lang w:eastAsia="pt-BR"/>
        </w:rPr>
        <w:t> ADEQUAÇÃO ORÇAMENTÁRIA</w:t>
      </w:r>
    </w:p>
    <w:p w14:paraId="5ED095B7" w14:textId="77777777" w:rsidR="00743115" w:rsidRPr="00A626C8" w:rsidRDefault="00743115" w:rsidP="00743115">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30C69A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As despesas para custeio dos serviços objeto deste Termo de Referência correrão à conta do Orçamento Geral da União, e estão assim classificadas:</w:t>
      </w:r>
    </w:p>
    <w:p w14:paraId="0E3DA275"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Elemento de Despesa: 3.3.90.39.17 – Manutenção e conservação de máquinas </w:t>
      </w:r>
    </w:p>
    <w:p w14:paraId="6D8E08D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Programa de Trabalho: 168312 – Julgamento de causas.</w:t>
      </w:r>
    </w:p>
    <w:p w14:paraId="7CF71D7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Informação do centro de custo para empenho: </w:t>
      </w:r>
      <w:r w:rsidRPr="00A626C8">
        <w:rPr>
          <w:rFonts w:ascii="Times New Roman" w:eastAsia="Times New Roman" w:hAnsi="Times New Roman" w:cs="Times New Roman"/>
          <w:b/>
          <w:bCs/>
          <w:color w:val="000000"/>
          <w:sz w:val="24"/>
          <w:szCs w:val="24"/>
          <w:lang w:eastAsia="pt-BR"/>
        </w:rPr>
        <w:t>JFPE-GABNA -CUSTEIO</w:t>
      </w:r>
    </w:p>
    <w:p w14:paraId="2F333388" w14:textId="77777777" w:rsidR="00743115" w:rsidRPr="00A626C8" w:rsidRDefault="00743115" w:rsidP="00743115">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A4CAA4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12. </w:t>
      </w:r>
      <w:r w:rsidRPr="00A626C8">
        <w:rPr>
          <w:rFonts w:ascii="Times New Roman" w:eastAsia="Times New Roman" w:hAnsi="Times New Roman" w:cs="Times New Roman"/>
          <w:b/>
          <w:bCs/>
          <w:color w:val="000000"/>
          <w:sz w:val="24"/>
          <w:szCs w:val="24"/>
          <w:u w:val="single"/>
          <w:lang w:eastAsia="pt-BR"/>
        </w:rPr>
        <w:t>PROPRIEDADE INTELECTUAL</w:t>
      </w:r>
    </w:p>
    <w:p w14:paraId="4A2CE5F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contratante deterá, em caráter definitivo, a propriedade intelectual dos resultados produzidos em consequência da realização dos serviços, entendendo-se por resultados quaisquer estudos, relatórios, descrições técnicas, dados, esquemas e documentação didática em papel ou em mídia eletrônica.</w:t>
      </w:r>
    </w:p>
    <w:p w14:paraId="377E3654"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FF6FDF1"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13. </w:t>
      </w:r>
      <w:r w:rsidRPr="00A626C8">
        <w:rPr>
          <w:rFonts w:ascii="Times New Roman" w:eastAsia="Times New Roman" w:hAnsi="Times New Roman" w:cs="Times New Roman"/>
          <w:b/>
          <w:bCs/>
          <w:color w:val="000000"/>
          <w:sz w:val="24"/>
          <w:szCs w:val="24"/>
          <w:u w:val="single"/>
          <w:lang w:eastAsia="pt-BR"/>
        </w:rPr>
        <w:t>ALTERAÇÃO SUBJETIVA</w:t>
      </w:r>
    </w:p>
    <w:p w14:paraId="4179070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É admissível a fusão da contratada com outra pessoa jurídica, bem como a sua cisão ou incorporação a outra pessoa jurídica, desde que sejam observados pela nova pessoa jurídica resultante da fusão ou cisão, ou pela pessoa jurídica que incorporou a contratada, todos os requisitos de habilitação exigidos na licitação original e sejam mantidas as demais cláusulas e condições do contrato e não haja prejuízo à execução do objeto pactuado, condicionando-se à anuência expressa da Administração quanto à continuidade do contrato em andamento. </w:t>
      </w:r>
    </w:p>
    <w:p w14:paraId="5B106B5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FF2DED8"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14. ANEXOS</w:t>
      </w:r>
    </w:p>
    <w:p w14:paraId="435BD01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Constituem anexos do presente Termo de Referência:</w:t>
      </w:r>
    </w:p>
    <w:p w14:paraId="344A26F2"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Anexo A</w:t>
      </w:r>
      <w:r w:rsidRPr="00A626C8">
        <w:rPr>
          <w:rFonts w:ascii="Times New Roman" w:eastAsia="Times New Roman" w:hAnsi="Times New Roman" w:cs="Times New Roman"/>
          <w:color w:val="000000"/>
          <w:sz w:val="24"/>
          <w:szCs w:val="24"/>
          <w:lang w:eastAsia="pt-BR"/>
        </w:rPr>
        <w:t> – Modelo de Declaração;</w:t>
      </w:r>
    </w:p>
    <w:p w14:paraId="1BC4D4AD"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Anexo B</w:t>
      </w:r>
      <w:r w:rsidRPr="00A626C8">
        <w:rPr>
          <w:rFonts w:ascii="Times New Roman" w:eastAsia="Times New Roman" w:hAnsi="Times New Roman" w:cs="Times New Roman"/>
          <w:color w:val="000000"/>
          <w:sz w:val="24"/>
          <w:szCs w:val="24"/>
          <w:lang w:eastAsia="pt-BR"/>
        </w:rPr>
        <w:t> – Modelo de Declaração;</w:t>
      </w:r>
    </w:p>
    <w:p w14:paraId="691FC49E"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 Anexo C</w:t>
      </w:r>
      <w:r w:rsidRPr="00A626C8">
        <w:rPr>
          <w:rFonts w:ascii="Times New Roman" w:eastAsia="Times New Roman" w:hAnsi="Times New Roman" w:cs="Times New Roman"/>
          <w:color w:val="000000"/>
          <w:sz w:val="24"/>
          <w:szCs w:val="24"/>
          <w:lang w:eastAsia="pt-BR"/>
        </w:rPr>
        <w:t> – Estudos Técnicos Preliminares.</w:t>
      </w:r>
    </w:p>
    <w:p w14:paraId="02C6BE17"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D771FEC" w14:textId="77777777" w:rsidR="00743115" w:rsidRPr="00A626C8" w:rsidRDefault="00743115" w:rsidP="00743115">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E10509D"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2F18A80"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75B26E5" w14:textId="77777777" w:rsidR="00743115" w:rsidRPr="00A626C8" w:rsidRDefault="00743115" w:rsidP="00743115">
      <w:pPr>
        <w:spacing w:after="165"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ANEXO A</w:t>
      </w:r>
    </w:p>
    <w:p w14:paraId="1EEFE33B" w14:textId="77777777" w:rsidR="00743115" w:rsidRPr="00A626C8" w:rsidRDefault="00743115" w:rsidP="00743115">
      <w:pPr>
        <w:spacing w:after="165"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MODELO DE DECLARAÇÃO</w:t>
      </w:r>
    </w:p>
    <w:p w14:paraId="73ECFF36" w14:textId="77777777" w:rsidR="00743115" w:rsidRPr="00A626C8" w:rsidRDefault="00743115" w:rsidP="00743115">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6079DF8" w14:textId="249242E2" w:rsidR="00743115" w:rsidRPr="00A626C8" w:rsidRDefault="00743115" w:rsidP="00743115">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A empresa _______________________, inscrita no CNPJ/MF sob o n.º ________________, declara, em atendimento ao previsto </w:t>
      </w:r>
      <w:r w:rsidR="001F53D7">
        <w:rPr>
          <w:rFonts w:ascii="Times New Roman" w:eastAsia="Times New Roman" w:hAnsi="Times New Roman" w:cs="Times New Roman"/>
          <w:color w:val="000000"/>
          <w:sz w:val="24"/>
          <w:szCs w:val="24"/>
          <w:lang w:eastAsia="pt-BR"/>
        </w:rPr>
        <w:t xml:space="preserve">na alínea “e” do </w:t>
      </w:r>
      <w:r w:rsidRPr="00A626C8">
        <w:rPr>
          <w:rFonts w:ascii="Times New Roman" w:eastAsia="Times New Roman" w:hAnsi="Times New Roman" w:cs="Times New Roman"/>
          <w:color w:val="000000"/>
          <w:sz w:val="24"/>
          <w:szCs w:val="24"/>
          <w:shd w:val="clear" w:color="auto" w:fill="FFFFFF"/>
          <w:lang w:eastAsia="pt-BR"/>
        </w:rPr>
        <w:t>subitem </w:t>
      </w:r>
      <w:r w:rsidR="001F53D7">
        <w:rPr>
          <w:rFonts w:ascii="Times New Roman" w:eastAsia="Times New Roman" w:hAnsi="Times New Roman" w:cs="Times New Roman"/>
          <w:color w:val="000000"/>
          <w:sz w:val="24"/>
          <w:szCs w:val="24"/>
          <w:shd w:val="clear" w:color="auto" w:fill="FFFFFF"/>
          <w:lang w:eastAsia="pt-BR"/>
        </w:rPr>
        <w:t xml:space="preserve">9.1.1 do Termo de Referência do </w:t>
      </w:r>
      <w:r w:rsidRPr="00A626C8">
        <w:rPr>
          <w:rFonts w:ascii="Times New Roman" w:eastAsia="Times New Roman" w:hAnsi="Times New Roman" w:cs="Times New Roman"/>
          <w:color w:val="000000"/>
          <w:sz w:val="24"/>
          <w:szCs w:val="24"/>
          <w:lang w:eastAsia="pt-BR"/>
        </w:rPr>
        <w:t>edital do </w:t>
      </w:r>
      <w:r w:rsidRPr="00A626C8">
        <w:rPr>
          <w:rFonts w:ascii="Times New Roman" w:eastAsia="Times New Roman" w:hAnsi="Times New Roman" w:cs="Times New Roman"/>
          <w:b/>
          <w:bCs/>
          <w:color w:val="000000"/>
          <w:sz w:val="24"/>
          <w:szCs w:val="24"/>
          <w:lang w:eastAsia="pt-BR"/>
        </w:rPr>
        <w:t xml:space="preserve">Pregão Eletrônico n.° </w:t>
      </w:r>
      <w:r w:rsidR="001F53D7">
        <w:rPr>
          <w:rFonts w:ascii="Times New Roman" w:eastAsia="Times New Roman" w:hAnsi="Times New Roman" w:cs="Times New Roman"/>
          <w:b/>
          <w:bCs/>
          <w:color w:val="000000"/>
          <w:sz w:val="24"/>
          <w:szCs w:val="24"/>
          <w:lang w:eastAsia="pt-BR"/>
        </w:rPr>
        <w:t>90009-47</w:t>
      </w:r>
      <w:r w:rsidRPr="00A626C8">
        <w:rPr>
          <w:rFonts w:ascii="Times New Roman" w:eastAsia="Times New Roman" w:hAnsi="Times New Roman" w:cs="Times New Roman"/>
          <w:b/>
          <w:bCs/>
          <w:color w:val="000000"/>
          <w:sz w:val="24"/>
          <w:szCs w:val="24"/>
          <w:lang w:eastAsia="pt-BR"/>
        </w:rPr>
        <w:t>/2026-JFPE</w:t>
      </w:r>
      <w:r w:rsidRPr="00A626C8">
        <w:rPr>
          <w:rFonts w:ascii="Times New Roman" w:eastAsia="Times New Roman" w:hAnsi="Times New Roman" w:cs="Times New Roman"/>
          <w:color w:val="000000"/>
          <w:sz w:val="24"/>
          <w:szCs w:val="24"/>
          <w:lang w:eastAsia="pt-BR"/>
        </w:rPr>
        <w:t>, que vistoriou o local dos serviços e tomou conhecimento de todas as informações necessárias para o cumprimento das obrigações objeto da licitação, e não alegará posteriormente o desconhecimento de quaisquer informações relativas às obrigações objeto da licitação.</w:t>
      </w:r>
    </w:p>
    <w:p w14:paraId="4D442DE7" w14:textId="77777777" w:rsidR="00743115" w:rsidRPr="00A626C8" w:rsidRDefault="00743115" w:rsidP="00743115">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BA1C598"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Local e data</w:t>
      </w:r>
    </w:p>
    <w:p w14:paraId="1826276C"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___________________________</w:t>
      </w:r>
    </w:p>
    <w:p w14:paraId="0AC30D7D"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Nome e assinatura do responsável da licitante</w:t>
      </w:r>
    </w:p>
    <w:p w14:paraId="77E9312D"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810711A"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Ratifico que o responsável acima assinado compareceu ao local onde as obras serão executadas.</w:t>
      </w:r>
    </w:p>
    <w:p w14:paraId="39CFBFB2"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1F9F3EA"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Recife, ______ de ____________ de 2026</w:t>
      </w:r>
    </w:p>
    <w:p w14:paraId="1D0F5990"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0EB9F09"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______________________________</w:t>
      </w:r>
    </w:p>
    <w:p w14:paraId="1A40FF2D"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Supervisor da Seção de Administração Predial e Engenharia</w:t>
      </w:r>
    </w:p>
    <w:p w14:paraId="4A8A3232" w14:textId="77777777" w:rsidR="00743115" w:rsidRPr="00A626C8" w:rsidRDefault="00743115" w:rsidP="00743115">
      <w:pPr>
        <w:spacing w:after="0" w:line="240" w:lineRule="auto"/>
        <w:ind w:left="60" w:right="6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2B481A1" w14:textId="77777777" w:rsidR="00743115" w:rsidRPr="00A626C8" w:rsidRDefault="00743115" w:rsidP="00743115">
      <w:pPr>
        <w:spacing w:after="165"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1DDD2AE" w14:textId="77777777" w:rsidR="00743115" w:rsidRPr="00A626C8" w:rsidRDefault="00743115" w:rsidP="00743115">
      <w:pPr>
        <w:spacing w:after="165"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5E84B35" w14:textId="77777777" w:rsidR="00743115" w:rsidRPr="00A626C8" w:rsidRDefault="00743115" w:rsidP="00743115">
      <w:pPr>
        <w:spacing w:after="165"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B99FC9A"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D7CA3AB" w14:textId="77777777" w:rsidR="00743115" w:rsidRPr="00A626C8" w:rsidRDefault="00743115" w:rsidP="00743115">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19FBD8D" w14:textId="77777777" w:rsidR="00743115" w:rsidRPr="00A626C8" w:rsidRDefault="00743115" w:rsidP="00743115">
      <w:pPr>
        <w:spacing w:after="165"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ANEXO B</w:t>
      </w:r>
    </w:p>
    <w:p w14:paraId="38378950" w14:textId="77777777" w:rsidR="00743115" w:rsidRPr="00A626C8" w:rsidRDefault="00743115" w:rsidP="00743115">
      <w:pPr>
        <w:spacing w:after="165"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MODELO DE DECLARAÇÃO</w:t>
      </w:r>
    </w:p>
    <w:p w14:paraId="459B99A7" w14:textId="2DB7DFA1" w:rsidR="00743115" w:rsidRPr="00A626C8" w:rsidRDefault="00743115" w:rsidP="001F53D7">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empresa _______________________, inscrita no CNPJ/MF sob o n.º ________________, declara, em atendimento ao previsto no </w:t>
      </w:r>
      <w:r w:rsidR="001F53D7">
        <w:rPr>
          <w:rFonts w:ascii="Times New Roman" w:eastAsia="Times New Roman" w:hAnsi="Times New Roman" w:cs="Times New Roman"/>
          <w:color w:val="000000"/>
          <w:sz w:val="24"/>
          <w:szCs w:val="24"/>
          <w:lang w:eastAsia="pt-BR"/>
        </w:rPr>
        <w:t xml:space="preserve">alínea e.4 do </w:t>
      </w:r>
      <w:r w:rsidRPr="00A626C8">
        <w:rPr>
          <w:rFonts w:ascii="Times New Roman" w:eastAsia="Times New Roman" w:hAnsi="Times New Roman" w:cs="Times New Roman"/>
          <w:color w:val="000000"/>
          <w:sz w:val="24"/>
          <w:szCs w:val="24"/>
          <w:shd w:val="clear" w:color="auto" w:fill="FFFFFF"/>
          <w:lang w:eastAsia="pt-BR"/>
        </w:rPr>
        <w:t>subitem</w:t>
      </w:r>
      <w:r w:rsidR="001F53D7">
        <w:rPr>
          <w:rFonts w:ascii="Times New Roman" w:eastAsia="Times New Roman" w:hAnsi="Times New Roman" w:cs="Times New Roman"/>
          <w:color w:val="000000"/>
          <w:sz w:val="24"/>
          <w:szCs w:val="24"/>
          <w:shd w:val="clear" w:color="auto" w:fill="FFFFFF"/>
          <w:lang w:eastAsia="pt-BR"/>
        </w:rPr>
        <w:t xml:space="preserve"> 9.1.1 do Termo de Referência, Anexo I do Edital </w:t>
      </w:r>
      <w:r w:rsidRPr="00A626C8">
        <w:rPr>
          <w:rFonts w:ascii="Times New Roman" w:eastAsia="Times New Roman" w:hAnsi="Times New Roman" w:cs="Times New Roman"/>
          <w:color w:val="000000"/>
          <w:sz w:val="24"/>
          <w:szCs w:val="24"/>
          <w:lang w:eastAsia="pt-BR"/>
        </w:rPr>
        <w:t>do </w:t>
      </w:r>
      <w:r w:rsidRPr="00A626C8">
        <w:rPr>
          <w:rFonts w:ascii="Times New Roman" w:eastAsia="Times New Roman" w:hAnsi="Times New Roman" w:cs="Times New Roman"/>
          <w:b/>
          <w:bCs/>
          <w:color w:val="000000"/>
          <w:sz w:val="24"/>
          <w:szCs w:val="24"/>
          <w:lang w:eastAsia="pt-BR"/>
        </w:rPr>
        <w:t xml:space="preserve">Pregão Eletrônico n.° </w:t>
      </w:r>
      <w:r w:rsidR="001F53D7">
        <w:rPr>
          <w:rFonts w:ascii="Times New Roman" w:eastAsia="Times New Roman" w:hAnsi="Times New Roman" w:cs="Times New Roman"/>
          <w:b/>
          <w:bCs/>
          <w:color w:val="000000"/>
          <w:sz w:val="24"/>
          <w:szCs w:val="24"/>
          <w:lang w:eastAsia="pt-BR"/>
        </w:rPr>
        <w:t>90009-47</w:t>
      </w:r>
      <w:r w:rsidRPr="00A626C8">
        <w:rPr>
          <w:rFonts w:ascii="Times New Roman" w:eastAsia="Times New Roman" w:hAnsi="Times New Roman" w:cs="Times New Roman"/>
          <w:b/>
          <w:bCs/>
          <w:color w:val="000000"/>
          <w:sz w:val="24"/>
          <w:szCs w:val="24"/>
          <w:lang w:eastAsia="pt-BR"/>
        </w:rPr>
        <w:t>/2026-JFPE</w:t>
      </w:r>
      <w:r w:rsidRPr="00A626C8">
        <w:rPr>
          <w:rFonts w:ascii="Times New Roman" w:eastAsia="Times New Roman" w:hAnsi="Times New Roman" w:cs="Times New Roman"/>
          <w:color w:val="000000"/>
          <w:sz w:val="24"/>
          <w:szCs w:val="24"/>
          <w:lang w:eastAsia="pt-BR"/>
        </w:rPr>
        <w:t>, que não visitou o local dos serviços, e não alegará posteriormente o desconhecimento de quaisquer informações relativas às obrigações objeto da licitação.</w:t>
      </w:r>
    </w:p>
    <w:p w14:paraId="7D628277" w14:textId="77777777" w:rsidR="00743115" w:rsidRPr="00A626C8" w:rsidRDefault="00743115" w:rsidP="00743115">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7341786" w14:textId="77777777" w:rsidR="00743115" w:rsidRPr="00A626C8" w:rsidRDefault="00743115" w:rsidP="00743115">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Local e data</w:t>
      </w:r>
    </w:p>
    <w:p w14:paraId="3477591B" w14:textId="77777777" w:rsidR="00743115" w:rsidRPr="00A626C8" w:rsidRDefault="00743115" w:rsidP="00743115">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___________________________</w:t>
      </w:r>
    </w:p>
    <w:p w14:paraId="61A22A16" w14:textId="77777777" w:rsidR="00743115" w:rsidRPr="00A626C8" w:rsidRDefault="00743115" w:rsidP="00743115">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535808F" w14:textId="5944845A" w:rsidR="00743115" w:rsidRPr="00A626C8" w:rsidRDefault="00743115"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4964A63" w14:textId="1BAA17DF"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676298CE" w14:textId="2279532C"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237873A9" w14:textId="7084C2BF"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3030183E" w14:textId="77C38CB8"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23FA6203" w14:textId="6D08F0E9"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0B0F0831" w14:textId="2C57C6EF"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3E7796DE" w14:textId="77777777" w:rsidR="00E638BC" w:rsidRPr="00A626C8" w:rsidRDefault="00E638BC"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p>
    <w:p w14:paraId="1091BD60" w14:textId="77777777" w:rsidR="00743115" w:rsidRPr="00A626C8" w:rsidRDefault="00743115" w:rsidP="00743115">
      <w:pPr>
        <w:spacing w:before="100" w:beforeAutospacing="1" w:after="100" w:afterAutospacing="1"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ANEXO C</w:t>
      </w:r>
    </w:p>
    <w:p w14:paraId="421AD408" w14:textId="77777777" w:rsidR="00743115" w:rsidRPr="00A626C8" w:rsidRDefault="00743115" w:rsidP="00743115">
      <w:pPr>
        <w:spacing w:after="165"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ESTUDOS TÉCNICOS PRELIMINARES</w:t>
      </w:r>
    </w:p>
    <w:p w14:paraId="1A450DAD" w14:textId="77777777" w:rsidR="00743115" w:rsidRPr="00A626C8" w:rsidRDefault="00743115" w:rsidP="00743115">
      <w:pPr>
        <w:spacing w:before="120" w:after="120" w:line="240" w:lineRule="auto"/>
        <w:ind w:left="120" w:right="120" w:firstLine="1699"/>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62A665C" w14:textId="77777777" w:rsidR="00743115" w:rsidRPr="00A626C8" w:rsidRDefault="00743115" w:rsidP="00743115">
      <w:pPr>
        <w:spacing w:after="165"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469C7F1" w14:textId="77777777" w:rsidR="00032AF9" w:rsidRPr="00A626C8" w:rsidRDefault="00743115" w:rsidP="00032AF9">
      <w:pPr>
        <w:spacing w:before="100" w:beforeAutospacing="1" w:after="100" w:afterAutospacing="1" w:line="240" w:lineRule="auto"/>
        <w:jc w:val="center"/>
        <w:rPr>
          <w:rFonts w:ascii="Times New Roman" w:eastAsia="Times New Roman" w:hAnsi="Times New Roman" w:cs="Times New Roman"/>
          <w:b/>
          <w:bCs/>
          <w:caps/>
          <w:color w:val="000000"/>
          <w:sz w:val="24"/>
          <w:szCs w:val="24"/>
          <w:lang w:eastAsia="pt-BR"/>
        </w:rPr>
      </w:pPr>
      <w:r w:rsidRPr="00A626C8">
        <w:rPr>
          <w:rFonts w:ascii="Times New Roman" w:eastAsia="Times New Roman" w:hAnsi="Times New Roman" w:cs="Times New Roman"/>
          <w:color w:val="000000"/>
          <w:sz w:val="24"/>
          <w:szCs w:val="24"/>
          <w:lang w:eastAsia="pt-BR"/>
        </w:rPr>
        <w:t> </w:t>
      </w:r>
      <w:r w:rsidR="00032AF9" w:rsidRPr="00A626C8">
        <w:rPr>
          <w:rFonts w:ascii="Times New Roman" w:eastAsia="Times New Roman" w:hAnsi="Times New Roman" w:cs="Times New Roman"/>
          <w:b/>
          <w:bCs/>
          <w:caps/>
          <w:color w:val="000000"/>
          <w:sz w:val="24"/>
          <w:szCs w:val="24"/>
          <w:lang w:eastAsia="pt-BR"/>
        </w:rPr>
        <w:t>Estudo Técnico Preliminar</w:t>
      </w:r>
    </w:p>
    <w:tbl>
      <w:tblPr>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97"/>
      </w:tblGrid>
      <w:tr w:rsidR="00032AF9" w:rsidRPr="00A626C8" w14:paraId="2FA313A2"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D5DCE4"/>
            <w:tcMar>
              <w:top w:w="0" w:type="dxa"/>
              <w:left w:w="105" w:type="dxa"/>
              <w:bottom w:w="0" w:type="dxa"/>
              <w:right w:w="105" w:type="dxa"/>
            </w:tcMar>
            <w:hideMark/>
          </w:tcPr>
          <w:p w14:paraId="192865AF" w14:textId="77777777" w:rsidR="00032AF9" w:rsidRPr="00A626C8" w:rsidRDefault="00032AF9" w:rsidP="00E345DF">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 Objeto</w:t>
            </w:r>
          </w:p>
          <w:p w14:paraId="3DD1AB3D" w14:textId="77777777" w:rsidR="00032AF9" w:rsidRPr="00A626C8" w:rsidRDefault="00032AF9" w:rsidP="00E345DF">
            <w:p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r w:rsidR="00032AF9" w:rsidRPr="00A626C8" w14:paraId="68CBBDC0" w14:textId="77777777" w:rsidTr="00E345DF">
        <w:trPr>
          <w:trHeight w:val="300"/>
        </w:trPr>
        <w:tc>
          <w:tcPr>
            <w:tcW w:w="84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E350AD7"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Descrição</w:t>
            </w:r>
            <w:r w:rsidRPr="00A626C8">
              <w:rPr>
                <w:rFonts w:ascii="Times New Roman" w:eastAsia="Times New Roman" w:hAnsi="Times New Roman" w:cs="Times New Roman"/>
                <w:color w:val="000000"/>
                <w:sz w:val="24"/>
                <w:szCs w:val="24"/>
                <w:lang w:eastAsia="pt-BR"/>
              </w:rPr>
              <w:t>:</w:t>
            </w:r>
          </w:p>
          <w:p w14:paraId="73ED9D8A"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Contratação de empresa(s) para execução dos serviços de</w:t>
            </w:r>
            <w:r w:rsidRPr="00A626C8">
              <w:rPr>
                <w:rFonts w:ascii="Times New Roman" w:eastAsia="Times New Roman" w:hAnsi="Times New Roman" w:cs="Times New Roman"/>
                <w:i/>
                <w:iCs/>
                <w:color w:val="000000"/>
                <w:sz w:val="24"/>
                <w:szCs w:val="24"/>
                <w:shd w:val="clear" w:color="auto" w:fill="FFFFFF"/>
                <w:lang w:eastAsia="pt-BR"/>
              </w:rPr>
              <w:t> </w:t>
            </w:r>
            <w:r w:rsidRPr="00A626C8">
              <w:rPr>
                <w:rFonts w:ascii="Times New Roman" w:eastAsia="Times New Roman" w:hAnsi="Times New Roman" w:cs="Times New Roman"/>
                <w:b/>
                <w:bCs/>
                <w:i/>
                <w:iCs/>
                <w:color w:val="000000"/>
                <w:sz w:val="24"/>
                <w:szCs w:val="24"/>
                <w:shd w:val="clear" w:color="auto" w:fill="FFFFFF"/>
                <w:lang w:eastAsia="pt-BR"/>
              </w:rPr>
              <w:t>manutenção preventiva e corretiva, com reposição de peças originais e fornecimento de material de consumo, dos equipamentos de climatização das Subseções de Goiana, Palmares, Garanhuns, Arcoverde, Serra Talhada, Salgueiro e Ouricuri.</w:t>
            </w:r>
          </w:p>
          <w:p w14:paraId="7DC1A340"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8A0D2A7"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Condições de execução dos serviços:</w:t>
            </w:r>
          </w:p>
          <w:p w14:paraId="1CBE02A6"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br/>
            </w:r>
            <w:r w:rsidRPr="00A626C8">
              <w:rPr>
                <w:rFonts w:ascii="Times New Roman" w:eastAsia="Times New Roman" w:hAnsi="Times New Roman" w:cs="Times New Roman"/>
                <w:color w:val="000000"/>
                <w:sz w:val="24"/>
                <w:szCs w:val="24"/>
                <w:shd w:val="clear" w:color="auto" w:fill="FFFFFF"/>
                <w:lang w:eastAsia="pt-BR"/>
              </w:rPr>
              <w:t>1.1 Descrição: </w:t>
            </w:r>
          </w:p>
          <w:p w14:paraId="407853B3"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Este estudo técnico preliminar tem como objetivo realizar a análise da viabilidade da contratação dos serviços de</w:t>
            </w:r>
            <w:r w:rsidRPr="00A626C8">
              <w:rPr>
                <w:rFonts w:ascii="Times New Roman" w:eastAsia="Times New Roman" w:hAnsi="Times New Roman" w:cs="Times New Roman"/>
                <w:b/>
                <w:bCs/>
                <w:color w:val="000000"/>
                <w:sz w:val="24"/>
                <w:szCs w:val="24"/>
                <w:shd w:val="clear" w:color="auto" w:fill="FFFFFF"/>
                <w:lang w:eastAsia="pt-BR"/>
              </w:rPr>
              <w:t> </w:t>
            </w:r>
            <w:r w:rsidRPr="00A626C8">
              <w:rPr>
                <w:rFonts w:ascii="Times New Roman" w:eastAsia="Times New Roman" w:hAnsi="Times New Roman" w:cs="Times New Roman"/>
                <w:b/>
                <w:bCs/>
                <w:i/>
                <w:iCs/>
                <w:color w:val="000000"/>
                <w:sz w:val="24"/>
                <w:szCs w:val="24"/>
                <w:shd w:val="clear" w:color="auto" w:fill="FFFFFF"/>
                <w:lang w:eastAsia="pt-BR"/>
              </w:rPr>
              <w:t>manutenção preventiva e corretiva, com reposição de peças originais e fornecimento de material de consumo, dos equipamentos de climatização das Subseções de Goiana, Palmares, Garanhuns, Arcoverde, Serra Talhada, Salgueiro e Ouricuri.</w:t>
            </w:r>
          </w:p>
          <w:p w14:paraId="632FD91C"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DA8F445"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 Condições de execução dos serviços: </w:t>
            </w:r>
          </w:p>
          <w:p w14:paraId="15AFC087"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 xml:space="preserve">Tratam-se de serviços que serão realizados de maneira regular, devendo haver ao menos uma visita técnica mensal, de maneira a cumprir as necessidades da manutenção preventiva, podendo ser acrescidas mais visitas, caso a contratada ou a contratante julguem necessário ao melhor desempenho das instalações. A contratada deverá </w:t>
            </w:r>
            <w:r w:rsidRPr="00A626C8">
              <w:rPr>
                <w:rFonts w:ascii="Times New Roman" w:eastAsia="Times New Roman" w:hAnsi="Times New Roman" w:cs="Times New Roman"/>
                <w:color w:val="000000"/>
                <w:sz w:val="24"/>
                <w:szCs w:val="24"/>
                <w:shd w:val="clear" w:color="auto" w:fill="FFFFFF"/>
                <w:lang w:eastAsia="pt-BR"/>
              </w:rPr>
              <w:lastRenderedPageBreak/>
              <w:t>comparecer para realização de visita técnica referente à manutenção corretiva sempre que houver necessidade, através de demanda solicitada pela Seção de Administração Predial da JFPE.</w:t>
            </w:r>
          </w:p>
          <w:p w14:paraId="1279BD22"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3597CC5" w14:textId="77777777" w:rsidR="00032AF9" w:rsidRPr="00A626C8" w:rsidRDefault="00032AF9" w:rsidP="00E345DF">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Manutenção Preventiva:</w:t>
            </w:r>
            <w:r w:rsidRPr="00A626C8">
              <w:rPr>
                <w:rFonts w:ascii="Times New Roman" w:eastAsia="Times New Roman" w:hAnsi="Times New Roman" w:cs="Times New Roman"/>
                <w:color w:val="000000"/>
                <w:sz w:val="24"/>
                <w:szCs w:val="24"/>
                <w:shd w:val="clear" w:color="auto" w:fill="FFFFFF"/>
                <w:lang w:eastAsia="pt-BR"/>
              </w:rPr>
              <w:t> Deverá ser realizada mensalmente, seguindo rigorosamente o Plano de Manutenção, Operação e Controle (</w:t>
            </w:r>
            <w:r w:rsidRPr="00A626C8">
              <w:rPr>
                <w:rFonts w:ascii="Times New Roman" w:eastAsia="Times New Roman" w:hAnsi="Times New Roman" w:cs="Times New Roman"/>
                <w:b/>
                <w:bCs/>
                <w:color w:val="000000"/>
                <w:sz w:val="24"/>
                <w:szCs w:val="24"/>
                <w:shd w:val="clear" w:color="auto" w:fill="FFFFFF"/>
                <w:lang w:eastAsia="pt-BR"/>
              </w:rPr>
              <w:t>PMOC</w:t>
            </w:r>
            <w:r w:rsidRPr="00A626C8">
              <w:rPr>
                <w:rFonts w:ascii="Times New Roman" w:eastAsia="Times New Roman" w:hAnsi="Times New Roman" w:cs="Times New Roman"/>
                <w:color w:val="000000"/>
                <w:sz w:val="24"/>
                <w:szCs w:val="24"/>
                <w:shd w:val="clear" w:color="auto" w:fill="FFFFFF"/>
                <w:lang w:eastAsia="pt-BR"/>
              </w:rPr>
              <w:t>), conforme a Lei nº 13.589/2018 e a Resolução RE nº 9/2003 da ANVISA, o qual deverá ser devidamente aprovado pela Seção de Administração Predial da JFPE.</w:t>
            </w:r>
          </w:p>
          <w:p w14:paraId="7B146CFA" w14:textId="77777777" w:rsidR="00032AF9" w:rsidRPr="00A626C8" w:rsidRDefault="00032AF9" w:rsidP="00E345DF">
            <w:pPr>
              <w:spacing w:before="100" w:beforeAutospacing="1" w:after="100" w:afterAutospacing="1" w:line="240" w:lineRule="auto"/>
              <w:ind w:left="7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9A5A3BC" w14:textId="77777777" w:rsidR="00032AF9" w:rsidRPr="00A626C8" w:rsidRDefault="00032AF9" w:rsidP="00E345DF">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Manutenção Corretiva:</w:t>
            </w:r>
            <w:r w:rsidRPr="00A626C8">
              <w:rPr>
                <w:rFonts w:ascii="Times New Roman" w:eastAsia="Times New Roman" w:hAnsi="Times New Roman" w:cs="Times New Roman"/>
                <w:color w:val="000000"/>
                <w:sz w:val="24"/>
                <w:szCs w:val="24"/>
                <w:shd w:val="clear" w:color="auto" w:fill="FFFFFF"/>
                <w:lang w:eastAsia="pt-BR"/>
              </w:rPr>
              <w:t> Ocorrerá sempre que houver falha no equipamento. A CONTRATADA deverá comparecer ao local no prazo máximo de </w:t>
            </w:r>
            <w:r w:rsidRPr="00A626C8">
              <w:rPr>
                <w:rFonts w:ascii="Times New Roman" w:eastAsia="Times New Roman" w:hAnsi="Times New Roman" w:cs="Times New Roman"/>
                <w:b/>
                <w:bCs/>
                <w:color w:val="000000"/>
                <w:sz w:val="24"/>
                <w:szCs w:val="24"/>
                <w:shd w:val="clear" w:color="auto" w:fill="FFFFFF"/>
                <w:lang w:eastAsia="pt-BR"/>
              </w:rPr>
              <w:t>48 (quarenta e oito) horas</w:t>
            </w:r>
            <w:r w:rsidRPr="00A626C8">
              <w:rPr>
                <w:rFonts w:ascii="Times New Roman" w:eastAsia="Times New Roman" w:hAnsi="Times New Roman" w:cs="Times New Roman"/>
                <w:color w:val="000000"/>
                <w:sz w:val="24"/>
                <w:szCs w:val="24"/>
                <w:shd w:val="clear" w:color="auto" w:fill="FFFFFF"/>
                <w:lang w:eastAsia="pt-BR"/>
              </w:rPr>
              <w:t> (tempo de atendimento/SLA) após a abertura do chamado.</w:t>
            </w:r>
          </w:p>
          <w:p w14:paraId="4287594F" w14:textId="77777777" w:rsidR="00032AF9" w:rsidRPr="00A626C8" w:rsidRDefault="00032AF9" w:rsidP="00E345DF">
            <w:pPr>
              <w:spacing w:before="100" w:beforeAutospacing="1" w:after="100" w:afterAutospacing="1" w:line="240" w:lineRule="auto"/>
              <w:ind w:left="7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D7A08C2" w14:textId="77777777" w:rsidR="00032AF9" w:rsidRPr="00A626C8" w:rsidRDefault="00032AF9" w:rsidP="00E345DF">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Os serviços deverão ser executados por técnicos devidamente qualificados e sob a supervisão de um Engenheiro Mecânico registrado no respectivo Conselho de Classe (CREA/CFT).</w:t>
            </w:r>
          </w:p>
          <w:p w14:paraId="2DAEEB3F"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A839187"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As contratações serão realizadas em 3 (três) lotes, conforme locais de execução a seguir:</w:t>
            </w:r>
          </w:p>
          <w:p w14:paraId="1472A004"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1.2.1 LOCAIS de execução dos serviços contratados: </w:t>
            </w:r>
          </w:p>
          <w:p w14:paraId="0C71873B"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A5DAABC"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u w:val="single"/>
                <w:shd w:val="clear" w:color="auto" w:fill="FFFFFF"/>
                <w:lang w:eastAsia="pt-BR"/>
              </w:rPr>
              <w:t>LOTE 1</w:t>
            </w:r>
            <w:r w:rsidRPr="00A626C8">
              <w:rPr>
                <w:rFonts w:ascii="Times New Roman" w:eastAsia="Times New Roman" w:hAnsi="Times New Roman" w:cs="Times New Roman"/>
                <w:b/>
                <w:bCs/>
                <w:color w:val="000000"/>
                <w:sz w:val="24"/>
                <w:szCs w:val="24"/>
                <w:shd w:val="clear" w:color="auto" w:fill="FFFFFF"/>
                <w:lang w:eastAsia="pt-BR"/>
              </w:rPr>
              <w:t>:</w:t>
            </w:r>
          </w:p>
          <w:p w14:paraId="766BF95C"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Subseção Judiciária JFPE - GOIANA : Rua Marechal Deodoro da Fonseca, nº 25, Centro, Goiana-PE, CEP: 55900-000. </w:t>
            </w:r>
          </w:p>
          <w:p w14:paraId="274A436C"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7094998"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22262A"/>
                <w:sz w:val="24"/>
                <w:szCs w:val="24"/>
                <w:u w:val="single"/>
                <w:shd w:val="clear" w:color="auto" w:fill="FFFFFF"/>
                <w:lang w:eastAsia="pt-BR"/>
              </w:rPr>
              <w:t>LOTE 2</w:t>
            </w:r>
            <w:r w:rsidRPr="00A626C8">
              <w:rPr>
                <w:rFonts w:ascii="Times New Roman" w:eastAsia="Times New Roman" w:hAnsi="Times New Roman" w:cs="Times New Roman"/>
                <w:b/>
                <w:bCs/>
                <w:color w:val="22262A"/>
                <w:sz w:val="24"/>
                <w:szCs w:val="24"/>
                <w:shd w:val="clear" w:color="auto" w:fill="FFFFFF"/>
                <w:lang w:eastAsia="pt-BR"/>
              </w:rPr>
              <w:t>:</w:t>
            </w:r>
          </w:p>
          <w:p w14:paraId="6A59315F"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Subseção Judiciária JFPE</w:t>
            </w:r>
            <w:r w:rsidRPr="00A626C8">
              <w:rPr>
                <w:rFonts w:ascii="Times New Roman" w:eastAsia="Times New Roman" w:hAnsi="Times New Roman" w:cs="Times New Roman"/>
                <w:color w:val="000000"/>
                <w:sz w:val="24"/>
                <w:szCs w:val="24"/>
                <w:shd w:val="clear" w:color="auto" w:fill="FFFFFF"/>
                <w:lang w:eastAsia="pt-BR"/>
              </w:rPr>
              <w:t> - PALMARES : Rua Quilombo dos Palmares, nº 555, Quilombo 1, Palmares - PE, CEP: 55540-000. </w:t>
            </w:r>
          </w:p>
          <w:p w14:paraId="7AC7EB97"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Subseção Judiciária JFPE</w:t>
            </w:r>
            <w:r w:rsidRPr="00A626C8">
              <w:rPr>
                <w:rFonts w:ascii="Times New Roman" w:eastAsia="Times New Roman" w:hAnsi="Times New Roman" w:cs="Times New Roman"/>
                <w:color w:val="000000"/>
                <w:sz w:val="24"/>
                <w:szCs w:val="24"/>
                <w:shd w:val="clear" w:color="auto" w:fill="FFFFFF"/>
                <w:lang w:eastAsia="pt-BR"/>
              </w:rPr>
              <w:t> - ARCOVERDE: Rodovia BR 232, s/n, Km 258, Arcoverde - PE, CEP: 56511-000. </w:t>
            </w:r>
          </w:p>
          <w:p w14:paraId="62A5F724"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Subseção Judiciária JFPE</w:t>
            </w:r>
            <w:r w:rsidRPr="00A626C8">
              <w:rPr>
                <w:rFonts w:ascii="Times New Roman" w:eastAsia="Times New Roman" w:hAnsi="Times New Roman" w:cs="Times New Roman"/>
                <w:color w:val="000000"/>
                <w:sz w:val="24"/>
                <w:szCs w:val="24"/>
                <w:shd w:val="clear" w:color="auto" w:fill="FFFFFF"/>
                <w:lang w:eastAsia="pt-BR"/>
              </w:rPr>
              <w:t> - GARANHUNS: Rua Vital Brasil, nº 44, Novo Heliópolis, Garanhuns - PE, CEP: 55297-210. </w:t>
            </w:r>
          </w:p>
          <w:p w14:paraId="14070084"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BAB72A9"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22262A"/>
                <w:sz w:val="24"/>
                <w:szCs w:val="24"/>
                <w:u w:val="single"/>
                <w:shd w:val="clear" w:color="auto" w:fill="FFFFFF"/>
                <w:lang w:eastAsia="pt-BR"/>
              </w:rPr>
              <w:t>LOTE 3</w:t>
            </w:r>
            <w:r w:rsidRPr="00A626C8">
              <w:rPr>
                <w:rFonts w:ascii="Times New Roman" w:eastAsia="Times New Roman" w:hAnsi="Times New Roman" w:cs="Times New Roman"/>
                <w:b/>
                <w:bCs/>
                <w:color w:val="22262A"/>
                <w:sz w:val="24"/>
                <w:szCs w:val="24"/>
                <w:shd w:val="clear" w:color="auto" w:fill="FFFFFF"/>
                <w:lang w:eastAsia="pt-BR"/>
              </w:rPr>
              <w:t>:</w:t>
            </w:r>
          </w:p>
          <w:p w14:paraId="2B5AABC4"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Subseção Judiciária JFPE</w:t>
            </w:r>
            <w:r w:rsidRPr="00A626C8">
              <w:rPr>
                <w:rFonts w:ascii="Times New Roman" w:eastAsia="Times New Roman" w:hAnsi="Times New Roman" w:cs="Times New Roman"/>
                <w:color w:val="000000"/>
                <w:sz w:val="24"/>
                <w:szCs w:val="24"/>
                <w:shd w:val="clear" w:color="auto" w:fill="FFFFFF"/>
                <w:lang w:eastAsia="pt-BR"/>
              </w:rPr>
              <w:t> - SERRA TALHADA: Rua Vereador Silvino Cordeiro, s/n, AABB, Serra Talhada - PE, CEP: 56912-110. </w:t>
            </w:r>
          </w:p>
          <w:p w14:paraId="507C471C"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Subseção Judiciária JFPE</w:t>
            </w:r>
            <w:r w:rsidRPr="00A626C8">
              <w:rPr>
                <w:rFonts w:ascii="Times New Roman" w:eastAsia="Times New Roman" w:hAnsi="Times New Roman" w:cs="Times New Roman"/>
                <w:color w:val="000000"/>
                <w:sz w:val="24"/>
                <w:szCs w:val="24"/>
                <w:shd w:val="clear" w:color="auto" w:fill="FFFFFF"/>
                <w:lang w:eastAsia="pt-BR"/>
              </w:rPr>
              <w:t> - SALGUEIRO: Rua João Veras de Siqueira, s/n, Nossa Senhora Aparecida, Salgueiro - PE, CEP: 56000-000. </w:t>
            </w:r>
          </w:p>
          <w:p w14:paraId="4AC0CCE5"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Subseção Judiciária JFPE</w:t>
            </w:r>
            <w:r w:rsidRPr="00A626C8">
              <w:rPr>
                <w:rFonts w:ascii="Times New Roman" w:eastAsia="Times New Roman" w:hAnsi="Times New Roman" w:cs="Times New Roman"/>
                <w:color w:val="000000"/>
                <w:sz w:val="24"/>
                <w:szCs w:val="24"/>
                <w:shd w:val="clear" w:color="auto" w:fill="FFFFFF"/>
                <w:lang w:eastAsia="pt-BR"/>
              </w:rPr>
              <w:t> - OURICURI: Praça Gov. Muniz Falcão, 165, Ouricuri - PE, CEP: 56200-000. </w:t>
            </w:r>
          </w:p>
          <w:p w14:paraId="61815138"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915BDFE" w14:textId="77777777" w:rsidR="00032AF9" w:rsidRPr="00A626C8" w:rsidRDefault="00032AF9" w:rsidP="00E345DF">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2267B4A"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1.2.2 REALIZAÇÃO DOS SERVIÇOS – </w:t>
            </w:r>
            <w:r w:rsidRPr="00A626C8">
              <w:rPr>
                <w:rFonts w:ascii="Times New Roman" w:eastAsia="Times New Roman" w:hAnsi="Times New Roman" w:cs="Times New Roman"/>
                <w:b/>
                <w:bCs/>
                <w:color w:val="000000"/>
                <w:sz w:val="24"/>
                <w:szCs w:val="24"/>
                <w:lang w:eastAsia="pt-BR"/>
              </w:rPr>
              <w:t>Os serviços deverão ser prestados preferencialmente durante o horário de expediente das Subseções Judiciárias, podendo em caráter excepcional, devidamente justificado, serem realizados fora desse horário.</w:t>
            </w:r>
          </w:p>
          <w:p w14:paraId="69547A55"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1.2.3 O objeto se enquadra apropriadamente na redação do inciso XLI do artigo 6º da Lei 14.133/21, por se tratar de serviços comuns;</w:t>
            </w:r>
          </w:p>
          <w:p w14:paraId="68E5EE69"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1.2.4 Tratando-se de um bem comum, a modalidade de licitação que se enquadra perfeitamente na presente contratação é o PREGÃO ELETRÔNICO.</w:t>
            </w:r>
          </w:p>
          <w:p w14:paraId="57F822B0"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1.2.5 - É de responsabilidade das contratadas para execução de dos serviços cumprir a legislação ambiental com vistas à gestão sustentável de suas atividades;</w:t>
            </w:r>
          </w:p>
          <w:p w14:paraId="65578D08"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1.2.6 - A contratada deverá observar a legislação trabalhista relativa à jornada de trabalho, às normas coletivas da categoria profissional envolvida na execução contratual e as normas internas de segurança e saúde do trabalho;</w:t>
            </w:r>
          </w:p>
          <w:p w14:paraId="6ACA569A"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1.2.7 - Será adotado para o envio de lances no pregão eletrônico o modo de disputa “ABERTO”, por ser o mais adequado ao tipo de objeto da presente análise. No modo de disputa “aberto”, a fase de lances resume-se à disputa eletrônica, realizada por todos os licitantes, em que eles apresentarão lances públicos e sucessivos, com prorrogações. A etapa de lances da sessão pública terá duração de dez minutos e, após isso, será prorrogada automaticamente pelo sistema quando houver lance ofertado nos últimos dois minutos do período de duração da sessão pública.</w:t>
            </w:r>
          </w:p>
          <w:p w14:paraId="6F6944F5"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1.2.8. Após atraso injustificado, igual ou superior a 30 (trinta) dias, a JFPE poderá rescindir a Ordem de Serviço, sem originar direito a eventual indenização ou ressarcimento à contratada;</w:t>
            </w:r>
          </w:p>
          <w:p w14:paraId="34876450"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1.2.9 A licitante deverá apresentar certidões de Regularidade fiscal, social e trabalhista:</w:t>
            </w:r>
          </w:p>
          <w:p w14:paraId="49202DE6"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a) prova de inscrição no Cadastro Nacional de Pessoas Jurídicas ou no Cadastro de Pessoas Físicas, conforme o caso.</w:t>
            </w:r>
          </w:p>
          <w:p w14:paraId="728DAC6A"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 xml:space="preserve">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w:t>
            </w:r>
            <w:r w:rsidRPr="00A626C8">
              <w:rPr>
                <w:rFonts w:ascii="Times New Roman" w:eastAsia="Times New Roman" w:hAnsi="Times New Roman" w:cs="Times New Roman"/>
                <w:color w:val="000000"/>
                <w:sz w:val="24"/>
                <w:szCs w:val="24"/>
                <w:shd w:val="clear" w:color="auto" w:fill="FFFFFF"/>
                <w:lang w:eastAsia="pt-BR"/>
              </w:rPr>
              <w:lastRenderedPageBreak/>
              <w:t>02/10/2014, do Secretário da Receita Federal do Brasil e da Procuradora-Geral da Fazenda Nacional.</w:t>
            </w:r>
          </w:p>
          <w:p w14:paraId="401C52DF"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c) prova de regularidade com o Fundo de Garantia do Tempo de Serviço (FGTS);</w:t>
            </w:r>
          </w:p>
          <w:p w14:paraId="19A4124D"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5ECCEB"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e) certidão simplificada emitida pela Junta Comercial de comprovação de condição de microempresa ou empresa de pequeno porte ou declaração de enquadramento validada pela Junta Comercial, conforme dispõe o inciso I do art. 48 da Lei Complementar n.º 123, de 14/12/2006;</w:t>
            </w:r>
          </w:p>
          <w:p w14:paraId="3DE82F02"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1.2.10 Os quantitativos estimados de cada item foram extraídos do sistema de controle de materiais, da Seção de Administração Predial, conforme consumo médio no exercício anterior;</w:t>
            </w:r>
          </w:p>
          <w:p w14:paraId="0F603F30" w14:textId="77777777" w:rsidR="00032AF9" w:rsidRPr="00A626C8" w:rsidRDefault="00032AF9" w:rsidP="00E345DF">
            <w:pPr>
              <w:spacing w:before="15"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A64D7A5" w14:textId="77777777" w:rsidR="00032AF9" w:rsidRPr="00A626C8" w:rsidRDefault="00032AF9" w:rsidP="00E345DF">
            <w:pPr>
              <w:spacing w:before="15"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w:t>
            </w:r>
            <w:r w:rsidRPr="00A626C8">
              <w:rPr>
                <w:rFonts w:ascii="Times New Roman" w:eastAsia="Times New Roman" w:hAnsi="Times New Roman" w:cs="Times New Roman"/>
                <w:color w:val="000000"/>
                <w:sz w:val="24"/>
                <w:szCs w:val="24"/>
                <w:lang w:eastAsia="pt-BR"/>
              </w:rPr>
              <w:t> O prazo de vigência da contratação será de 5 (cinco) anos contados da assinatura do contrato e podendo ser prorrogado por até completar no máximo 10 (dez) anos na forma dos artigos 106 e 107 da Lei nº 14.133/2021.</w:t>
            </w:r>
          </w:p>
          <w:p w14:paraId="09B1D286" w14:textId="77777777" w:rsidR="00032AF9" w:rsidRPr="00A626C8" w:rsidRDefault="00032AF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w:t>
            </w:r>
            <w:r w:rsidRPr="00A626C8">
              <w:rPr>
                <w:rFonts w:ascii="Times New Roman" w:eastAsia="Times New Roman" w:hAnsi="Times New Roman" w:cs="Times New Roman"/>
                <w:color w:val="000000"/>
                <w:sz w:val="24"/>
                <w:szCs w:val="24"/>
                <w:lang w:eastAsia="pt-BR"/>
              </w:rPr>
              <w:t> O serviço é enquadrado como continuado tendo em vista que é uma necessidade permanente, sendo a vigência plurianual mais vantajosa.</w:t>
            </w:r>
          </w:p>
          <w:p w14:paraId="05E622A5" w14:textId="77777777" w:rsidR="00032AF9" w:rsidRPr="00A626C8" w:rsidRDefault="00032AF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bl>
    <w:p w14:paraId="5B1A573F" w14:textId="77777777" w:rsidR="001E3E69" w:rsidRPr="00A626C8" w:rsidRDefault="001E3E69" w:rsidP="001E3E69">
      <w:pPr>
        <w:spacing w:after="165" w:line="240" w:lineRule="auto"/>
        <w:jc w:val="both"/>
        <w:rPr>
          <w:rFonts w:ascii="Times New Roman" w:eastAsia="Times New Roman" w:hAnsi="Times New Roman" w:cs="Times New Roman"/>
          <w:color w:val="000000"/>
          <w:sz w:val="24"/>
          <w:szCs w:val="24"/>
          <w:lang w:eastAsia="pt-BR"/>
        </w:rPr>
      </w:pPr>
    </w:p>
    <w:tbl>
      <w:tblPr>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97"/>
      </w:tblGrid>
      <w:tr w:rsidR="001E3E69" w:rsidRPr="00A626C8" w14:paraId="24D63A5B"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1C91EA4D" w14:textId="77777777" w:rsidR="001E3E69" w:rsidRPr="00A626C8" w:rsidRDefault="001E3E6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2. Deliberação sobre a participação ou não em IRP - Intenção de Registro de Preços de outros órgãos</w:t>
            </w:r>
          </w:p>
        </w:tc>
      </w:tr>
      <w:tr w:rsidR="001E3E69" w:rsidRPr="00A626C8" w14:paraId="664D60D4" w14:textId="77777777" w:rsidTr="00E345DF">
        <w:trPr>
          <w:trHeight w:val="300"/>
        </w:trPr>
        <w:tc>
          <w:tcPr>
            <w:tcW w:w="84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4989793E" w14:textId="77777777" w:rsidR="001E3E69" w:rsidRPr="00A626C8" w:rsidRDefault="001E3E69" w:rsidP="00E345DF">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9FD249A" w14:textId="77777777" w:rsidR="001E3E69" w:rsidRPr="00A626C8" w:rsidRDefault="001E3E69" w:rsidP="00E345DF">
            <w:pPr>
              <w:spacing w:after="0" w:line="240" w:lineRule="auto"/>
              <w:ind w:left="60" w:right="6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Não se aplica.</w:t>
            </w:r>
          </w:p>
          <w:p w14:paraId="3F72030F" w14:textId="77777777" w:rsidR="001E3E69" w:rsidRPr="00A626C8" w:rsidRDefault="001E3E69" w:rsidP="00E345DF">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3EC2B7F" w14:textId="77777777" w:rsidR="001E3E69" w:rsidRPr="00A626C8" w:rsidRDefault="001E3E69" w:rsidP="00E345DF">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bl>
    <w:p w14:paraId="6F1D09E3" w14:textId="77777777" w:rsidR="001E3E69" w:rsidRPr="00A626C8" w:rsidRDefault="001E3E69" w:rsidP="001E3E69">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bl>
      <w:tblPr>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97"/>
      </w:tblGrid>
      <w:tr w:rsidR="001E3E69" w:rsidRPr="00A626C8" w14:paraId="59F09AB1"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4811477E" w14:textId="77777777" w:rsidR="001E3E69" w:rsidRPr="00A626C8" w:rsidRDefault="001E3E69"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3. Necessidade da contratação e problema(s) a ser(em) resolvido(s)</w:t>
            </w:r>
          </w:p>
        </w:tc>
      </w:tr>
      <w:tr w:rsidR="001E3E69" w:rsidRPr="00A626C8" w14:paraId="082F22F5" w14:textId="77777777" w:rsidTr="00E345DF">
        <w:trPr>
          <w:trHeight w:val="300"/>
        </w:trPr>
        <w:tc>
          <w:tcPr>
            <w:tcW w:w="84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E6B640B" w14:textId="77777777" w:rsidR="001E3E69" w:rsidRPr="00A626C8" w:rsidRDefault="001E3E69" w:rsidP="00E345DF">
            <w:p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presente contratação justifica-se pela necessidade de realização das manutenções necessárias ao devido funcionamento dos sistemas de climatização das seguintes Subseções Judiciárias: Goiana, Palmares, Garanhuns, Arcoverde, Serra Talhada, Salgueiro e Ouricuri, de modo a proporcionar conforto térmico e ar isento de contaminantes para magistrados, servidores, colaboradores e jurisdicionados, favorecendo com isso o desenvolvimento das atividades do órgão, em conformidade com o Planejamento Estratégico da instituição.</w:t>
            </w:r>
          </w:p>
          <w:p w14:paraId="78EA01D7" w14:textId="77777777" w:rsidR="001E3E69" w:rsidRPr="00A626C8" w:rsidRDefault="001E3E69" w:rsidP="00E345DF">
            <w:pPr>
              <w:spacing w:before="100" w:beforeAutospacing="1" w:after="100" w:afterAutospacing="1"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Já a adoção de sistemática de contratação em lotes, justifica-se pela necessidade de otimização logística e operacional da execução do objeto. O agrupamento por proximidade geográfica atende ao princípio da economicidade, uma vez que permite </w:t>
            </w:r>
            <w:r w:rsidRPr="00A626C8">
              <w:rPr>
                <w:rFonts w:ascii="Times New Roman" w:eastAsia="Times New Roman" w:hAnsi="Times New Roman" w:cs="Times New Roman"/>
                <w:color w:val="000000"/>
                <w:sz w:val="24"/>
                <w:szCs w:val="24"/>
                <w:lang w:eastAsia="pt-BR"/>
              </w:rPr>
              <w:lastRenderedPageBreak/>
              <w:t>redução dos custos de mobilização, maior eficiência na fiscalização, aumento da competitividade e maior agilidade na execução dos serviços.</w:t>
            </w:r>
          </w:p>
          <w:p w14:paraId="44557B15" w14:textId="77777777" w:rsidR="001E3E69" w:rsidRPr="00A626C8" w:rsidRDefault="001E3E69"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contratação de empresa(s) especializa(s) para execução dos serviços de</w:t>
            </w:r>
            <w:r w:rsidRPr="00A626C8">
              <w:rPr>
                <w:rFonts w:ascii="Times New Roman" w:eastAsia="Times New Roman" w:hAnsi="Times New Roman" w:cs="Times New Roman"/>
                <w:b/>
                <w:bCs/>
                <w:i/>
                <w:iCs/>
                <w:color w:val="000000"/>
                <w:sz w:val="24"/>
                <w:szCs w:val="24"/>
                <w:lang w:eastAsia="pt-BR"/>
              </w:rPr>
              <w:t> manutenção preventiva e corretiva, com reposição de peças originais e fornecimento de material de consumo, dos equipamentos de climatização das Subseções de Goiana, Palmares, Garanhuns, Arcoverde, Serra Talhada, Salgueiro e Ouricuri</w:t>
            </w:r>
            <w:r w:rsidRPr="00A626C8">
              <w:rPr>
                <w:rFonts w:ascii="Times New Roman" w:eastAsia="Times New Roman" w:hAnsi="Times New Roman" w:cs="Times New Roman"/>
                <w:color w:val="000000"/>
                <w:sz w:val="24"/>
                <w:szCs w:val="24"/>
                <w:lang w:eastAsia="pt-BR"/>
              </w:rPr>
              <w:t>, além de legalmente obrigatória, se justifica:</w:t>
            </w:r>
          </w:p>
          <w:p w14:paraId="1E5FB6B6" w14:textId="77777777" w:rsidR="001E3E69" w:rsidRPr="00A626C8" w:rsidRDefault="001E3E69" w:rsidP="00E345DF">
            <w:pPr>
              <w:spacing w:before="240"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 Pela necessidade de se manter a utilização regular dos equipamentos, evitando que a depreciação natural do bem comprometa o seu rendimento e a segurança dos usuários, bem como proporcionar o uso racional de energia elétrica, visto que o uso diário e contínuo dos equipamentos de ar condicionado provoca desgaste de seus componentes mecânicos, eletrônicos e elétricos, acarretando a necessidade de manutenção periódica com intuito de assegurar a conservação das características de desempenho desses componentes;</w:t>
            </w:r>
          </w:p>
          <w:p w14:paraId="58F1350A" w14:textId="77777777" w:rsidR="001E3E69" w:rsidRPr="00A626C8" w:rsidRDefault="001E3E69" w:rsidP="00E345DF">
            <w:pPr>
              <w:spacing w:before="240"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 A prestação de serviços de manutenção preventiva e corretiva dos sistemas de climatização é indispensável e não pode ser descontinuada, impondo que a reposição de peças e componentes sejam incluídos como parte integrante e fundamental ao objeto a ser contratado a fim de evitar a paralização do sistema;</w:t>
            </w:r>
          </w:p>
          <w:p w14:paraId="388CA111" w14:textId="77777777" w:rsidR="001E3E69" w:rsidRPr="00A626C8" w:rsidRDefault="001E3E69" w:rsidP="00E345DF">
            <w:pPr>
              <w:spacing w:before="240"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 A indisponibilidade de mão de obra especializada no quadro de servidores para a execução dos serviços em questão, bem como a falta de equipamentos e ferramental para execução desses serviços;</w:t>
            </w:r>
          </w:p>
          <w:p w14:paraId="0FC09142" w14:textId="319042CF" w:rsidR="001E3E69" w:rsidRPr="00A626C8" w:rsidRDefault="001E3E69" w:rsidP="006D5BE7">
            <w:pPr>
              <w:spacing w:before="240"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4. As atividades materiais a serem disponibilizadas são auxiliares aos assuntos que constituem área de competência legal da Justiça Federal de Primeiro Grau em Pernambuco, envolvendo a manutenção das instalações e dos equipamentos, em consonância com o que dispõe o art. 10 do Decreto-Lei n. º 200, de 25/2/67, consoante com o privilégio à descentralização das atividades administrativas, e com o § 1.º do art. 3.º do D</w:t>
            </w:r>
            <w:r w:rsidR="006D5BE7" w:rsidRPr="00A626C8">
              <w:rPr>
                <w:rFonts w:ascii="Times New Roman" w:eastAsia="Times New Roman" w:hAnsi="Times New Roman" w:cs="Times New Roman"/>
                <w:color w:val="000000"/>
                <w:sz w:val="24"/>
                <w:szCs w:val="24"/>
                <w:lang w:eastAsia="pt-BR"/>
              </w:rPr>
              <w:t>ecreto n.º 9.507, de 21/9/2018.</w:t>
            </w:r>
          </w:p>
          <w:p w14:paraId="699159CE" w14:textId="77777777" w:rsidR="001E3E69" w:rsidRPr="00A626C8" w:rsidRDefault="001E3E69" w:rsidP="00E345DF">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bl>
    <w:p w14:paraId="5990BF66" w14:textId="77777777" w:rsidR="00AE22B2" w:rsidRPr="00A626C8" w:rsidRDefault="00AE22B2" w:rsidP="00AE22B2">
      <w:pPr>
        <w:spacing w:after="165" w:line="240" w:lineRule="auto"/>
        <w:jc w:val="both"/>
        <w:rPr>
          <w:rFonts w:ascii="Times New Roman" w:eastAsia="Times New Roman" w:hAnsi="Times New Roman" w:cs="Times New Roman"/>
          <w:color w:val="000000"/>
          <w:sz w:val="24"/>
          <w:szCs w:val="24"/>
          <w:lang w:eastAsia="pt-BR"/>
        </w:rPr>
      </w:pPr>
    </w:p>
    <w:tbl>
      <w:tblPr>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97"/>
      </w:tblGrid>
      <w:tr w:rsidR="00AE22B2" w:rsidRPr="00A626C8" w14:paraId="543BBB6B"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210B940F"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 Requisitos da contratação (Incluindo-se qualificações técnica e econômico-financeira do proponente)</w:t>
            </w:r>
          </w:p>
        </w:tc>
      </w:tr>
      <w:tr w:rsidR="00AE22B2" w:rsidRPr="00A626C8" w14:paraId="5CB378CD" w14:textId="77777777" w:rsidTr="00E345DF">
        <w:trPr>
          <w:trHeight w:val="300"/>
        </w:trPr>
        <w:tc>
          <w:tcPr>
            <w:tcW w:w="84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291EC03"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317F766"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Requisitos da contratação:</w:t>
            </w:r>
          </w:p>
          <w:p w14:paraId="497AC265"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5807B55"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Os serviços deverão ser executados de forma contínua;</w:t>
            </w:r>
          </w:p>
          <w:p w14:paraId="2D081FCE"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BB8F6F5"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contratada deverá atender, no que couber, aos critérios de sustentabilidade ambiental previstos na Instrução Normativa SLTI/MPOG n. º 01, de 19/01/2010, e nos termos do ANEXO V da Instrução Normativa SLTI/MPOG no. 5, de 26/05/2017, de modo a:</w:t>
            </w:r>
          </w:p>
          <w:p w14:paraId="71E6D5AA"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w:t>
            </w:r>
            <w:r w:rsidRPr="00A626C8">
              <w:rPr>
                <w:rFonts w:ascii="Times New Roman" w:eastAsia="Times New Roman" w:hAnsi="Times New Roman" w:cs="Times New Roman"/>
                <w:color w:val="000000"/>
                <w:sz w:val="24"/>
                <w:szCs w:val="24"/>
                <w:lang w:eastAsia="pt-BR"/>
              </w:rPr>
              <w:t> racionalizar o uso de substâncias potencialmente tóxicas;</w:t>
            </w:r>
          </w:p>
          <w:p w14:paraId="3F9FD198"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w:t>
            </w:r>
            <w:r w:rsidRPr="00A626C8">
              <w:rPr>
                <w:rFonts w:ascii="Times New Roman" w:eastAsia="Times New Roman" w:hAnsi="Times New Roman" w:cs="Times New Roman"/>
                <w:color w:val="000000"/>
                <w:sz w:val="24"/>
                <w:szCs w:val="24"/>
                <w:lang w:eastAsia="pt-BR"/>
              </w:rPr>
              <w:t> substituir, sempre que possível, as substâncias tóxicas por outras atóxicas ou de menor toxicidade;</w:t>
            </w:r>
          </w:p>
          <w:p w14:paraId="7138915A"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w:t>
            </w:r>
            <w:r w:rsidRPr="00A626C8">
              <w:rPr>
                <w:rFonts w:ascii="Times New Roman" w:eastAsia="Times New Roman" w:hAnsi="Times New Roman" w:cs="Times New Roman"/>
                <w:color w:val="000000"/>
                <w:sz w:val="24"/>
                <w:szCs w:val="24"/>
                <w:lang w:eastAsia="pt-BR"/>
              </w:rPr>
              <w:t> usar produtos de limpeza que obedeçam às classificações e especificações determinadas pela ANVISA;</w:t>
            </w:r>
          </w:p>
          <w:p w14:paraId="222D216F"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d)</w:t>
            </w:r>
            <w:r w:rsidRPr="00A626C8">
              <w:rPr>
                <w:rFonts w:ascii="Times New Roman" w:eastAsia="Times New Roman" w:hAnsi="Times New Roman" w:cs="Times New Roman"/>
                <w:color w:val="000000"/>
                <w:sz w:val="24"/>
                <w:szCs w:val="24"/>
                <w:lang w:eastAsia="pt-BR"/>
              </w:rPr>
              <w:t> fornecer aos empregados os equipamentos de segurança que se fizerem necessários para a execução de serviços;</w:t>
            </w:r>
          </w:p>
          <w:p w14:paraId="38685CFE"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w:t>
            </w:r>
            <w:r w:rsidRPr="00A626C8">
              <w:rPr>
                <w:rFonts w:ascii="Times New Roman" w:eastAsia="Times New Roman" w:hAnsi="Times New Roman" w:cs="Times New Roman"/>
                <w:color w:val="000000"/>
                <w:sz w:val="24"/>
                <w:szCs w:val="24"/>
                <w:lang w:eastAsia="pt-BR"/>
              </w:rPr>
              <w:t> prever a destinação ambiental adequada das pilhas e baterias usadas ou inservíveis, segundo disposto na Resolução CONAMA no 257, de 30 de junho de 1999;</w:t>
            </w:r>
          </w:p>
          <w:p w14:paraId="16C4428F"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f)</w:t>
            </w:r>
            <w:r w:rsidRPr="00A626C8">
              <w:rPr>
                <w:rFonts w:ascii="Times New Roman" w:eastAsia="Times New Roman" w:hAnsi="Times New Roman" w:cs="Times New Roman"/>
                <w:color w:val="000000"/>
                <w:sz w:val="24"/>
                <w:szCs w:val="24"/>
                <w:lang w:eastAsia="pt-BR"/>
              </w:rPr>
              <w:t> priorizar o emprego de mão de obra, materiais, tecnologias e matérias-primas de origem local na execução dos serviços;</w:t>
            </w:r>
          </w:p>
          <w:p w14:paraId="023A29F7"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g)</w:t>
            </w:r>
            <w:r w:rsidRPr="00A626C8">
              <w:rPr>
                <w:rFonts w:ascii="Times New Roman" w:eastAsia="Times New Roman" w:hAnsi="Times New Roman" w:cs="Times New Roman"/>
                <w:color w:val="000000"/>
                <w:sz w:val="24"/>
                <w:szCs w:val="24"/>
                <w:lang w:eastAsia="pt-BR"/>
              </w:rPr>
              <w:t> promover a redução de consumo de energia elétrica, de consumo de água e redução de produção de resíduos sólidos, observadas as normas ambientais vigentes;</w:t>
            </w:r>
          </w:p>
          <w:p w14:paraId="0C689D2F"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h)</w:t>
            </w:r>
            <w:r w:rsidRPr="00A626C8">
              <w:rPr>
                <w:rFonts w:ascii="Times New Roman" w:eastAsia="Times New Roman" w:hAnsi="Times New Roman" w:cs="Times New Roman"/>
                <w:color w:val="000000"/>
                <w:sz w:val="24"/>
                <w:szCs w:val="24"/>
                <w:lang w:eastAsia="pt-BR"/>
              </w:rPr>
              <w:t> quando do fornecimento de peças, adotar o disposto no art. 5º da Instrução Normativa SLTI/MPOG nº 01/2010, que trata dos critérios de sustentabilidade ambiental para aquisição de bens, a qual preconiza:</w:t>
            </w:r>
          </w:p>
          <w:p w14:paraId="2462CD40" w14:textId="77777777" w:rsidR="00AE22B2" w:rsidRPr="00A626C8" w:rsidRDefault="00AE22B2" w:rsidP="00E345DF">
            <w:pPr>
              <w:spacing w:after="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w:t>
            </w:r>
            <w:r w:rsidRPr="00A626C8">
              <w:rPr>
                <w:rFonts w:ascii="Times New Roman" w:eastAsia="Times New Roman" w:hAnsi="Times New Roman" w:cs="Times New Roman"/>
                <w:color w:val="000000"/>
                <w:sz w:val="24"/>
                <w:szCs w:val="24"/>
                <w:lang w:eastAsia="pt-BR"/>
              </w:rPr>
              <w:t> que os bens sejam construídos, no todo ou em parte, por material reciclado, atóxico, biodegradável, conforme ABNT NBR – 15448-1 e 15448-2;</w:t>
            </w:r>
          </w:p>
          <w:p w14:paraId="7D68CB0E" w14:textId="77777777" w:rsidR="00AE22B2" w:rsidRPr="00A626C8" w:rsidRDefault="00AE22B2" w:rsidP="00E345DF">
            <w:pPr>
              <w:spacing w:after="240" w:line="240" w:lineRule="auto"/>
              <w:ind w:left="4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j)</w:t>
            </w:r>
            <w:r w:rsidRPr="00A626C8">
              <w:rPr>
                <w:rFonts w:ascii="Times New Roman" w:eastAsia="Times New Roman" w:hAnsi="Times New Roman" w:cs="Times New Roman"/>
                <w:color w:val="000000"/>
                <w:sz w:val="24"/>
                <w:szCs w:val="24"/>
                <w:lang w:eastAsia="pt-BR"/>
              </w:rPr>
              <w:t> que sejam observados os requisitos ambientais para a obtenção de certificação do Instituto Nacional de Metrologia, Normalização e Qualidade Industrial – INMETRO como produtos sustentáveis ou de menor impacto ambiental em relação aos seus similares; </w:t>
            </w:r>
          </w:p>
          <w:p w14:paraId="3842DF98"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k)</w:t>
            </w:r>
            <w:r w:rsidRPr="00A626C8">
              <w:rPr>
                <w:rFonts w:ascii="Times New Roman" w:eastAsia="Times New Roman" w:hAnsi="Times New Roman" w:cs="Times New Roman"/>
                <w:color w:val="000000"/>
                <w:sz w:val="24"/>
                <w:szCs w:val="24"/>
                <w:lang w:eastAsia="pt-BR"/>
              </w:rPr>
              <w:t> prever a destinação ambiental adequada dos resíduos da obra/reforma, obedecendo ao Plano de Gerenciamento de Resíduos da Construção Civil (PGRCC), em conformidade com as normas da ABNT        NBR nºs 15.112, 15.113, 15.114, 15.115 e 15.116, de 2004; </w:t>
            </w:r>
          </w:p>
          <w:p w14:paraId="7888A40E" w14:textId="77777777" w:rsidR="00AE22B2" w:rsidRPr="00A626C8" w:rsidRDefault="00AE22B2" w:rsidP="00E345DF">
            <w:pPr>
              <w:spacing w:after="24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 - A contratada atender aos critérios estabelecidos para habilitação jurídica, qualificação técnica e qualificação econômico-financeira.</w:t>
            </w:r>
          </w:p>
          <w:p w14:paraId="2D0AA51F"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C6D6FCE"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shd w:val="clear" w:color="auto" w:fill="FFFFFF"/>
                <w:lang w:eastAsia="pt-BR"/>
              </w:rPr>
              <w:t>- Garantia da contratação: </w:t>
            </w:r>
            <w:r w:rsidRPr="00A626C8">
              <w:rPr>
                <w:rFonts w:ascii="Times New Roman" w:eastAsia="Times New Roman" w:hAnsi="Times New Roman" w:cs="Times New Roman"/>
                <w:color w:val="000000"/>
                <w:sz w:val="24"/>
                <w:szCs w:val="24"/>
                <w:shd w:val="clear" w:color="auto" w:fill="FFFFFF"/>
                <w:lang w:eastAsia="pt-BR"/>
              </w:rPr>
              <w:t>Não haverá exigência da garantia da contratação de que tratam os artigos 96 e seguintes da Lei nº 14.133, de 2021.</w:t>
            </w:r>
          </w:p>
          <w:p w14:paraId="5D66E7A2"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FD11BB9"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Qualificação técnica:</w:t>
            </w:r>
          </w:p>
          <w:p w14:paraId="24217B4D" w14:textId="77777777" w:rsidR="00AE22B2" w:rsidRPr="00A626C8" w:rsidRDefault="00AE22B2" w:rsidP="00E345DF">
            <w:pPr>
              <w:spacing w:after="120" w:line="240" w:lineRule="auto"/>
              <w:ind w:left="285" w:right="63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383EC73"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qualificação técnica genérica</w:t>
            </w:r>
            <w:r w:rsidRPr="00A626C8">
              <w:rPr>
                <w:rFonts w:ascii="Times New Roman" w:eastAsia="Times New Roman" w:hAnsi="Times New Roman" w:cs="Times New Roman"/>
                <w:b/>
                <w:bCs/>
                <w:color w:val="0000FF"/>
                <w:sz w:val="24"/>
                <w:szCs w:val="24"/>
                <w:lang w:eastAsia="pt-BR"/>
              </w:rPr>
              <w:t> - </w:t>
            </w:r>
            <w:r w:rsidRPr="00A626C8">
              <w:rPr>
                <w:rFonts w:ascii="Times New Roman" w:eastAsia="Times New Roman" w:hAnsi="Times New Roman" w:cs="Times New Roman"/>
                <w:color w:val="000000"/>
                <w:sz w:val="24"/>
                <w:szCs w:val="24"/>
                <w:lang w:eastAsia="pt-BR"/>
              </w:rPr>
              <w:t>registro ou inscrição da empresa e do(s) responsável(is) técnico(s),</w:t>
            </w:r>
            <w:r w:rsidRPr="00A626C8">
              <w:rPr>
                <w:rFonts w:ascii="Times New Roman" w:eastAsia="Times New Roman" w:hAnsi="Times New Roman" w:cs="Times New Roman"/>
                <w:b/>
                <w:bCs/>
                <w:color w:val="000000"/>
                <w:sz w:val="24"/>
                <w:szCs w:val="24"/>
                <w:lang w:eastAsia="pt-BR"/>
              </w:rPr>
              <w:t> engenheiro(s) mecânico(s)</w:t>
            </w:r>
            <w:r w:rsidRPr="00A626C8">
              <w:rPr>
                <w:rFonts w:ascii="Times New Roman" w:eastAsia="Times New Roman" w:hAnsi="Times New Roman" w:cs="Times New Roman"/>
                <w:color w:val="000000"/>
                <w:sz w:val="24"/>
                <w:szCs w:val="24"/>
                <w:lang w:eastAsia="pt-BR"/>
              </w:rPr>
              <w:t>, com extensão de atribuição devidamente concedida e registrada pelo CREA, nos termos do art. 10 da Resolução/CONFEA n.º 1.010/2005, no Conselho Regional de Engenharia e Agronomia – CREA da região a que estiver vinculada a pessoa jurídica licitante;</w:t>
            </w:r>
          </w:p>
          <w:p w14:paraId="6712C972"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qualificação técnico-operacional</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color w:val="0000FF"/>
                <w:sz w:val="24"/>
                <w:szCs w:val="24"/>
                <w:lang w:eastAsia="pt-BR"/>
              </w:rPr>
              <w:t> </w:t>
            </w:r>
            <w:r w:rsidRPr="00A626C8">
              <w:rPr>
                <w:rFonts w:ascii="Times New Roman" w:eastAsia="Times New Roman" w:hAnsi="Times New Roman" w:cs="Times New Roman"/>
                <w:b/>
                <w:bCs/>
                <w:color w:val="000000"/>
                <w:sz w:val="24"/>
                <w:szCs w:val="24"/>
                <w:lang w:eastAsia="pt-BR"/>
              </w:rPr>
              <w:t>no mínimo 1 (um)</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atestado de qualificação técnica</w:t>
            </w:r>
            <w:r w:rsidRPr="00A626C8">
              <w:rPr>
                <w:rFonts w:ascii="Times New Roman" w:eastAsia="Times New Roman" w:hAnsi="Times New Roman" w:cs="Times New Roman"/>
                <w:color w:val="000000"/>
                <w:sz w:val="24"/>
                <w:szCs w:val="24"/>
                <w:lang w:eastAsia="pt-BR"/>
              </w:rPr>
              <w:t xml:space="preserve">, expedido por pessoa jurídica de direito público ou privado, regularmente emitido(s) pelo Conselho Regional de Engenharia e Agronomia – CREA, comprovando que o licitante executa ou executou serviços compatíveis em características com a parcela de maior relevância técnica do objeto da licitação, nos </w:t>
            </w:r>
            <w:r w:rsidRPr="00A626C8">
              <w:rPr>
                <w:rFonts w:ascii="Times New Roman" w:eastAsia="Times New Roman" w:hAnsi="Times New Roman" w:cs="Times New Roman"/>
                <w:color w:val="000000"/>
                <w:sz w:val="24"/>
                <w:szCs w:val="24"/>
                <w:lang w:eastAsia="pt-BR"/>
              </w:rPr>
              <w:lastRenderedPageBreak/>
              <w:t>termos do inc. II, do art.67, da Lei 14.133/21, vedada a subcontratação e o somatório de atestados;</w:t>
            </w:r>
          </w:p>
          <w:p w14:paraId="56C71A2A"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b.1) </w:t>
            </w:r>
            <w:r w:rsidRPr="00A626C8">
              <w:rPr>
                <w:rFonts w:ascii="Times New Roman" w:eastAsia="Times New Roman" w:hAnsi="Times New Roman" w:cs="Times New Roman"/>
                <w:color w:val="000000"/>
                <w:sz w:val="24"/>
                <w:szCs w:val="24"/>
                <w:lang w:eastAsia="pt-BR"/>
              </w:rPr>
              <w:t>considera-se compatível em características, quantidades e prazos com o objeto da licitação a comprovação de execução de serviços de manutenção em edificações climatizadas por sistemas que utilizem aparelhos de ar condicionado, durante um </w:t>
            </w:r>
            <w:r w:rsidRPr="00A626C8">
              <w:rPr>
                <w:rFonts w:ascii="Times New Roman" w:eastAsia="Times New Roman" w:hAnsi="Times New Roman" w:cs="Times New Roman"/>
                <w:b/>
                <w:bCs/>
                <w:color w:val="000000"/>
                <w:sz w:val="24"/>
                <w:szCs w:val="24"/>
                <w:lang w:eastAsia="pt-BR"/>
              </w:rPr>
              <w:t>período mínimo contínuo de 12 (doze) meses</w:t>
            </w:r>
            <w:r w:rsidRPr="00A626C8">
              <w:rPr>
                <w:rFonts w:ascii="Times New Roman" w:eastAsia="Times New Roman" w:hAnsi="Times New Roman" w:cs="Times New Roman"/>
                <w:color w:val="000000"/>
                <w:sz w:val="24"/>
                <w:szCs w:val="24"/>
                <w:lang w:eastAsia="pt-BR"/>
              </w:rPr>
              <w:t>, já transcorrido até a data da sessão, vedado o somatório de atestados para serviços prestados em que tenha havido descontinuidade, no intuito de completar o quantitativo mínimo e/ou o período mínimo requerido;</w:t>
            </w:r>
          </w:p>
          <w:p w14:paraId="2F43B1D9"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w:t>
            </w:r>
            <w:r w:rsidRPr="00A626C8">
              <w:rPr>
                <w:rFonts w:ascii="Times New Roman" w:eastAsia="Times New Roman" w:hAnsi="Times New Roman" w:cs="Times New Roman"/>
                <w:b/>
                <w:bCs/>
                <w:color w:val="0000FF"/>
                <w:sz w:val="24"/>
                <w:szCs w:val="24"/>
                <w:lang w:eastAsia="pt-BR"/>
              </w:rPr>
              <w:t> </w:t>
            </w:r>
            <w:r w:rsidRPr="00A626C8">
              <w:rPr>
                <w:rFonts w:ascii="Times New Roman" w:eastAsia="Times New Roman" w:hAnsi="Times New Roman" w:cs="Times New Roman"/>
                <w:b/>
                <w:bCs/>
                <w:color w:val="000000"/>
                <w:sz w:val="24"/>
                <w:szCs w:val="24"/>
                <w:lang w:eastAsia="pt-BR"/>
              </w:rPr>
              <w:t>qualificação técnico-profissional - </w:t>
            </w:r>
            <w:r w:rsidRPr="00A626C8">
              <w:rPr>
                <w:rFonts w:ascii="Times New Roman" w:eastAsia="Times New Roman" w:hAnsi="Times New Roman" w:cs="Times New Roman"/>
                <w:color w:val="000000"/>
                <w:sz w:val="24"/>
                <w:szCs w:val="24"/>
                <w:lang w:eastAsia="pt-BR"/>
              </w:rPr>
              <w:t>no mínimo 1 (um) atestado de capacidade técnica, fornecido por pessoa jurídica de direito público ou privado, regularmente emitido(s) pelo Conselho Regional de Engenharia e Agronomia – CREA, da região onde os serviços foram executados, acompanhado da respectiva Certidão de Acervo Técnico (CAT) expedida por esse Conselho, em nome do(s) responsável(is) técnico(s) a que se refere à alínea “a” do subitem 19.1.1.1, que comprove sua responsabilidade por serviços de manutenção preventiva e corretiva em equipamentos de climatização;</w:t>
            </w:r>
          </w:p>
          <w:p w14:paraId="530A9D95"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d)</w:t>
            </w:r>
            <w:r w:rsidRPr="00A626C8">
              <w:rPr>
                <w:rFonts w:ascii="Times New Roman" w:eastAsia="Times New Roman" w:hAnsi="Times New Roman" w:cs="Times New Roman"/>
                <w:color w:val="000000"/>
                <w:sz w:val="24"/>
                <w:szCs w:val="24"/>
                <w:lang w:eastAsia="pt-BR"/>
              </w:rPr>
              <w:t> indicação da equipe técnica responsável pelos serviços, a qual será composta de, no mínimo, 1 (um) engenheiro mecânico, com extensão de atribuição devidamente concedida e registrada pelo CREA, nos termos do art. 10 da Resolução/CONFEA n.º 1.010/2005, no Conselho Regional de Engenharia e Agronomia – CREA da região a que estiver vinculada a pessoa jurídica licitante; que se responsabilizará pelos trabalhos;</w:t>
            </w:r>
          </w:p>
          <w:p w14:paraId="594C4F78"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w:t>
            </w:r>
            <w:r w:rsidRPr="00A626C8">
              <w:rPr>
                <w:rFonts w:ascii="Times New Roman" w:eastAsia="Times New Roman" w:hAnsi="Times New Roman" w:cs="Times New Roman"/>
                <w:color w:val="000000"/>
                <w:sz w:val="24"/>
                <w:szCs w:val="24"/>
                <w:lang w:eastAsia="pt-BR"/>
              </w:rPr>
              <w:t> declaração de vistoria, assinada por representante legal da licitante ou seu responsável técnico, ratificada pela Supervisão da Seção de Administração Predial e Engenharia, comprovando a visita às instalações onde serão realizados os serviços e a ciência de todas as informações necessárias para o cumprimento das obrigações objeto da licitação (Modelo </w:t>
            </w:r>
            <w:r w:rsidRPr="00A626C8">
              <w:rPr>
                <w:rFonts w:ascii="Times New Roman" w:eastAsia="Times New Roman" w:hAnsi="Times New Roman" w:cs="Times New Roman"/>
                <w:b/>
                <w:bCs/>
                <w:color w:val="000000"/>
                <w:sz w:val="24"/>
                <w:szCs w:val="24"/>
                <w:lang w:eastAsia="pt-BR"/>
              </w:rPr>
              <w:t>Anexo A</w:t>
            </w:r>
            <w:r w:rsidRPr="00A626C8">
              <w:rPr>
                <w:rFonts w:ascii="Times New Roman" w:eastAsia="Times New Roman" w:hAnsi="Times New Roman" w:cs="Times New Roman"/>
                <w:color w:val="000000"/>
                <w:sz w:val="24"/>
                <w:szCs w:val="24"/>
                <w:lang w:eastAsia="pt-BR"/>
              </w:rPr>
              <w:t>).</w:t>
            </w:r>
          </w:p>
          <w:p w14:paraId="5F918F79"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e.1)</w:t>
            </w:r>
            <w:r w:rsidRPr="00A626C8">
              <w:rPr>
                <w:rFonts w:ascii="Times New Roman" w:eastAsia="Times New Roman" w:hAnsi="Times New Roman" w:cs="Times New Roman"/>
                <w:color w:val="000000"/>
                <w:sz w:val="24"/>
                <w:szCs w:val="24"/>
                <w:lang w:eastAsia="pt-BR"/>
              </w:rPr>
              <w:t> a vistoria de que trata esta alínea deverá ser feita de segunda a sexta-feira, nos dias úteis, no horário das 9  às 11h30.</w:t>
            </w:r>
          </w:p>
          <w:p w14:paraId="6E3A0FD6"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e.2)</w:t>
            </w:r>
            <w:r w:rsidRPr="00A626C8">
              <w:rPr>
                <w:rFonts w:ascii="Times New Roman" w:eastAsia="Times New Roman" w:hAnsi="Times New Roman" w:cs="Times New Roman"/>
                <w:color w:val="000000"/>
                <w:sz w:val="24"/>
                <w:szCs w:val="24"/>
                <w:lang w:eastAsia="pt-BR"/>
              </w:rPr>
              <w:t> o(s) representante(s) da licitante deverá(ão), previamente à vistoria, se identificar junto às Supervisões do Apoio Administrativo das respectivas subseções;</w:t>
            </w:r>
          </w:p>
          <w:p w14:paraId="447E80C0"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e.3)</w:t>
            </w:r>
            <w:r w:rsidRPr="00A626C8">
              <w:rPr>
                <w:rFonts w:ascii="Times New Roman" w:eastAsia="Times New Roman" w:hAnsi="Times New Roman" w:cs="Times New Roman"/>
                <w:color w:val="000000"/>
                <w:sz w:val="24"/>
                <w:szCs w:val="24"/>
                <w:lang w:eastAsia="pt-BR"/>
              </w:rPr>
              <w:t> as vistorias deverão ser agendadas junto à Supervisão da Seção de Administração Predial e Engenharia por meio dos telefones (81) 3213.6163.</w:t>
            </w:r>
          </w:p>
          <w:p w14:paraId="441E10E7"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e.4)</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declaração, fornecida pela própria licitante</w:t>
            </w:r>
            <w:r w:rsidRPr="00A626C8">
              <w:rPr>
                <w:rFonts w:ascii="Times New Roman" w:eastAsia="Times New Roman" w:hAnsi="Times New Roman" w:cs="Times New Roman"/>
                <w:color w:val="000000"/>
                <w:sz w:val="24"/>
                <w:szCs w:val="24"/>
                <w:lang w:eastAsia="pt-BR"/>
              </w:rPr>
              <w:t>, de que conhece todas as condições locais para a execução dos serviços objeto deste Termo de Referência (Modelo </w:t>
            </w:r>
            <w:r w:rsidRPr="00A626C8">
              <w:rPr>
                <w:rFonts w:ascii="Times New Roman" w:eastAsia="Times New Roman" w:hAnsi="Times New Roman" w:cs="Times New Roman"/>
                <w:b/>
                <w:bCs/>
                <w:color w:val="000000"/>
                <w:sz w:val="24"/>
                <w:szCs w:val="24"/>
                <w:lang w:eastAsia="pt-BR"/>
              </w:rPr>
              <w:t>Anexo B</w:t>
            </w: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 supre a necessidade de visita técnica,</w:t>
            </w:r>
            <w:r w:rsidRPr="00A626C8">
              <w:rPr>
                <w:rFonts w:ascii="Times New Roman" w:eastAsia="Times New Roman" w:hAnsi="Times New Roman" w:cs="Times New Roman"/>
                <w:color w:val="000000"/>
                <w:sz w:val="24"/>
                <w:szCs w:val="24"/>
                <w:lang w:eastAsia="pt-BR"/>
              </w:rPr>
              <w:t> não podendo ser alegado posteriormente o desconhecimento de quaisquer informações relativas às obrigações objeto da licitação.</w:t>
            </w:r>
          </w:p>
          <w:p w14:paraId="507B4EE0" w14:textId="77777777" w:rsidR="00AE22B2" w:rsidRPr="00A626C8" w:rsidRDefault="00AE22B2"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4.1. </w:t>
            </w:r>
            <w:r w:rsidRPr="00A626C8">
              <w:rPr>
                <w:rFonts w:ascii="Times New Roman" w:eastAsia="Times New Roman" w:hAnsi="Times New Roman" w:cs="Times New Roman"/>
                <w:color w:val="000000"/>
                <w:sz w:val="24"/>
                <w:szCs w:val="24"/>
                <w:lang w:eastAsia="pt-BR"/>
              </w:rPr>
              <w:t>No(s) atestado(s) apresentado(s) os serviços deverão ser discriminados com clareza, indicando-se obrigatoriamente, salvo se referente(s) à qualificação técnico-profissional, o prazo de execução já transcorrido e as quantidades de equipamentos, sob pena de não aceitação do(s) atestado(s).</w:t>
            </w:r>
          </w:p>
          <w:p w14:paraId="258DC2DD"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4.1.2. </w:t>
            </w:r>
            <w:r w:rsidRPr="00A626C8">
              <w:rPr>
                <w:rFonts w:ascii="Times New Roman" w:eastAsia="Times New Roman" w:hAnsi="Times New Roman" w:cs="Times New Roman"/>
                <w:color w:val="000000"/>
                <w:sz w:val="24"/>
                <w:szCs w:val="24"/>
                <w:lang w:eastAsia="pt-BR"/>
              </w:rPr>
              <w:t>A licitante vencedora do certame licitatório, no tocante ao atestado mencionado no subitem 19.1.1.1, alínea “b”, </w:t>
            </w:r>
            <w:r w:rsidRPr="00A626C8">
              <w:rPr>
                <w:rFonts w:ascii="Times New Roman" w:eastAsia="Times New Roman" w:hAnsi="Times New Roman" w:cs="Times New Roman"/>
                <w:b/>
                <w:bCs/>
                <w:color w:val="000000"/>
                <w:sz w:val="24"/>
                <w:szCs w:val="24"/>
                <w:lang w:eastAsia="pt-BR"/>
              </w:rPr>
              <w:t>deverá apresentar cópia do contrato que deu suporte à contratação, endereço atual do contratante e local em que foram prestados os serviços</w:t>
            </w:r>
            <w:r w:rsidRPr="00A626C8">
              <w:rPr>
                <w:rFonts w:ascii="Times New Roman" w:eastAsia="Times New Roman" w:hAnsi="Times New Roman" w:cs="Times New Roman"/>
                <w:color w:val="000000"/>
                <w:sz w:val="24"/>
                <w:szCs w:val="24"/>
                <w:lang w:eastAsia="pt-BR"/>
              </w:rPr>
              <w:t>, antes da assinatura do instrumento de contrato.</w:t>
            </w:r>
          </w:p>
          <w:p w14:paraId="4A7969CF" w14:textId="77777777" w:rsidR="00AE22B2" w:rsidRPr="00A626C8" w:rsidRDefault="00AE22B2"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4.1.3. </w:t>
            </w:r>
            <w:r w:rsidRPr="00A626C8">
              <w:rPr>
                <w:rFonts w:ascii="Times New Roman" w:eastAsia="Times New Roman" w:hAnsi="Times New Roman" w:cs="Times New Roman"/>
                <w:color w:val="000000"/>
                <w:sz w:val="24"/>
                <w:szCs w:val="24"/>
                <w:lang w:eastAsia="pt-BR"/>
              </w:rPr>
              <w:t>Quando constatada má-fé do licitante na apresentação do(s) atestado(s), que evidencie a prestação de declaração falsa de que atende aos requisitos de habilitação, o mesmo será impedido de participar de licitações e de contratações no âmbito da União pelo prazo de até 5 (cinco) anos, assegurados o contraditório e a ampla defesa em regular processo administrativo.</w:t>
            </w:r>
          </w:p>
          <w:p w14:paraId="2EDCF5A7"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4..2 QUALIFICAÇÃO ECONÔMICO-FINANCEIRA</w:t>
            </w:r>
          </w:p>
          <w:p w14:paraId="6DC8DE22"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 </w:t>
            </w:r>
            <w:r w:rsidRPr="00A626C8">
              <w:rPr>
                <w:rFonts w:ascii="Times New Roman" w:eastAsia="Times New Roman" w:hAnsi="Times New Roman" w:cs="Times New Roman"/>
                <w:color w:val="000000"/>
                <w:sz w:val="24"/>
                <w:szCs w:val="24"/>
                <w:lang w:eastAsia="pt-BR"/>
              </w:rPr>
              <w:t>apresentar certidão negativa de falência, recuperação judicial ou concordata expedida pelo Distribuidor da sede do licitante, no período de até 90 (noventa) dias anteriores à data prevista para a oferta da proposta;</w:t>
            </w:r>
          </w:p>
          <w:p w14:paraId="4DFEAFB8"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a.1) </w:t>
            </w:r>
            <w:r w:rsidRPr="00A626C8">
              <w:rPr>
                <w:rFonts w:ascii="Times New Roman" w:eastAsia="Times New Roman" w:hAnsi="Times New Roman" w:cs="Times New Roman"/>
                <w:color w:val="000000"/>
                <w:sz w:val="24"/>
                <w:szCs w:val="24"/>
                <w:lang w:eastAsia="pt-BR"/>
              </w:rPr>
              <w:t>admitir-se-á a apresentação de certidão positiva de recuperação judicial, desde que acompanhada de cópia do despacho de homologação judicial do plano de recuperação, ou certidão expedida pelo juízo, atestando a homologação judicial, sem prejuízo da avaliação da capacidade econômico-financeira da licitante;</w:t>
            </w:r>
          </w:p>
          <w:p w14:paraId="3EA7F8F1"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b) </w:t>
            </w:r>
            <w:r w:rsidRPr="00A626C8">
              <w:rPr>
                <w:rFonts w:ascii="Times New Roman" w:eastAsia="Times New Roman" w:hAnsi="Times New Roman" w:cs="Times New Roman"/>
                <w:color w:val="000000"/>
                <w:sz w:val="24"/>
                <w:szCs w:val="24"/>
                <w:lang w:eastAsia="pt-BR"/>
              </w:rPr>
              <w:t>A licitante deverá apresentar as seguintes declarações no momento do cadastramento da proposta, sem prejuízo de outras exigências constantes do edital:</w:t>
            </w:r>
          </w:p>
          <w:p w14:paraId="4D05F9E3"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microempresa (ME) ou empresa de pequeno porte (EPP), se for o caso, nos termos da Lei Complementar n.º 123, de 14/12/2006;</w:t>
            </w:r>
          </w:p>
          <w:p w14:paraId="7950461D"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que está ciente e concorda com as condições contidas no ato convocatório e seus anexos, bem como de que cumpre plenamente os requisitos de habilitação definidos no referido documento;</w:t>
            </w:r>
          </w:p>
          <w:p w14:paraId="179EBFC6"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sob as penas da lei, de que até a data da sessão inexistem fatos impeditivos para a sua habilitação no processo licitatório, ciente da obrigatoriedade de declarar ocorrências posteriores;</w:t>
            </w:r>
          </w:p>
          <w:p w14:paraId="402FBE82"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que a proposta apresentada para a licitação foi elaborada de maneira independente, de acordo com o que é estabelecido na Instrução Normativa/SLTI nº 2, de 16/9/2009;</w:t>
            </w:r>
          </w:p>
          <w:p w14:paraId="02AC682F" w14:textId="77777777" w:rsidR="00AE22B2" w:rsidRPr="00A626C8" w:rsidRDefault="00AE22B2" w:rsidP="00E345DF">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de que não possui, em sua cadeia produtiva, empregados executando trabalho degradante ou forçado, com observância do disposto nos incisos III e IV do art. 1.º e no inciso III do art. 5º da Constituição Federal;</w:t>
            </w:r>
          </w:p>
          <w:p w14:paraId="35B43073" w14:textId="02AA2004" w:rsidR="00AE22B2" w:rsidRPr="00A626C8" w:rsidRDefault="00AE22B2" w:rsidP="00AE22B2">
            <w:pPr>
              <w:spacing w:before="100" w:beforeAutospacing="1"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declaração informando que cumpre a reserva de cargos prevista em lei para pessoa com deficiência ou para reabilitado da Previdência Social e de que atende às regras de acessibilidade previstas na legislação, conforme disposto no art. 93 da Lei nº 8.213, de 24/7/91. </w:t>
            </w:r>
          </w:p>
        </w:tc>
      </w:tr>
    </w:tbl>
    <w:p w14:paraId="03A5C053" w14:textId="3B52B52A" w:rsidR="00743115" w:rsidRPr="00A626C8" w:rsidRDefault="00AE22B2" w:rsidP="00743115">
      <w:pPr>
        <w:spacing w:after="165" w:line="240" w:lineRule="auto"/>
        <w:ind w:lef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w:t>
      </w:r>
      <w:r w:rsidR="001E3E69" w:rsidRPr="00A626C8">
        <w:rPr>
          <w:rFonts w:ascii="Times New Roman" w:eastAsia="Times New Roman" w:hAnsi="Times New Roman" w:cs="Times New Roman"/>
          <w:color w:val="000000"/>
          <w:sz w:val="24"/>
          <w:szCs w:val="24"/>
          <w:lang w:eastAsia="pt-BR"/>
        </w:rPr>
        <w:t> </w:t>
      </w:r>
      <w:r w:rsidR="00032AF9" w:rsidRPr="00A626C8">
        <w:rPr>
          <w:rFonts w:ascii="Times New Roman" w:eastAsia="Times New Roman" w:hAnsi="Times New Roman" w:cs="Times New Roman"/>
          <w:color w:val="000000"/>
          <w:sz w:val="24"/>
          <w:szCs w:val="24"/>
          <w:lang w:eastAsia="pt-BR"/>
        </w:rPr>
        <w:t> </w:t>
      </w:r>
    </w:p>
    <w:p w14:paraId="7CD997C8" w14:textId="77777777" w:rsidR="00D53F84" w:rsidRPr="00A626C8" w:rsidRDefault="00D53F84" w:rsidP="00D53F84">
      <w:pPr>
        <w:spacing w:after="165" w:line="240" w:lineRule="auto"/>
        <w:jc w:val="both"/>
        <w:rPr>
          <w:rFonts w:ascii="Times New Roman" w:eastAsia="Times New Roman" w:hAnsi="Times New Roman" w:cs="Times New Roman"/>
          <w:color w:val="000000"/>
          <w:sz w:val="24"/>
          <w:szCs w:val="24"/>
          <w:lang w:eastAsia="pt-BR"/>
        </w:rPr>
      </w:pPr>
    </w:p>
    <w:tbl>
      <w:tblPr>
        <w:tblW w:w="849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497"/>
      </w:tblGrid>
      <w:tr w:rsidR="00D53F84" w:rsidRPr="00A626C8" w14:paraId="2C9F2B42"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42A0C480" w14:textId="77777777" w:rsidR="00D53F84" w:rsidRPr="00A626C8" w:rsidRDefault="00D53F84"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5. Levantamento de mercado</w:t>
            </w:r>
          </w:p>
        </w:tc>
      </w:tr>
      <w:tr w:rsidR="00D53F84" w:rsidRPr="00A626C8" w14:paraId="16BEA28B" w14:textId="77777777" w:rsidTr="00E345DF">
        <w:trPr>
          <w:trHeight w:val="300"/>
        </w:trPr>
        <w:tc>
          <w:tcPr>
            <w:tcW w:w="8497"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14B44C3" w14:textId="77777777" w:rsidR="00D53F84" w:rsidRPr="00A626C8" w:rsidRDefault="00D53F84" w:rsidP="00E345DF">
            <w:pPr>
              <w:spacing w:after="0" w:line="240" w:lineRule="auto"/>
              <w:ind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5.1 – Observou-se que há inúmeras empresas no mercado que trabalham com o serviço de manutenção em sistemas de climatização (Janela e Split), não sendo a quantidade de fornecedores restrita;</w:t>
            </w:r>
          </w:p>
          <w:p w14:paraId="6F99D91C" w14:textId="77777777" w:rsidR="00D53F84" w:rsidRPr="00A626C8" w:rsidRDefault="00D53F84" w:rsidP="00E345DF">
            <w:pPr>
              <w:spacing w:after="0" w:line="240" w:lineRule="auto"/>
              <w:ind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5.2 Trata-se de um mercado predominantemente formado por micro e pequenas empresas.</w:t>
            </w:r>
          </w:p>
          <w:p w14:paraId="7C2AF324" w14:textId="77777777" w:rsidR="00D53F84" w:rsidRPr="00A626C8" w:rsidRDefault="00D53F84" w:rsidP="00E345DF">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bl>
    <w:p w14:paraId="33010BF8" w14:textId="77777777" w:rsidR="00D53F84" w:rsidRPr="00A626C8" w:rsidRDefault="00D53F84" w:rsidP="00D53F84">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bl>
      <w:tblPr>
        <w:tblW w:w="8497" w:type="dxa"/>
        <w:tblBorders>
          <w:top w:val="single" w:sz="24" w:space="0" w:color="000000"/>
          <w:left w:val="single" w:sz="24" w:space="0" w:color="000000"/>
          <w:bottom w:val="single" w:sz="24" w:space="0" w:color="000000"/>
          <w:right w:val="single" w:sz="24" w:space="0" w:color="000000"/>
        </w:tblBorders>
        <w:tblCellMar>
          <w:top w:w="15" w:type="dxa"/>
          <w:left w:w="15" w:type="dxa"/>
          <w:bottom w:w="15" w:type="dxa"/>
          <w:right w:w="15" w:type="dxa"/>
        </w:tblCellMar>
        <w:tblLook w:val="04A0" w:firstRow="1" w:lastRow="0" w:firstColumn="1" w:lastColumn="0" w:noHBand="0" w:noVBand="1"/>
      </w:tblPr>
      <w:tblGrid>
        <w:gridCol w:w="8497"/>
      </w:tblGrid>
      <w:tr w:rsidR="00D53F84" w:rsidRPr="00A626C8" w14:paraId="6C5CF7E9" w14:textId="77777777" w:rsidTr="00E345DF">
        <w:trPr>
          <w:trHeight w:val="300"/>
        </w:trPr>
        <w:tc>
          <w:tcPr>
            <w:tcW w:w="8497" w:type="dxa"/>
            <w:tcBorders>
              <w:top w:val="single" w:sz="6" w:space="0" w:color="000000"/>
              <w:left w:val="single" w:sz="6" w:space="0" w:color="000000"/>
              <w:bottom w:val="single" w:sz="6" w:space="0" w:color="000000"/>
              <w:right w:val="single" w:sz="6" w:space="0" w:color="000000"/>
            </w:tcBorders>
            <w:shd w:val="clear" w:color="auto" w:fill="E7E6E6"/>
            <w:tcMar>
              <w:top w:w="0" w:type="dxa"/>
              <w:left w:w="105" w:type="dxa"/>
              <w:bottom w:w="0" w:type="dxa"/>
              <w:right w:w="105" w:type="dxa"/>
            </w:tcMar>
            <w:hideMark/>
          </w:tcPr>
          <w:p w14:paraId="4A34F30C" w14:textId="77777777" w:rsidR="00D53F84" w:rsidRPr="00A626C8" w:rsidRDefault="00D53F84"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6. Descrição da solução como um todo*</w:t>
            </w:r>
          </w:p>
        </w:tc>
      </w:tr>
      <w:tr w:rsidR="00D53F84" w:rsidRPr="00A626C8" w14:paraId="25A031FE" w14:textId="77777777" w:rsidTr="00E345DF">
        <w:trPr>
          <w:trHeight w:val="300"/>
        </w:trPr>
        <w:tc>
          <w:tcPr>
            <w:tcW w:w="8497"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459F9CB5" w14:textId="77777777" w:rsidR="00D53F84" w:rsidRPr="00A626C8" w:rsidRDefault="00D53F84" w:rsidP="00E345DF">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74B975C" w14:textId="77777777" w:rsidR="00D53F84" w:rsidRPr="00A626C8" w:rsidRDefault="00D53F84" w:rsidP="00E345DF">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PREGÃO ELETRÔNICO para contratação de empresa especializada para execução dos serviços de </w:t>
            </w:r>
            <w:r w:rsidRPr="00A626C8">
              <w:rPr>
                <w:rFonts w:ascii="Times New Roman" w:eastAsia="Times New Roman" w:hAnsi="Times New Roman" w:cs="Times New Roman"/>
                <w:b/>
                <w:bCs/>
                <w:i/>
                <w:iCs/>
                <w:color w:val="000000"/>
                <w:sz w:val="24"/>
                <w:szCs w:val="24"/>
                <w:lang w:eastAsia="pt-BR"/>
              </w:rPr>
              <w:t>manutenção preventiva e corretiva, com reposição de peças originais e fornecimento de material de consumo, dos equipamentos de climatização das Subseções de Goiana, Palmares, Garanhuns, Arcoverde, Serra Talhada, Salgueiro e Ouricuri</w:t>
            </w:r>
            <w:r w:rsidRPr="00A626C8">
              <w:rPr>
                <w:rFonts w:ascii="Times New Roman" w:eastAsia="Times New Roman" w:hAnsi="Times New Roman" w:cs="Times New Roman"/>
                <w:color w:val="000000"/>
                <w:sz w:val="24"/>
                <w:szCs w:val="24"/>
                <w:shd w:val="clear" w:color="auto" w:fill="FFFFFF"/>
                <w:lang w:eastAsia="pt-BR"/>
              </w:rPr>
              <w:t>, conforme o inciso XLI do art. 6 da Lei 14.133/21.</w:t>
            </w:r>
          </w:p>
          <w:p w14:paraId="49FA6276" w14:textId="77777777" w:rsidR="00D53F84" w:rsidRPr="00A626C8" w:rsidRDefault="00D53F84" w:rsidP="00E345DF">
            <w:pPr>
              <w:spacing w:after="165"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tc>
      </w:tr>
      <w:tr w:rsidR="00D53F84" w:rsidRPr="00A626C8" w14:paraId="6856CFAE" w14:textId="77777777" w:rsidTr="00E345DF">
        <w:trPr>
          <w:trHeight w:val="300"/>
        </w:trPr>
        <w:tc>
          <w:tcPr>
            <w:tcW w:w="8497" w:type="dxa"/>
            <w:tcBorders>
              <w:top w:val="nil"/>
              <w:left w:val="single" w:sz="6" w:space="0" w:color="auto"/>
              <w:bottom w:val="single" w:sz="6" w:space="0" w:color="auto"/>
              <w:right w:val="single" w:sz="6" w:space="0" w:color="auto"/>
            </w:tcBorders>
            <w:tcMar>
              <w:top w:w="0" w:type="dxa"/>
              <w:left w:w="105" w:type="dxa"/>
              <w:bottom w:w="0" w:type="dxa"/>
              <w:right w:w="105" w:type="dxa"/>
            </w:tcMar>
            <w:hideMark/>
          </w:tcPr>
          <w:p w14:paraId="0DAAB10C" w14:textId="77777777" w:rsidR="00D53F84" w:rsidRPr="00A626C8" w:rsidRDefault="00D53F84" w:rsidP="00E345DF">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*inclusive das exigências relacionadas à manutenção e à assistência técnica, quando for o caso, acompanhada das justificativas técnica e econômica da escolha do tipo de solução.</w:t>
            </w:r>
          </w:p>
        </w:tc>
      </w:tr>
    </w:tbl>
    <w:p w14:paraId="783E9539" w14:textId="77777777" w:rsidR="00D53F84" w:rsidRPr="00A626C8" w:rsidRDefault="00D53F84"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tbl>
      <w:tblPr>
        <w:tblStyle w:val="Tabelacomgrade"/>
        <w:tblW w:w="0" w:type="auto"/>
        <w:tblLook w:val="04A0" w:firstRow="1" w:lastRow="0" w:firstColumn="1" w:lastColumn="0" w:noHBand="0" w:noVBand="1"/>
      </w:tblPr>
      <w:tblGrid>
        <w:gridCol w:w="1780"/>
        <w:gridCol w:w="1774"/>
        <w:gridCol w:w="2841"/>
        <w:gridCol w:w="2099"/>
      </w:tblGrid>
      <w:tr w:rsidR="00D53F84" w:rsidRPr="00A626C8" w14:paraId="3B0252EC" w14:textId="77777777" w:rsidTr="00E345DF">
        <w:tc>
          <w:tcPr>
            <w:tcW w:w="8494" w:type="dxa"/>
            <w:gridSpan w:val="4"/>
          </w:tcPr>
          <w:p w14:paraId="1DCC205D" w14:textId="6EADCC7C" w:rsidR="00D53F84" w:rsidRPr="00A626C8" w:rsidRDefault="00D53F84"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 Estimativa das quantidades</w:t>
            </w:r>
          </w:p>
        </w:tc>
      </w:tr>
      <w:tr w:rsidR="00D53F84" w:rsidRPr="00A626C8" w14:paraId="4F4E9DD8" w14:textId="77777777" w:rsidTr="00E345DF">
        <w:tc>
          <w:tcPr>
            <w:tcW w:w="8494" w:type="dxa"/>
            <w:gridSpan w:val="4"/>
          </w:tcPr>
          <w:p w14:paraId="2E341DB4" w14:textId="77777777" w:rsidR="00D53F84" w:rsidRPr="00A626C8" w:rsidRDefault="00D53F84" w:rsidP="00D53F84">
            <w:pPr>
              <w:spacing w:before="100" w:beforeAutospacing="1" w:after="100" w:after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shd w:val="clear" w:color="auto" w:fill="FFFFFF"/>
                <w:lang w:eastAsia="pt-BR"/>
              </w:rPr>
              <w:t>CENTRO DE CUSTOS: JFPE 0884 - GABNA - Custeio</w:t>
            </w:r>
          </w:p>
          <w:p w14:paraId="2064430E" w14:textId="77777777" w:rsidR="00D53F84" w:rsidRPr="00A626C8" w:rsidRDefault="00D53F84" w:rsidP="00D53F84">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SERVIÇO 2771 - AR CONDICIONADO - MANUTENÇÃO DE SISTEMAS/ LIMPEZA</w:t>
            </w:r>
          </w:p>
          <w:p w14:paraId="416D408F" w14:textId="77777777" w:rsidR="00D53F84" w:rsidRPr="00A626C8" w:rsidRDefault="00D53F84" w:rsidP="00D53F84">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7528AF0" w14:textId="77777777" w:rsidR="00D53F84" w:rsidRPr="00A626C8" w:rsidRDefault="00D53F84" w:rsidP="00D53F84">
            <w:pPr>
              <w:spacing w:after="24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7.1. </w:t>
            </w:r>
            <w:r w:rsidRPr="00A626C8">
              <w:rPr>
                <w:rFonts w:ascii="Times New Roman" w:eastAsia="Times New Roman" w:hAnsi="Times New Roman" w:cs="Times New Roman"/>
                <w:b/>
                <w:bCs/>
                <w:color w:val="000000"/>
                <w:sz w:val="24"/>
                <w:szCs w:val="24"/>
                <w:u w:val="single"/>
                <w:lang w:eastAsia="pt-BR"/>
              </w:rPr>
              <w:t>ESPECIFICAÇÃO DOS SERVIÇOS</w:t>
            </w:r>
          </w:p>
          <w:p w14:paraId="54A8DC9F" w14:textId="77777777" w:rsidR="00D53F84" w:rsidRPr="00A626C8" w:rsidRDefault="00D53F84" w:rsidP="00D53F84">
            <w:pPr>
              <w:spacing w:before="100" w:beforeAutospacing="1" w:after="100" w:after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serviços estão assim discriminados, com as correspondentes especificações e quantidades de equipamentos, conforme planilha abaixo:</w:t>
            </w:r>
          </w:p>
          <w:p w14:paraId="44A37F12" w14:textId="77777777" w:rsidR="00D53F84" w:rsidRPr="00A626C8" w:rsidRDefault="00D53F84" w:rsidP="007970AB">
            <w:pPr>
              <w:spacing w:before="100" w:beforeAutospacing="1"/>
              <w:jc w:val="both"/>
              <w:rPr>
                <w:rFonts w:ascii="Times New Roman" w:eastAsia="Times New Roman" w:hAnsi="Times New Roman" w:cs="Times New Roman"/>
                <w:color w:val="000000"/>
                <w:sz w:val="24"/>
                <w:szCs w:val="24"/>
                <w:lang w:eastAsia="pt-BR"/>
              </w:rPr>
            </w:pPr>
          </w:p>
        </w:tc>
      </w:tr>
      <w:tr w:rsidR="00D53F84" w:rsidRPr="00A626C8" w14:paraId="0A4E7F2A" w14:textId="77777777" w:rsidTr="000D4D7C">
        <w:tc>
          <w:tcPr>
            <w:tcW w:w="1780" w:type="dxa"/>
          </w:tcPr>
          <w:p w14:paraId="397465C6" w14:textId="6D2198C4" w:rsidR="00D53F84"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LOTE</w:t>
            </w:r>
          </w:p>
        </w:tc>
        <w:tc>
          <w:tcPr>
            <w:tcW w:w="1774" w:type="dxa"/>
          </w:tcPr>
          <w:p w14:paraId="41713472" w14:textId="1761EA6A" w:rsidR="00D53F84"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841" w:type="dxa"/>
          </w:tcPr>
          <w:p w14:paraId="01B2930B" w14:textId="77777777"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p w14:paraId="2EF5D940" w14:textId="595DD5D6" w:rsidR="00D53F84"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DO SERVIÇO</w:t>
            </w:r>
          </w:p>
        </w:tc>
        <w:tc>
          <w:tcPr>
            <w:tcW w:w="2099" w:type="dxa"/>
          </w:tcPr>
          <w:p w14:paraId="289C2BF1" w14:textId="0E875F25" w:rsidR="00D53F84"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QUANTITATIVO</w:t>
            </w:r>
          </w:p>
        </w:tc>
      </w:tr>
      <w:tr w:rsidR="001C51C7" w:rsidRPr="00A626C8" w14:paraId="0178046F" w14:textId="77777777" w:rsidTr="000D4D7C">
        <w:tc>
          <w:tcPr>
            <w:tcW w:w="1780" w:type="dxa"/>
            <w:vMerge w:val="restart"/>
          </w:tcPr>
          <w:p w14:paraId="106AD6BD" w14:textId="0C2A8B0A"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p>
        </w:tc>
        <w:tc>
          <w:tcPr>
            <w:tcW w:w="1774" w:type="dxa"/>
          </w:tcPr>
          <w:p w14:paraId="6DBCC658" w14:textId="4EE2213C"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w:t>
            </w:r>
          </w:p>
        </w:tc>
        <w:tc>
          <w:tcPr>
            <w:tcW w:w="2841" w:type="dxa"/>
          </w:tcPr>
          <w:p w14:paraId="7E121C12" w14:textId="10285218" w:rsidR="001C51C7" w:rsidRPr="00A626C8" w:rsidRDefault="001C51C7"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 xml:space="preserve">de 7.000 a 60.000 BTUs, com reposição de </w:t>
            </w:r>
            <w:r w:rsidRPr="00A626C8">
              <w:rPr>
                <w:rFonts w:ascii="Times New Roman" w:eastAsia="Times New Roman" w:hAnsi="Times New Roman" w:cs="Times New Roman"/>
                <w:color w:val="000000"/>
                <w:sz w:val="24"/>
                <w:szCs w:val="24"/>
                <w:lang w:eastAsia="pt-BR"/>
              </w:rPr>
              <w:lastRenderedPageBreak/>
              <w:t>peças originais e fornecimento de material de consumo - Subseção Judiciária de GOIANA</w:t>
            </w:r>
          </w:p>
        </w:tc>
        <w:tc>
          <w:tcPr>
            <w:tcW w:w="2099" w:type="dxa"/>
          </w:tcPr>
          <w:p w14:paraId="17CBD35B" w14:textId="38927A7D"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19</w:t>
            </w:r>
          </w:p>
        </w:tc>
      </w:tr>
      <w:tr w:rsidR="001C51C7" w:rsidRPr="00A626C8" w14:paraId="19722C1F" w14:textId="77777777" w:rsidTr="000D4D7C">
        <w:tc>
          <w:tcPr>
            <w:tcW w:w="1780" w:type="dxa"/>
            <w:vMerge/>
          </w:tcPr>
          <w:p w14:paraId="3D227148" w14:textId="77777777" w:rsidR="001C51C7" w:rsidRPr="00A626C8" w:rsidRDefault="001C51C7"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6D60B843" w14:textId="6671F1E3"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w:t>
            </w:r>
          </w:p>
        </w:tc>
        <w:tc>
          <w:tcPr>
            <w:tcW w:w="2841" w:type="dxa"/>
          </w:tcPr>
          <w:p w14:paraId="3289CBC4" w14:textId="41253CA5" w:rsidR="001C51C7" w:rsidRPr="00A626C8" w:rsidRDefault="001C51C7"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w:t>
            </w:r>
            <w:r w:rsidRPr="00A626C8">
              <w:rPr>
                <w:rFonts w:ascii="Times New Roman" w:eastAsia="Times New Roman" w:hAnsi="Times New Roman" w:cs="Times New Roman"/>
                <w:color w:val="000000"/>
                <w:sz w:val="24"/>
                <w:szCs w:val="24"/>
                <w:lang w:eastAsia="pt-BR"/>
              </w:rPr>
              <w:t> de equipamento de climatização tipo Split de 7.000 a 60.000 BTUs, com fornecimento de todo o material necessário ao funcionamento do maquinário - Subseção Judiciária de GOIANA</w:t>
            </w:r>
          </w:p>
        </w:tc>
        <w:tc>
          <w:tcPr>
            <w:tcW w:w="2099" w:type="dxa"/>
          </w:tcPr>
          <w:p w14:paraId="6B5AE78E" w14:textId="2308CFE1" w:rsidR="001C51C7" w:rsidRPr="00A626C8" w:rsidRDefault="001C51C7" w:rsidP="001C51C7">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r>
      <w:tr w:rsidR="000D4D7C" w:rsidRPr="00A626C8" w14:paraId="3F139A60" w14:textId="77777777" w:rsidTr="00E345DF">
        <w:tc>
          <w:tcPr>
            <w:tcW w:w="8494" w:type="dxa"/>
            <w:gridSpan w:val="4"/>
          </w:tcPr>
          <w:p w14:paraId="05CA5B0C" w14:textId="77777777"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p>
        </w:tc>
      </w:tr>
      <w:tr w:rsidR="001C51C7" w:rsidRPr="00A626C8" w14:paraId="31D3892A" w14:textId="77777777" w:rsidTr="000D4D7C">
        <w:tc>
          <w:tcPr>
            <w:tcW w:w="1780" w:type="dxa"/>
          </w:tcPr>
          <w:p w14:paraId="002D6CC1" w14:textId="4B9B425A" w:rsidR="001C51C7"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LOTE</w:t>
            </w:r>
          </w:p>
        </w:tc>
        <w:tc>
          <w:tcPr>
            <w:tcW w:w="1774" w:type="dxa"/>
          </w:tcPr>
          <w:p w14:paraId="69B1D751" w14:textId="2DC9D62A" w:rsidR="001C51C7"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841" w:type="dxa"/>
          </w:tcPr>
          <w:p w14:paraId="669E28E6" w14:textId="73001C32" w:rsidR="001C51C7"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tc>
        <w:tc>
          <w:tcPr>
            <w:tcW w:w="2099" w:type="dxa"/>
          </w:tcPr>
          <w:p w14:paraId="5C93EC0D" w14:textId="0847E63F" w:rsidR="001C51C7"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QUANTITATIVO</w:t>
            </w:r>
          </w:p>
        </w:tc>
      </w:tr>
      <w:tr w:rsidR="000D4D7C" w:rsidRPr="00A626C8" w14:paraId="361BF556" w14:textId="77777777" w:rsidTr="000D4D7C">
        <w:tc>
          <w:tcPr>
            <w:tcW w:w="1780" w:type="dxa"/>
            <w:vMerge w:val="restart"/>
          </w:tcPr>
          <w:p w14:paraId="56358270" w14:textId="48C6732D"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w:t>
            </w:r>
          </w:p>
        </w:tc>
        <w:tc>
          <w:tcPr>
            <w:tcW w:w="1774" w:type="dxa"/>
          </w:tcPr>
          <w:p w14:paraId="5DD9EF68" w14:textId="0A814C72"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2841" w:type="dxa"/>
          </w:tcPr>
          <w:p w14:paraId="0CC25821" w14:textId="0652F6C9"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w:t>
            </w:r>
            <w:r w:rsidRPr="00A626C8">
              <w:rPr>
                <w:rFonts w:ascii="Times New Roman" w:eastAsia="Times New Roman" w:hAnsi="Times New Roman" w:cs="Times New Roman"/>
                <w:b/>
                <w:bCs/>
                <w:sz w:val="24"/>
                <w:szCs w:val="24"/>
                <w:lang w:eastAsia="pt-BR"/>
              </w:rPr>
              <w:t>tipo Split</w:t>
            </w:r>
            <w:r w:rsidRPr="00A626C8">
              <w:rPr>
                <w:rFonts w:ascii="Times New Roman" w:eastAsia="Times New Roman" w:hAnsi="Times New Roman" w:cs="Times New Roman"/>
                <w:sz w:val="24"/>
                <w:szCs w:val="24"/>
                <w:lang w:eastAsia="pt-BR"/>
              </w:rPr>
              <w:t> de 7.000 a 60.000 BTUs, com reposição de peças originais e fornecimento de material de consumo - Subseção Judiciária dos PALMARES</w:t>
            </w:r>
          </w:p>
        </w:tc>
        <w:tc>
          <w:tcPr>
            <w:tcW w:w="2099" w:type="dxa"/>
          </w:tcPr>
          <w:p w14:paraId="16BB9A52" w14:textId="62671D5B"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26</w:t>
            </w:r>
          </w:p>
        </w:tc>
      </w:tr>
      <w:tr w:rsidR="000D4D7C" w:rsidRPr="00A626C8" w14:paraId="7CB52EE0" w14:textId="77777777" w:rsidTr="000D4D7C">
        <w:tc>
          <w:tcPr>
            <w:tcW w:w="1780" w:type="dxa"/>
            <w:vMerge/>
          </w:tcPr>
          <w:p w14:paraId="2F0680C2" w14:textId="6A177CDD"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278653D1" w14:textId="1D1E2F83"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2.2</w:t>
            </w:r>
          </w:p>
        </w:tc>
        <w:tc>
          <w:tcPr>
            <w:tcW w:w="2841" w:type="dxa"/>
          </w:tcPr>
          <w:p w14:paraId="674A3B63" w14:textId="78D42138"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w:t>
            </w:r>
            <w:r w:rsidRPr="00A626C8">
              <w:rPr>
                <w:rFonts w:ascii="Times New Roman" w:eastAsia="Times New Roman" w:hAnsi="Times New Roman" w:cs="Times New Roman"/>
                <w:b/>
                <w:bCs/>
                <w:sz w:val="24"/>
                <w:szCs w:val="24"/>
                <w:lang w:eastAsia="pt-BR"/>
              </w:rPr>
              <w:t>tipo Split </w:t>
            </w:r>
            <w:r w:rsidRPr="00A626C8">
              <w:rPr>
                <w:rFonts w:ascii="Times New Roman" w:eastAsia="Times New Roman" w:hAnsi="Times New Roman" w:cs="Times New Roman"/>
                <w:sz w:val="24"/>
                <w:szCs w:val="24"/>
                <w:lang w:eastAsia="pt-BR"/>
              </w:rPr>
              <w:t>de 7.000 a 60.000 BTUs, com reposição de peças originais e fornecimento de material de consumo - Subseção Judiciária de ARCOVERDE</w:t>
            </w:r>
          </w:p>
        </w:tc>
        <w:tc>
          <w:tcPr>
            <w:tcW w:w="2099" w:type="dxa"/>
          </w:tcPr>
          <w:p w14:paraId="25D5233A" w14:textId="5F44DFD4"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r>
      <w:tr w:rsidR="000D4D7C" w:rsidRPr="00A626C8" w14:paraId="2B9EE671" w14:textId="77777777" w:rsidTr="000D4D7C">
        <w:tc>
          <w:tcPr>
            <w:tcW w:w="1780" w:type="dxa"/>
            <w:vMerge/>
          </w:tcPr>
          <w:p w14:paraId="5017EA0D" w14:textId="678A93A0"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407ACF50" w14:textId="25BF82C3"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w:t>
            </w:r>
          </w:p>
        </w:tc>
        <w:tc>
          <w:tcPr>
            <w:tcW w:w="2841" w:type="dxa"/>
          </w:tcPr>
          <w:p w14:paraId="426FFAB1" w14:textId="336F15E6"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w:t>
            </w:r>
            <w:r w:rsidRPr="00A626C8">
              <w:rPr>
                <w:rFonts w:ascii="Times New Roman" w:eastAsia="Times New Roman" w:hAnsi="Times New Roman" w:cs="Times New Roman"/>
                <w:b/>
                <w:bCs/>
                <w:sz w:val="24"/>
                <w:szCs w:val="24"/>
                <w:lang w:eastAsia="pt-BR"/>
              </w:rPr>
              <w:t>tipo Split</w:t>
            </w:r>
            <w:r w:rsidRPr="00A626C8">
              <w:rPr>
                <w:rFonts w:ascii="Times New Roman" w:eastAsia="Times New Roman" w:hAnsi="Times New Roman" w:cs="Times New Roman"/>
                <w:sz w:val="24"/>
                <w:szCs w:val="24"/>
                <w:lang w:eastAsia="pt-BR"/>
              </w:rPr>
              <w:t> de 7.000 a 60.000 BTUs, com reposição de peças originais e fornecimento de material de consumo - Subseção Judiciária de GARANHUNS</w:t>
            </w:r>
          </w:p>
        </w:tc>
        <w:tc>
          <w:tcPr>
            <w:tcW w:w="2099" w:type="dxa"/>
          </w:tcPr>
          <w:p w14:paraId="5CF12ED7" w14:textId="2ED8FA95"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r>
      <w:tr w:rsidR="000D4D7C" w:rsidRPr="00A626C8" w14:paraId="1CD86B3D" w14:textId="77777777" w:rsidTr="000D4D7C">
        <w:tc>
          <w:tcPr>
            <w:tcW w:w="1780" w:type="dxa"/>
            <w:vMerge/>
          </w:tcPr>
          <w:p w14:paraId="7E962DF5" w14:textId="0FE77F5C"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626E0B56" w14:textId="523798C0"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w:t>
            </w:r>
          </w:p>
        </w:tc>
        <w:tc>
          <w:tcPr>
            <w:tcW w:w="2841" w:type="dxa"/>
          </w:tcPr>
          <w:p w14:paraId="32B5BB7C" w14:textId="7FF1D339"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do </w:t>
            </w:r>
            <w:r w:rsidRPr="00A626C8">
              <w:rPr>
                <w:rFonts w:ascii="Times New Roman" w:eastAsia="Times New Roman" w:hAnsi="Times New Roman" w:cs="Times New Roman"/>
                <w:b/>
                <w:bCs/>
                <w:sz w:val="24"/>
                <w:szCs w:val="24"/>
                <w:lang w:eastAsia="pt-BR"/>
              </w:rPr>
              <w:t>tipo janela</w:t>
            </w:r>
            <w:r w:rsidRPr="00A626C8">
              <w:rPr>
                <w:rFonts w:ascii="Times New Roman" w:eastAsia="Times New Roman" w:hAnsi="Times New Roman" w:cs="Times New Roman"/>
                <w:sz w:val="24"/>
                <w:szCs w:val="24"/>
                <w:lang w:eastAsia="pt-BR"/>
              </w:rPr>
              <w:t xml:space="preserve">, com reposição de </w:t>
            </w:r>
            <w:r w:rsidRPr="00A626C8">
              <w:rPr>
                <w:rFonts w:ascii="Times New Roman" w:eastAsia="Times New Roman" w:hAnsi="Times New Roman" w:cs="Times New Roman"/>
                <w:sz w:val="24"/>
                <w:szCs w:val="24"/>
                <w:lang w:eastAsia="pt-BR"/>
              </w:rPr>
              <w:lastRenderedPageBreak/>
              <w:t>peças originais e fornecimento de material de consumo - Subseção Judiciária de GARANHUNS</w:t>
            </w:r>
          </w:p>
        </w:tc>
        <w:tc>
          <w:tcPr>
            <w:tcW w:w="2099" w:type="dxa"/>
          </w:tcPr>
          <w:p w14:paraId="00E64457" w14:textId="2F9C3B71"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10</w:t>
            </w:r>
          </w:p>
        </w:tc>
      </w:tr>
      <w:tr w:rsidR="000D4D7C" w:rsidRPr="00A626C8" w14:paraId="0776EE39" w14:textId="77777777" w:rsidTr="000D4D7C">
        <w:tc>
          <w:tcPr>
            <w:tcW w:w="1780" w:type="dxa"/>
            <w:vMerge/>
          </w:tcPr>
          <w:p w14:paraId="18B0DB9E" w14:textId="001DCDAF"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53E5F112" w14:textId="65BE7B29"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841" w:type="dxa"/>
          </w:tcPr>
          <w:p w14:paraId="375E33FA" w14:textId="1E8D3DEF" w:rsidR="000D4D7C" w:rsidRPr="00A626C8" w:rsidRDefault="000D4D7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w:t>
            </w:r>
            <w:r w:rsidRPr="00A626C8">
              <w:rPr>
                <w:rFonts w:ascii="Times New Roman" w:eastAsia="Times New Roman" w:hAnsi="Times New Roman" w:cs="Times New Roman"/>
                <w:b/>
                <w:bCs/>
                <w:sz w:val="24"/>
                <w:szCs w:val="24"/>
                <w:lang w:eastAsia="pt-BR"/>
              </w:rPr>
              <w:t>Instalação/realocação (Sob demanda)</w:t>
            </w:r>
            <w:r w:rsidRPr="00A626C8">
              <w:rPr>
                <w:rFonts w:ascii="Times New Roman" w:eastAsia="Times New Roman" w:hAnsi="Times New Roman" w:cs="Times New Roman"/>
                <w:sz w:val="24"/>
                <w:szCs w:val="24"/>
                <w:lang w:eastAsia="pt-BR"/>
              </w:rPr>
              <w:t> de equipamento de climatização tipo Split de 7.000 a 60.000 BTUs, com fornecimento de todo o material necessário ao funcionamento do maquinário - Subseções Judiciárias de PALMARES, ARCOVERDE e GARANHUNS</w:t>
            </w:r>
          </w:p>
        </w:tc>
        <w:tc>
          <w:tcPr>
            <w:tcW w:w="2099" w:type="dxa"/>
          </w:tcPr>
          <w:p w14:paraId="33FCE200" w14:textId="0DB8D919" w:rsidR="000D4D7C" w:rsidRPr="00A626C8" w:rsidRDefault="000D4D7C" w:rsidP="000D4D7C">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r>
      <w:tr w:rsidR="002F444A" w:rsidRPr="00A626C8" w14:paraId="13285D4D" w14:textId="77777777" w:rsidTr="00E345DF">
        <w:tc>
          <w:tcPr>
            <w:tcW w:w="8494" w:type="dxa"/>
            <w:gridSpan w:val="4"/>
          </w:tcPr>
          <w:p w14:paraId="620FCC95" w14:textId="77777777"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p>
        </w:tc>
      </w:tr>
      <w:tr w:rsidR="000D4D7C" w:rsidRPr="00A626C8" w14:paraId="12E7E021" w14:textId="77777777" w:rsidTr="000D4D7C">
        <w:tc>
          <w:tcPr>
            <w:tcW w:w="1780" w:type="dxa"/>
          </w:tcPr>
          <w:p w14:paraId="34DE0CE9" w14:textId="6BDC4037" w:rsidR="000D4D7C"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LOTE</w:t>
            </w:r>
          </w:p>
        </w:tc>
        <w:tc>
          <w:tcPr>
            <w:tcW w:w="1774" w:type="dxa"/>
          </w:tcPr>
          <w:p w14:paraId="45A2213C" w14:textId="3484A98C" w:rsidR="000D4D7C"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841" w:type="dxa"/>
          </w:tcPr>
          <w:p w14:paraId="77E1C56C" w14:textId="764531AB" w:rsidR="000D4D7C"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tc>
        <w:tc>
          <w:tcPr>
            <w:tcW w:w="2099" w:type="dxa"/>
          </w:tcPr>
          <w:p w14:paraId="2B5FBD24" w14:textId="462AE6C7" w:rsidR="000D4D7C"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QUANTITATIVO</w:t>
            </w:r>
          </w:p>
        </w:tc>
      </w:tr>
      <w:tr w:rsidR="002F444A" w:rsidRPr="00A626C8" w14:paraId="1C1A1052" w14:textId="77777777" w:rsidTr="000D4D7C">
        <w:tc>
          <w:tcPr>
            <w:tcW w:w="1780" w:type="dxa"/>
            <w:vMerge w:val="restart"/>
          </w:tcPr>
          <w:p w14:paraId="7DDD27D0" w14:textId="670FD279"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p>
          <w:p w14:paraId="284D4934" w14:textId="650A6903"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w:t>
            </w:r>
          </w:p>
          <w:p w14:paraId="11A978AF" w14:textId="54C34EFA"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p>
        </w:tc>
        <w:tc>
          <w:tcPr>
            <w:tcW w:w="1774" w:type="dxa"/>
          </w:tcPr>
          <w:p w14:paraId="2D878C3F" w14:textId="5DCC20A7"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3.1</w:t>
            </w:r>
          </w:p>
        </w:tc>
        <w:tc>
          <w:tcPr>
            <w:tcW w:w="2841" w:type="dxa"/>
          </w:tcPr>
          <w:p w14:paraId="441C08FB" w14:textId="52D49452" w:rsidR="002F444A" w:rsidRPr="00A626C8" w:rsidRDefault="00D675E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tipo Split de 7.000 a 60.000 BTUs, com reposição de peças originais e fornecimento de material de consumo - Subseção Judiciária de SERRA TALHADA</w:t>
            </w:r>
          </w:p>
        </w:tc>
        <w:tc>
          <w:tcPr>
            <w:tcW w:w="2099" w:type="dxa"/>
          </w:tcPr>
          <w:p w14:paraId="02915297" w14:textId="2839C8C4" w:rsidR="002F444A" w:rsidRPr="00A626C8" w:rsidRDefault="00D675E6" w:rsidP="00D675E6">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r>
      <w:tr w:rsidR="002F444A" w:rsidRPr="00A626C8" w14:paraId="6BB9AE25" w14:textId="77777777" w:rsidTr="000D4D7C">
        <w:tc>
          <w:tcPr>
            <w:tcW w:w="1780" w:type="dxa"/>
            <w:vMerge/>
          </w:tcPr>
          <w:p w14:paraId="7D1FD108" w14:textId="28342A3C"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48A3231B" w14:textId="7F21E5D7"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w:t>
            </w:r>
          </w:p>
        </w:tc>
        <w:tc>
          <w:tcPr>
            <w:tcW w:w="2841" w:type="dxa"/>
          </w:tcPr>
          <w:p w14:paraId="35869EBF" w14:textId="05F619F7" w:rsidR="002F444A" w:rsidRPr="00A626C8" w:rsidRDefault="00D675E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do tipo janela, com reposição de peças originais e fornecimento de material de consumo - Subseção Judiciária de SERRA TALHADA</w:t>
            </w:r>
          </w:p>
        </w:tc>
        <w:tc>
          <w:tcPr>
            <w:tcW w:w="2099" w:type="dxa"/>
          </w:tcPr>
          <w:p w14:paraId="0884DA5C" w14:textId="5027CFFF" w:rsidR="002F444A" w:rsidRPr="00A626C8" w:rsidRDefault="00D675E6" w:rsidP="00D675E6">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r>
      <w:tr w:rsidR="002F444A" w:rsidRPr="00A626C8" w14:paraId="0403C3B8" w14:textId="77777777" w:rsidTr="000D4D7C">
        <w:tc>
          <w:tcPr>
            <w:tcW w:w="1780" w:type="dxa"/>
            <w:vMerge/>
          </w:tcPr>
          <w:p w14:paraId="488969DF" w14:textId="7A01CCC4"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5AAF608F" w14:textId="799225E1"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w:t>
            </w:r>
          </w:p>
        </w:tc>
        <w:tc>
          <w:tcPr>
            <w:tcW w:w="2841" w:type="dxa"/>
          </w:tcPr>
          <w:p w14:paraId="151831E8" w14:textId="35EEE3AB" w:rsidR="002F444A" w:rsidRPr="00A626C8" w:rsidRDefault="00D675E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Manutenção preventiva e corretiva em equipamento de climatização tipo Split de 7.000 a 60.000 BTUs, com reposição de peças originais e fornecimento de material de consumo - Subseção Judiciária de SALGUEIRO</w:t>
            </w:r>
          </w:p>
        </w:tc>
        <w:tc>
          <w:tcPr>
            <w:tcW w:w="2099" w:type="dxa"/>
          </w:tcPr>
          <w:p w14:paraId="5C3F5098" w14:textId="416B5D7D" w:rsidR="002F444A" w:rsidRPr="00A626C8" w:rsidRDefault="00D675E6" w:rsidP="00D675E6">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r>
      <w:tr w:rsidR="002F444A" w:rsidRPr="00A626C8" w14:paraId="0906EFAC" w14:textId="77777777" w:rsidTr="000D4D7C">
        <w:tc>
          <w:tcPr>
            <w:tcW w:w="1780" w:type="dxa"/>
            <w:vMerge/>
          </w:tcPr>
          <w:p w14:paraId="42A0867D" w14:textId="231970F0"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23544A85" w14:textId="38D64E32"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3.4</w:t>
            </w:r>
          </w:p>
        </w:tc>
        <w:tc>
          <w:tcPr>
            <w:tcW w:w="2841" w:type="dxa"/>
          </w:tcPr>
          <w:p w14:paraId="73BB9360" w14:textId="122B57EF"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 xml:space="preserve">Manutenção preventiva e corretiva em equipamento de climatização tipo Split </w:t>
            </w:r>
            <w:r w:rsidRPr="00A626C8">
              <w:rPr>
                <w:rFonts w:ascii="Times New Roman" w:eastAsia="Times New Roman" w:hAnsi="Times New Roman" w:cs="Times New Roman"/>
                <w:sz w:val="24"/>
                <w:szCs w:val="24"/>
                <w:lang w:eastAsia="pt-BR"/>
              </w:rPr>
              <w:lastRenderedPageBreak/>
              <w:t>de 7.000 a 60.000 BTUs, com reposição de peças originais e fornecimento de material de consumo - Subseção Judiciária de OURICURI</w:t>
            </w:r>
          </w:p>
        </w:tc>
        <w:tc>
          <w:tcPr>
            <w:tcW w:w="2099" w:type="dxa"/>
          </w:tcPr>
          <w:p w14:paraId="7E11B984" w14:textId="02221D6C" w:rsidR="002F444A" w:rsidRPr="00A626C8" w:rsidRDefault="00D675E6" w:rsidP="00D675E6">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14</w:t>
            </w:r>
          </w:p>
        </w:tc>
      </w:tr>
      <w:tr w:rsidR="002F444A" w:rsidRPr="00A626C8" w14:paraId="33AE0E08" w14:textId="77777777" w:rsidTr="000D4D7C">
        <w:tc>
          <w:tcPr>
            <w:tcW w:w="1780" w:type="dxa"/>
            <w:vMerge/>
          </w:tcPr>
          <w:p w14:paraId="6FB173AE" w14:textId="2314B162"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p>
        </w:tc>
        <w:tc>
          <w:tcPr>
            <w:tcW w:w="1774" w:type="dxa"/>
          </w:tcPr>
          <w:p w14:paraId="05AFD3E6" w14:textId="3C366274"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841" w:type="dxa"/>
          </w:tcPr>
          <w:p w14:paraId="4560D16E" w14:textId="64C224FC" w:rsidR="002F444A" w:rsidRPr="00A626C8" w:rsidRDefault="002F444A"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*I</w:t>
            </w:r>
            <w:r w:rsidRPr="00A626C8">
              <w:rPr>
                <w:rFonts w:ascii="Times New Roman" w:eastAsia="Times New Roman" w:hAnsi="Times New Roman" w:cs="Times New Roman"/>
                <w:b/>
                <w:bCs/>
                <w:sz w:val="24"/>
                <w:szCs w:val="24"/>
                <w:lang w:eastAsia="pt-BR"/>
              </w:rPr>
              <w:t>nstalação/realocação (Sob demanda)</w:t>
            </w:r>
            <w:r w:rsidRPr="00A626C8">
              <w:rPr>
                <w:rFonts w:ascii="Times New Roman" w:eastAsia="Times New Roman" w:hAnsi="Times New Roman" w:cs="Times New Roman"/>
                <w:sz w:val="24"/>
                <w:szCs w:val="24"/>
                <w:lang w:eastAsia="pt-BR"/>
              </w:rPr>
              <w:t> de equipamento de climatização tipo Split de 7.000 a 60.000 BTUs, com fornecimento de todo o material necessário ao funcionamento do maquinário - Subseções Judiciárias de SERRA TALHADA,</w:t>
            </w:r>
            <w:r w:rsidRPr="00A626C8">
              <w:rPr>
                <w:rFonts w:ascii="Times New Roman" w:eastAsia="Times New Roman" w:hAnsi="Times New Roman" w:cs="Times New Roman"/>
                <w:sz w:val="24"/>
                <w:szCs w:val="24"/>
                <w:lang w:eastAsia="pt-BR"/>
              </w:rPr>
              <w:br/>
              <w:t>SALGUEIRO e OURICURI</w:t>
            </w:r>
          </w:p>
        </w:tc>
        <w:tc>
          <w:tcPr>
            <w:tcW w:w="2099" w:type="dxa"/>
          </w:tcPr>
          <w:p w14:paraId="2E4F4F9D" w14:textId="4F75561D" w:rsidR="002F444A" w:rsidRPr="00A626C8" w:rsidRDefault="002F444A" w:rsidP="002F444A">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r>
      <w:tr w:rsidR="002036BF" w:rsidRPr="00A626C8" w14:paraId="1E32DC8A" w14:textId="77777777" w:rsidTr="00E345DF">
        <w:tc>
          <w:tcPr>
            <w:tcW w:w="8494" w:type="dxa"/>
            <w:gridSpan w:val="4"/>
          </w:tcPr>
          <w:p w14:paraId="5557A3C7" w14:textId="3EF68458" w:rsidR="002036BF" w:rsidRPr="00A626C8" w:rsidRDefault="002036BF" w:rsidP="002036BF">
            <w:pPr>
              <w:spacing w:before="120" w:after="120"/>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i/>
                <w:iCs/>
                <w:color w:val="000000"/>
                <w:sz w:val="24"/>
                <w:szCs w:val="24"/>
                <w:lang w:eastAsia="pt-BR"/>
              </w:rPr>
              <w:t>* Contratação Sob Demanda (itens 1.2, 2.5 e 3.5)</w:t>
            </w: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i/>
                <w:iCs/>
                <w:color w:val="000000"/>
                <w:sz w:val="24"/>
                <w:szCs w:val="24"/>
                <w:lang w:eastAsia="pt-BR"/>
              </w:rPr>
              <w:t> </w:t>
            </w:r>
            <w:r w:rsidRPr="00A626C8">
              <w:rPr>
                <w:rFonts w:ascii="Times New Roman" w:eastAsia="Times New Roman" w:hAnsi="Times New Roman" w:cs="Times New Roman"/>
                <w:color w:val="000000"/>
                <w:sz w:val="24"/>
                <w:szCs w:val="24"/>
                <w:lang w:eastAsia="pt-BR"/>
              </w:rPr>
              <w:t>A contratação da </w:t>
            </w:r>
            <w:r w:rsidRPr="00A626C8">
              <w:rPr>
                <w:rFonts w:ascii="Times New Roman" w:eastAsia="Times New Roman" w:hAnsi="Times New Roman" w:cs="Times New Roman"/>
                <w:b/>
                <w:b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de equipamentos de climatização tipo Split (7.000 a 60.000 BTUs), será realizada sempre que surgir a necessidade de execução desses serviços, com seu pagamento sendo realizado após a verificação do atendimento à demanda e o ateste na nota fiscal enviada pela contratada, que será elaborada de acordo com os valores contratuais.</w:t>
            </w:r>
          </w:p>
        </w:tc>
      </w:tr>
      <w:tr w:rsidR="002036BF" w:rsidRPr="00A626C8" w14:paraId="02F9196D" w14:textId="77777777" w:rsidTr="00E345DF">
        <w:tc>
          <w:tcPr>
            <w:tcW w:w="8494" w:type="dxa"/>
            <w:gridSpan w:val="4"/>
          </w:tcPr>
          <w:p w14:paraId="3DA5213E" w14:textId="4F04FF24" w:rsidR="002036BF" w:rsidRPr="00A626C8" w:rsidRDefault="002036BF" w:rsidP="002036BF">
            <w:pPr>
              <w:spacing w:before="100" w:beforeAutospacing="1"/>
              <w:jc w:val="both"/>
              <w:rPr>
                <w:rFonts w:ascii="Times New Roman" w:eastAsia="Times New Roman" w:hAnsi="Times New Roman" w:cs="Times New Roman"/>
                <w:color w:val="000000"/>
                <w:sz w:val="24"/>
                <w:szCs w:val="24"/>
                <w:lang w:eastAsia="pt-BR"/>
              </w:rPr>
            </w:pPr>
          </w:p>
        </w:tc>
      </w:tr>
      <w:tr w:rsidR="002036BF" w:rsidRPr="00A626C8" w14:paraId="5D34253E" w14:textId="77777777" w:rsidTr="00E345DF">
        <w:tc>
          <w:tcPr>
            <w:tcW w:w="8494" w:type="dxa"/>
            <w:gridSpan w:val="4"/>
          </w:tcPr>
          <w:p w14:paraId="1225243F" w14:textId="77777777" w:rsidR="002036BF" w:rsidRPr="00A626C8" w:rsidRDefault="002036BF" w:rsidP="002036BF">
            <w:pPr>
              <w:spacing w:before="120" w:after="120"/>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7.2. </w:t>
            </w:r>
            <w:r w:rsidRPr="00A626C8">
              <w:rPr>
                <w:rFonts w:ascii="Times New Roman" w:eastAsia="Times New Roman" w:hAnsi="Times New Roman" w:cs="Times New Roman"/>
                <w:b/>
                <w:bCs/>
                <w:color w:val="000000"/>
                <w:sz w:val="24"/>
                <w:szCs w:val="24"/>
                <w:u w:val="single"/>
                <w:lang w:eastAsia="pt-BR"/>
              </w:rPr>
              <w:t>ESPECIFICAÇÃO DOS EQUIPAMENTOS</w:t>
            </w:r>
          </w:p>
          <w:p w14:paraId="35EC4F37" w14:textId="77777777" w:rsidR="002036BF" w:rsidRPr="00A626C8" w:rsidRDefault="002036BF" w:rsidP="002036BF">
            <w:pPr>
              <w:spacing w:before="120" w:after="120"/>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A03BD42" w14:textId="401782DE" w:rsidR="002036BF" w:rsidRPr="00A626C8" w:rsidRDefault="002036BF" w:rsidP="002036BF">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prédios das Subseções da Justiça Federal de Pernambuco em  </w:t>
            </w:r>
            <w:r w:rsidRPr="00A626C8">
              <w:rPr>
                <w:rFonts w:ascii="Times New Roman" w:eastAsia="Times New Roman" w:hAnsi="Times New Roman" w:cs="Times New Roman"/>
                <w:b/>
                <w:bCs/>
                <w:color w:val="000000"/>
                <w:sz w:val="24"/>
                <w:szCs w:val="24"/>
                <w:lang w:eastAsia="pt-BR"/>
              </w:rPr>
              <w:t>Goiana, Palmares, Garanhuns, Arcoverde, Serra Talhada, Salgueiro e Ouricuri</w:t>
            </w:r>
            <w:r w:rsidRPr="00A626C8">
              <w:rPr>
                <w:rFonts w:ascii="Times New Roman" w:eastAsia="Times New Roman" w:hAnsi="Times New Roman" w:cs="Times New Roman"/>
                <w:color w:val="000000"/>
                <w:sz w:val="24"/>
                <w:szCs w:val="24"/>
                <w:lang w:eastAsia="pt-BR"/>
              </w:rPr>
              <w:t> contam com os seguintes equipamentos de climatização:</w:t>
            </w:r>
          </w:p>
          <w:p w14:paraId="509FAF8D" w14:textId="77777777" w:rsidR="002036BF" w:rsidRPr="00A626C8" w:rsidRDefault="002036BF" w:rsidP="002036BF">
            <w:pPr>
              <w:spacing w:before="120" w:after="120"/>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Condicionadores de Ar </w:t>
            </w:r>
            <w:r w:rsidRPr="00A626C8">
              <w:rPr>
                <w:rFonts w:ascii="Times New Roman" w:eastAsia="Times New Roman" w:hAnsi="Times New Roman" w:cs="Times New Roman"/>
                <w:b/>
                <w:bCs/>
                <w:color w:val="000000"/>
                <w:sz w:val="24"/>
                <w:szCs w:val="24"/>
                <w:lang w:eastAsia="pt-BR"/>
              </w:rPr>
              <w:t>tipo Split (7.000 a 60.000 BTU)</w:t>
            </w:r>
            <w:r w:rsidRPr="00A626C8">
              <w:rPr>
                <w:rFonts w:ascii="Times New Roman" w:eastAsia="Times New Roman" w:hAnsi="Times New Roman" w:cs="Times New Roman"/>
                <w:color w:val="000000"/>
                <w:sz w:val="24"/>
                <w:szCs w:val="24"/>
                <w:lang w:eastAsia="pt-BR"/>
              </w:rPr>
              <w:t>, com a seguinte composição: Unidade Interna (Evaporadora), Unidade Externa (Condensadora), Controle Remoto, Tubulação de Interligação, Mangueira de drenagem (dreno) e alimentação elétrica, conforme representação a seguir.</w:t>
            </w:r>
          </w:p>
          <w:p w14:paraId="61045B42" w14:textId="2DBA1E29" w:rsidR="002036BF" w:rsidRPr="00A626C8" w:rsidRDefault="002036BF" w:rsidP="002036BF">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hAnsi="Times New Roman" w:cs="Times New Roman"/>
                <w:noProof/>
                <w:sz w:val="24"/>
                <w:szCs w:val="24"/>
                <w:lang w:eastAsia="pt-BR"/>
              </w:rPr>
              <w:drawing>
                <wp:inline distT="0" distB="0" distL="0" distR="0" wp14:anchorId="5823E63B" wp14:editId="74444F61">
                  <wp:extent cx="2414388" cy="1646555"/>
                  <wp:effectExtent l="0" t="0" r="5080" b="0"/>
                  <wp:docPr id="5" name="Imagem 5" descr="C:\Users\ivan.ferraz\AppData\Local\Microsoft\Windows\INetCache\Content.MSO\796474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van.ferraz\AppData\Local\Microsoft\Windows\INetCache\Content.MSO\796474C0.tmp"/>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457757" cy="1676132"/>
                          </a:xfrm>
                          <a:prstGeom prst="rect">
                            <a:avLst/>
                          </a:prstGeom>
                          <a:noFill/>
                          <a:ln>
                            <a:noFill/>
                          </a:ln>
                        </pic:spPr>
                      </pic:pic>
                    </a:graphicData>
                  </a:graphic>
                </wp:inline>
              </w:drawing>
            </w:r>
          </w:p>
          <w:p w14:paraId="46D4CF9C" w14:textId="6D2D742D" w:rsidR="002036BF" w:rsidRPr="00A626C8" w:rsidRDefault="002036BF" w:rsidP="002036BF">
            <w:pPr>
              <w:spacing w:before="100" w:beforeAutospacing="1"/>
              <w:jc w:val="both"/>
              <w:rPr>
                <w:rFonts w:ascii="Times New Roman" w:eastAsia="Times New Roman" w:hAnsi="Times New Roman" w:cs="Times New Roman"/>
                <w:color w:val="000000"/>
                <w:sz w:val="24"/>
                <w:szCs w:val="24"/>
                <w:lang w:eastAsia="pt-BR"/>
              </w:rPr>
            </w:pPr>
          </w:p>
          <w:p w14:paraId="20BD6383" w14:textId="77777777" w:rsidR="002036BF" w:rsidRPr="00A626C8" w:rsidRDefault="002036BF" w:rsidP="002036BF">
            <w:pPr>
              <w:spacing w:before="120" w:after="120"/>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Condicionadores de Ar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compostos por sistema individualizado que conta com todos os seus componentes embutidos na estrutura, conforme representação a seguir.</w:t>
            </w:r>
          </w:p>
          <w:p w14:paraId="0FDFB825" w14:textId="3BA94E8D" w:rsidR="002036BF" w:rsidRPr="00A626C8" w:rsidRDefault="002036BF" w:rsidP="002036BF">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hAnsi="Times New Roman" w:cs="Times New Roman"/>
                <w:noProof/>
                <w:sz w:val="24"/>
                <w:szCs w:val="24"/>
                <w:lang w:eastAsia="pt-BR"/>
              </w:rPr>
              <w:drawing>
                <wp:inline distT="0" distB="0" distL="0" distR="0" wp14:anchorId="69DF7C25" wp14:editId="3DAA95D9">
                  <wp:extent cx="2290088" cy="1845010"/>
                  <wp:effectExtent l="0" t="0" r="0" b="3175"/>
                  <wp:docPr id="6" name="Imagem 6" descr="C:\Users\ivan.ferraz\AppData\Local\Microsoft\Windows\INetCache\Content.MSO\75F78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ferraz\AppData\Local\Microsoft\Windows\INetCache\Content.MSO\75F78CE.tmp"/>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354631" cy="1897009"/>
                          </a:xfrm>
                          <a:prstGeom prst="rect">
                            <a:avLst/>
                          </a:prstGeom>
                          <a:noFill/>
                          <a:ln>
                            <a:noFill/>
                          </a:ln>
                        </pic:spPr>
                      </pic:pic>
                    </a:graphicData>
                  </a:graphic>
                </wp:inline>
              </w:drawing>
            </w:r>
          </w:p>
          <w:p w14:paraId="223EC5BA" w14:textId="01F25DC3" w:rsidR="002036BF" w:rsidRPr="00A626C8" w:rsidRDefault="002036BF" w:rsidP="002F444A">
            <w:pPr>
              <w:spacing w:before="100" w:beforeAutospacing="1"/>
              <w:jc w:val="center"/>
              <w:rPr>
                <w:rFonts w:ascii="Times New Roman" w:eastAsia="Times New Roman" w:hAnsi="Times New Roman" w:cs="Times New Roman"/>
                <w:color w:val="000000"/>
                <w:sz w:val="24"/>
                <w:szCs w:val="24"/>
                <w:lang w:eastAsia="pt-BR"/>
              </w:rPr>
            </w:pPr>
          </w:p>
        </w:tc>
      </w:tr>
    </w:tbl>
    <w:p w14:paraId="695E60F3" w14:textId="0C2D5056" w:rsidR="00D53F84" w:rsidRPr="00A626C8" w:rsidRDefault="00D53F84"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tbl>
      <w:tblPr>
        <w:tblStyle w:val="Tabelacomgrade"/>
        <w:tblW w:w="0" w:type="auto"/>
        <w:tblLook w:val="04A0" w:firstRow="1" w:lastRow="0" w:firstColumn="1" w:lastColumn="0" w:noHBand="0" w:noVBand="1"/>
      </w:tblPr>
      <w:tblGrid>
        <w:gridCol w:w="830"/>
        <w:gridCol w:w="803"/>
        <w:gridCol w:w="2691"/>
        <w:gridCol w:w="1376"/>
        <w:gridCol w:w="1337"/>
        <w:gridCol w:w="1457"/>
      </w:tblGrid>
      <w:tr w:rsidR="006B217E" w:rsidRPr="00A626C8" w14:paraId="5772DBFD" w14:textId="77777777" w:rsidTr="00E345DF">
        <w:tc>
          <w:tcPr>
            <w:tcW w:w="8494" w:type="dxa"/>
            <w:gridSpan w:val="6"/>
          </w:tcPr>
          <w:p w14:paraId="51CA42D6" w14:textId="0183EB84" w:rsidR="006B217E" w:rsidRPr="00A626C8" w:rsidRDefault="006B217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 Estimativa dos valores da contratação</w:t>
            </w:r>
          </w:p>
        </w:tc>
      </w:tr>
      <w:tr w:rsidR="006B217E" w:rsidRPr="00A626C8" w14:paraId="3067CA50" w14:textId="77777777" w:rsidTr="00E345DF">
        <w:tc>
          <w:tcPr>
            <w:tcW w:w="8494" w:type="dxa"/>
            <w:gridSpan w:val="6"/>
          </w:tcPr>
          <w:p w14:paraId="26128AE9" w14:textId="52D274EF" w:rsidR="006B217E" w:rsidRPr="00A626C8" w:rsidRDefault="006B217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8.1. LOTE 1 (GOIANA)</w:t>
            </w:r>
          </w:p>
        </w:tc>
      </w:tr>
      <w:tr w:rsidR="00E72D99" w:rsidRPr="00A626C8" w14:paraId="08651FE6" w14:textId="77777777" w:rsidTr="006B1C68">
        <w:tc>
          <w:tcPr>
            <w:tcW w:w="828" w:type="dxa"/>
          </w:tcPr>
          <w:p w14:paraId="3D905E7E" w14:textId="004B3805"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LOTE</w:t>
            </w:r>
          </w:p>
        </w:tc>
        <w:tc>
          <w:tcPr>
            <w:tcW w:w="802" w:type="dxa"/>
          </w:tcPr>
          <w:p w14:paraId="6685D46C" w14:textId="76863358"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701" w:type="dxa"/>
          </w:tcPr>
          <w:p w14:paraId="37332C78" w14:textId="428C2F91"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tc>
        <w:tc>
          <w:tcPr>
            <w:tcW w:w="1374" w:type="dxa"/>
          </w:tcPr>
          <w:p w14:paraId="413DCD63" w14:textId="6E74DEBE"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QTD.</w:t>
            </w:r>
          </w:p>
        </w:tc>
        <w:tc>
          <w:tcPr>
            <w:tcW w:w="1335" w:type="dxa"/>
          </w:tcPr>
          <w:p w14:paraId="7AFD27FA" w14:textId="34984924"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V. UNIT</w:t>
            </w:r>
          </w:p>
        </w:tc>
        <w:tc>
          <w:tcPr>
            <w:tcW w:w="1454" w:type="dxa"/>
          </w:tcPr>
          <w:p w14:paraId="5CF399EE" w14:textId="136F1EA7" w:rsidR="006B217E" w:rsidRPr="00A626C8" w:rsidRDefault="006B217E"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Preço total/mensal</w:t>
            </w:r>
          </w:p>
        </w:tc>
      </w:tr>
      <w:tr w:rsidR="002013D1" w:rsidRPr="00A626C8" w14:paraId="4F4F5597" w14:textId="77777777" w:rsidTr="006B1C68">
        <w:tc>
          <w:tcPr>
            <w:tcW w:w="828" w:type="dxa"/>
            <w:vMerge w:val="restart"/>
          </w:tcPr>
          <w:p w14:paraId="05F334B3" w14:textId="3CFCD1E9" w:rsidR="002013D1" w:rsidRPr="00A626C8" w:rsidRDefault="002013D1" w:rsidP="002013D1">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p>
        </w:tc>
        <w:tc>
          <w:tcPr>
            <w:tcW w:w="802" w:type="dxa"/>
          </w:tcPr>
          <w:p w14:paraId="5E3977FD" w14:textId="7255A11F" w:rsidR="002013D1" w:rsidRPr="00A626C8" w:rsidRDefault="002013D1"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w:t>
            </w:r>
          </w:p>
        </w:tc>
        <w:tc>
          <w:tcPr>
            <w:tcW w:w="2701" w:type="dxa"/>
          </w:tcPr>
          <w:p w14:paraId="5DBD1141" w14:textId="44BC6830" w:rsidR="002013D1" w:rsidRPr="00A626C8" w:rsidRDefault="002013D1" w:rsidP="006B217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de 7.000 a 60.000 BTUs, com reposição de peças originais e fornecimento de material de consumo - Subseção Judiciária de GOIANA</w:t>
            </w:r>
          </w:p>
        </w:tc>
        <w:tc>
          <w:tcPr>
            <w:tcW w:w="1374" w:type="dxa"/>
          </w:tcPr>
          <w:p w14:paraId="394BDD7B" w14:textId="696634A2" w:rsidR="002013D1" w:rsidRPr="00A626C8" w:rsidRDefault="002013D1"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335" w:type="dxa"/>
          </w:tcPr>
          <w:p w14:paraId="2E7C7C9E" w14:textId="3B1DD0E0" w:rsidR="002013D1" w:rsidRPr="00A626C8" w:rsidRDefault="002013D1"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Cs/>
                <w:color w:val="000000"/>
                <w:sz w:val="24"/>
                <w:szCs w:val="24"/>
                <w:lang w:eastAsia="pt-BR"/>
              </w:rPr>
              <w:t>*R$ 101,74</w:t>
            </w:r>
          </w:p>
        </w:tc>
        <w:tc>
          <w:tcPr>
            <w:tcW w:w="1454" w:type="dxa"/>
          </w:tcPr>
          <w:p w14:paraId="57EFFD51" w14:textId="77777777" w:rsidR="002013D1" w:rsidRPr="00A626C8" w:rsidRDefault="002013D1"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w:t>
            </w:r>
          </w:p>
          <w:p w14:paraId="78C5976E" w14:textId="2C33BD40" w:rsidR="002013D1" w:rsidRPr="00A626C8" w:rsidRDefault="002013D1" w:rsidP="006B217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1.933,06</w:t>
            </w:r>
          </w:p>
        </w:tc>
      </w:tr>
      <w:tr w:rsidR="002013D1" w:rsidRPr="00A626C8" w14:paraId="257F8B8C" w14:textId="77777777" w:rsidTr="006B1C68">
        <w:tc>
          <w:tcPr>
            <w:tcW w:w="828" w:type="dxa"/>
            <w:vMerge/>
          </w:tcPr>
          <w:p w14:paraId="7784EAF9" w14:textId="77777777"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41375D4D" w14:textId="2F95E2DC"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w:t>
            </w:r>
          </w:p>
        </w:tc>
        <w:tc>
          <w:tcPr>
            <w:tcW w:w="2701" w:type="dxa"/>
          </w:tcPr>
          <w:p w14:paraId="04031CC8" w14:textId="1A4B092F"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Instalação/realocação (Sob demanda)</w:t>
            </w:r>
            <w:r w:rsidRPr="00A626C8">
              <w:rPr>
                <w:rFonts w:ascii="Times New Roman" w:eastAsia="Times New Roman" w:hAnsi="Times New Roman" w:cs="Times New Roman"/>
                <w:color w:val="000000"/>
                <w:sz w:val="24"/>
                <w:szCs w:val="24"/>
                <w:lang w:eastAsia="pt-BR"/>
              </w:rPr>
              <w:t> de equipamento de climatização tipo Split de 7.000 a 60.000 BTUs, com fornecimento de todo o material necessário ao funcionamento do maquinário - Subseção Judiciária de GOIANA</w:t>
            </w:r>
          </w:p>
        </w:tc>
        <w:tc>
          <w:tcPr>
            <w:tcW w:w="1374" w:type="dxa"/>
          </w:tcPr>
          <w:p w14:paraId="0673D4EA" w14:textId="7D543CF8"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1335" w:type="dxa"/>
          </w:tcPr>
          <w:p w14:paraId="24BBC796" w14:textId="2F531F7B"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Cs/>
                <w:color w:val="000000"/>
                <w:sz w:val="24"/>
                <w:szCs w:val="24"/>
                <w:lang w:eastAsia="pt-BR"/>
              </w:rPr>
              <w:t>***R$ 915,78</w:t>
            </w:r>
          </w:p>
        </w:tc>
        <w:tc>
          <w:tcPr>
            <w:tcW w:w="1454" w:type="dxa"/>
          </w:tcPr>
          <w:p w14:paraId="52E49045" w14:textId="1273321C"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R$ 9.157,80</w:t>
            </w:r>
          </w:p>
        </w:tc>
      </w:tr>
      <w:tr w:rsidR="002013D1" w:rsidRPr="00A626C8" w14:paraId="19DAC22E" w14:textId="77777777" w:rsidTr="006B1C68">
        <w:tc>
          <w:tcPr>
            <w:tcW w:w="5705" w:type="dxa"/>
            <w:gridSpan w:val="4"/>
          </w:tcPr>
          <w:p w14:paraId="2E2FFC02" w14:textId="1EA8D792"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 LOTE 1 (ITEM 1.1.)</w:t>
            </w:r>
          </w:p>
        </w:tc>
        <w:tc>
          <w:tcPr>
            <w:tcW w:w="1335" w:type="dxa"/>
          </w:tcPr>
          <w:p w14:paraId="01E396D9" w14:textId="0A4F8E22"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R$1.933,06</w:t>
            </w:r>
          </w:p>
        </w:tc>
        <w:tc>
          <w:tcPr>
            <w:tcW w:w="1454" w:type="dxa"/>
          </w:tcPr>
          <w:p w14:paraId="131EA634" w14:textId="77777777"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p>
        </w:tc>
      </w:tr>
      <w:tr w:rsidR="002013D1" w:rsidRPr="00A626C8" w14:paraId="1F7EFEBF" w14:textId="77777777" w:rsidTr="006B1C68">
        <w:tc>
          <w:tcPr>
            <w:tcW w:w="7040" w:type="dxa"/>
            <w:gridSpan w:val="5"/>
          </w:tcPr>
          <w:p w14:paraId="784CBAC4" w14:textId="5DE78AFB"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 LOTE 1 </w:t>
            </w:r>
          </w:p>
        </w:tc>
        <w:tc>
          <w:tcPr>
            <w:tcW w:w="1454" w:type="dxa"/>
          </w:tcPr>
          <w:p w14:paraId="32A5D8E8" w14:textId="045F4592" w:rsidR="002013D1" w:rsidRPr="00A626C8" w:rsidRDefault="002013D1"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23.196,72</w:t>
            </w:r>
          </w:p>
        </w:tc>
      </w:tr>
      <w:tr w:rsidR="00641BCE" w:rsidRPr="00A626C8" w14:paraId="0A9A4511" w14:textId="77777777" w:rsidTr="00E345DF">
        <w:tc>
          <w:tcPr>
            <w:tcW w:w="8494" w:type="dxa"/>
            <w:gridSpan w:val="6"/>
          </w:tcPr>
          <w:p w14:paraId="7AF10002" w14:textId="77777777"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p>
        </w:tc>
      </w:tr>
      <w:tr w:rsidR="00641BCE" w:rsidRPr="00A626C8" w14:paraId="76E6F61A" w14:textId="77777777" w:rsidTr="00E345DF">
        <w:tc>
          <w:tcPr>
            <w:tcW w:w="8494" w:type="dxa"/>
            <w:gridSpan w:val="6"/>
          </w:tcPr>
          <w:p w14:paraId="0BF5FC91" w14:textId="3DC0A3A9"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8.2. LOTE 2 (PALMARES, ARCOVERDE, GARANHUNS)</w:t>
            </w:r>
          </w:p>
        </w:tc>
      </w:tr>
      <w:tr w:rsidR="00641BCE" w:rsidRPr="00A626C8" w14:paraId="3A6E7118" w14:textId="77777777" w:rsidTr="006B1C68">
        <w:tc>
          <w:tcPr>
            <w:tcW w:w="828" w:type="dxa"/>
          </w:tcPr>
          <w:p w14:paraId="4D8CABA6" w14:textId="6A629C81"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LOTE</w:t>
            </w:r>
          </w:p>
        </w:tc>
        <w:tc>
          <w:tcPr>
            <w:tcW w:w="802" w:type="dxa"/>
          </w:tcPr>
          <w:p w14:paraId="28A1D613" w14:textId="641AE8B6"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701" w:type="dxa"/>
          </w:tcPr>
          <w:p w14:paraId="639E576A" w14:textId="775E84E0"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tc>
        <w:tc>
          <w:tcPr>
            <w:tcW w:w="1374" w:type="dxa"/>
          </w:tcPr>
          <w:p w14:paraId="4C8C6668" w14:textId="001C81C3"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QTD.</w:t>
            </w:r>
          </w:p>
        </w:tc>
        <w:tc>
          <w:tcPr>
            <w:tcW w:w="1335" w:type="dxa"/>
          </w:tcPr>
          <w:p w14:paraId="41418902" w14:textId="60AAB708"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V. UNIT</w:t>
            </w:r>
          </w:p>
        </w:tc>
        <w:tc>
          <w:tcPr>
            <w:tcW w:w="1454" w:type="dxa"/>
          </w:tcPr>
          <w:p w14:paraId="0A31FAC8" w14:textId="103C99A8" w:rsidR="00641BCE" w:rsidRPr="00A626C8" w:rsidRDefault="00641BCE" w:rsidP="00641BCE">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Preço total/mensal</w:t>
            </w:r>
          </w:p>
        </w:tc>
      </w:tr>
      <w:tr w:rsidR="00641BCE" w:rsidRPr="00A626C8" w14:paraId="21E08BFC" w14:textId="77777777" w:rsidTr="006B1C68">
        <w:tc>
          <w:tcPr>
            <w:tcW w:w="828" w:type="dxa"/>
            <w:vMerge w:val="restart"/>
          </w:tcPr>
          <w:p w14:paraId="2B07C9D5" w14:textId="4BCB8E44"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p>
          <w:p w14:paraId="64D6AC2B" w14:textId="5B1DAC3B"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w:t>
            </w:r>
          </w:p>
          <w:p w14:paraId="3C457B93" w14:textId="5FBD2571"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p>
        </w:tc>
        <w:tc>
          <w:tcPr>
            <w:tcW w:w="802" w:type="dxa"/>
          </w:tcPr>
          <w:p w14:paraId="50A296FC" w14:textId="3EFAF360"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2701" w:type="dxa"/>
          </w:tcPr>
          <w:p w14:paraId="0887208F" w14:textId="57FF8ABE"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 - Subseção Judiciária dos PALMARES</w:t>
            </w:r>
          </w:p>
        </w:tc>
        <w:tc>
          <w:tcPr>
            <w:tcW w:w="1374" w:type="dxa"/>
          </w:tcPr>
          <w:p w14:paraId="42F8CDB7" w14:textId="56159B14"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26</w:t>
            </w:r>
          </w:p>
        </w:tc>
        <w:tc>
          <w:tcPr>
            <w:tcW w:w="1335" w:type="dxa"/>
          </w:tcPr>
          <w:p w14:paraId="5DF8AF0F" w14:textId="0C4BAC9A"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Cs/>
                <w:color w:val="000000"/>
                <w:sz w:val="24"/>
                <w:szCs w:val="24"/>
                <w:lang w:eastAsia="pt-BR"/>
              </w:rPr>
              <w:t>*R$ 101,74</w:t>
            </w:r>
          </w:p>
        </w:tc>
        <w:tc>
          <w:tcPr>
            <w:tcW w:w="1454" w:type="dxa"/>
          </w:tcPr>
          <w:p w14:paraId="2860BA87" w14:textId="6CB8FEB9"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R$ 2.645,24</w:t>
            </w:r>
          </w:p>
        </w:tc>
      </w:tr>
      <w:tr w:rsidR="00641BCE" w:rsidRPr="00A626C8" w14:paraId="588AEB61" w14:textId="77777777" w:rsidTr="006B1C68">
        <w:tc>
          <w:tcPr>
            <w:tcW w:w="828" w:type="dxa"/>
            <w:vMerge/>
          </w:tcPr>
          <w:p w14:paraId="54E21CB3" w14:textId="20FB99F4"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0173E6E2" w14:textId="1425781A"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2.2</w:t>
            </w:r>
          </w:p>
        </w:tc>
        <w:tc>
          <w:tcPr>
            <w:tcW w:w="2701" w:type="dxa"/>
          </w:tcPr>
          <w:p w14:paraId="566D1623" w14:textId="7E356BFC"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de 7.000 a 60.000 BTUs, com reposição de peças originais e fornecimento de material de consumo - Subseção Judiciária de ARCOVERDE</w:t>
            </w:r>
          </w:p>
        </w:tc>
        <w:tc>
          <w:tcPr>
            <w:tcW w:w="1374" w:type="dxa"/>
          </w:tcPr>
          <w:p w14:paraId="31F712BC" w14:textId="42D5F3B0"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335" w:type="dxa"/>
          </w:tcPr>
          <w:p w14:paraId="6E968951" w14:textId="50774331"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Cs/>
                <w:color w:val="000000"/>
                <w:sz w:val="24"/>
                <w:szCs w:val="24"/>
                <w:lang w:eastAsia="pt-BR"/>
              </w:rPr>
              <w:t>*R$ 101,74</w:t>
            </w:r>
          </w:p>
        </w:tc>
        <w:tc>
          <w:tcPr>
            <w:tcW w:w="1454" w:type="dxa"/>
          </w:tcPr>
          <w:p w14:paraId="201ECC28" w14:textId="3BEA2299"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R$ 1.831,32</w:t>
            </w:r>
          </w:p>
        </w:tc>
      </w:tr>
      <w:tr w:rsidR="00641BCE" w:rsidRPr="00A626C8" w14:paraId="16594518" w14:textId="77777777" w:rsidTr="006B1C68">
        <w:tc>
          <w:tcPr>
            <w:tcW w:w="828" w:type="dxa"/>
            <w:vMerge/>
          </w:tcPr>
          <w:p w14:paraId="105CA255" w14:textId="2B5C0E95"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4CCC49AE" w14:textId="7943747D" w:rsidR="00641BCE" w:rsidRPr="00A626C8" w:rsidRDefault="00641BCE" w:rsidP="00641BCE">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w:t>
            </w:r>
          </w:p>
        </w:tc>
        <w:tc>
          <w:tcPr>
            <w:tcW w:w="2701" w:type="dxa"/>
          </w:tcPr>
          <w:p w14:paraId="543377E5" w14:textId="418FBFD5"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 - Subseção Judiciária de GARANHUNS</w:t>
            </w:r>
          </w:p>
        </w:tc>
        <w:tc>
          <w:tcPr>
            <w:tcW w:w="1374" w:type="dxa"/>
          </w:tcPr>
          <w:p w14:paraId="558B644E" w14:textId="1E0F3A4D" w:rsidR="00641BCE" w:rsidRPr="00A626C8" w:rsidRDefault="00641BCE" w:rsidP="000E765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335" w:type="dxa"/>
          </w:tcPr>
          <w:p w14:paraId="5F93F58D" w14:textId="6391C464"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Cs/>
                <w:color w:val="000000"/>
                <w:sz w:val="24"/>
                <w:szCs w:val="24"/>
                <w:lang w:eastAsia="pt-BR"/>
              </w:rPr>
              <w:t>*R$ 101,74</w:t>
            </w:r>
          </w:p>
        </w:tc>
        <w:tc>
          <w:tcPr>
            <w:tcW w:w="1454" w:type="dxa"/>
          </w:tcPr>
          <w:p w14:paraId="4A400DAB" w14:textId="4638438B"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R$ 1.933,06</w:t>
            </w:r>
          </w:p>
        </w:tc>
      </w:tr>
      <w:tr w:rsidR="00641BCE" w:rsidRPr="00A626C8" w14:paraId="1A314BEA" w14:textId="77777777" w:rsidTr="006B1C68">
        <w:tc>
          <w:tcPr>
            <w:tcW w:w="828" w:type="dxa"/>
            <w:vMerge/>
          </w:tcPr>
          <w:p w14:paraId="2128A234" w14:textId="60DA624A"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2EE35BAA" w14:textId="58DF0B2A" w:rsidR="00641BCE" w:rsidRPr="00A626C8" w:rsidRDefault="00641BCE" w:rsidP="000E765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w:t>
            </w:r>
          </w:p>
        </w:tc>
        <w:tc>
          <w:tcPr>
            <w:tcW w:w="2701" w:type="dxa"/>
          </w:tcPr>
          <w:p w14:paraId="63405A21" w14:textId="60BEC2F6"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GARANHUNS</w:t>
            </w:r>
          </w:p>
        </w:tc>
        <w:tc>
          <w:tcPr>
            <w:tcW w:w="1374" w:type="dxa"/>
          </w:tcPr>
          <w:p w14:paraId="36CE87DE" w14:textId="6A03253F" w:rsidR="00641BCE" w:rsidRPr="00A626C8" w:rsidRDefault="000E7653" w:rsidP="000E765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1335" w:type="dxa"/>
          </w:tcPr>
          <w:p w14:paraId="2C3F2E5C" w14:textId="18E81EBF"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**R$93,83</w:t>
            </w:r>
          </w:p>
        </w:tc>
        <w:tc>
          <w:tcPr>
            <w:tcW w:w="1454" w:type="dxa"/>
          </w:tcPr>
          <w:p w14:paraId="0EE249AE" w14:textId="6CAE9FF1"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R$938,30</w:t>
            </w:r>
          </w:p>
        </w:tc>
      </w:tr>
      <w:tr w:rsidR="00641BCE" w:rsidRPr="00A626C8" w14:paraId="05BEAF57" w14:textId="77777777" w:rsidTr="006B1C68">
        <w:tc>
          <w:tcPr>
            <w:tcW w:w="828" w:type="dxa"/>
            <w:vMerge/>
          </w:tcPr>
          <w:p w14:paraId="25AA71F3" w14:textId="4E414540" w:rsidR="00641BCE" w:rsidRPr="00A626C8" w:rsidRDefault="00641BCE"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16E23159" w14:textId="278AA77B" w:rsidR="00641BCE" w:rsidRPr="00A626C8" w:rsidRDefault="00641BCE" w:rsidP="000E765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701" w:type="dxa"/>
          </w:tcPr>
          <w:p w14:paraId="7E8BF467" w14:textId="6C0ECB49"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Instalação/realocação (Sob demanda)</w:t>
            </w:r>
            <w:r w:rsidRPr="00A626C8">
              <w:rPr>
                <w:rFonts w:ascii="Times New Roman" w:eastAsia="Times New Roman" w:hAnsi="Times New Roman" w:cs="Times New Roman"/>
                <w:color w:val="000000"/>
                <w:sz w:val="24"/>
                <w:szCs w:val="24"/>
                <w:lang w:eastAsia="pt-BR"/>
              </w:rPr>
              <w:t xml:space="preserve"> de equipamento de climatização tipo Split de 7.000 a 60.000 BTUs, </w:t>
            </w:r>
            <w:r w:rsidRPr="00A626C8">
              <w:rPr>
                <w:rFonts w:ascii="Times New Roman" w:eastAsia="Times New Roman" w:hAnsi="Times New Roman" w:cs="Times New Roman"/>
                <w:color w:val="000000"/>
                <w:sz w:val="24"/>
                <w:szCs w:val="24"/>
                <w:lang w:eastAsia="pt-BR"/>
              </w:rPr>
              <w:lastRenderedPageBreak/>
              <w:t>com fornecimento de todo o material necessário ao funcionamento do maquinário - Subseções Judiciárias de PALMARE S, ARCOVERDE e GARANHUNS</w:t>
            </w:r>
          </w:p>
        </w:tc>
        <w:tc>
          <w:tcPr>
            <w:tcW w:w="1374" w:type="dxa"/>
          </w:tcPr>
          <w:p w14:paraId="5A2C01C9" w14:textId="393EFAA5" w:rsidR="00641BCE" w:rsidRPr="00A626C8" w:rsidRDefault="000E7653" w:rsidP="000E765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20</w:t>
            </w:r>
          </w:p>
        </w:tc>
        <w:tc>
          <w:tcPr>
            <w:tcW w:w="1335" w:type="dxa"/>
          </w:tcPr>
          <w:p w14:paraId="654D6B49" w14:textId="2454A9DF"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***915,78</w:t>
            </w:r>
          </w:p>
        </w:tc>
        <w:tc>
          <w:tcPr>
            <w:tcW w:w="1454" w:type="dxa"/>
          </w:tcPr>
          <w:p w14:paraId="6619C59B" w14:textId="1EECE878" w:rsidR="00641BCE" w:rsidRPr="00A626C8" w:rsidRDefault="000E765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R$18.315,60</w:t>
            </w:r>
          </w:p>
        </w:tc>
      </w:tr>
      <w:tr w:rsidR="000B1C54" w:rsidRPr="00A626C8" w14:paraId="27DA7AC2" w14:textId="77777777" w:rsidTr="006B1C68">
        <w:tc>
          <w:tcPr>
            <w:tcW w:w="7040" w:type="dxa"/>
            <w:gridSpan w:val="5"/>
          </w:tcPr>
          <w:p w14:paraId="67D5197D" w14:textId="500B0FC0"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 LOTE 2 (ITEM 2.1+ 2.2 + 2.3 + 2.4)</w:t>
            </w:r>
          </w:p>
        </w:tc>
        <w:tc>
          <w:tcPr>
            <w:tcW w:w="1454" w:type="dxa"/>
          </w:tcPr>
          <w:p w14:paraId="753FB39D" w14:textId="29C08B2A"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R$7.347,92</w:t>
            </w:r>
          </w:p>
        </w:tc>
      </w:tr>
      <w:tr w:rsidR="000B1C54" w:rsidRPr="00A626C8" w14:paraId="73CA0A6F" w14:textId="77777777" w:rsidTr="006B1C68">
        <w:tc>
          <w:tcPr>
            <w:tcW w:w="7040" w:type="dxa"/>
            <w:gridSpan w:val="5"/>
          </w:tcPr>
          <w:p w14:paraId="4CBEE503" w14:textId="45D3406A"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 LOTE 2 </w:t>
            </w:r>
          </w:p>
        </w:tc>
        <w:tc>
          <w:tcPr>
            <w:tcW w:w="1454" w:type="dxa"/>
          </w:tcPr>
          <w:p w14:paraId="52647ADB" w14:textId="0F6F5EBC"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R$ 88.175,04</w:t>
            </w:r>
          </w:p>
        </w:tc>
      </w:tr>
      <w:tr w:rsidR="000B1C54" w:rsidRPr="00A626C8" w14:paraId="28BB0319" w14:textId="77777777" w:rsidTr="00E345DF">
        <w:tc>
          <w:tcPr>
            <w:tcW w:w="8494" w:type="dxa"/>
            <w:gridSpan w:val="6"/>
          </w:tcPr>
          <w:p w14:paraId="5867FF53" w14:textId="30EDCBCB" w:rsidR="000B1C54" w:rsidRPr="00A626C8" w:rsidRDefault="000B1C54" w:rsidP="000B1C54">
            <w:pPr>
              <w:spacing w:before="100" w:beforeAutospacing="1"/>
              <w:jc w:val="both"/>
              <w:rPr>
                <w:rFonts w:ascii="Times New Roman" w:eastAsia="Times New Roman" w:hAnsi="Times New Roman" w:cs="Times New Roman"/>
                <w:color w:val="000000"/>
                <w:sz w:val="24"/>
                <w:szCs w:val="24"/>
                <w:lang w:eastAsia="pt-BR"/>
              </w:rPr>
            </w:pPr>
          </w:p>
        </w:tc>
      </w:tr>
      <w:tr w:rsidR="000B1C54" w:rsidRPr="00A626C8" w14:paraId="3E79DE92" w14:textId="77777777" w:rsidTr="00E345DF">
        <w:tc>
          <w:tcPr>
            <w:tcW w:w="8494" w:type="dxa"/>
            <w:gridSpan w:val="6"/>
          </w:tcPr>
          <w:p w14:paraId="0093BB02" w14:textId="286603A1" w:rsidR="000B1C54" w:rsidRPr="00A626C8" w:rsidRDefault="000B1C54" w:rsidP="000B1C54">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8.3. LOTE 3 (SERRA TALHADA, SALGUEIRO, OURICURI</w:t>
            </w:r>
          </w:p>
        </w:tc>
      </w:tr>
      <w:tr w:rsidR="000B1C54" w:rsidRPr="00A626C8" w14:paraId="47742F2A" w14:textId="77777777" w:rsidTr="006B1C68">
        <w:tc>
          <w:tcPr>
            <w:tcW w:w="828" w:type="dxa"/>
          </w:tcPr>
          <w:p w14:paraId="3F2477D9" w14:textId="1831AE64"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LOTE</w:t>
            </w:r>
          </w:p>
        </w:tc>
        <w:tc>
          <w:tcPr>
            <w:tcW w:w="802" w:type="dxa"/>
          </w:tcPr>
          <w:p w14:paraId="75169433" w14:textId="5B3E318E"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ITEM</w:t>
            </w:r>
          </w:p>
        </w:tc>
        <w:tc>
          <w:tcPr>
            <w:tcW w:w="2701" w:type="dxa"/>
          </w:tcPr>
          <w:p w14:paraId="7E405698" w14:textId="7BFFF1B8"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ESPECIFICAÇÃO</w:t>
            </w:r>
          </w:p>
        </w:tc>
        <w:tc>
          <w:tcPr>
            <w:tcW w:w="1374" w:type="dxa"/>
          </w:tcPr>
          <w:p w14:paraId="0546FEFB" w14:textId="24E91795"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QTD.</w:t>
            </w:r>
          </w:p>
        </w:tc>
        <w:tc>
          <w:tcPr>
            <w:tcW w:w="1335" w:type="dxa"/>
          </w:tcPr>
          <w:p w14:paraId="0FB09D1B" w14:textId="1D3A6CCC"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V. UNIT</w:t>
            </w:r>
          </w:p>
        </w:tc>
        <w:tc>
          <w:tcPr>
            <w:tcW w:w="1454" w:type="dxa"/>
          </w:tcPr>
          <w:p w14:paraId="0587D7F3" w14:textId="23809DC7"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Preço total/mensal</w:t>
            </w:r>
          </w:p>
        </w:tc>
      </w:tr>
      <w:tr w:rsidR="000B1C54" w:rsidRPr="00A626C8" w14:paraId="66B42759" w14:textId="77777777" w:rsidTr="006B1C68">
        <w:tc>
          <w:tcPr>
            <w:tcW w:w="828" w:type="dxa"/>
            <w:vMerge w:val="restart"/>
          </w:tcPr>
          <w:p w14:paraId="2C214DAF" w14:textId="77777777"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p>
          <w:p w14:paraId="14ADEA19" w14:textId="376E8199"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p>
          <w:p w14:paraId="6EFA8B69" w14:textId="256E92E4"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w:t>
            </w:r>
          </w:p>
          <w:p w14:paraId="1CC31C2E" w14:textId="32708FF4"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p>
          <w:p w14:paraId="264E0678" w14:textId="6F12771D"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p>
        </w:tc>
        <w:tc>
          <w:tcPr>
            <w:tcW w:w="802" w:type="dxa"/>
          </w:tcPr>
          <w:p w14:paraId="1A5AF2F4" w14:textId="5ED21973"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3.1</w:t>
            </w:r>
          </w:p>
        </w:tc>
        <w:tc>
          <w:tcPr>
            <w:tcW w:w="2701" w:type="dxa"/>
          </w:tcPr>
          <w:p w14:paraId="2E272773" w14:textId="6FD54712"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 - Subseção Judiciária de SERRA TALHADA</w:t>
            </w:r>
          </w:p>
        </w:tc>
        <w:tc>
          <w:tcPr>
            <w:tcW w:w="1374" w:type="dxa"/>
          </w:tcPr>
          <w:p w14:paraId="2F213215" w14:textId="0011E065" w:rsidR="000B1C54" w:rsidRPr="00A626C8" w:rsidRDefault="00E72D99"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335" w:type="dxa"/>
          </w:tcPr>
          <w:p w14:paraId="278B1829" w14:textId="7E0D7C10"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*R$ 101,74</w:t>
            </w:r>
          </w:p>
        </w:tc>
        <w:tc>
          <w:tcPr>
            <w:tcW w:w="1454" w:type="dxa"/>
          </w:tcPr>
          <w:p w14:paraId="1E2AB024" w14:textId="6975D350"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R$ 1.831,32</w:t>
            </w:r>
          </w:p>
        </w:tc>
      </w:tr>
      <w:tr w:rsidR="000B1C54" w:rsidRPr="00A626C8" w14:paraId="6DA78B6D" w14:textId="77777777" w:rsidTr="006B1C68">
        <w:tc>
          <w:tcPr>
            <w:tcW w:w="828" w:type="dxa"/>
            <w:vMerge/>
          </w:tcPr>
          <w:p w14:paraId="3ED7C825" w14:textId="0478E00A"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7726026A" w14:textId="273B02F3"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w:t>
            </w:r>
          </w:p>
        </w:tc>
        <w:tc>
          <w:tcPr>
            <w:tcW w:w="2701" w:type="dxa"/>
          </w:tcPr>
          <w:p w14:paraId="08378796" w14:textId="0AA278AD"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SERRA TALHADA</w:t>
            </w:r>
          </w:p>
        </w:tc>
        <w:tc>
          <w:tcPr>
            <w:tcW w:w="1374" w:type="dxa"/>
          </w:tcPr>
          <w:p w14:paraId="55592855" w14:textId="0B9A5391" w:rsidR="000B1C54" w:rsidRPr="00A626C8" w:rsidRDefault="00E72D99"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1335" w:type="dxa"/>
          </w:tcPr>
          <w:p w14:paraId="586D307A" w14:textId="1B33BB99"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**R$ 93,83</w:t>
            </w:r>
          </w:p>
        </w:tc>
        <w:tc>
          <w:tcPr>
            <w:tcW w:w="1454" w:type="dxa"/>
          </w:tcPr>
          <w:p w14:paraId="6FE98BDD" w14:textId="27D83F16"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R$ 1.876,60</w:t>
            </w:r>
          </w:p>
        </w:tc>
      </w:tr>
      <w:tr w:rsidR="000B1C54" w:rsidRPr="00A626C8" w14:paraId="32EE8633" w14:textId="77777777" w:rsidTr="006B1C68">
        <w:tc>
          <w:tcPr>
            <w:tcW w:w="828" w:type="dxa"/>
            <w:vMerge/>
          </w:tcPr>
          <w:p w14:paraId="26F29C73" w14:textId="417CF447"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4468A42B" w14:textId="5D77288F"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w:t>
            </w:r>
          </w:p>
        </w:tc>
        <w:tc>
          <w:tcPr>
            <w:tcW w:w="2701" w:type="dxa"/>
          </w:tcPr>
          <w:p w14:paraId="7D6EEEE4" w14:textId="135FEE14"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 - Subseção Judiciária de SALGUEIRO</w:t>
            </w:r>
          </w:p>
        </w:tc>
        <w:tc>
          <w:tcPr>
            <w:tcW w:w="1374" w:type="dxa"/>
          </w:tcPr>
          <w:p w14:paraId="23CFA8E6" w14:textId="5DCFA406" w:rsidR="000B1C54" w:rsidRPr="00A626C8" w:rsidRDefault="00E72D99"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1335" w:type="dxa"/>
          </w:tcPr>
          <w:p w14:paraId="708F53FF" w14:textId="3E36485F"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*R$ 101,74</w:t>
            </w:r>
          </w:p>
        </w:tc>
        <w:tc>
          <w:tcPr>
            <w:tcW w:w="1454" w:type="dxa"/>
          </w:tcPr>
          <w:p w14:paraId="459652AD" w14:textId="09C39FBC"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R$ 2.136,54</w:t>
            </w:r>
          </w:p>
        </w:tc>
      </w:tr>
      <w:tr w:rsidR="000B1C54" w:rsidRPr="00A626C8" w14:paraId="11A91B56" w14:textId="77777777" w:rsidTr="006B1C68">
        <w:tc>
          <w:tcPr>
            <w:tcW w:w="828" w:type="dxa"/>
            <w:vMerge/>
          </w:tcPr>
          <w:p w14:paraId="08784877" w14:textId="665BD7CE"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0980B4E8" w14:textId="45302142"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3.4</w:t>
            </w:r>
          </w:p>
        </w:tc>
        <w:tc>
          <w:tcPr>
            <w:tcW w:w="2701" w:type="dxa"/>
          </w:tcPr>
          <w:p w14:paraId="29A8DA2F" w14:textId="52F0FE9D" w:rsidR="000B1C54" w:rsidRPr="00A626C8" w:rsidRDefault="00E72D99" w:rsidP="00E72D99">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Manutenção preventiva e corretiva em equipamento de </w:t>
            </w:r>
            <w:r w:rsidRPr="00A626C8">
              <w:rPr>
                <w:rFonts w:ascii="Times New Roman" w:eastAsia="Times New Roman" w:hAnsi="Times New Roman" w:cs="Times New Roman"/>
                <w:color w:val="000000"/>
                <w:sz w:val="24"/>
                <w:szCs w:val="24"/>
                <w:lang w:eastAsia="pt-BR"/>
              </w:rPr>
              <w:lastRenderedPageBreak/>
              <w:t>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 - Subseção Judiciária de OURICURI</w:t>
            </w:r>
          </w:p>
        </w:tc>
        <w:tc>
          <w:tcPr>
            <w:tcW w:w="1374" w:type="dxa"/>
          </w:tcPr>
          <w:p w14:paraId="4DC715DD" w14:textId="696B7C2B" w:rsidR="000B1C54" w:rsidRPr="00A626C8" w:rsidRDefault="00E72D99" w:rsidP="00E72D99">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14</w:t>
            </w:r>
          </w:p>
        </w:tc>
        <w:tc>
          <w:tcPr>
            <w:tcW w:w="1335" w:type="dxa"/>
          </w:tcPr>
          <w:p w14:paraId="699EA27D" w14:textId="290ECA23" w:rsidR="000B1C54" w:rsidRPr="00A626C8" w:rsidRDefault="00E72D99" w:rsidP="00E72D99">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*R$ 101,74</w:t>
            </w:r>
          </w:p>
        </w:tc>
        <w:tc>
          <w:tcPr>
            <w:tcW w:w="1454" w:type="dxa"/>
          </w:tcPr>
          <w:p w14:paraId="05CC8223" w14:textId="274F2CAD" w:rsidR="000B1C54" w:rsidRPr="00A626C8" w:rsidRDefault="00E72D99" w:rsidP="00E72D99">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R$ 1.424,36</w:t>
            </w:r>
          </w:p>
        </w:tc>
      </w:tr>
      <w:tr w:rsidR="000B1C54" w:rsidRPr="00A626C8" w14:paraId="4C0E1C0F" w14:textId="77777777" w:rsidTr="006B1C68">
        <w:tc>
          <w:tcPr>
            <w:tcW w:w="828" w:type="dxa"/>
            <w:vMerge/>
          </w:tcPr>
          <w:p w14:paraId="32EE99EA" w14:textId="4677A8B3" w:rsidR="000B1C54" w:rsidRPr="00A626C8" w:rsidRDefault="000B1C54" w:rsidP="007970AB">
            <w:pPr>
              <w:spacing w:before="100" w:beforeAutospacing="1"/>
              <w:jc w:val="both"/>
              <w:rPr>
                <w:rFonts w:ascii="Times New Roman" w:eastAsia="Times New Roman" w:hAnsi="Times New Roman" w:cs="Times New Roman"/>
                <w:color w:val="000000"/>
                <w:sz w:val="24"/>
                <w:szCs w:val="24"/>
                <w:lang w:eastAsia="pt-BR"/>
              </w:rPr>
            </w:pPr>
          </w:p>
        </w:tc>
        <w:tc>
          <w:tcPr>
            <w:tcW w:w="802" w:type="dxa"/>
          </w:tcPr>
          <w:p w14:paraId="06936ACC" w14:textId="219CEAD7"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701" w:type="dxa"/>
          </w:tcPr>
          <w:p w14:paraId="6074BDD8" w14:textId="38346AF3"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w:t>
            </w:r>
            <w:r w:rsidRPr="00A626C8">
              <w:rPr>
                <w:rFonts w:ascii="Times New Roman" w:eastAsia="Times New Roman" w:hAnsi="Times New Roman" w:cs="Times New Roman"/>
                <w:b/>
                <w:bCs/>
                <w:color w:val="000000"/>
                <w:sz w:val="24"/>
                <w:szCs w:val="24"/>
                <w:lang w:eastAsia="pt-BR"/>
              </w:rPr>
              <w:t>nstalação/realocação (Sob demanda)</w:t>
            </w:r>
            <w:r w:rsidRPr="00A626C8">
              <w:rPr>
                <w:rFonts w:ascii="Times New Roman" w:eastAsia="Times New Roman" w:hAnsi="Times New Roman" w:cs="Times New Roman"/>
                <w:color w:val="000000"/>
                <w:sz w:val="24"/>
                <w:szCs w:val="24"/>
                <w:lang w:eastAsia="pt-BR"/>
              </w:rPr>
              <w:t> de equipamento de climatização tipo Split de 7.000 a 60.000 BTUs, com fornecimento de todo o material necessário ao funcionamento do maquinário - Subseções Judiciárias de SERRA TALHADA,</w:t>
            </w:r>
            <w:r w:rsidRPr="00A626C8">
              <w:rPr>
                <w:rFonts w:ascii="Times New Roman" w:eastAsia="Times New Roman" w:hAnsi="Times New Roman" w:cs="Times New Roman"/>
                <w:color w:val="000000"/>
                <w:sz w:val="24"/>
                <w:szCs w:val="24"/>
                <w:lang w:eastAsia="pt-BR"/>
              </w:rPr>
              <w:br/>
              <w:t>SALGUEIRO e OURICURI</w:t>
            </w:r>
          </w:p>
        </w:tc>
        <w:tc>
          <w:tcPr>
            <w:tcW w:w="1374" w:type="dxa"/>
          </w:tcPr>
          <w:p w14:paraId="79A3E7F9" w14:textId="654E9741" w:rsidR="000B1C54" w:rsidRPr="00A626C8" w:rsidRDefault="000B1C54" w:rsidP="000B1C54">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1335" w:type="dxa"/>
          </w:tcPr>
          <w:p w14:paraId="2C077D3D" w14:textId="7FAE77F6" w:rsidR="000B1C54" w:rsidRPr="00A626C8" w:rsidRDefault="000B1C54" w:rsidP="00E72D99">
            <w:pPr>
              <w:tabs>
                <w:tab w:val="left" w:pos="643"/>
              </w:tabs>
              <w:jc w:val="center"/>
              <w:rPr>
                <w:rFonts w:ascii="Times New Roman" w:eastAsia="Times New Roman" w:hAnsi="Times New Roman" w:cs="Times New Roman"/>
                <w:sz w:val="24"/>
                <w:szCs w:val="24"/>
                <w:lang w:eastAsia="pt-BR"/>
              </w:rPr>
            </w:pPr>
            <w:r w:rsidRPr="00A626C8">
              <w:rPr>
                <w:rFonts w:ascii="Times New Roman" w:eastAsia="Times New Roman" w:hAnsi="Times New Roman" w:cs="Times New Roman"/>
                <w:b/>
                <w:bCs/>
                <w:color w:val="000000"/>
                <w:sz w:val="24"/>
                <w:szCs w:val="24"/>
                <w:lang w:eastAsia="pt-BR"/>
              </w:rPr>
              <w:t>***R$ 915,78</w:t>
            </w:r>
          </w:p>
        </w:tc>
        <w:tc>
          <w:tcPr>
            <w:tcW w:w="1454" w:type="dxa"/>
          </w:tcPr>
          <w:p w14:paraId="5043973F" w14:textId="3346F90B" w:rsidR="000B1C54"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R$ 18.315,60</w:t>
            </w:r>
          </w:p>
        </w:tc>
      </w:tr>
      <w:tr w:rsidR="00E72D99" w:rsidRPr="00A626C8" w14:paraId="0C88D0E9" w14:textId="77777777" w:rsidTr="006B1C68">
        <w:tc>
          <w:tcPr>
            <w:tcW w:w="5705" w:type="dxa"/>
            <w:gridSpan w:val="4"/>
          </w:tcPr>
          <w:p w14:paraId="64E104C9" w14:textId="7B056529" w:rsidR="00E72D99" w:rsidRPr="00A626C8" w:rsidRDefault="00E72D99" w:rsidP="00E72D99">
            <w:pPr>
              <w:tabs>
                <w:tab w:val="left" w:pos="1334"/>
              </w:tabs>
              <w:spacing w:before="100" w:beforeAutospacing="1"/>
              <w:jc w:val="both"/>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 LOTE 3 (ITEM 3.1+ 3.2 + 3.3 + 3.4)</w:t>
            </w:r>
          </w:p>
        </w:tc>
        <w:tc>
          <w:tcPr>
            <w:tcW w:w="1335" w:type="dxa"/>
          </w:tcPr>
          <w:p w14:paraId="278190FA" w14:textId="6F9D4A8D" w:rsidR="00E72D99" w:rsidRPr="00A626C8" w:rsidRDefault="00E72D99" w:rsidP="007970AB">
            <w:pPr>
              <w:spacing w:before="100" w:beforeAutospacing="1"/>
              <w:jc w:val="both"/>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bCs/>
                <w:color w:val="000000"/>
                <w:sz w:val="24"/>
                <w:szCs w:val="24"/>
                <w:lang w:eastAsia="pt-BR"/>
              </w:rPr>
              <w:t>R$ 7.268,82</w:t>
            </w:r>
          </w:p>
        </w:tc>
        <w:tc>
          <w:tcPr>
            <w:tcW w:w="1454" w:type="dxa"/>
          </w:tcPr>
          <w:p w14:paraId="30A38743" w14:textId="3DDA520C" w:rsidR="00E72D99"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p>
        </w:tc>
      </w:tr>
      <w:tr w:rsidR="00E72D99" w:rsidRPr="00A626C8" w14:paraId="631BBBFF" w14:textId="77777777" w:rsidTr="006B1C68">
        <w:tc>
          <w:tcPr>
            <w:tcW w:w="7040" w:type="dxa"/>
            <w:gridSpan w:val="5"/>
          </w:tcPr>
          <w:p w14:paraId="55AD28A0" w14:textId="6E563EF2" w:rsidR="00E72D99" w:rsidRPr="00A626C8" w:rsidRDefault="000E0F8C"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 LOTE 3 </w:t>
            </w:r>
          </w:p>
        </w:tc>
        <w:tc>
          <w:tcPr>
            <w:tcW w:w="1454" w:type="dxa"/>
          </w:tcPr>
          <w:p w14:paraId="6EFC60D5" w14:textId="00548474" w:rsidR="00E72D99" w:rsidRPr="00A626C8" w:rsidRDefault="00E72D99"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R$ 87.225,84</w:t>
            </w:r>
          </w:p>
        </w:tc>
      </w:tr>
      <w:tr w:rsidR="000E0F8C" w:rsidRPr="00A626C8" w14:paraId="7C348709" w14:textId="77777777" w:rsidTr="00E345DF">
        <w:tc>
          <w:tcPr>
            <w:tcW w:w="8494" w:type="dxa"/>
            <w:gridSpan w:val="6"/>
          </w:tcPr>
          <w:p w14:paraId="0517C6DC" w14:textId="0DAAEA8B" w:rsidR="000E0F8C" w:rsidRPr="00A626C8" w:rsidRDefault="000E0F8C" w:rsidP="000E0F8C">
            <w:pPr>
              <w:spacing w:before="100" w:beforeAutospacing="1" w:after="100" w:after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u w:val="single"/>
                <w:lang w:eastAsia="pt-BR"/>
              </w:rPr>
              <w:t>OBSERVAÇÃO</w:t>
            </w:r>
            <w:r w:rsidRPr="00A626C8">
              <w:rPr>
                <w:rFonts w:ascii="Times New Roman" w:eastAsia="Times New Roman" w:hAnsi="Times New Roman" w:cs="Times New Roman"/>
                <w:b/>
                <w:bCs/>
                <w:color w:val="000000"/>
                <w:sz w:val="24"/>
                <w:szCs w:val="24"/>
                <w:lang w:eastAsia="pt-BR"/>
              </w:rPr>
              <w:t>: Contratação Sob Demanda (itens 1.2, 2.5 e 3.5)</w:t>
            </w: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 </w:t>
            </w:r>
            <w:r w:rsidRPr="00A626C8">
              <w:rPr>
                <w:rFonts w:ascii="Times New Roman" w:eastAsia="Times New Roman" w:hAnsi="Times New Roman" w:cs="Times New Roman"/>
                <w:color w:val="000000"/>
                <w:sz w:val="24"/>
                <w:szCs w:val="24"/>
                <w:lang w:eastAsia="pt-BR"/>
              </w:rPr>
              <w:t>A contratação da </w:t>
            </w:r>
            <w:r w:rsidRPr="00A626C8">
              <w:rPr>
                <w:rFonts w:ascii="Times New Roman" w:eastAsia="Times New Roman" w:hAnsi="Times New Roman" w:cs="Times New Roman"/>
                <w:b/>
                <w:b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de equipamentos de climatização tipo Split (7.000 a 60.000 BTUs), será realizada sempre que surgir a necessidade de execução desses serviços, com seu pagamento sendo realizado após a verificação do atendimento à demanda e o ateste na nota fiscal enviada pela contratada, que será elaborada de acordo com os valores contratuais.</w:t>
            </w:r>
          </w:p>
        </w:tc>
      </w:tr>
      <w:tr w:rsidR="000E0F8C" w:rsidRPr="00A626C8" w14:paraId="763BEF57" w14:textId="77777777" w:rsidTr="00E345DF">
        <w:tc>
          <w:tcPr>
            <w:tcW w:w="8494" w:type="dxa"/>
            <w:gridSpan w:val="6"/>
          </w:tcPr>
          <w:p w14:paraId="271B05B2" w14:textId="77777777"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8.4. MEMORIAL DE CÁLCULO PARA ESTIMATIVA DOS VALORES:</w:t>
            </w:r>
          </w:p>
          <w:p w14:paraId="52B63423" w14:textId="77777777"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Para estimativa do valor da contratação, foram consideradas as características mais relevantes dos equipamentos e serviços que serão executados, quais sejam:</w:t>
            </w:r>
          </w:p>
          <w:p w14:paraId="32FAFE94" w14:textId="77777777"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Condicionadores de Ar </w:t>
            </w:r>
            <w:r w:rsidRPr="00A626C8">
              <w:rPr>
                <w:rFonts w:ascii="Times New Roman" w:eastAsia="Times New Roman" w:hAnsi="Times New Roman" w:cs="Times New Roman"/>
                <w:b/>
                <w:bCs/>
                <w:color w:val="000000"/>
                <w:sz w:val="24"/>
                <w:szCs w:val="24"/>
                <w:lang w:eastAsia="pt-BR"/>
              </w:rPr>
              <w:t>tipo Split (7.000 a 60.000 BTU)</w:t>
            </w:r>
            <w:r w:rsidRPr="00A626C8">
              <w:rPr>
                <w:rFonts w:ascii="Times New Roman" w:eastAsia="Times New Roman" w:hAnsi="Times New Roman" w:cs="Times New Roman"/>
                <w:color w:val="000000"/>
                <w:sz w:val="24"/>
                <w:szCs w:val="24"/>
                <w:lang w:eastAsia="pt-BR"/>
              </w:rPr>
              <w:t>, com a seguinte composição: Unidade Interna (Evaporadora), Unidade Externa (Condensadora), Controle Remoto, Tubulação de Interligação, Mangueira de drenagem (dreno) e alimentação elétrica, conforme representação no item 7.2;</w:t>
            </w:r>
          </w:p>
          <w:p w14:paraId="620541C4" w14:textId="77777777"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 Condicionadores de Ar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compostos por sistema individualizado que conta com todos os seus componentes embutidos na estrutura, conforme representação no item 7.2;</w:t>
            </w:r>
          </w:p>
          <w:p w14:paraId="7EB8D969" w14:textId="05E9A57D"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c) </w:t>
            </w:r>
            <w:r w:rsidRPr="00A626C8">
              <w:rPr>
                <w:rFonts w:ascii="Times New Roman" w:eastAsia="Times New Roman" w:hAnsi="Times New Roman" w:cs="Times New Roman"/>
                <w:b/>
                <w:bCs/>
                <w:i/>
                <w:iCs/>
                <w:color w:val="000000"/>
                <w:sz w:val="24"/>
                <w:szCs w:val="24"/>
                <w:lang w:eastAsia="pt-BR"/>
              </w:rPr>
              <w:t>Contratação Sob Demanda para</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Instalação ou realocação</w:t>
            </w:r>
            <w:r w:rsidRPr="00A626C8">
              <w:rPr>
                <w:rFonts w:ascii="Times New Roman" w:eastAsia="Times New Roman" w:hAnsi="Times New Roman" w:cs="Times New Roman"/>
                <w:color w:val="000000"/>
                <w:sz w:val="24"/>
                <w:szCs w:val="24"/>
                <w:lang w:eastAsia="pt-BR"/>
              </w:rPr>
              <w:t> de equipamentos de climatização tipo Split (7.000 a 60.000 BTUs).</w:t>
            </w:r>
          </w:p>
          <w:p w14:paraId="5E50F7B6" w14:textId="77777777" w:rsidR="000E0F8C" w:rsidRPr="00A626C8" w:rsidRDefault="000E0F8C" w:rsidP="000E0F8C">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Sendo assim, foram feitas pesquisas no Comprasnet para serviços de mesma natureza, como também tomou-se como base para a estimativa pretendida o contrato atual desta JFPE (Contrato JFPE nº 15/2021- SEI 0004315-64.2021.4.05.7500)</w:t>
            </w:r>
          </w:p>
          <w:p w14:paraId="47B4981A" w14:textId="79A217DB" w:rsidR="000E0F8C" w:rsidRPr="00A626C8" w:rsidRDefault="000E0F8C" w:rsidP="00E345DF">
            <w:pPr>
              <w:spacing w:before="100" w:beforeAutospacing="1" w:after="100" w:after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Desse modo foram obtidos os seguintes valores:</w:t>
            </w:r>
          </w:p>
        </w:tc>
      </w:tr>
      <w:tr w:rsidR="00E345DF" w:rsidRPr="00A626C8" w14:paraId="30A0B160" w14:textId="77777777" w:rsidTr="006B1C68">
        <w:tc>
          <w:tcPr>
            <w:tcW w:w="4331" w:type="dxa"/>
            <w:gridSpan w:val="3"/>
          </w:tcPr>
          <w:p w14:paraId="4473407F" w14:textId="6A3E5A8D" w:rsidR="00E345DF" w:rsidRPr="00A626C8" w:rsidRDefault="006B1C68"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ESPECIFICAÇÃO</w:t>
            </w:r>
          </w:p>
        </w:tc>
        <w:tc>
          <w:tcPr>
            <w:tcW w:w="1374" w:type="dxa"/>
          </w:tcPr>
          <w:p w14:paraId="147E0EB9" w14:textId="620FF6EC" w:rsidR="00E345DF"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Média de valores mensais Comprasnet (1)</w:t>
            </w:r>
          </w:p>
        </w:tc>
        <w:tc>
          <w:tcPr>
            <w:tcW w:w="1335" w:type="dxa"/>
          </w:tcPr>
          <w:p w14:paraId="430786BB" w14:textId="063A392E" w:rsidR="00E345DF"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Valor Mensal contrato vigente (2)</w:t>
            </w:r>
          </w:p>
        </w:tc>
        <w:tc>
          <w:tcPr>
            <w:tcW w:w="1454" w:type="dxa"/>
          </w:tcPr>
          <w:p w14:paraId="415BF525" w14:textId="77777777"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Valor Mensal estimado </w:t>
            </w:r>
          </w:p>
          <w:p w14:paraId="12C87E44" w14:textId="202F963F" w:rsidR="00E345DF"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Média Aritmética</w:t>
            </w:r>
          </w:p>
        </w:tc>
      </w:tr>
      <w:tr w:rsidR="006B1C68" w:rsidRPr="00A626C8" w14:paraId="7B74CA8B" w14:textId="77777777" w:rsidTr="006B1C68">
        <w:tc>
          <w:tcPr>
            <w:tcW w:w="4331" w:type="dxa"/>
            <w:gridSpan w:val="3"/>
          </w:tcPr>
          <w:p w14:paraId="5EDC148E" w14:textId="2A0D3886" w:rsidR="006B1C68" w:rsidRPr="00A626C8" w:rsidRDefault="006B1C68"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BTUs, com reposição de peças originais e fornecimento de material de consumo</w:t>
            </w:r>
          </w:p>
        </w:tc>
        <w:tc>
          <w:tcPr>
            <w:tcW w:w="1374" w:type="dxa"/>
          </w:tcPr>
          <w:p w14:paraId="3C0D7B88" w14:textId="59149961"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R$ 104,20</w:t>
            </w:r>
          </w:p>
        </w:tc>
        <w:tc>
          <w:tcPr>
            <w:tcW w:w="1335" w:type="dxa"/>
          </w:tcPr>
          <w:p w14:paraId="6C48D21E" w14:textId="2D0EB721"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R$ 99,27</w:t>
            </w:r>
          </w:p>
        </w:tc>
        <w:tc>
          <w:tcPr>
            <w:tcW w:w="1454" w:type="dxa"/>
          </w:tcPr>
          <w:p w14:paraId="122FF97D" w14:textId="77777777" w:rsidR="00BC4103" w:rsidRPr="00A626C8" w:rsidRDefault="006B1C68" w:rsidP="00BC410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w:t>
            </w:r>
          </w:p>
          <w:p w14:paraId="40B1AE34" w14:textId="1FFB992C" w:rsidR="006B1C68" w:rsidRPr="00A626C8" w:rsidRDefault="006B1C68" w:rsidP="00BC4103">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101,74</w:t>
            </w:r>
          </w:p>
        </w:tc>
      </w:tr>
      <w:tr w:rsidR="006B1C68" w:rsidRPr="00A626C8" w14:paraId="47737179" w14:textId="77777777" w:rsidTr="006B1C68">
        <w:tc>
          <w:tcPr>
            <w:tcW w:w="4331" w:type="dxa"/>
            <w:gridSpan w:val="3"/>
          </w:tcPr>
          <w:p w14:paraId="3AB99DCD" w14:textId="22B9E421" w:rsidR="006B1C68" w:rsidRPr="00A626C8" w:rsidRDefault="006B1C68"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w:t>
            </w:r>
          </w:p>
        </w:tc>
        <w:tc>
          <w:tcPr>
            <w:tcW w:w="1374" w:type="dxa"/>
          </w:tcPr>
          <w:p w14:paraId="7DE78893" w14:textId="70DC5D22"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R$ 99,43</w:t>
            </w:r>
          </w:p>
        </w:tc>
        <w:tc>
          <w:tcPr>
            <w:tcW w:w="1335" w:type="dxa"/>
          </w:tcPr>
          <w:p w14:paraId="366F7E11" w14:textId="19895FAF"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R$88,23</w:t>
            </w:r>
          </w:p>
        </w:tc>
        <w:tc>
          <w:tcPr>
            <w:tcW w:w="1454" w:type="dxa"/>
          </w:tcPr>
          <w:p w14:paraId="3DD36040" w14:textId="410E9A1F"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w:t>
            </w:r>
          </w:p>
          <w:p w14:paraId="6E442605" w14:textId="0F5401C2"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93,83</w:t>
            </w:r>
          </w:p>
        </w:tc>
      </w:tr>
      <w:tr w:rsidR="006B1C68" w:rsidRPr="00A626C8" w14:paraId="3D06C234" w14:textId="77777777" w:rsidTr="00940FB7">
        <w:tc>
          <w:tcPr>
            <w:tcW w:w="4331" w:type="dxa"/>
            <w:gridSpan w:val="3"/>
          </w:tcPr>
          <w:p w14:paraId="6DC657B9" w14:textId="1DDDA624" w:rsidR="006B1C68" w:rsidRPr="00A626C8" w:rsidRDefault="006B1C68"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w:t>
            </w:r>
            <w:r w:rsidRPr="00A626C8">
              <w:rPr>
                <w:rFonts w:ascii="Times New Roman" w:eastAsia="Times New Roman" w:hAnsi="Times New Roman" w:cs="Times New Roman"/>
                <w:color w:val="000000"/>
                <w:sz w:val="24"/>
                <w:szCs w:val="24"/>
                <w:lang w:eastAsia="pt-BR"/>
              </w:rPr>
              <w:t> de equipamento de climatização tipo Split de 7.000 a 60.000 BTUs, com fornecimento de todo o material necessário ao funcionamento do maquinário</w:t>
            </w:r>
          </w:p>
        </w:tc>
        <w:tc>
          <w:tcPr>
            <w:tcW w:w="1374" w:type="dxa"/>
          </w:tcPr>
          <w:p w14:paraId="6D204BCA" w14:textId="4190EECB"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R$ 953,32</w:t>
            </w:r>
          </w:p>
        </w:tc>
        <w:tc>
          <w:tcPr>
            <w:tcW w:w="1335" w:type="dxa"/>
          </w:tcPr>
          <w:p w14:paraId="0B0880B1" w14:textId="6902B115"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R$878,24</w:t>
            </w:r>
          </w:p>
        </w:tc>
        <w:tc>
          <w:tcPr>
            <w:tcW w:w="1454" w:type="dxa"/>
          </w:tcPr>
          <w:p w14:paraId="23414014" w14:textId="77777777"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w:t>
            </w:r>
          </w:p>
          <w:p w14:paraId="603DC6F6" w14:textId="14704A25" w:rsidR="006B1C68" w:rsidRPr="00A626C8" w:rsidRDefault="006B1C68" w:rsidP="006B1C68">
            <w:pPr>
              <w:spacing w:before="100" w:beforeAutospacing="1"/>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915,78</w:t>
            </w:r>
          </w:p>
        </w:tc>
      </w:tr>
      <w:tr w:rsidR="00A720A6" w:rsidRPr="00A626C8" w14:paraId="2B4AFCF8" w14:textId="77777777" w:rsidTr="00940FB7">
        <w:tc>
          <w:tcPr>
            <w:tcW w:w="8494" w:type="dxa"/>
            <w:gridSpan w:val="6"/>
          </w:tcPr>
          <w:p w14:paraId="47232B90" w14:textId="021642FC" w:rsidR="00A720A6" w:rsidRPr="00A626C8" w:rsidRDefault="00A720A6" w:rsidP="00A720A6">
            <w:pPr>
              <w:spacing w:before="100" w:beforeAutospacing="1"/>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Observação: o Relatório do Comprasnet será anexado ao processo para as consultas que se fizerem necessárias.</w:t>
            </w:r>
          </w:p>
        </w:tc>
      </w:tr>
    </w:tbl>
    <w:p w14:paraId="55757425" w14:textId="3736351F" w:rsidR="00D53F84" w:rsidRPr="00A626C8" w:rsidRDefault="00D53F84"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tbl>
      <w:tblPr>
        <w:tblStyle w:val="Tabelacomgrade"/>
        <w:tblW w:w="0" w:type="auto"/>
        <w:tblLook w:val="04A0" w:firstRow="1" w:lastRow="0" w:firstColumn="1" w:lastColumn="0" w:noHBand="0" w:noVBand="1"/>
      </w:tblPr>
      <w:tblGrid>
        <w:gridCol w:w="4247"/>
        <w:gridCol w:w="4247"/>
      </w:tblGrid>
      <w:tr w:rsidR="00C4797D" w:rsidRPr="00A626C8" w14:paraId="2AE421F8" w14:textId="77777777" w:rsidTr="00940FB7">
        <w:tc>
          <w:tcPr>
            <w:tcW w:w="8494" w:type="dxa"/>
            <w:gridSpan w:val="2"/>
          </w:tcPr>
          <w:p w14:paraId="0994C206" w14:textId="520150F9" w:rsidR="00C4797D" w:rsidRPr="00A626C8" w:rsidRDefault="00C4797D"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9. Justificativas para o parcelamento ou não da contratação</w:t>
            </w:r>
          </w:p>
        </w:tc>
      </w:tr>
      <w:tr w:rsidR="00C4797D" w:rsidRPr="00A626C8" w14:paraId="2FE364FB" w14:textId="77777777" w:rsidTr="00940FB7">
        <w:tc>
          <w:tcPr>
            <w:tcW w:w="8494" w:type="dxa"/>
            <w:gridSpan w:val="2"/>
          </w:tcPr>
          <w:p w14:paraId="0484F449" w14:textId="77777777" w:rsidR="00C4797D" w:rsidRPr="00A626C8" w:rsidRDefault="00C4797D" w:rsidP="00C4797D">
            <w:pPr>
              <w:jc w:val="both"/>
              <w:rPr>
                <w:rFonts w:ascii="Times New Roman" w:eastAsia="Times New Roman" w:hAnsi="Times New Roman" w:cs="Times New Roman"/>
                <w:color w:val="000000"/>
                <w:sz w:val="24"/>
                <w:szCs w:val="24"/>
                <w:lang w:eastAsia="pt-BR"/>
              </w:rPr>
            </w:pPr>
            <w:r w:rsidRPr="00C4797D">
              <w:rPr>
                <w:rFonts w:ascii="Times New Roman" w:eastAsia="Times New Roman" w:hAnsi="Times New Roman" w:cs="Times New Roman"/>
                <w:color w:val="000000"/>
                <w:sz w:val="24"/>
                <w:szCs w:val="24"/>
                <w:lang w:eastAsia="pt-BR"/>
              </w:rPr>
              <w:t>9.1 Para proporcionar maior economia e aumentar a disputa pelos itens, esta comissão de contratação resolveu:</w:t>
            </w:r>
          </w:p>
          <w:p w14:paraId="25AAC3D1" w14:textId="5228DBCC" w:rsidR="00C4797D" w:rsidRPr="00C4797D" w:rsidRDefault="00C4797D" w:rsidP="00C4797D">
            <w:pPr>
              <w:jc w:val="both"/>
              <w:rPr>
                <w:rFonts w:ascii="Times New Roman" w:eastAsia="Times New Roman" w:hAnsi="Times New Roman" w:cs="Times New Roman"/>
                <w:color w:val="000000"/>
                <w:sz w:val="24"/>
                <w:szCs w:val="24"/>
                <w:lang w:eastAsia="pt-BR"/>
              </w:rPr>
            </w:pPr>
            <w:r w:rsidRPr="00C4797D">
              <w:rPr>
                <w:rFonts w:ascii="Times New Roman" w:eastAsia="Times New Roman" w:hAnsi="Times New Roman" w:cs="Times New Roman"/>
                <w:color w:val="000000"/>
                <w:sz w:val="24"/>
                <w:szCs w:val="24"/>
                <w:lang w:eastAsia="pt-BR"/>
              </w:rPr>
              <w:t> </w:t>
            </w:r>
          </w:p>
          <w:p w14:paraId="2327029E" w14:textId="77777777" w:rsidR="00C4797D" w:rsidRPr="00C4797D" w:rsidRDefault="00C4797D" w:rsidP="00C4797D">
            <w:pPr>
              <w:jc w:val="both"/>
              <w:rPr>
                <w:rFonts w:ascii="Times New Roman" w:eastAsia="Times New Roman" w:hAnsi="Times New Roman" w:cs="Times New Roman"/>
                <w:color w:val="000000"/>
                <w:sz w:val="24"/>
                <w:szCs w:val="24"/>
                <w:lang w:eastAsia="pt-BR"/>
              </w:rPr>
            </w:pPr>
            <w:r w:rsidRPr="00C4797D">
              <w:rPr>
                <w:rFonts w:ascii="Times New Roman" w:eastAsia="Times New Roman" w:hAnsi="Times New Roman" w:cs="Times New Roman"/>
                <w:color w:val="000000"/>
                <w:sz w:val="24"/>
                <w:szCs w:val="24"/>
                <w:lang w:eastAsia="pt-BR"/>
              </w:rPr>
              <w:t>a) desmembrar os itens, separando-os por localidade, pois entendeu que um licitante de uma determinada localidade pode não ter interesse em prestar serviços em outra localidade. Ademais, se dois serviços de localidades diferente compuserem o mesmo item, forçosamente o licitante, para ganhar esse item, tem que incluir os custos das duas localidades, o que aumenta os preços dos lances finais na disputa do pregão;</w:t>
            </w:r>
          </w:p>
          <w:p w14:paraId="2A9C2B23" w14:textId="77777777" w:rsidR="00C4797D" w:rsidRPr="00C4797D" w:rsidRDefault="00C4797D" w:rsidP="00C4797D">
            <w:pPr>
              <w:jc w:val="both"/>
              <w:rPr>
                <w:rFonts w:ascii="Times New Roman" w:eastAsia="Times New Roman" w:hAnsi="Times New Roman" w:cs="Times New Roman"/>
                <w:color w:val="000000"/>
                <w:sz w:val="24"/>
                <w:szCs w:val="24"/>
                <w:lang w:eastAsia="pt-BR"/>
              </w:rPr>
            </w:pPr>
            <w:r w:rsidRPr="00C4797D">
              <w:rPr>
                <w:rFonts w:ascii="Times New Roman" w:eastAsia="Times New Roman" w:hAnsi="Times New Roman" w:cs="Times New Roman"/>
                <w:color w:val="000000"/>
                <w:sz w:val="24"/>
                <w:szCs w:val="24"/>
                <w:lang w:eastAsia="pt-BR"/>
              </w:rPr>
              <w:t> </w:t>
            </w:r>
          </w:p>
          <w:p w14:paraId="1F58E204" w14:textId="7B9C3975" w:rsidR="00C4797D" w:rsidRPr="00A626C8" w:rsidRDefault="00C4797D" w:rsidP="00C4797D">
            <w:pPr>
              <w:spacing w:before="100" w:beforeAutospacing="1" w:after="100" w:afterAutospacing="1"/>
              <w:jc w:val="both"/>
              <w:rPr>
                <w:rFonts w:ascii="Times New Roman" w:eastAsia="Times New Roman" w:hAnsi="Times New Roman" w:cs="Times New Roman"/>
                <w:color w:val="000000"/>
                <w:sz w:val="24"/>
                <w:szCs w:val="24"/>
                <w:lang w:eastAsia="pt-BR"/>
              </w:rPr>
            </w:pPr>
            <w:r w:rsidRPr="00C4797D">
              <w:rPr>
                <w:rFonts w:ascii="Times New Roman" w:eastAsia="Times New Roman" w:hAnsi="Times New Roman" w:cs="Times New Roman"/>
                <w:color w:val="000000"/>
                <w:sz w:val="24"/>
                <w:szCs w:val="24"/>
                <w:lang w:eastAsia="pt-BR"/>
              </w:rPr>
              <w:t xml:space="preserve">b) lotear os serviços que serão executados em uma localidade próxima geograficamente, visando tornar os itens componentes desses lotes mais atraentes. Optou-se por constituir lotes para que se possa obter a mesma qualidade dos serviços de um mesmo fornecedor; tornar o objeto licitatório mais atrativos economicamente aos licitantes, minimizar o número de processos de contratação: menos emissão de Notas de Empenhos de valores pouco significativos, o que implicaria em menor dispêndio de atividades de controle, acompanhamento, fiscalização e execução financeira. Comprovou-se pela experiência de vários anos que o agrupamento de vários itens em um mesmo lote não restringiria o caráter competitivo do procedimento </w:t>
            </w:r>
            <w:r w:rsidRPr="00C4797D">
              <w:rPr>
                <w:rFonts w:ascii="Times New Roman" w:eastAsia="Times New Roman" w:hAnsi="Times New Roman" w:cs="Times New Roman"/>
                <w:color w:val="000000"/>
                <w:sz w:val="24"/>
                <w:szCs w:val="24"/>
                <w:lang w:eastAsia="pt-BR"/>
              </w:rPr>
              <w:lastRenderedPageBreak/>
              <w:t>licitatório desde que algumas características, dos serviços em cada lote, fossem observadas. Uma dessas características é a mesma natureza. Tivemos o cuidado de não misturar serviços de naturezas diferentes, pois correríamos o risco de eliminar potenciais licitantes quando determinado serviço fugisse demasiadamente do ramo de atividades/atuação da empresa. No lote produzido temos a certeza de que os licitantes executam os serviços na totalidade dos itens especificados nos lotes, sem prejuízo para a competitividade. Processos licitatórios podem gerar tantos processos de contratação quantos forem seus itens. Isso acarreta maiores dispêndios de atividades de controle, acompanhamento, fiscalização e execução financeira. Mais servidores seriam necessários para administrar os processos de contratações.</w:t>
            </w:r>
          </w:p>
        </w:tc>
      </w:tr>
      <w:tr w:rsidR="00BC0E56" w:rsidRPr="00A626C8" w14:paraId="3BDA3BC6" w14:textId="77777777" w:rsidTr="00940FB7">
        <w:tc>
          <w:tcPr>
            <w:tcW w:w="8494" w:type="dxa"/>
            <w:gridSpan w:val="2"/>
          </w:tcPr>
          <w:p w14:paraId="2FCF3969" w14:textId="77777777" w:rsidR="00BC0E56" w:rsidRPr="00A626C8" w:rsidRDefault="00BC0E56" w:rsidP="007970AB">
            <w:pPr>
              <w:spacing w:before="100" w:beforeAutospacing="1"/>
              <w:jc w:val="both"/>
              <w:rPr>
                <w:rFonts w:ascii="Times New Roman" w:eastAsia="Times New Roman" w:hAnsi="Times New Roman" w:cs="Times New Roman"/>
                <w:color w:val="000000"/>
                <w:sz w:val="24"/>
                <w:szCs w:val="24"/>
                <w:lang w:eastAsia="pt-BR"/>
              </w:rPr>
            </w:pPr>
          </w:p>
        </w:tc>
      </w:tr>
      <w:tr w:rsidR="00BC0E56" w:rsidRPr="00A626C8" w14:paraId="1FB5624C" w14:textId="77777777" w:rsidTr="00940FB7">
        <w:tc>
          <w:tcPr>
            <w:tcW w:w="8494" w:type="dxa"/>
            <w:gridSpan w:val="2"/>
          </w:tcPr>
          <w:p w14:paraId="0DAC2288" w14:textId="34266F57" w:rsidR="00BC0E56" w:rsidRPr="00A626C8" w:rsidRDefault="00BC0E56" w:rsidP="007970AB">
            <w:pPr>
              <w:spacing w:before="100" w:beforeAutospacing="1"/>
              <w:jc w:val="both"/>
              <w:rPr>
                <w:rFonts w:ascii="Times New Roman" w:eastAsia="Times New Roman" w:hAnsi="Times New Roman" w:cs="Times New Roman"/>
                <w:b/>
                <w:color w:val="000000"/>
                <w:sz w:val="24"/>
                <w:szCs w:val="24"/>
                <w:lang w:eastAsia="pt-BR"/>
              </w:rPr>
            </w:pPr>
            <w:r w:rsidRPr="00A626C8">
              <w:rPr>
                <w:rFonts w:ascii="Times New Roman" w:eastAsia="Times New Roman" w:hAnsi="Times New Roman" w:cs="Times New Roman"/>
                <w:b/>
                <w:color w:val="000000"/>
                <w:sz w:val="24"/>
                <w:szCs w:val="24"/>
                <w:lang w:eastAsia="pt-BR"/>
              </w:rPr>
              <w:t>10. Contratações correlatas e/ou interdependentes</w:t>
            </w:r>
          </w:p>
        </w:tc>
      </w:tr>
      <w:tr w:rsidR="00BC0E56" w:rsidRPr="00A626C8" w14:paraId="3241ABF3" w14:textId="77777777" w:rsidTr="00940FB7">
        <w:tc>
          <w:tcPr>
            <w:tcW w:w="8494" w:type="dxa"/>
            <w:gridSpan w:val="2"/>
          </w:tcPr>
          <w:p w14:paraId="26C36D37" w14:textId="662B35C6" w:rsidR="00BC0E56" w:rsidRPr="00A626C8" w:rsidRDefault="00BC0E5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Não há contratações correlatas e/ou interdependentes a serem feitas.</w:t>
            </w:r>
          </w:p>
        </w:tc>
      </w:tr>
      <w:tr w:rsidR="00BC0E56" w:rsidRPr="00A626C8" w14:paraId="40CBE280" w14:textId="77777777" w:rsidTr="00940FB7">
        <w:tc>
          <w:tcPr>
            <w:tcW w:w="8494" w:type="dxa"/>
            <w:gridSpan w:val="2"/>
          </w:tcPr>
          <w:p w14:paraId="1A837929" w14:textId="77777777" w:rsidR="00BC0E56" w:rsidRPr="00A626C8" w:rsidRDefault="00BC0E56" w:rsidP="007970AB">
            <w:pPr>
              <w:spacing w:before="100" w:beforeAutospacing="1"/>
              <w:jc w:val="both"/>
              <w:rPr>
                <w:rFonts w:ascii="Times New Roman" w:eastAsia="Times New Roman" w:hAnsi="Times New Roman" w:cs="Times New Roman"/>
                <w:color w:val="000000"/>
                <w:sz w:val="24"/>
                <w:szCs w:val="24"/>
                <w:lang w:eastAsia="pt-BR"/>
              </w:rPr>
            </w:pPr>
          </w:p>
        </w:tc>
      </w:tr>
      <w:tr w:rsidR="00BC0E56" w:rsidRPr="00A626C8" w14:paraId="7B128D91" w14:textId="77777777" w:rsidTr="00940FB7">
        <w:tc>
          <w:tcPr>
            <w:tcW w:w="8494" w:type="dxa"/>
            <w:gridSpan w:val="2"/>
          </w:tcPr>
          <w:p w14:paraId="16E57051" w14:textId="38A83F6D" w:rsidR="00BC0E56" w:rsidRPr="00A626C8" w:rsidRDefault="00BC0E5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11. A contratação está prevista no plano anual de contratações da Justiça Federal de Primeiro Grau em Pernambuco, alinhada, portanto, com o planejamento da Administração?</w:t>
            </w:r>
          </w:p>
        </w:tc>
      </w:tr>
      <w:tr w:rsidR="00ED2C46" w:rsidRPr="00A626C8" w14:paraId="6F700FBC" w14:textId="77777777" w:rsidTr="00940FB7">
        <w:tc>
          <w:tcPr>
            <w:tcW w:w="8494" w:type="dxa"/>
            <w:gridSpan w:val="2"/>
          </w:tcPr>
          <w:p w14:paraId="496A0455" w14:textId="77777777" w:rsidR="00ED2C46" w:rsidRPr="00ED2C46" w:rsidRDefault="00ED2C46" w:rsidP="00ED2C46">
            <w:pPr>
              <w:jc w:val="both"/>
              <w:rPr>
                <w:rFonts w:ascii="Times New Roman" w:eastAsia="Times New Roman" w:hAnsi="Times New Roman" w:cs="Times New Roman"/>
                <w:color w:val="000000"/>
                <w:sz w:val="24"/>
                <w:szCs w:val="24"/>
                <w:lang w:eastAsia="pt-BR"/>
              </w:rPr>
            </w:pPr>
            <w:r w:rsidRPr="00ED2C46">
              <w:rPr>
                <w:rFonts w:ascii="Times New Roman" w:eastAsia="Times New Roman" w:hAnsi="Times New Roman" w:cs="Times New Roman"/>
                <w:color w:val="000000"/>
                <w:sz w:val="24"/>
                <w:szCs w:val="24"/>
                <w:lang w:eastAsia="pt-BR"/>
              </w:rPr>
              <w:t>( x ) Sim: JFPE-PE-GABNA-0012</w:t>
            </w:r>
          </w:p>
          <w:p w14:paraId="03351224" w14:textId="77777777" w:rsidR="00ED2C46" w:rsidRPr="00ED2C46" w:rsidRDefault="00ED2C46" w:rsidP="00ED2C46">
            <w:pPr>
              <w:jc w:val="both"/>
              <w:rPr>
                <w:rFonts w:ascii="Times New Roman" w:eastAsia="Times New Roman" w:hAnsi="Times New Roman" w:cs="Times New Roman"/>
                <w:color w:val="000000"/>
                <w:sz w:val="24"/>
                <w:szCs w:val="24"/>
                <w:lang w:eastAsia="pt-BR"/>
              </w:rPr>
            </w:pPr>
            <w:r w:rsidRPr="00ED2C46">
              <w:rPr>
                <w:rFonts w:ascii="Times New Roman" w:eastAsia="Times New Roman" w:hAnsi="Times New Roman" w:cs="Times New Roman"/>
                <w:color w:val="000000"/>
                <w:sz w:val="24"/>
                <w:szCs w:val="24"/>
                <w:lang w:eastAsia="pt-BR"/>
              </w:rPr>
              <w:t> </w:t>
            </w:r>
          </w:p>
          <w:p w14:paraId="434CAC05" w14:textId="6FE5A897" w:rsidR="00ED2C46" w:rsidRPr="00A626C8" w:rsidRDefault="00ED2C46" w:rsidP="00ED2C46">
            <w:pPr>
              <w:jc w:val="both"/>
              <w:rPr>
                <w:rFonts w:ascii="Times New Roman" w:eastAsia="Times New Roman" w:hAnsi="Times New Roman" w:cs="Times New Roman"/>
                <w:color w:val="000000"/>
                <w:sz w:val="24"/>
                <w:szCs w:val="24"/>
                <w:lang w:eastAsia="pt-BR"/>
              </w:rPr>
            </w:pPr>
            <w:r w:rsidRPr="00ED2C46">
              <w:rPr>
                <w:rFonts w:ascii="Times New Roman" w:eastAsia="Times New Roman" w:hAnsi="Times New Roman" w:cs="Times New Roman"/>
                <w:color w:val="000000"/>
                <w:sz w:val="24"/>
                <w:szCs w:val="24"/>
                <w:lang w:eastAsia="pt-BR"/>
              </w:rPr>
              <w:t>( ) Não. Justificativa para a contratação:</w:t>
            </w:r>
          </w:p>
        </w:tc>
      </w:tr>
      <w:tr w:rsidR="00AA0B39" w:rsidRPr="00A626C8" w14:paraId="63FACBDF" w14:textId="77777777" w:rsidTr="00940FB7">
        <w:tc>
          <w:tcPr>
            <w:tcW w:w="8494" w:type="dxa"/>
            <w:gridSpan w:val="2"/>
          </w:tcPr>
          <w:p w14:paraId="5F3088BE" w14:textId="77777777" w:rsidR="00AA0B39" w:rsidRPr="00A626C8" w:rsidRDefault="00AA0B39" w:rsidP="007970AB">
            <w:pPr>
              <w:spacing w:before="100" w:beforeAutospacing="1"/>
              <w:jc w:val="both"/>
              <w:rPr>
                <w:rFonts w:ascii="Times New Roman" w:eastAsia="Times New Roman" w:hAnsi="Times New Roman" w:cs="Times New Roman"/>
                <w:color w:val="000000"/>
                <w:sz w:val="24"/>
                <w:szCs w:val="24"/>
                <w:lang w:eastAsia="pt-BR"/>
              </w:rPr>
            </w:pPr>
          </w:p>
        </w:tc>
      </w:tr>
      <w:tr w:rsidR="00AA0B39" w:rsidRPr="00A626C8" w14:paraId="32530784" w14:textId="77777777" w:rsidTr="00940FB7">
        <w:tc>
          <w:tcPr>
            <w:tcW w:w="8494" w:type="dxa"/>
            <w:gridSpan w:val="2"/>
          </w:tcPr>
          <w:p w14:paraId="0168F386" w14:textId="49BF39BD" w:rsidR="00AA0B39" w:rsidRPr="00A626C8" w:rsidRDefault="00AA0B39" w:rsidP="00AA0B39">
            <w:pPr>
              <w:spacing w:before="100" w:beforeAutospacing="1"/>
              <w:jc w:val="both"/>
              <w:rPr>
                <w:rFonts w:ascii="Times New Roman" w:eastAsia="Times New Roman" w:hAnsi="Times New Roman" w:cs="Times New Roman"/>
                <w:b/>
                <w:color w:val="000000"/>
                <w:sz w:val="24"/>
                <w:szCs w:val="24"/>
                <w:lang w:eastAsia="pt-BR"/>
              </w:rPr>
            </w:pPr>
            <w:r w:rsidRPr="00A626C8">
              <w:rPr>
                <w:rFonts w:ascii="Times New Roman" w:eastAsia="Times New Roman" w:hAnsi="Times New Roman" w:cs="Times New Roman"/>
                <w:b/>
                <w:color w:val="000000"/>
                <w:sz w:val="24"/>
                <w:szCs w:val="24"/>
                <w:lang w:eastAsia="pt-BR"/>
              </w:rPr>
              <w:t>12. Resultados pretendidos em termos de economicidade e de melhor aproveitamento dos recursos humanos, materiais e financeiros disponíveis</w:t>
            </w:r>
          </w:p>
        </w:tc>
      </w:tr>
      <w:tr w:rsidR="00CD2235" w:rsidRPr="00A626C8" w14:paraId="1CD0675B" w14:textId="77777777" w:rsidTr="00940FB7">
        <w:tc>
          <w:tcPr>
            <w:tcW w:w="8494" w:type="dxa"/>
            <w:gridSpan w:val="2"/>
          </w:tcPr>
          <w:p w14:paraId="02DABEA5" w14:textId="010DEF7A" w:rsidR="00CD2235" w:rsidRPr="00A626C8" w:rsidRDefault="00CD2235"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Espera-se manter o funcionamento adequado do sistema de climatização, de modo a proporcionar conforto térmico e ar isento de contaminantes aos usuários das instalações físicas das Subseções Judiciárias de Goiana , Palmares, Garanhuns, Arcoverde, Serra Talhada, Salgueiro e Ouricuri, além de garantir a eficiência energética do sistema como um todo.</w:t>
            </w:r>
          </w:p>
        </w:tc>
      </w:tr>
      <w:tr w:rsidR="00CD2235" w:rsidRPr="00A626C8" w14:paraId="27C9C5D3" w14:textId="77777777" w:rsidTr="00940FB7">
        <w:tc>
          <w:tcPr>
            <w:tcW w:w="8494" w:type="dxa"/>
            <w:gridSpan w:val="2"/>
          </w:tcPr>
          <w:p w14:paraId="59B5A00C" w14:textId="77777777" w:rsidR="00CD2235" w:rsidRPr="00A626C8" w:rsidRDefault="00CD2235" w:rsidP="007970AB">
            <w:pPr>
              <w:spacing w:before="100" w:beforeAutospacing="1"/>
              <w:jc w:val="both"/>
              <w:rPr>
                <w:rFonts w:ascii="Times New Roman" w:eastAsia="Times New Roman" w:hAnsi="Times New Roman" w:cs="Times New Roman"/>
                <w:color w:val="000000"/>
                <w:sz w:val="24"/>
                <w:szCs w:val="24"/>
                <w:lang w:eastAsia="pt-BR"/>
              </w:rPr>
            </w:pPr>
          </w:p>
        </w:tc>
      </w:tr>
      <w:tr w:rsidR="00CD2235" w:rsidRPr="00A626C8" w14:paraId="11A3641E" w14:textId="77777777" w:rsidTr="00940FB7">
        <w:tc>
          <w:tcPr>
            <w:tcW w:w="8494" w:type="dxa"/>
            <w:gridSpan w:val="2"/>
          </w:tcPr>
          <w:p w14:paraId="731BEEC1" w14:textId="4C4802EE" w:rsidR="00CD2235" w:rsidRPr="00A626C8" w:rsidRDefault="00CD2235"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13. Providências a serem adotadas pela Administração previamente à celebração do contrato*</w:t>
            </w:r>
          </w:p>
        </w:tc>
      </w:tr>
      <w:tr w:rsidR="00AE15BF" w:rsidRPr="00A626C8" w14:paraId="5DBE133A" w14:textId="77777777" w:rsidTr="00940FB7">
        <w:tc>
          <w:tcPr>
            <w:tcW w:w="8494" w:type="dxa"/>
            <w:gridSpan w:val="2"/>
          </w:tcPr>
          <w:p w14:paraId="1716B8D9" w14:textId="141B5845" w:rsidR="00AE15BF" w:rsidRPr="00A626C8" w:rsidRDefault="00AE15BF"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Não se verifica a necessidade de providências específicas a serem adotadas pela Administração previamente à celebração do contrato, nem quanto à capacitação de servidores ou de empregados para fiscalização e gestão contratual ou adequação do ambiente da organização.</w:t>
            </w:r>
          </w:p>
        </w:tc>
      </w:tr>
      <w:tr w:rsidR="00AE15BF" w:rsidRPr="00A626C8" w14:paraId="3DA8D062" w14:textId="77777777" w:rsidTr="00940FB7">
        <w:tc>
          <w:tcPr>
            <w:tcW w:w="8494" w:type="dxa"/>
            <w:gridSpan w:val="2"/>
          </w:tcPr>
          <w:p w14:paraId="71D2C3A7" w14:textId="22EFC5C5" w:rsidR="00AE15BF" w:rsidRPr="00A626C8" w:rsidRDefault="00A142DF"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Inclusive quanto à capacitação de servidores ou de empregados para fiscalização e gestão contratual.</w:t>
            </w:r>
          </w:p>
        </w:tc>
      </w:tr>
      <w:tr w:rsidR="003E0766" w:rsidRPr="00A626C8" w14:paraId="5FD15BB2" w14:textId="77777777" w:rsidTr="00940FB7">
        <w:tc>
          <w:tcPr>
            <w:tcW w:w="8494" w:type="dxa"/>
            <w:gridSpan w:val="2"/>
          </w:tcPr>
          <w:p w14:paraId="1C400A21" w14:textId="77777777" w:rsidR="003E0766" w:rsidRPr="00A626C8" w:rsidRDefault="003E0766" w:rsidP="007970AB">
            <w:pPr>
              <w:spacing w:before="100" w:beforeAutospacing="1"/>
              <w:jc w:val="both"/>
              <w:rPr>
                <w:rFonts w:ascii="Times New Roman" w:eastAsia="Times New Roman" w:hAnsi="Times New Roman" w:cs="Times New Roman"/>
                <w:color w:val="000000"/>
                <w:sz w:val="24"/>
                <w:szCs w:val="24"/>
                <w:lang w:eastAsia="pt-BR"/>
              </w:rPr>
            </w:pPr>
          </w:p>
        </w:tc>
      </w:tr>
      <w:tr w:rsidR="003E0766" w:rsidRPr="00A626C8" w14:paraId="7630E965" w14:textId="77777777" w:rsidTr="00940FB7">
        <w:tc>
          <w:tcPr>
            <w:tcW w:w="8494" w:type="dxa"/>
            <w:gridSpan w:val="2"/>
          </w:tcPr>
          <w:p w14:paraId="42A2AF6E" w14:textId="706B935C" w:rsidR="003E0766" w:rsidRPr="00A626C8" w:rsidRDefault="003E0766" w:rsidP="007970AB">
            <w:pPr>
              <w:spacing w:before="100" w:beforeAutospacing="1"/>
              <w:jc w:val="both"/>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color w:val="000000"/>
                <w:sz w:val="24"/>
                <w:szCs w:val="24"/>
                <w:lang w:eastAsia="pt-BR"/>
              </w:rPr>
              <w:t>14. Possíveis impactos ambientais e respectivas medidas mitigadoras*</w:t>
            </w:r>
          </w:p>
        </w:tc>
      </w:tr>
      <w:tr w:rsidR="003E0766" w:rsidRPr="00A626C8" w14:paraId="36DAE050" w14:textId="77777777" w:rsidTr="00940FB7">
        <w:tc>
          <w:tcPr>
            <w:tcW w:w="8494" w:type="dxa"/>
            <w:gridSpan w:val="2"/>
          </w:tcPr>
          <w:p w14:paraId="30506B9C" w14:textId="77777777" w:rsidR="003E0766" w:rsidRPr="003E0766" w:rsidRDefault="003E0766" w:rsidP="003E0766">
            <w:pPr>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w:t>
            </w:r>
            <w:r w:rsidRPr="003E0766">
              <w:rPr>
                <w:rFonts w:ascii="Times New Roman" w:eastAsia="Times New Roman" w:hAnsi="Times New Roman" w:cs="Times New Roman"/>
                <w:color w:val="000000"/>
                <w:sz w:val="24"/>
                <w:szCs w:val="24"/>
                <w:lang w:eastAsia="pt-BR"/>
              </w:rPr>
              <w:t> A empresa contratada será responsável pela destinação adequada dos resíduos sólidos, líquidos ou gasosos, gerados durante o desempenho das atividades, de modo a garantir que o meio-ambiente fique preservado de contaminantes.</w:t>
            </w:r>
          </w:p>
          <w:p w14:paraId="183D1BE9" w14:textId="77777777" w:rsidR="003E0766" w:rsidRPr="003E0766" w:rsidRDefault="003E0766" w:rsidP="003E0766">
            <w:pPr>
              <w:jc w:val="both"/>
              <w:rPr>
                <w:rFonts w:ascii="Times New Roman" w:eastAsia="Times New Roman" w:hAnsi="Times New Roman" w:cs="Times New Roman"/>
                <w:color w:val="000000"/>
                <w:sz w:val="24"/>
                <w:szCs w:val="24"/>
                <w:lang w:eastAsia="pt-BR"/>
              </w:rPr>
            </w:pPr>
            <w:r w:rsidRPr="003E0766">
              <w:rPr>
                <w:rFonts w:ascii="Times New Roman" w:eastAsia="Times New Roman" w:hAnsi="Times New Roman" w:cs="Times New Roman"/>
                <w:color w:val="000000"/>
                <w:sz w:val="24"/>
                <w:szCs w:val="24"/>
                <w:lang w:eastAsia="pt-BR"/>
              </w:rPr>
              <w:t> </w:t>
            </w:r>
          </w:p>
          <w:p w14:paraId="282BE41C" w14:textId="73E7554A" w:rsidR="003E0766" w:rsidRPr="00A626C8" w:rsidRDefault="003E0766" w:rsidP="003E0766">
            <w:pPr>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b)</w:t>
            </w:r>
            <w:r w:rsidRPr="003E0766">
              <w:rPr>
                <w:rFonts w:ascii="Times New Roman" w:eastAsia="Times New Roman" w:hAnsi="Times New Roman" w:cs="Times New Roman"/>
                <w:color w:val="000000"/>
                <w:sz w:val="24"/>
                <w:szCs w:val="24"/>
                <w:lang w:eastAsia="pt-BR"/>
              </w:rPr>
              <w:t> Os procedimentos a serem adotados pela contratada deverão prever a racionalização do consumo de energia elétrica e de água durante o desenvolvimentos de suas atividades.</w:t>
            </w:r>
          </w:p>
        </w:tc>
      </w:tr>
      <w:tr w:rsidR="003E0766" w:rsidRPr="00A626C8" w14:paraId="0DC42E59" w14:textId="77777777" w:rsidTr="00940FB7">
        <w:tc>
          <w:tcPr>
            <w:tcW w:w="8494" w:type="dxa"/>
            <w:gridSpan w:val="2"/>
          </w:tcPr>
          <w:p w14:paraId="0F175929" w14:textId="2AF305B6" w:rsidR="003E0766" w:rsidRPr="00A626C8" w:rsidRDefault="003E0766"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Incluídos requisitos de baixo consumo de energia e de outros recursos, bem como logística reversa para desfazimento e reciclagem de bens e refugos, quando aplicável.</w:t>
            </w:r>
          </w:p>
        </w:tc>
      </w:tr>
      <w:tr w:rsidR="007F419D" w:rsidRPr="00A626C8" w14:paraId="23F5C4A7" w14:textId="77777777" w:rsidTr="00940FB7">
        <w:tc>
          <w:tcPr>
            <w:tcW w:w="8494" w:type="dxa"/>
            <w:gridSpan w:val="2"/>
          </w:tcPr>
          <w:p w14:paraId="18E4FE20" w14:textId="77777777" w:rsidR="007F419D" w:rsidRPr="00A626C8" w:rsidRDefault="007F419D" w:rsidP="007970AB">
            <w:pPr>
              <w:spacing w:before="100" w:beforeAutospacing="1"/>
              <w:jc w:val="both"/>
              <w:rPr>
                <w:rFonts w:ascii="Times New Roman" w:eastAsia="Times New Roman" w:hAnsi="Times New Roman" w:cs="Times New Roman"/>
                <w:color w:val="000000"/>
                <w:sz w:val="24"/>
                <w:szCs w:val="24"/>
                <w:lang w:eastAsia="pt-BR"/>
              </w:rPr>
            </w:pPr>
          </w:p>
        </w:tc>
      </w:tr>
      <w:tr w:rsidR="007F419D" w:rsidRPr="00A626C8" w14:paraId="2026F168" w14:textId="77777777" w:rsidTr="00940FB7">
        <w:tc>
          <w:tcPr>
            <w:tcW w:w="8494" w:type="dxa"/>
            <w:gridSpan w:val="2"/>
          </w:tcPr>
          <w:p w14:paraId="778ABAA3" w14:textId="59205D9D" w:rsidR="007F419D" w:rsidRPr="00A626C8" w:rsidRDefault="007F419D"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15. Posicionamento conclusivo sobre a adequação da contratação para o atendimento da necessidade a que se destina</w:t>
            </w:r>
          </w:p>
        </w:tc>
      </w:tr>
      <w:tr w:rsidR="00D53AC3" w:rsidRPr="00A626C8" w14:paraId="0D4E25C5" w14:textId="77777777" w:rsidTr="00940FB7">
        <w:tc>
          <w:tcPr>
            <w:tcW w:w="8494" w:type="dxa"/>
            <w:gridSpan w:val="2"/>
          </w:tcPr>
          <w:p w14:paraId="7BDDF6B3" w14:textId="2BEB4424"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equipe de Planejamento da Contratação, após concluir os Estudos Técnicos Preliminares aqui registrados, se posiciona pela viabilidade da contratação.</w:t>
            </w:r>
          </w:p>
        </w:tc>
      </w:tr>
      <w:tr w:rsidR="00D53AC3" w:rsidRPr="00A626C8" w14:paraId="1AA7414A" w14:textId="77777777" w:rsidTr="00C4797D">
        <w:tc>
          <w:tcPr>
            <w:tcW w:w="4247" w:type="dxa"/>
            <w:vMerge w:val="restart"/>
          </w:tcPr>
          <w:p w14:paraId="3F1FBE9C" w14:textId="0B0F10F2"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Responsáveis da Equipe de Planejamento da Contratação:</w:t>
            </w:r>
          </w:p>
        </w:tc>
        <w:tc>
          <w:tcPr>
            <w:tcW w:w="4247" w:type="dxa"/>
          </w:tcPr>
          <w:p w14:paraId="3FE04AED" w14:textId="21408EEA"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Maria Carolina C. Pontes</w:t>
            </w:r>
          </w:p>
        </w:tc>
      </w:tr>
      <w:tr w:rsidR="00D53AC3" w:rsidRPr="00A626C8" w14:paraId="557DA4B5" w14:textId="77777777" w:rsidTr="00C4797D">
        <w:tc>
          <w:tcPr>
            <w:tcW w:w="4247" w:type="dxa"/>
            <w:vMerge/>
          </w:tcPr>
          <w:p w14:paraId="59771A82" w14:textId="59310D76"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p>
        </w:tc>
        <w:tc>
          <w:tcPr>
            <w:tcW w:w="4247" w:type="dxa"/>
          </w:tcPr>
          <w:p w14:paraId="4940C977" w14:textId="57191031"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Marcelo Pessoa de Mendonça Júnior</w:t>
            </w:r>
          </w:p>
        </w:tc>
      </w:tr>
      <w:tr w:rsidR="00D53AC3" w:rsidRPr="00A626C8" w14:paraId="29EE0C70" w14:textId="77777777" w:rsidTr="00C4797D">
        <w:tc>
          <w:tcPr>
            <w:tcW w:w="4247" w:type="dxa"/>
            <w:vMerge/>
          </w:tcPr>
          <w:p w14:paraId="56B7F096" w14:textId="602CAE36"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p>
        </w:tc>
        <w:tc>
          <w:tcPr>
            <w:tcW w:w="4247" w:type="dxa"/>
          </w:tcPr>
          <w:p w14:paraId="69959124" w14:textId="325909A4" w:rsidR="00D53AC3" w:rsidRPr="00A626C8" w:rsidRDefault="00D53AC3" w:rsidP="007970AB">
            <w:pPr>
              <w:spacing w:before="100" w:beforeAutospacing="1"/>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Marise Rios Diniz</w:t>
            </w:r>
          </w:p>
        </w:tc>
      </w:tr>
      <w:tr w:rsidR="00CE2E84" w:rsidRPr="00A626C8" w14:paraId="6031A5BE" w14:textId="77777777" w:rsidTr="00940FB7">
        <w:tc>
          <w:tcPr>
            <w:tcW w:w="8494" w:type="dxa"/>
            <w:gridSpan w:val="2"/>
          </w:tcPr>
          <w:p w14:paraId="678E7BD6" w14:textId="0BF90E29" w:rsidR="00CE2E84" w:rsidRPr="00A626C8" w:rsidRDefault="00CE2E84" w:rsidP="00CE2E84">
            <w:pPr>
              <w:spacing w:before="100" w:beforeAutospacing="1"/>
              <w:jc w:val="both"/>
              <w:rPr>
                <w:rFonts w:ascii="Times New Roman" w:hAnsi="Times New Roman" w:cs="Times New Roman"/>
                <w:color w:val="000000"/>
                <w:sz w:val="24"/>
                <w:szCs w:val="24"/>
              </w:rPr>
            </w:pPr>
            <w:r w:rsidRPr="00A626C8">
              <w:rPr>
                <w:rFonts w:ascii="Times New Roman" w:eastAsia="Times New Roman" w:hAnsi="Times New Roman" w:cs="Times New Roman"/>
                <w:color w:val="000000"/>
                <w:sz w:val="24"/>
                <w:szCs w:val="24"/>
                <w:lang w:eastAsia="pt-BR"/>
              </w:rPr>
              <w:t>À Direção da Secretaria Administrativa para análise do presente ETP</w:t>
            </w:r>
          </w:p>
        </w:tc>
      </w:tr>
    </w:tbl>
    <w:p w14:paraId="35A0C9EB" w14:textId="77777777" w:rsidR="00C4797D" w:rsidRPr="00A626C8" w:rsidRDefault="00C4797D"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400163A0" w14:textId="64BA2DA1" w:rsidR="007970AB" w:rsidRPr="00A626C8" w:rsidRDefault="00D53F84"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F6AEFCB" w14:textId="6E022993" w:rsidR="001E3E69" w:rsidRPr="00A626C8" w:rsidRDefault="001E3E69"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6401EB07" w14:textId="705FCBE5" w:rsidR="001E3E69" w:rsidRPr="00A626C8" w:rsidRDefault="001E3E69"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261E0635" w14:textId="14BED77E" w:rsidR="001E3E69" w:rsidRDefault="001E3E69"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785DCAFF" w14:textId="3FE2651C" w:rsidR="0092628D" w:rsidRDefault="0092628D"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6B4DB391" w14:textId="288DD2A8" w:rsidR="0092628D" w:rsidRDefault="0092628D"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63D736A5" w14:textId="77777777" w:rsidR="0092628D" w:rsidRPr="00A626C8" w:rsidRDefault="0092628D" w:rsidP="007970AB">
      <w:pPr>
        <w:spacing w:before="100" w:beforeAutospacing="1" w:after="0" w:line="240" w:lineRule="auto"/>
        <w:ind w:firstLine="567"/>
        <w:jc w:val="both"/>
        <w:rPr>
          <w:rFonts w:ascii="Times New Roman" w:eastAsia="Times New Roman" w:hAnsi="Times New Roman" w:cs="Times New Roman"/>
          <w:color w:val="000000"/>
          <w:sz w:val="24"/>
          <w:szCs w:val="24"/>
          <w:lang w:eastAsia="pt-BR"/>
        </w:rPr>
      </w:pPr>
    </w:p>
    <w:p w14:paraId="1057CE44" w14:textId="77777777" w:rsidR="007970AB" w:rsidRPr="00A626C8" w:rsidRDefault="007970AB" w:rsidP="007970AB">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ANEXO II</w:t>
      </w:r>
    </w:p>
    <w:p w14:paraId="797D0D9A" w14:textId="77777777" w:rsidR="005A6BEC" w:rsidRPr="00A626C8" w:rsidRDefault="005A6BEC" w:rsidP="005A6BEC">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PREGÃO ELETRÔNICO</w:t>
      </w:r>
    </w:p>
    <w:p w14:paraId="4D7FD910" w14:textId="77777777" w:rsidR="005A6BEC" w:rsidRPr="00A626C8" w:rsidRDefault="005A6BEC" w:rsidP="005A6BEC">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JUSTICA FEDERAL DE PRIMEIRO GRAU EM PERNAMBUCO</w:t>
      </w:r>
    </w:p>
    <w:p w14:paraId="3CB70810" w14:textId="77777777" w:rsidR="005A6BEC" w:rsidRPr="00A626C8" w:rsidRDefault="005A6BEC" w:rsidP="005A6BEC">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333333"/>
          <w:sz w:val="24"/>
          <w:szCs w:val="24"/>
          <w:lang w:eastAsia="pt-BR"/>
        </w:rPr>
        <w:t> </w:t>
      </w:r>
    </w:p>
    <w:p w14:paraId="54BD3211" w14:textId="025B14EB" w:rsidR="005A6BEC" w:rsidRPr="00A626C8" w:rsidRDefault="005A6BEC" w:rsidP="005A6BEC">
      <w:pPr>
        <w:spacing w:before="120" w:after="120" w:line="240" w:lineRule="auto"/>
        <w:ind w:left="120" w:right="120"/>
        <w:jc w:val="center"/>
        <w:rPr>
          <w:rFonts w:ascii="Times New Roman" w:eastAsia="Times New Roman" w:hAnsi="Times New Roman" w:cs="Times New Roman"/>
          <w:b/>
          <w:bCs/>
          <w:color w:val="FF0000"/>
          <w:sz w:val="24"/>
          <w:szCs w:val="24"/>
          <w:lang w:eastAsia="pt-BR"/>
        </w:rPr>
      </w:pPr>
      <w:r w:rsidRPr="00A626C8">
        <w:rPr>
          <w:rFonts w:ascii="Times New Roman" w:eastAsia="Times New Roman" w:hAnsi="Times New Roman" w:cs="Times New Roman"/>
          <w:b/>
          <w:bCs/>
          <w:color w:val="333333"/>
          <w:sz w:val="24"/>
          <w:szCs w:val="24"/>
          <w:lang w:eastAsia="pt-BR"/>
        </w:rPr>
        <w:t>PREGÃO ELETRÔNICO Nº </w:t>
      </w:r>
      <w:r w:rsidR="00C82BF7" w:rsidRPr="00A626C8">
        <w:rPr>
          <w:rFonts w:ascii="Times New Roman" w:eastAsia="Times New Roman" w:hAnsi="Times New Roman" w:cs="Times New Roman"/>
          <w:b/>
          <w:bCs/>
          <w:color w:val="FF0000"/>
          <w:sz w:val="24"/>
          <w:szCs w:val="24"/>
          <w:lang w:eastAsia="pt-BR"/>
        </w:rPr>
        <w:t>90009-47/2026</w:t>
      </w:r>
    </w:p>
    <w:p w14:paraId="7936915C" w14:textId="097BE447" w:rsidR="005A6BEC" w:rsidRPr="00A626C8" w:rsidRDefault="005A6BEC" w:rsidP="005A6BEC">
      <w:pPr>
        <w:spacing w:before="120" w:after="120"/>
        <w:ind w:left="120" w:right="120"/>
        <w:jc w:val="center"/>
        <w:rPr>
          <w:rFonts w:ascii="Times New Roman" w:eastAsia="Times New Roman" w:hAnsi="Times New Roman" w:cs="Times New Roman"/>
          <w:sz w:val="24"/>
          <w:szCs w:val="24"/>
        </w:rPr>
      </w:pPr>
      <w:r w:rsidRPr="00A626C8">
        <w:rPr>
          <w:rFonts w:ascii="Times New Roman" w:eastAsia="Times New Roman" w:hAnsi="Times New Roman" w:cs="Times New Roman"/>
          <w:b/>
          <w:bCs/>
          <w:sz w:val="24"/>
          <w:szCs w:val="24"/>
        </w:rPr>
        <w:t>(Processo Administrativo n.° 7</w:t>
      </w:r>
      <w:r w:rsidR="00D74D4D" w:rsidRPr="00A626C8">
        <w:rPr>
          <w:rFonts w:ascii="Times New Roman" w:eastAsia="Times New Roman" w:hAnsi="Times New Roman" w:cs="Times New Roman"/>
          <w:b/>
          <w:bCs/>
          <w:sz w:val="24"/>
          <w:szCs w:val="24"/>
        </w:rPr>
        <w:t>6</w:t>
      </w:r>
      <w:r w:rsidRPr="00A626C8">
        <w:rPr>
          <w:rFonts w:ascii="Times New Roman" w:eastAsia="Times New Roman" w:hAnsi="Times New Roman" w:cs="Times New Roman"/>
          <w:b/>
          <w:bCs/>
          <w:sz w:val="24"/>
          <w:szCs w:val="24"/>
        </w:rPr>
        <w:t>/2026)</w:t>
      </w:r>
    </w:p>
    <w:p w14:paraId="3D7378CC" w14:textId="77777777" w:rsidR="005A6BEC" w:rsidRPr="00A626C8" w:rsidRDefault="005A6BEC" w:rsidP="005A6BEC">
      <w:pPr>
        <w:spacing w:before="120" w:after="120" w:line="240" w:lineRule="auto"/>
        <w:ind w:left="120" w:right="120"/>
        <w:jc w:val="center"/>
        <w:rPr>
          <w:rFonts w:ascii="Times New Roman" w:eastAsia="Times New Roman" w:hAnsi="Times New Roman" w:cs="Times New Roman"/>
          <w:color w:val="000000"/>
          <w:sz w:val="24"/>
          <w:szCs w:val="24"/>
          <w:lang w:eastAsia="pt-BR"/>
        </w:rPr>
      </w:pPr>
    </w:p>
    <w:p w14:paraId="1390B1B7" w14:textId="29C8D76D" w:rsidR="007970AB" w:rsidRPr="00A626C8" w:rsidRDefault="005A6BEC" w:rsidP="0092628D">
      <w:pPr>
        <w:spacing w:before="120" w:after="120" w:line="240" w:lineRule="auto"/>
        <w:ind w:left="120" w:right="12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333333"/>
          <w:sz w:val="24"/>
          <w:szCs w:val="24"/>
          <w:lang w:eastAsia="pt-BR"/>
        </w:rPr>
        <w:t xml:space="preserve">Processo Administrativo n° </w:t>
      </w:r>
      <w:r w:rsidR="00D74D4D" w:rsidRPr="00A626C8">
        <w:rPr>
          <w:rFonts w:ascii="Times New Roman" w:eastAsia="Times New Roman" w:hAnsi="Times New Roman" w:cs="Times New Roman"/>
          <w:b/>
          <w:bCs/>
          <w:color w:val="333333"/>
          <w:sz w:val="24"/>
          <w:szCs w:val="24"/>
          <w:lang w:eastAsia="pt-BR"/>
        </w:rPr>
        <w:t>0002873-87.2026.4.05.7500</w:t>
      </w:r>
      <w:r w:rsidR="007970AB" w:rsidRPr="00A626C8">
        <w:rPr>
          <w:rFonts w:ascii="Times New Roman" w:eastAsia="Times New Roman" w:hAnsi="Times New Roman" w:cs="Times New Roman"/>
          <w:b/>
          <w:bCs/>
          <w:color w:val="000000"/>
          <w:sz w:val="24"/>
          <w:szCs w:val="24"/>
          <w:lang w:eastAsia="pt-BR"/>
        </w:rPr>
        <w:t> </w:t>
      </w:r>
    </w:p>
    <w:p w14:paraId="70AF6795" w14:textId="47720771" w:rsidR="007970AB" w:rsidRPr="00A626C8" w:rsidRDefault="007970AB" w:rsidP="0092628D">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MINUTA DO CONTRATO</w:t>
      </w:r>
      <w:r w:rsidRPr="00A626C8">
        <w:rPr>
          <w:rFonts w:ascii="Times New Roman" w:eastAsia="Times New Roman" w:hAnsi="Times New Roman" w:cs="Times New Roman"/>
          <w:color w:val="000000"/>
          <w:sz w:val="24"/>
          <w:szCs w:val="24"/>
          <w:lang w:eastAsia="pt-BR"/>
        </w:rPr>
        <w:t> </w:t>
      </w:r>
    </w:p>
    <w:p w14:paraId="1425BF8F" w14:textId="77777777" w:rsidR="007970AB" w:rsidRPr="00A626C8" w:rsidRDefault="007970AB" w:rsidP="007970AB">
      <w:pPr>
        <w:spacing w:before="120" w:after="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7329151" w14:textId="215FDA70" w:rsidR="007970AB" w:rsidRPr="00A626C8" w:rsidRDefault="007970AB" w:rsidP="008054DE">
      <w:pPr>
        <w:spacing w:after="0" w:line="240" w:lineRule="auto"/>
        <w:ind w:left="480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CONTRATO ADMINISTRATIVO Nº </w:t>
      </w:r>
      <w:r w:rsidRPr="00A626C8">
        <w:rPr>
          <w:rFonts w:ascii="Times New Roman" w:eastAsia="Times New Roman" w:hAnsi="Times New Roman" w:cs="Times New Roman"/>
          <w:b/>
          <w:bCs/>
          <w:i/>
          <w:iCs/>
          <w:color w:val="FF0000"/>
          <w:sz w:val="24"/>
          <w:szCs w:val="24"/>
          <w:lang w:eastAsia="pt-BR"/>
        </w:rPr>
        <w:t>xx</w:t>
      </w:r>
      <w:r w:rsidRPr="00A626C8">
        <w:rPr>
          <w:rFonts w:ascii="Times New Roman" w:eastAsia="Times New Roman" w:hAnsi="Times New Roman" w:cs="Times New Roman"/>
          <w:b/>
          <w:bCs/>
          <w:color w:val="000000"/>
          <w:sz w:val="24"/>
          <w:szCs w:val="24"/>
          <w:lang w:eastAsia="pt-BR"/>
        </w:rPr>
        <w:t>/</w:t>
      </w:r>
      <w:r w:rsidRPr="00A626C8">
        <w:rPr>
          <w:rFonts w:ascii="Times New Roman" w:eastAsia="Times New Roman" w:hAnsi="Times New Roman" w:cs="Times New Roman"/>
          <w:b/>
          <w:bCs/>
          <w:i/>
          <w:iCs/>
          <w:color w:val="FF0000"/>
          <w:sz w:val="24"/>
          <w:szCs w:val="24"/>
          <w:lang w:eastAsia="pt-BR"/>
        </w:rPr>
        <w:t>xxxx</w:t>
      </w:r>
      <w:r w:rsidRPr="00A626C8">
        <w:rPr>
          <w:rFonts w:ascii="Times New Roman" w:eastAsia="Times New Roman" w:hAnsi="Times New Roman" w:cs="Times New Roman"/>
          <w:b/>
          <w:bCs/>
          <w:color w:val="000000"/>
          <w:sz w:val="24"/>
          <w:szCs w:val="24"/>
          <w:lang w:eastAsia="pt-BR"/>
        </w:rPr>
        <w:t xml:space="preserve">, QUE FAZEM ENTRE SI A UNIÃO, POR </w:t>
      </w:r>
      <w:r w:rsidR="008054DE" w:rsidRPr="00A626C8">
        <w:rPr>
          <w:rFonts w:ascii="Times New Roman" w:hAnsi="Times New Roman" w:cs="Times New Roman"/>
          <w:bCs/>
          <w:sz w:val="24"/>
          <w:szCs w:val="24"/>
        </w:rPr>
        <w:t xml:space="preserve">DA JUSTIÇA FEDERAL DE PERNAMBUCO E A EMPRESA </w:t>
      </w:r>
      <w:r w:rsidR="008054DE" w:rsidRPr="00A626C8">
        <w:rPr>
          <w:rFonts w:ascii="Times New Roman" w:hAnsi="Times New Roman" w:cs="Times New Roman"/>
          <w:bCs/>
          <w:color w:val="FF0000"/>
          <w:sz w:val="24"/>
          <w:szCs w:val="24"/>
        </w:rPr>
        <w:t>XXXXX</w:t>
      </w:r>
      <w:r w:rsidRPr="00A626C8">
        <w:rPr>
          <w:rFonts w:ascii="Times New Roman" w:eastAsia="Times New Roman" w:hAnsi="Times New Roman" w:cs="Times New Roman"/>
          <w:b/>
          <w:bCs/>
          <w:color w:val="000000"/>
          <w:sz w:val="24"/>
          <w:szCs w:val="24"/>
          <w:lang w:eastAsia="pt-BR"/>
        </w:rPr>
        <w:t>....................... </w:t>
      </w:r>
    </w:p>
    <w:p w14:paraId="39FD8507" w14:textId="77777777" w:rsidR="007970AB" w:rsidRPr="00A626C8" w:rsidRDefault="007970AB" w:rsidP="007970AB">
      <w:pPr>
        <w:spacing w:before="100" w:beforeAutospacing="1" w:after="100" w:afterAutospacing="1"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DE524A6" w14:textId="56E8B60B"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A </w:t>
      </w:r>
      <w:r w:rsidRPr="00A626C8">
        <w:rPr>
          <w:rFonts w:ascii="Times New Roman" w:eastAsia="Times New Roman" w:hAnsi="Times New Roman" w:cs="Times New Roman"/>
          <w:b/>
          <w:bCs/>
          <w:color w:val="000000"/>
          <w:sz w:val="24"/>
          <w:szCs w:val="24"/>
          <w:lang w:eastAsia="pt-BR"/>
        </w:rPr>
        <w:t>União </w:t>
      </w:r>
      <w:r w:rsidRPr="00A626C8">
        <w:rPr>
          <w:rFonts w:ascii="Times New Roman" w:eastAsia="Times New Roman" w:hAnsi="Times New Roman" w:cs="Times New Roman"/>
          <w:color w:val="000000"/>
          <w:sz w:val="24"/>
          <w:szCs w:val="24"/>
          <w:lang w:eastAsia="pt-BR"/>
        </w:rPr>
        <w:t>por intermédio do(a) </w:t>
      </w:r>
      <w:r w:rsidRPr="00A626C8">
        <w:rPr>
          <w:rFonts w:ascii="Times New Roman" w:eastAsia="Times New Roman" w:hAnsi="Times New Roman" w:cs="Times New Roman"/>
          <w:b/>
          <w:bCs/>
          <w:color w:val="000000"/>
          <w:sz w:val="24"/>
          <w:szCs w:val="24"/>
          <w:lang w:eastAsia="pt-BR"/>
        </w:rPr>
        <w:t>JUSTIÇA FEDERAL DE PRIMEIRO GRAU EM PERNAMBUCO</w:t>
      </w:r>
      <w:r w:rsidRPr="00A626C8">
        <w:rPr>
          <w:rFonts w:ascii="Times New Roman" w:eastAsia="Times New Roman" w:hAnsi="Times New Roman" w:cs="Times New Roman"/>
          <w:color w:val="000000"/>
          <w:sz w:val="24"/>
          <w:szCs w:val="24"/>
          <w:lang w:eastAsia="pt-BR"/>
        </w:rPr>
        <w:t xml:space="preserve">, com sede no(a) Av. Recife, n.º 6.250, Jiquiá, na cidade de </w:t>
      </w:r>
      <w:r w:rsidRPr="00A626C8">
        <w:rPr>
          <w:rFonts w:ascii="Times New Roman" w:eastAsia="Times New Roman" w:hAnsi="Times New Roman" w:cs="Times New Roman"/>
          <w:color w:val="000000"/>
          <w:sz w:val="24"/>
          <w:szCs w:val="24"/>
          <w:lang w:eastAsia="pt-BR"/>
        </w:rPr>
        <w:lastRenderedPageBreak/>
        <w:t>Recife/Estado Pernambuco, inscrito(a) no CNPJ sob o nº 027.281.434-20, neste ato representado(a) pelo(a) Juiz Federal Diretor do Foro, xxxxxxxxxxxxxxxxxxxxxxx, magistrado(a) federal, brasileiro(a), residente e domiciliado(a) na cidade do Recife, no Estado de Pernambuco, designado por meio do Ato n.º 104/2025 do TRF 5ª Região, doravante denominado </w:t>
      </w:r>
      <w:r w:rsidRPr="00A626C8">
        <w:rPr>
          <w:rFonts w:ascii="Times New Roman" w:eastAsia="Times New Roman" w:hAnsi="Times New Roman" w:cs="Times New Roman"/>
          <w:b/>
          <w:bCs/>
          <w:color w:val="000000"/>
          <w:sz w:val="24"/>
          <w:szCs w:val="24"/>
          <w:lang w:eastAsia="pt-BR"/>
        </w:rPr>
        <w:t>CONTRATANTE</w:t>
      </w:r>
      <w:r w:rsidRPr="00A626C8">
        <w:rPr>
          <w:rFonts w:ascii="Times New Roman" w:eastAsia="Times New Roman" w:hAnsi="Times New Roman" w:cs="Times New Roman"/>
          <w:color w:val="000000"/>
          <w:sz w:val="24"/>
          <w:szCs w:val="24"/>
          <w:lang w:eastAsia="pt-BR"/>
        </w:rPr>
        <w:t>, e o(a) </w:t>
      </w:r>
      <w:r w:rsidRPr="00A626C8">
        <w:rPr>
          <w:rFonts w:ascii="Times New Roman" w:eastAsia="Times New Roman" w:hAnsi="Times New Roman" w:cs="Times New Roman"/>
          <w:i/>
          <w:iCs/>
          <w:color w:val="FF0000"/>
          <w:sz w:val="24"/>
          <w:szCs w:val="24"/>
          <w:lang w:eastAsia="pt-BR"/>
        </w:rPr>
        <w:t>[CONTRATADO]</w:t>
      </w:r>
      <w:r w:rsidRPr="00A626C8">
        <w:rPr>
          <w:rFonts w:ascii="Times New Roman" w:eastAsia="Times New Roman" w:hAnsi="Times New Roman" w:cs="Times New Roman"/>
          <w:color w:val="FF0000"/>
          <w:sz w:val="24"/>
          <w:szCs w:val="24"/>
          <w:lang w:eastAsia="pt-BR"/>
        </w:rPr>
        <w:t>,</w:t>
      </w:r>
      <w:r w:rsidRPr="00A626C8">
        <w:rPr>
          <w:rFonts w:ascii="Times New Roman" w:eastAsia="Times New Roman" w:hAnsi="Times New Roman" w:cs="Times New Roman"/>
          <w:color w:val="000000"/>
          <w:sz w:val="24"/>
          <w:szCs w:val="24"/>
          <w:lang w:eastAsia="pt-BR"/>
        </w:rPr>
        <w:t> inscrito(a) no CNPJ/MF sob o nº </w:t>
      </w:r>
      <w:r w:rsidRPr="00A626C8">
        <w:rPr>
          <w:rFonts w:ascii="Times New Roman" w:eastAsia="Times New Roman" w:hAnsi="Times New Roman" w:cs="Times New Roman"/>
          <w:i/>
          <w:iCs/>
          <w:color w:val="FF0000"/>
          <w:sz w:val="24"/>
          <w:szCs w:val="24"/>
          <w:lang w:eastAsia="pt-BR"/>
        </w:rPr>
        <w:t>[CNPJ], </w:t>
      </w:r>
      <w:r w:rsidRPr="00A626C8">
        <w:rPr>
          <w:rFonts w:ascii="Times New Roman" w:eastAsia="Times New Roman" w:hAnsi="Times New Roman" w:cs="Times New Roman"/>
          <w:color w:val="000000"/>
          <w:sz w:val="24"/>
          <w:szCs w:val="24"/>
          <w:lang w:eastAsia="pt-BR"/>
        </w:rPr>
        <w:t>neste ato representado(a) por </w:t>
      </w:r>
      <w:r w:rsidRPr="00A626C8">
        <w:rPr>
          <w:rFonts w:ascii="Times New Roman" w:eastAsia="Times New Roman" w:hAnsi="Times New Roman" w:cs="Times New Roman"/>
          <w:i/>
          <w:iCs/>
          <w:color w:val="FF0000"/>
          <w:sz w:val="24"/>
          <w:szCs w:val="24"/>
          <w:lang w:eastAsia="pt-BR"/>
        </w:rPr>
        <w:t>[nome e função no CONTRATADO]</w:t>
      </w:r>
      <w:r w:rsidRPr="00A626C8">
        <w:rPr>
          <w:rFonts w:ascii="Times New Roman" w:eastAsia="Times New Roman" w:hAnsi="Times New Roman" w:cs="Times New Roman"/>
          <w:color w:val="000000"/>
          <w:sz w:val="24"/>
          <w:szCs w:val="24"/>
          <w:lang w:eastAsia="pt-BR"/>
        </w:rPr>
        <w:t>, conforme</w:t>
      </w:r>
      <w:r w:rsidRPr="00A626C8">
        <w:rPr>
          <w:rFonts w:ascii="Times New Roman" w:eastAsia="Times New Roman" w:hAnsi="Times New Roman" w:cs="Times New Roman"/>
          <w:i/>
          <w:iCs/>
          <w:color w:val="000000"/>
          <w:sz w:val="24"/>
          <w:szCs w:val="24"/>
          <w:lang w:eastAsia="pt-BR"/>
        </w:rPr>
        <w:t> </w:t>
      </w:r>
      <w:r w:rsidRPr="00A626C8">
        <w:rPr>
          <w:rFonts w:ascii="Times New Roman" w:eastAsia="Times New Roman" w:hAnsi="Times New Roman" w:cs="Times New Roman"/>
          <w:i/>
          <w:iCs/>
          <w:color w:val="FF0000"/>
          <w:sz w:val="24"/>
          <w:szCs w:val="24"/>
          <w:lang w:eastAsia="pt-BR"/>
        </w:rPr>
        <w:t>[atos constitutivos da empresa] </w:t>
      </w:r>
      <w:r w:rsidRPr="00A626C8">
        <w:rPr>
          <w:rFonts w:ascii="Times New Roman" w:eastAsia="Times New Roman" w:hAnsi="Times New Roman" w:cs="Times New Roman"/>
          <w:b/>
          <w:bCs/>
          <w:i/>
          <w:iCs/>
          <w:color w:val="FF0000"/>
          <w:sz w:val="24"/>
          <w:szCs w:val="24"/>
          <w:lang w:eastAsia="pt-BR"/>
        </w:rPr>
        <w:t>OU</w:t>
      </w:r>
      <w:r w:rsidRPr="00A626C8">
        <w:rPr>
          <w:rFonts w:ascii="Times New Roman" w:eastAsia="Times New Roman" w:hAnsi="Times New Roman" w:cs="Times New Roman"/>
          <w:i/>
          <w:iCs/>
          <w:color w:val="FF0000"/>
          <w:sz w:val="24"/>
          <w:szCs w:val="24"/>
          <w:lang w:eastAsia="pt-BR"/>
        </w:rPr>
        <w:t> [procuração apresentada nos autos], </w:t>
      </w:r>
      <w:r w:rsidRPr="00A626C8">
        <w:rPr>
          <w:rFonts w:ascii="Times New Roman" w:eastAsia="Times New Roman" w:hAnsi="Times New Roman" w:cs="Times New Roman"/>
          <w:color w:val="000000"/>
          <w:sz w:val="24"/>
          <w:szCs w:val="24"/>
          <w:lang w:eastAsia="pt-BR"/>
        </w:rPr>
        <w:t>tendo em vista o que consta no Processo</w:t>
      </w:r>
      <w:r w:rsidR="009B140F" w:rsidRPr="00A626C8">
        <w:rPr>
          <w:rFonts w:ascii="Times New Roman" w:eastAsia="Times New Roman" w:hAnsi="Times New Roman" w:cs="Times New Roman"/>
          <w:color w:val="000000"/>
          <w:sz w:val="24"/>
          <w:szCs w:val="24"/>
          <w:lang w:eastAsia="pt-BR"/>
        </w:rPr>
        <w:t xml:space="preserve"> SEI</w:t>
      </w:r>
      <w:r w:rsidRPr="00A626C8">
        <w:rPr>
          <w:rFonts w:ascii="Times New Roman" w:eastAsia="Times New Roman" w:hAnsi="Times New Roman" w:cs="Times New Roman"/>
          <w:color w:val="000000"/>
          <w:sz w:val="24"/>
          <w:szCs w:val="24"/>
          <w:lang w:eastAsia="pt-BR"/>
        </w:rPr>
        <w:t xml:space="preserve"> nº </w:t>
      </w:r>
      <w:r w:rsidR="00D74D4D" w:rsidRPr="00A626C8">
        <w:rPr>
          <w:rFonts w:ascii="Times New Roman" w:eastAsia="Times New Roman" w:hAnsi="Times New Roman" w:cs="Times New Roman"/>
          <w:b/>
          <w:bCs/>
          <w:color w:val="333333"/>
          <w:sz w:val="24"/>
          <w:szCs w:val="24"/>
          <w:lang w:eastAsia="pt-BR"/>
        </w:rPr>
        <w:t>0002873-87.2026.4.05.7500</w:t>
      </w:r>
      <w:r w:rsidR="008054DE" w:rsidRPr="00A626C8">
        <w:rPr>
          <w:rFonts w:ascii="Times New Roman" w:eastAsia="Times New Roman" w:hAnsi="Times New Roman" w:cs="Times New Roman"/>
          <w:b/>
          <w:bCs/>
          <w:color w:val="000000"/>
          <w:sz w:val="24"/>
          <w:szCs w:val="24"/>
          <w:lang w:eastAsia="pt-BR"/>
        </w:rPr>
        <w:t xml:space="preserve"> </w:t>
      </w:r>
      <w:r w:rsidRPr="00A626C8">
        <w:rPr>
          <w:rFonts w:ascii="Times New Roman" w:eastAsia="Times New Roman" w:hAnsi="Times New Roman" w:cs="Times New Roman"/>
          <w:color w:val="000000"/>
          <w:sz w:val="24"/>
          <w:szCs w:val="24"/>
          <w:lang w:eastAsia="pt-BR"/>
        </w:rPr>
        <w:t>e em observância às disposições da Lei nº 14.133, de 1º de abril de 2021, e demais legislação aplicável, resolvem celebrar o presente Termo de Contrato, decorrente do</w:t>
      </w:r>
      <w:r w:rsidR="009B140F" w:rsidRPr="00A626C8">
        <w:rPr>
          <w:rFonts w:ascii="Times New Roman" w:eastAsia="Times New Roman" w:hAnsi="Times New Roman" w:cs="Times New Roman"/>
          <w:color w:val="000000"/>
          <w:sz w:val="24"/>
          <w:szCs w:val="24"/>
          <w:lang w:eastAsia="pt-BR"/>
        </w:rPr>
        <w:t xml:space="preserve"> </w:t>
      </w:r>
      <w:r w:rsidR="009B140F" w:rsidRPr="00A626C8">
        <w:rPr>
          <w:rFonts w:ascii="Times New Roman" w:eastAsia="Times New Roman" w:hAnsi="Times New Roman" w:cs="Times New Roman"/>
          <w:b/>
          <w:color w:val="000000"/>
          <w:sz w:val="24"/>
          <w:szCs w:val="24"/>
          <w:lang w:eastAsia="pt-BR"/>
        </w:rPr>
        <w:t>Pregão Eletrônico nº</w:t>
      </w:r>
      <w:r w:rsidRPr="00A626C8">
        <w:rPr>
          <w:rFonts w:ascii="Times New Roman" w:eastAsia="Times New Roman" w:hAnsi="Times New Roman" w:cs="Times New Roman"/>
          <w:b/>
          <w:color w:val="000000"/>
          <w:sz w:val="24"/>
          <w:szCs w:val="24"/>
          <w:lang w:eastAsia="pt-BR"/>
        </w:rPr>
        <w:t> </w:t>
      </w:r>
      <w:r w:rsidR="00C82BF7" w:rsidRPr="00A626C8">
        <w:rPr>
          <w:rFonts w:ascii="Times New Roman" w:eastAsia="Times New Roman" w:hAnsi="Times New Roman" w:cs="Times New Roman"/>
          <w:b/>
          <w:color w:val="000000"/>
          <w:sz w:val="24"/>
          <w:szCs w:val="24"/>
          <w:lang w:eastAsia="pt-BR"/>
        </w:rPr>
        <w:t>90009-47/2026</w:t>
      </w:r>
      <w:r w:rsidRPr="00A626C8">
        <w:rPr>
          <w:rFonts w:ascii="Times New Roman" w:eastAsia="Times New Roman" w:hAnsi="Times New Roman" w:cs="Times New Roman"/>
          <w:color w:val="000000"/>
          <w:sz w:val="24"/>
          <w:szCs w:val="24"/>
          <w:lang w:eastAsia="pt-BR"/>
        </w:rPr>
        <w:t>, mediante as cláusulas e condições a seguir enunciadas.</w:t>
      </w:r>
    </w:p>
    <w:p w14:paraId="6ABBDC9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40AFA2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PRIMEIRA – OBJETO</w:t>
      </w:r>
    </w:p>
    <w:p w14:paraId="742B8DD2" w14:textId="616C54B6"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1.1. </w:t>
      </w:r>
      <w:r w:rsidRPr="00A626C8">
        <w:rPr>
          <w:rFonts w:ascii="Times New Roman" w:eastAsia="Times New Roman" w:hAnsi="Times New Roman" w:cs="Times New Roman"/>
          <w:color w:val="000000"/>
          <w:sz w:val="24"/>
          <w:szCs w:val="24"/>
          <w:lang w:eastAsia="pt-BR"/>
        </w:rPr>
        <w:t>O objeto do presente instrumento é a</w:t>
      </w:r>
      <w:r w:rsidR="00086D61" w:rsidRPr="00A626C8">
        <w:rPr>
          <w:rFonts w:ascii="Times New Roman" w:eastAsia="Times New Roman" w:hAnsi="Times New Roman" w:cs="Times New Roman"/>
          <w:color w:val="333333"/>
          <w:sz w:val="24"/>
          <w:szCs w:val="24"/>
          <w:lang w:eastAsia="pt-BR"/>
        </w:rPr>
        <w:t xml:space="preserve"> Contratação de empresa(s) para execução dos serviços de </w:t>
      </w:r>
      <w:r w:rsidR="00086D61" w:rsidRPr="00A626C8">
        <w:rPr>
          <w:rFonts w:ascii="Times New Roman" w:eastAsia="Times New Roman" w:hAnsi="Times New Roman" w:cs="Times New Roman"/>
          <w:b/>
          <w:bCs/>
          <w:color w:val="333333"/>
          <w:sz w:val="24"/>
          <w:szCs w:val="24"/>
          <w:lang w:eastAsia="pt-BR"/>
        </w:rPr>
        <w:t>manutenção preventiva e corretiva mensal, com reposição de peças originais e fornecimento de material de consumo, dos equipamentos de climatização das Subseções de Goiana, Palmares, Garanhuns, Arcoverde, Serra Talhada, Salgueiro e Ouricuri</w:t>
      </w:r>
      <w:r w:rsidR="00086D61" w:rsidRPr="00A626C8">
        <w:rPr>
          <w:rFonts w:ascii="Times New Roman" w:eastAsia="Times New Roman" w:hAnsi="Times New Roman" w:cs="Times New Roman"/>
          <w:color w:val="333333"/>
          <w:sz w:val="24"/>
          <w:szCs w:val="24"/>
          <w:lang w:eastAsia="pt-BR"/>
        </w:rPr>
        <w:t>,</w:t>
      </w:r>
      <w:r w:rsidRPr="00A626C8">
        <w:rPr>
          <w:rFonts w:ascii="Times New Roman" w:eastAsia="Times New Roman" w:hAnsi="Times New Roman" w:cs="Times New Roman"/>
          <w:color w:val="000000"/>
          <w:sz w:val="24"/>
          <w:szCs w:val="24"/>
          <w:lang w:eastAsia="pt-BR"/>
        </w:rPr>
        <w:t xml:space="preserve"> nas condições estabelecidas no Termo de Referência.</w:t>
      </w:r>
    </w:p>
    <w:p w14:paraId="2CBB51B0" w14:textId="77777777" w:rsidR="00E638BC" w:rsidRPr="00A626C8" w:rsidRDefault="00E638BC" w:rsidP="006E6FDC">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242897FE" w14:textId="06740A49" w:rsidR="00FA1378" w:rsidRPr="00A626C8" w:rsidRDefault="007970AB" w:rsidP="006E6FDC">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 Objeto da contrata</w:t>
      </w:r>
      <w:r w:rsidR="006E6FDC" w:rsidRPr="00A626C8">
        <w:rPr>
          <w:rFonts w:ascii="Times New Roman" w:eastAsia="Times New Roman" w:hAnsi="Times New Roman" w:cs="Times New Roman"/>
          <w:color w:val="000000"/>
          <w:sz w:val="24"/>
          <w:szCs w:val="24"/>
          <w:lang w:eastAsia="pt-BR"/>
        </w:rPr>
        <w:t>ção -</w:t>
      </w:r>
      <w:r w:rsidR="00FA1378" w:rsidRPr="00A626C8">
        <w:rPr>
          <w:rFonts w:ascii="Times New Roman" w:eastAsia="Times New Roman" w:hAnsi="Times New Roman" w:cs="Times New Roman"/>
          <w:color w:val="000000"/>
          <w:sz w:val="24"/>
          <w:szCs w:val="24"/>
          <w:lang w:eastAsia="pt-BR"/>
        </w:rPr>
        <w:t> TABELAS DE QUANTITATIVOS E PREÇOS</w:t>
      </w:r>
    </w:p>
    <w:p w14:paraId="445BA844" w14:textId="77777777" w:rsidR="00FA1378" w:rsidRPr="00A626C8" w:rsidRDefault="00FA1378" w:rsidP="00FA1378">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serviços, com as correspondentes especificações e quantidades de equipamentos, e as estimativas de preços, estão discriminados conforme tabelas abaixo:</w:t>
      </w:r>
    </w:p>
    <w:p w14:paraId="0B530D00" w14:textId="77777777" w:rsidR="00FA1378" w:rsidRPr="00A626C8" w:rsidRDefault="00FA1378" w:rsidP="00FA1378">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C2679BE" w14:textId="77777777" w:rsidR="00FA1378" w:rsidRPr="00A626C8" w:rsidRDefault="00FA1378" w:rsidP="00FA1378">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1.2.1. LOTE 1 - GOIANA</w:t>
      </w:r>
    </w:p>
    <w:tbl>
      <w:tblPr>
        <w:tblW w:w="7739"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79"/>
        <w:gridCol w:w="2640"/>
        <w:gridCol w:w="1209"/>
        <w:gridCol w:w="851"/>
        <w:gridCol w:w="1136"/>
        <w:gridCol w:w="1214"/>
        <w:gridCol w:w="10"/>
      </w:tblGrid>
      <w:tr w:rsidR="00FA1378" w:rsidRPr="00A626C8" w14:paraId="616748CD" w14:textId="77777777" w:rsidTr="006E6FDC">
        <w:trPr>
          <w:trHeight w:val="480"/>
        </w:trPr>
        <w:tc>
          <w:tcPr>
            <w:tcW w:w="679" w:type="dxa"/>
            <w:tcBorders>
              <w:top w:val="single" w:sz="6" w:space="0" w:color="000000"/>
              <w:left w:val="single" w:sz="6" w:space="0" w:color="000000"/>
              <w:bottom w:val="single" w:sz="6" w:space="0" w:color="000000"/>
              <w:right w:val="single" w:sz="6" w:space="0" w:color="000000"/>
            </w:tcBorders>
            <w:shd w:val="clear" w:color="auto" w:fill="999999"/>
            <w:tcMar>
              <w:top w:w="0" w:type="dxa"/>
              <w:left w:w="0" w:type="dxa"/>
              <w:bottom w:w="0" w:type="dxa"/>
              <w:right w:w="0" w:type="dxa"/>
            </w:tcMar>
            <w:vAlign w:val="center"/>
            <w:hideMark/>
          </w:tcPr>
          <w:p w14:paraId="3B191F1A"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40"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4DCB014F"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209"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7FFE1DDE"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51"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2CCDC9C"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13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8383C65"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224" w:type="dxa"/>
            <w:gridSpan w:val="2"/>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0719B80"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6E6FDC" w:rsidRPr="00A626C8" w14:paraId="73FD2575" w14:textId="77777777" w:rsidTr="006E6FDC">
        <w:trPr>
          <w:trHeight w:val="72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260CF5E" w14:textId="116454D9" w:rsidR="00FA1378" w:rsidRPr="00A626C8" w:rsidRDefault="00FA1378" w:rsidP="006E6FDC">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w:t>
            </w:r>
            <w:r w:rsidR="006E6FDC" w:rsidRPr="00A626C8">
              <w:rPr>
                <w:rFonts w:ascii="Times New Roman" w:eastAsia="Times New Roman" w:hAnsi="Times New Roman" w:cs="Times New Roman"/>
                <w:color w:val="000000"/>
                <w:sz w:val="24"/>
                <w:szCs w:val="24"/>
                <w:lang w:eastAsia="pt-BR"/>
              </w:rPr>
              <w:t>.1</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7001C64" w14:textId="77777777" w:rsidR="00FA1378" w:rsidRPr="00A626C8" w:rsidRDefault="00FA1378" w:rsidP="006E6FDC">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GOIANA</w:t>
            </w:r>
          </w:p>
        </w:tc>
        <w:tc>
          <w:tcPr>
            <w:tcW w:w="12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A4E20F7" w14:textId="090ED2A1" w:rsidR="00FA1378" w:rsidRPr="00A626C8" w:rsidRDefault="006E6FDC"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xxxxx</w:t>
            </w:r>
          </w:p>
        </w:tc>
        <w:tc>
          <w:tcPr>
            <w:tcW w:w="851"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2536823"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13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4CF00B4" w14:textId="16C528C4" w:rsidR="00FA1378" w:rsidRPr="00A626C8" w:rsidRDefault="00FA1378" w:rsidP="006E6FD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6E6FDC" w:rsidRPr="00A626C8">
              <w:rPr>
                <w:rFonts w:ascii="Times New Roman" w:eastAsia="Times New Roman" w:hAnsi="Times New Roman" w:cs="Times New Roman"/>
                <w:color w:val="000000"/>
                <w:sz w:val="24"/>
                <w:szCs w:val="24"/>
                <w:lang w:eastAsia="pt-BR"/>
              </w:rPr>
              <w:t>xxxxxx</w:t>
            </w:r>
          </w:p>
        </w:tc>
        <w:tc>
          <w:tcPr>
            <w:tcW w:w="1224"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45AA1C8" w14:textId="7EFE6985" w:rsidR="00FA1378" w:rsidRPr="00A626C8" w:rsidRDefault="00FA1378" w:rsidP="006E6FD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6E6FDC" w:rsidRPr="00A626C8">
              <w:rPr>
                <w:rFonts w:ascii="Times New Roman" w:eastAsia="Times New Roman" w:hAnsi="Times New Roman" w:cs="Times New Roman"/>
                <w:color w:val="000000"/>
                <w:sz w:val="24"/>
                <w:szCs w:val="24"/>
                <w:lang w:eastAsia="pt-BR"/>
              </w:rPr>
              <w:t>xxxxxx</w:t>
            </w:r>
          </w:p>
        </w:tc>
      </w:tr>
      <w:tr w:rsidR="006E6FDC" w:rsidRPr="00A626C8" w14:paraId="1F49BC5E" w14:textId="77777777" w:rsidTr="006E6FDC">
        <w:trPr>
          <w:trHeight w:val="96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192F55C"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DDBAE01" w14:textId="77777777" w:rsidR="00FA1378" w:rsidRPr="00A626C8" w:rsidRDefault="00FA1378" w:rsidP="006E6FDC">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 xml:space="preserve">de equipamento de climatização tipo Split de 7.000 a 60.000 BTU, com fornecimento de todo o material necessário ao funcionamento do </w:t>
            </w:r>
            <w:r w:rsidRPr="00A626C8">
              <w:rPr>
                <w:rFonts w:ascii="Times New Roman" w:eastAsia="Times New Roman" w:hAnsi="Times New Roman" w:cs="Times New Roman"/>
                <w:color w:val="000000"/>
                <w:sz w:val="24"/>
                <w:szCs w:val="24"/>
                <w:lang w:eastAsia="pt-BR"/>
              </w:rPr>
              <w:lastRenderedPageBreak/>
              <w:t>maquinário - Subseção Judiciária de </w:t>
            </w:r>
            <w:r w:rsidRPr="00A626C8">
              <w:rPr>
                <w:rFonts w:ascii="Times New Roman" w:eastAsia="Times New Roman" w:hAnsi="Times New Roman" w:cs="Times New Roman"/>
                <w:b/>
                <w:bCs/>
                <w:color w:val="000000"/>
                <w:sz w:val="24"/>
                <w:szCs w:val="24"/>
                <w:lang w:eastAsia="pt-BR"/>
              </w:rPr>
              <w:t>GOIANA</w:t>
            </w:r>
          </w:p>
        </w:tc>
        <w:tc>
          <w:tcPr>
            <w:tcW w:w="12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B4E5085" w14:textId="77777777" w:rsidR="00E638BC" w:rsidRPr="00A626C8" w:rsidRDefault="00E638BC" w:rsidP="00E638B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R$</w:t>
            </w:r>
          </w:p>
          <w:p w14:paraId="3FAF1F33" w14:textId="387F00CB" w:rsidR="00FA1378" w:rsidRPr="00A626C8" w:rsidRDefault="00E638BC" w:rsidP="00E638B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xxxx</w:t>
            </w:r>
          </w:p>
        </w:tc>
        <w:tc>
          <w:tcPr>
            <w:tcW w:w="851"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C4CC244"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2360" w:type="dxa"/>
            <w:gridSpan w:val="3"/>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7C58344" w14:textId="1C5CB61D" w:rsidR="00FA1378" w:rsidRPr="00A626C8" w:rsidRDefault="00FA1378" w:rsidP="00E638B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Total (Sob demanda) = R$ </w:t>
            </w:r>
            <w:r w:rsidR="00E638BC" w:rsidRPr="00A626C8">
              <w:rPr>
                <w:rFonts w:ascii="Times New Roman" w:eastAsia="Times New Roman" w:hAnsi="Times New Roman" w:cs="Times New Roman"/>
                <w:color w:val="000000"/>
                <w:sz w:val="24"/>
                <w:szCs w:val="24"/>
                <w:lang w:eastAsia="pt-BR"/>
              </w:rPr>
              <w:t>xxxxxxxxx</w:t>
            </w:r>
            <w:r w:rsidRPr="00A626C8">
              <w:rPr>
                <w:rFonts w:ascii="Times New Roman" w:eastAsia="Times New Roman" w:hAnsi="Times New Roman" w:cs="Times New Roman"/>
                <w:color w:val="000000"/>
                <w:sz w:val="24"/>
                <w:szCs w:val="24"/>
                <w:lang w:eastAsia="pt-BR"/>
              </w:rPr>
              <w:t> </w:t>
            </w:r>
          </w:p>
        </w:tc>
      </w:tr>
      <w:tr w:rsidR="00FA1378" w:rsidRPr="00A626C8" w14:paraId="3F1B23FB" w14:textId="77777777" w:rsidTr="006E6FDC">
        <w:trPr>
          <w:gridAfter w:val="1"/>
          <w:wAfter w:w="10" w:type="dxa"/>
        </w:trPr>
        <w:tc>
          <w:tcPr>
            <w:tcW w:w="537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ACC34DE"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 LOTE 1 (Item 1.1)</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371516DE" w14:textId="450148ED" w:rsidR="00FA1378" w:rsidRPr="00A626C8" w:rsidRDefault="00FA1378" w:rsidP="006E6FDC">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6E6FDC" w:rsidRPr="00A626C8">
              <w:rPr>
                <w:rFonts w:ascii="Times New Roman" w:eastAsia="Times New Roman" w:hAnsi="Times New Roman" w:cs="Times New Roman"/>
                <w:b/>
                <w:bCs/>
                <w:color w:val="000000"/>
                <w:sz w:val="24"/>
                <w:szCs w:val="24"/>
                <w:lang w:eastAsia="pt-BR"/>
              </w:rPr>
              <w:t>xxxxxxx</w:t>
            </w:r>
            <w:r w:rsidRPr="00A626C8">
              <w:rPr>
                <w:rFonts w:ascii="Times New Roman" w:eastAsia="Times New Roman" w:hAnsi="Times New Roman" w:cs="Times New Roman"/>
                <w:b/>
                <w:bCs/>
                <w:color w:val="000000"/>
                <w:sz w:val="24"/>
                <w:szCs w:val="24"/>
                <w:lang w:eastAsia="pt-BR"/>
              </w:rPr>
              <w:t> </w:t>
            </w:r>
          </w:p>
        </w:tc>
      </w:tr>
      <w:tr w:rsidR="00FA1378" w:rsidRPr="00A626C8" w14:paraId="60CCC651" w14:textId="77777777" w:rsidTr="006E6FDC">
        <w:trPr>
          <w:gridAfter w:val="1"/>
          <w:wAfter w:w="10" w:type="dxa"/>
        </w:trPr>
        <w:tc>
          <w:tcPr>
            <w:tcW w:w="537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F402C27"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LOTE 1 (Item 1.1)</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2BEA9116" w14:textId="081E1600" w:rsidR="00FA1378" w:rsidRPr="00A626C8" w:rsidRDefault="00FA1378" w:rsidP="006E6FDC">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6E6FDC" w:rsidRPr="00A626C8">
              <w:rPr>
                <w:rFonts w:ascii="Times New Roman" w:eastAsia="Times New Roman" w:hAnsi="Times New Roman" w:cs="Times New Roman"/>
                <w:b/>
                <w:bCs/>
                <w:color w:val="000000"/>
                <w:sz w:val="24"/>
                <w:szCs w:val="24"/>
                <w:lang w:eastAsia="pt-BR"/>
              </w:rPr>
              <w:t>xxxxxxx</w:t>
            </w:r>
          </w:p>
        </w:tc>
      </w:tr>
    </w:tbl>
    <w:p w14:paraId="2AE0FCA6" w14:textId="77777777" w:rsidR="00FA1378" w:rsidRPr="00A626C8" w:rsidRDefault="00FA1378" w:rsidP="00FA1378">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4494360" w14:textId="77777777" w:rsidR="00FA1378" w:rsidRPr="00A626C8" w:rsidRDefault="00FA1378" w:rsidP="00FA1378">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1.2.2. LOTE 2 -PALMARES, ARCOVERDE e GARANHUNS</w:t>
      </w:r>
    </w:p>
    <w:tbl>
      <w:tblPr>
        <w:tblW w:w="7677" w:type="dxa"/>
        <w:tblInd w:w="12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638"/>
        <w:gridCol w:w="2640"/>
        <w:gridCol w:w="1102"/>
        <w:gridCol w:w="856"/>
        <w:gridCol w:w="1023"/>
        <w:gridCol w:w="1418"/>
      </w:tblGrid>
      <w:tr w:rsidR="00D4600B" w:rsidRPr="00A626C8" w14:paraId="4A20AB7D" w14:textId="77777777" w:rsidTr="00D4600B">
        <w:trPr>
          <w:trHeight w:val="480"/>
        </w:trPr>
        <w:tc>
          <w:tcPr>
            <w:tcW w:w="638"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59AA6FE6"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40"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7A93A2F8"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102"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0CDFEAD3"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5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05405555"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023"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0164598"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418"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1789609"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D4600B" w:rsidRPr="00A626C8" w14:paraId="11AEAF79" w14:textId="77777777" w:rsidTr="00D4600B">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25FBA8B"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D844210" w14:textId="77777777" w:rsidR="00FA1378" w:rsidRPr="00A626C8" w:rsidRDefault="00FA1378" w:rsidP="00D14AC6">
            <w:pPr>
              <w:spacing w:after="0" w:line="240" w:lineRule="auto"/>
              <w:ind w:right="127"/>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dos </w:t>
            </w:r>
            <w:r w:rsidRPr="00A626C8">
              <w:rPr>
                <w:rFonts w:ascii="Times New Roman" w:eastAsia="Times New Roman" w:hAnsi="Times New Roman" w:cs="Times New Roman"/>
                <w:b/>
                <w:bCs/>
                <w:color w:val="000000"/>
                <w:sz w:val="24"/>
                <w:szCs w:val="24"/>
                <w:lang w:eastAsia="pt-BR"/>
              </w:rPr>
              <w:t>PALMARES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5E711F1" w14:textId="07EFEC67" w:rsidR="00FA1378" w:rsidRPr="00A626C8" w:rsidRDefault="00FA1378" w:rsidP="00D4600B">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D4600B" w:rsidRPr="00A626C8">
              <w:rPr>
                <w:rFonts w:ascii="Times New Roman" w:eastAsia="Times New Roman" w:hAnsi="Times New Roman" w:cs="Times New Roman"/>
                <w:color w:val="000000"/>
                <w:sz w:val="24"/>
                <w:szCs w:val="24"/>
                <w:lang w:eastAsia="pt-BR"/>
              </w:rPr>
              <w:t>xxxxxxx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CA811E2"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26</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6C2E1F2" w14:textId="4484CD92" w:rsidR="00FA1378" w:rsidRPr="00A626C8" w:rsidRDefault="00D4600B" w:rsidP="00D4600B">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D62C865" w14:textId="633B967D" w:rsidR="00FA1378" w:rsidRPr="00A626C8" w:rsidRDefault="00FA1378" w:rsidP="00D4600B">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D4600B" w:rsidRPr="00A626C8">
              <w:rPr>
                <w:rFonts w:ascii="Times New Roman" w:eastAsia="Times New Roman" w:hAnsi="Times New Roman" w:cs="Times New Roman"/>
                <w:color w:val="000000"/>
                <w:sz w:val="24"/>
                <w:szCs w:val="24"/>
                <w:lang w:eastAsia="pt-BR"/>
              </w:rPr>
              <w:t>xxxx</w:t>
            </w:r>
          </w:p>
        </w:tc>
      </w:tr>
      <w:tr w:rsidR="00D4600B" w:rsidRPr="00A626C8" w14:paraId="052DD4CD" w14:textId="77777777" w:rsidTr="00D4600B">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58E7432"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2.2</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50C87B0"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ARCOVERDE</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CBE6FEF" w14:textId="7488BE63"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0D90D8D"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E99917" w14:textId="1683BF53"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9A2CA0B" w14:textId="20707A3A"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xxxxxxxx</w:t>
            </w:r>
          </w:p>
        </w:tc>
      </w:tr>
      <w:tr w:rsidR="00D4600B" w:rsidRPr="00A626C8" w14:paraId="2255D5D3" w14:textId="77777777" w:rsidTr="00D4600B">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A4976EB"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2.3</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F63E2EB"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055180" w14:textId="018C52A4"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514665B"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AA77624" w14:textId="07890AD1"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56C2F0E" w14:textId="0769C86A"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xxxxxxxx</w:t>
            </w:r>
          </w:p>
        </w:tc>
      </w:tr>
      <w:tr w:rsidR="00D4600B" w:rsidRPr="00A626C8" w14:paraId="53498E1B" w14:textId="77777777" w:rsidTr="00D4600B">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1F8B9CC"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DFC9F26"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 xml:space="preserve">tipo </w:t>
            </w:r>
            <w:r w:rsidRPr="00A626C8">
              <w:rPr>
                <w:rFonts w:ascii="Times New Roman" w:eastAsia="Times New Roman" w:hAnsi="Times New Roman" w:cs="Times New Roman"/>
                <w:b/>
                <w:bCs/>
                <w:color w:val="000000"/>
                <w:sz w:val="24"/>
                <w:szCs w:val="24"/>
                <w:lang w:eastAsia="pt-BR"/>
              </w:rPr>
              <w:lastRenderedPageBreak/>
              <w:t>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F725F0D" w14:textId="3ED0D688"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xml:space="preserve">R$ </w:t>
            </w:r>
            <w:r w:rsidR="00E15EC0" w:rsidRPr="00A626C8">
              <w:rPr>
                <w:rFonts w:ascii="Times New Roman" w:eastAsia="Times New Roman" w:hAnsi="Times New Roman" w:cs="Times New Roman"/>
                <w:color w:val="000000"/>
                <w:sz w:val="24"/>
                <w:szCs w:val="24"/>
                <w:lang w:eastAsia="pt-BR"/>
              </w:rPr>
              <w:t>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B5654B"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6FBB38D" w14:textId="76FB702D"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124291A" w14:textId="4FED805C"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xxxxxxxx</w:t>
            </w:r>
          </w:p>
        </w:tc>
      </w:tr>
      <w:tr w:rsidR="00D4600B" w:rsidRPr="00A626C8" w14:paraId="596E4CA8" w14:textId="77777777" w:rsidTr="00D4600B">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7DD7C79"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6FCFF8F"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P</w:t>
            </w:r>
            <w:r w:rsidRPr="00A626C8">
              <w:rPr>
                <w:rFonts w:ascii="Times New Roman" w:eastAsia="Times New Roman" w:hAnsi="Times New Roman" w:cs="Times New Roman"/>
                <w:b/>
                <w:bCs/>
                <w:color w:val="000000"/>
                <w:sz w:val="24"/>
                <w:szCs w:val="24"/>
                <w:lang w:eastAsia="pt-BR"/>
              </w:rPr>
              <w:t>ALMARES, ARCOVERDE e 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2E4BD03" w14:textId="255E42E4"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E15EC0" w:rsidRPr="00A626C8">
              <w:rPr>
                <w:rFonts w:ascii="Times New Roman" w:eastAsia="Times New Roman" w:hAnsi="Times New Roman" w:cs="Times New Roman"/>
                <w:color w:val="000000"/>
                <w:sz w:val="24"/>
                <w:szCs w:val="24"/>
                <w:lang w:eastAsia="pt-BR"/>
              </w:rPr>
              <w:t>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C33C813"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2441"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98F4C49" w14:textId="32A8E81D" w:rsidR="00FA1378" w:rsidRPr="00A626C8" w:rsidRDefault="00FA1378" w:rsidP="00E15EC0">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Total (Sob demanda) = R$ </w:t>
            </w:r>
            <w:r w:rsidR="00E15EC0" w:rsidRPr="00A626C8">
              <w:rPr>
                <w:rFonts w:ascii="Times New Roman" w:eastAsia="Times New Roman" w:hAnsi="Times New Roman" w:cs="Times New Roman"/>
                <w:color w:val="000000"/>
                <w:sz w:val="24"/>
                <w:szCs w:val="24"/>
                <w:lang w:eastAsia="pt-BR"/>
              </w:rPr>
              <w:t>xxxxxxxxxxxxx</w:t>
            </w:r>
          </w:p>
        </w:tc>
      </w:tr>
      <w:tr w:rsidR="00FA1378" w:rsidRPr="00A626C8" w14:paraId="17E1A600" w14:textId="77777777" w:rsidTr="00D4600B">
        <w:tc>
          <w:tcPr>
            <w:tcW w:w="5236"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777FB573" w14:textId="40134B69" w:rsidR="00FA1378" w:rsidRPr="00A626C8" w:rsidRDefault="00FA1378" w:rsidP="00E15EC0">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 LOTE 2 (Itens 2.1 + 2.2 + 2.3 + 2.4)</w:t>
            </w:r>
          </w:p>
        </w:tc>
        <w:tc>
          <w:tcPr>
            <w:tcW w:w="244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7960F69C" w14:textId="1DA880C4" w:rsidR="00FA1378" w:rsidRPr="00A626C8" w:rsidRDefault="00FA1378" w:rsidP="00E15EC0">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w:t>
            </w:r>
            <w:r w:rsidRPr="00A626C8">
              <w:rPr>
                <w:rFonts w:ascii="Times New Roman" w:eastAsia="Times New Roman" w:hAnsi="Times New Roman" w:cs="Times New Roman"/>
                <w:color w:val="000000"/>
                <w:sz w:val="24"/>
                <w:szCs w:val="24"/>
                <w:lang w:eastAsia="pt-BR"/>
              </w:rPr>
              <w:t> </w:t>
            </w:r>
            <w:r w:rsidR="00E15EC0" w:rsidRPr="00A626C8">
              <w:rPr>
                <w:rFonts w:ascii="Times New Roman" w:eastAsia="Times New Roman" w:hAnsi="Times New Roman" w:cs="Times New Roman"/>
                <w:b/>
                <w:bCs/>
                <w:color w:val="000000"/>
                <w:sz w:val="24"/>
                <w:szCs w:val="24"/>
                <w:lang w:eastAsia="pt-BR"/>
              </w:rPr>
              <w:t>xxxxxxx</w:t>
            </w:r>
          </w:p>
        </w:tc>
      </w:tr>
      <w:tr w:rsidR="00FA1378" w:rsidRPr="00A626C8" w14:paraId="24A35C8D" w14:textId="77777777" w:rsidTr="00D4600B">
        <w:tc>
          <w:tcPr>
            <w:tcW w:w="5236"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46AA140F" w14:textId="1B767480" w:rsidR="00FA1378" w:rsidRPr="00A626C8" w:rsidRDefault="00FA1378" w:rsidP="00E15EC0">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 LOTE 2 (Itens 2.1 + 2.2 + 2.3 + 2.4)</w:t>
            </w:r>
          </w:p>
        </w:tc>
        <w:tc>
          <w:tcPr>
            <w:tcW w:w="244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5D056EC" w14:textId="684E08E0" w:rsidR="00FA1378" w:rsidRPr="00A626C8" w:rsidRDefault="00FA1378" w:rsidP="00E15EC0">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E15EC0" w:rsidRPr="00A626C8">
              <w:rPr>
                <w:rFonts w:ascii="Times New Roman" w:eastAsia="Times New Roman" w:hAnsi="Times New Roman" w:cs="Times New Roman"/>
                <w:b/>
                <w:bCs/>
                <w:color w:val="000000"/>
                <w:sz w:val="24"/>
                <w:szCs w:val="24"/>
                <w:lang w:eastAsia="pt-BR"/>
              </w:rPr>
              <w:t>xxxxxxxx</w:t>
            </w:r>
          </w:p>
        </w:tc>
      </w:tr>
    </w:tbl>
    <w:p w14:paraId="2A224545" w14:textId="77777777" w:rsidR="00FA1378" w:rsidRPr="00A626C8" w:rsidRDefault="00FA1378" w:rsidP="00FA1378">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FC83CCF" w14:textId="77777777" w:rsidR="00FA1378" w:rsidRPr="00A626C8" w:rsidRDefault="00FA1378" w:rsidP="00FA1378">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1.2.3. LOTE 3 - SERRA TALHADA, SALGUEIRO e OURICURI</w:t>
      </w:r>
    </w:p>
    <w:tbl>
      <w:tblPr>
        <w:tblW w:w="756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52"/>
        <w:gridCol w:w="2655"/>
        <w:gridCol w:w="1036"/>
        <w:gridCol w:w="866"/>
        <w:gridCol w:w="17"/>
        <w:gridCol w:w="1153"/>
        <w:gridCol w:w="1180"/>
        <w:gridCol w:w="8"/>
      </w:tblGrid>
      <w:tr w:rsidR="00AA04F5" w:rsidRPr="00A626C8" w14:paraId="64EF64E2" w14:textId="77777777" w:rsidTr="00AA04F5">
        <w:trPr>
          <w:gridAfter w:val="1"/>
          <w:wAfter w:w="8" w:type="dxa"/>
          <w:trHeight w:val="480"/>
        </w:trPr>
        <w:tc>
          <w:tcPr>
            <w:tcW w:w="652"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FD1BBBF"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55"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6C1C739D"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036"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1A8C3716" w14:textId="77777777" w:rsidR="00FA1378" w:rsidRPr="00A626C8" w:rsidRDefault="00FA1378" w:rsidP="00FA1378">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6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102A13F2"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170" w:type="dxa"/>
            <w:gridSpan w:val="2"/>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3235F34" w14:textId="77777777" w:rsidR="00AA04F5" w:rsidRPr="00A626C8" w:rsidRDefault="00FA1378" w:rsidP="00AA04F5">
            <w:pPr>
              <w:spacing w:after="0" w:line="240" w:lineRule="auto"/>
              <w:jc w:val="center"/>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w:t>
            </w:r>
          </w:p>
          <w:p w14:paraId="394BF34C" w14:textId="5C54FAB8"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(R$)</w:t>
            </w:r>
          </w:p>
        </w:tc>
        <w:tc>
          <w:tcPr>
            <w:tcW w:w="1180"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31C16FEB"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AA04F5" w:rsidRPr="00A626C8" w14:paraId="660D244B" w14:textId="77777777" w:rsidTr="00AA04F5">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EFE1C20"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3.1</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589D24B"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SERRA TALHADA</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355327C" w14:textId="63901251"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67E6B1B"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7ADFBD27" w14:textId="72F61CAF"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46872E8" w14:textId="4C4F0E00"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w:t>
            </w:r>
          </w:p>
        </w:tc>
      </w:tr>
      <w:tr w:rsidR="00AA04F5" w:rsidRPr="00A626C8" w14:paraId="7F1E2430" w14:textId="77777777" w:rsidTr="00AA04F5">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1362E62"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9E36F9"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xml:space="preserve">, com reposição de peças originais e fornecimento de material de consumo - Subseção </w:t>
            </w:r>
            <w:r w:rsidRPr="00A626C8">
              <w:rPr>
                <w:rFonts w:ascii="Times New Roman" w:eastAsia="Times New Roman" w:hAnsi="Times New Roman" w:cs="Times New Roman"/>
                <w:color w:val="000000"/>
                <w:sz w:val="24"/>
                <w:szCs w:val="24"/>
                <w:lang w:eastAsia="pt-BR"/>
              </w:rPr>
              <w:lastRenderedPageBreak/>
              <w:t>Judiciária de </w:t>
            </w:r>
            <w:r w:rsidRPr="00A626C8">
              <w:rPr>
                <w:rFonts w:ascii="Times New Roman" w:eastAsia="Times New Roman" w:hAnsi="Times New Roman" w:cs="Times New Roman"/>
                <w:b/>
                <w:bCs/>
                <w:color w:val="000000"/>
                <w:sz w:val="24"/>
                <w:szCs w:val="24"/>
                <w:lang w:eastAsia="pt-BR"/>
              </w:rPr>
              <w:t>SERRA TALHADA</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EAFD255" w14:textId="262AD4C6"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 xml:space="preserve">R$ </w:t>
            </w:r>
            <w:r w:rsidR="00AA04F5" w:rsidRPr="00A626C8">
              <w:rPr>
                <w:rFonts w:ascii="Times New Roman" w:eastAsia="Times New Roman" w:hAnsi="Times New Roman" w:cs="Times New Roman"/>
                <w:color w:val="000000"/>
                <w:sz w:val="24"/>
                <w:szCs w:val="24"/>
                <w:lang w:eastAsia="pt-BR"/>
              </w:rPr>
              <w:t>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A250BF3"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2A4859E5" w14:textId="5D09B06D"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4AD8042" w14:textId="0E5E0D47"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r>
      <w:tr w:rsidR="00AA04F5" w:rsidRPr="00A626C8" w14:paraId="370DBADA" w14:textId="77777777" w:rsidTr="00AA04F5">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5F38D4"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A13EC5D"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SALGUEIRO</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95F9356" w14:textId="0BF113BB"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2A42521"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1E31497E" w14:textId="56BC205A"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3DD2CD4" w14:textId="2315B8FC"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r>
      <w:tr w:rsidR="00AA04F5" w:rsidRPr="00A626C8" w14:paraId="210C9844" w14:textId="77777777" w:rsidTr="00AA04F5">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4C5FE03"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3.4</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AAE7123"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OURICURI</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1372075" w14:textId="4D354F36"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AE5130D"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14</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7118BEF3" w14:textId="6D3620F1"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D625966" w14:textId="4C1F2CE8"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xxxxxx</w:t>
            </w:r>
          </w:p>
        </w:tc>
      </w:tr>
      <w:tr w:rsidR="00AA04F5" w:rsidRPr="00A626C8" w14:paraId="05762CC1" w14:textId="77777777" w:rsidTr="00AA04F5">
        <w:trPr>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B3A25FE"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0D07172" w14:textId="77777777" w:rsidR="00FA1378" w:rsidRPr="00A626C8" w:rsidRDefault="00FA1378" w:rsidP="00FA1378">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w:t>
            </w:r>
            <w:r w:rsidRPr="00A626C8">
              <w:rPr>
                <w:rFonts w:ascii="Times New Roman" w:eastAsia="Times New Roman" w:hAnsi="Times New Roman" w:cs="Times New Roman"/>
                <w:b/>
                <w:bCs/>
                <w:color w:val="000000"/>
                <w:sz w:val="24"/>
                <w:szCs w:val="24"/>
                <w:lang w:eastAsia="pt-BR"/>
              </w:rPr>
              <w:t>SERRA TALHADA, SALGUEIRO e OURICURI</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79CD2BE" w14:textId="22198A7E" w:rsidR="00FA1378" w:rsidRPr="00A626C8" w:rsidRDefault="00FA1378" w:rsidP="00AA04F5">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R$ </w:t>
            </w:r>
            <w:r w:rsidR="00AA04F5" w:rsidRPr="00A626C8">
              <w:rPr>
                <w:rFonts w:ascii="Times New Roman" w:eastAsia="Times New Roman" w:hAnsi="Times New Roman" w:cs="Times New Roman"/>
                <w:color w:val="000000"/>
                <w:sz w:val="24"/>
                <w:szCs w:val="24"/>
                <w:lang w:eastAsia="pt-BR"/>
              </w:rPr>
              <w:t>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4DA2EF" w14:textId="77777777" w:rsidR="00FA1378" w:rsidRPr="00A626C8" w:rsidRDefault="00FA1378" w:rsidP="00FA1378">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2358" w:type="dxa"/>
            <w:gridSpan w:val="4"/>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DEFA913" w14:textId="77777777" w:rsidR="00E638BC" w:rsidRPr="00A626C8" w:rsidRDefault="00FA1378" w:rsidP="00E638B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Total (Sob demanda) = R$</w:t>
            </w:r>
          </w:p>
          <w:p w14:paraId="5B707CF2" w14:textId="1ED71FE7" w:rsidR="00FA1378" w:rsidRPr="00A626C8" w:rsidRDefault="008B3291" w:rsidP="00E638BC">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xxx</w:t>
            </w:r>
          </w:p>
        </w:tc>
      </w:tr>
      <w:tr w:rsidR="00AA04F5" w:rsidRPr="00A626C8" w14:paraId="3C1A5C7B" w14:textId="77777777" w:rsidTr="00AA04F5">
        <w:tc>
          <w:tcPr>
            <w:tcW w:w="5226"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219F9D9D"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LOTE 3 (Itens 3.1 + 3.2 + 3.3 + 3.4)</w:t>
            </w:r>
          </w:p>
        </w:tc>
        <w:tc>
          <w:tcPr>
            <w:tcW w:w="2341" w:type="dxa"/>
            <w:gridSpan w:val="3"/>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36E5E0A" w14:textId="674FF347" w:rsidR="00FA1378" w:rsidRPr="00A626C8" w:rsidRDefault="00FA1378" w:rsidP="00AA04F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AA04F5" w:rsidRPr="00A626C8">
              <w:rPr>
                <w:rFonts w:ascii="Times New Roman" w:eastAsia="Times New Roman" w:hAnsi="Times New Roman" w:cs="Times New Roman"/>
                <w:b/>
                <w:bCs/>
                <w:color w:val="000000"/>
                <w:sz w:val="24"/>
                <w:szCs w:val="24"/>
                <w:lang w:eastAsia="pt-BR"/>
              </w:rPr>
              <w:t>xxxxxx</w:t>
            </w:r>
            <w:r w:rsidRPr="00A626C8">
              <w:rPr>
                <w:rFonts w:ascii="Times New Roman" w:eastAsia="Times New Roman" w:hAnsi="Times New Roman" w:cs="Times New Roman"/>
                <w:b/>
                <w:bCs/>
                <w:color w:val="000000"/>
                <w:sz w:val="24"/>
                <w:szCs w:val="24"/>
                <w:lang w:eastAsia="pt-BR"/>
              </w:rPr>
              <w:t> </w:t>
            </w:r>
          </w:p>
        </w:tc>
      </w:tr>
      <w:tr w:rsidR="00AA04F5" w:rsidRPr="00A626C8" w14:paraId="6ECCF245" w14:textId="77777777" w:rsidTr="00AA04F5">
        <w:tc>
          <w:tcPr>
            <w:tcW w:w="5226"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5A5AB306" w14:textId="77777777" w:rsidR="00FA1378" w:rsidRPr="00A626C8" w:rsidRDefault="00FA1378" w:rsidP="00FA1378">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 LOTE 3 (Itens 3.1 + 3.2 + 3.3 + 3.4)</w:t>
            </w:r>
          </w:p>
        </w:tc>
        <w:tc>
          <w:tcPr>
            <w:tcW w:w="2341" w:type="dxa"/>
            <w:gridSpan w:val="3"/>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492CCF0" w14:textId="1DD5432D" w:rsidR="00FA1378" w:rsidRPr="00A626C8" w:rsidRDefault="00FA1378" w:rsidP="00AA04F5">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xml:space="preserve">R$ </w:t>
            </w:r>
            <w:r w:rsidR="00AA04F5" w:rsidRPr="00A626C8">
              <w:rPr>
                <w:rFonts w:ascii="Times New Roman" w:eastAsia="Times New Roman" w:hAnsi="Times New Roman" w:cs="Times New Roman"/>
                <w:b/>
                <w:bCs/>
                <w:color w:val="000000"/>
                <w:sz w:val="24"/>
                <w:szCs w:val="24"/>
                <w:lang w:eastAsia="pt-BR"/>
              </w:rPr>
              <w:t>xxxxx</w:t>
            </w:r>
            <w:r w:rsidRPr="00A626C8">
              <w:rPr>
                <w:rFonts w:ascii="Times New Roman" w:eastAsia="Times New Roman" w:hAnsi="Times New Roman" w:cs="Times New Roman"/>
                <w:color w:val="000000"/>
                <w:sz w:val="24"/>
                <w:szCs w:val="24"/>
                <w:lang w:eastAsia="pt-BR"/>
              </w:rPr>
              <w:t> </w:t>
            </w:r>
          </w:p>
        </w:tc>
      </w:tr>
    </w:tbl>
    <w:p w14:paraId="451C263E" w14:textId="77777777" w:rsidR="00E638BC" w:rsidRPr="00A626C8" w:rsidRDefault="00E638BC" w:rsidP="00FA1378">
      <w:pPr>
        <w:spacing w:before="120" w:after="120" w:line="240" w:lineRule="auto"/>
        <w:ind w:left="120" w:right="120"/>
        <w:jc w:val="both"/>
        <w:rPr>
          <w:rFonts w:ascii="Times New Roman" w:eastAsia="Times New Roman" w:hAnsi="Times New Roman" w:cs="Times New Roman"/>
          <w:sz w:val="24"/>
          <w:szCs w:val="24"/>
          <w:lang w:eastAsia="pt-BR"/>
        </w:rPr>
      </w:pPr>
    </w:p>
    <w:p w14:paraId="1FC8C370" w14:textId="3EC5CB7C" w:rsidR="007970AB" w:rsidRPr="00A626C8" w:rsidRDefault="007970AB" w:rsidP="00FA1378">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1.3. </w:t>
      </w:r>
      <w:r w:rsidRPr="00A626C8">
        <w:rPr>
          <w:rFonts w:ascii="Times New Roman" w:eastAsia="Times New Roman" w:hAnsi="Times New Roman" w:cs="Times New Roman"/>
          <w:color w:val="000000"/>
          <w:sz w:val="24"/>
          <w:szCs w:val="24"/>
          <w:lang w:eastAsia="pt-BR"/>
        </w:rPr>
        <w:t>Vinculam esta contratação, independentemente de transcrição:</w:t>
      </w:r>
    </w:p>
    <w:p w14:paraId="73FE5A8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1.3.1. </w:t>
      </w:r>
      <w:r w:rsidRPr="00A626C8">
        <w:rPr>
          <w:rFonts w:ascii="Times New Roman" w:eastAsia="Times New Roman" w:hAnsi="Times New Roman" w:cs="Times New Roman"/>
          <w:color w:val="000000"/>
          <w:sz w:val="24"/>
          <w:szCs w:val="24"/>
          <w:lang w:eastAsia="pt-BR"/>
        </w:rPr>
        <w:t>O Termo de Referência;</w:t>
      </w:r>
    </w:p>
    <w:p w14:paraId="7FE2F741" w14:textId="1BA0FAA8"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1.3.2. </w:t>
      </w:r>
      <w:r w:rsidRPr="00A626C8">
        <w:rPr>
          <w:rFonts w:ascii="Times New Roman" w:eastAsia="Times New Roman" w:hAnsi="Times New Roman" w:cs="Times New Roman"/>
          <w:color w:val="000000"/>
          <w:sz w:val="24"/>
          <w:szCs w:val="24"/>
          <w:lang w:eastAsia="pt-BR"/>
        </w:rPr>
        <w:t>O Edital da Licitação;</w:t>
      </w:r>
    </w:p>
    <w:p w14:paraId="4134642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1.3.3. </w:t>
      </w:r>
      <w:r w:rsidRPr="00A626C8">
        <w:rPr>
          <w:rFonts w:ascii="Times New Roman" w:eastAsia="Times New Roman" w:hAnsi="Times New Roman" w:cs="Times New Roman"/>
          <w:color w:val="000000"/>
          <w:sz w:val="24"/>
          <w:szCs w:val="24"/>
          <w:lang w:eastAsia="pt-BR"/>
        </w:rPr>
        <w:t>A Proposta do CONTRATADO;</w:t>
      </w:r>
    </w:p>
    <w:p w14:paraId="11F25F5F" w14:textId="59705CC6" w:rsidR="007970AB" w:rsidRPr="00A626C8" w:rsidRDefault="007970AB" w:rsidP="005C164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1.3.4. </w:t>
      </w:r>
      <w:r w:rsidRPr="00A626C8">
        <w:rPr>
          <w:rFonts w:ascii="Times New Roman" w:eastAsia="Times New Roman" w:hAnsi="Times New Roman" w:cs="Times New Roman"/>
          <w:color w:val="000000"/>
          <w:sz w:val="24"/>
          <w:szCs w:val="24"/>
          <w:lang w:eastAsia="pt-BR"/>
        </w:rPr>
        <w:t>Eventuais anexos dos documentos supracitados.</w:t>
      </w:r>
    </w:p>
    <w:p w14:paraId="75D5D6C9" w14:textId="5DEA86B6" w:rsidR="005C164B" w:rsidRPr="00A626C8" w:rsidRDefault="005C164B" w:rsidP="005C164B">
      <w:pPr>
        <w:pStyle w:val="Nivel2"/>
        <w:spacing w:beforeLines="120" w:before="288" w:afterLines="120" w:after="288" w:line="312" w:lineRule="auto"/>
        <w:ind w:left="120" w:firstLine="0"/>
        <w:rPr>
          <w:rFonts w:ascii="Times New Roman" w:hAnsi="Times New Roman" w:cs="Times New Roman"/>
          <w:sz w:val="24"/>
          <w:szCs w:val="24"/>
        </w:rPr>
      </w:pPr>
      <w:r w:rsidRPr="00A626C8">
        <w:rPr>
          <w:rFonts w:ascii="Times New Roman" w:hAnsi="Times New Roman" w:cs="Times New Roman"/>
          <w:sz w:val="24"/>
          <w:szCs w:val="24"/>
        </w:rPr>
        <w:lastRenderedPageBreak/>
        <w:t>1.3.5Os</w:t>
      </w:r>
      <w:r w:rsidRPr="00A626C8">
        <w:rPr>
          <w:rFonts w:ascii="Times New Roman" w:hAnsi="Times New Roman" w:cs="Times New Roman"/>
          <w:b/>
          <w:bCs/>
          <w:sz w:val="24"/>
          <w:szCs w:val="24"/>
        </w:rPr>
        <w:t xml:space="preserve"> serviços serão executados sob o regime de empreitada por preço global</w:t>
      </w:r>
      <w:r w:rsidRPr="00A626C8">
        <w:rPr>
          <w:rFonts w:ascii="Times New Roman" w:hAnsi="Times New Roman" w:cs="Times New Roman"/>
          <w:sz w:val="24"/>
          <w:szCs w:val="24"/>
        </w:rPr>
        <w:t>.</w:t>
      </w:r>
    </w:p>
    <w:p w14:paraId="279DDB5A" w14:textId="13145ABA" w:rsidR="005C164B" w:rsidRDefault="005C164B" w:rsidP="005C164B">
      <w:pPr>
        <w:pStyle w:val="Nivel2"/>
        <w:spacing w:beforeLines="120" w:before="288" w:afterLines="120" w:after="288" w:line="312" w:lineRule="auto"/>
        <w:ind w:left="120" w:firstLine="0"/>
        <w:rPr>
          <w:rFonts w:ascii="Times New Roman" w:hAnsi="Times New Roman" w:cs="Times New Roman"/>
          <w:sz w:val="24"/>
          <w:szCs w:val="24"/>
        </w:rPr>
      </w:pPr>
      <w:r w:rsidRPr="00A626C8">
        <w:rPr>
          <w:rFonts w:ascii="Times New Roman" w:hAnsi="Times New Roman" w:cs="Times New Roman"/>
          <w:sz w:val="24"/>
          <w:szCs w:val="24"/>
        </w:rPr>
        <w:t>1.3.6 Endereço de execução dos serviços:</w:t>
      </w:r>
    </w:p>
    <w:p w14:paraId="3D3832A0" w14:textId="77777777" w:rsidR="0092628D" w:rsidRPr="0092628D" w:rsidRDefault="0092628D" w:rsidP="0092628D">
      <w:pPr>
        <w:pStyle w:val="textoalinhadoesquerda"/>
        <w:spacing w:before="120" w:beforeAutospacing="0" w:after="120" w:afterAutospacing="0"/>
        <w:ind w:left="120" w:right="120"/>
        <w:jc w:val="both"/>
        <w:rPr>
          <w:color w:val="000000"/>
          <w:sz w:val="27"/>
          <w:szCs w:val="27"/>
        </w:rPr>
      </w:pPr>
      <w:r w:rsidRPr="0092628D">
        <w:rPr>
          <w:b/>
          <w:bCs/>
          <w:color w:val="000000"/>
          <w:sz w:val="27"/>
          <w:szCs w:val="27"/>
          <w:u w:val="single"/>
        </w:rPr>
        <w:t>LOTE 1</w:t>
      </w:r>
      <w:r w:rsidRPr="0092628D">
        <w:rPr>
          <w:color w:val="000000"/>
          <w:sz w:val="27"/>
          <w:szCs w:val="27"/>
        </w:rPr>
        <w:t>: </w:t>
      </w:r>
    </w:p>
    <w:p w14:paraId="2FFAF5B9"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GOIANA</w:t>
      </w:r>
      <w:r w:rsidRPr="0092628D">
        <w:rPr>
          <w:rFonts w:ascii="Times New Roman" w:eastAsia="Times New Roman" w:hAnsi="Times New Roman" w:cs="Times New Roman"/>
          <w:color w:val="000000"/>
          <w:sz w:val="27"/>
          <w:szCs w:val="27"/>
          <w:lang w:eastAsia="pt-BR"/>
        </w:rPr>
        <w:t> : Rua Marechal Deodoro da Fonseca, nº 25, Centro, Goiana-PE, CEP: 55900-000. PABX: </w:t>
      </w:r>
      <w:r w:rsidRPr="0092628D">
        <w:rPr>
          <w:rFonts w:ascii="Times New Roman" w:eastAsia="Times New Roman" w:hAnsi="Times New Roman" w:cs="Times New Roman"/>
          <w:color w:val="000000"/>
          <w:sz w:val="24"/>
          <w:szCs w:val="24"/>
          <w:lang w:eastAsia="pt-BR"/>
        </w:rPr>
        <w:t>(</w:t>
      </w:r>
      <w:r w:rsidRPr="0092628D">
        <w:rPr>
          <w:rFonts w:ascii="Times New Roman" w:eastAsia="Times New Roman" w:hAnsi="Times New Roman" w:cs="Times New Roman"/>
          <w:color w:val="000000"/>
          <w:sz w:val="27"/>
          <w:szCs w:val="27"/>
          <w:lang w:eastAsia="pt-BR"/>
        </w:rPr>
        <w:t>81) 3351-2000</w:t>
      </w:r>
    </w:p>
    <w:p w14:paraId="49B18CA1"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color w:val="000000"/>
          <w:sz w:val="27"/>
          <w:szCs w:val="27"/>
          <w:lang w:eastAsia="pt-BR"/>
        </w:rPr>
        <w:t> </w:t>
      </w:r>
    </w:p>
    <w:p w14:paraId="3B6CCED6"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u w:val="single"/>
          <w:lang w:eastAsia="pt-BR"/>
        </w:rPr>
        <w:t>LOTE 2</w:t>
      </w:r>
      <w:r w:rsidRPr="0092628D">
        <w:rPr>
          <w:rFonts w:ascii="Times New Roman" w:eastAsia="Times New Roman" w:hAnsi="Times New Roman" w:cs="Times New Roman"/>
          <w:color w:val="000000"/>
          <w:sz w:val="27"/>
          <w:szCs w:val="27"/>
          <w:lang w:eastAsia="pt-BR"/>
        </w:rPr>
        <w:t>: </w:t>
      </w:r>
    </w:p>
    <w:p w14:paraId="5847B31E"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dos PALMARES</w:t>
      </w:r>
      <w:r w:rsidRPr="0092628D">
        <w:rPr>
          <w:rFonts w:ascii="Times New Roman" w:eastAsia="Times New Roman" w:hAnsi="Times New Roman" w:cs="Times New Roman"/>
          <w:color w:val="000000"/>
          <w:sz w:val="27"/>
          <w:szCs w:val="27"/>
          <w:lang w:eastAsia="pt-BR"/>
        </w:rPr>
        <w:t> : Rua Quilombo dos Palmares, nº 555, Quilombo 1, Palmares - PE, CEP: 55540-000. PABX: (81) 3364-5000 / (81) 3213-6000</w:t>
      </w:r>
    </w:p>
    <w:p w14:paraId="51AF7BC3"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ARCOVERDE</w:t>
      </w:r>
      <w:r w:rsidRPr="0092628D">
        <w:rPr>
          <w:rFonts w:ascii="Times New Roman" w:eastAsia="Times New Roman" w:hAnsi="Times New Roman" w:cs="Times New Roman"/>
          <w:color w:val="000000"/>
          <w:sz w:val="27"/>
          <w:szCs w:val="27"/>
          <w:lang w:eastAsia="pt-BR"/>
        </w:rPr>
        <w:t>: Rodovia BR 232, s/n, Km 258, Arcoverde - PE, CEP: 56511- 000. PABX: </w:t>
      </w:r>
      <w:r w:rsidRPr="0092628D">
        <w:rPr>
          <w:rFonts w:ascii="Times New Roman" w:eastAsia="Times New Roman" w:hAnsi="Times New Roman" w:cs="Times New Roman"/>
          <w:color w:val="000000"/>
          <w:sz w:val="24"/>
          <w:szCs w:val="24"/>
          <w:lang w:eastAsia="pt-BR"/>
        </w:rPr>
        <w:t>(87) 3321-1300</w:t>
      </w:r>
    </w:p>
    <w:p w14:paraId="542BB6F7"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GARANHUNS</w:t>
      </w:r>
      <w:r w:rsidRPr="0092628D">
        <w:rPr>
          <w:rFonts w:ascii="Times New Roman" w:eastAsia="Times New Roman" w:hAnsi="Times New Roman" w:cs="Times New Roman"/>
          <w:color w:val="000000"/>
          <w:sz w:val="27"/>
          <w:szCs w:val="27"/>
          <w:lang w:eastAsia="pt-BR"/>
        </w:rPr>
        <w:t>: Rua Vital Brasil, nº 44, Novo Heliópolis, Garanhuns - PE, CEP: 55297-210. PABX: (87) 3762-8600</w:t>
      </w:r>
    </w:p>
    <w:p w14:paraId="2C16F461"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color w:val="000000"/>
          <w:sz w:val="27"/>
          <w:szCs w:val="27"/>
          <w:lang w:eastAsia="pt-BR"/>
        </w:rPr>
        <w:t> </w:t>
      </w:r>
    </w:p>
    <w:p w14:paraId="07A9EE21"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u w:val="single"/>
          <w:lang w:eastAsia="pt-BR"/>
        </w:rPr>
        <w:t>LOTE 3</w:t>
      </w:r>
      <w:r w:rsidRPr="0092628D">
        <w:rPr>
          <w:rFonts w:ascii="Times New Roman" w:eastAsia="Times New Roman" w:hAnsi="Times New Roman" w:cs="Times New Roman"/>
          <w:color w:val="000000"/>
          <w:sz w:val="27"/>
          <w:szCs w:val="27"/>
          <w:lang w:eastAsia="pt-BR"/>
        </w:rPr>
        <w:t>:</w:t>
      </w:r>
    </w:p>
    <w:p w14:paraId="1D212701"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SERRA TALHADA</w:t>
      </w:r>
      <w:r w:rsidRPr="0092628D">
        <w:rPr>
          <w:rFonts w:ascii="Times New Roman" w:eastAsia="Times New Roman" w:hAnsi="Times New Roman" w:cs="Times New Roman"/>
          <w:color w:val="000000"/>
          <w:sz w:val="27"/>
          <w:szCs w:val="27"/>
          <w:lang w:eastAsia="pt-BR"/>
        </w:rPr>
        <w:t>: Rua Vereador Silvino Cordeiro, s/n, AABB, Serra Talhada - PE, CEP: 56912-110. PABX: (87) 3831-9701</w:t>
      </w:r>
    </w:p>
    <w:p w14:paraId="1BE221FD"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SALGUEIRO</w:t>
      </w:r>
      <w:r w:rsidRPr="0092628D">
        <w:rPr>
          <w:rFonts w:ascii="Times New Roman" w:eastAsia="Times New Roman" w:hAnsi="Times New Roman" w:cs="Times New Roman"/>
          <w:color w:val="000000"/>
          <w:sz w:val="27"/>
          <w:szCs w:val="27"/>
          <w:lang w:eastAsia="pt-BR"/>
        </w:rPr>
        <w:t>: Rua João Veras de Siqueira, s/n, Nossa Senhora Aparecida, Salgueiro - PE, CEP: 56000-000. PABX: (87) 3871-8100</w:t>
      </w:r>
    </w:p>
    <w:p w14:paraId="4D3EAB78" w14:textId="77777777" w:rsidR="0092628D" w:rsidRPr="0092628D" w:rsidRDefault="0092628D" w:rsidP="0092628D">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92628D">
        <w:rPr>
          <w:rFonts w:ascii="Times New Roman" w:eastAsia="Times New Roman" w:hAnsi="Times New Roman" w:cs="Times New Roman"/>
          <w:b/>
          <w:bCs/>
          <w:color w:val="000000"/>
          <w:sz w:val="27"/>
          <w:szCs w:val="27"/>
          <w:lang w:eastAsia="pt-BR"/>
        </w:rPr>
        <w:t>Subseção Judiciária de OURICURI</w:t>
      </w:r>
      <w:r w:rsidRPr="0092628D">
        <w:rPr>
          <w:rFonts w:ascii="Times New Roman" w:eastAsia="Times New Roman" w:hAnsi="Times New Roman" w:cs="Times New Roman"/>
          <w:color w:val="000000"/>
          <w:sz w:val="27"/>
          <w:szCs w:val="27"/>
          <w:lang w:eastAsia="pt-BR"/>
        </w:rPr>
        <w:t>: Praça Gov. Muniz Falcão, 165, Ouricuri - PE, CEP: 56200-000. PABX: (87) 3967-4700</w:t>
      </w:r>
    </w:p>
    <w:p w14:paraId="1A416C0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5AD9D19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SEGUNDA – VIGÊNCIA E PRORROGAÇÃO</w:t>
      </w:r>
    </w:p>
    <w:p w14:paraId="714B26AF" w14:textId="1D74C7E8"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 O prazo de vigência da contratação é de </w:t>
      </w:r>
      <w:r w:rsidR="005C164B" w:rsidRPr="00A626C8">
        <w:rPr>
          <w:rFonts w:ascii="Times New Roman" w:eastAsia="Times New Roman" w:hAnsi="Times New Roman" w:cs="Times New Roman"/>
          <w:b/>
          <w:color w:val="000000"/>
          <w:sz w:val="24"/>
          <w:szCs w:val="24"/>
          <w:lang w:eastAsia="pt-BR"/>
        </w:rPr>
        <w:t>5 (cinco) anos</w:t>
      </w:r>
      <w:r w:rsidRPr="00A626C8">
        <w:rPr>
          <w:rFonts w:ascii="Times New Roman" w:eastAsia="Times New Roman" w:hAnsi="Times New Roman" w:cs="Times New Roman"/>
          <w:b/>
          <w:color w:val="000000"/>
          <w:sz w:val="24"/>
          <w:szCs w:val="24"/>
          <w:lang w:eastAsia="pt-BR"/>
        </w:rPr>
        <w:t> </w:t>
      </w:r>
      <w:r w:rsidR="005C164B" w:rsidRPr="00A626C8">
        <w:rPr>
          <w:rFonts w:ascii="Times New Roman" w:eastAsia="Times New Roman" w:hAnsi="Times New Roman" w:cs="Times New Roman"/>
          <w:b/>
          <w:color w:val="000000"/>
          <w:sz w:val="24"/>
          <w:szCs w:val="24"/>
          <w:lang w:eastAsia="pt-BR"/>
        </w:rPr>
        <w:t>da assinatura do contrato</w:t>
      </w:r>
      <w:r w:rsidR="005C164B" w:rsidRPr="00A626C8">
        <w:rPr>
          <w:rFonts w:ascii="Times New Roman" w:eastAsia="Times New Roman" w:hAnsi="Times New Roman" w:cs="Times New Roman"/>
          <w:color w:val="000000"/>
          <w:sz w:val="24"/>
          <w:szCs w:val="24"/>
          <w:lang w:eastAsia="pt-BR"/>
        </w:rPr>
        <w:t>, podendo ser prorrogado até completar no máximo 10 anos na forma dos artigos 106 e 107 da Lei nº 14.133/2021</w:t>
      </w:r>
      <w:r w:rsidRPr="00A626C8">
        <w:rPr>
          <w:rFonts w:ascii="Times New Roman" w:eastAsia="Times New Roman" w:hAnsi="Times New Roman" w:cs="Times New Roman"/>
          <w:color w:val="000000"/>
          <w:sz w:val="24"/>
          <w:szCs w:val="24"/>
          <w:lang w:eastAsia="pt-BR"/>
        </w:rPr>
        <w:t>.</w:t>
      </w:r>
    </w:p>
    <w:p w14:paraId="6B17FFA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2.2. </w:t>
      </w:r>
      <w:r w:rsidRPr="00A626C8">
        <w:rPr>
          <w:rFonts w:ascii="Times New Roman" w:eastAsia="Times New Roman" w:hAnsi="Times New Roman" w:cs="Times New Roman"/>
          <w:color w:val="000000"/>
          <w:sz w:val="24"/>
          <w:szCs w:val="24"/>
          <w:lang w:eastAsia="pt-BR"/>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2B8BD03"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2.2.1. </w:t>
      </w:r>
      <w:r w:rsidRPr="00A626C8">
        <w:rPr>
          <w:rFonts w:ascii="Times New Roman" w:eastAsia="Times New Roman" w:hAnsi="Times New Roman" w:cs="Times New Roman"/>
          <w:color w:val="000000"/>
          <w:sz w:val="24"/>
          <w:szCs w:val="24"/>
          <w:lang w:eastAsia="pt-BR"/>
        </w:rPr>
        <w:t>Estar formalmente demonstrado no processo que a forma de prestação dos serviços tem natureza continuada;</w:t>
      </w:r>
    </w:p>
    <w:p w14:paraId="5437C6DF"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2.2.2. </w:t>
      </w:r>
      <w:r w:rsidRPr="00A626C8">
        <w:rPr>
          <w:rFonts w:ascii="Times New Roman" w:eastAsia="Times New Roman" w:hAnsi="Times New Roman" w:cs="Times New Roman"/>
          <w:color w:val="000000"/>
          <w:sz w:val="24"/>
          <w:szCs w:val="24"/>
          <w:lang w:eastAsia="pt-BR"/>
        </w:rPr>
        <w:t>Seja juntado relatório que discorra sobre a execução do contrato, com informações de que os serviços tenham sido prestados regularmente; </w:t>
      </w:r>
    </w:p>
    <w:p w14:paraId="7AD54E59"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2.2.3. </w:t>
      </w:r>
      <w:r w:rsidRPr="00A626C8">
        <w:rPr>
          <w:rFonts w:ascii="Times New Roman" w:eastAsia="Times New Roman" w:hAnsi="Times New Roman" w:cs="Times New Roman"/>
          <w:color w:val="000000"/>
          <w:sz w:val="24"/>
          <w:szCs w:val="24"/>
          <w:lang w:eastAsia="pt-BR"/>
        </w:rPr>
        <w:t>Seja juntada justificativa e motivo, por escrito, de que a Administração mantém interesse na realização do serviço; </w:t>
      </w:r>
    </w:p>
    <w:p w14:paraId="642B9767"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2.2.4. </w:t>
      </w:r>
      <w:r w:rsidRPr="00A626C8">
        <w:rPr>
          <w:rFonts w:ascii="Times New Roman" w:eastAsia="Times New Roman" w:hAnsi="Times New Roman" w:cs="Times New Roman"/>
          <w:color w:val="000000"/>
          <w:sz w:val="24"/>
          <w:szCs w:val="24"/>
          <w:lang w:eastAsia="pt-BR"/>
        </w:rPr>
        <w:t>Haja manifestação expressa do CONTRATADO informando o interesse na prorrogação;</w:t>
      </w:r>
    </w:p>
    <w:p w14:paraId="775C39FC"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2.2.5. </w:t>
      </w:r>
      <w:r w:rsidRPr="00A626C8">
        <w:rPr>
          <w:rFonts w:ascii="Times New Roman" w:eastAsia="Times New Roman" w:hAnsi="Times New Roman" w:cs="Times New Roman"/>
          <w:color w:val="000000"/>
          <w:sz w:val="24"/>
          <w:szCs w:val="24"/>
          <w:lang w:eastAsia="pt-BR"/>
        </w:rPr>
        <w:t>Seja comprovado que o CONTRATADO mantém as condições iniciais de habilitação; e</w:t>
      </w:r>
    </w:p>
    <w:p w14:paraId="28296425" w14:textId="77777777" w:rsidR="007970AB" w:rsidRPr="00A626C8" w:rsidRDefault="007970AB" w:rsidP="008D54D9">
      <w:pPr>
        <w:spacing w:before="120" w:after="120" w:line="240" w:lineRule="auto"/>
        <w:ind w:left="567"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2.2.6. </w:t>
      </w:r>
      <w:r w:rsidRPr="00A626C8">
        <w:rPr>
          <w:rFonts w:ascii="Times New Roman" w:eastAsia="Times New Roman" w:hAnsi="Times New Roman" w:cs="Times New Roman"/>
          <w:color w:val="000000"/>
          <w:sz w:val="24"/>
          <w:szCs w:val="24"/>
          <w:lang w:eastAsia="pt-BR"/>
        </w:rPr>
        <w:t>Não haja registro no Cadastro Informativo de créditos não quitados do setor público federal (Cadin).</w:t>
      </w:r>
    </w:p>
    <w:p w14:paraId="56F3B2F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2.3. </w:t>
      </w:r>
      <w:r w:rsidRPr="00A626C8">
        <w:rPr>
          <w:rFonts w:ascii="Times New Roman" w:eastAsia="Times New Roman" w:hAnsi="Times New Roman" w:cs="Times New Roman"/>
          <w:color w:val="000000"/>
          <w:sz w:val="24"/>
          <w:szCs w:val="24"/>
          <w:lang w:eastAsia="pt-BR"/>
        </w:rPr>
        <w:t>O CONTRATADO não tem direito subjetivo à prorrogação contratual.</w:t>
      </w:r>
    </w:p>
    <w:p w14:paraId="5E265BB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2.4. </w:t>
      </w:r>
      <w:r w:rsidRPr="00A626C8">
        <w:rPr>
          <w:rFonts w:ascii="Times New Roman" w:eastAsia="Times New Roman" w:hAnsi="Times New Roman" w:cs="Times New Roman"/>
          <w:color w:val="000000"/>
          <w:sz w:val="24"/>
          <w:szCs w:val="24"/>
          <w:lang w:eastAsia="pt-BR"/>
        </w:rPr>
        <w:t>A prorrogação de contrato deverá ser promovida mediante celebração de termo aditivo.</w:t>
      </w:r>
    </w:p>
    <w:p w14:paraId="00986F9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2.5. </w:t>
      </w:r>
      <w:r w:rsidRPr="00A626C8">
        <w:rPr>
          <w:rFonts w:ascii="Times New Roman" w:eastAsia="Times New Roman" w:hAnsi="Times New Roman" w:cs="Times New Roman"/>
          <w:color w:val="000000"/>
          <w:sz w:val="24"/>
          <w:szCs w:val="24"/>
          <w:lang w:eastAsia="pt-BR"/>
        </w:rPr>
        <w:t>Nas eventuais prorrogações contratuais, os custos não renováveis já pagos ou amortizados ao longo do primeiro período de vigência da contratação deverão ser reduzidos ou eliminados como condição para a renovação.</w:t>
      </w:r>
    </w:p>
    <w:p w14:paraId="72FDC8F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2.6. </w:t>
      </w:r>
      <w:r w:rsidRPr="00A626C8">
        <w:rPr>
          <w:rFonts w:ascii="Times New Roman" w:eastAsia="Times New Roman" w:hAnsi="Times New Roman" w:cs="Times New Roman"/>
          <w:color w:val="000000"/>
          <w:sz w:val="24"/>
          <w:szCs w:val="24"/>
          <w:lang w:eastAsia="pt-BR"/>
        </w:rPr>
        <w:t>O contrato não poderá ser prorrogado quando o CONTRATADO tiver sido penalizado nas sanções de declaração de inidoneidade ou impedimento de licitar e contratar com poder público, observadas as abrangências de aplicação.</w:t>
      </w:r>
    </w:p>
    <w:p w14:paraId="0D13DF7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E71742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TERCEIRA – MODELOS DE EXECUÇÃO E GESTÃO CONTRATUAIS</w:t>
      </w:r>
    </w:p>
    <w:p w14:paraId="71811F41" w14:textId="2ABFA255"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 regime de execução contratual, os modelos de gestão e de execução, assim como os prazos e condições de conclusão, entrega, observação e recebimento do objeto constam no Termo de Referência, anexo</w:t>
      </w:r>
      <w:r w:rsidR="008D54D9">
        <w:rPr>
          <w:rFonts w:ascii="Times New Roman" w:eastAsia="Times New Roman" w:hAnsi="Times New Roman" w:cs="Times New Roman"/>
          <w:color w:val="000000"/>
          <w:sz w:val="24"/>
          <w:szCs w:val="24"/>
          <w:lang w:eastAsia="pt-BR"/>
        </w:rPr>
        <w:t xml:space="preserve"> I do Edital</w:t>
      </w:r>
      <w:r w:rsidRPr="00A626C8">
        <w:rPr>
          <w:rFonts w:ascii="Times New Roman" w:eastAsia="Times New Roman" w:hAnsi="Times New Roman" w:cs="Times New Roman"/>
          <w:color w:val="000000"/>
          <w:sz w:val="24"/>
          <w:szCs w:val="24"/>
          <w:lang w:eastAsia="pt-BR"/>
        </w:rPr>
        <w:t>.</w:t>
      </w:r>
    </w:p>
    <w:p w14:paraId="0198F7D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468333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QUARTA – SUBCONTRATAÇÃO</w:t>
      </w:r>
    </w:p>
    <w:p w14:paraId="0C80BAF8" w14:textId="6F643E9E" w:rsidR="007970AB" w:rsidRPr="00A626C8" w:rsidRDefault="008D54D9"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8D54D9">
        <w:rPr>
          <w:rFonts w:ascii="Times New Roman" w:eastAsia="Times New Roman" w:hAnsi="Times New Roman" w:cs="Times New Roman"/>
          <w:color w:val="000000"/>
          <w:sz w:val="24"/>
          <w:szCs w:val="24"/>
          <w:lang w:eastAsia="pt-BR"/>
        </w:rPr>
        <w:t>Não será admitida a subcontratação do objeto contratual</w:t>
      </w:r>
      <w:r w:rsidR="007970AB" w:rsidRPr="00A626C8">
        <w:rPr>
          <w:rFonts w:ascii="Times New Roman" w:eastAsia="Times New Roman" w:hAnsi="Times New Roman" w:cs="Times New Roman"/>
          <w:color w:val="000000"/>
          <w:sz w:val="24"/>
          <w:szCs w:val="24"/>
          <w:lang w:eastAsia="pt-BR"/>
        </w:rPr>
        <w:t>.</w:t>
      </w:r>
    </w:p>
    <w:p w14:paraId="419164B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01D1387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QUINTA – PREÇO</w:t>
      </w:r>
    </w:p>
    <w:p w14:paraId="526FF65C" w14:textId="69BB204C" w:rsidR="007970AB" w:rsidRPr="00A626C8" w:rsidRDefault="007970AB" w:rsidP="007970AB">
      <w:pPr>
        <w:spacing w:before="120" w:after="120" w:line="240" w:lineRule="auto"/>
        <w:ind w:left="120" w:right="120"/>
        <w:jc w:val="both"/>
        <w:rPr>
          <w:rFonts w:ascii="Times New Roman" w:eastAsia="Times New Roman" w:hAnsi="Times New Roman" w:cs="Times New Roman"/>
          <w:b/>
          <w:color w:val="000000"/>
          <w:sz w:val="24"/>
          <w:szCs w:val="24"/>
          <w:lang w:eastAsia="pt-BR"/>
        </w:rPr>
      </w:pPr>
      <w:r w:rsidRPr="00A626C8">
        <w:rPr>
          <w:rFonts w:ascii="Times New Roman" w:eastAsia="Times New Roman" w:hAnsi="Times New Roman" w:cs="Times New Roman"/>
          <w:sz w:val="24"/>
          <w:szCs w:val="24"/>
          <w:lang w:eastAsia="pt-BR"/>
        </w:rPr>
        <w:t>5.1. </w:t>
      </w:r>
      <w:r w:rsidRPr="00A626C8">
        <w:rPr>
          <w:rFonts w:ascii="Times New Roman" w:eastAsia="Times New Roman" w:hAnsi="Times New Roman" w:cs="Times New Roman"/>
          <w:b/>
          <w:color w:val="000000"/>
          <w:sz w:val="24"/>
          <w:szCs w:val="24"/>
          <w:lang w:eastAsia="pt-BR"/>
        </w:rPr>
        <w:t>O valor mensal da contratação é de R$ </w:t>
      </w:r>
      <w:r w:rsidRPr="00A626C8">
        <w:rPr>
          <w:rFonts w:ascii="Times New Roman" w:eastAsia="Times New Roman" w:hAnsi="Times New Roman" w:cs="Times New Roman"/>
          <w:b/>
          <w:bCs/>
          <w:color w:val="000000"/>
          <w:sz w:val="24"/>
          <w:szCs w:val="24"/>
          <w:lang w:eastAsia="pt-BR"/>
        </w:rPr>
        <w:t>xxxxxx</w:t>
      </w:r>
      <w:r w:rsidRPr="00A626C8">
        <w:rPr>
          <w:rFonts w:ascii="Times New Roman" w:eastAsia="Times New Roman" w:hAnsi="Times New Roman" w:cs="Times New Roman"/>
          <w:b/>
          <w:color w:val="000000"/>
          <w:sz w:val="24"/>
          <w:szCs w:val="24"/>
          <w:lang w:eastAsia="pt-BR"/>
        </w:rPr>
        <w:t> (</w:t>
      </w:r>
      <w:r w:rsidRPr="00A626C8">
        <w:rPr>
          <w:rFonts w:ascii="Times New Roman" w:eastAsia="Times New Roman" w:hAnsi="Times New Roman" w:cs="Times New Roman"/>
          <w:b/>
          <w:bCs/>
          <w:color w:val="000000"/>
          <w:sz w:val="24"/>
          <w:szCs w:val="24"/>
          <w:lang w:eastAsia="pt-BR"/>
        </w:rPr>
        <w:t>xxxxxxxxx</w:t>
      </w:r>
      <w:r w:rsidRPr="00A626C8">
        <w:rPr>
          <w:rFonts w:ascii="Times New Roman" w:eastAsia="Times New Roman" w:hAnsi="Times New Roman" w:cs="Times New Roman"/>
          <w:b/>
          <w:color w:val="000000"/>
          <w:sz w:val="24"/>
          <w:szCs w:val="24"/>
          <w:lang w:eastAsia="pt-BR"/>
        </w:rPr>
        <w:t xml:space="preserve">), perfazendo o valor </w:t>
      </w:r>
      <w:r w:rsidR="008D54D9">
        <w:rPr>
          <w:rFonts w:ascii="Times New Roman" w:eastAsia="Times New Roman" w:hAnsi="Times New Roman" w:cs="Times New Roman"/>
          <w:b/>
          <w:color w:val="000000"/>
          <w:sz w:val="24"/>
          <w:szCs w:val="24"/>
          <w:lang w:eastAsia="pt-BR"/>
        </w:rPr>
        <w:t>anual de R$ xxxxxxxxx</w:t>
      </w:r>
      <w:r w:rsidRPr="00A626C8">
        <w:rPr>
          <w:rFonts w:ascii="Times New Roman" w:eastAsia="Times New Roman" w:hAnsi="Times New Roman" w:cs="Times New Roman"/>
          <w:b/>
          <w:color w:val="000000"/>
          <w:sz w:val="24"/>
          <w:szCs w:val="24"/>
          <w:lang w:eastAsia="pt-BR"/>
        </w:rPr>
        <w:t>.</w:t>
      </w:r>
    </w:p>
    <w:p w14:paraId="2C4B0C0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5.2. </w:t>
      </w:r>
      <w:r w:rsidRPr="00A626C8">
        <w:rPr>
          <w:rFonts w:ascii="Times New Roman" w:eastAsia="Times New Roman" w:hAnsi="Times New Roman" w:cs="Times New Roman"/>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61A3D64" w14:textId="618706CA"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7B20A0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SEXTA - PAGAMENTO</w:t>
      </w:r>
    </w:p>
    <w:p w14:paraId="014516AB" w14:textId="665AA283" w:rsidR="00E52503"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 prazo para pagamento </w:t>
      </w:r>
      <w:r w:rsidRPr="00A626C8">
        <w:rPr>
          <w:rFonts w:ascii="Times New Roman" w:eastAsia="Times New Roman" w:hAnsi="Times New Roman" w:cs="Times New Roman"/>
          <w:sz w:val="24"/>
          <w:szCs w:val="24"/>
          <w:lang w:eastAsia="pt-BR"/>
        </w:rPr>
        <w:t>ao CONTRATADO</w:t>
      </w:r>
      <w:r w:rsidRPr="00A626C8">
        <w:rPr>
          <w:rFonts w:ascii="Times New Roman" w:eastAsia="Times New Roman" w:hAnsi="Times New Roman" w:cs="Times New Roman"/>
          <w:color w:val="000000"/>
          <w:sz w:val="24"/>
          <w:szCs w:val="24"/>
          <w:lang w:eastAsia="pt-BR"/>
        </w:rPr>
        <w:t> e demais condições a ele referentes encontram-se definidos no Termo de Referência, anexo</w:t>
      </w:r>
      <w:r w:rsidR="00E52503">
        <w:rPr>
          <w:rFonts w:ascii="Times New Roman" w:eastAsia="Times New Roman" w:hAnsi="Times New Roman" w:cs="Times New Roman"/>
          <w:color w:val="000000"/>
          <w:sz w:val="24"/>
          <w:szCs w:val="24"/>
          <w:lang w:eastAsia="pt-BR"/>
        </w:rPr>
        <w:t xml:space="preserve"> I do Edital</w:t>
      </w:r>
      <w:r w:rsidRPr="00A626C8">
        <w:rPr>
          <w:rFonts w:ascii="Times New Roman" w:eastAsia="Times New Roman" w:hAnsi="Times New Roman" w:cs="Times New Roman"/>
          <w:color w:val="000000"/>
          <w:sz w:val="24"/>
          <w:szCs w:val="24"/>
          <w:lang w:eastAsia="pt-BR"/>
        </w:rPr>
        <w:t>.</w:t>
      </w:r>
    </w:p>
    <w:p w14:paraId="37EF9EC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EAB3CD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SÉTIMA - REAJUSTE</w:t>
      </w:r>
    </w:p>
    <w:p w14:paraId="6FAC4450" w14:textId="581C701C"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lastRenderedPageBreak/>
        <w:t>7.1. O preço contratado poderá ser reajustado, mediante apostilamento, após 1 (um) ano da data da apresentação de propostas, com base na variação do Índice Nacional de Preços ao Consumidor Amplo (IPCA), calculado pelo IBGE, ocorrida entre o mês anterior ao da apresentação da proposta e o mês anterior ao do reajuste.</w:t>
      </w:r>
    </w:p>
    <w:p w14:paraId="3EC59F6F" w14:textId="35B9E8E0"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t>7.2. Cumprirá ao contratado, no prazo máximo de 30 (trinta) dias após a data-base para o reajuste, a apresentação do pedido, em que constem os índices utilizados e o seu cálculo.</w:t>
      </w:r>
    </w:p>
    <w:p w14:paraId="3E822E3B" w14:textId="66764BFA"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t>7.3. O reajuste, quando concedido retroagirá à data-base prevista para a sua concessão.</w:t>
      </w:r>
    </w:p>
    <w:p w14:paraId="23345D29" w14:textId="34787671"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t>7.3.1. Se o pedido de reajuste for protocolado mais de 30 (trinta) dias após a data-base, adotar-se-á para fins de seu cálculo a variação anual do IPCA ocorrida até o mês anterior ao do pedido.</w:t>
      </w:r>
    </w:p>
    <w:p w14:paraId="2AE6AB90" w14:textId="57640423" w:rsidR="00F4366B" w:rsidRDefault="00F4366B" w:rsidP="00794484">
      <w:pPr>
        <w:pStyle w:val="textoalinhadoesquerda"/>
        <w:spacing w:before="120" w:beforeAutospacing="0" w:after="120" w:afterAutospacing="0"/>
        <w:ind w:left="567" w:right="120"/>
        <w:jc w:val="both"/>
        <w:rPr>
          <w:color w:val="000000"/>
          <w:sz w:val="27"/>
          <w:szCs w:val="27"/>
        </w:rPr>
      </w:pPr>
      <w:r>
        <w:rPr>
          <w:color w:val="000000"/>
          <w:sz w:val="27"/>
          <w:szCs w:val="27"/>
        </w:rPr>
        <w:t xml:space="preserve">7.3.1.1. No caso de que trata o </w:t>
      </w:r>
      <w:r w:rsidRPr="00F4366B">
        <w:rPr>
          <w:color w:val="000000"/>
          <w:sz w:val="27"/>
          <w:szCs w:val="27"/>
        </w:rPr>
        <w:t>item 7.1</w:t>
      </w:r>
      <w:r>
        <w:rPr>
          <w:color w:val="000000"/>
          <w:sz w:val="27"/>
          <w:szCs w:val="27"/>
        </w:rPr>
        <w:t>, a nova data-base para reajuste será a do protocolo do pedido.</w:t>
      </w:r>
    </w:p>
    <w:p w14:paraId="6E507998" w14:textId="100DBD47"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t>7.4. Os reajustes subsequentes terão por data-base o dia do reajuste anterior.</w:t>
      </w:r>
    </w:p>
    <w:p w14:paraId="2055A499" w14:textId="67710498" w:rsidR="00F4366B" w:rsidRDefault="00F4366B" w:rsidP="00F4366B">
      <w:pPr>
        <w:pStyle w:val="textoalinhadoesquerda"/>
        <w:spacing w:before="120" w:beforeAutospacing="0" w:after="120" w:afterAutospacing="0"/>
        <w:ind w:left="120" w:right="120"/>
        <w:jc w:val="both"/>
        <w:rPr>
          <w:color w:val="000000"/>
          <w:sz w:val="27"/>
          <w:szCs w:val="27"/>
        </w:rPr>
      </w:pPr>
      <w:r>
        <w:rPr>
          <w:color w:val="000000"/>
          <w:sz w:val="27"/>
          <w:szCs w:val="27"/>
        </w:rPr>
        <w:t>7.5. Operar-se-á a decadência do direito do contratado em requerer o reajuste do preço se não o protocolar até a data da formalização da prorrogação da vigência do contrato ou da manifestação favorável sobre a prorrogação da vigência, caso não haja ressalva.</w:t>
      </w:r>
    </w:p>
    <w:p w14:paraId="1098361C" w14:textId="4CEEE802" w:rsidR="00F4366B" w:rsidRDefault="00F4366B" w:rsidP="00794484">
      <w:pPr>
        <w:pStyle w:val="textoalinhadoesquerda"/>
        <w:spacing w:before="120" w:beforeAutospacing="0" w:after="120" w:afterAutospacing="0"/>
        <w:ind w:left="567" w:right="120"/>
        <w:jc w:val="both"/>
        <w:rPr>
          <w:color w:val="000000"/>
          <w:sz w:val="27"/>
          <w:szCs w:val="27"/>
        </w:rPr>
      </w:pPr>
      <w:r>
        <w:rPr>
          <w:color w:val="000000"/>
          <w:sz w:val="27"/>
          <w:szCs w:val="27"/>
        </w:rPr>
        <w:t>7.5.1.</w:t>
      </w:r>
      <w:r>
        <w:rPr>
          <w:rStyle w:val="Forte"/>
          <w:color w:val="000000"/>
          <w:sz w:val="27"/>
          <w:szCs w:val="27"/>
        </w:rPr>
        <w:t> </w:t>
      </w:r>
      <w:r>
        <w:rPr>
          <w:color w:val="000000"/>
          <w:sz w:val="27"/>
          <w:szCs w:val="27"/>
        </w:rPr>
        <w:t>No caso previsto neste item, só será admitido novo pedido de reajuste após 1 (um) ano da formalização da prorrogação da vigência do contrato ou da manifestação favorável sobre a prorrogação da vigência, tendo-se por referência a variação do IPCA ocorrida entre o mês anterior ao da manifestação ou prorrogação e o mês anterior ao da nova solicitação de reajuste.</w:t>
      </w:r>
    </w:p>
    <w:p w14:paraId="579FB9D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OITAVA - OBRIGAÇÕES DO CONTRATANTE</w:t>
      </w:r>
    </w:p>
    <w:p w14:paraId="25A952C9" w14:textId="728BF70B"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8.1. </w:t>
      </w:r>
      <w:r w:rsidRPr="00A626C8">
        <w:rPr>
          <w:rFonts w:ascii="Times New Roman" w:eastAsia="Times New Roman" w:hAnsi="Times New Roman" w:cs="Times New Roman"/>
          <w:color w:val="000000"/>
          <w:sz w:val="24"/>
          <w:szCs w:val="24"/>
          <w:lang w:eastAsia="pt-BR"/>
        </w:rPr>
        <w:t>São obrigações do CONTRATANTE</w:t>
      </w:r>
      <w:r w:rsidR="00940FB7">
        <w:rPr>
          <w:rFonts w:ascii="Times New Roman" w:eastAsia="Times New Roman" w:hAnsi="Times New Roman" w:cs="Times New Roman"/>
          <w:color w:val="000000"/>
          <w:sz w:val="24"/>
          <w:szCs w:val="24"/>
          <w:lang w:eastAsia="pt-BR"/>
        </w:rPr>
        <w:t xml:space="preserve"> além daquelas previstas no subitem 7.1 do Termo de Referência</w:t>
      </w:r>
      <w:r w:rsidRPr="00A626C8">
        <w:rPr>
          <w:rFonts w:ascii="Times New Roman" w:eastAsia="Times New Roman" w:hAnsi="Times New Roman" w:cs="Times New Roman"/>
          <w:color w:val="000000"/>
          <w:sz w:val="24"/>
          <w:szCs w:val="24"/>
          <w:lang w:eastAsia="pt-BR"/>
        </w:rPr>
        <w:t>:</w:t>
      </w:r>
    </w:p>
    <w:p w14:paraId="6BD9AF2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8.1.1. </w:t>
      </w:r>
      <w:r w:rsidRPr="00A626C8">
        <w:rPr>
          <w:rFonts w:ascii="Times New Roman" w:eastAsia="Times New Roman" w:hAnsi="Times New Roman" w:cs="Times New Roman"/>
          <w:color w:val="000000"/>
          <w:sz w:val="24"/>
          <w:szCs w:val="24"/>
          <w:lang w:eastAsia="pt-BR"/>
        </w:rPr>
        <w:t>Exigir o cumprimento de todas as obrigações assumidas pelo CONTRATADO, de acordo com o contrato e seus anexos;</w:t>
      </w:r>
    </w:p>
    <w:p w14:paraId="1921459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8.1.2. </w:t>
      </w:r>
      <w:r w:rsidRPr="00A626C8">
        <w:rPr>
          <w:rFonts w:ascii="Times New Roman" w:eastAsia="Times New Roman" w:hAnsi="Times New Roman" w:cs="Times New Roman"/>
          <w:color w:val="000000"/>
          <w:sz w:val="24"/>
          <w:szCs w:val="24"/>
          <w:lang w:eastAsia="pt-BR"/>
        </w:rPr>
        <w:t>Receber o objeto no prazo e condições estabelecidas no Termo de Referência;</w:t>
      </w:r>
    </w:p>
    <w:p w14:paraId="2C782E7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99A647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8.1.4. </w:t>
      </w:r>
      <w:r w:rsidRPr="00A626C8">
        <w:rPr>
          <w:rFonts w:ascii="Times New Roman" w:eastAsia="Times New Roman" w:hAnsi="Times New Roman" w:cs="Times New Roman"/>
          <w:color w:val="000000"/>
          <w:sz w:val="24"/>
          <w:szCs w:val="24"/>
          <w:lang w:eastAsia="pt-BR"/>
        </w:rPr>
        <w:t>Acompanhar e fiscalizar a execução do contrato e o cumprimento das obrigações pelo CONTRATADO;</w:t>
      </w:r>
    </w:p>
    <w:p w14:paraId="530C102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8.1.5. </w:t>
      </w:r>
      <w:r w:rsidRPr="00A626C8">
        <w:rPr>
          <w:rFonts w:ascii="Times New Roman" w:eastAsia="Times New Roman" w:hAnsi="Times New Roman" w:cs="Times New Roman"/>
          <w:color w:val="000000"/>
          <w:sz w:val="24"/>
          <w:szCs w:val="24"/>
          <w:lang w:eastAsia="pt-BR"/>
        </w:rPr>
        <w:t xml:space="preserve">Comunicar a empresa para emissão de Nota Fiscal relativa à parcela incontroversa da execução do objeto, para efeito de liquidação e pagamento, quando </w:t>
      </w:r>
      <w:r w:rsidRPr="00A626C8">
        <w:rPr>
          <w:rFonts w:ascii="Times New Roman" w:eastAsia="Times New Roman" w:hAnsi="Times New Roman" w:cs="Times New Roman"/>
          <w:color w:val="000000"/>
          <w:sz w:val="24"/>
          <w:szCs w:val="24"/>
          <w:lang w:eastAsia="pt-BR"/>
        </w:rPr>
        <w:lastRenderedPageBreak/>
        <w:t>houver controvérsia sobre a execução do objeto, quanto à dimensão, qualidade e quantidade, conforme o art. 143 da Lei nº 14.133, de 2021;</w:t>
      </w:r>
    </w:p>
    <w:p w14:paraId="10D47E7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8.1.6. </w:t>
      </w:r>
      <w:r w:rsidRPr="00A626C8">
        <w:rPr>
          <w:rFonts w:ascii="Times New Roman" w:eastAsia="Times New Roman" w:hAnsi="Times New Roman" w:cs="Times New Roman"/>
          <w:color w:val="000000"/>
          <w:sz w:val="24"/>
          <w:szCs w:val="24"/>
          <w:lang w:eastAsia="pt-BR"/>
        </w:rPr>
        <w:t>Efetuar o pagamento ao CONTRATADO do valor correspondente à execução do objeto, no prazo, forma e condições estabelecidos no presente Contrato e no Termo de Referência;</w:t>
      </w:r>
    </w:p>
    <w:p w14:paraId="43053E7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8.1.7. </w:t>
      </w:r>
      <w:r w:rsidRPr="00A626C8">
        <w:rPr>
          <w:rFonts w:ascii="Times New Roman" w:eastAsia="Times New Roman" w:hAnsi="Times New Roman" w:cs="Times New Roman"/>
          <w:color w:val="000000"/>
          <w:sz w:val="24"/>
          <w:szCs w:val="24"/>
          <w:lang w:eastAsia="pt-BR"/>
        </w:rPr>
        <w:t>Aplicar ao CONTRATADO as sanções previstas na lei e neste Contrato;</w:t>
      </w:r>
    </w:p>
    <w:p w14:paraId="3B3AA99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8.1.8. </w:t>
      </w:r>
      <w:r w:rsidRPr="00A626C8">
        <w:rPr>
          <w:rFonts w:ascii="Times New Roman" w:eastAsia="Times New Roman" w:hAnsi="Times New Roman" w:cs="Times New Roman"/>
          <w:color w:val="000000"/>
          <w:sz w:val="24"/>
          <w:szCs w:val="24"/>
          <w:lang w:eastAsia="pt-BR"/>
        </w:rPr>
        <w:t>Não praticar atos de ingerência na administração do CONTRATADO, tais como:</w:t>
      </w:r>
    </w:p>
    <w:p w14:paraId="54889C1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8.1.8.1. indicar pessoas expressamente nominadas para executar direta ou indiretamente o objeto contratado;</w:t>
      </w:r>
    </w:p>
    <w:p w14:paraId="17D9B5F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8.1.8.2. fixar salário inferior ao definido em lei ou em ato normativo a ser pago pelo CONTRATADO;</w:t>
      </w:r>
    </w:p>
    <w:p w14:paraId="1627804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8.1.8.3.  estabelecer vínculo de subordinação com funcionário do CONTRATADO;</w:t>
      </w:r>
    </w:p>
    <w:p w14:paraId="0470132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8.1.8.4. definir forma de pagamento mediante exclusivo reembolso dos salários pagos;</w:t>
      </w:r>
    </w:p>
    <w:p w14:paraId="5A9CB62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8.1.8.5. demandar a funcionário do CONTRATADO a execução de tarefas fora do escopo do objeto da contratação; e</w:t>
      </w:r>
    </w:p>
    <w:p w14:paraId="4906072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8.1.8.6. prever exigências que constituam intervenção indevida da Administração na gestão interna do CONTRATADO.</w:t>
      </w:r>
    </w:p>
    <w:p w14:paraId="074E755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8.1.9. </w:t>
      </w:r>
      <w:r w:rsidRPr="00A626C8">
        <w:rPr>
          <w:rFonts w:ascii="Times New Roman" w:eastAsia="Times New Roman" w:hAnsi="Times New Roman" w:cs="Times New Roman"/>
          <w:color w:val="000000"/>
          <w:sz w:val="24"/>
          <w:szCs w:val="24"/>
          <w:lang w:eastAsia="pt-BR"/>
        </w:rPr>
        <w:t>Cientificar o órgão de representação judicial da Advocacia-Geral da União para adoção das medidas cabíveis quando do descumprimento de obrigações pelo CONTRATADO;</w:t>
      </w:r>
    </w:p>
    <w:p w14:paraId="67F72C5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8.1.10. </w:t>
      </w:r>
      <w:r w:rsidRPr="00A626C8">
        <w:rPr>
          <w:rFonts w:ascii="Times New Roman" w:eastAsia="Times New Roman" w:hAnsi="Times New Roman" w:cs="Times New Roman"/>
          <w:color w:val="000000"/>
          <w:sz w:val="24"/>
          <w:szCs w:val="24"/>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06DF5B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8.1.10.1. A Administração terá o prazo de</w:t>
      </w:r>
      <w:r w:rsidRPr="00A626C8">
        <w:rPr>
          <w:rFonts w:ascii="Times New Roman" w:eastAsia="Times New Roman" w:hAnsi="Times New Roman" w:cs="Times New Roman"/>
          <w:i/>
          <w:iCs/>
          <w:color w:val="FF0000"/>
          <w:sz w:val="24"/>
          <w:szCs w:val="24"/>
          <w:lang w:eastAsia="pt-BR"/>
        </w:rPr>
        <w:t> 10 (dez) dias</w:t>
      </w:r>
      <w:r w:rsidRPr="00A626C8">
        <w:rPr>
          <w:rFonts w:ascii="Times New Roman" w:eastAsia="Times New Roman" w:hAnsi="Times New Roman" w:cs="Times New Roman"/>
          <w:color w:val="000000"/>
          <w:sz w:val="24"/>
          <w:szCs w:val="24"/>
          <w:lang w:eastAsia="pt-BR"/>
        </w:rPr>
        <w:t>, a contar da data do protocolo do requerimento para decidir, admitida a prorrogação motivada, por igual período.</w:t>
      </w:r>
    </w:p>
    <w:p w14:paraId="6578C9C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8.1.11. </w:t>
      </w:r>
      <w:r w:rsidRPr="00A626C8">
        <w:rPr>
          <w:rFonts w:ascii="Times New Roman" w:eastAsia="Times New Roman" w:hAnsi="Times New Roman" w:cs="Times New Roman"/>
          <w:color w:val="000000"/>
          <w:sz w:val="24"/>
          <w:szCs w:val="24"/>
          <w:lang w:eastAsia="pt-BR"/>
        </w:rPr>
        <w:t>Responder eventuais pedidos de reestabelecimento do equilíbrio econômico-financeiro feitos pelo CONTRATADO no prazo máximo de </w:t>
      </w:r>
      <w:r w:rsidRPr="00A626C8">
        <w:rPr>
          <w:rFonts w:ascii="Times New Roman" w:eastAsia="Times New Roman" w:hAnsi="Times New Roman" w:cs="Times New Roman"/>
          <w:i/>
          <w:iCs/>
          <w:color w:val="FF0000"/>
          <w:sz w:val="24"/>
          <w:szCs w:val="24"/>
          <w:lang w:eastAsia="pt-BR"/>
        </w:rPr>
        <w:t>10 (dez) dias</w:t>
      </w:r>
      <w:r w:rsidRPr="00A626C8">
        <w:rPr>
          <w:rFonts w:ascii="Times New Roman" w:eastAsia="Times New Roman" w:hAnsi="Times New Roman" w:cs="Times New Roman"/>
          <w:sz w:val="24"/>
          <w:szCs w:val="24"/>
          <w:lang w:eastAsia="pt-BR"/>
        </w:rPr>
        <w:t>;</w:t>
      </w:r>
    </w:p>
    <w:p w14:paraId="65E1654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8.1.12. </w:t>
      </w:r>
      <w:r w:rsidRPr="00A626C8">
        <w:rPr>
          <w:rFonts w:ascii="Times New Roman" w:eastAsia="Times New Roman" w:hAnsi="Times New Roman" w:cs="Times New Roman"/>
          <w:color w:val="000000"/>
          <w:sz w:val="24"/>
          <w:szCs w:val="24"/>
          <w:lang w:eastAsia="pt-BR"/>
        </w:rPr>
        <w:t>Comunicar o CONTRATADO na hipótese de posterior alteração do projeto pelo CONTRATANTE, no caso do art. 93, §2º, da Lei nº 14.133, de 2021.</w:t>
      </w:r>
    </w:p>
    <w:p w14:paraId="12F839E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8.2. </w:t>
      </w:r>
      <w:r w:rsidRPr="00A626C8">
        <w:rPr>
          <w:rFonts w:ascii="Times New Roman" w:eastAsia="Times New Roman" w:hAnsi="Times New Roman" w:cs="Times New Roman"/>
          <w:color w:val="000000"/>
          <w:sz w:val="24"/>
          <w:szCs w:val="24"/>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D2213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351341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NONA - OBRIGAÇÕES DO CONTRATADO</w:t>
      </w:r>
    </w:p>
    <w:p w14:paraId="4D473808" w14:textId="12FF29E4"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9.1. </w:t>
      </w:r>
      <w:r w:rsidRPr="00A626C8">
        <w:rPr>
          <w:rFonts w:ascii="Times New Roman" w:eastAsia="Times New Roman" w:hAnsi="Times New Roman" w:cs="Times New Roman"/>
          <w:color w:val="000000"/>
          <w:sz w:val="24"/>
          <w:szCs w:val="24"/>
          <w:lang w:eastAsia="pt-BR"/>
        </w:rPr>
        <w:t>O CONTRATADO deve cumprir todas as obrigações constantes deste Contrato e de seus anexos</w:t>
      </w:r>
      <w:r w:rsidR="009F5F87" w:rsidRPr="00A626C8">
        <w:rPr>
          <w:rFonts w:ascii="Times New Roman" w:eastAsia="Times New Roman" w:hAnsi="Times New Roman" w:cs="Times New Roman"/>
          <w:color w:val="000000"/>
          <w:sz w:val="24"/>
          <w:szCs w:val="24"/>
          <w:lang w:eastAsia="pt-BR"/>
        </w:rPr>
        <w:t xml:space="preserve">, especialmente o item </w:t>
      </w:r>
      <w:r w:rsidR="00940FB7">
        <w:rPr>
          <w:rFonts w:ascii="Times New Roman" w:eastAsia="Times New Roman" w:hAnsi="Times New Roman" w:cs="Times New Roman"/>
          <w:color w:val="000000"/>
          <w:sz w:val="24"/>
          <w:szCs w:val="24"/>
          <w:lang w:eastAsia="pt-BR"/>
        </w:rPr>
        <w:t>7.2</w:t>
      </w:r>
      <w:r w:rsidR="009F5F87" w:rsidRPr="00A626C8">
        <w:rPr>
          <w:rFonts w:ascii="Times New Roman" w:eastAsia="Times New Roman" w:hAnsi="Times New Roman" w:cs="Times New Roman"/>
          <w:color w:val="000000"/>
          <w:sz w:val="24"/>
          <w:szCs w:val="24"/>
          <w:lang w:eastAsia="pt-BR"/>
        </w:rPr>
        <w:t xml:space="preserve"> do Anexo I, (Termo de Referência)</w:t>
      </w:r>
      <w:r w:rsidRPr="00A626C8">
        <w:rPr>
          <w:rFonts w:ascii="Times New Roman" w:eastAsia="Times New Roman" w:hAnsi="Times New Roman" w:cs="Times New Roman"/>
          <w:color w:val="000000"/>
          <w:sz w:val="24"/>
          <w:szCs w:val="24"/>
          <w:lang w:eastAsia="pt-BR"/>
        </w:rPr>
        <w:t>, assumindo como exclusivamente seus os riscos e as despesas decorrentes da boa e perfeita execução do objeto, observando, ainda, as obrigações a seguir dispostas:</w:t>
      </w:r>
    </w:p>
    <w:p w14:paraId="403D6C2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9.2. </w:t>
      </w:r>
      <w:r w:rsidRPr="00A626C8">
        <w:rPr>
          <w:rFonts w:ascii="Times New Roman" w:eastAsia="Times New Roman" w:hAnsi="Times New Roman" w:cs="Times New Roman"/>
          <w:color w:val="000000"/>
          <w:sz w:val="24"/>
          <w:szCs w:val="24"/>
          <w:lang w:eastAsia="pt-BR"/>
        </w:rPr>
        <w:t>Atender às determinações regulares emitidas pelo fiscal ou gestor do contrato ou autoridade superior e prestar todo esclarecimento ou informação por eles solicitados;</w:t>
      </w:r>
    </w:p>
    <w:p w14:paraId="0F6B584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9.3. </w:t>
      </w:r>
      <w:r w:rsidRPr="00A626C8">
        <w:rPr>
          <w:rFonts w:ascii="Times New Roman" w:eastAsia="Times New Roman" w:hAnsi="Times New Roman" w:cs="Times New Roman"/>
          <w:color w:val="000000"/>
          <w:sz w:val="24"/>
          <w:szCs w:val="24"/>
          <w:lang w:eastAsia="pt-BR"/>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4259D0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9.4. </w:t>
      </w:r>
      <w:r w:rsidRPr="00A626C8">
        <w:rPr>
          <w:rFonts w:ascii="Times New Roman" w:eastAsia="Times New Roman" w:hAnsi="Times New Roman" w:cs="Times New Roman"/>
          <w:color w:val="000000"/>
          <w:sz w:val="24"/>
          <w:szCs w:val="24"/>
          <w:lang w:eastAsia="pt-B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056F6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9.5. </w:t>
      </w:r>
      <w:r w:rsidRPr="00A626C8">
        <w:rPr>
          <w:rFonts w:ascii="Times New Roman" w:eastAsia="Times New Roman" w:hAnsi="Times New Roman" w:cs="Times New Roman"/>
          <w:color w:val="000000"/>
          <w:sz w:val="24"/>
          <w:szCs w:val="24"/>
          <w:lang w:eastAsia="pt-B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358FB12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9.5.1. </w:t>
      </w:r>
      <w:r w:rsidRPr="00A626C8">
        <w:rPr>
          <w:rFonts w:ascii="Times New Roman" w:eastAsia="Times New Roman" w:hAnsi="Times New Roman" w:cs="Times New Roman"/>
          <w:color w:val="000000"/>
          <w:sz w:val="24"/>
          <w:szCs w:val="24"/>
          <w:lang w:eastAsia="pt-BR"/>
        </w:rPr>
        <w:t>prova de regularidade relativa à Seguridade Social;</w:t>
      </w:r>
    </w:p>
    <w:p w14:paraId="648C5D9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9.5.2. </w:t>
      </w:r>
      <w:r w:rsidRPr="00A626C8">
        <w:rPr>
          <w:rFonts w:ascii="Times New Roman" w:eastAsia="Times New Roman" w:hAnsi="Times New Roman" w:cs="Times New Roman"/>
          <w:color w:val="000000"/>
          <w:sz w:val="24"/>
          <w:szCs w:val="24"/>
          <w:lang w:eastAsia="pt-BR"/>
        </w:rPr>
        <w:t>certidão conjunta relativa aos tributos federais e à Dívida Ativa da União;</w:t>
      </w:r>
    </w:p>
    <w:p w14:paraId="77EE5E3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9.5.3. </w:t>
      </w:r>
      <w:r w:rsidRPr="00A626C8">
        <w:rPr>
          <w:rFonts w:ascii="Times New Roman" w:eastAsia="Times New Roman" w:hAnsi="Times New Roman" w:cs="Times New Roman"/>
          <w:color w:val="000000"/>
          <w:sz w:val="24"/>
          <w:szCs w:val="24"/>
          <w:lang w:eastAsia="pt-BR"/>
        </w:rPr>
        <w:t>certidões que comprovem a regularidade perante a Fazenda Municipal ou Distrital do domicílio ou sede do CONTRATADO;</w:t>
      </w:r>
    </w:p>
    <w:p w14:paraId="0EA0417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9.5.4. </w:t>
      </w:r>
      <w:r w:rsidRPr="00A626C8">
        <w:rPr>
          <w:rFonts w:ascii="Times New Roman" w:eastAsia="Times New Roman" w:hAnsi="Times New Roman" w:cs="Times New Roman"/>
          <w:color w:val="000000"/>
          <w:sz w:val="24"/>
          <w:szCs w:val="24"/>
          <w:lang w:eastAsia="pt-BR"/>
        </w:rPr>
        <w:t>Certidão de Regularidade do FGTS – CRF; e</w:t>
      </w:r>
    </w:p>
    <w:p w14:paraId="34FC269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9.5.5. </w:t>
      </w:r>
      <w:r w:rsidRPr="00A626C8">
        <w:rPr>
          <w:rFonts w:ascii="Times New Roman" w:eastAsia="Times New Roman" w:hAnsi="Times New Roman" w:cs="Times New Roman"/>
          <w:color w:val="000000"/>
          <w:sz w:val="24"/>
          <w:szCs w:val="24"/>
          <w:lang w:eastAsia="pt-BR"/>
        </w:rPr>
        <w:t>Certidão Negativa de Débitos Trabalhistas – CNDT.</w:t>
      </w:r>
    </w:p>
    <w:p w14:paraId="4861E0E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9.6. </w:t>
      </w:r>
      <w:r w:rsidRPr="00A626C8">
        <w:rPr>
          <w:rFonts w:ascii="Times New Roman" w:eastAsia="Times New Roman" w:hAnsi="Times New Roman" w:cs="Times New Roman"/>
          <w:color w:val="000000"/>
          <w:sz w:val="24"/>
          <w:szCs w:val="24"/>
          <w:lang w:eastAsia="pt-B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6DFCBFA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9.7. </w:t>
      </w:r>
      <w:r w:rsidRPr="00A626C8">
        <w:rPr>
          <w:rFonts w:ascii="Times New Roman" w:eastAsia="Times New Roman" w:hAnsi="Times New Roman" w:cs="Times New Roman"/>
          <w:color w:val="000000"/>
          <w:sz w:val="24"/>
          <w:szCs w:val="24"/>
          <w:lang w:eastAsia="pt-BR"/>
        </w:rPr>
        <w:t>Comunicar ao Fiscal do contrato tempestivamente, observada a urgência da situação, qualquer ocorrência anormal ou acidente que se verifique no local da execução do objeto contratual, não ultrapassando o prazo de 24 (vinte e quatro) horas;</w:t>
      </w:r>
    </w:p>
    <w:p w14:paraId="1452229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9.8. </w:t>
      </w:r>
      <w:r w:rsidRPr="00A626C8">
        <w:rPr>
          <w:rFonts w:ascii="Times New Roman" w:eastAsia="Times New Roman" w:hAnsi="Times New Roman" w:cs="Times New Roman"/>
          <w:color w:val="000000"/>
          <w:sz w:val="24"/>
          <w:szCs w:val="24"/>
          <w:lang w:eastAsia="pt-BR"/>
        </w:rPr>
        <w:t>Paralisar, por determinação do CONTRATANTE, qualquer atividade que não esteja sendo executada de acordo com a boa técnica ou que ponha em risco a segurança de pessoas ou bens de terceiros;</w:t>
      </w:r>
    </w:p>
    <w:p w14:paraId="2E0502E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9.9.  </w:t>
      </w:r>
      <w:r w:rsidRPr="00A626C8">
        <w:rPr>
          <w:rFonts w:ascii="Times New Roman" w:eastAsia="Times New Roman" w:hAnsi="Times New Roman" w:cs="Times New Roman"/>
          <w:color w:val="000000"/>
          <w:sz w:val="24"/>
          <w:szCs w:val="24"/>
          <w:lang w:eastAsia="pt-BR"/>
        </w:rPr>
        <w:t>Manter, durante toda a vigência do contrato, em compatibilidade com as obrigações assumidas, todas as condições exigidas para habilitação na licitação ou para qualificação na contratação direta;</w:t>
      </w:r>
    </w:p>
    <w:p w14:paraId="114CEC7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9.10. </w:t>
      </w:r>
      <w:r w:rsidRPr="00A626C8">
        <w:rPr>
          <w:rFonts w:ascii="Times New Roman" w:eastAsia="Times New Roman" w:hAnsi="Times New Roman" w:cs="Times New Roman"/>
          <w:color w:val="000000"/>
          <w:sz w:val="24"/>
          <w:szCs w:val="24"/>
          <w:lang w:eastAsia="pt-BR"/>
        </w:rPr>
        <w:t>Cumprir, durante todo o período de execução do contrato, a reserva de cargos prevista em lei para pessoa com deficiência, para reabilitado da Previdência Social ou para aprendiz, bem como as reservas de cargos previstas na legislação;</w:t>
      </w:r>
    </w:p>
    <w:p w14:paraId="4F17C8C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9.11. </w:t>
      </w:r>
      <w:r w:rsidRPr="00A626C8">
        <w:rPr>
          <w:rFonts w:ascii="Times New Roman" w:eastAsia="Times New Roman" w:hAnsi="Times New Roman" w:cs="Times New Roman"/>
          <w:color w:val="000000"/>
          <w:sz w:val="24"/>
          <w:szCs w:val="24"/>
          <w:lang w:eastAsia="pt-BR"/>
        </w:rPr>
        <w:t>Comprovar a reserva de cargos a que se refere a cláusula acima, no prazo fixado pelo fiscal do contrato, com a indicação dos empregados que preencheram as referidas vagas;</w:t>
      </w:r>
    </w:p>
    <w:p w14:paraId="5E7E3B5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9.12. </w:t>
      </w:r>
      <w:r w:rsidRPr="00A626C8">
        <w:rPr>
          <w:rFonts w:ascii="Times New Roman" w:eastAsia="Times New Roman" w:hAnsi="Times New Roman" w:cs="Times New Roman"/>
          <w:color w:val="000000"/>
          <w:sz w:val="24"/>
          <w:szCs w:val="24"/>
          <w:lang w:eastAsia="pt-BR"/>
        </w:rPr>
        <w:t>Guardar sigilo sobre todas as informações obtidas em decorrência do cumprimento do contrato;</w:t>
      </w:r>
    </w:p>
    <w:p w14:paraId="2BB6F8D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9.13. </w:t>
      </w:r>
      <w:r w:rsidRPr="00A626C8">
        <w:rPr>
          <w:rFonts w:ascii="Times New Roman" w:eastAsia="Times New Roman" w:hAnsi="Times New Roman" w:cs="Times New Roman"/>
          <w:color w:val="000000"/>
          <w:sz w:val="24"/>
          <w:szCs w:val="24"/>
          <w:lang w:eastAsia="pt-BR"/>
        </w:rPr>
        <w:t xml:space="preserve">Arcar com o ônus decorrente de eventual equívoco no dimensionamento dos quantitativos de sua proposta, inclusive quanto aos custos variáveis decorrentes de </w:t>
      </w:r>
      <w:r w:rsidRPr="00A626C8">
        <w:rPr>
          <w:rFonts w:ascii="Times New Roman" w:eastAsia="Times New Roman" w:hAnsi="Times New Roman" w:cs="Times New Roman"/>
          <w:color w:val="000000"/>
          <w:sz w:val="24"/>
          <w:szCs w:val="24"/>
          <w:lang w:eastAsia="pt-BR"/>
        </w:rPr>
        <w:lastRenderedPageBreak/>
        <w:t>fatores futuros e incertos, devendo complementá-los, caso o previsto inicialmente em sua proposta não seja satisfatório para o atendimento do objeto da contratação, exceto quando ocorrer algum dos eventos arrolados no art. 124, II, d, da Lei nº 14.133, de 2021;</w:t>
      </w:r>
    </w:p>
    <w:p w14:paraId="2574CBC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9.14. </w:t>
      </w:r>
      <w:r w:rsidRPr="00A626C8">
        <w:rPr>
          <w:rFonts w:ascii="Times New Roman" w:eastAsia="Times New Roman" w:hAnsi="Times New Roman" w:cs="Times New Roman"/>
          <w:color w:val="000000"/>
          <w:sz w:val="24"/>
          <w:szCs w:val="24"/>
          <w:lang w:eastAsia="pt-BR"/>
        </w:rPr>
        <w:t>Cumprir, além dos postulados legais vigentes de âmbito federal, estadual ou municipal, as normas de segurança do CONTRATANTE;</w:t>
      </w:r>
    </w:p>
    <w:p w14:paraId="0CB9BD2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9.15. </w:t>
      </w:r>
      <w:r w:rsidRPr="00A626C8">
        <w:rPr>
          <w:rFonts w:ascii="Times New Roman" w:eastAsia="Times New Roman" w:hAnsi="Times New Roman" w:cs="Times New Roman"/>
          <w:color w:val="000000"/>
          <w:sz w:val="24"/>
          <w:szCs w:val="24"/>
          <w:lang w:eastAsia="pt-BR"/>
        </w:rPr>
        <w:t>Alocar os empregados necessários ao perfeito cumprimento das cláusulas deste contrato, com habilitação e conhecimento adequados;</w:t>
      </w:r>
    </w:p>
    <w:p w14:paraId="4C9A355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9.16. </w:t>
      </w:r>
      <w:r w:rsidRPr="00A626C8">
        <w:rPr>
          <w:rFonts w:ascii="Times New Roman" w:eastAsia="Times New Roman" w:hAnsi="Times New Roman" w:cs="Times New Roman"/>
          <w:color w:val="000000"/>
          <w:sz w:val="24"/>
          <w:szCs w:val="24"/>
          <w:lang w:eastAsia="pt-BR"/>
        </w:rPr>
        <w:t>Prestar os serviços dentro dos parâmetros e rotinas estabelecidos;</w:t>
      </w:r>
    </w:p>
    <w:p w14:paraId="52FC4E7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9.17. </w:t>
      </w:r>
      <w:r w:rsidRPr="00A626C8">
        <w:rPr>
          <w:rFonts w:ascii="Times New Roman" w:eastAsia="Times New Roman" w:hAnsi="Times New Roman" w:cs="Times New Roman"/>
          <w:color w:val="000000"/>
          <w:sz w:val="24"/>
          <w:szCs w:val="24"/>
          <w:lang w:eastAsia="pt-BR"/>
        </w:rPr>
        <w:t>Fornecer todos os materiais, equipamentos, ferramentas e utensílios demandados, em quantidade, qualidade e tecnologia adequadas, com a observância às recomendações aceitas pela boa técnica, normas e legislação de regência;</w:t>
      </w:r>
    </w:p>
    <w:p w14:paraId="345A6C7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9.18. </w:t>
      </w:r>
      <w:r w:rsidRPr="00A626C8">
        <w:rPr>
          <w:rFonts w:ascii="Times New Roman" w:eastAsia="Times New Roman" w:hAnsi="Times New Roman" w:cs="Times New Roman"/>
          <w:color w:val="000000"/>
          <w:sz w:val="24"/>
          <w:szCs w:val="24"/>
          <w:lang w:eastAsia="pt-BR"/>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0BFEFCA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9.19. </w:t>
      </w:r>
      <w:r w:rsidRPr="00A626C8">
        <w:rPr>
          <w:rFonts w:ascii="Times New Roman" w:eastAsia="Times New Roman" w:hAnsi="Times New Roman" w:cs="Times New Roman"/>
          <w:color w:val="000000"/>
          <w:sz w:val="24"/>
          <w:szCs w:val="24"/>
          <w:lang w:eastAsia="pt-BR"/>
        </w:rPr>
        <w:t>Submeter previamente, por escrito, ao CONTRATANTE, para análise e aprovação, quaisquer mudanças nos métodos executivos que fujam às especificações do memorial descritivo ou instrumento congênere;</w:t>
      </w:r>
    </w:p>
    <w:p w14:paraId="502F3EB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9.20. </w:t>
      </w:r>
      <w:r w:rsidRPr="00A626C8">
        <w:rPr>
          <w:rFonts w:ascii="Times New Roman" w:eastAsia="Times New Roman" w:hAnsi="Times New Roman" w:cs="Times New Roman"/>
          <w:color w:val="000000"/>
          <w:sz w:val="24"/>
          <w:szCs w:val="24"/>
          <w:lang w:eastAsia="pt-BR"/>
        </w:rPr>
        <w:t>Cumprir as normas de proteção ao trabalho, inclusive aquelas relativas à segurança e à saúde no trabalho;</w:t>
      </w:r>
    </w:p>
    <w:p w14:paraId="3F8637E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9.21. </w:t>
      </w:r>
      <w:r w:rsidRPr="00A626C8">
        <w:rPr>
          <w:rFonts w:ascii="Times New Roman" w:eastAsia="Times New Roman" w:hAnsi="Times New Roman" w:cs="Times New Roman"/>
          <w:color w:val="000000"/>
          <w:sz w:val="24"/>
          <w:szCs w:val="24"/>
          <w:lang w:eastAsia="pt-BR"/>
        </w:rPr>
        <w:t>Não submeter os trabalhadores a condições degradantes de trabalho, jornadas exaustivas, servidão por dívida ou trabalhos forçados;</w:t>
      </w:r>
    </w:p>
    <w:p w14:paraId="1B1BFDC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9.22. </w:t>
      </w:r>
      <w:r w:rsidRPr="00A626C8">
        <w:rPr>
          <w:rFonts w:ascii="Times New Roman" w:eastAsia="Times New Roman" w:hAnsi="Times New Roman" w:cs="Times New Roman"/>
          <w:color w:val="000000"/>
          <w:sz w:val="24"/>
          <w:szCs w:val="24"/>
          <w:lang w:eastAsia="pt-BR"/>
        </w:rPr>
        <w:t>Não permitir a utilização de qualquer trabalho do menor de dezesseis anos de idade, exceto na condição de aprendiz para os maiores de quatorze anos de idade, observada a legislação pertinente;</w:t>
      </w:r>
    </w:p>
    <w:p w14:paraId="1BE27E4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9.23. </w:t>
      </w:r>
      <w:r w:rsidRPr="00A626C8">
        <w:rPr>
          <w:rFonts w:ascii="Times New Roman" w:eastAsia="Times New Roman" w:hAnsi="Times New Roman" w:cs="Times New Roman"/>
          <w:color w:val="000000"/>
          <w:sz w:val="24"/>
          <w:szCs w:val="24"/>
          <w:lang w:eastAsia="pt-B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B122C5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9.24. </w:t>
      </w:r>
      <w:r w:rsidRPr="00A626C8">
        <w:rPr>
          <w:rFonts w:ascii="Times New Roman" w:eastAsia="Times New Roman" w:hAnsi="Times New Roman" w:cs="Times New Roman"/>
          <w:color w:val="000000"/>
          <w:sz w:val="24"/>
          <w:szCs w:val="24"/>
          <w:lang w:eastAsia="pt-BR"/>
        </w:rPr>
        <w:t>Receber e dar o tratamento adequado a denúncias de discriminação, violência e assédio no ambiente de trabalho;</w:t>
      </w:r>
    </w:p>
    <w:p w14:paraId="3DA1A291" w14:textId="515FF53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9.25.   </w:t>
      </w:r>
      <w:r w:rsidRPr="00A626C8">
        <w:rPr>
          <w:rFonts w:ascii="Times New Roman" w:eastAsia="Times New Roman" w:hAnsi="Times New Roman" w:cs="Times New Roman"/>
          <w:color w:val="000000"/>
          <w:sz w:val="24"/>
          <w:szCs w:val="24"/>
          <w:lang w:eastAsia="pt-BR"/>
        </w:rPr>
        <w:t>A indicação ou a manutenção d</w:t>
      </w:r>
      <w:r w:rsidR="00940FB7">
        <w:rPr>
          <w:rFonts w:ascii="Times New Roman" w:eastAsia="Times New Roman" w:hAnsi="Times New Roman" w:cs="Times New Roman"/>
          <w:color w:val="000000"/>
          <w:sz w:val="24"/>
          <w:szCs w:val="24"/>
          <w:lang w:eastAsia="pt-BR"/>
        </w:rPr>
        <w:t>e</w:t>
      </w:r>
      <w:r w:rsidRPr="00A626C8">
        <w:rPr>
          <w:rFonts w:ascii="Times New Roman" w:eastAsia="Times New Roman" w:hAnsi="Times New Roman" w:cs="Times New Roman"/>
          <w:color w:val="000000"/>
          <w:sz w:val="24"/>
          <w:szCs w:val="24"/>
          <w:lang w:eastAsia="pt-BR"/>
        </w:rPr>
        <w:t xml:space="preserve"> preposto da empresa poderá ser recusada pelo órgão ou entidade, desde que devidamente justificada, devendo a empresa designar outro para o exercício da atividade.</w:t>
      </w:r>
    </w:p>
    <w:p w14:paraId="7CE67A0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9.26. </w:t>
      </w:r>
      <w:r w:rsidRPr="00A626C8">
        <w:rPr>
          <w:rFonts w:ascii="Times New Roman" w:eastAsia="Times New Roman" w:hAnsi="Times New Roman" w:cs="Times New Roman"/>
          <w:color w:val="000000"/>
          <w:sz w:val="24"/>
          <w:szCs w:val="24"/>
          <w:lang w:eastAsia="pt-B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0E53BB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9.27. </w:t>
      </w:r>
      <w:r w:rsidRPr="00A626C8">
        <w:rPr>
          <w:rFonts w:ascii="Times New Roman" w:eastAsia="Times New Roman" w:hAnsi="Times New Roman" w:cs="Times New Roman"/>
          <w:color w:val="000000"/>
          <w:sz w:val="24"/>
          <w:szCs w:val="24"/>
          <w:lang w:eastAsia="pt-BR"/>
        </w:rPr>
        <w:t>Prestar todo esclarecimento ou informação solicitada pelo CONTRATANTE ou por seus prepostos, garantindo-lhes o acesso, a qualquer tempo, ao local dos trabalhos, bem como aos documentos relativos à execução do contrato;</w:t>
      </w:r>
    </w:p>
    <w:p w14:paraId="653079A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9.28. </w:t>
      </w:r>
      <w:r w:rsidRPr="00A626C8">
        <w:rPr>
          <w:rFonts w:ascii="Times New Roman" w:eastAsia="Times New Roman" w:hAnsi="Times New Roman" w:cs="Times New Roman"/>
          <w:color w:val="000000"/>
          <w:sz w:val="24"/>
          <w:szCs w:val="24"/>
          <w:lang w:eastAsia="pt-BR"/>
        </w:rPr>
        <w:t>Promover a guarda, manutenção e vigilância de materiais, ferramentas, e tudo o que for necessário à execução do objeto, durante a vigência do contrato;</w:t>
      </w:r>
    </w:p>
    <w:p w14:paraId="0FB8C36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9.29. </w:t>
      </w:r>
      <w:r w:rsidRPr="00A626C8">
        <w:rPr>
          <w:rFonts w:ascii="Times New Roman" w:eastAsia="Times New Roman" w:hAnsi="Times New Roman" w:cs="Times New Roman"/>
          <w:color w:val="000000"/>
          <w:sz w:val="24"/>
          <w:szCs w:val="24"/>
          <w:lang w:eastAsia="pt-BR"/>
        </w:rPr>
        <w:t>Assegurar aos seus trabalhadores ambiente de trabalho e instalações em condições adequadas ao cumprimento das normas de saúde, segurança e bem-estar no trabalho;</w:t>
      </w:r>
    </w:p>
    <w:p w14:paraId="3E2D334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9.30. </w:t>
      </w:r>
      <w:r w:rsidRPr="00A626C8">
        <w:rPr>
          <w:rFonts w:ascii="Times New Roman" w:eastAsia="Times New Roman" w:hAnsi="Times New Roman" w:cs="Times New Roman"/>
          <w:color w:val="000000"/>
          <w:sz w:val="24"/>
          <w:szCs w:val="24"/>
          <w:lang w:eastAsia="pt-BR"/>
        </w:rPr>
        <w:t>Fornecer equipamentos de proteção individual (EPI) e equipamentos de proteção coletiva (EPC),quando for o caso;</w:t>
      </w:r>
    </w:p>
    <w:p w14:paraId="671574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9.31. </w:t>
      </w:r>
      <w:r w:rsidRPr="00A626C8">
        <w:rPr>
          <w:rFonts w:ascii="Times New Roman" w:eastAsia="Times New Roman" w:hAnsi="Times New Roman" w:cs="Times New Roman"/>
          <w:color w:val="000000"/>
          <w:sz w:val="24"/>
          <w:szCs w:val="24"/>
          <w:lang w:eastAsia="pt-BR"/>
        </w:rPr>
        <w:t>Garantir o acesso do CONTRATANTE, a qualquer tempo, ao local dos trabalhos, bem como aos documentos relativos à execução do contrato;</w:t>
      </w:r>
    </w:p>
    <w:p w14:paraId="3D2EAAE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9.32. </w:t>
      </w:r>
      <w:r w:rsidRPr="00A626C8">
        <w:rPr>
          <w:rFonts w:ascii="Times New Roman" w:eastAsia="Times New Roman" w:hAnsi="Times New Roman" w:cs="Times New Roman"/>
          <w:color w:val="000000"/>
          <w:sz w:val="24"/>
          <w:szCs w:val="24"/>
          <w:lang w:eastAsia="pt-BR"/>
        </w:rPr>
        <w:t>Promover a organização técnica e administrativa dos serviços, de modo a conduzi-los eficaz e eficientemente, de acordo com os documentos e especificações que integram o Termo de Referência, no prazo determinado;</w:t>
      </w:r>
    </w:p>
    <w:p w14:paraId="4260006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9.33. </w:t>
      </w:r>
      <w:r w:rsidRPr="00A626C8">
        <w:rPr>
          <w:rFonts w:ascii="Times New Roman" w:eastAsia="Times New Roman" w:hAnsi="Times New Roman" w:cs="Times New Roman"/>
          <w:color w:val="000000"/>
          <w:sz w:val="24"/>
          <w:szCs w:val="24"/>
          <w:lang w:eastAsia="pt-BR"/>
        </w:rPr>
        <w:t>Instruir seus empregados quanto à necessidade de acatar as normas internas da Administração;</w:t>
      </w:r>
    </w:p>
    <w:p w14:paraId="77FBE24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9.34. </w:t>
      </w:r>
      <w:r w:rsidRPr="00A626C8">
        <w:rPr>
          <w:rFonts w:ascii="Times New Roman" w:eastAsia="Times New Roman" w:hAnsi="Times New Roman" w:cs="Times New Roman"/>
          <w:color w:val="000000"/>
          <w:sz w:val="24"/>
          <w:szCs w:val="24"/>
          <w:lang w:eastAsia="pt-B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1525AC5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15175E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OBRIGAÇÕES PERTINENTES À LGPD</w:t>
      </w:r>
    </w:p>
    <w:p w14:paraId="0D25C34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10.1. </w:t>
      </w:r>
      <w:r w:rsidRPr="00A626C8">
        <w:rPr>
          <w:rFonts w:ascii="Times New Roman" w:eastAsia="Times New Roman" w:hAnsi="Times New Roman" w:cs="Times New Roman"/>
          <w:color w:val="000000"/>
          <w:sz w:val="24"/>
          <w:szCs w:val="24"/>
          <w:lang w:eastAsia="pt-BR"/>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7CC1BE9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10.2. </w:t>
      </w:r>
      <w:r w:rsidRPr="00A626C8">
        <w:rPr>
          <w:rFonts w:ascii="Times New Roman" w:eastAsia="Times New Roman" w:hAnsi="Times New Roman" w:cs="Times New Roman"/>
          <w:color w:val="000000"/>
          <w:sz w:val="24"/>
          <w:szCs w:val="24"/>
          <w:lang w:eastAsia="pt-BR"/>
        </w:rPr>
        <w:t>Os dados obtidos somente poderão ser utilizados para as finalidades que justificaram seu acesso e de acordo com a boa-fé e com os princípios do art. 6º da LGPD.</w:t>
      </w:r>
    </w:p>
    <w:p w14:paraId="2FB925A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10.3.  </w:t>
      </w:r>
      <w:r w:rsidRPr="00A626C8">
        <w:rPr>
          <w:rFonts w:ascii="Times New Roman" w:eastAsia="Times New Roman" w:hAnsi="Times New Roman" w:cs="Times New Roman"/>
          <w:color w:val="000000"/>
          <w:sz w:val="24"/>
          <w:szCs w:val="24"/>
          <w:lang w:eastAsia="pt-BR"/>
        </w:rPr>
        <w:t>É vedado o compartilhamento com terceiros dos dados obtidos fora das hipóteses permitidas em Lei.</w:t>
      </w:r>
    </w:p>
    <w:p w14:paraId="6CE67B7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10.4. </w:t>
      </w:r>
      <w:r w:rsidRPr="00A626C8">
        <w:rPr>
          <w:rFonts w:ascii="Times New Roman" w:eastAsia="Times New Roman" w:hAnsi="Times New Roman" w:cs="Times New Roman"/>
          <w:color w:val="000000"/>
          <w:sz w:val="24"/>
          <w:szCs w:val="24"/>
          <w:lang w:eastAsia="pt-BR"/>
        </w:rPr>
        <w:t>A Administração deverá ser informada no prazo de 5 (cinco) dias úteis sobre todos os contratos de suboperação firmados ou que venham a ser celebrados pelo CONTRATADO.</w:t>
      </w:r>
    </w:p>
    <w:p w14:paraId="611B717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10.5. </w:t>
      </w:r>
      <w:r w:rsidRPr="00A626C8">
        <w:rPr>
          <w:rFonts w:ascii="Times New Roman" w:eastAsia="Times New Roman" w:hAnsi="Times New Roman" w:cs="Times New Roman"/>
          <w:color w:val="000000"/>
          <w:sz w:val="24"/>
          <w:szCs w:val="24"/>
          <w:lang w:eastAsia="pt-BR"/>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4DD28D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10.6.  </w:t>
      </w:r>
      <w:r w:rsidRPr="00A626C8">
        <w:rPr>
          <w:rFonts w:ascii="Times New Roman" w:eastAsia="Times New Roman" w:hAnsi="Times New Roman" w:cs="Times New Roman"/>
          <w:color w:val="000000"/>
          <w:sz w:val="24"/>
          <w:szCs w:val="24"/>
          <w:lang w:eastAsia="pt-BR"/>
        </w:rPr>
        <w:t>É dever do CONTRATADO orientar e treinar seus empregados sobre os deveres, requisitos e responsabilidades decorrentes da LGPD.</w:t>
      </w:r>
    </w:p>
    <w:p w14:paraId="6375946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10.7. </w:t>
      </w:r>
      <w:r w:rsidRPr="00A626C8">
        <w:rPr>
          <w:rFonts w:ascii="Times New Roman" w:eastAsia="Times New Roman" w:hAnsi="Times New Roman" w:cs="Times New Roman"/>
          <w:color w:val="000000"/>
          <w:sz w:val="24"/>
          <w:szCs w:val="24"/>
          <w:lang w:eastAsia="pt-BR"/>
        </w:rPr>
        <w:t>O CONTRATADO deverá exigir de SUBOPERADORES e SUBCONTRATADOS o cumprimento dos deveres da presente cláusula, permanecendo integralmente responsável por garantir sua observância.</w:t>
      </w:r>
    </w:p>
    <w:p w14:paraId="30CC1A6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10.8. </w:t>
      </w:r>
      <w:r w:rsidRPr="00A626C8">
        <w:rPr>
          <w:rFonts w:ascii="Times New Roman" w:eastAsia="Times New Roman" w:hAnsi="Times New Roman" w:cs="Times New Roman"/>
          <w:color w:val="000000"/>
          <w:sz w:val="24"/>
          <w:szCs w:val="24"/>
          <w:lang w:eastAsia="pt-BR"/>
        </w:rPr>
        <w:t>O CONTRATANTE poderá realizar diligência para aferir o cumprimento dessa cláusula, devendo o CONTRATADO atender prontamente eventuais pedidos de comprovação formulados.</w:t>
      </w:r>
    </w:p>
    <w:p w14:paraId="211D9E1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10.9.  </w:t>
      </w:r>
      <w:r w:rsidRPr="00A626C8">
        <w:rPr>
          <w:rFonts w:ascii="Times New Roman" w:eastAsia="Times New Roman" w:hAnsi="Times New Roman" w:cs="Times New Roman"/>
          <w:color w:val="000000"/>
          <w:sz w:val="24"/>
          <w:szCs w:val="24"/>
          <w:lang w:eastAsia="pt-BR"/>
        </w:rPr>
        <w:t>O CONTRATADO deverá prestar, no prazo fixado pelo CONTRATANTE, prorrogável justificadamente, quaisquer informações acerca dos dados pessoais para cumprimento da LGPD, inclusive quanto a eventual descarte realizado.</w:t>
      </w:r>
    </w:p>
    <w:p w14:paraId="084776F6"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10.10. </w:t>
      </w:r>
      <w:r w:rsidRPr="00A626C8">
        <w:rPr>
          <w:rFonts w:ascii="Times New Roman" w:eastAsia="Times New Roman" w:hAnsi="Times New Roman" w:cs="Times New Roman"/>
          <w:color w:val="000000"/>
          <w:sz w:val="24"/>
          <w:szCs w:val="24"/>
          <w:lang w:eastAsia="pt-BR"/>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8AB663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10.10.1. </w:t>
      </w:r>
      <w:r w:rsidRPr="00A626C8">
        <w:rPr>
          <w:rFonts w:ascii="Times New Roman" w:eastAsia="Times New Roman" w:hAnsi="Times New Roman" w:cs="Times New Roman"/>
          <w:color w:val="000000"/>
          <w:sz w:val="24"/>
          <w:szCs w:val="24"/>
          <w:lang w:eastAsia="pt-BR"/>
        </w:rPr>
        <w:t>Os referidos bancos de dados devem ser desenvolvidos em formato interoperável, a fim de garantir a reutilização desses dados pela Administração nas hipóteses previstas na LGPD.</w:t>
      </w:r>
    </w:p>
    <w:p w14:paraId="227D950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10.11. </w:t>
      </w:r>
      <w:r w:rsidRPr="00A626C8">
        <w:rPr>
          <w:rFonts w:ascii="Times New Roman" w:eastAsia="Times New Roman" w:hAnsi="Times New Roman" w:cs="Times New Roman"/>
          <w:color w:val="000000"/>
          <w:sz w:val="24"/>
          <w:szCs w:val="24"/>
          <w:lang w:eastAsia="pt-BR"/>
        </w:rPr>
        <w:t>O contrato está sujeito a ser alterado nos procedimentos pertinentes ao tratamento de dados pessoais, quando indicado pela autoridade competente, em especial a ANPD por meio de opiniões técnicas ou recomendações, editadas na forma da LGPD.</w:t>
      </w:r>
    </w:p>
    <w:p w14:paraId="46CA7B0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10.12. </w:t>
      </w:r>
      <w:r w:rsidRPr="00A626C8">
        <w:rPr>
          <w:rFonts w:ascii="Times New Roman" w:eastAsia="Times New Roman" w:hAnsi="Times New Roman" w:cs="Times New Roman"/>
          <w:color w:val="000000"/>
          <w:sz w:val="24"/>
          <w:szCs w:val="24"/>
          <w:lang w:eastAsia="pt-BR"/>
        </w:rPr>
        <w:t>Os contratos e convênios de que trata o § 1º do art. 26 da LGPD deverão ser comunicados à autoridade nacional.</w:t>
      </w:r>
    </w:p>
    <w:p w14:paraId="60DF1E8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AA1F59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PRIMEIRA – GARANTIA DE EXECUÇÃO</w:t>
      </w:r>
    </w:p>
    <w:p w14:paraId="625824B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Não haverá exigência de garantia contratual da execução.</w:t>
      </w:r>
    </w:p>
    <w:p w14:paraId="6A86099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32A3EF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SEGUNDA – INFRAÇÕES E SANÇÕES ADMINISTRATIVAS</w:t>
      </w:r>
    </w:p>
    <w:p w14:paraId="76BE7F84" w14:textId="7CDF2984"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As regras acerca de infrações e sanções administrativas referentes à execução do contrato são aquelas definidas no Termo de Referência, anexo </w:t>
      </w:r>
      <w:r w:rsidR="00940FB7">
        <w:rPr>
          <w:rFonts w:ascii="Times New Roman" w:eastAsia="Times New Roman" w:hAnsi="Times New Roman" w:cs="Times New Roman"/>
          <w:color w:val="000000"/>
          <w:sz w:val="24"/>
          <w:szCs w:val="24"/>
          <w:lang w:eastAsia="pt-BR"/>
        </w:rPr>
        <w:t>I do Edital</w:t>
      </w:r>
      <w:r w:rsidRPr="00A626C8">
        <w:rPr>
          <w:rFonts w:ascii="Times New Roman" w:eastAsia="Times New Roman" w:hAnsi="Times New Roman" w:cs="Times New Roman"/>
          <w:color w:val="000000"/>
          <w:sz w:val="24"/>
          <w:szCs w:val="24"/>
          <w:lang w:eastAsia="pt-BR"/>
        </w:rPr>
        <w:t>.</w:t>
      </w:r>
    </w:p>
    <w:p w14:paraId="052ED97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159CDC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TERCEIRA – DA EXTINÇÃO CONTRATUAL</w:t>
      </w:r>
    </w:p>
    <w:p w14:paraId="1D38F8F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13.1. </w:t>
      </w:r>
      <w:r w:rsidRPr="00A626C8">
        <w:rPr>
          <w:rFonts w:ascii="Times New Roman" w:eastAsia="Times New Roman" w:hAnsi="Times New Roman" w:cs="Times New Roman"/>
          <w:color w:val="000000"/>
          <w:sz w:val="24"/>
          <w:szCs w:val="24"/>
          <w:lang w:eastAsia="pt-BR"/>
        </w:rPr>
        <w:t>O contrato será extinto quando vencido o prazo nele estipulado, independentemente de terem sido cumpridas ou não as obrigações de ambas as partes contraentes.</w:t>
      </w:r>
    </w:p>
    <w:p w14:paraId="2DB38D9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13.2. </w:t>
      </w:r>
      <w:r w:rsidRPr="00A626C8">
        <w:rPr>
          <w:rFonts w:ascii="Times New Roman" w:eastAsia="Times New Roman" w:hAnsi="Times New Roman" w:cs="Times New Roman"/>
          <w:color w:val="000000"/>
          <w:sz w:val="24"/>
          <w:szCs w:val="24"/>
          <w:lang w:eastAsia="pt-BR"/>
        </w:rPr>
        <w:t>O contrato poderá ser extinto antes do prazo nele fixado, sem ônus para o CONTRATANTE, mediante justificativa formal de que não dispõe de créditos orçamentários para sua continuidade ou de que o contrato não mais lhe oferece vantagem.</w:t>
      </w:r>
    </w:p>
    <w:p w14:paraId="5C4AE73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13.2.1. </w:t>
      </w:r>
      <w:r w:rsidRPr="00A626C8">
        <w:rPr>
          <w:rFonts w:ascii="Times New Roman" w:eastAsia="Times New Roman" w:hAnsi="Times New Roman" w:cs="Times New Roman"/>
          <w:color w:val="000000"/>
          <w:sz w:val="24"/>
          <w:szCs w:val="24"/>
          <w:lang w:eastAsia="pt-BR"/>
        </w:rPr>
        <w:t>Nesse caso, a extinção antecipada ocorrerá na próxima data de aniversário do contrato, garantido um prazo mínimo de dois meses para ciência formal do contratado, devendo ser observada a regra do art. 183 da Lei nº 14.133, de 2021 para a contagem deste prazo.</w:t>
      </w:r>
    </w:p>
    <w:p w14:paraId="4095064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13.3. </w:t>
      </w:r>
      <w:r w:rsidRPr="00A626C8">
        <w:rPr>
          <w:rFonts w:ascii="Times New Roman" w:eastAsia="Times New Roman" w:hAnsi="Times New Roman" w:cs="Times New Roman"/>
          <w:color w:val="000000"/>
          <w:sz w:val="24"/>
          <w:szCs w:val="24"/>
          <w:lang w:eastAsia="pt-BR"/>
        </w:rPr>
        <w:t>O contrato poderá ser extinto com fundamento na ausência de créditos orçamentários ou na perda de vantagem contratual antes da data de aniversário, desde que ocorra com ônus para o CONTRATANTE, conforme previsto no art. 138, §2º, da Lei nº 14.133, de 2021.</w:t>
      </w:r>
    </w:p>
    <w:p w14:paraId="301E3E0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13.4. </w:t>
      </w:r>
      <w:r w:rsidRPr="00A626C8">
        <w:rPr>
          <w:rFonts w:ascii="Times New Roman" w:eastAsia="Times New Roman" w:hAnsi="Times New Roman" w:cs="Times New Roman"/>
          <w:color w:val="000000"/>
          <w:sz w:val="24"/>
          <w:szCs w:val="24"/>
          <w:lang w:eastAsia="pt-BR"/>
        </w:rPr>
        <w:t>O contrato poderá ser extinto antes de cumpridas as obrigações nele estipuladas, ou antes do prazo nele fixado, por algum dos motivos previstos no artigo 137 da Lei nº 14.133, de 2021, bem como amigavelmente, assegurados o contraditório e a ampla defesa.</w:t>
      </w:r>
    </w:p>
    <w:p w14:paraId="133DD4B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13.5.  </w:t>
      </w:r>
      <w:r w:rsidRPr="00A626C8">
        <w:rPr>
          <w:rFonts w:ascii="Times New Roman" w:eastAsia="Times New Roman" w:hAnsi="Times New Roman" w:cs="Times New Roman"/>
          <w:color w:val="000000"/>
          <w:sz w:val="24"/>
          <w:szCs w:val="24"/>
          <w:lang w:eastAsia="pt-BR"/>
        </w:rPr>
        <w:t>Nesta hipótese, aplicam-se também os artigos 138 e 139 da mesma Lei.</w:t>
      </w:r>
    </w:p>
    <w:p w14:paraId="4616C30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13.6. </w:t>
      </w:r>
      <w:r w:rsidRPr="00A626C8">
        <w:rPr>
          <w:rFonts w:ascii="Times New Roman" w:eastAsia="Times New Roman" w:hAnsi="Times New Roman" w:cs="Times New Roman"/>
          <w:color w:val="000000"/>
          <w:sz w:val="24"/>
          <w:szCs w:val="24"/>
          <w:lang w:eastAsia="pt-BR"/>
        </w:rPr>
        <w:t>A alteração social ou a modificação da finalidade ou da estrutura da empresa não ensejará a extinção se não restringir sua capacidade de concluir o contrato.</w:t>
      </w:r>
    </w:p>
    <w:p w14:paraId="7244CD1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13.7. </w:t>
      </w:r>
      <w:r w:rsidRPr="00A626C8">
        <w:rPr>
          <w:rFonts w:ascii="Times New Roman" w:eastAsia="Times New Roman" w:hAnsi="Times New Roman" w:cs="Times New Roman"/>
          <w:color w:val="000000"/>
          <w:sz w:val="24"/>
          <w:szCs w:val="24"/>
          <w:lang w:eastAsia="pt-BR"/>
        </w:rPr>
        <w:t>Se a operação implicar mudança da pessoa jurídica contratada, deverá ser formalizado termo aditivo para alteração subjetiva.</w:t>
      </w:r>
    </w:p>
    <w:p w14:paraId="547DCF1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13.8. </w:t>
      </w:r>
      <w:r w:rsidRPr="00A626C8">
        <w:rPr>
          <w:rFonts w:ascii="Times New Roman" w:eastAsia="Times New Roman" w:hAnsi="Times New Roman" w:cs="Times New Roman"/>
          <w:color w:val="000000"/>
          <w:sz w:val="24"/>
          <w:szCs w:val="24"/>
          <w:lang w:eastAsia="pt-BR"/>
        </w:rPr>
        <w:t>O termo de extinção, sempre que possível, será precedido:</w:t>
      </w:r>
    </w:p>
    <w:p w14:paraId="797F75DB"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13.8.1. </w:t>
      </w:r>
      <w:r w:rsidRPr="00A626C8">
        <w:rPr>
          <w:rFonts w:ascii="Times New Roman" w:eastAsia="Times New Roman" w:hAnsi="Times New Roman" w:cs="Times New Roman"/>
          <w:color w:val="000000"/>
          <w:sz w:val="24"/>
          <w:szCs w:val="24"/>
          <w:lang w:eastAsia="pt-BR"/>
        </w:rPr>
        <w:t>Do balanço dos eventos contratuais já cumpridos ou parcialmente cumpridos;</w:t>
      </w:r>
    </w:p>
    <w:p w14:paraId="29D9491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13.8.2. </w:t>
      </w:r>
      <w:r w:rsidRPr="00A626C8">
        <w:rPr>
          <w:rFonts w:ascii="Times New Roman" w:eastAsia="Times New Roman" w:hAnsi="Times New Roman" w:cs="Times New Roman"/>
          <w:color w:val="000000"/>
          <w:sz w:val="24"/>
          <w:szCs w:val="24"/>
          <w:lang w:eastAsia="pt-BR"/>
        </w:rPr>
        <w:t>Da relação dos pagamentos já efetuados e ainda devidos;</w:t>
      </w:r>
    </w:p>
    <w:p w14:paraId="0FD60559"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13.8.3. </w:t>
      </w:r>
      <w:r w:rsidRPr="00A626C8">
        <w:rPr>
          <w:rFonts w:ascii="Times New Roman" w:eastAsia="Times New Roman" w:hAnsi="Times New Roman" w:cs="Times New Roman"/>
          <w:color w:val="000000"/>
          <w:sz w:val="24"/>
          <w:szCs w:val="24"/>
          <w:lang w:eastAsia="pt-BR"/>
        </w:rPr>
        <w:t>Das indenizações e multas.</w:t>
      </w:r>
    </w:p>
    <w:p w14:paraId="2097E2D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13.9. </w:t>
      </w:r>
      <w:r w:rsidRPr="00A626C8">
        <w:rPr>
          <w:rFonts w:ascii="Times New Roman" w:eastAsia="Times New Roman" w:hAnsi="Times New Roman" w:cs="Times New Roman"/>
          <w:color w:val="000000"/>
          <w:sz w:val="24"/>
          <w:szCs w:val="24"/>
          <w:lang w:eastAsia="pt-BR"/>
        </w:rPr>
        <w:t>A extinção do contrato não configura óbice para o reconhecimento do desequilíbrio econômico-financeiro, hipótese em que será concedida indenização por meio de termo indenizatório.</w:t>
      </w:r>
    </w:p>
    <w:p w14:paraId="7DE59B0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13.10. </w:t>
      </w:r>
      <w:r w:rsidRPr="00A626C8">
        <w:rPr>
          <w:rFonts w:ascii="Times New Roman" w:eastAsia="Times New Roman" w:hAnsi="Times New Roman" w:cs="Times New Roman"/>
          <w:color w:val="000000"/>
          <w:sz w:val="24"/>
          <w:szCs w:val="24"/>
          <w:lang w:eastAsia="pt-BR"/>
        </w:rPr>
        <w:t>O CONTRATANTE poderá ainda:</w:t>
      </w:r>
    </w:p>
    <w:p w14:paraId="6C796EB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13.10.1. </w:t>
      </w:r>
      <w:r w:rsidRPr="00A626C8">
        <w:rPr>
          <w:rFonts w:ascii="Times New Roman" w:eastAsia="Times New Roman" w:hAnsi="Times New Roman" w:cs="Times New Roman"/>
          <w:color w:val="000000"/>
          <w:sz w:val="24"/>
          <w:szCs w:val="24"/>
          <w:lang w:eastAsia="pt-BR"/>
        </w:rPr>
        <w:t>nos casos de obrigação de pagamento de multa pelo CONTRATADO, reter a garantia prestada a ser executada, conforme legislação que rege a matéria; e</w:t>
      </w:r>
    </w:p>
    <w:p w14:paraId="0998BF5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13.10.2. </w:t>
      </w:r>
      <w:r w:rsidRPr="00A626C8">
        <w:rPr>
          <w:rFonts w:ascii="Times New Roman" w:eastAsia="Times New Roman" w:hAnsi="Times New Roman" w:cs="Times New Roman"/>
          <w:color w:val="000000"/>
          <w:sz w:val="24"/>
          <w:szCs w:val="24"/>
          <w:lang w:eastAsia="pt-BR"/>
        </w:rPr>
        <w:t>nos casos em que houver necessidade de ressarcimento de prejuízos causados à Administração, nos termos do inciso IV do art. 139 da Lei n.º 14.133, de 2021, reter os eventuais créditos existentes em favor do CONTRATADO decorrentes do contrato.</w:t>
      </w:r>
    </w:p>
    <w:p w14:paraId="43F13F4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13.11.     </w:t>
      </w:r>
      <w:r w:rsidRPr="00A626C8">
        <w:rPr>
          <w:rFonts w:ascii="Times New Roman" w:eastAsia="Times New Roman" w:hAnsi="Times New Roman" w:cs="Times New Roman"/>
          <w:color w:val="000000"/>
          <w:sz w:val="24"/>
          <w:szCs w:val="24"/>
          <w:lang w:eastAsia="pt-B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1914618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DED50E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QUARTA – ALTERAÇÕES</w:t>
      </w:r>
    </w:p>
    <w:p w14:paraId="5444985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14.1. </w:t>
      </w:r>
      <w:r w:rsidRPr="00A626C8">
        <w:rPr>
          <w:rFonts w:ascii="Times New Roman" w:eastAsia="Times New Roman" w:hAnsi="Times New Roman" w:cs="Times New Roman"/>
          <w:color w:val="000000"/>
          <w:sz w:val="24"/>
          <w:szCs w:val="24"/>
          <w:lang w:eastAsia="pt-BR"/>
        </w:rPr>
        <w:t>Eventuais alterações contratuais reger-se-ão pela disciplina dos arts. 124 e seguintes da Lei nº 14.133, de 2021.</w:t>
      </w:r>
    </w:p>
    <w:p w14:paraId="6695EC5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14.2. </w:t>
      </w:r>
      <w:r w:rsidRPr="00A626C8">
        <w:rPr>
          <w:rFonts w:ascii="Times New Roman" w:eastAsia="Times New Roman" w:hAnsi="Times New Roman" w:cs="Times New Roman"/>
          <w:color w:val="000000"/>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2098CD8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14.3. </w:t>
      </w:r>
      <w:r w:rsidRPr="00A626C8">
        <w:rPr>
          <w:rFonts w:ascii="Times New Roman" w:eastAsia="Times New Roman" w:hAnsi="Times New Roman" w:cs="Times New Roman"/>
          <w:color w:val="000000"/>
          <w:sz w:val="24"/>
          <w:szCs w:val="24"/>
          <w:lang w:eastAsia="pt-BR"/>
        </w:rPr>
        <w:t>As supressões resultantes de acordo celebrado entre as partes contratantes poderão exceder o limite de 25% (vinte e cinco por cento) do valor inicial atualizado do contrato.</w:t>
      </w:r>
    </w:p>
    <w:p w14:paraId="21117A8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14.4. </w:t>
      </w:r>
      <w:r w:rsidRPr="00A626C8">
        <w:rPr>
          <w:rFonts w:ascii="Times New Roman" w:eastAsia="Times New Roman" w:hAnsi="Times New Roman" w:cs="Times New Roman"/>
          <w:color w:val="000000"/>
          <w:sz w:val="24"/>
          <w:szCs w:val="24"/>
          <w:lang w:eastAsia="pt-B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6974A24"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lastRenderedPageBreak/>
        <w:t>14.5. </w:t>
      </w:r>
      <w:r w:rsidRPr="00A626C8">
        <w:rPr>
          <w:rFonts w:ascii="Times New Roman" w:eastAsia="Times New Roman" w:hAnsi="Times New Roman" w:cs="Times New Roman"/>
          <w:color w:val="000000"/>
          <w:sz w:val="24"/>
          <w:szCs w:val="24"/>
          <w:lang w:eastAsia="pt-BR"/>
        </w:rPr>
        <w:t>Registros que não caracterizam alteração do contrato podem ser realizados por simples apostila, dispensada a celebração de termo aditivo, na forma do art. 136 da Lei nº 14.133, de 2021.</w:t>
      </w:r>
    </w:p>
    <w:p w14:paraId="6504158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8BABCB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QUINTA – DOTAÇÃO ORÇAMENTÁRIA</w:t>
      </w:r>
    </w:p>
    <w:p w14:paraId="5EE60501"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15.1. </w:t>
      </w:r>
      <w:r w:rsidRPr="00A626C8">
        <w:rPr>
          <w:rFonts w:ascii="Times New Roman" w:eastAsia="Times New Roman" w:hAnsi="Times New Roman" w:cs="Times New Roman"/>
          <w:color w:val="000000"/>
          <w:sz w:val="24"/>
          <w:szCs w:val="24"/>
          <w:lang w:eastAsia="pt-BR"/>
        </w:rPr>
        <w:t>As despesas decorrentes da presente contratação correrão à conta de recursos específicos consignados no Orçamento Geral da União deste exercício, na dotação abaixo discriminada:</w:t>
      </w:r>
    </w:p>
    <w:p w14:paraId="395AD95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I)  Gestão/unidade: [...];</w:t>
      </w:r>
    </w:p>
    <w:p w14:paraId="6D51DB77"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II) Fonte de recursos: [...];</w:t>
      </w:r>
    </w:p>
    <w:p w14:paraId="785D48C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III) Programa de trabalho: [...];</w:t>
      </w:r>
    </w:p>
    <w:p w14:paraId="2DBE17D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IV) Elemento de despesa: [...]; e</w:t>
      </w:r>
    </w:p>
    <w:p w14:paraId="70A6792F"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V)  Plano interno: [...]; e</w:t>
      </w:r>
    </w:p>
    <w:p w14:paraId="3D84029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FF0000"/>
          <w:sz w:val="24"/>
          <w:szCs w:val="24"/>
          <w:lang w:eastAsia="pt-BR"/>
        </w:rPr>
      </w:pPr>
      <w:r w:rsidRPr="00A626C8">
        <w:rPr>
          <w:rFonts w:ascii="Times New Roman" w:eastAsia="Times New Roman" w:hAnsi="Times New Roman" w:cs="Times New Roman"/>
          <w:color w:val="FF0000"/>
          <w:sz w:val="24"/>
          <w:szCs w:val="24"/>
          <w:lang w:eastAsia="pt-BR"/>
        </w:rPr>
        <w:t>VI)  Nota de empenho: [...];</w:t>
      </w:r>
    </w:p>
    <w:p w14:paraId="0C64919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15.2. </w:t>
      </w:r>
      <w:r w:rsidRPr="00A626C8">
        <w:rPr>
          <w:rFonts w:ascii="Times New Roman" w:eastAsia="Times New Roman" w:hAnsi="Times New Roman" w:cs="Times New Roman"/>
          <w:color w:val="000000"/>
          <w:sz w:val="24"/>
          <w:szCs w:val="24"/>
          <w:lang w:eastAsia="pt-BR"/>
        </w:rPr>
        <w:t>A dotação relativa aos exercícios financeiros subsequentes será indicada após aprovação da Lei Orçamentária respectiva e liberação dos créditos correspondentes, mediante apostilamento.</w:t>
      </w:r>
    </w:p>
    <w:p w14:paraId="0932C1FA"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B483F0D"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SEXTA – DOS CASOS OMISSOS</w:t>
      </w:r>
    </w:p>
    <w:p w14:paraId="1DA7CE82"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AA239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F2389C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SÉTIMA – PUBLICAÇÃO</w:t>
      </w:r>
    </w:p>
    <w:p w14:paraId="31698D2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Incumbirá ao CONTRATANTE divulgar o presente instrumento no Portal Nacional de Contratações Públicas (PNCP), na forma prevista no art. 94 da Lei 14.133, de 2021, bem como no respectivo sítio oficial na Internet, em atenção ao art. 91, </w:t>
      </w:r>
      <w:r w:rsidRPr="00A626C8">
        <w:rPr>
          <w:rFonts w:ascii="Times New Roman" w:eastAsia="Times New Roman" w:hAnsi="Times New Roman" w:cs="Times New Roman"/>
          <w:i/>
          <w:iCs/>
          <w:color w:val="000000"/>
          <w:sz w:val="24"/>
          <w:szCs w:val="24"/>
          <w:lang w:eastAsia="pt-BR"/>
        </w:rPr>
        <w:t>caput,</w:t>
      </w:r>
      <w:r w:rsidRPr="00A626C8">
        <w:rPr>
          <w:rFonts w:ascii="Times New Roman" w:eastAsia="Times New Roman" w:hAnsi="Times New Roman" w:cs="Times New Roman"/>
          <w:color w:val="000000"/>
          <w:sz w:val="24"/>
          <w:szCs w:val="24"/>
          <w:lang w:eastAsia="pt-BR"/>
        </w:rPr>
        <w:t> da Lei n.º 14.133, de 2021, e ao art. 8º, §2º, da Lei n. 12.527, de 2011, c/c art. 7º, §3º, inciso V, do Decreto n. 7.724, de 2012.</w:t>
      </w:r>
    </w:p>
    <w:p w14:paraId="395906A8"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27612DAE"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CLÁUSULA DÉCIMA OITAVA – COMUNICAÇÕES</w:t>
      </w:r>
    </w:p>
    <w:p w14:paraId="56222D19" w14:textId="77777777" w:rsidR="007970AB" w:rsidRPr="00A626C8" w:rsidRDefault="007970AB" w:rsidP="009F5F87">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18.1. Todas as comunicações formais entre as partes contratantes deverão ser feitas por escrito e enviadas por meio de correio certificado ou e-mail para os endereços especificados neste contrato e no Termo de Referência.</w:t>
      </w:r>
    </w:p>
    <w:p w14:paraId="7828FD75" w14:textId="77777777" w:rsidR="007970AB" w:rsidRPr="00A626C8" w:rsidRDefault="007970AB" w:rsidP="009F5F87">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18.2. Qualquer alteração nos detalhes de contato deve ser comunicada à outra parte por escrito dentro de cinco (5) dias úteis a partir da data da alteração.</w:t>
      </w:r>
    </w:p>
    <w:p w14:paraId="5790687D" w14:textId="2B85A606" w:rsidR="007970AB" w:rsidRPr="00A626C8" w:rsidRDefault="007970AB" w:rsidP="009F5F87">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18.3. Esta cláusula não se aplica à comunicação de processos judiciais ou outros documentos judiciais que devem ser feitos de acordo com a</w:t>
      </w:r>
      <w:r w:rsidR="009F5F87" w:rsidRPr="00A626C8">
        <w:rPr>
          <w:rFonts w:ascii="Times New Roman" w:eastAsia="Times New Roman" w:hAnsi="Times New Roman" w:cs="Times New Roman"/>
          <w:color w:val="000000"/>
          <w:sz w:val="24"/>
          <w:szCs w:val="24"/>
          <w:lang w:eastAsia="pt-BR"/>
        </w:rPr>
        <w:t>s regras de processo aplicáveis;</w:t>
      </w:r>
    </w:p>
    <w:p w14:paraId="586CF03A" w14:textId="53E1ED83" w:rsidR="009F5F87" w:rsidRPr="00A626C8" w:rsidRDefault="009F5F87" w:rsidP="009F5F87">
      <w:pPr>
        <w:spacing w:before="120" w:after="120"/>
        <w:ind w:left="120"/>
        <w:jc w:val="both"/>
        <w:rPr>
          <w:rFonts w:ascii="Times New Roman" w:hAnsi="Times New Roman" w:cs="Times New Roman"/>
          <w:color w:val="000000"/>
          <w:sz w:val="24"/>
          <w:szCs w:val="24"/>
        </w:rPr>
      </w:pPr>
      <w:r w:rsidRPr="00A626C8">
        <w:rPr>
          <w:rFonts w:ascii="Times New Roman" w:hAnsi="Times New Roman" w:cs="Times New Roman"/>
          <w:color w:val="000000"/>
          <w:sz w:val="24"/>
          <w:szCs w:val="24"/>
        </w:rPr>
        <w:t>18.4 São meios formais de comunicação entre os contratantes;</w:t>
      </w:r>
    </w:p>
    <w:p w14:paraId="6648CA45" w14:textId="77777777" w:rsidR="009F5F87" w:rsidRPr="00A626C8" w:rsidRDefault="009F5F87" w:rsidP="009F5F87">
      <w:pPr>
        <w:spacing w:before="120" w:after="120"/>
        <w:ind w:left="120"/>
        <w:jc w:val="both"/>
        <w:rPr>
          <w:rFonts w:ascii="Times New Roman" w:hAnsi="Times New Roman" w:cs="Times New Roman"/>
          <w:color w:val="000000"/>
          <w:sz w:val="24"/>
          <w:szCs w:val="24"/>
        </w:rPr>
      </w:pPr>
      <w:r w:rsidRPr="00A626C8">
        <w:rPr>
          <w:rFonts w:ascii="Times New Roman" w:hAnsi="Times New Roman" w:cs="Times New Roman"/>
          <w:color w:val="000000"/>
          <w:sz w:val="24"/>
          <w:szCs w:val="24"/>
        </w:rPr>
        <w:lastRenderedPageBreak/>
        <w:t xml:space="preserve">a) e-mail: </w:t>
      </w:r>
      <w:hyperlink r:id="rId48" w:history="1">
        <w:r w:rsidRPr="00A626C8">
          <w:rPr>
            <w:rFonts w:ascii="Times New Roman" w:hAnsi="Times New Roman" w:cs="Times New Roman"/>
            <w:color w:val="000000"/>
            <w:sz w:val="24"/>
            <w:szCs w:val="24"/>
          </w:rPr>
          <w:t>admpredial@jfpe.jus.br</w:t>
        </w:r>
      </w:hyperlink>
      <w:r w:rsidRPr="00A626C8">
        <w:rPr>
          <w:rFonts w:ascii="Times New Roman" w:hAnsi="Times New Roman" w:cs="Times New Roman"/>
          <w:color w:val="000000"/>
          <w:sz w:val="24"/>
          <w:szCs w:val="24"/>
        </w:rPr>
        <w:t>;</w:t>
      </w:r>
    </w:p>
    <w:p w14:paraId="118493CF" w14:textId="77777777" w:rsidR="009F5F87" w:rsidRPr="00A626C8" w:rsidRDefault="009F5F87" w:rsidP="009F5F87">
      <w:pPr>
        <w:spacing w:before="120" w:after="120"/>
        <w:ind w:left="120"/>
        <w:jc w:val="both"/>
        <w:rPr>
          <w:rFonts w:ascii="Times New Roman" w:hAnsi="Times New Roman" w:cs="Times New Roman"/>
          <w:color w:val="000000"/>
          <w:sz w:val="24"/>
          <w:szCs w:val="24"/>
        </w:rPr>
      </w:pPr>
      <w:r w:rsidRPr="00A626C8">
        <w:rPr>
          <w:rFonts w:ascii="Times New Roman" w:hAnsi="Times New Roman" w:cs="Times New Roman"/>
          <w:color w:val="000000"/>
          <w:sz w:val="24"/>
          <w:szCs w:val="24"/>
        </w:rPr>
        <w:t>b) fones: 81 3213-6167, 3213 – 6219, 3213 – 6218.</w:t>
      </w:r>
    </w:p>
    <w:p w14:paraId="413F07CD" w14:textId="77777777" w:rsidR="009F5F87" w:rsidRPr="00A626C8" w:rsidRDefault="009F5F87"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p>
    <w:p w14:paraId="5A056E55"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FFFFFF"/>
          <w:sz w:val="24"/>
          <w:szCs w:val="24"/>
          <w:lang w:eastAsia="pt-BR"/>
        </w:rPr>
        <w:t>               </w:t>
      </w:r>
    </w:p>
    <w:p w14:paraId="1D669470"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FFFFFF"/>
          <w:sz w:val="24"/>
          <w:szCs w:val="24"/>
          <w:lang w:eastAsia="pt-BR"/>
        </w:rPr>
        <w:t> </w:t>
      </w:r>
      <w:r w:rsidRPr="00A626C8">
        <w:rPr>
          <w:rFonts w:ascii="Times New Roman" w:eastAsia="Times New Roman" w:hAnsi="Times New Roman" w:cs="Times New Roman"/>
          <w:b/>
          <w:bCs/>
          <w:color w:val="000000"/>
          <w:sz w:val="24"/>
          <w:szCs w:val="24"/>
          <w:lang w:eastAsia="pt-BR"/>
        </w:rPr>
        <w:t>CLÁUSULA DÉCIMA NONA – FORO</w:t>
      </w:r>
    </w:p>
    <w:p w14:paraId="0359533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sz w:val="24"/>
          <w:szCs w:val="24"/>
          <w:lang w:eastAsia="pt-BR"/>
        </w:rPr>
        <w:t>Fica eleito o Foro da Justiça Federal em </w:t>
      </w:r>
      <w:r w:rsidRPr="00A626C8">
        <w:rPr>
          <w:rFonts w:ascii="Times New Roman" w:eastAsia="Times New Roman" w:hAnsi="Times New Roman" w:cs="Times New Roman"/>
          <w:i/>
          <w:iCs/>
          <w:color w:val="FF0000"/>
          <w:sz w:val="24"/>
          <w:szCs w:val="24"/>
          <w:lang w:eastAsia="pt-BR"/>
        </w:rPr>
        <w:t>Recife</w:t>
      </w:r>
      <w:r w:rsidRPr="00A626C8">
        <w:rPr>
          <w:rFonts w:ascii="Times New Roman" w:eastAsia="Times New Roman" w:hAnsi="Times New Roman" w:cs="Times New Roman"/>
          <w:color w:val="000000"/>
          <w:sz w:val="24"/>
          <w:szCs w:val="24"/>
          <w:lang w:eastAsia="pt-BR"/>
        </w:rPr>
        <w:t>, Seção Judiciária de </w:t>
      </w:r>
      <w:r w:rsidRPr="00A626C8">
        <w:rPr>
          <w:rFonts w:ascii="Times New Roman" w:eastAsia="Times New Roman" w:hAnsi="Times New Roman" w:cs="Times New Roman"/>
          <w:i/>
          <w:iCs/>
          <w:color w:val="FF0000"/>
          <w:sz w:val="24"/>
          <w:szCs w:val="24"/>
          <w:lang w:eastAsia="pt-BR"/>
        </w:rPr>
        <w:t>Pernambuco </w:t>
      </w:r>
      <w:r w:rsidRPr="00A626C8">
        <w:rPr>
          <w:rFonts w:ascii="Times New Roman" w:eastAsia="Times New Roman" w:hAnsi="Times New Roman" w:cs="Times New Roman"/>
          <w:color w:val="000000"/>
          <w:sz w:val="24"/>
          <w:szCs w:val="24"/>
          <w:lang w:eastAsia="pt-BR"/>
        </w:rPr>
        <w:t>para dirimir os litígios que decorrerem da execução deste Termo de Contrato que não puderem ser compostos pela conciliação, conforme art. 92, §1º, da Lei nº 14.133, de 2021.</w:t>
      </w:r>
    </w:p>
    <w:p w14:paraId="767A0013"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161DFEC" w14:textId="77777777" w:rsidR="007970AB" w:rsidRPr="00A626C8" w:rsidRDefault="007970AB" w:rsidP="007970AB">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62D846DC" w14:textId="77777777" w:rsidR="007970AB" w:rsidRPr="00A626C8" w:rsidRDefault="007970AB" w:rsidP="007970AB">
      <w:pPr>
        <w:spacing w:before="120" w:after="0" w:line="240" w:lineRule="auto"/>
        <w:ind w:left="120" w:right="120" w:firstLine="1699"/>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1E2355DE" w14:textId="77777777" w:rsidR="00751102" w:rsidRPr="00A626C8" w:rsidRDefault="007970AB" w:rsidP="00751102">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r w:rsidR="00751102" w:rsidRPr="00A626C8">
        <w:rPr>
          <w:rFonts w:ascii="Times New Roman" w:eastAsia="Times New Roman" w:hAnsi="Times New Roman" w:cs="Times New Roman"/>
          <w:b/>
          <w:bCs/>
          <w:color w:val="000000"/>
          <w:sz w:val="24"/>
          <w:szCs w:val="24"/>
          <w:lang w:eastAsia="pt-BR"/>
        </w:rPr>
        <w:t>ANEXO III</w:t>
      </w:r>
    </w:p>
    <w:p w14:paraId="4CA1E75C" w14:textId="77777777" w:rsidR="00751102" w:rsidRPr="00A626C8" w:rsidRDefault="00751102" w:rsidP="00751102">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w:t>
      </w:r>
    </w:p>
    <w:p w14:paraId="7A3599B9" w14:textId="77777777" w:rsidR="00751102" w:rsidRPr="00A626C8" w:rsidRDefault="00751102" w:rsidP="00751102">
      <w:pPr>
        <w:spacing w:before="100" w:beforeAutospacing="1" w:after="0" w:line="240" w:lineRule="auto"/>
        <w:jc w:val="center"/>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bCs/>
          <w:color w:val="000000"/>
          <w:sz w:val="24"/>
          <w:szCs w:val="24"/>
          <w:lang w:eastAsia="pt-BR"/>
        </w:rPr>
        <w:t>DECLARAÇÃO DE MICROEMPRESA</w:t>
      </w:r>
    </w:p>
    <w:p w14:paraId="75573E39" w14:textId="77777777" w:rsidR="00751102" w:rsidRPr="00A626C8" w:rsidRDefault="00751102" w:rsidP="00751102">
      <w:pPr>
        <w:pStyle w:val="Nivel2"/>
        <w:ind w:left="0" w:firstLine="0"/>
        <w:rPr>
          <w:rFonts w:ascii="Times New Roman" w:hAnsi="Times New Roman" w:cs="Times New Roman"/>
          <w:b/>
          <w:bCs/>
          <w:sz w:val="24"/>
          <w:szCs w:val="24"/>
        </w:rPr>
      </w:pPr>
    </w:p>
    <w:p w14:paraId="2EFAFFD4" w14:textId="21570686" w:rsidR="00751102" w:rsidRPr="00A626C8" w:rsidRDefault="00751102" w:rsidP="00751102">
      <w:pPr>
        <w:pStyle w:val="Nivel3"/>
        <w:numPr>
          <w:ilvl w:val="0"/>
          <w:numId w:val="0"/>
        </w:numPr>
        <w:spacing w:beforeLines="120" w:before="288" w:afterLines="120" w:after="288" w:line="312" w:lineRule="auto"/>
        <w:ind w:firstLine="425"/>
        <w:rPr>
          <w:rFonts w:ascii="Times New Roman" w:hAnsi="Times New Roman" w:cs="Times New Roman"/>
          <w:color w:val="auto"/>
          <w:sz w:val="24"/>
          <w:szCs w:val="24"/>
        </w:rPr>
      </w:pPr>
      <w:r w:rsidRPr="00A626C8">
        <w:rPr>
          <w:rFonts w:ascii="Times New Roman" w:hAnsi="Times New Roman" w:cs="Times New Roman"/>
          <w:color w:val="auto"/>
          <w:sz w:val="24"/>
          <w:szCs w:val="24"/>
        </w:rPr>
        <w:t xml:space="preserve">Declaro que a empresa xxxxxxxxxxxxxxxxxxxxx, minha representada, está apta a receber os benefícios da Lei Complementar 123/06, por ser microempresa ou empresa de porte, e atende ao disposto no §2º do artigo 4º da Lei 14.133/21, uma vez que no ano-calendário da realização deste </w:t>
      </w:r>
      <w:r w:rsidRPr="00A626C8">
        <w:rPr>
          <w:rFonts w:ascii="Times New Roman" w:hAnsi="Times New Roman" w:cs="Times New Roman"/>
          <w:color w:val="FF0000"/>
          <w:sz w:val="24"/>
          <w:szCs w:val="24"/>
        </w:rPr>
        <w:t xml:space="preserve">Pregão </w:t>
      </w:r>
      <w:r w:rsidR="00C82BF7" w:rsidRPr="00A626C8">
        <w:rPr>
          <w:rFonts w:ascii="Times New Roman" w:hAnsi="Times New Roman" w:cs="Times New Roman"/>
          <w:b/>
          <w:bCs/>
          <w:color w:val="FF0000"/>
          <w:sz w:val="24"/>
          <w:szCs w:val="24"/>
        </w:rPr>
        <w:t>90009-47/2026</w:t>
      </w:r>
      <w:r w:rsidRPr="00A626C8">
        <w:rPr>
          <w:rFonts w:ascii="Times New Roman" w:hAnsi="Times New Roman" w:cs="Times New Roman"/>
          <w:color w:val="auto"/>
          <w:sz w:val="24"/>
          <w:szCs w:val="24"/>
        </w:rPr>
        <w:t>, ainda NÃO celebrou contratos com a Administração Pública cujos valores somados extrapolem a receita bruta máxima admitida para fins de enquadramento como empresa de pequeno porte.</w:t>
      </w:r>
    </w:p>
    <w:p w14:paraId="6E3529E0" w14:textId="77777777" w:rsidR="00751102" w:rsidRPr="00A626C8" w:rsidRDefault="00751102" w:rsidP="00751102">
      <w:pPr>
        <w:spacing w:after="48" w:line="288" w:lineRule="atLeast"/>
        <w:jc w:val="both"/>
        <w:rPr>
          <w:rFonts w:ascii="Times New Roman" w:eastAsia="Times New Roman" w:hAnsi="Times New Roman" w:cs="Times New Roman"/>
          <w:color w:val="000000"/>
          <w:sz w:val="24"/>
          <w:szCs w:val="24"/>
          <w:lang w:eastAsia="pt-BR"/>
        </w:rPr>
      </w:pPr>
      <w:r w:rsidRPr="00A626C8">
        <w:rPr>
          <w:rFonts w:ascii="Times New Roman" w:eastAsia="MS Mincho" w:hAnsi="Times New Roman" w:cs="Times New Roman"/>
          <w:color w:val="000000"/>
          <w:sz w:val="24"/>
          <w:szCs w:val="24"/>
        </w:rPr>
        <w:t>Representante da empresa</w:t>
      </w:r>
    </w:p>
    <w:p w14:paraId="0894699E" w14:textId="77777777" w:rsidR="00822485" w:rsidRPr="00A626C8" w:rsidRDefault="00822485" w:rsidP="00822485">
      <w:pPr>
        <w:spacing w:before="100" w:beforeAutospacing="1"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ANEXO IV</w:t>
      </w:r>
    </w:p>
    <w:p w14:paraId="40A493F6" w14:textId="77777777" w:rsidR="00751102" w:rsidRPr="00A626C8" w:rsidRDefault="00751102" w:rsidP="00751102">
      <w:pPr>
        <w:spacing w:before="100" w:beforeAutospacing="1" w:after="0" w:line="240" w:lineRule="auto"/>
        <w:jc w:val="center"/>
        <w:rPr>
          <w:rFonts w:ascii="Times New Roman" w:eastAsia="Times New Roman" w:hAnsi="Times New Roman" w:cs="Times New Roman"/>
          <w:color w:val="000000"/>
          <w:sz w:val="24"/>
          <w:szCs w:val="24"/>
          <w:lang w:eastAsia="pt-BR"/>
        </w:rPr>
      </w:pPr>
    </w:p>
    <w:p w14:paraId="04CD1BBD" w14:textId="77777777" w:rsidR="007970AB" w:rsidRPr="00A626C8" w:rsidRDefault="007970AB" w:rsidP="007970AB">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p>
    <w:p w14:paraId="4BADCD31" w14:textId="77777777" w:rsidR="00822485" w:rsidRPr="00A626C8" w:rsidRDefault="007970AB" w:rsidP="00822485">
      <w:pPr>
        <w:spacing w:after="48" w:line="288" w:lineRule="atLeast"/>
        <w:jc w:val="center"/>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color w:val="000000"/>
          <w:sz w:val="24"/>
          <w:szCs w:val="24"/>
          <w:lang w:eastAsia="pt-BR"/>
        </w:rPr>
        <w:t> </w:t>
      </w:r>
      <w:r w:rsidR="00822485" w:rsidRPr="00A626C8">
        <w:rPr>
          <w:rFonts w:ascii="Times New Roman" w:eastAsia="Times New Roman" w:hAnsi="Times New Roman" w:cs="Times New Roman"/>
          <w:b/>
          <w:bCs/>
          <w:color w:val="000000"/>
          <w:sz w:val="24"/>
          <w:szCs w:val="24"/>
          <w:lang w:eastAsia="pt-BR"/>
        </w:rPr>
        <w:t>DECLARAÇÃO DE PARENTESCO</w:t>
      </w:r>
    </w:p>
    <w:p w14:paraId="65A5BF18" w14:textId="77777777" w:rsidR="00822485" w:rsidRPr="00A626C8" w:rsidRDefault="00822485" w:rsidP="00822485">
      <w:pPr>
        <w:spacing w:after="48" w:line="288" w:lineRule="atLeast"/>
        <w:jc w:val="center"/>
        <w:rPr>
          <w:rFonts w:ascii="Times New Roman" w:eastAsia="Times New Roman" w:hAnsi="Times New Roman" w:cs="Times New Roman"/>
          <w:b/>
          <w:bCs/>
          <w:color w:val="000000"/>
          <w:sz w:val="24"/>
          <w:szCs w:val="24"/>
          <w:lang w:eastAsia="pt-BR"/>
        </w:rPr>
      </w:pPr>
    </w:p>
    <w:p w14:paraId="22A0E3F2" w14:textId="77777777" w:rsidR="00822485" w:rsidRPr="00A626C8" w:rsidRDefault="00822485" w:rsidP="00822485">
      <w:pPr>
        <w:jc w:val="both"/>
        <w:rPr>
          <w:rFonts w:ascii="Times New Roman" w:hAnsi="Times New Roman" w:cs="Times New Roman"/>
          <w:sz w:val="24"/>
          <w:szCs w:val="24"/>
        </w:rPr>
      </w:pPr>
      <w:r w:rsidRPr="00A626C8">
        <w:rPr>
          <w:rFonts w:ascii="Times New Roman" w:hAnsi="Times New Roman" w:cs="Times New Roman"/>
          <w:sz w:val="24"/>
          <w:szCs w:val="24"/>
        </w:rPr>
        <w:t xml:space="preserve">Declaro que os sócios da empresa xxxxxxxxxxxxxxxxxxxxx, minha representada, NÃO são servidores da JFPE; </w:t>
      </w:r>
      <w:r w:rsidRPr="00A626C8">
        <w:rPr>
          <w:rFonts w:ascii="Times New Roman" w:hAnsi="Times New Roman" w:cs="Times New Roman"/>
          <w:color w:val="FF0000"/>
          <w:sz w:val="24"/>
          <w:szCs w:val="24"/>
        </w:rPr>
        <w:t>NÃO mantém</w:t>
      </w:r>
      <w:r w:rsidRPr="00A626C8">
        <w:rPr>
          <w:rFonts w:ascii="Times New Roman" w:hAnsi="Times New Roman" w:cs="Times New Roman"/>
          <w:sz w:val="24"/>
          <w:szCs w:val="24"/>
        </w:rPr>
        <w:t xml:space="preserve"> vínculo de natureza técnica, comercial, econômica, financeira, trabalhista ou civil com dirigente da JUSTIÇA FEDERAL DE PERNAMBUCO ou com OS SERVIDORES DA SEÇÃO DE LICITAÇÕES E CONTRATOS ou FISCAIS de contrato da JFPE, e que não são cônjuges, companheiro ou parente em linha reta, colateral ou por afinidade, até o terceiro grau dos citados agentes públicos;</w:t>
      </w:r>
    </w:p>
    <w:p w14:paraId="115587CB" w14:textId="77777777" w:rsidR="00822485" w:rsidRPr="00A626C8" w:rsidRDefault="00822485" w:rsidP="00822485">
      <w:pPr>
        <w:spacing w:beforeLines="120" w:before="288" w:afterLines="120" w:after="288" w:line="312" w:lineRule="auto"/>
        <w:jc w:val="center"/>
        <w:rPr>
          <w:rFonts w:ascii="Times New Roman" w:eastAsia="MS Mincho" w:hAnsi="Times New Roman" w:cs="Times New Roman"/>
          <w:color w:val="000000"/>
          <w:sz w:val="24"/>
          <w:szCs w:val="24"/>
        </w:rPr>
      </w:pPr>
      <w:r w:rsidRPr="00A626C8">
        <w:rPr>
          <w:rFonts w:ascii="Times New Roman" w:eastAsia="MS Mincho" w:hAnsi="Times New Roman" w:cs="Times New Roman"/>
          <w:color w:val="000000"/>
          <w:sz w:val="24"/>
          <w:szCs w:val="24"/>
        </w:rPr>
        <w:lastRenderedPageBreak/>
        <w:t>Representante da empresa</w:t>
      </w:r>
    </w:p>
    <w:p w14:paraId="19473829" w14:textId="77777777" w:rsidR="00822485" w:rsidRPr="00A626C8" w:rsidRDefault="00822485" w:rsidP="00822485">
      <w:pPr>
        <w:spacing w:beforeLines="120" w:before="288" w:afterLines="120" w:after="288" w:line="312" w:lineRule="auto"/>
        <w:jc w:val="both"/>
        <w:rPr>
          <w:rFonts w:ascii="Times New Roman" w:eastAsia="MS Mincho" w:hAnsi="Times New Roman" w:cs="Times New Roman"/>
          <w:color w:val="000000"/>
          <w:sz w:val="24"/>
          <w:szCs w:val="24"/>
        </w:rPr>
      </w:pPr>
      <w:r w:rsidRPr="00A626C8">
        <w:rPr>
          <w:rFonts w:ascii="Times New Roman" w:eastAsia="MS Mincho" w:hAnsi="Times New Roman" w:cs="Times New Roman"/>
          <w:color w:val="000000"/>
          <w:sz w:val="24"/>
          <w:szCs w:val="24"/>
        </w:rPr>
        <w:t>* A licitante que não puder fazer essa declaração, deve elencar os seus motivos.</w:t>
      </w:r>
    </w:p>
    <w:p w14:paraId="32C6419C" w14:textId="77777777" w:rsidR="00B75AE0" w:rsidRPr="00A626C8" w:rsidRDefault="00B75AE0" w:rsidP="00B75AE0">
      <w:pPr>
        <w:jc w:val="center"/>
        <w:rPr>
          <w:rFonts w:ascii="Times New Roman" w:eastAsia="Calibri" w:hAnsi="Times New Roman" w:cs="Times New Roman"/>
          <w:b/>
          <w:color w:val="000000"/>
          <w:sz w:val="24"/>
          <w:szCs w:val="24"/>
        </w:rPr>
      </w:pPr>
      <w:r w:rsidRPr="00A626C8">
        <w:rPr>
          <w:rFonts w:ascii="Times New Roman" w:eastAsia="Calibri" w:hAnsi="Times New Roman" w:cs="Times New Roman"/>
          <w:b/>
          <w:color w:val="000000"/>
          <w:sz w:val="24"/>
          <w:szCs w:val="24"/>
        </w:rPr>
        <w:t>ANEXO V</w:t>
      </w:r>
    </w:p>
    <w:p w14:paraId="7ACFDB54" w14:textId="77777777" w:rsidR="00B75AE0" w:rsidRPr="00A626C8" w:rsidRDefault="00B75AE0" w:rsidP="00B75AE0">
      <w:pPr>
        <w:jc w:val="center"/>
        <w:rPr>
          <w:rFonts w:ascii="Times New Roman" w:eastAsia="Calibri" w:hAnsi="Times New Roman" w:cs="Times New Roman"/>
          <w:b/>
          <w:color w:val="000000"/>
          <w:sz w:val="24"/>
          <w:szCs w:val="24"/>
        </w:rPr>
      </w:pPr>
      <w:r w:rsidRPr="00A626C8">
        <w:rPr>
          <w:rFonts w:ascii="Times New Roman" w:eastAsia="Calibri" w:hAnsi="Times New Roman" w:cs="Times New Roman"/>
          <w:b/>
          <w:color w:val="000000"/>
          <w:sz w:val="24"/>
          <w:szCs w:val="24"/>
        </w:rPr>
        <w:t xml:space="preserve">MODELO DE PLANILHA DE PROPOSTA COMERCIAL </w:t>
      </w:r>
    </w:p>
    <w:p w14:paraId="131E27AB" w14:textId="77777777" w:rsidR="00B75AE0" w:rsidRPr="00A626C8" w:rsidRDefault="00B75AE0" w:rsidP="00B75AE0">
      <w:pPr>
        <w:rPr>
          <w:rFonts w:ascii="Times New Roman" w:eastAsia="Calibri" w:hAnsi="Times New Roman" w:cs="Times New Roman"/>
          <w:b/>
          <w:color w:val="000000"/>
          <w:sz w:val="24"/>
          <w:szCs w:val="24"/>
        </w:rPr>
      </w:pPr>
    </w:p>
    <w:p w14:paraId="06E4923B" w14:textId="77777777" w:rsidR="00B75AE0" w:rsidRPr="00A626C8" w:rsidRDefault="00B75AE0" w:rsidP="00B75AE0">
      <w:pPr>
        <w:jc w:val="center"/>
        <w:rPr>
          <w:rFonts w:ascii="Times New Roman" w:eastAsia="Calibri" w:hAnsi="Times New Roman" w:cs="Times New Roman"/>
          <w:sz w:val="24"/>
          <w:szCs w:val="24"/>
        </w:rPr>
      </w:pPr>
      <w:r w:rsidRPr="00A626C8">
        <w:rPr>
          <w:rFonts w:ascii="Times New Roman" w:eastAsia="Calibri" w:hAnsi="Times New Roman" w:cs="Times New Roman"/>
          <w:b/>
          <w:color w:val="000000"/>
          <w:sz w:val="24"/>
          <w:szCs w:val="24"/>
        </w:rPr>
        <w:t>PLANILHA DA PROPOSTA COMERCIAL</w:t>
      </w:r>
    </w:p>
    <w:p w14:paraId="09CAA360" w14:textId="77777777" w:rsidR="00B75AE0" w:rsidRPr="00A626C8" w:rsidRDefault="00B75AE0" w:rsidP="00B75AE0">
      <w:pPr>
        <w:jc w:val="center"/>
        <w:rPr>
          <w:rFonts w:ascii="Times New Roman" w:eastAsia="Calibri" w:hAnsi="Times New Roman" w:cs="Times New Roman"/>
          <w:sz w:val="24"/>
          <w:szCs w:val="24"/>
        </w:rPr>
      </w:pPr>
      <w:r w:rsidRPr="00A626C8">
        <w:rPr>
          <w:rFonts w:ascii="Times New Roman" w:eastAsia="Calibri" w:hAnsi="Times New Roman" w:cs="Times New Roman"/>
          <w:b/>
          <w:color w:val="000000"/>
          <w:sz w:val="24"/>
          <w:szCs w:val="24"/>
        </w:rPr>
        <w:t>PREGÃO 90009-47/2026/202</w:t>
      </w:r>
      <w:r w:rsidRPr="00A626C8">
        <w:rPr>
          <w:rFonts w:ascii="Times New Roman" w:eastAsia="Calibri" w:hAnsi="Times New Roman" w:cs="Times New Roman"/>
          <w:b/>
          <w:sz w:val="24"/>
          <w:szCs w:val="24"/>
        </w:rPr>
        <w:t>2</w:t>
      </w:r>
    </w:p>
    <w:p w14:paraId="3DEA475B" w14:textId="77777777" w:rsidR="00B75AE0" w:rsidRPr="00A626C8" w:rsidRDefault="00B75AE0" w:rsidP="00B75AE0">
      <w:pPr>
        <w:rPr>
          <w:rFonts w:ascii="Times New Roman" w:eastAsia="Calibri" w:hAnsi="Times New Roman" w:cs="Times New Roman"/>
          <w:sz w:val="24"/>
          <w:szCs w:val="24"/>
        </w:rPr>
      </w:pPr>
      <w:r w:rsidRPr="00A626C8">
        <w:rPr>
          <w:rFonts w:ascii="Times New Roman" w:eastAsia="Calibri" w:hAnsi="Times New Roman" w:cs="Times New Roman"/>
          <w:sz w:val="24"/>
          <w:szCs w:val="24"/>
        </w:rPr>
        <w:t>A planilha deverá ser encaminhada em e deverá conter no mínimo:</w:t>
      </w:r>
    </w:p>
    <w:p w14:paraId="5FC051B6" w14:textId="77777777" w:rsidR="00B75AE0" w:rsidRPr="00A626C8" w:rsidRDefault="00B75AE0" w:rsidP="00B75AE0">
      <w:pPr>
        <w:rPr>
          <w:rFonts w:ascii="Times New Roman" w:eastAsia="Calibri" w:hAnsi="Times New Roman" w:cs="Times New Roman"/>
          <w:b/>
          <w:sz w:val="24"/>
          <w:szCs w:val="24"/>
        </w:rPr>
      </w:pPr>
    </w:p>
    <w:p w14:paraId="700BA348" w14:textId="77777777" w:rsidR="00B75AE0" w:rsidRPr="00A626C8" w:rsidRDefault="00B75AE0" w:rsidP="00B75AE0">
      <w:pPr>
        <w:jc w:val="both"/>
        <w:rPr>
          <w:rFonts w:ascii="Times New Roman" w:eastAsia="Calibri" w:hAnsi="Times New Roman" w:cs="Times New Roman"/>
          <w:b/>
          <w:sz w:val="24"/>
          <w:szCs w:val="24"/>
        </w:rPr>
      </w:pPr>
      <w:r w:rsidRPr="00A626C8">
        <w:rPr>
          <w:rFonts w:ascii="Times New Roman" w:eastAsia="Calibri" w:hAnsi="Times New Roman" w:cs="Times New Roman"/>
          <w:b/>
          <w:sz w:val="24"/>
          <w:szCs w:val="24"/>
        </w:rPr>
        <w:t>INFORMAÇÕES</w:t>
      </w:r>
    </w:p>
    <w:p w14:paraId="0983FE24" w14:textId="323F3F0F"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Razão Social: __________________________________________________________</w:t>
      </w:r>
    </w:p>
    <w:p w14:paraId="27B95DA8" w14:textId="3CFC2DBF"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Nome Fantasia: __________________________________________________________</w:t>
      </w:r>
    </w:p>
    <w:p w14:paraId="0D4AC0D0" w14:textId="5A051822"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CNPJ: _________________________________________________________________</w:t>
      </w:r>
    </w:p>
    <w:p w14:paraId="07D3A9AF" w14:textId="70E7AFC6"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Endereço: ______________________________________________________________</w:t>
      </w:r>
    </w:p>
    <w:p w14:paraId="5E2141F0" w14:textId="22E5AD5C"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Cidade: _____________________________________________ CEP: ______________</w:t>
      </w:r>
    </w:p>
    <w:p w14:paraId="3CEB8A33" w14:textId="7570A081"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Telefone: _________________E-mail: _______________________________________</w:t>
      </w:r>
    </w:p>
    <w:p w14:paraId="3321A397" w14:textId="43459864"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Responsável legal: _______________________________________________________</w:t>
      </w:r>
    </w:p>
    <w:p w14:paraId="2C8DA243" w14:textId="77777777"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Dados Bancários:</w:t>
      </w:r>
    </w:p>
    <w:p w14:paraId="5096A5FA" w14:textId="4F7F9A7B" w:rsidR="00B75AE0" w:rsidRPr="00A626C8" w:rsidRDefault="00B75AE0" w:rsidP="00B75AE0">
      <w:pPr>
        <w:jc w:val="both"/>
        <w:rPr>
          <w:rFonts w:ascii="Times New Roman" w:eastAsia="Calibri" w:hAnsi="Times New Roman" w:cs="Times New Roman"/>
          <w:sz w:val="24"/>
          <w:szCs w:val="24"/>
        </w:rPr>
      </w:pPr>
      <w:r w:rsidRPr="00A626C8">
        <w:rPr>
          <w:rFonts w:ascii="Times New Roman" w:eastAsia="Calibri" w:hAnsi="Times New Roman" w:cs="Times New Roman"/>
          <w:sz w:val="24"/>
          <w:szCs w:val="24"/>
        </w:rPr>
        <w:t>Banco: _________________ Agência: ______________ Conta Corrente:____________</w:t>
      </w:r>
    </w:p>
    <w:p w14:paraId="3E6A4628" w14:textId="77777777" w:rsidR="00B75AE0" w:rsidRPr="00A626C8" w:rsidRDefault="00B75AE0" w:rsidP="00B75AE0">
      <w:pPr>
        <w:rPr>
          <w:rFonts w:ascii="Times New Roman" w:eastAsia="Calibri" w:hAnsi="Times New Roman" w:cs="Times New Roman"/>
          <w:sz w:val="24"/>
          <w:szCs w:val="24"/>
        </w:rPr>
      </w:pPr>
    </w:p>
    <w:p w14:paraId="0E123A4F" w14:textId="77777777" w:rsidR="00B75AE0" w:rsidRPr="00A626C8" w:rsidRDefault="00B75AE0" w:rsidP="00B75AE0">
      <w:pPr>
        <w:rPr>
          <w:rFonts w:ascii="Times New Roman" w:eastAsia="Calibri" w:hAnsi="Times New Roman" w:cs="Times New Roman"/>
          <w:sz w:val="24"/>
          <w:szCs w:val="24"/>
        </w:rPr>
      </w:pPr>
    </w:p>
    <w:p w14:paraId="6C53B101" w14:textId="77777777" w:rsidR="00B75AE0" w:rsidRPr="00A626C8" w:rsidRDefault="00B75AE0" w:rsidP="00B75AE0">
      <w:pPr>
        <w:spacing w:before="120" w:after="120" w:line="240" w:lineRule="auto"/>
        <w:ind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Os serviços, com as correspondentes especificações e quantidades de equipamentos, e as estimativas de preços, estão discriminados conforme tabelas abaixo:</w:t>
      </w:r>
    </w:p>
    <w:p w14:paraId="61BA5811" w14:textId="77777777" w:rsidR="00B75AE0" w:rsidRPr="00A626C8" w:rsidRDefault="00B75AE0" w:rsidP="00B75AE0">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44D162CF" w14:textId="77777777" w:rsidR="00B75AE0" w:rsidRPr="00A626C8" w:rsidRDefault="00B75AE0" w:rsidP="00B75AE0">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1.2.1. LOTE 1 - GOIANA</w:t>
      </w:r>
    </w:p>
    <w:tbl>
      <w:tblPr>
        <w:tblW w:w="7739"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79"/>
        <w:gridCol w:w="2640"/>
        <w:gridCol w:w="1209"/>
        <w:gridCol w:w="851"/>
        <w:gridCol w:w="1136"/>
        <w:gridCol w:w="1214"/>
        <w:gridCol w:w="10"/>
      </w:tblGrid>
      <w:tr w:rsidR="00B75AE0" w:rsidRPr="00A626C8" w14:paraId="050B5AD1" w14:textId="77777777" w:rsidTr="0012662A">
        <w:trPr>
          <w:trHeight w:val="480"/>
        </w:trPr>
        <w:tc>
          <w:tcPr>
            <w:tcW w:w="679" w:type="dxa"/>
            <w:tcBorders>
              <w:top w:val="single" w:sz="6" w:space="0" w:color="000000"/>
              <w:left w:val="single" w:sz="6" w:space="0" w:color="000000"/>
              <w:bottom w:val="single" w:sz="6" w:space="0" w:color="000000"/>
              <w:right w:val="single" w:sz="6" w:space="0" w:color="000000"/>
            </w:tcBorders>
            <w:shd w:val="clear" w:color="auto" w:fill="999999"/>
            <w:tcMar>
              <w:top w:w="0" w:type="dxa"/>
              <w:left w:w="0" w:type="dxa"/>
              <w:bottom w:w="0" w:type="dxa"/>
              <w:right w:w="0" w:type="dxa"/>
            </w:tcMar>
            <w:vAlign w:val="center"/>
            <w:hideMark/>
          </w:tcPr>
          <w:p w14:paraId="2FC888D9"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40"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B36CB04"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209"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40173EA8"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51"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6CB8394"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13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883A8B8"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224" w:type="dxa"/>
            <w:gridSpan w:val="2"/>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DEC808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B75AE0" w:rsidRPr="00A626C8" w14:paraId="72300DB2" w14:textId="77777777" w:rsidTr="0012662A">
        <w:trPr>
          <w:trHeight w:val="72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FA7B801"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1.1</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04ABB0F" w14:textId="77777777" w:rsidR="00B75AE0" w:rsidRPr="00A626C8" w:rsidRDefault="00B75AE0" w:rsidP="0012662A">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xml:space="preserve"> de 7.000 a 60.000 BTU, com reposição de </w:t>
            </w:r>
            <w:r w:rsidRPr="00A626C8">
              <w:rPr>
                <w:rFonts w:ascii="Times New Roman" w:eastAsia="Times New Roman" w:hAnsi="Times New Roman" w:cs="Times New Roman"/>
                <w:color w:val="000000"/>
                <w:sz w:val="24"/>
                <w:szCs w:val="24"/>
                <w:lang w:eastAsia="pt-BR"/>
              </w:rPr>
              <w:lastRenderedPageBreak/>
              <w:t>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GOIANA</w:t>
            </w:r>
          </w:p>
        </w:tc>
        <w:tc>
          <w:tcPr>
            <w:tcW w:w="12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DF6E6DF"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xxxxx</w:t>
            </w:r>
          </w:p>
        </w:tc>
        <w:tc>
          <w:tcPr>
            <w:tcW w:w="851"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403CA3D"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136"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072442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224"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AAC61C7"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r>
      <w:tr w:rsidR="00B75AE0" w:rsidRPr="00A626C8" w14:paraId="236666AE" w14:textId="77777777" w:rsidTr="0012662A">
        <w:trPr>
          <w:trHeight w:val="960"/>
        </w:trPr>
        <w:tc>
          <w:tcPr>
            <w:tcW w:w="0" w:type="auto"/>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88A4FEA"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1.2*</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D288D5D" w14:textId="77777777" w:rsidR="00B75AE0" w:rsidRPr="00A626C8" w:rsidRDefault="00B75AE0" w:rsidP="0012662A">
            <w:pPr>
              <w:spacing w:after="0" w:line="240" w:lineRule="auto"/>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Subseção Judiciária de </w:t>
            </w:r>
            <w:r w:rsidRPr="00A626C8">
              <w:rPr>
                <w:rFonts w:ascii="Times New Roman" w:eastAsia="Times New Roman" w:hAnsi="Times New Roman" w:cs="Times New Roman"/>
                <w:b/>
                <w:bCs/>
                <w:color w:val="000000"/>
                <w:sz w:val="24"/>
                <w:szCs w:val="24"/>
                <w:lang w:eastAsia="pt-BR"/>
              </w:rPr>
              <w:t>GOIANA</w:t>
            </w:r>
          </w:p>
        </w:tc>
        <w:tc>
          <w:tcPr>
            <w:tcW w:w="1209"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7C3FBF6"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rPr>
              <w:t>xxxxx</w:t>
            </w:r>
          </w:p>
        </w:tc>
        <w:tc>
          <w:tcPr>
            <w:tcW w:w="851"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4A5B15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2360" w:type="dxa"/>
            <w:gridSpan w:val="3"/>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38FEC3A" w14:textId="77777777" w:rsidR="00B75AE0" w:rsidRPr="00A626C8" w:rsidRDefault="00B75AE0" w:rsidP="0012662A">
            <w:pPr>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Total (Sob demanda) = R$ </w:t>
            </w:r>
            <w:r w:rsidRPr="00A626C8">
              <w:rPr>
                <w:rFonts w:ascii="Times New Roman" w:eastAsia="Times New Roman" w:hAnsi="Times New Roman" w:cs="Times New Roman"/>
                <w:color w:val="000000"/>
                <w:sz w:val="24"/>
                <w:szCs w:val="24"/>
              </w:rPr>
              <w:t>xxxxxx</w:t>
            </w:r>
            <w:r w:rsidRPr="00A626C8">
              <w:rPr>
                <w:rFonts w:ascii="Times New Roman" w:eastAsia="Times New Roman" w:hAnsi="Times New Roman" w:cs="Times New Roman"/>
                <w:color w:val="000000"/>
                <w:sz w:val="24"/>
                <w:szCs w:val="24"/>
                <w:lang w:eastAsia="pt-BR"/>
              </w:rPr>
              <w:t> </w:t>
            </w:r>
          </w:p>
        </w:tc>
      </w:tr>
      <w:tr w:rsidR="00B75AE0" w:rsidRPr="00A626C8" w14:paraId="43027C20" w14:textId="77777777" w:rsidTr="0012662A">
        <w:trPr>
          <w:gridAfter w:val="1"/>
          <w:wAfter w:w="10" w:type="dxa"/>
        </w:trPr>
        <w:tc>
          <w:tcPr>
            <w:tcW w:w="537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2A7DF37C"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 LOTE 1 (Item 1.1)</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3CF2A075"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xxxxxxx </w:t>
            </w:r>
          </w:p>
        </w:tc>
      </w:tr>
      <w:tr w:rsidR="00B75AE0" w:rsidRPr="00A626C8" w14:paraId="17D8867E" w14:textId="77777777" w:rsidTr="0012662A">
        <w:trPr>
          <w:gridAfter w:val="1"/>
          <w:wAfter w:w="10" w:type="dxa"/>
        </w:trPr>
        <w:tc>
          <w:tcPr>
            <w:tcW w:w="5379"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5160A660"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ESTIMADO- LOTE 1 (Item 1.1)</w:t>
            </w:r>
          </w:p>
        </w:tc>
        <w:tc>
          <w:tcPr>
            <w:tcW w:w="2350"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3DB870C"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xxxxxxx</w:t>
            </w:r>
          </w:p>
        </w:tc>
      </w:tr>
    </w:tbl>
    <w:p w14:paraId="68AC4CEA" w14:textId="77777777" w:rsidR="00B75AE0" w:rsidRPr="00A626C8" w:rsidRDefault="00B75AE0" w:rsidP="00B75AE0">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350F8F3D" w14:textId="77777777" w:rsidR="00B75AE0" w:rsidRPr="00A626C8" w:rsidRDefault="00B75AE0" w:rsidP="00B75AE0">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1.2.2. LOTE 2 -PALMARES, ARCOVERDE e GARANHUNS</w:t>
      </w:r>
    </w:p>
    <w:tbl>
      <w:tblPr>
        <w:tblW w:w="7677" w:type="dxa"/>
        <w:tblInd w:w="120" w:type="dxa"/>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638"/>
        <w:gridCol w:w="2640"/>
        <w:gridCol w:w="1102"/>
        <w:gridCol w:w="856"/>
        <w:gridCol w:w="1023"/>
        <w:gridCol w:w="1418"/>
      </w:tblGrid>
      <w:tr w:rsidR="00B75AE0" w:rsidRPr="00A626C8" w14:paraId="032EDB99" w14:textId="77777777" w:rsidTr="0012662A">
        <w:trPr>
          <w:trHeight w:val="480"/>
        </w:trPr>
        <w:tc>
          <w:tcPr>
            <w:tcW w:w="638"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0F6F605"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40"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0D48F603"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102"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43127C8C"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5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3740EE3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023"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50FE6D6B"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(R$)</w:t>
            </w:r>
          </w:p>
        </w:tc>
        <w:tc>
          <w:tcPr>
            <w:tcW w:w="1418"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BB894BC"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B75AE0" w:rsidRPr="00A626C8" w14:paraId="7DCE38A3" w14:textId="77777777" w:rsidTr="0012662A">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7AB3441"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E0079E2" w14:textId="77777777" w:rsidR="00B75AE0" w:rsidRPr="00A626C8" w:rsidRDefault="00B75AE0" w:rsidP="0012662A">
            <w:pPr>
              <w:spacing w:after="0" w:line="240" w:lineRule="auto"/>
              <w:ind w:right="127"/>
              <w:jc w:val="both"/>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dos </w:t>
            </w:r>
            <w:r w:rsidRPr="00A626C8">
              <w:rPr>
                <w:rFonts w:ascii="Times New Roman" w:eastAsia="Times New Roman" w:hAnsi="Times New Roman" w:cs="Times New Roman"/>
                <w:b/>
                <w:bCs/>
                <w:color w:val="000000"/>
                <w:sz w:val="24"/>
                <w:szCs w:val="24"/>
                <w:lang w:eastAsia="pt-BR"/>
              </w:rPr>
              <w:t>PALMARES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3509C88"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91E78C"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26</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66CAD0B"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23747E6"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w:t>
            </w:r>
          </w:p>
        </w:tc>
      </w:tr>
      <w:tr w:rsidR="00B75AE0" w:rsidRPr="00A626C8" w14:paraId="7F386EF9" w14:textId="77777777" w:rsidTr="0012662A">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6B5FCF9B"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2.2</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5AC5A07"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ARCOVERDE</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006ADF6"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B4C9407"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3D7AC5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3FAFFE8"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xxxxxxxx</w:t>
            </w:r>
          </w:p>
        </w:tc>
      </w:tr>
      <w:tr w:rsidR="00B75AE0" w:rsidRPr="00A626C8" w14:paraId="611A7DF2" w14:textId="77777777" w:rsidTr="0012662A">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30644DD"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2.3</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28C9640"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6CBF1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4EA89EE"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19</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4BA1D0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2F80D13"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xxxxxxxx</w:t>
            </w:r>
          </w:p>
        </w:tc>
      </w:tr>
      <w:tr w:rsidR="00B75AE0" w:rsidRPr="00A626C8" w14:paraId="053EAA2E" w14:textId="77777777" w:rsidTr="0012662A">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05EAA45"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2.4</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AB6EE7C"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E7E796"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79AC257A"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10</w:t>
            </w:r>
          </w:p>
        </w:tc>
        <w:tc>
          <w:tcPr>
            <w:tcW w:w="1023"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C26BE2B"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418"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555A5368"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xxxxxxxx</w:t>
            </w:r>
          </w:p>
        </w:tc>
      </w:tr>
      <w:tr w:rsidR="00B75AE0" w:rsidRPr="00A626C8" w14:paraId="7A13D615" w14:textId="77777777" w:rsidTr="0012662A">
        <w:trPr>
          <w:trHeight w:val="990"/>
        </w:trPr>
        <w:tc>
          <w:tcPr>
            <w:tcW w:w="638"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501361AE"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2.5*</w:t>
            </w:r>
          </w:p>
        </w:tc>
        <w:tc>
          <w:tcPr>
            <w:tcW w:w="2640"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297282E"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P</w:t>
            </w:r>
            <w:r w:rsidRPr="00A626C8">
              <w:rPr>
                <w:rFonts w:ascii="Times New Roman" w:eastAsia="Times New Roman" w:hAnsi="Times New Roman" w:cs="Times New Roman"/>
                <w:b/>
                <w:bCs/>
                <w:color w:val="000000"/>
                <w:sz w:val="24"/>
                <w:szCs w:val="24"/>
                <w:lang w:eastAsia="pt-BR"/>
              </w:rPr>
              <w:t>ALMARES, ARCOVERDE e GARANHUNS</w:t>
            </w:r>
          </w:p>
        </w:tc>
        <w:tc>
          <w:tcPr>
            <w:tcW w:w="1102"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BED29A1"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85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462D2D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2441" w:type="dxa"/>
            <w:gridSpan w:val="2"/>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E3E60C9"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Total (Sob demanda) = R$ xxxxxxxxxxxxx</w:t>
            </w:r>
          </w:p>
        </w:tc>
      </w:tr>
      <w:tr w:rsidR="00B75AE0" w:rsidRPr="00A626C8" w14:paraId="4D4BA044" w14:textId="77777777" w:rsidTr="0012662A">
        <w:tc>
          <w:tcPr>
            <w:tcW w:w="5236"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608E660"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 LOTE 2 (Itens 2.1 + 2.2 + 2.3 + 2.4)</w:t>
            </w:r>
          </w:p>
        </w:tc>
        <w:tc>
          <w:tcPr>
            <w:tcW w:w="244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7E7AEFBA"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w:t>
            </w:r>
            <w:r w:rsidRPr="00A626C8">
              <w:rPr>
                <w:rFonts w:ascii="Times New Roman" w:eastAsia="Times New Roman" w:hAnsi="Times New Roman" w:cs="Times New Roman"/>
                <w:color w:val="000000"/>
                <w:sz w:val="24"/>
                <w:szCs w:val="24"/>
                <w:lang w:eastAsia="pt-BR"/>
              </w:rPr>
              <w:t> </w:t>
            </w:r>
            <w:r w:rsidRPr="00A626C8">
              <w:rPr>
                <w:rFonts w:ascii="Times New Roman" w:eastAsia="Times New Roman" w:hAnsi="Times New Roman" w:cs="Times New Roman"/>
                <w:b/>
                <w:bCs/>
                <w:color w:val="000000"/>
                <w:sz w:val="24"/>
                <w:szCs w:val="24"/>
                <w:lang w:eastAsia="pt-BR"/>
              </w:rPr>
              <w:t>xxxxxxx</w:t>
            </w:r>
          </w:p>
        </w:tc>
      </w:tr>
      <w:tr w:rsidR="00B75AE0" w:rsidRPr="00A626C8" w14:paraId="6EE30762" w14:textId="77777777" w:rsidTr="0012662A">
        <w:tc>
          <w:tcPr>
            <w:tcW w:w="5236" w:type="dxa"/>
            <w:gridSpan w:val="4"/>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6950278B"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 LOTE 2 (Itens 2.1 + 2.2 + 2.3 + 2.4)</w:t>
            </w:r>
          </w:p>
        </w:tc>
        <w:tc>
          <w:tcPr>
            <w:tcW w:w="2441" w:type="dxa"/>
            <w:gridSpan w:val="2"/>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4309ED57"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xxxxxxxx</w:t>
            </w:r>
          </w:p>
        </w:tc>
      </w:tr>
    </w:tbl>
    <w:p w14:paraId="169F2035" w14:textId="77777777" w:rsidR="00B75AE0" w:rsidRPr="00A626C8" w:rsidRDefault="00B75AE0" w:rsidP="00B75AE0">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w:t>
      </w:r>
    </w:p>
    <w:p w14:paraId="71A3506A" w14:textId="77777777" w:rsidR="00B75AE0" w:rsidRPr="00A626C8" w:rsidRDefault="00B75AE0" w:rsidP="00B75AE0">
      <w:pPr>
        <w:spacing w:before="120" w:after="120" w:line="240" w:lineRule="auto"/>
        <w:ind w:left="120" w:right="120"/>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1.2.3. LOTE 3 - SERRA TALHADA, SALGUEIRO e OURICURI</w:t>
      </w:r>
    </w:p>
    <w:tbl>
      <w:tblPr>
        <w:tblW w:w="7567"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652"/>
        <w:gridCol w:w="2655"/>
        <w:gridCol w:w="1036"/>
        <w:gridCol w:w="866"/>
        <w:gridCol w:w="17"/>
        <w:gridCol w:w="1153"/>
        <w:gridCol w:w="1180"/>
        <w:gridCol w:w="8"/>
      </w:tblGrid>
      <w:tr w:rsidR="00B75AE0" w:rsidRPr="00A626C8" w14:paraId="007F4ECE" w14:textId="77777777" w:rsidTr="0012662A">
        <w:trPr>
          <w:gridAfter w:val="1"/>
          <w:wAfter w:w="8" w:type="dxa"/>
          <w:trHeight w:val="480"/>
        </w:trPr>
        <w:tc>
          <w:tcPr>
            <w:tcW w:w="652"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2150F76F"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Item</w:t>
            </w:r>
          </w:p>
        </w:tc>
        <w:tc>
          <w:tcPr>
            <w:tcW w:w="2655"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3A3119CB"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Especificação</w:t>
            </w:r>
          </w:p>
        </w:tc>
        <w:tc>
          <w:tcPr>
            <w:tcW w:w="1036" w:type="dxa"/>
            <w:tcBorders>
              <w:top w:val="single" w:sz="6" w:space="0" w:color="000000"/>
              <w:left w:val="nil"/>
              <w:bottom w:val="single" w:sz="6" w:space="0" w:color="000000"/>
              <w:right w:val="single" w:sz="6" w:space="0" w:color="000000"/>
            </w:tcBorders>
            <w:shd w:val="clear" w:color="auto" w:fill="999999"/>
            <w:tcMar>
              <w:top w:w="0" w:type="dxa"/>
              <w:left w:w="0" w:type="dxa"/>
              <w:bottom w:w="0" w:type="dxa"/>
              <w:right w:w="0" w:type="dxa"/>
            </w:tcMar>
            <w:vAlign w:val="center"/>
            <w:hideMark/>
          </w:tcPr>
          <w:p w14:paraId="08B74AA1" w14:textId="77777777" w:rsidR="00B75AE0" w:rsidRPr="00A626C8" w:rsidRDefault="00B75AE0" w:rsidP="0012662A">
            <w:pPr>
              <w:spacing w:after="0" w:line="240" w:lineRule="auto"/>
              <w:ind w:right="9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unitário (R$)</w:t>
            </w:r>
          </w:p>
        </w:tc>
        <w:tc>
          <w:tcPr>
            <w:tcW w:w="866"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7AB6B9B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QTD</w:t>
            </w:r>
          </w:p>
        </w:tc>
        <w:tc>
          <w:tcPr>
            <w:tcW w:w="1170" w:type="dxa"/>
            <w:gridSpan w:val="2"/>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4EFF4FEF" w14:textId="77777777" w:rsidR="00B75AE0" w:rsidRPr="00A626C8" w:rsidRDefault="00B75AE0" w:rsidP="0012662A">
            <w:pPr>
              <w:spacing w:after="0" w:line="240" w:lineRule="auto"/>
              <w:jc w:val="center"/>
              <w:rPr>
                <w:rFonts w:ascii="Times New Roman" w:eastAsia="Times New Roman" w:hAnsi="Times New Roman" w:cs="Times New Roman"/>
                <w:b/>
                <w:bCs/>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w:t>
            </w:r>
          </w:p>
          <w:p w14:paraId="33AA7557"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 (R$)</w:t>
            </w:r>
          </w:p>
        </w:tc>
        <w:tc>
          <w:tcPr>
            <w:tcW w:w="1180" w:type="dxa"/>
            <w:tcBorders>
              <w:top w:val="single" w:sz="6" w:space="0" w:color="000000"/>
              <w:left w:val="nil"/>
              <w:bottom w:val="single" w:sz="6" w:space="0" w:color="000000"/>
              <w:right w:val="single" w:sz="6" w:space="0" w:color="000000"/>
            </w:tcBorders>
            <w:shd w:val="clear" w:color="auto" w:fill="999999"/>
            <w:tcMar>
              <w:top w:w="0" w:type="dxa"/>
              <w:left w:w="105" w:type="dxa"/>
              <w:bottom w:w="0" w:type="dxa"/>
              <w:right w:w="105" w:type="dxa"/>
            </w:tcMar>
            <w:vAlign w:val="center"/>
            <w:hideMark/>
          </w:tcPr>
          <w:p w14:paraId="2D646B9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Anual (R$)</w:t>
            </w:r>
          </w:p>
        </w:tc>
      </w:tr>
      <w:tr w:rsidR="00B75AE0" w:rsidRPr="00A626C8" w14:paraId="224D59E6" w14:textId="77777777" w:rsidTr="0012662A">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EFEDFFF"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3.1</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2E40518"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xml:space="preserve"> de 7.000 a 60.000 BTU, com reposição de </w:t>
            </w:r>
            <w:r w:rsidRPr="00A626C8">
              <w:rPr>
                <w:rFonts w:ascii="Times New Roman" w:eastAsia="Times New Roman" w:hAnsi="Times New Roman" w:cs="Times New Roman"/>
                <w:color w:val="000000"/>
                <w:sz w:val="24"/>
                <w:szCs w:val="24"/>
                <w:lang w:eastAsia="pt-BR"/>
              </w:rPr>
              <w:lastRenderedPageBreak/>
              <w:t>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SERRA TALHADA</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0A42554"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lastRenderedPageBreak/>
              <w:t>R$ 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438BACF"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18</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7F635B43"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21B11A5E"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w:t>
            </w:r>
          </w:p>
        </w:tc>
      </w:tr>
      <w:tr w:rsidR="00B75AE0" w:rsidRPr="00A626C8" w14:paraId="646F1634" w14:textId="77777777" w:rsidTr="0012662A">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0C7E868D"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3.2</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CFC9953"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do </w:t>
            </w:r>
            <w:r w:rsidRPr="00A626C8">
              <w:rPr>
                <w:rFonts w:ascii="Times New Roman" w:eastAsia="Times New Roman" w:hAnsi="Times New Roman" w:cs="Times New Roman"/>
                <w:b/>
                <w:bCs/>
                <w:color w:val="000000"/>
                <w:sz w:val="24"/>
                <w:szCs w:val="24"/>
                <w:lang w:eastAsia="pt-BR"/>
              </w:rPr>
              <w:t>tipo janela</w:t>
            </w:r>
            <w:r w:rsidRPr="00A626C8">
              <w:rPr>
                <w:rFonts w:ascii="Times New Roman" w:eastAsia="Times New Roman" w:hAnsi="Times New Roman" w:cs="Times New Roman"/>
                <w:color w:val="000000"/>
                <w:sz w:val="24"/>
                <w:szCs w:val="24"/>
                <w:lang w:eastAsia="pt-BR"/>
              </w:rPr>
              <w:t>,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SERRA TALHADA</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192F7A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6E333D6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3EC73E55"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CAF196B"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r>
      <w:tr w:rsidR="00B75AE0" w:rsidRPr="00A626C8" w14:paraId="2291155A" w14:textId="77777777" w:rsidTr="0012662A">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4B3BE4E"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3.3</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E988203"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w:t>
            </w:r>
            <w:r w:rsidRPr="00A626C8">
              <w:rPr>
                <w:rFonts w:ascii="Times New Roman" w:eastAsia="Times New Roman" w:hAnsi="Times New Roman" w:cs="Times New Roman"/>
                <w:color w:val="000000"/>
                <w:sz w:val="24"/>
                <w:szCs w:val="24"/>
                <w:lang w:eastAsia="pt-BR"/>
              </w:rPr>
              <w:t> 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SALGUEIRO</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BC09876"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36A5CBDF"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21</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118AFE29"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1C451DB3"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r>
      <w:tr w:rsidR="00B75AE0" w:rsidRPr="00A626C8" w14:paraId="3BE5F1FE" w14:textId="77777777" w:rsidTr="0012662A">
        <w:trPr>
          <w:gridAfter w:val="1"/>
          <w:wAfter w:w="8" w:type="dxa"/>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32ECCF73"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3.4</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41DF39A2"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Manutenção preventiva e corretiva em equipamento de climatização </w:t>
            </w:r>
            <w:r w:rsidRPr="00A626C8">
              <w:rPr>
                <w:rFonts w:ascii="Times New Roman" w:eastAsia="Times New Roman" w:hAnsi="Times New Roman" w:cs="Times New Roman"/>
                <w:b/>
                <w:bCs/>
                <w:color w:val="000000"/>
                <w:sz w:val="24"/>
                <w:szCs w:val="24"/>
                <w:lang w:eastAsia="pt-BR"/>
              </w:rPr>
              <w:t>tipo Split </w:t>
            </w:r>
            <w:r w:rsidRPr="00A626C8">
              <w:rPr>
                <w:rFonts w:ascii="Times New Roman" w:eastAsia="Times New Roman" w:hAnsi="Times New Roman" w:cs="Times New Roman"/>
                <w:color w:val="000000"/>
                <w:sz w:val="24"/>
                <w:szCs w:val="24"/>
                <w:lang w:eastAsia="pt-BR"/>
              </w:rPr>
              <w:t>de 7.000 a 60.000 BTU, com reposição de peças originais e fornecimento de material de consumo - Subseção Judiciária de </w:t>
            </w:r>
            <w:r w:rsidRPr="00A626C8">
              <w:rPr>
                <w:rFonts w:ascii="Times New Roman" w:eastAsia="Times New Roman" w:hAnsi="Times New Roman" w:cs="Times New Roman"/>
                <w:b/>
                <w:bCs/>
                <w:color w:val="000000"/>
                <w:sz w:val="24"/>
                <w:szCs w:val="24"/>
                <w:lang w:eastAsia="pt-BR"/>
              </w:rPr>
              <w:t>OURICURI</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BB2C0F0"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03A07CCD"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14</w:t>
            </w:r>
          </w:p>
        </w:tc>
        <w:tc>
          <w:tcPr>
            <w:tcW w:w="1170" w:type="dxa"/>
            <w:gridSpan w:val="2"/>
            <w:tcBorders>
              <w:top w:val="nil"/>
              <w:left w:val="nil"/>
              <w:bottom w:val="single" w:sz="6" w:space="0" w:color="000000"/>
              <w:right w:val="single" w:sz="6" w:space="0" w:color="000000"/>
            </w:tcBorders>
            <w:tcMar>
              <w:top w:w="0" w:type="dxa"/>
              <w:left w:w="0" w:type="dxa"/>
              <w:bottom w:w="0" w:type="dxa"/>
              <w:right w:w="0" w:type="dxa"/>
            </w:tcMar>
            <w:vAlign w:val="center"/>
            <w:hideMark/>
          </w:tcPr>
          <w:p w14:paraId="3EE06E22"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c>
          <w:tcPr>
            <w:tcW w:w="1180"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EDE7E4"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xxxxxx</w:t>
            </w:r>
          </w:p>
        </w:tc>
      </w:tr>
      <w:tr w:rsidR="00B75AE0" w:rsidRPr="00A626C8" w14:paraId="075CA4BD" w14:textId="77777777" w:rsidTr="0012662A">
        <w:trPr>
          <w:trHeight w:val="990"/>
        </w:trPr>
        <w:tc>
          <w:tcPr>
            <w:tcW w:w="652" w:type="dxa"/>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7F8160C8"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3.5*</w:t>
            </w:r>
          </w:p>
        </w:tc>
        <w:tc>
          <w:tcPr>
            <w:tcW w:w="2655"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16ACBC0"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w:t>
            </w:r>
            <w:r w:rsidRPr="00A626C8">
              <w:rPr>
                <w:rFonts w:ascii="Times New Roman" w:eastAsia="Times New Roman" w:hAnsi="Times New Roman" w:cs="Times New Roman"/>
                <w:b/>
                <w:bCs/>
                <w:color w:val="000000"/>
                <w:sz w:val="24"/>
                <w:szCs w:val="24"/>
                <w:lang w:eastAsia="pt-BR"/>
              </w:rPr>
              <w:t>Instalação/realocação (Sob demanda) </w:t>
            </w:r>
            <w:r w:rsidRPr="00A626C8">
              <w:rPr>
                <w:rFonts w:ascii="Times New Roman" w:eastAsia="Times New Roman" w:hAnsi="Times New Roman" w:cs="Times New Roman"/>
                <w:color w:val="000000"/>
                <w:sz w:val="24"/>
                <w:szCs w:val="24"/>
                <w:lang w:eastAsia="pt-BR"/>
              </w:rPr>
              <w:t>de equipamento de climatização tipo Split de 7.000 a 60.000 BTU, com fornecimento de todo o material necessário ao funcionamento do maquinário - Subseções Judiciárias de </w:t>
            </w:r>
            <w:r w:rsidRPr="00A626C8">
              <w:rPr>
                <w:rFonts w:ascii="Times New Roman" w:eastAsia="Times New Roman" w:hAnsi="Times New Roman" w:cs="Times New Roman"/>
                <w:b/>
                <w:bCs/>
                <w:color w:val="000000"/>
                <w:sz w:val="24"/>
                <w:szCs w:val="24"/>
                <w:lang w:eastAsia="pt-BR"/>
              </w:rPr>
              <w:t>SERRA TALHADA, SALGUEIRO e OURICURI</w:t>
            </w:r>
          </w:p>
        </w:tc>
        <w:tc>
          <w:tcPr>
            <w:tcW w:w="103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1917383A"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R$ xxxxx</w:t>
            </w:r>
          </w:p>
        </w:tc>
        <w:tc>
          <w:tcPr>
            <w:tcW w:w="866" w:type="dxa"/>
            <w:tcBorders>
              <w:top w:val="nil"/>
              <w:left w:val="nil"/>
              <w:bottom w:val="single" w:sz="6" w:space="0" w:color="000000"/>
              <w:right w:val="single" w:sz="6" w:space="0" w:color="000000"/>
            </w:tcBorders>
            <w:tcMar>
              <w:top w:w="0" w:type="dxa"/>
              <w:left w:w="0" w:type="dxa"/>
              <w:bottom w:w="0" w:type="dxa"/>
              <w:right w:w="0" w:type="dxa"/>
            </w:tcMar>
            <w:vAlign w:val="center"/>
            <w:hideMark/>
          </w:tcPr>
          <w:p w14:paraId="2AD4DABE" w14:textId="77777777" w:rsidR="00B75AE0" w:rsidRPr="00A626C8" w:rsidRDefault="00B75AE0" w:rsidP="0012662A">
            <w:pPr>
              <w:spacing w:after="0" w:line="240" w:lineRule="auto"/>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*20</w:t>
            </w:r>
          </w:p>
        </w:tc>
        <w:tc>
          <w:tcPr>
            <w:tcW w:w="2358" w:type="dxa"/>
            <w:gridSpan w:val="4"/>
            <w:tcBorders>
              <w:top w:val="single" w:sz="6" w:space="0" w:color="000000"/>
              <w:left w:val="single" w:sz="6" w:space="0" w:color="000000"/>
              <w:bottom w:val="single" w:sz="6" w:space="0" w:color="000000"/>
              <w:right w:val="single" w:sz="6" w:space="0" w:color="000000"/>
            </w:tcBorders>
            <w:tcMar>
              <w:top w:w="48" w:type="dxa"/>
              <w:left w:w="48" w:type="dxa"/>
              <w:bottom w:w="48" w:type="dxa"/>
              <w:right w:w="48" w:type="dxa"/>
            </w:tcMar>
            <w:vAlign w:val="center"/>
            <w:hideMark/>
          </w:tcPr>
          <w:p w14:paraId="42D8846A" w14:textId="77777777" w:rsidR="00B75AE0" w:rsidRPr="00A626C8" w:rsidRDefault="00B75AE0" w:rsidP="0012662A">
            <w:pPr>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color w:val="000000"/>
                <w:sz w:val="24"/>
                <w:szCs w:val="24"/>
                <w:lang w:eastAsia="pt-BR"/>
              </w:rPr>
              <w:t xml:space="preserve">Total (Sob demanda) = R$ </w:t>
            </w:r>
            <w:r w:rsidRPr="00A626C8">
              <w:rPr>
                <w:rFonts w:ascii="Times New Roman" w:eastAsia="Times New Roman" w:hAnsi="Times New Roman" w:cs="Times New Roman"/>
                <w:color w:val="000000"/>
                <w:sz w:val="24"/>
                <w:szCs w:val="24"/>
              </w:rPr>
              <w:t>xxxxx</w:t>
            </w:r>
          </w:p>
        </w:tc>
      </w:tr>
      <w:tr w:rsidR="00B75AE0" w:rsidRPr="00A626C8" w14:paraId="6AE8A5E8" w14:textId="77777777" w:rsidTr="0012662A">
        <w:tc>
          <w:tcPr>
            <w:tcW w:w="5226"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08288C0E"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PREÇO MENSAL ESTIMADO- LOTE 3 (Itens 3.1 + 3.2 + 3.3 + 3.4)</w:t>
            </w:r>
          </w:p>
        </w:tc>
        <w:tc>
          <w:tcPr>
            <w:tcW w:w="2341" w:type="dxa"/>
            <w:gridSpan w:val="3"/>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16919AB4"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xxxxxx </w:t>
            </w:r>
          </w:p>
        </w:tc>
      </w:tr>
      <w:tr w:rsidR="00B75AE0" w:rsidRPr="00A626C8" w14:paraId="37D53912" w14:textId="77777777" w:rsidTr="0012662A">
        <w:tc>
          <w:tcPr>
            <w:tcW w:w="5226" w:type="dxa"/>
            <w:gridSpan w:val="5"/>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7A31B029" w14:textId="77777777" w:rsidR="00B75AE0" w:rsidRPr="00A626C8" w:rsidRDefault="00B75AE0" w:rsidP="0012662A">
            <w:pPr>
              <w:spacing w:after="0" w:line="240" w:lineRule="auto"/>
              <w:ind w:left="60" w:right="60"/>
              <w:jc w:val="center"/>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lastRenderedPageBreak/>
              <w:t>PREÇO ANUAL ESTIMADO - LOTE 3 (Itens 3.1 + 3.2 + 3.3 + 3.4)</w:t>
            </w:r>
          </w:p>
        </w:tc>
        <w:tc>
          <w:tcPr>
            <w:tcW w:w="2341" w:type="dxa"/>
            <w:gridSpan w:val="3"/>
            <w:tcBorders>
              <w:top w:val="single" w:sz="6" w:space="0" w:color="000000"/>
              <w:left w:val="single" w:sz="6" w:space="0" w:color="000000"/>
              <w:bottom w:val="single" w:sz="6" w:space="0" w:color="000000"/>
              <w:right w:val="single" w:sz="6" w:space="0" w:color="000000"/>
            </w:tcBorders>
            <w:shd w:val="clear" w:color="auto" w:fill="E6E6E6"/>
            <w:tcMar>
              <w:top w:w="48" w:type="dxa"/>
              <w:left w:w="48" w:type="dxa"/>
              <w:bottom w:w="48" w:type="dxa"/>
              <w:right w:w="48" w:type="dxa"/>
            </w:tcMar>
            <w:vAlign w:val="center"/>
            <w:hideMark/>
          </w:tcPr>
          <w:p w14:paraId="5F4010E6" w14:textId="77777777" w:rsidR="00B75AE0" w:rsidRPr="00A626C8" w:rsidRDefault="00B75AE0" w:rsidP="0012662A">
            <w:pPr>
              <w:spacing w:after="0" w:line="240" w:lineRule="auto"/>
              <w:rPr>
                <w:rFonts w:ascii="Times New Roman" w:eastAsia="Times New Roman" w:hAnsi="Times New Roman" w:cs="Times New Roman"/>
                <w:color w:val="000000"/>
                <w:sz w:val="24"/>
                <w:szCs w:val="24"/>
                <w:lang w:eastAsia="pt-BR"/>
              </w:rPr>
            </w:pPr>
            <w:r w:rsidRPr="00A626C8">
              <w:rPr>
                <w:rFonts w:ascii="Times New Roman" w:eastAsia="Times New Roman" w:hAnsi="Times New Roman" w:cs="Times New Roman"/>
                <w:b/>
                <w:bCs/>
                <w:color w:val="000000"/>
                <w:sz w:val="24"/>
                <w:szCs w:val="24"/>
                <w:lang w:eastAsia="pt-BR"/>
              </w:rPr>
              <w:t>R$ xxxxx</w:t>
            </w:r>
            <w:r w:rsidRPr="00A626C8">
              <w:rPr>
                <w:rFonts w:ascii="Times New Roman" w:eastAsia="Times New Roman" w:hAnsi="Times New Roman" w:cs="Times New Roman"/>
                <w:color w:val="000000"/>
                <w:sz w:val="24"/>
                <w:szCs w:val="24"/>
                <w:lang w:eastAsia="pt-BR"/>
              </w:rPr>
              <w:t> </w:t>
            </w:r>
          </w:p>
        </w:tc>
      </w:tr>
    </w:tbl>
    <w:p w14:paraId="09FB4880" w14:textId="77777777" w:rsidR="00B75AE0" w:rsidRPr="00A626C8" w:rsidRDefault="00B75AE0" w:rsidP="00B75AE0">
      <w:pPr>
        <w:ind w:firstLine="708"/>
        <w:jc w:val="both"/>
        <w:rPr>
          <w:rFonts w:ascii="Times New Roman" w:eastAsia="Calibri" w:hAnsi="Times New Roman" w:cs="Times New Roman"/>
          <w:color w:val="000000"/>
          <w:sz w:val="24"/>
          <w:szCs w:val="24"/>
        </w:rPr>
      </w:pPr>
    </w:p>
    <w:p w14:paraId="08190BA1" w14:textId="77777777" w:rsidR="00B75AE0" w:rsidRPr="00A626C8" w:rsidRDefault="00B75AE0" w:rsidP="00B75AE0">
      <w:pPr>
        <w:ind w:firstLine="708"/>
        <w:jc w:val="both"/>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Declaramos conhecer a legislação de referência desta licitação e que os produtos/serviços serão fornecidos de acordo com as condições estabelecidas no Edital do Pregão 90009-47/2026, o que conhecemos e aceitamos em todos os termos, inclusive quanto ao pagamento e outros.</w:t>
      </w:r>
    </w:p>
    <w:p w14:paraId="43DFCAA6" w14:textId="77777777" w:rsidR="00B75AE0" w:rsidRPr="00A626C8" w:rsidRDefault="00B75AE0" w:rsidP="00B75AE0">
      <w:pPr>
        <w:spacing w:before="120" w:after="120" w:line="240" w:lineRule="auto"/>
        <w:ind w:left="120" w:right="120"/>
        <w:jc w:val="both"/>
        <w:rPr>
          <w:rFonts w:ascii="Times New Roman" w:eastAsia="Times New Roman" w:hAnsi="Times New Roman" w:cs="Times New Roman"/>
          <w:color w:val="000000"/>
          <w:sz w:val="24"/>
          <w:szCs w:val="24"/>
          <w:lang w:eastAsia="pt-BR"/>
        </w:rPr>
      </w:pPr>
      <w:r w:rsidRPr="00A626C8">
        <w:rPr>
          <w:rFonts w:ascii="Times New Roman" w:eastAsia="Calibri" w:hAnsi="Times New Roman" w:cs="Times New Roman"/>
          <w:color w:val="000000"/>
          <w:sz w:val="24"/>
          <w:szCs w:val="24"/>
        </w:rPr>
        <w:t xml:space="preserve">Nos preços indicados acima estão inclusos, além dos produtos/serviços </w:t>
      </w:r>
      <w:r w:rsidRPr="00A626C8">
        <w:rPr>
          <w:rFonts w:ascii="Times New Roman" w:eastAsia="Times New Roman" w:hAnsi="Times New Roman" w:cs="Times New Roman"/>
          <w:color w:val="333333"/>
          <w:sz w:val="24"/>
          <w:szCs w:val="24"/>
          <w:lang w:eastAsia="pt-BR"/>
        </w:rPr>
        <w:t>os custos operacionais, encargos previdenciários, trabalhistas, tributários, comerciais e quaisquer outros que incidam direta ou indiretamente na execução do objeto.</w:t>
      </w:r>
    </w:p>
    <w:p w14:paraId="7B6E0DC1" w14:textId="77777777" w:rsidR="00B75AE0" w:rsidRPr="00A626C8" w:rsidRDefault="00B75AE0" w:rsidP="00B75AE0">
      <w:pPr>
        <w:ind w:firstLine="708"/>
        <w:jc w:val="both"/>
        <w:rPr>
          <w:rFonts w:ascii="Times New Roman" w:eastAsia="Calibri" w:hAnsi="Times New Roman" w:cs="Times New Roman"/>
          <w:color w:val="000000"/>
          <w:sz w:val="24"/>
          <w:szCs w:val="24"/>
        </w:rPr>
      </w:pPr>
    </w:p>
    <w:p w14:paraId="4812A1F2" w14:textId="77777777" w:rsidR="00B75AE0" w:rsidRPr="00A626C8" w:rsidRDefault="00B75AE0" w:rsidP="00B75AE0">
      <w:pPr>
        <w:ind w:firstLine="708"/>
        <w:jc w:val="both"/>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Declaramos cumprir todas as normas legais e regulamentares relativas à documentação, obtendo todas as autorizações que se fizerem necessárias junto aos órgãos públicos competentes.</w:t>
      </w:r>
    </w:p>
    <w:p w14:paraId="0DDB8C12" w14:textId="77777777" w:rsidR="00B75AE0" w:rsidRPr="00A626C8" w:rsidRDefault="00B75AE0" w:rsidP="00B75AE0">
      <w:pPr>
        <w:ind w:firstLine="708"/>
        <w:jc w:val="both"/>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Esta proposta é válida por...............................(mínimo 60 dias), a contar da data da realização da licitação.</w:t>
      </w:r>
    </w:p>
    <w:p w14:paraId="3A994922" w14:textId="77777777" w:rsidR="00B75AE0" w:rsidRPr="00A626C8" w:rsidRDefault="00B75AE0" w:rsidP="00B75AE0">
      <w:pPr>
        <w:jc w:val="both"/>
        <w:rPr>
          <w:rFonts w:ascii="Times New Roman" w:eastAsia="Calibri" w:hAnsi="Times New Roman" w:cs="Times New Roman"/>
          <w:color w:val="000000"/>
          <w:sz w:val="24"/>
          <w:szCs w:val="24"/>
        </w:rPr>
      </w:pPr>
    </w:p>
    <w:p w14:paraId="259778D7" w14:textId="77777777" w:rsidR="00B75AE0" w:rsidRPr="00A626C8" w:rsidRDefault="00B75AE0" w:rsidP="00B75AE0">
      <w:pPr>
        <w:ind w:firstLine="708"/>
        <w:jc w:val="both"/>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______________/____de______________de 202</w:t>
      </w:r>
      <w:r w:rsidRPr="00A626C8">
        <w:rPr>
          <w:rFonts w:ascii="Times New Roman" w:eastAsia="Calibri" w:hAnsi="Times New Roman" w:cs="Times New Roman"/>
          <w:sz w:val="24"/>
          <w:szCs w:val="24"/>
        </w:rPr>
        <w:t>6</w:t>
      </w:r>
      <w:r w:rsidRPr="00A626C8">
        <w:rPr>
          <w:rFonts w:ascii="Times New Roman" w:eastAsia="Calibri" w:hAnsi="Times New Roman" w:cs="Times New Roman"/>
          <w:color w:val="000000"/>
          <w:sz w:val="24"/>
          <w:szCs w:val="24"/>
        </w:rPr>
        <w:t>.</w:t>
      </w:r>
    </w:p>
    <w:p w14:paraId="3F03A1A1" w14:textId="77777777" w:rsidR="00B75AE0" w:rsidRPr="00A626C8" w:rsidRDefault="00B75AE0" w:rsidP="00B75AE0">
      <w:pPr>
        <w:ind w:firstLine="708"/>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 xml:space="preserve"> </w:t>
      </w:r>
    </w:p>
    <w:p w14:paraId="095C68F2" w14:textId="77777777" w:rsidR="00B75AE0" w:rsidRPr="00A626C8" w:rsidRDefault="00B75AE0" w:rsidP="00B75AE0">
      <w:pPr>
        <w:rPr>
          <w:rFonts w:ascii="Times New Roman" w:eastAsia="Calibri" w:hAnsi="Times New Roman" w:cs="Times New Roman"/>
          <w:color w:val="000000"/>
          <w:sz w:val="24"/>
          <w:szCs w:val="24"/>
        </w:rPr>
      </w:pPr>
    </w:p>
    <w:p w14:paraId="3932BC05" w14:textId="77777777" w:rsidR="00B75AE0" w:rsidRPr="00A626C8" w:rsidRDefault="00B75AE0" w:rsidP="00B75AE0">
      <w:pPr>
        <w:jc w:val="right"/>
        <w:rPr>
          <w:rFonts w:ascii="Times New Roman" w:eastAsia="Times New Roman" w:hAnsi="Times New Roman" w:cs="Times New Roman"/>
          <w:sz w:val="24"/>
          <w:szCs w:val="24"/>
        </w:rPr>
      </w:pPr>
      <w:r w:rsidRPr="00A626C8">
        <w:rPr>
          <w:rFonts w:ascii="Times New Roman" w:eastAsia="Calibri" w:hAnsi="Times New Roman" w:cs="Times New Roman"/>
          <w:color w:val="000000"/>
          <w:sz w:val="24"/>
          <w:szCs w:val="24"/>
        </w:rPr>
        <w:t>___________________________________</w:t>
      </w:r>
    </w:p>
    <w:p w14:paraId="6A63D6D1" w14:textId="77777777" w:rsidR="00B75AE0" w:rsidRPr="00A626C8" w:rsidRDefault="00B75AE0" w:rsidP="00B75AE0">
      <w:pPr>
        <w:jc w:val="right"/>
        <w:rPr>
          <w:rFonts w:ascii="Times New Roman" w:eastAsia="Calibri" w:hAnsi="Times New Roman" w:cs="Times New Roman"/>
          <w:color w:val="000000"/>
          <w:sz w:val="24"/>
          <w:szCs w:val="24"/>
        </w:rPr>
      </w:pPr>
      <w:r w:rsidRPr="00A626C8">
        <w:rPr>
          <w:rFonts w:ascii="Times New Roman" w:eastAsia="Calibri" w:hAnsi="Times New Roman" w:cs="Times New Roman"/>
          <w:color w:val="000000"/>
          <w:sz w:val="24"/>
          <w:szCs w:val="24"/>
        </w:rPr>
        <w:t xml:space="preserve">Nome de Declarante </w:t>
      </w:r>
    </w:p>
    <w:p w14:paraId="13350950" w14:textId="77777777" w:rsidR="00B75AE0" w:rsidRPr="00A626C8" w:rsidRDefault="00B75AE0" w:rsidP="00B75AE0">
      <w:pPr>
        <w:jc w:val="right"/>
        <w:rPr>
          <w:rFonts w:ascii="Times New Roman" w:eastAsia="Times New Roman" w:hAnsi="Times New Roman" w:cs="Times New Roman"/>
          <w:sz w:val="24"/>
          <w:szCs w:val="24"/>
        </w:rPr>
      </w:pPr>
      <w:r w:rsidRPr="00A626C8">
        <w:rPr>
          <w:rFonts w:ascii="Times New Roman" w:eastAsia="Calibri" w:hAnsi="Times New Roman" w:cs="Times New Roman"/>
          <w:color w:val="000000"/>
          <w:sz w:val="24"/>
          <w:szCs w:val="24"/>
        </w:rPr>
        <w:t>Nº CPF do Declarante</w:t>
      </w:r>
    </w:p>
    <w:p w14:paraId="74B2FF6D" w14:textId="77777777" w:rsidR="00B75AE0" w:rsidRPr="00A626C8" w:rsidRDefault="00B75AE0" w:rsidP="00B75AE0">
      <w:pPr>
        <w:rPr>
          <w:rFonts w:ascii="Times New Roman" w:hAnsi="Times New Roman" w:cs="Times New Roman"/>
          <w:sz w:val="24"/>
          <w:szCs w:val="24"/>
        </w:rPr>
      </w:pPr>
      <w:bookmarkStart w:id="5" w:name="_heading=h.gjdgxs" w:colFirst="0" w:colLast="0"/>
      <w:bookmarkEnd w:id="5"/>
    </w:p>
    <w:p w14:paraId="11FDEFBD" w14:textId="77777777" w:rsidR="00B75AE0" w:rsidRPr="00A626C8" w:rsidRDefault="00B75AE0" w:rsidP="00B75AE0">
      <w:pPr>
        <w:rPr>
          <w:rFonts w:ascii="Times New Roman" w:hAnsi="Times New Roman" w:cs="Times New Roman"/>
          <w:sz w:val="24"/>
          <w:szCs w:val="24"/>
        </w:rPr>
      </w:pPr>
    </w:p>
    <w:p w14:paraId="5C424653" w14:textId="77777777" w:rsidR="007970AB" w:rsidRPr="00A626C8" w:rsidRDefault="007970AB" w:rsidP="007970AB">
      <w:pPr>
        <w:spacing w:before="120" w:after="120" w:line="240" w:lineRule="auto"/>
        <w:ind w:left="120" w:right="120" w:firstLine="1699"/>
        <w:jc w:val="both"/>
        <w:rPr>
          <w:rFonts w:ascii="Times New Roman" w:eastAsia="Times New Roman" w:hAnsi="Times New Roman" w:cs="Times New Roman"/>
          <w:color w:val="000000"/>
          <w:sz w:val="24"/>
          <w:szCs w:val="24"/>
          <w:lang w:eastAsia="pt-BR"/>
        </w:rPr>
      </w:pPr>
    </w:p>
    <w:sectPr w:rsidR="007970AB" w:rsidRPr="00A626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00D85"/>
    <w:multiLevelType w:val="multilevel"/>
    <w:tmpl w:val="B344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0AB"/>
    <w:rsid w:val="000257AB"/>
    <w:rsid w:val="00030BFC"/>
    <w:rsid w:val="00032AF9"/>
    <w:rsid w:val="0004135F"/>
    <w:rsid w:val="0007097C"/>
    <w:rsid w:val="00086D61"/>
    <w:rsid w:val="000A75F4"/>
    <w:rsid w:val="000B0B48"/>
    <w:rsid w:val="000B1C54"/>
    <w:rsid w:val="000D4D7C"/>
    <w:rsid w:val="000E0F8C"/>
    <w:rsid w:val="000E7653"/>
    <w:rsid w:val="00121034"/>
    <w:rsid w:val="0012662A"/>
    <w:rsid w:val="0014305A"/>
    <w:rsid w:val="00143247"/>
    <w:rsid w:val="001919F2"/>
    <w:rsid w:val="00194464"/>
    <w:rsid w:val="001A683D"/>
    <w:rsid w:val="001C2DD2"/>
    <w:rsid w:val="001C51C7"/>
    <w:rsid w:val="001C7363"/>
    <w:rsid w:val="001E3E69"/>
    <w:rsid w:val="001F1ABB"/>
    <w:rsid w:val="001F53D7"/>
    <w:rsid w:val="002013D1"/>
    <w:rsid w:val="002036BF"/>
    <w:rsid w:val="00226389"/>
    <w:rsid w:val="00237AA6"/>
    <w:rsid w:val="00245A16"/>
    <w:rsid w:val="00255C63"/>
    <w:rsid w:val="00260A46"/>
    <w:rsid w:val="00280D86"/>
    <w:rsid w:val="002D6F98"/>
    <w:rsid w:val="002F444A"/>
    <w:rsid w:val="00313522"/>
    <w:rsid w:val="00366707"/>
    <w:rsid w:val="003725F7"/>
    <w:rsid w:val="00390755"/>
    <w:rsid w:val="003A246B"/>
    <w:rsid w:val="003A5BFE"/>
    <w:rsid w:val="003B6269"/>
    <w:rsid w:val="003E0766"/>
    <w:rsid w:val="003E1CAE"/>
    <w:rsid w:val="00427E84"/>
    <w:rsid w:val="00453BE4"/>
    <w:rsid w:val="0045480A"/>
    <w:rsid w:val="00476E89"/>
    <w:rsid w:val="004835F0"/>
    <w:rsid w:val="004A1C0B"/>
    <w:rsid w:val="004A4BC5"/>
    <w:rsid w:val="004B1F76"/>
    <w:rsid w:val="004B75A5"/>
    <w:rsid w:val="004D0812"/>
    <w:rsid w:val="004E3939"/>
    <w:rsid w:val="00504C0D"/>
    <w:rsid w:val="00514736"/>
    <w:rsid w:val="005243F7"/>
    <w:rsid w:val="005477CD"/>
    <w:rsid w:val="005A6BEC"/>
    <w:rsid w:val="005B48E5"/>
    <w:rsid w:val="005C164B"/>
    <w:rsid w:val="005C1E31"/>
    <w:rsid w:val="00610C23"/>
    <w:rsid w:val="00613FBA"/>
    <w:rsid w:val="00641BCE"/>
    <w:rsid w:val="00641DD0"/>
    <w:rsid w:val="006614EF"/>
    <w:rsid w:val="0069272F"/>
    <w:rsid w:val="006A612A"/>
    <w:rsid w:val="006B1C68"/>
    <w:rsid w:val="006B217E"/>
    <w:rsid w:val="006B6F43"/>
    <w:rsid w:val="006D5BE7"/>
    <w:rsid w:val="006E6FDC"/>
    <w:rsid w:val="0071790D"/>
    <w:rsid w:val="007305E6"/>
    <w:rsid w:val="00730BB0"/>
    <w:rsid w:val="00743115"/>
    <w:rsid w:val="00751102"/>
    <w:rsid w:val="00790DDE"/>
    <w:rsid w:val="00794484"/>
    <w:rsid w:val="00796367"/>
    <w:rsid w:val="007970AB"/>
    <w:rsid w:val="007F419D"/>
    <w:rsid w:val="008054DE"/>
    <w:rsid w:val="008220C0"/>
    <w:rsid w:val="00822485"/>
    <w:rsid w:val="00861BFD"/>
    <w:rsid w:val="008705CC"/>
    <w:rsid w:val="008B2BC1"/>
    <w:rsid w:val="008B3291"/>
    <w:rsid w:val="008D54D9"/>
    <w:rsid w:val="008E50F0"/>
    <w:rsid w:val="008E7859"/>
    <w:rsid w:val="0092628D"/>
    <w:rsid w:val="00940FB7"/>
    <w:rsid w:val="00956D08"/>
    <w:rsid w:val="00980EDC"/>
    <w:rsid w:val="009A6E19"/>
    <w:rsid w:val="009B140F"/>
    <w:rsid w:val="009F4122"/>
    <w:rsid w:val="009F5F87"/>
    <w:rsid w:val="00A10A84"/>
    <w:rsid w:val="00A142DF"/>
    <w:rsid w:val="00A476B8"/>
    <w:rsid w:val="00A626C8"/>
    <w:rsid w:val="00A62D5A"/>
    <w:rsid w:val="00A63C25"/>
    <w:rsid w:val="00A720A6"/>
    <w:rsid w:val="00A93313"/>
    <w:rsid w:val="00AA04F5"/>
    <w:rsid w:val="00AA0B39"/>
    <w:rsid w:val="00AB2762"/>
    <w:rsid w:val="00AC324F"/>
    <w:rsid w:val="00AD1064"/>
    <w:rsid w:val="00AE15BF"/>
    <w:rsid w:val="00AE22B2"/>
    <w:rsid w:val="00AF1D6E"/>
    <w:rsid w:val="00B75AE0"/>
    <w:rsid w:val="00BA1F3F"/>
    <w:rsid w:val="00BB521D"/>
    <w:rsid w:val="00BC0E56"/>
    <w:rsid w:val="00BC4103"/>
    <w:rsid w:val="00C0357F"/>
    <w:rsid w:val="00C32E70"/>
    <w:rsid w:val="00C4797D"/>
    <w:rsid w:val="00C82BF7"/>
    <w:rsid w:val="00CB5F12"/>
    <w:rsid w:val="00CC239E"/>
    <w:rsid w:val="00CD2235"/>
    <w:rsid w:val="00CE2E84"/>
    <w:rsid w:val="00CE7481"/>
    <w:rsid w:val="00CF50CD"/>
    <w:rsid w:val="00D12387"/>
    <w:rsid w:val="00D14AC6"/>
    <w:rsid w:val="00D213C6"/>
    <w:rsid w:val="00D37FC8"/>
    <w:rsid w:val="00D43F54"/>
    <w:rsid w:val="00D4600B"/>
    <w:rsid w:val="00D4665F"/>
    <w:rsid w:val="00D53AC3"/>
    <w:rsid w:val="00D53F84"/>
    <w:rsid w:val="00D56922"/>
    <w:rsid w:val="00D64E73"/>
    <w:rsid w:val="00D675E6"/>
    <w:rsid w:val="00D74BD2"/>
    <w:rsid w:val="00D74D4D"/>
    <w:rsid w:val="00DC0AF2"/>
    <w:rsid w:val="00E15EC0"/>
    <w:rsid w:val="00E345DF"/>
    <w:rsid w:val="00E52503"/>
    <w:rsid w:val="00E638BC"/>
    <w:rsid w:val="00E71EC4"/>
    <w:rsid w:val="00E72D99"/>
    <w:rsid w:val="00E90A02"/>
    <w:rsid w:val="00EC2233"/>
    <w:rsid w:val="00ED2C46"/>
    <w:rsid w:val="00EE1481"/>
    <w:rsid w:val="00EE5A6A"/>
    <w:rsid w:val="00F22507"/>
    <w:rsid w:val="00F4366B"/>
    <w:rsid w:val="00FA13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61E8"/>
  <w15:chartTrackingRefBased/>
  <w15:docId w15:val="{70C19322-DB30-4A70-AE97-661723FD9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3E1C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E1CAE"/>
    <w:rPr>
      <w:rFonts w:asciiTheme="majorHAnsi" w:eastAsiaTheme="majorEastAsia" w:hAnsiTheme="majorHAnsi" w:cstheme="majorBidi"/>
      <w:color w:val="2E74B5" w:themeColor="accent1" w:themeShade="BF"/>
      <w:sz w:val="32"/>
      <w:szCs w:val="32"/>
    </w:rPr>
  </w:style>
  <w:style w:type="character" w:customStyle="1" w:styleId="Nivel01Char">
    <w:name w:val="Nivel 01 Char"/>
    <w:link w:val="Nivel01"/>
    <w:locked/>
    <w:rsid w:val="003E1CAE"/>
    <w:rPr>
      <w:rFonts w:ascii="Arial" w:eastAsia="Times New Roman" w:hAnsi="Arial"/>
      <w:b/>
      <w:bCs/>
      <w:color w:val="000000"/>
      <w:sz w:val="32"/>
      <w:szCs w:val="32"/>
    </w:rPr>
  </w:style>
  <w:style w:type="paragraph" w:customStyle="1" w:styleId="Nivel01">
    <w:name w:val="Nivel 01"/>
    <w:basedOn w:val="Ttulo1"/>
    <w:next w:val="Normal"/>
    <w:link w:val="Nivel01Char"/>
    <w:qFormat/>
    <w:rsid w:val="003E1CAE"/>
    <w:pPr>
      <w:spacing w:before="480" w:after="120" w:line="276" w:lineRule="auto"/>
      <w:jc w:val="both"/>
    </w:pPr>
    <w:rPr>
      <w:rFonts w:ascii="Arial" w:eastAsia="Times New Roman" w:hAnsi="Arial" w:cstheme="minorBidi"/>
      <w:b/>
      <w:bCs/>
      <w:color w:val="000000"/>
    </w:rPr>
  </w:style>
  <w:style w:type="paragraph" w:customStyle="1" w:styleId="Nivel3">
    <w:name w:val="Nivel 3"/>
    <w:basedOn w:val="Normal"/>
    <w:link w:val="Nivel3Char"/>
    <w:qFormat/>
    <w:rsid w:val="007305E6"/>
    <w:pPr>
      <w:numPr>
        <w:ilvl w:val="2"/>
      </w:numPr>
      <w:spacing w:before="120" w:after="120" w:line="276" w:lineRule="auto"/>
      <w:ind w:left="567" w:hanging="432"/>
      <w:jc w:val="both"/>
    </w:pPr>
    <w:rPr>
      <w:rFonts w:ascii="Arial" w:eastAsia="Times New Roman" w:hAnsi="Arial" w:cs="Arial"/>
      <w:color w:val="000000"/>
      <w:sz w:val="20"/>
      <w:szCs w:val="20"/>
      <w:lang w:eastAsia="pt-BR"/>
    </w:rPr>
  </w:style>
  <w:style w:type="character" w:customStyle="1" w:styleId="Nivel3Char">
    <w:name w:val="Nivel 3 Char"/>
    <w:link w:val="Nivel3"/>
    <w:rsid w:val="007305E6"/>
    <w:rPr>
      <w:rFonts w:ascii="Arial" w:eastAsia="Times New Roman" w:hAnsi="Arial" w:cs="Arial"/>
      <w:color w:val="000000"/>
      <w:sz w:val="20"/>
      <w:szCs w:val="20"/>
      <w:lang w:eastAsia="pt-BR"/>
    </w:rPr>
  </w:style>
  <w:style w:type="paragraph" w:customStyle="1" w:styleId="Nivel2">
    <w:name w:val="Nivel 2"/>
    <w:basedOn w:val="Normal"/>
    <w:link w:val="Nivel2Char"/>
    <w:qFormat/>
    <w:rsid w:val="00751102"/>
    <w:pPr>
      <w:spacing w:before="120" w:after="120" w:line="276" w:lineRule="auto"/>
      <w:ind w:left="716" w:hanging="432"/>
      <w:jc w:val="both"/>
    </w:pPr>
    <w:rPr>
      <w:rFonts w:ascii="Arial" w:eastAsia="Times New Roman" w:hAnsi="Arial" w:cs="Arial"/>
      <w:sz w:val="20"/>
      <w:szCs w:val="20"/>
      <w:lang w:eastAsia="pt-BR"/>
    </w:rPr>
  </w:style>
  <w:style w:type="character" w:customStyle="1" w:styleId="Nivel2Char">
    <w:name w:val="Nivel 2 Char"/>
    <w:link w:val="Nivel2"/>
    <w:rsid w:val="00751102"/>
    <w:rPr>
      <w:rFonts w:ascii="Arial" w:eastAsia="Times New Roman" w:hAnsi="Arial" w:cs="Arial"/>
      <w:sz w:val="20"/>
      <w:szCs w:val="20"/>
      <w:lang w:eastAsia="pt-BR"/>
    </w:rPr>
  </w:style>
  <w:style w:type="character" w:styleId="Hyperlink">
    <w:name w:val="Hyperlink"/>
    <w:basedOn w:val="Fontepargpadro"/>
    <w:uiPriority w:val="99"/>
    <w:unhideWhenUsed/>
    <w:rsid w:val="0014305A"/>
    <w:rPr>
      <w:color w:val="0000FF"/>
      <w:u w:val="single"/>
    </w:rPr>
  </w:style>
  <w:style w:type="table" w:styleId="Tabelacomgrade">
    <w:name w:val="Table Grid"/>
    <w:basedOn w:val="Tabelanormal"/>
    <w:uiPriority w:val="39"/>
    <w:rsid w:val="008220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8054DE"/>
    <w:rPr>
      <w:b/>
      <w:bCs/>
    </w:rPr>
  </w:style>
  <w:style w:type="paragraph" w:styleId="NormalWeb">
    <w:name w:val="Normal (Web)"/>
    <w:basedOn w:val="Normal"/>
    <w:uiPriority w:val="99"/>
    <w:unhideWhenUsed/>
    <w:rsid w:val="005C164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
    <w:name w:val="texto_alinhado_esquerda"/>
    <w:basedOn w:val="Normal"/>
    <w:rsid w:val="00A9331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FA13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FA137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1624">
      <w:bodyDiv w:val="1"/>
      <w:marLeft w:val="0"/>
      <w:marRight w:val="0"/>
      <w:marTop w:val="0"/>
      <w:marBottom w:val="0"/>
      <w:divBdr>
        <w:top w:val="none" w:sz="0" w:space="0" w:color="auto"/>
        <w:left w:val="none" w:sz="0" w:space="0" w:color="auto"/>
        <w:bottom w:val="none" w:sz="0" w:space="0" w:color="auto"/>
        <w:right w:val="none" w:sz="0" w:space="0" w:color="auto"/>
      </w:divBdr>
    </w:div>
    <w:div w:id="180511153">
      <w:bodyDiv w:val="1"/>
      <w:marLeft w:val="0"/>
      <w:marRight w:val="0"/>
      <w:marTop w:val="0"/>
      <w:marBottom w:val="0"/>
      <w:divBdr>
        <w:top w:val="none" w:sz="0" w:space="0" w:color="auto"/>
        <w:left w:val="none" w:sz="0" w:space="0" w:color="auto"/>
        <w:bottom w:val="none" w:sz="0" w:space="0" w:color="auto"/>
        <w:right w:val="none" w:sz="0" w:space="0" w:color="auto"/>
      </w:divBdr>
    </w:div>
    <w:div w:id="275021298">
      <w:bodyDiv w:val="1"/>
      <w:marLeft w:val="0"/>
      <w:marRight w:val="0"/>
      <w:marTop w:val="0"/>
      <w:marBottom w:val="0"/>
      <w:divBdr>
        <w:top w:val="none" w:sz="0" w:space="0" w:color="auto"/>
        <w:left w:val="none" w:sz="0" w:space="0" w:color="auto"/>
        <w:bottom w:val="none" w:sz="0" w:space="0" w:color="auto"/>
        <w:right w:val="none" w:sz="0" w:space="0" w:color="auto"/>
      </w:divBdr>
    </w:div>
    <w:div w:id="453868730">
      <w:bodyDiv w:val="1"/>
      <w:marLeft w:val="0"/>
      <w:marRight w:val="0"/>
      <w:marTop w:val="0"/>
      <w:marBottom w:val="0"/>
      <w:divBdr>
        <w:top w:val="none" w:sz="0" w:space="0" w:color="auto"/>
        <w:left w:val="none" w:sz="0" w:space="0" w:color="auto"/>
        <w:bottom w:val="none" w:sz="0" w:space="0" w:color="auto"/>
        <w:right w:val="none" w:sz="0" w:space="0" w:color="auto"/>
      </w:divBdr>
    </w:div>
    <w:div w:id="610892378">
      <w:bodyDiv w:val="1"/>
      <w:marLeft w:val="0"/>
      <w:marRight w:val="0"/>
      <w:marTop w:val="0"/>
      <w:marBottom w:val="0"/>
      <w:divBdr>
        <w:top w:val="none" w:sz="0" w:space="0" w:color="auto"/>
        <w:left w:val="none" w:sz="0" w:space="0" w:color="auto"/>
        <w:bottom w:val="none" w:sz="0" w:space="0" w:color="auto"/>
        <w:right w:val="none" w:sz="0" w:space="0" w:color="auto"/>
      </w:divBdr>
    </w:div>
    <w:div w:id="878052622">
      <w:bodyDiv w:val="1"/>
      <w:marLeft w:val="0"/>
      <w:marRight w:val="0"/>
      <w:marTop w:val="0"/>
      <w:marBottom w:val="0"/>
      <w:divBdr>
        <w:top w:val="none" w:sz="0" w:space="0" w:color="auto"/>
        <w:left w:val="none" w:sz="0" w:space="0" w:color="auto"/>
        <w:bottom w:val="none" w:sz="0" w:space="0" w:color="auto"/>
        <w:right w:val="none" w:sz="0" w:space="0" w:color="auto"/>
      </w:divBdr>
    </w:div>
    <w:div w:id="1017463870">
      <w:bodyDiv w:val="1"/>
      <w:marLeft w:val="0"/>
      <w:marRight w:val="0"/>
      <w:marTop w:val="0"/>
      <w:marBottom w:val="0"/>
      <w:divBdr>
        <w:top w:val="none" w:sz="0" w:space="0" w:color="auto"/>
        <w:left w:val="none" w:sz="0" w:space="0" w:color="auto"/>
        <w:bottom w:val="none" w:sz="0" w:space="0" w:color="auto"/>
        <w:right w:val="none" w:sz="0" w:space="0" w:color="auto"/>
      </w:divBdr>
    </w:div>
    <w:div w:id="1277102582">
      <w:bodyDiv w:val="1"/>
      <w:marLeft w:val="0"/>
      <w:marRight w:val="0"/>
      <w:marTop w:val="0"/>
      <w:marBottom w:val="0"/>
      <w:divBdr>
        <w:top w:val="none" w:sz="0" w:space="0" w:color="auto"/>
        <w:left w:val="none" w:sz="0" w:space="0" w:color="auto"/>
        <w:bottom w:val="none" w:sz="0" w:space="0" w:color="auto"/>
        <w:right w:val="none" w:sz="0" w:space="0" w:color="auto"/>
      </w:divBdr>
    </w:div>
    <w:div w:id="1362589360">
      <w:bodyDiv w:val="1"/>
      <w:marLeft w:val="0"/>
      <w:marRight w:val="0"/>
      <w:marTop w:val="0"/>
      <w:marBottom w:val="0"/>
      <w:divBdr>
        <w:top w:val="none" w:sz="0" w:space="0" w:color="auto"/>
        <w:left w:val="none" w:sz="0" w:space="0" w:color="auto"/>
        <w:bottom w:val="none" w:sz="0" w:space="0" w:color="auto"/>
        <w:right w:val="none" w:sz="0" w:space="0" w:color="auto"/>
      </w:divBdr>
    </w:div>
    <w:div w:id="1523468842">
      <w:bodyDiv w:val="1"/>
      <w:marLeft w:val="0"/>
      <w:marRight w:val="0"/>
      <w:marTop w:val="0"/>
      <w:marBottom w:val="0"/>
      <w:divBdr>
        <w:top w:val="none" w:sz="0" w:space="0" w:color="auto"/>
        <w:left w:val="none" w:sz="0" w:space="0" w:color="auto"/>
        <w:bottom w:val="none" w:sz="0" w:space="0" w:color="auto"/>
        <w:right w:val="none" w:sz="0" w:space="0" w:color="auto"/>
      </w:divBdr>
    </w:div>
    <w:div w:id="1815945796">
      <w:bodyDiv w:val="1"/>
      <w:marLeft w:val="0"/>
      <w:marRight w:val="0"/>
      <w:marTop w:val="0"/>
      <w:marBottom w:val="0"/>
      <w:divBdr>
        <w:top w:val="none" w:sz="0" w:space="0" w:color="auto"/>
        <w:left w:val="none" w:sz="0" w:space="0" w:color="auto"/>
        <w:bottom w:val="none" w:sz="0" w:space="0" w:color="auto"/>
        <w:right w:val="none" w:sz="0" w:space="0" w:color="auto"/>
      </w:divBdr>
    </w:div>
    <w:div w:id="1943292425">
      <w:bodyDiv w:val="1"/>
      <w:marLeft w:val="0"/>
      <w:marRight w:val="0"/>
      <w:marTop w:val="0"/>
      <w:marBottom w:val="0"/>
      <w:divBdr>
        <w:top w:val="none" w:sz="0" w:space="0" w:color="auto"/>
        <w:left w:val="none" w:sz="0" w:space="0" w:color="auto"/>
        <w:bottom w:val="none" w:sz="0" w:space="0" w:color="auto"/>
        <w:right w:val="none" w:sz="0" w:space="0" w:color="auto"/>
      </w:divBdr>
      <w:divsChild>
        <w:div w:id="126706870">
          <w:marLeft w:val="0"/>
          <w:marRight w:val="0"/>
          <w:marTop w:val="0"/>
          <w:marBottom w:val="0"/>
          <w:divBdr>
            <w:top w:val="none" w:sz="0" w:space="0" w:color="auto"/>
            <w:left w:val="none" w:sz="0" w:space="0" w:color="auto"/>
            <w:bottom w:val="none" w:sz="0" w:space="0" w:color="auto"/>
            <w:right w:val="none" w:sz="0" w:space="0" w:color="auto"/>
          </w:divBdr>
        </w:div>
        <w:div w:id="1218862413">
          <w:marLeft w:val="0"/>
          <w:marRight w:val="0"/>
          <w:marTop w:val="0"/>
          <w:marBottom w:val="0"/>
          <w:divBdr>
            <w:top w:val="none" w:sz="0" w:space="0" w:color="auto"/>
            <w:left w:val="none" w:sz="0" w:space="0" w:color="auto"/>
            <w:bottom w:val="none" w:sz="0" w:space="0" w:color="auto"/>
            <w:right w:val="none" w:sz="0" w:space="0" w:color="auto"/>
          </w:divBdr>
        </w:div>
        <w:div w:id="2146501279">
          <w:marLeft w:val="0"/>
          <w:marRight w:val="0"/>
          <w:marTop w:val="0"/>
          <w:marBottom w:val="0"/>
          <w:divBdr>
            <w:top w:val="none" w:sz="0" w:space="0" w:color="auto"/>
            <w:left w:val="none" w:sz="0" w:space="0" w:color="auto"/>
            <w:bottom w:val="none" w:sz="0" w:space="0" w:color="auto"/>
            <w:right w:val="none" w:sz="0" w:space="0" w:color="auto"/>
          </w:divBdr>
        </w:div>
        <w:div w:id="341593232">
          <w:marLeft w:val="0"/>
          <w:marRight w:val="0"/>
          <w:marTop w:val="0"/>
          <w:marBottom w:val="0"/>
          <w:divBdr>
            <w:top w:val="none" w:sz="0" w:space="0" w:color="auto"/>
            <w:left w:val="none" w:sz="0" w:space="0" w:color="auto"/>
            <w:bottom w:val="none" w:sz="0" w:space="0" w:color="auto"/>
            <w:right w:val="none" w:sz="0" w:space="0" w:color="auto"/>
          </w:divBdr>
        </w:div>
        <w:div w:id="1136097644">
          <w:marLeft w:val="0"/>
          <w:marRight w:val="0"/>
          <w:marTop w:val="0"/>
          <w:marBottom w:val="0"/>
          <w:divBdr>
            <w:top w:val="none" w:sz="0" w:space="0" w:color="auto"/>
            <w:left w:val="none" w:sz="0" w:space="0" w:color="auto"/>
            <w:bottom w:val="none" w:sz="0" w:space="0" w:color="auto"/>
            <w:right w:val="none" w:sz="0" w:space="0" w:color="auto"/>
          </w:divBdr>
        </w:div>
        <w:div w:id="1561599398">
          <w:marLeft w:val="0"/>
          <w:marRight w:val="0"/>
          <w:marTop w:val="0"/>
          <w:marBottom w:val="0"/>
          <w:divBdr>
            <w:top w:val="none" w:sz="0" w:space="0" w:color="auto"/>
            <w:left w:val="none" w:sz="0" w:space="0" w:color="auto"/>
            <w:bottom w:val="none" w:sz="0" w:space="0" w:color="auto"/>
            <w:right w:val="none" w:sz="0" w:space="0" w:color="auto"/>
          </w:divBdr>
        </w:div>
        <w:div w:id="1865098208">
          <w:marLeft w:val="0"/>
          <w:marRight w:val="0"/>
          <w:marTop w:val="0"/>
          <w:marBottom w:val="0"/>
          <w:divBdr>
            <w:top w:val="none" w:sz="0" w:space="0" w:color="auto"/>
            <w:left w:val="none" w:sz="0" w:space="0" w:color="auto"/>
            <w:bottom w:val="none" w:sz="0" w:space="0" w:color="auto"/>
            <w:right w:val="none" w:sz="0" w:space="0" w:color="auto"/>
          </w:divBdr>
        </w:div>
        <w:div w:id="1325664807">
          <w:marLeft w:val="0"/>
          <w:marRight w:val="0"/>
          <w:marTop w:val="0"/>
          <w:marBottom w:val="0"/>
          <w:divBdr>
            <w:top w:val="none" w:sz="0" w:space="0" w:color="auto"/>
            <w:left w:val="none" w:sz="0" w:space="0" w:color="auto"/>
            <w:bottom w:val="none" w:sz="0" w:space="0" w:color="auto"/>
            <w:right w:val="none" w:sz="0" w:space="0" w:color="auto"/>
          </w:divBdr>
        </w:div>
      </w:divsChild>
    </w:div>
    <w:div w:id="200901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s://sei.trf5.jus.br/sei/controlador_externo.php?acao=usuario_externo_enviar_cadastro&amp;acao_origem=usuario_externo_avisar_cadastro&amp;id_orgao_acesso_externo=0"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07-2010/2009/lei/l12187.htm" TargetMode="External"/><Relationship Id="rId42" Type="http://schemas.openxmlformats.org/officeDocument/2006/relationships/hyperlink" Target="https://www3.bcb.gov.br/CALCIDADAO/publico/exibirFormCorrecaoValores.do?method=exibirFormCorrecaoValores&amp;aba=4" TargetMode="External"/><Relationship Id="rId47" Type="http://schemas.openxmlformats.org/officeDocument/2006/relationships/image" Target="media/image5.png"/><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hyperlink" Target="https://www.gov.br/compras/pt-br" TargetMode="External"/><Relationship Id="rId24" Type="http://schemas.openxmlformats.org/officeDocument/2006/relationships/hyperlink" Target="https://www.in.gov.br/en/web/dou/-/portaria-normativa-se/cgu-n-226-de-9-de-setembro-de-2025-654677738" TargetMode="External"/><Relationship Id="rId32" Type="http://schemas.openxmlformats.org/officeDocument/2006/relationships/hyperlink" Target="https://www.gov.br/compras/pt-br/acesso-a-informacao/legislacao/instrucoes-normativas/instrucao-normativa-seges-mgi-no-382-de-17-de-setembro-de-2025"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ged@trf5.jus.br" TargetMode="External"/><Relationship Id="rId45" Type="http://schemas.openxmlformats.org/officeDocument/2006/relationships/image" Target="media/image3.jpeg"/><Relationship Id="rId5"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ntTable" Target="fontTable.xml"/><Relationship Id="rId10" Type="http://schemas.openxmlformats.org/officeDocument/2006/relationships/hyperlink" Target="mailto:ged@trf5.jus.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23-2026/2023/decreto/d11430.htm" TargetMode="External"/><Relationship Id="rId44"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hyperlink" Target="https://sei.trf5.jus.br/sei/controlador_externo.php?acao=usuario_externo_enviar_cadastro&amp;acao_origem=usuario_externo_avisar_cadastro&amp;id_orgao_acesso_externo=0"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429.htm" TargetMode="External"/><Relationship Id="rId43" Type="http://schemas.openxmlformats.org/officeDocument/2006/relationships/image" Target="media/image1.jpeg"/><Relationship Id="rId48" Type="http://schemas.openxmlformats.org/officeDocument/2006/relationships/hyperlink" Target="mailto:admpredial@jfpe.jus.br" TargetMode="External"/><Relationship Id="rId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in.gov.br/en/web/dou/-/portaria-normativa-se/cgu-n-226-de-9-de-setembro-de-2025-65467773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image" Target="media/image4.png"/><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E36734142D77749ABE130662C9DAF45" ma:contentTypeVersion="15" ma:contentTypeDescription="Crie um novo documento." ma:contentTypeScope="" ma:versionID="3fb2c0a71b4699f71d23c8302c25d2d8">
  <xsd:schema xmlns:xsd="http://www.w3.org/2001/XMLSchema" xmlns:xs="http://www.w3.org/2001/XMLSchema" xmlns:p="http://schemas.microsoft.com/office/2006/metadata/properties" xmlns:ns3="3a4c1646-4ff1-4fea-9513-bfe879702760" xmlns:ns4="adb04322-3c75-4d0e-beea-7f425ba475da" targetNamespace="http://schemas.microsoft.com/office/2006/metadata/properties" ma:root="true" ma:fieldsID="79e7c2378f5da9279f9eee8930c4b2fa" ns3:_="" ns4:_="">
    <xsd:import namespace="3a4c1646-4ff1-4fea-9513-bfe879702760"/>
    <xsd:import namespace="adb04322-3c75-4d0e-beea-7f425ba475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c1646-4ff1-4fea-9513-bfe879702760"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element name="SharingHintHash" ma:index="10" nillable="true" ma:displayName="Hash de Dica de Compartilhamento"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04322-3c75-4d0e-beea-7f425ba475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b04322-3c75-4d0e-beea-7f425ba475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56864C-F447-425A-BD1F-848CB38E4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c1646-4ff1-4fea-9513-bfe879702760"/>
    <ds:schemaRef ds:uri="adb04322-3c75-4d0e-beea-7f425ba47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67A78-38D7-4CD9-A4DE-24F83D0B951B}">
  <ds:schemaRefs>
    <ds:schemaRef ds:uri="http://schemas.microsoft.com/office/infopath/2007/PartnerControls"/>
    <ds:schemaRef ds:uri="http://schemas.openxmlformats.org/package/2006/metadata/core-properties"/>
    <ds:schemaRef ds:uri="3a4c1646-4ff1-4fea-9513-bfe879702760"/>
    <ds:schemaRef ds:uri="http://purl.org/dc/elements/1.1/"/>
    <ds:schemaRef ds:uri="adb04322-3c75-4d0e-beea-7f425ba475da"/>
    <ds:schemaRef ds:uri="http://schemas.microsoft.com/office/2006/documentManagement/types"/>
    <ds:schemaRef ds:uri="http://www.w3.org/XML/1998/namespace"/>
    <ds:schemaRef ds:uri="http://purl.org/dc/dcmitype/"/>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0FCA4CF-9FB2-4FE4-9262-F0E82801F7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98</Pages>
  <Words>34317</Words>
  <Characters>185318</Characters>
  <Application>Microsoft Office Word</Application>
  <DocSecurity>0</DocSecurity>
  <Lines>1544</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Ivan Barbosa de Melo Ferraz</dc:creator>
  <cp:keywords/>
  <dc:description/>
  <cp:lastModifiedBy>José Ivan Barbosa de Melo Ferraz</cp:lastModifiedBy>
  <cp:revision>90</cp:revision>
  <dcterms:created xsi:type="dcterms:W3CDTF">2026-08-04T16:46:00Z</dcterms:created>
  <dcterms:modified xsi:type="dcterms:W3CDTF">2026-09-22T18:40:00Z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0x0101004E36734142D77749ABE130662C9DAF45</vt:lpwstr>
  </property>
</Properties>
</file>