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D6F0F" w14:textId="27D40E74" w:rsidR="00120591" w:rsidRPr="009A31DE" w:rsidRDefault="00120591" w:rsidP="00120591">
      <w:pPr>
        <w:spacing w:before="100" w:beforeAutospacing="1" w:after="100" w:afterAutospacing="1" w:line="240" w:lineRule="auto"/>
        <w:jc w:val="both"/>
        <w:rPr>
          <w:rFonts w:ascii="Times New Roman" w:eastAsia="Times New Roman" w:hAnsi="Times New Roman" w:cs="Times New Roman"/>
          <w:sz w:val="16"/>
          <w:szCs w:val="16"/>
          <w:lang w:eastAsia="pt-BR"/>
        </w:rPr>
      </w:pPr>
    </w:p>
    <w:p w14:paraId="7445A5FD" w14:textId="5C53807A" w:rsidR="004E5D4A" w:rsidRPr="009A31DE" w:rsidRDefault="004E5D4A" w:rsidP="004E5D4A">
      <w:pPr>
        <w:pStyle w:val="NormalWeb"/>
        <w:pBdr>
          <w:top w:val="double" w:sz="4" w:space="1" w:color="auto"/>
          <w:bottom w:val="double" w:sz="4" w:space="1" w:color="auto"/>
        </w:pBdr>
        <w:spacing w:before="120" w:beforeAutospacing="0" w:after="120" w:afterAutospacing="0"/>
        <w:jc w:val="center"/>
        <w:rPr>
          <w:rFonts w:ascii="Arial" w:hAnsi="Arial" w:cs="Arial"/>
          <w:b/>
          <w:bCs/>
        </w:rPr>
      </w:pPr>
      <w:r w:rsidRPr="009A31DE">
        <w:rPr>
          <w:rFonts w:ascii="Arial" w:hAnsi="Arial" w:cs="Arial"/>
          <w:b/>
          <w:bCs/>
        </w:rPr>
        <w:t xml:space="preserve">PREGÃO ELETRÔNICO Nº </w:t>
      </w:r>
      <w:r w:rsidR="00390F55" w:rsidRPr="009A31DE">
        <w:rPr>
          <w:rFonts w:ascii="Arial" w:hAnsi="Arial" w:cs="Arial"/>
          <w:b/>
          <w:bCs/>
        </w:rPr>
        <w:t>90011/2026</w:t>
      </w:r>
    </w:p>
    <w:p w14:paraId="2EFDC768" w14:textId="4EC4CE6B" w:rsidR="004E5D4A" w:rsidRPr="009A31DE" w:rsidRDefault="004E5D4A" w:rsidP="004E5D4A">
      <w:pPr>
        <w:pStyle w:val="NormalWeb"/>
        <w:pBdr>
          <w:top w:val="double" w:sz="4" w:space="1" w:color="auto"/>
          <w:bottom w:val="double" w:sz="4" w:space="1" w:color="auto"/>
        </w:pBdr>
        <w:spacing w:before="120" w:beforeAutospacing="0" w:after="120" w:afterAutospacing="0"/>
        <w:jc w:val="center"/>
        <w:rPr>
          <w:rFonts w:ascii="Arial" w:hAnsi="Arial" w:cs="Arial"/>
          <w:b/>
          <w:bCs/>
        </w:rPr>
      </w:pPr>
      <w:r w:rsidRPr="009A31DE">
        <w:rPr>
          <w:rFonts w:ascii="Arial" w:hAnsi="Arial" w:cs="Arial"/>
          <w:b/>
          <w:bCs/>
        </w:rPr>
        <w:t xml:space="preserve">ANEXO </w:t>
      </w:r>
      <w:r w:rsidR="001152C4" w:rsidRPr="009A31DE">
        <w:rPr>
          <w:rFonts w:ascii="Arial" w:hAnsi="Arial" w:cs="Arial"/>
          <w:b/>
          <w:bCs/>
        </w:rPr>
        <w:t>IV</w:t>
      </w:r>
      <w:r w:rsidRPr="009A31DE">
        <w:rPr>
          <w:rFonts w:ascii="Arial" w:hAnsi="Arial" w:cs="Arial"/>
          <w:b/>
          <w:bCs/>
        </w:rPr>
        <w:t xml:space="preserve"> - MINUTA </w:t>
      </w:r>
      <w:r w:rsidR="001152C4" w:rsidRPr="009A31DE">
        <w:rPr>
          <w:rFonts w:ascii="Arial" w:hAnsi="Arial" w:cs="Arial"/>
          <w:b/>
          <w:bCs/>
        </w:rPr>
        <w:t>DE CONTRATO</w:t>
      </w:r>
    </w:p>
    <w:p w14:paraId="4D66DCA0" w14:textId="7CD5B6EB" w:rsidR="00120591" w:rsidRPr="009A31DE" w:rsidRDefault="00120591" w:rsidP="00120591">
      <w:pPr>
        <w:spacing w:before="100" w:beforeAutospacing="1" w:after="100" w:afterAutospacing="1" w:line="240" w:lineRule="auto"/>
        <w:jc w:val="both"/>
        <w:rPr>
          <w:rFonts w:ascii="Arial" w:eastAsia="Times New Roman" w:hAnsi="Arial" w:cs="Arial"/>
          <w:sz w:val="16"/>
          <w:szCs w:val="16"/>
          <w:lang w:eastAsia="pt-BR"/>
        </w:rPr>
      </w:pPr>
    </w:p>
    <w:p w14:paraId="7E2ABA1E" w14:textId="457D15D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b/>
          <w:bCs/>
          <w:sz w:val="24"/>
          <w:szCs w:val="24"/>
          <w:lang w:eastAsia="pt-BR"/>
        </w:rPr>
        <w:t xml:space="preserve">CONTRATO ADMINISTRATIVO Nº ......../...., QUE FAZEM ENTRE SI A UNIÃO, POR INTERMÉDIO </w:t>
      </w:r>
      <w:r w:rsidR="004E5D4A" w:rsidRPr="009A31DE">
        <w:rPr>
          <w:rFonts w:ascii="Arial" w:eastAsia="Times New Roman" w:hAnsi="Arial" w:cs="Arial"/>
          <w:b/>
          <w:bCs/>
          <w:sz w:val="24"/>
          <w:szCs w:val="24"/>
          <w:lang w:eastAsia="pt-BR"/>
        </w:rPr>
        <w:t>DA JUSTIÇA FEDERAL DE PRIMEIRO GRAU EM SÃO PAULO</w:t>
      </w:r>
      <w:r w:rsidRPr="009A31DE">
        <w:rPr>
          <w:rFonts w:ascii="Arial" w:eastAsia="Times New Roman" w:hAnsi="Arial" w:cs="Arial"/>
          <w:b/>
          <w:bCs/>
          <w:sz w:val="24"/>
          <w:szCs w:val="24"/>
          <w:lang w:eastAsia="pt-BR"/>
        </w:rPr>
        <w:t xml:space="preserve"> E A EMPRESA .............................................................</w:t>
      </w:r>
    </w:p>
    <w:p w14:paraId="4833027D" w14:textId="2402E69F" w:rsidR="00120591" w:rsidRPr="009A31DE" w:rsidRDefault="00120591" w:rsidP="004E5D4A">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 xml:space="preserve">A </w:t>
      </w:r>
      <w:r w:rsidR="004E5D4A" w:rsidRPr="009A31DE">
        <w:rPr>
          <w:rFonts w:ascii="Arial" w:eastAsia="Times New Roman" w:hAnsi="Arial" w:cs="Arial"/>
          <w:sz w:val="24"/>
          <w:szCs w:val="24"/>
          <w:lang w:eastAsia="pt-BR"/>
        </w:rPr>
        <w:t>UNIÃO</w:t>
      </w:r>
      <w:r w:rsidRPr="009A31DE">
        <w:rPr>
          <w:rFonts w:ascii="Arial" w:eastAsia="Times New Roman" w:hAnsi="Arial" w:cs="Arial"/>
          <w:sz w:val="24"/>
          <w:szCs w:val="24"/>
          <w:lang w:eastAsia="pt-BR"/>
        </w:rPr>
        <w:t xml:space="preserve">, por intermédio </w:t>
      </w:r>
      <w:r w:rsidR="004E5D4A" w:rsidRPr="009A31DE">
        <w:rPr>
          <w:rFonts w:ascii="Arial" w:eastAsia="Times New Roman" w:hAnsi="Arial" w:cs="Arial"/>
          <w:sz w:val="24"/>
          <w:szCs w:val="24"/>
          <w:lang w:eastAsia="pt-BR"/>
        </w:rPr>
        <w:t xml:space="preserve">da JUSTIÇA FEDERAL DE PRIMEIRO GRAU EM SÃO PAULO, </w:t>
      </w:r>
      <w:r w:rsidRPr="009A31DE">
        <w:rPr>
          <w:rFonts w:ascii="Arial" w:eastAsia="Times New Roman" w:hAnsi="Arial" w:cs="Arial"/>
          <w:sz w:val="24"/>
          <w:szCs w:val="24"/>
          <w:lang w:eastAsia="pt-BR"/>
        </w:rPr>
        <w:t xml:space="preserve">com sede na </w:t>
      </w:r>
      <w:r w:rsidR="004E5D4A" w:rsidRPr="009A31DE">
        <w:rPr>
          <w:rFonts w:ascii="Arial" w:eastAsia="Times New Roman" w:hAnsi="Arial" w:cs="Arial"/>
          <w:sz w:val="24"/>
          <w:szCs w:val="24"/>
          <w:lang w:eastAsia="pt-BR"/>
        </w:rPr>
        <w:t>Rua Peixoto Gomide nº 768, Jardim Paulista</w:t>
      </w:r>
      <w:r w:rsidRPr="009A31DE">
        <w:rPr>
          <w:rFonts w:ascii="Arial" w:eastAsia="Times New Roman" w:hAnsi="Arial" w:cs="Arial"/>
          <w:sz w:val="24"/>
          <w:szCs w:val="24"/>
          <w:lang w:eastAsia="pt-BR"/>
        </w:rPr>
        <w:t xml:space="preserve">, na cidade de </w:t>
      </w:r>
      <w:r w:rsidR="004E5D4A" w:rsidRPr="009A31DE">
        <w:rPr>
          <w:rFonts w:ascii="Arial" w:eastAsia="Times New Roman" w:hAnsi="Arial" w:cs="Arial"/>
          <w:sz w:val="24"/>
          <w:szCs w:val="24"/>
          <w:lang w:eastAsia="pt-BR"/>
        </w:rPr>
        <w:t>São Paulo/SP</w:t>
      </w:r>
      <w:r w:rsidRPr="009A31DE">
        <w:rPr>
          <w:rFonts w:ascii="Arial" w:eastAsia="Times New Roman" w:hAnsi="Arial" w:cs="Arial"/>
          <w:sz w:val="24"/>
          <w:szCs w:val="24"/>
          <w:lang w:eastAsia="pt-BR"/>
        </w:rPr>
        <w:t xml:space="preserve">, inscrita no CNPJ sob o nº </w:t>
      </w:r>
      <w:r w:rsidR="004E5D4A" w:rsidRPr="009A31DE">
        <w:rPr>
          <w:rFonts w:ascii="Arial" w:eastAsia="Times New Roman" w:hAnsi="Arial" w:cs="Arial"/>
          <w:sz w:val="24"/>
          <w:szCs w:val="24"/>
          <w:lang w:eastAsia="pt-BR"/>
        </w:rPr>
        <w:t>05.445.105/0001-78</w:t>
      </w:r>
      <w:r w:rsidRPr="009A31DE">
        <w:rPr>
          <w:rFonts w:ascii="Arial" w:eastAsia="Times New Roman" w:hAnsi="Arial" w:cs="Arial"/>
          <w:sz w:val="24"/>
          <w:szCs w:val="24"/>
          <w:lang w:eastAsia="pt-BR"/>
        </w:rPr>
        <w:t>, neste ato representada</w:t>
      </w:r>
      <w:r w:rsidR="004E5D4A" w:rsidRPr="009A31DE">
        <w:rPr>
          <w:rFonts w:ascii="Arial" w:eastAsia="Times New Roman" w:hAnsi="Arial" w:cs="Arial"/>
          <w:sz w:val="24"/>
          <w:szCs w:val="24"/>
          <w:lang w:eastAsia="pt-BR"/>
        </w:rPr>
        <w:t xml:space="preserve"> pelo Juiz Federal Diretor do Foro, ao final identificado, ou pela Juíza Federal Diretora do Foro, em exercício, ao final identificada, designados pelo Ato nº 16795, de 26 de fevereiro de 2026, da Presidência do Egrégio Conselho da Justiça Federal da Terceira Região, </w:t>
      </w:r>
      <w:r w:rsidRPr="009A31DE">
        <w:rPr>
          <w:rFonts w:ascii="Arial" w:eastAsia="Times New Roman" w:hAnsi="Arial" w:cs="Arial"/>
          <w:sz w:val="24"/>
          <w:szCs w:val="24"/>
          <w:lang w:eastAsia="pt-BR"/>
        </w:rPr>
        <w:t xml:space="preserve">doravante denominado CONTRATANTE, e o(a) .............................. inscrito(a) no CNPJ/MF sob o nº ............................, sediado(a) na ..................................., </w:t>
      </w:r>
      <w:proofErr w:type="spellStart"/>
      <w:r w:rsidRPr="009A31DE">
        <w:rPr>
          <w:rFonts w:ascii="Arial" w:eastAsia="Times New Roman" w:hAnsi="Arial" w:cs="Arial"/>
          <w:sz w:val="24"/>
          <w:szCs w:val="24"/>
          <w:lang w:eastAsia="pt-BR"/>
        </w:rPr>
        <w:t>em</w:t>
      </w:r>
      <w:proofErr w:type="spellEnd"/>
      <w:r w:rsidRPr="009A31DE">
        <w:rPr>
          <w:rFonts w:ascii="Arial" w:eastAsia="Times New Roman" w:hAnsi="Arial" w:cs="Arial"/>
          <w:sz w:val="24"/>
          <w:szCs w:val="24"/>
          <w:lang w:eastAsia="pt-BR"/>
        </w:rPr>
        <w:t xml:space="preserve"> ............................. doravante designado CONTRATADO, neste ato representada por .................................. (nome e função no contratado), conforme atos constitutivos da empresa OU procuração apresentada nos autos, tendo em vista o que consta no Processo nº </w:t>
      </w:r>
      <w:r w:rsidR="00390F55" w:rsidRPr="009A31DE">
        <w:rPr>
          <w:rFonts w:ascii="Arial" w:eastAsia="Times New Roman" w:hAnsi="Arial" w:cs="Arial"/>
          <w:sz w:val="24"/>
          <w:szCs w:val="24"/>
          <w:lang w:eastAsia="pt-BR"/>
        </w:rPr>
        <w:t>0000107-67.2026.4.03.8001</w:t>
      </w:r>
      <w:r w:rsidRPr="009A31DE">
        <w:rPr>
          <w:rFonts w:ascii="Arial" w:eastAsia="Times New Roman" w:hAnsi="Arial" w:cs="Arial"/>
          <w:sz w:val="24"/>
          <w:szCs w:val="24"/>
          <w:lang w:eastAsia="pt-BR"/>
        </w:rPr>
        <w:t xml:space="preserve"> e em observância às disposições da Lei nº 14.133, de 1º de abril de 2021, e demais normas aplicáveis, resolvem celebrar o presente Termo de Contrato, decorrente do decorrente do Pregão Eletrônico n</w:t>
      </w:r>
      <w:r w:rsidR="00390F55" w:rsidRPr="009A31DE">
        <w:rPr>
          <w:rFonts w:ascii="Arial" w:eastAsia="Times New Roman" w:hAnsi="Arial" w:cs="Arial"/>
          <w:sz w:val="24"/>
          <w:szCs w:val="24"/>
          <w:lang w:eastAsia="pt-BR"/>
        </w:rPr>
        <w:t>º</w:t>
      </w:r>
      <w:r w:rsidRPr="009A31DE">
        <w:rPr>
          <w:rFonts w:ascii="Arial" w:eastAsia="Times New Roman" w:hAnsi="Arial" w:cs="Arial"/>
          <w:sz w:val="24"/>
          <w:szCs w:val="24"/>
          <w:lang w:eastAsia="pt-BR"/>
        </w:rPr>
        <w:t xml:space="preserve"> </w:t>
      </w:r>
      <w:r w:rsidR="00390F55" w:rsidRPr="009A31DE">
        <w:rPr>
          <w:rFonts w:ascii="Arial" w:eastAsia="Times New Roman" w:hAnsi="Arial" w:cs="Arial"/>
          <w:sz w:val="24"/>
          <w:szCs w:val="24"/>
          <w:lang w:eastAsia="pt-BR"/>
        </w:rPr>
        <w:t>90011/2026</w:t>
      </w:r>
      <w:r w:rsidRPr="009A31DE">
        <w:rPr>
          <w:rFonts w:ascii="Arial" w:eastAsia="Times New Roman" w:hAnsi="Arial" w:cs="Arial"/>
          <w:sz w:val="24"/>
          <w:szCs w:val="24"/>
          <w:lang w:eastAsia="pt-BR"/>
        </w:rPr>
        <w:t>, mediante as cláusulas e condições a seguir enunciadas.</w:t>
      </w:r>
    </w:p>
    <w:p w14:paraId="5B0E931F" w14:textId="77777777" w:rsidR="004E5D4A" w:rsidRPr="009A31DE" w:rsidRDefault="004E5D4A" w:rsidP="00120591">
      <w:pPr>
        <w:spacing w:before="100" w:beforeAutospacing="1" w:after="100" w:afterAutospacing="1" w:line="240" w:lineRule="auto"/>
        <w:jc w:val="both"/>
        <w:rPr>
          <w:rFonts w:ascii="Arial" w:eastAsia="Times New Roman" w:hAnsi="Arial" w:cs="Arial"/>
          <w:b/>
          <w:bCs/>
          <w:sz w:val="24"/>
          <w:szCs w:val="24"/>
          <w:lang w:eastAsia="pt-BR"/>
        </w:rPr>
      </w:pPr>
    </w:p>
    <w:p w14:paraId="7EB1BF6C" w14:textId="23F076E9"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b/>
          <w:bCs/>
          <w:sz w:val="24"/>
          <w:szCs w:val="24"/>
          <w:lang w:eastAsia="pt-BR"/>
        </w:rPr>
        <w:t>1. CLÁUSULA PRIMEIRA – OBJETO</w:t>
      </w:r>
    </w:p>
    <w:p w14:paraId="04099CA2" w14:textId="1F74A6BA"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 xml:space="preserve">1.1. O objeto do presente instrumento é a contratação de </w:t>
      </w:r>
      <w:r w:rsidR="00162588" w:rsidRPr="009A31DE">
        <w:rPr>
          <w:rFonts w:ascii="Arial" w:eastAsia="Times New Roman" w:hAnsi="Arial" w:cs="Arial"/>
          <w:sz w:val="24"/>
          <w:szCs w:val="24"/>
          <w:lang w:eastAsia="pt-BR"/>
        </w:rPr>
        <w:t xml:space="preserve">serviços técnicos – compreendendo Levantamento Cadastral, Projeto Básico Arquitetônico, Projetos Básicos Complementares, Projeto Executivo Arquitetônico e Projetos Executivos Complementares, para adequação de Acessibilidade para Pessoas Portadoras de Deficiência ou Mobilidade Reduzida, para o imóvel que abriga a 13ª Subseção Judiciária – Fórum Federal de Franca/SP, </w:t>
      </w:r>
      <w:r w:rsidRPr="009A31DE">
        <w:rPr>
          <w:rFonts w:ascii="Arial" w:eastAsia="Times New Roman" w:hAnsi="Arial" w:cs="Arial"/>
          <w:sz w:val="24"/>
          <w:szCs w:val="24"/>
          <w:lang w:eastAsia="pt-BR"/>
        </w:rPr>
        <w:t>nas condições estabelecidas no Termo de Referência.</w:t>
      </w:r>
    </w:p>
    <w:p w14:paraId="06D99EE7" w14:textId="25903C5E"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1.</w:t>
      </w:r>
      <w:r w:rsidR="001152C4" w:rsidRPr="009A31DE">
        <w:rPr>
          <w:rFonts w:ascii="Arial" w:eastAsia="Times New Roman" w:hAnsi="Arial" w:cs="Arial"/>
          <w:sz w:val="24"/>
          <w:szCs w:val="24"/>
          <w:lang w:eastAsia="pt-BR"/>
        </w:rPr>
        <w:t>2</w:t>
      </w:r>
      <w:r w:rsidRPr="009A31DE">
        <w:rPr>
          <w:rFonts w:ascii="Arial" w:eastAsia="Times New Roman" w:hAnsi="Arial" w:cs="Arial"/>
          <w:sz w:val="24"/>
          <w:szCs w:val="24"/>
          <w:lang w:eastAsia="pt-BR"/>
        </w:rPr>
        <w:t>. Vinculam esta contratação, independentemente de transcrição:</w:t>
      </w:r>
    </w:p>
    <w:p w14:paraId="65B1B3B8" w14:textId="2DD07AD2"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1.</w:t>
      </w:r>
      <w:r w:rsidR="001152C4" w:rsidRPr="009A31DE">
        <w:rPr>
          <w:rFonts w:ascii="Arial" w:eastAsia="Times New Roman" w:hAnsi="Arial" w:cs="Arial"/>
          <w:sz w:val="24"/>
          <w:szCs w:val="24"/>
          <w:lang w:eastAsia="pt-BR"/>
        </w:rPr>
        <w:t>2</w:t>
      </w:r>
      <w:r w:rsidRPr="009A31DE">
        <w:rPr>
          <w:rFonts w:ascii="Arial" w:eastAsia="Times New Roman" w:hAnsi="Arial" w:cs="Arial"/>
          <w:sz w:val="24"/>
          <w:szCs w:val="24"/>
          <w:lang w:eastAsia="pt-BR"/>
        </w:rPr>
        <w:t>.1. O Termo de Referência;</w:t>
      </w:r>
    </w:p>
    <w:p w14:paraId="6D4895B3" w14:textId="776CB3E8"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1.</w:t>
      </w:r>
      <w:r w:rsidR="001152C4" w:rsidRPr="009A31DE">
        <w:rPr>
          <w:rFonts w:ascii="Arial" w:eastAsia="Times New Roman" w:hAnsi="Arial" w:cs="Arial"/>
          <w:sz w:val="24"/>
          <w:szCs w:val="24"/>
          <w:lang w:eastAsia="pt-BR"/>
        </w:rPr>
        <w:t>2</w:t>
      </w:r>
      <w:r w:rsidRPr="009A31DE">
        <w:rPr>
          <w:rFonts w:ascii="Arial" w:eastAsia="Times New Roman" w:hAnsi="Arial" w:cs="Arial"/>
          <w:sz w:val="24"/>
          <w:szCs w:val="24"/>
          <w:lang w:eastAsia="pt-BR"/>
        </w:rPr>
        <w:t>.2. O Edital de Licitação;</w:t>
      </w:r>
    </w:p>
    <w:p w14:paraId="14A3D789" w14:textId="23564E4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1.</w:t>
      </w:r>
      <w:r w:rsidR="001152C4" w:rsidRPr="009A31DE">
        <w:rPr>
          <w:rFonts w:ascii="Arial" w:eastAsia="Times New Roman" w:hAnsi="Arial" w:cs="Arial"/>
          <w:sz w:val="24"/>
          <w:szCs w:val="24"/>
          <w:lang w:eastAsia="pt-BR"/>
        </w:rPr>
        <w:t>2</w:t>
      </w:r>
      <w:r w:rsidRPr="009A31DE">
        <w:rPr>
          <w:rFonts w:ascii="Arial" w:eastAsia="Times New Roman" w:hAnsi="Arial" w:cs="Arial"/>
          <w:sz w:val="24"/>
          <w:szCs w:val="24"/>
          <w:lang w:eastAsia="pt-BR"/>
        </w:rPr>
        <w:t>.3. A Proposta do Contratado</w:t>
      </w:r>
      <w:r w:rsidR="00590538" w:rsidRPr="009A31DE">
        <w:rPr>
          <w:rFonts w:ascii="Arial" w:eastAsia="Times New Roman" w:hAnsi="Arial" w:cs="Arial"/>
          <w:sz w:val="24"/>
          <w:szCs w:val="24"/>
          <w:lang w:eastAsia="pt-BR"/>
        </w:rPr>
        <w:t xml:space="preserve"> (doc. nº...)</w:t>
      </w:r>
      <w:r w:rsidRPr="009A31DE">
        <w:rPr>
          <w:rFonts w:ascii="Arial" w:eastAsia="Times New Roman" w:hAnsi="Arial" w:cs="Arial"/>
          <w:sz w:val="24"/>
          <w:szCs w:val="24"/>
          <w:lang w:eastAsia="pt-BR"/>
        </w:rPr>
        <w:t>;</w:t>
      </w:r>
    </w:p>
    <w:p w14:paraId="6C905EA3" w14:textId="13C08BA0"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1.</w:t>
      </w:r>
      <w:r w:rsidR="001152C4" w:rsidRPr="009A31DE">
        <w:rPr>
          <w:rFonts w:ascii="Arial" w:eastAsia="Times New Roman" w:hAnsi="Arial" w:cs="Arial"/>
          <w:sz w:val="24"/>
          <w:szCs w:val="24"/>
          <w:lang w:eastAsia="pt-BR"/>
        </w:rPr>
        <w:t>2</w:t>
      </w:r>
      <w:r w:rsidRPr="009A31DE">
        <w:rPr>
          <w:rFonts w:ascii="Arial" w:eastAsia="Times New Roman" w:hAnsi="Arial" w:cs="Arial"/>
          <w:sz w:val="24"/>
          <w:szCs w:val="24"/>
          <w:lang w:eastAsia="pt-BR"/>
        </w:rPr>
        <w:t>.4. Eventuais anexos dos documentos supracitados.</w:t>
      </w:r>
    </w:p>
    <w:p w14:paraId="798B7212" w14:textId="6F2FC200"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p>
    <w:p w14:paraId="75A41B3D"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b/>
          <w:bCs/>
          <w:sz w:val="24"/>
          <w:szCs w:val="24"/>
          <w:lang w:eastAsia="pt-BR"/>
        </w:rPr>
        <w:t>2. CLÁUSULA SEGUNDA – VIGÊNCIA E PRORROGAÇÃO</w:t>
      </w:r>
    </w:p>
    <w:p w14:paraId="672BFE2F" w14:textId="5FD9D899"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 xml:space="preserve">2.1. O prazo de vigência da contratação é de </w:t>
      </w:r>
      <w:r w:rsidR="007C27B5" w:rsidRPr="009A31DE">
        <w:rPr>
          <w:rFonts w:ascii="Arial" w:eastAsia="Times New Roman" w:hAnsi="Arial" w:cs="Arial"/>
          <w:sz w:val="24"/>
          <w:szCs w:val="24"/>
          <w:lang w:eastAsia="pt-BR"/>
        </w:rPr>
        <w:t xml:space="preserve">420 (quatrocentos e vinte) dias </w:t>
      </w:r>
      <w:r w:rsidRPr="009A31DE">
        <w:rPr>
          <w:rFonts w:ascii="Arial" w:eastAsia="Times New Roman" w:hAnsi="Arial" w:cs="Arial"/>
          <w:sz w:val="24"/>
          <w:szCs w:val="24"/>
          <w:lang w:eastAsia="pt-BR"/>
        </w:rPr>
        <w:t xml:space="preserve">contados </w:t>
      </w:r>
      <w:r w:rsidR="007C27B5" w:rsidRPr="009A31DE">
        <w:rPr>
          <w:rFonts w:ascii="Arial" w:eastAsia="Times New Roman" w:hAnsi="Arial" w:cs="Arial"/>
          <w:sz w:val="24"/>
          <w:szCs w:val="24"/>
          <w:lang w:eastAsia="pt-BR"/>
        </w:rPr>
        <w:t>da data da assinatura deste Termo de Contrato</w:t>
      </w:r>
      <w:r w:rsidRPr="009A31DE">
        <w:rPr>
          <w:rFonts w:ascii="Arial" w:eastAsia="Times New Roman" w:hAnsi="Arial" w:cs="Arial"/>
          <w:sz w:val="24"/>
          <w:szCs w:val="24"/>
          <w:lang w:eastAsia="pt-BR"/>
        </w:rPr>
        <w:t>, na forma do artigo 105 da Lei n° 14.133/2021.</w:t>
      </w:r>
    </w:p>
    <w:p w14:paraId="1DC34105"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2.1.1. O prazo de vigência será automaticamente prorrogado, independentemente de termo aditivo, quando o objeto não for concluído no período firmado acima, ressalvadas as providências cabíveis no caso de culpa do contratado, previstas neste instrumento.</w:t>
      </w:r>
    </w:p>
    <w:p w14:paraId="4D23D71B" w14:textId="7403C650"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p>
    <w:p w14:paraId="73000358"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b/>
          <w:bCs/>
          <w:sz w:val="24"/>
          <w:szCs w:val="24"/>
          <w:lang w:eastAsia="pt-BR"/>
        </w:rPr>
        <w:t>3. CLÁUSULA TERCEIRA – MODELOS DE EXECUÇÃO E GESTÃO CONTRATUAIS</w:t>
      </w:r>
    </w:p>
    <w:p w14:paraId="628D2D52" w14:textId="7495E584"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 xml:space="preserve">3.1. O regime de execução contratual, o modelo de gestão, assim como os prazos e condições de conclusão, entrega, observação e recebimento definitivo constam no Termo de Referência, anexo </w:t>
      </w:r>
      <w:bookmarkStart w:id="0" w:name="_Hlk227847257"/>
      <w:r w:rsidR="00381531" w:rsidRPr="009A31DE">
        <w:rPr>
          <w:rFonts w:ascii="Arial" w:eastAsia="Times New Roman" w:hAnsi="Arial" w:cs="Arial"/>
          <w:sz w:val="24"/>
          <w:szCs w:val="24"/>
          <w:lang w:eastAsia="pt-BR"/>
        </w:rPr>
        <w:t>ao Edital</w:t>
      </w:r>
      <w:bookmarkEnd w:id="0"/>
      <w:r w:rsidR="00381531" w:rsidRPr="009A31DE">
        <w:rPr>
          <w:rFonts w:ascii="Arial" w:eastAsia="Times New Roman" w:hAnsi="Arial" w:cs="Arial"/>
          <w:sz w:val="24"/>
          <w:szCs w:val="24"/>
          <w:lang w:eastAsia="pt-BR"/>
        </w:rPr>
        <w:t>.</w:t>
      </w:r>
    </w:p>
    <w:p w14:paraId="25C67FE8" w14:textId="0CD21F34"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p>
    <w:p w14:paraId="4B25A3E6"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b/>
          <w:bCs/>
          <w:sz w:val="24"/>
          <w:szCs w:val="24"/>
          <w:lang w:eastAsia="pt-BR"/>
        </w:rPr>
        <w:t>4. CLÁUSULA QUARTA - SUBCONTRATAÇÃO</w:t>
      </w:r>
    </w:p>
    <w:p w14:paraId="67150A33" w14:textId="07579599"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4.1</w:t>
      </w:r>
      <w:r w:rsidR="00381531" w:rsidRPr="009A31DE">
        <w:rPr>
          <w:rFonts w:ascii="Arial" w:eastAsia="Times New Roman" w:hAnsi="Arial" w:cs="Arial"/>
          <w:sz w:val="24"/>
          <w:szCs w:val="24"/>
          <w:lang w:eastAsia="pt-BR"/>
        </w:rPr>
        <w:t>.</w:t>
      </w:r>
      <w:r w:rsidRPr="009A31DE">
        <w:rPr>
          <w:rFonts w:ascii="Arial" w:eastAsia="Times New Roman" w:hAnsi="Arial" w:cs="Arial"/>
          <w:sz w:val="24"/>
          <w:szCs w:val="24"/>
          <w:lang w:eastAsia="pt-BR"/>
        </w:rPr>
        <w:t xml:space="preserve"> As regras sobre a subcontratação do objeto são aquelas estabelecidas no Termo de Referência, anexo </w:t>
      </w:r>
      <w:r w:rsidR="00381531" w:rsidRPr="009A31DE">
        <w:rPr>
          <w:rFonts w:ascii="Arial" w:eastAsia="Times New Roman" w:hAnsi="Arial" w:cs="Arial"/>
          <w:sz w:val="24"/>
          <w:szCs w:val="24"/>
          <w:lang w:eastAsia="pt-BR"/>
        </w:rPr>
        <w:t>ao Edital</w:t>
      </w:r>
      <w:r w:rsidRPr="009A31DE">
        <w:rPr>
          <w:rFonts w:ascii="Arial" w:eastAsia="Times New Roman" w:hAnsi="Arial" w:cs="Arial"/>
          <w:sz w:val="24"/>
          <w:szCs w:val="24"/>
          <w:lang w:eastAsia="pt-BR"/>
        </w:rPr>
        <w:t>.</w:t>
      </w:r>
    </w:p>
    <w:p w14:paraId="2D3537F8" w14:textId="5F646D32"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p>
    <w:p w14:paraId="6DB0FF15"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b/>
          <w:bCs/>
          <w:sz w:val="24"/>
          <w:szCs w:val="24"/>
          <w:lang w:eastAsia="pt-BR"/>
        </w:rPr>
        <w:t>5. CLÁUSULA QUINTA - PREÇO</w:t>
      </w:r>
    </w:p>
    <w:p w14:paraId="1B628EAD"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5.1. O valor total da contratação é de R$.......... (.....)</w:t>
      </w:r>
    </w:p>
    <w:p w14:paraId="6BAE0214"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5.2.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0D929DE6"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5.3. O valor acima é meramente estimativo, de forma que os pagamentos devidos ao contratado dependerão dos quantitativos efetivamente fornecidos.</w:t>
      </w:r>
    </w:p>
    <w:p w14:paraId="04486C34" w14:textId="604AF2A1"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p>
    <w:p w14:paraId="696BBA37"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b/>
          <w:bCs/>
          <w:sz w:val="24"/>
          <w:szCs w:val="24"/>
          <w:lang w:eastAsia="pt-BR"/>
        </w:rPr>
        <w:t>6. CLÁUSULA SEXTA - PAGAMENTO</w:t>
      </w:r>
    </w:p>
    <w:p w14:paraId="64D3BA14" w14:textId="7BB126DA"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 xml:space="preserve">6.1. O prazo para pagamento ao contratado e demais condições a ele referentes encontram-se definidos no Termo de Referência, anexo </w:t>
      </w:r>
      <w:r w:rsidR="00381531" w:rsidRPr="009A31DE">
        <w:rPr>
          <w:rFonts w:ascii="Arial" w:eastAsia="Times New Roman" w:hAnsi="Arial" w:cs="Arial"/>
          <w:sz w:val="24"/>
          <w:szCs w:val="24"/>
          <w:lang w:eastAsia="pt-BR"/>
        </w:rPr>
        <w:t>ao Edital</w:t>
      </w:r>
      <w:r w:rsidRPr="009A31DE">
        <w:rPr>
          <w:rFonts w:ascii="Arial" w:eastAsia="Times New Roman" w:hAnsi="Arial" w:cs="Arial"/>
          <w:sz w:val="24"/>
          <w:szCs w:val="24"/>
          <w:lang w:eastAsia="pt-BR"/>
        </w:rPr>
        <w:t>.</w:t>
      </w:r>
    </w:p>
    <w:p w14:paraId="299672E6" w14:textId="562C6A30"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p>
    <w:p w14:paraId="0BC2AF09"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b/>
          <w:bCs/>
          <w:sz w:val="24"/>
          <w:szCs w:val="24"/>
          <w:lang w:eastAsia="pt-BR"/>
        </w:rPr>
        <w:t>7. CLÁUSULA SÉTIMA - REAJUSTE</w:t>
      </w:r>
    </w:p>
    <w:p w14:paraId="46C198B4" w14:textId="0DB0B8AF"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 xml:space="preserve">7.1. As regras acerca do reajuste do valor contratual são aquelas definidas no Termo de Referência, anexo </w:t>
      </w:r>
      <w:bookmarkStart w:id="1" w:name="_Hlk227847772"/>
      <w:r w:rsidR="00381531" w:rsidRPr="009A31DE">
        <w:rPr>
          <w:rFonts w:ascii="Arial" w:eastAsia="Times New Roman" w:hAnsi="Arial" w:cs="Arial"/>
          <w:sz w:val="24"/>
          <w:szCs w:val="24"/>
          <w:lang w:eastAsia="pt-BR"/>
        </w:rPr>
        <w:t>ao Edital</w:t>
      </w:r>
      <w:bookmarkEnd w:id="1"/>
      <w:r w:rsidRPr="009A31DE">
        <w:rPr>
          <w:rFonts w:ascii="Arial" w:eastAsia="Times New Roman" w:hAnsi="Arial" w:cs="Arial"/>
          <w:sz w:val="24"/>
          <w:szCs w:val="24"/>
          <w:lang w:eastAsia="pt-BR"/>
        </w:rPr>
        <w:t>.</w:t>
      </w:r>
    </w:p>
    <w:p w14:paraId="0C0C0038" w14:textId="4FA9BE75"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p>
    <w:p w14:paraId="43711B1E"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b/>
          <w:bCs/>
          <w:sz w:val="24"/>
          <w:szCs w:val="24"/>
          <w:lang w:eastAsia="pt-BR"/>
        </w:rPr>
        <w:t>8. CLÁUSULA OITAVA - OBRIGAÇÕES DO CONTRATANTE</w:t>
      </w:r>
    </w:p>
    <w:p w14:paraId="1BFE7DF3"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8.1. São obrigações do contratante:</w:t>
      </w:r>
    </w:p>
    <w:p w14:paraId="0D328BA0"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8.1.1. Exigir o cumprimento de todas as obrigações assumidas pelo contratado, de acordo com o contrato e seus anexos;</w:t>
      </w:r>
    </w:p>
    <w:p w14:paraId="67234360"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8.1.2. Receber o objeto no prazo e condições estabelecidas no Termo de Referência;</w:t>
      </w:r>
    </w:p>
    <w:p w14:paraId="4EDCBA4D"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8.1.3. Notificar o contratado, por escrito, sobre vícios, defeitos ou incorreções verificadas no objeto fornecido, para que seja por ele substituído, reparado ou corrigido, no total ou em parte, às suas expensas;</w:t>
      </w:r>
    </w:p>
    <w:p w14:paraId="04E4028E"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8.1.4. Acompanhar e fiscalizar a execução do contrato e o cumprimento das obrigações pelo contratado;</w:t>
      </w:r>
    </w:p>
    <w:p w14:paraId="3A42A840"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 xml:space="preserve">8.1.5. Comunicar a empresa para emissão de Nota Fiscal no que </w:t>
      </w:r>
      <w:proofErr w:type="spellStart"/>
      <w:r w:rsidRPr="009A31DE">
        <w:rPr>
          <w:rFonts w:ascii="Arial" w:eastAsia="Times New Roman" w:hAnsi="Arial" w:cs="Arial"/>
          <w:sz w:val="24"/>
          <w:szCs w:val="24"/>
          <w:lang w:eastAsia="pt-BR"/>
        </w:rPr>
        <w:t>pertine</w:t>
      </w:r>
      <w:proofErr w:type="spellEnd"/>
      <w:r w:rsidRPr="009A31DE">
        <w:rPr>
          <w:rFonts w:ascii="Arial" w:eastAsia="Times New Roman" w:hAnsi="Arial" w:cs="Arial"/>
          <w:sz w:val="24"/>
          <w:szCs w:val="24"/>
          <w:lang w:eastAsia="pt-BR"/>
        </w:rPr>
        <w:t xml:space="preserve"> à parcela incontroversa da execução do objeto, para efeito de liquidação e pagamento, quando houver controvérsia sobre a execução do objeto, quanto à dimensão, qualidade e quantidade, conforme o art. 143 da Lei nº 14.133/2021;</w:t>
      </w:r>
    </w:p>
    <w:p w14:paraId="2A3D6E9A"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8.1.6. Efetuar o pagamento ao contratado do valor correspondente à prestação de serviço, no prazo, forma e condições estabelecidos no presente Contrato e no Termo de Referência;</w:t>
      </w:r>
    </w:p>
    <w:p w14:paraId="11C8CB23"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8.1.7. Aplicar ao contratado as sanções previstas na Lei e neste Contrato;</w:t>
      </w:r>
    </w:p>
    <w:p w14:paraId="5F25B23D"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8.1.8.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4433B4AA"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8.1.8.1. Concluída a instrução do requerimento, a Administração terá o prazo de 1 (um) mês para decidir, ressalvadas as hipóteses de reajuste e reequilíbrio econômico-financeiro, admitida a prorrogação motivada por igual período.</w:t>
      </w:r>
    </w:p>
    <w:p w14:paraId="0EA6A3D2"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8.1.9. Notificar os emitentes das garantias quanto ao início de processo administrativo para apuração de descumprimento de cláusulas contratuais.</w:t>
      </w:r>
    </w:p>
    <w:p w14:paraId="29E75C66"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lastRenderedPageBreak/>
        <w:t>8.1.10. Comunicar aos emitentes das garantais as alterações contratuais que resultem agravamento do risco, de acordo com os critérios estabelecidos nas condições contratuais do seguro, observada a normatização de regência.</w:t>
      </w:r>
    </w:p>
    <w:p w14:paraId="2BD075DF"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8.1.11. Comunicar o contratado na hipótese de posterior alteração do projeto pelo contratante, no caso do art. 93, §3º, da Lei nº 14.133/2021.</w:t>
      </w:r>
    </w:p>
    <w:p w14:paraId="7746A40E"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8.1.12. Fornecer por escrito as informações necessárias para o desenvolvimento dos serviços objeto do contrato.</w:t>
      </w:r>
    </w:p>
    <w:p w14:paraId="6C10A831"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8.1.13. Realizar avaliações periódicas da qualidade dos serviços, após seu recebimento.</w:t>
      </w:r>
    </w:p>
    <w:p w14:paraId="56114A6C"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8.1.14. Exigir do contratado que providencie a seguinte documentação como condição indispensável para o recebimento definitivo de objeto, quando for o caso:</w:t>
      </w:r>
    </w:p>
    <w:p w14:paraId="7060FD5A"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 xml:space="preserve">a) "as </w:t>
      </w:r>
      <w:proofErr w:type="spellStart"/>
      <w:r w:rsidRPr="009A31DE">
        <w:rPr>
          <w:rFonts w:ascii="Arial" w:eastAsia="Times New Roman" w:hAnsi="Arial" w:cs="Arial"/>
          <w:sz w:val="24"/>
          <w:szCs w:val="24"/>
          <w:lang w:eastAsia="pt-BR"/>
        </w:rPr>
        <w:t>built</w:t>
      </w:r>
      <w:proofErr w:type="spellEnd"/>
      <w:r w:rsidRPr="009A31DE">
        <w:rPr>
          <w:rFonts w:ascii="Arial" w:eastAsia="Times New Roman" w:hAnsi="Arial" w:cs="Arial"/>
          <w:sz w:val="24"/>
          <w:szCs w:val="24"/>
          <w:lang w:eastAsia="pt-BR"/>
        </w:rPr>
        <w:t>", elaborado pelo responsável por sua execução;</w:t>
      </w:r>
    </w:p>
    <w:p w14:paraId="53E46A05"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b) comprovação das ligações definitivas de energia, água, telefone e gás;</w:t>
      </w:r>
    </w:p>
    <w:p w14:paraId="7CC41343"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c) laudo de vistoria do corpo de bombeiros aprovando o serviço;</w:t>
      </w:r>
    </w:p>
    <w:p w14:paraId="0923DC31"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d) carta "habite-se", emitida pela prefeitura; e</w:t>
      </w:r>
    </w:p>
    <w:p w14:paraId="3FC2F82D"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e) certidão negativa de débitos previdenciários específica para o registro da obra junto ao Cartório de Registro de Imóveis;</w:t>
      </w:r>
    </w:p>
    <w:p w14:paraId="35B7AEEA"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 xml:space="preserve">8.1.15. Arquivar, entre outros documentos, de projetos, "as </w:t>
      </w:r>
      <w:proofErr w:type="spellStart"/>
      <w:r w:rsidRPr="009A31DE">
        <w:rPr>
          <w:rFonts w:ascii="Arial" w:eastAsia="Times New Roman" w:hAnsi="Arial" w:cs="Arial"/>
          <w:sz w:val="24"/>
          <w:szCs w:val="24"/>
          <w:lang w:eastAsia="pt-BR"/>
        </w:rPr>
        <w:t>built</w:t>
      </w:r>
      <w:proofErr w:type="spellEnd"/>
      <w:r w:rsidRPr="009A31DE">
        <w:rPr>
          <w:rFonts w:ascii="Arial" w:eastAsia="Times New Roman" w:hAnsi="Arial" w:cs="Arial"/>
          <w:sz w:val="24"/>
          <w:szCs w:val="24"/>
          <w:lang w:eastAsia="pt-BR"/>
        </w:rPr>
        <w:t>", especificações técnicas, orçamentos, termos de recebimento, contratos e aditamentos, relatórios de inspeções técnicas após o recebimento do serviço e notificações expedidas;</w:t>
      </w:r>
    </w:p>
    <w:p w14:paraId="62BE154E"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8.1.16. 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14:paraId="31444A6C"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8.1.17. Previamente à expedição da ordem de serviço, verificar pendências, liberar áreas e/ou adotar providências cabíveis para a regularidade do início da sua execução.</w:t>
      </w:r>
    </w:p>
    <w:p w14:paraId="4ECB5DAA" w14:textId="77777777" w:rsidR="00316410"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8.1.18. Não praticar atos de ingerência na administração do contratado, tais como:</w:t>
      </w:r>
    </w:p>
    <w:p w14:paraId="0BE3027E" w14:textId="6AD529A2" w:rsidR="00316410"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a) indicar pessoas expressamente nominadas para executar direta ou indiretamente o objeto contratado;</w:t>
      </w:r>
    </w:p>
    <w:p w14:paraId="1297AE16" w14:textId="0EAB14C1" w:rsidR="00316410"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b) fixar salário inferior ao definido em lei ou em ato normativo a ser pago pelo contratado;</w:t>
      </w:r>
    </w:p>
    <w:p w14:paraId="392D4D8C" w14:textId="5447EEFA" w:rsidR="00316410"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lastRenderedPageBreak/>
        <w:t>c) estabelecer vínculo de subordinação com funcionário do contratado;</w:t>
      </w:r>
    </w:p>
    <w:p w14:paraId="443D4A3E" w14:textId="66A7D5DE" w:rsidR="00316410"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d) definir forma de pagamento mediante exclusivo reembolso dos salários pagos;</w:t>
      </w:r>
    </w:p>
    <w:p w14:paraId="4797B46E" w14:textId="4FC498D0" w:rsidR="00316410"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e) demandar a funcionário do contratado a execução de tarefas fora do escopo do objeto da contratação; e</w:t>
      </w:r>
    </w:p>
    <w:p w14:paraId="23E7D918" w14:textId="4427445F"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f) prever exigências que constituam intervenção indevida da Administração na gestão interna do contratado.</w:t>
      </w:r>
    </w:p>
    <w:p w14:paraId="1080289E"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8.2.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FA2E009"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8.3. Na licitação para registro de preços em que for adotado o critério de julgamento de menor preço ou maior desconto por grupo de itens, a contratação posterior de item específico constante de grupo de itens exigirá que a Administração realize prévia pesquisa de mercado e demonstre sua vantagem para o órgão.</w:t>
      </w:r>
    </w:p>
    <w:p w14:paraId="46797A4F" w14:textId="3328419E"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p>
    <w:p w14:paraId="3D55F5A7"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b/>
          <w:bCs/>
          <w:sz w:val="24"/>
          <w:szCs w:val="24"/>
          <w:lang w:eastAsia="pt-BR"/>
        </w:rPr>
        <w:t>9. CLÁUSULA NONA - OBRIGAÇÕES DO CONTRATADO</w:t>
      </w:r>
    </w:p>
    <w:p w14:paraId="7DE34807"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9.1. O contratado deve cumprir todas as obrigações constantes deste Contrato, em seus anexos, assumindo como exclusivamente seus os riscos e as despesas decorrentes da boa e perfeita execução do objeto, observando, ainda, as obrigações a seguir dispostas:</w:t>
      </w:r>
    </w:p>
    <w:p w14:paraId="134F356C" w14:textId="57007E3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9.1.1. Atender às determinações regulares emitidas pelo fiscal do contrato ou autoridade superior (art. 137, II</w:t>
      </w:r>
      <w:r w:rsidR="00C91391" w:rsidRPr="009A31DE">
        <w:rPr>
          <w:rFonts w:ascii="Arial" w:eastAsia="Times New Roman" w:hAnsi="Arial" w:cs="Arial"/>
          <w:sz w:val="24"/>
          <w:szCs w:val="24"/>
          <w:lang w:eastAsia="pt-BR"/>
        </w:rPr>
        <w:t>, da Lei nº 14.133/2021</w:t>
      </w:r>
      <w:r w:rsidRPr="009A31DE">
        <w:rPr>
          <w:rFonts w:ascii="Arial" w:eastAsia="Times New Roman" w:hAnsi="Arial" w:cs="Arial"/>
          <w:sz w:val="24"/>
          <w:szCs w:val="24"/>
          <w:lang w:eastAsia="pt-BR"/>
        </w:rPr>
        <w:t>);</w:t>
      </w:r>
    </w:p>
    <w:p w14:paraId="60C133E5"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9.1.2. Reparar, corrigir, remover, reconstruir ou substituir, às suas expensas, no total ou em parte, no prazo fixado pelo fiscal do contrato, os serviços nos quais se verificarem vícios, defeitos ou incorreções resultantes da execução ou dos materiais empregados;</w:t>
      </w:r>
    </w:p>
    <w:p w14:paraId="230A4D28"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9.1.3. Responsabilizar-se pelos vícios e danos decorrentes da execução do objeto, de acordo com o Código de Defesa do Consumidor (Lei nº 8.078/1990),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 observados o contraditório e a ampla defesa;</w:t>
      </w:r>
    </w:p>
    <w:p w14:paraId="5D3ECA07"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9.1.4. Não contratar, durante a vigência do contrato, cônjuge, companheiro ou parente em linha reta, colateral ou por afinidade, até o terceiro grau, de dirigente do contratante ou do Fiscal ou Gestor do contrato, nos termos do artigo 48, parágrafo único, da Lei nº 14.133/2021;</w:t>
      </w:r>
    </w:p>
    <w:p w14:paraId="4CD947DB"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lastRenderedPageBreak/>
        <w:t>9.1.5. Vedar a utilização, na execução dos serviços, de empregados que sejam cônjuges, companheiros ou parentes em linha reta, colateral ou por afinidade, até o terceiro grau, inclusive, de ocupantes de cargos de direção e assessoramento de membros ou juízes vinculados ao respectivo contratante, conforme art. 3º da Resolução nº 007/2005, do Conselho Nacional de Justiça, e suas alterações posteriores;</w:t>
      </w:r>
    </w:p>
    <w:p w14:paraId="46A68A2E"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9.1.6. Quando não for possível a verificação da regularidade no Sistema de Cadastro de Fornecedores – SICAF, a empresa contratada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w:t>
      </w:r>
    </w:p>
    <w:p w14:paraId="2D7EFB42"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9.1.7. 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w:t>
      </w:r>
    </w:p>
    <w:p w14:paraId="7B79E29F" w14:textId="0594F7CA"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9.1.8. Propiciar todos os meios necessários à fiscalização do contrato pela contratante, cujo representante terá poderes para sustar o fornecimento, total ou parcial, em qualquer tempo, desde que motivadas as causas desta decisão;</w:t>
      </w:r>
    </w:p>
    <w:p w14:paraId="0DF7F130"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9.1.9. Comunicar ao Fiscal do contrato, no prazo de 24 (vinte e quatro) horas, qualquer ocorrência anormal ou acidente que se verifique no local dos serviços;</w:t>
      </w:r>
    </w:p>
    <w:p w14:paraId="7BEC88FD"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9.1.10. Prestar todo esclarecimento ou informação solicitada pelo contratante ou por seus prepostos;</w:t>
      </w:r>
    </w:p>
    <w:p w14:paraId="3C5047D9"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9.1.11. Paralisar, por determinação do contratante, qualquer atividade que não esteja sendo executada de acordo com a boa técnica ou que ponha em risco a segurança de pessoas ou bens de terceiros;</w:t>
      </w:r>
    </w:p>
    <w:p w14:paraId="6EE12612"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9.1.12. Promover a guarda, manutenção e vigilância de materiais, ferramentas, e tudo o que for necessário à execução do objeto, durante a vigência do contrato;</w:t>
      </w:r>
    </w:p>
    <w:p w14:paraId="4E7E835D"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9.1.13. Conduzir os trabalhos com estrita observância às normas da legislação pertinente, cumprindo as determinações dos Poderes Públicos, mantendo sempre limpo o local dos serviços e nas melhores condições de segurança, higiene e disciplina;</w:t>
      </w:r>
    </w:p>
    <w:p w14:paraId="66826651"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9.1.14. Prestar os serviços dentro dos parâmetros e rotinas estabelecidos;</w:t>
      </w:r>
    </w:p>
    <w:p w14:paraId="339C21F8"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9.1.15. Submeter previamente, por escrito, ao contratante, para análise e aprovação, quaisquer mudanças nos métodos executivos que fujam às especificações do memorial descritivo ou instrumento congênere;</w:t>
      </w:r>
    </w:p>
    <w:p w14:paraId="07CFFA31"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lastRenderedPageBreak/>
        <w:t>9.1.16. Cumprir as normas de proteção ao trabalho, inclusive aquelas relativas à segurança e à saúde no trabalho;</w:t>
      </w:r>
    </w:p>
    <w:p w14:paraId="50BDEE22"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9.1.17. Disponibilizar os empregados necessários, com habilitação e conhecimento adequados, ao perfeito cumprimento das cláusulas deste contrato;</w:t>
      </w:r>
    </w:p>
    <w:p w14:paraId="2165815E"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9.1.18. Não submeter os trabalhadores a condições degradantes de trabalho, jornadas exaustivas, servidão por dívida ou trabalhos forçados;</w:t>
      </w:r>
    </w:p>
    <w:p w14:paraId="4E20C605"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9.1.19. Não permitir a utilização de qualquer trabalho do menor de dezesseis anos de idade, exceto na condição de aprendiz para os maiores de quatorze anos de idade, observada a legislação pertinente;</w:t>
      </w:r>
    </w:p>
    <w:p w14:paraId="5A59839C" w14:textId="3EF2C026"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9.1.20</w:t>
      </w:r>
      <w:r w:rsidR="007E21EB" w:rsidRPr="009A31DE">
        <w:rPr>
          <w:rFonts w:ascii="Arial" w:eastAsia="Times New Roman" w:hAnsi="Arial" w:cs="Arial"/>
          <w:sz w:val="24"/>
          <w:szCs w:val="24"/>
          <w:lang w:eastAsia="pt-BR"/>
        </w:rPr>
        <w:t>.</w:t>
      </w:r>
      <w:r w:rsidRPr="009A31DE">
        <w:rPr>
          <w:rFonts w:ascii="Arial" w:eastAsia="Times New Roman" w:hAnsi="Arial" w:cs="Arial"/>
          <w:sz w:val="24"/>
          <w:szCs w:val="24"/>
          <w:lang w:eastAsia="pt-BR"/>
        </w:rPr>
        <w:t xml:space="preserve"> 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371AD0B0"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9.1.21. Manter durante toda a vigência do contrato, em compatibilidade com as obrigações assumidas, todas as condições exigidas para habilitação na licitação, ou para qualificação, na contratação direta;</w:t>
      </w:r>
    </w:p>
    <w:p w14:paraId="1AC4C1B0"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9.1.22. Cumprir, durante todo o período de execução do contrato, a reserva de cargos prevista em lei para pessoa com deficiência, para reabilitado da Previdência Social ou para aprendiz, bem como as reservas de cargos previstas na legislação;</w:t>
      </w:r>
    </w:p>
    <w:p w14:paraId="094736F0"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9.1.23. Comprovar a reserva de cargos a que se refere a cláusula acima, no prazo fixado pelo fiscal do contrato, com a indicação dos empregados que preencheram as referidas vagas;</w:t>
      </w:r>
    </w:p>
    <w:p w14:paraId="0C1338EF"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9.1.24. Guardar sigilo sobre todas as informações obtidas em decorrência do cumprimento do contrato;</w:t>
      </w:r>
    </w:p>
    <w:p w14:paraId="587BCE96"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9.1.25.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14.133/2021;</w:t>
      </w:r>
    </w:p>
    <w:p w14:paraId="20B13F50" w14:textId="26518702"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 xml:space="preserve">9.1.26. </w:t>
      </w:r>
      <w:proofErr w:type="spellStart"/>
      <w:r w:rsidRPr="009A31DE">
        <w:rPr>
          <w:rFonts w:ascii="Arial" w:eastAsia="Times New Roman" w:hAnsi="Arial" w:cs="Arial"/>
          <w:sz w:val="24"/>
          <w:szCs w:val="24"/>
          <w:lang w:eastAsia="pt-BR"/>
        </w:rPr>
        <w:t>Fornecer</w:t>
      </w:r>
      <w:proofErr w:type="spellEnd"/>
      <w:r w:rsidRPr="009A31DE">
        <w:rPr>
          <w:rFonts w:ascii="Arial" w:eastAsia="Times New Roman" w:hAnsi="Arial" w:cs="Arial"/>
          <w:sz w:val="24"/>
          <w:szCs w:val="24"/>
          <w:lang w:eastAsia="pt-BR"/>
        </w:rPr>
        <w:t xml:space="preserve"> todos os materiais, equipamentos, ferramentas e utensílios demandados, em quantidade, qualidade e tecnologia adequadas, com a observância às recomendações aceitas pela boa técnica, normas e legislação de regência;</w:t>
      </w:r>
    </w:p>
    <w:p w14:paraId="4AD6AC57" w14:textId="20B51206"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9.1.27. Fornecer equipamentos de proteção individual (EPI) e equipamentos de proteção coletiva (EPC),</w:t>
      </w:r>
      <w:r w:rsidR="00575AE4" w:rsidRPr="009A31DE">
        <w:rPr>
          <w:rFonts w:ascii="Arial" w:eastAsia="Times New Roman" w:hAnsi="Arial" w:cs="Arial"/>
          <w:sz w:val="24"/>
          <w:szCs w:val="24"/>
          <w:lang w:eastAsia="pt-BR"/>
        </w:rPr>
        <w:t xml:space="preserve"> </w:t>
      </w:r>
      <w:r w:rsidRPr="009A31DE">
        <w:rPr>
          <w:rFonts w:ascii="Arial" w:eastAsia="Times New Roman" w:hAnsi="Arial" w:cs="Arial"/>
          <w:sz w:val="24"/>
          <w:szCs w:val="24"/>
          <w:lang w:eastAsia="pt-BR"/>
        </w:rPr>
        <w:t>quando for o caso;</w:t>
      </w:r>
    </w:p>
    <w:p w14:paraId="289E5C00"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lastRenderedPageBreak/>
        <w:t>9.1.28. Garantir o acesso do contratante, a qualquer tempo, ao local dos trabalhos, bem como aos documentos relativos à execução do contrato;</w:t>
      </w:r>
    </w:p>
    <w:p w14:paraId="5E3C3009"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9.1.29. Cumprir, além dos postulados legais vigentes de âmbito federal, estadual ou municipal, as normas de segurança do contratante;</w:t>
      </w:r>
    </w:p>
    <w:p w14:paraId="50EE4C9D" w14:textId="77777777" w:rsidR="00D11B74"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9.1.30. Promover a organização técnica e administrativa dos serviços, de modo a conduzi-los eficaz e eficientemente, de acordo com os documentos e especificações que integram o Termo de Referência, no prazo determinado;</w:t>
      </w:r>
    </w:p>
    <w:p w14:paraId="0C36BF67" w14:textId="2B598585" w:rsidR="00D11B74"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9.1.31. Instruir seus empregados quanto à necessidade de acatar as normas internas da Administração;</w:t>
      </w:r>
    </w:p>
    <w:p w14:paraId="460BA069" w14:textId="24641483"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9.1.32. Instruir seus empregados a respeito das atividades a serem desempenhadas, alertando-os a não executar atividades não abrangidas pelo contrato, devendo o contratado relatar ao contratante toda e qualquer ocorrência neste sentido, a fim de evitar desvio de função;</w:t>
      </w:r>
    </w:p>
    <w:p w14:paraId="4715BF80"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9.1.33. Adotar as providências e precauções necessárias, inclusive consulta nos respectivos órgãos, se necessário for, a fim de que não venham a ser danificadas as redes hidrossanitárias, elétricas e de comunicação;</w:t>
      </w:r>
    </w:p>
    <w:p w14:paraId="286065CC"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9.1.34. Estar registrado ou inscrito no Conselho Profissional competente, conforme as áreas de atuação previstas no Termo de Referência;</w:t>
      </w:r>
    </w:p>
    <w:p w14:paraId="21567347"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9.1.35. Eventual substituto do responsável técnico indicado na fase de habilitação da licitação deverá preencher, no mínimo, os mesmos requisitos técnicos e documentais de seu antecessor, que serão os mesmos exigidos no Termo de Referência e cujos comprovantes serão entregues pelo contratado ao contratante com antecedência mínima de 07 (sete) dias corridos, necessários à análise e aprovação pelo contratante antes da saída do seu antecessor;</w:t>
      </w:r>
    </w:p>
    <w:p w14:paraId="0C911D4C"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9.1.35.1 Caso o substituto indicado não seja aprovado, o contratado efetuará nova indicação, seguindo a mesma rotina acima definida;</w:t>
      </w:r>
    </w:p>
    <w:p w14:paraId="361DB06C"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9.1.35.2 Obtendo aprovação pelo contratante, o novo responsável técnico pelos trabalhos deverá recolher a correspondente ART/RRT, conforme o caso, nos prazos previstos nas normas aplicáveis, podendo somente a partir daí exercer a sua função contratual;</w:t>
      </w:r>
    </w:p>
    <w:p w14:paraId="2C05E179"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9.1.35.3. Nenhum serviço poderá ser executado sem o efetivo acompanhamento, supervisão, coordenação e direção do responsável técnico regularmente aprovado pelo contratante;</w:t>
      </w:r>
    </w:p>
    <w:p w14:paraId="78A7A84F"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9.1.35.4. O contratado deverá programar as eventuais substituições do responsável técnico, em tempo hábil para evitar descontinuidade nos trabalhos, antecipando a indicação do substituto e apresentando todos os documentos exigidos para a substituição. O contratante não arcará com o ônus decorrente do descumprimento destas antecipações pelo contratado.</w:t>
      </w:r>
    </w:p>
    <w:p w14:paraId="52F0D83B"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lastRenderedPageBreak/>
        <w:t>9.1.36. Obter junto aos órgãos competentes, conforme o caso, as licenças necessárias e demais documentos e autorizações exigíveis, na forma da legislação aplicável;</w:t>
      </w:r>
    </w:p>
    <w:p w14:paraId="7CA4413F"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9.1.37. 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14:paraId="44680AB8"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9.1.38. Refazer, às suas expensas, os trabalhos executados em desacordo com o estabelecido nas especificações, bem como substituir aqueles realizados com materiais defeituosos ou com vício de construção, pelo prazo de 05 (cinco) anos, contado da data de emissão do Termo Detalhado de Recebimento Definitivo.;</w:t>
      </w:r>
    </w:p>
    <w:p w14:paraId="666FFFFF"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9.1.39. Utilizar somente matéria-prima florestal procedente, nos termos do artigo 11 do Decreto n° 5.975/2006, de: (a) manejo florestal, realizado por meio de Plano de Manejo Florestal Sustentável - PMFS devidamente aprovado pelo órgão competente do Sistema Nacional do Meio Ambiente - SISNAMA; (b) supressão da vegetação natural, devidamente autorizada pelo órgão competente do Sistema Nacional do Meio Ambiente - SISNAMA; (c) florestas plantadas; e (d) outras fontes de biomassa florestal, definidas em normas específicas do órgão ambiental competente;</w:t>
      </w:r>
    </w:p>
    <w:p w14:paraId="71BCBA97"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9.1.40. Comprovar a procedência legal dos produtos ou subprodutos florestais utilizados em cada etapa da execução contratual, nos termos do artigo 4°, inciso IX, da Instrução Normativa SLTI/MP n° 1, de 19/01/2010, por ocasião da respectiva medição, mediante a apresentação dos seguintes documentos, conforme o caso:</w:t>
      </w:r>
    </w:p>
    <w:p w14:paraId="704F34B4"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a) Cópias das notas fiscais de aquisição dos produtos ou subprodutos florestais;</w:t>
      </w:r>
    </w:p>
    <w:p w14:paraId="29A5D55A"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b) 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artigo 17, inciso II, da Lei n° 6.938/1981, e legislação correlata;</w:t>
      </w:r>
    </w:p>
    <w:p w14:paraId="59F6B031"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c) Documento de Origem Florestal – DOF, instituído pela Portaria n° 253, de 18/08/2006, do Ministério do Meio Ambiente, e Instrução Normativa IBAMA n° 21, de 24/12/2014, quando se tratar de produtos ou subprodutos florestais de origem nativa cujo transporte e armazenamento exijam a emissão de tal licença obrigatória; e</w:t>
      </w:r>
    </w:p>
    <w:p w14:paraId="67D2211D"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 xml:space="preserve">d) Caso os produtos ou subprodutos florestais utilizados na execução contratual tenham origem em Estado que possua documento de controle próprio, o Contratado deverá apresentá-lo, em complementação ao DOF, a fim de </w:t>
      </w:r>
      <w:r w:rsidRPr="009A31DE">
        <w:rPr>
          <w:rFonts w:ascii="Arial" w:eastAsia="Times New Roman" w:hAnsi="Arial" w:cs="Arial"/>
          <w:sz w:val="24"/>
          <w:szCs w:val="24"/>
          <w:lang w:eastAsia="pt-BR"/>
        </w:rPr>
        <w:lastRenderedPageBreak/>
        <w:t>demonstrar a regularidade do transporte e armazenamento nos limites do território estadual.</w:t>
      </w:r>
    </w:p>
    <w:p w14:paraId="034D4329"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9.1.41. Observar as diretrizes, critérios e procedimentos para a gestão dos resíduos da construção civil estabelecidos na Resolução nº 307, de 05/07/2002, com as alterações posteriores, do Conselho Nacional de Meio Ambiente - CONAMA, conforme artigo 4°, §§ 2° e 3°, da Instrução Normativa SLTI/MP n° 1, de 19/01/2010, nos seguintes termos:</w:t>
      </w:r>
    </w:p>
    <w:p w14:paraId="46162568"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a) 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14:paraId="5AA5D263"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b) Nos termos dos artigos 3° e 10° da Resolução CONAMA n° 307, de 05/07/2002, o contratado deverá providenciar a destinação ambientalmente adequada dos resíduos da construção civil originários da contratação, obedecendo, no que couber, aos seguintes procedimentos:</w:t>
      </w:r>
    </w:p>
    <w:p w14:paraId="2684F503"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c) resíduos Classe A (reutilizáveis ou recicláveis como agregados): deverão ser reutilizados ou reciclados na forma de agregados, ou encaminhados a aterros de resíduos classe A de preservação de material para usos futuros.</w:t>
      </w:r>
    </w:p>
    <w:p w14:paraId="55B82DC9"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d) resíduos Classe B (recicláveis para outras destinações): deverão ser reutilizados, reciclados ou encaminhados a áreas de armazenamento temporário, sendo dispostos de modo a permitir a sua utilização ou reciclagem futura.</w:t>
      </w:r>
    </w:p>
    <w:p w14:paraId="15C14C9E"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e) resíduos Classe C (para os quais não foram desenvolvidas tecnologias ou aplicações economicamente viáveis que permitam a sua reciclagem/recuperação): deverão ser armazenados, transportados e destinados em conformidade com as normas técnicas específicas.</w:t>
      </w:r>
    </w:p>
    <w:p w14:paraId="33A4FFA6"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f) resíduos Classe D (perigosos, contaminados ou prejudiciais à saúde): deverão ser armazenados, transportados, reutilizados e destinados em conformidade com as normas técnicas específicas.</w:t>
      </w:r>
    </w:p>
    <w:p w14:paraId="5BF04A43"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9.1.42. Em nenhuma hipótese o contratado poderá dispor os resíduos originários da contratação em aterros de resíduos sólidos urbanos, áreas de “bota fora”, encostas, corpos d´água, lotes vagos e áreas protegidas por Lei, bem como em áreas não licenciadas;</w:t>
      </w:r>
    </w:p>
    <w:p w14:paraId="2C5DC6B4"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 xml:space="preserve">9.1.43. Para fins de fiscalização do fiel cumprimento do Programa Municipal de Gerenciamento de Resíduos da Construção Civil, ou do Projeto de Gerenciamento de Resíduos da Construção Civil, conforme o caso, o contratado comprovará, sob pena de multa, que todos os resíduos removidos estão acompanhados de Controle de Transporte de Resíduos, em conformidade com as normas da Agência Brasileira de Normas Técnicas - ABNT, ABNT NBR </w:t>
      </w:r>
      <w:proofErr w:type="spellStart"/>
      <w:r w:rsidRPr="009A31DE">
        <w:rPr>
          <w:rFonts w:ascii="Arial" w:eastAsia="Times New Roman" w:hAnsi="Arial" w:cs="Arial"/>
          <w:sz w:val="24"/>
          <w:szCs w:val="24"/>
          <w:lang w:eastAsia="pt-BR"/>
        </w:rPr>
        <w:t>ns</w:t>
      </w:r>
      <w:proofErr w:type="spellEnd"/>
      <w:r w:rsidRPr="009A31DE">
        <w:rPr>
          <w:rFonts w:ascii="Arial" w:eastAsia="Times New Roman" w:hAnsi="Arial" w:cs="Arial"/>
          <w:sz w:val="24"/>
          <w:szCs w:val="24"/>
          <w:lang w:eastAsia="pt-BR"/>
        </w:rPr>
        <w:t>. 15.112, 15.113, 15.114, 15.115 e 15.116, de 2004;</w:t>
      </w:r>
    </w:p>
    <w:p w14:paraId="249CC37B"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lastRenderedPageBreak/>
        <w:t>9.1.44. Observar as seguintes diretrizes de caráter ambiental:</w:t>
      </w:r>
    </w:p>
    <w:p w14:paraId="2D04023A"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a) Qualquer instalação, equipamento ou processo, situado em local fixo, que libere ou emita matéria para a atmosfera, por emissão pontual ou fugitiva, utilizado na execução contratual, deverá respeitar os limites máximos de emissão de poluentes admitidos na Resolução CONAMA n° 382, de 26/12/2006, e legislação correlata, de acordo com o poluente e o tipo de fonte;</w:t>
      </w:r>
    </w:p>
    <w:p w14:paraId="0DD63BEC"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b) Na execução contratual, conforme o caso, a emissão de ruídos não poderá ultrapassar os níveis considerados aceitáveis pela Norma NBR-10.151 - Avaliação do Ruído em Áreas Habitadas visando o conforto da comunidade, da Associação Brasileira de Normas Técnicas - ABNT, ou aqueles estabelecidos na NBR-10.152 - Níveis de Ruído para conforto acústico, da Associação Brasileira de Normas Técnicas - ABNT, nos termos da Resolução CONAMA n° 01, de 08/03/90, e legislação correlata;</w:t>
      </w:r>
    </w:p>
    <w:p w14:paraId="6EC57FD5"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9.1.45. Responder por qualquer acidente de trabalho na execução dos serviços, por uso indevido de patentes registradas em nome de terceiros, por danos resultantes de defeitos ou incorreções dos serviços ou dos bens do contratante, de seus funcionários ou de terceiros, ainda que ocorridos em via pública junto ao serviço de engenharia;</w:t>
      </w:r>
    </w:p>
    <w:p w14:paraId="29C609F0"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9.1.46. Realizar, conforme o caso, por meio de laboratórios previamente aprovados pela fiscalização e sob suas custas, os testes, ensaios, exames e provas que lhe caibam necessárias ao controle de qualidade dos materiais, serviços e equipamentos a serem aplicados nos trabalhos, conforme procedimento previsto nas especificações;</w:t>
      </w:r>
    </w:p>
    <w:p w14:paraId="2D7803E5"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9.1.47. Providenciar, conforme o caso,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Licença Ambiental de Operação etc.);</w:t>
      </w:r>
    </w:p>
    <w:p w14:paraId="703A3B82"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9.1.48. Fornecer os projetos executivos desenvolvidos, que formarão um conjunto de documentos técnicos, gráficos e descritivos referentes aos segmentos especializados de engenharia, previamente e devidamente compatibilizados, de modo a considerar todas as possíveis interferências capazes de oferecer impedimento total ou parcial, permanente ou temporário, à execução do empreendimento, de maneira a abrangê-la em seu todo, compreendendo a completa caracterização e entendimento de todas as suas especificações técnicas, para posterior execução e implantação do objeto garantindo a plena compreensão das informações prestadas, bem como sua aplicação correta nos trabalhos;</w:t>
      </w:r>
    </w:p>
    <w:p w14:paraId="0509E9D5"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 xml:space="preserve">9.1.48.1. A elaboração dos projetos executivos deverá partir das soluções desenvolvidas nos anteprojetos constantes neste Termo de Referência e seus anexos (Caderno de Encargos e Especificações Técnicas) e apresentar o detalhamento dos elementos construtivos e especificações técnicas, </w:t>
      </w:r>
      <w:r w:rsidRPr="009A31DE">
        <w:rPr>
          <w:rFonts w:ascii="Arial" w:eastAsia="Times New Roman" w:hAnsi="Arial" w:cs="Arial"/>
          <w:sz w:val="24"/>
          <w:szCs w:val="24"/>
          <w:lang w:eastAsia="pt-BR"/>
        </w:rPr>
        <w:lastRenderedPageBreak/>
        <w:t>incorporando as alterações exigidas pelas mútuas interferências entre os diversos projetos.</w:t>
      </w:r>
    </w:p>
    <w:p w14:paraId="389263FD"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9.1.49. Receber e dar o tratamento adequado a denúncias de discriminação, violência e assédio no ambiente de trabalho;</w:t>
      </w:r>
    </w:p>
    <w:p w14:paraId="6312A804"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9.1.50. Realizar a transição contratual com transferência de conhecimento, tecnologia e técnicas empregadas, sem perda de informações, podendo-se exigir, inclusive, a capacitação dos técnicos do contratante ou da nova empresa que continuará a execução dos serviços;</w:t>
      </w:r>
    </w:p>
    <w:p w14:paraId="5DC489C0"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9.1.51. Ceder ao contratante todos os direitos patrimoniais relativos ao objeto contratado, o qual poderá ser livremente utilizado e/ou alterado em outras ocasiões, sem necessidade de nova autorização do contratado;</w:t>
      </w:r>
    </w:p>
    <w:p w14:paraId="328027DC" w14:textId="77777777" w:rsidR="00120591" w:rsidRPr="009A31DE" w:rsidRDefault="00120591" w:rsidP="001D769F">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9.1.52. Na contratação integrada, após a elaboração do projeto básico pelo contratado, o conjunto de desenhos, especificações, memoriais e cronograma físico-financeiro deverá ser submetido à aprovação da Administração, que avaliará sua adequação em relação aos parâmetros definidos no edital e conformidade com as normas técnicas, vedadas alterações que reduzam a qualidade ou a vida útil do empreendimento e mantida a responsabilidade integral do contratado pelos riscos associados ao projeto básico.</w:t>
      </w:r>
    </w:p>
    <w:p w14:paraId="7985F44A"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 xml:space="preserve">9.1.53. Observar a política de prevenção e enfrentamento do assédio moral, do assédio sexual e da discriminação instituída na Justiça Federal da 3.ª Região pela Resolução nº 521, de 24 de maio de 2022, da Presidência do Tribunal Regional Federal da 3ª Região, ou outra que venha a substituí-la, disponível no endereço </w:t>
      </w:r>
      <w:hyperlink r:id="rId4" w:tgtFrame="_blank" w:history="1">
        <w:r w:rsidRPr="009A31DE">
          <w:rPr>
            <w:rFonts w:ascii="Arial" w:eastAsia="Times New Roman" w:hAnsi="Arial" w:cs="Arial"/>
            <w:sz w:val="24"/>
            <w:szCs w:val="24"/>
            <w:u w:val="single"/>
            <w:lang w:eastAsia="pt-BR"/>
          </w:rPr>
          <w:t>https://web.trf3.jus.br/atos-normativos/</w:t>
        </w:r>
      </w:hyperlink>
    </w:p>
    <w:p w14:paraId="3A0F982D" w14:textId="65D27B1A"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p>
    <w:p w14:paraId="034DD7E9"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b/>
          <w:bCs/>
          <w:sz w:val="24"/>
          <w:szCs w:val="24"/>
          <w:lang w:eastAsia="pt-BR"/>
        </w:rPr>
        <w:t>10. CLÁUSULA DÉCIMA - OBRIGAÇÕES PERTINENTES À LGPD</w:t>
      </w:r>
    </w:p>
    <w:p w14:paraId="1DD35377"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10.1. As partes deverão cumprir a Lei nº 13.709, de 14 de agosto de 2018 (LGPD), quanto a todos os dados pessoais a que tenham acesso em razão do certame, do processo de dispensa ou de inexigibilidade ou do contrato administrativo que eventualmente venha a ser firmado, a partir da apresentação da proposta no procedimento de contratação, independentemente de declaração ou de aceitação expressa.</w:t>
      </w:r>
    </w:p>
    <w:p w14:paraId="4F35C702"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10.2. Os dados obtidos somente poderão ser utilizados para as finalidades que justificaram seu acesso e de acordo com a boa-fé e com os princípios do art. 6º da LGPD.</w:t>
      </w:r>
    </w:p>
    <w:p w14:paraId="5D207C34"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10.3. É vedado o compartilhamento com terceiros dos dados obtidos fora das hipóteses permitidas em Lei.</w:t>
      </w:r>
    </w:p>
    <w:p w14:paraId="4249C6FC"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 xml:space="preserve">10.4. A Administração deverá ser informada no prazo de 5 (cinco) dias úteis sobre todos os contratos de </w:t>
      </w:r>
      <w:proofErr w:type="spellStart"/>
      <w:r w:rsidRPr="009A31DE">
        <w:rPr>
          <w:rFonts w:ascii="Arial" w:eastAsia="Times New Roman" w:hAnsi="Arial" w:cs="Arial"/>
          <w:sz w:val="24"/>
          <w:szCs w:val="24"/>
          <w:lang w:eastAsia="pt-BR"/>
        </w:rPr>
        <w:t>suboperação</w:t>
      </w:r>
      <w:proofErr w:type="spellEnd"/>
      <w:r w:rsidRPr="009A31DE">
        <w:rPr>
          <w:rFonts w:ascii="Arial" w:eastAsia="Times New Roman" w:hAnsi="Arial" w:cs="Arial"/>
          <w:sz w:val="24"/>
          <w:szCs w:val="24"/>
          <w:lang w:eastAsia="pt-BR"/>
        </w:rPr>
        <w:t xml:space="preserve"> firmados ou que venham a ser celebrados pelo contratado.</w:t>
      </w:r>
    </w:p>
    <w:p w14:paraId="23638133"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lastRenderedPageBreak/>
        <w:t>10.5. 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regulamentares ou contratuais e somente enquanto não prescritas essas obrigações.</w:t>
      </w:r>
    </w:p>
    <w:p w14:paraId="3B60383A"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10.6. É dever do contratado orientar e treinar seus empregados sobre os deveres, requisitos e responsabilidades decorrentes da LGPD.</w:t>
      </w:r>
    </w:p>
    <w:p w14:paraId="1212B0F6"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10.6.1. O contratante poderá exigir do contratado, enquanto houver tratamento de dados pessoais, ainda que esgotada a vigência contratual, declaração de que seus empregados, especialmente em relação ao preposto, estão capacitados e/ou firmaram termo de responsabilidade de cumprimento da LGPD.</w:t>
      </w:r>
    </w:p>
    <w:p w14:paraId="24D72862"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 xml:space="preserve">10.7. O contratado deverá exigir de </w:t>
      </w:r>
      <w:proofErr w:type="spellStart"/>
      <w:r w:rsidRPr="009A31DE">
        <w:rPr>
          <w:rFonts w:ascii="Arial" w:eastAsia="Times New Roman" w:hAnsi="Arial" w:cs="Arial"/>
          <w:sz w:val="24"/>
          <w:szCs w:val="24"/>
          <w:lang w:eastAsia="pt-BR"/>
        </w:rPr>
        <w:t>suboperadores</w:t>
      </w:r>
      <w:proofErr w:type="spellEnd"/>
      <w:r w:rsidRPr="009A31DE">
        <w:rPr>
          <w:rFonts w:ascii="Arial" w:eastAsia="Times New Roman" w:hAnsi="Arial" w:cs="Arial"/>
          <w:sz w:val="24"/>
          <w:szCs w:val="24"/>
          <w:lang w:eastAsia="pt-BR"/>
        </w:rPr>
        <w:t xml:space="preserve"> e subcontratados o cumprimento dos deveres da presente cláusula, permanecendo integralmente responsável por garantir sua observância.</w:t>
      </w:r>
    </w:p>
    <w:p w14:paraId="6D35000E"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10.8. O contratante poderá realizar diligência para aferir o cumprimento dessa cláusula, devendo o contratado atender prontamente eventuais pedidos de comprovação formulados, inclusive mediante a apresentação dos respectivos logs de dados, registros de acesso e/ou outros documentos equivalentes.</w:t>
      </w:r>
    </w:p>
    <w:p w14:paraId="0ADEB51E"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10.9. O contratado deverá prestar, no prazo fixado pelo Contratante, prorrogável justificadamente, quaisquer informações acerca dos dados pessoais para cumprimento da LGPD, inclusive quanto a eventual descarte realizado.</w:t>
      </w:r>
    </w:p>
    <w:p w14:paraId="1CD6EB82"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10.10. 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14:paraId="7C15A91F"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10.10.1. Os referidos bancos de dados devem ser desenvolvidos em formato interoperável, a fim de garantir a reutilização desses dados pela Administração nas hipóteses previstas na LGPD.</w:t>
      </w:r>
    </w:p>
    <w:p w14:paraId="660614BA"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10.11. O contrato está sujeito a ser alterado nos procedimentos pertinentes ao tratamento de dados pessoais, quando indicado pela autoridade competente, em especial a ANPD por meio de opiniões técnicas ou recomendações, editadas na forma da LGPD.</w:t>
      </w:r>
    </w:p>
    <w:p w14:paraId="12561730"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10.12. Os contratos e convênios de que trata o § 1º do art. 26 da LGPD deverão ser comunicados à autoridade nacional.</w:t>
      </w:r>
    </w:p>
    <w:p w14:paraId="2CD89307" w14:textId="2A6A1029"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p>
    <w:p w14:paraId="0B8D4CA3"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b/>
          <w:bCs/>
          <w:sz w:val="24"/>
          <w:szCs w:val="24"/>
          <w:lang w:eastAsia="pt-BR"/>
        </w:rPr>
        <w:t>11. CLÁUSULA DÉCIMA PRIMEIRA – GARANTIA DE EXECUÇÃO</w:t>
      </w:r>
    </w:p>
    <w:p w14:paraId="46C1BB91"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lastRenderedPageBreak/>
        <w:t>11.1. Não haverá exigência de garantia contratual da execução.</w:t>
      </w:r>
    </w:p>
    <w:p w14:paraId="33CA8004" w14:textId="7558814C"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p>
    <w:p w14:paraId="7A9DF3AA"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b/>
          <w:bCs/>
          <w:sz w:val="24"/>
          <w:szCs w:val="24"/>
          <w:lang w:eastAsia="pt-BR"/>
        </w:rPr>
        <w:t>12. CLÁUSULA DÉCIMA SEGUNDA - INFRAÇÕES E SANÇÕES ADMINISTRATIVAS</w:t>
      </w:r>
    </w:p>
    <w:p w14:paraId="1899B546" w14:textId="15EE3820"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 xml:space="preserve">12.1. As regras acerca de infrações e sanções administrativas referentes à execução do contrato são aquelas definidas no Termo de Referência, anexo </w:t>
      </w:r>
      <w:r w:rsidR="00316410" w:rsidRPr="009A31DE">
        <w:rPr>
          <w:rFonts w:ascii="Arial" w:eastAsia="Times New Roman" w:hAnsi="Arial" w:cs="Arial"/>
          <w:sz w:val="24"/>
          <w:szCs w:val="24"/>
          <w:lang w:eastAsia="pt-BR"/>
        </w:rPr>
        <w:t>ao Edital</w:t>
      </w:r>
      <w:r w:rsidRPr="009A31DE">
        <w:rPr>
          <w:rFonts w:ascii="Arial" w:eastAsia="Times New Roman" w:hAnsi="Arial" w:cs="Arial"/>
          <w:sz w:val="24"/>
          <w:szCs w:val="24"/>
          <w:lang w:eastAsia="pt-BR"/>
        </w:rPr>
        <w:t>.</w:t>
      </w:r>
    </w:p>
    <w:p w14:paraId="5BCC034A" w14:textId="44348943"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p>
    <w:p w14:paraId="3CA704F3"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b/>
          <w:bCs/>
          <w:sz w:val="24"/>
          <w:szCs w:val="24"/>
          <w:lang w:eastAsia="pt-BR"/>
        </w:rPr>
        <w:t>13. CLÁUSULA DÉCIMA TERCEIRA - EXTINÇÃO CONTRATUAL</w:t>
      </w:r>
    </w:p>
    <w:p w14:paraId="3586E42D"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13.1. O contrato será extinto quando cumpridas as obrigações de ambas as partes, ainda que isso ocorra antes do prazo estipulado para tanto.</w:t>
      </w:r>
    </w:p>
    <w:p w14:paraId="12EC52B7"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13.1.1. Se as obrigações não forem cumpridas no prazo estipulado, a vigência ficará prorrogada até a conclusão do objeto, independentemente de termo aditivo, caso em que deverá a Administração providenciar a readequação do cronograma fixado para o contrato.</w:t>
      </w:r>
    </w:p>
    <w:p w14:paraId="0F2DEB15"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13.1.2. Quando a não conclusão do contrato referida no item anterior decorrer de culpa do contratado:</w:t>
      </w:r>
    </w:p>
    <w:p w14:paraId="6FA04BBC"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a) ficará ele constituído em mora, sendo-lhe aplicáveis as respectivas sanções administrativas; e</w:t>
      </w:r>
    </w:p>
    <w:p w14:paraId="73865398"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b) poderá a Administração optar pela extinção do contrato e, nesse caso, adotará as medidas admitidas em lei para a continuidade da execução contratual.</w:t>
      </w:r>
    </w:p>
    <w:p w14:paraId="3F6B2B65"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13.2. O contrato poderá ser extinto antes de cumpridas as obrigações nele estipuladas, ou antes do prazo nele fixado, por algum dos motivos previstos no artigo 137 da Lei nº 14.133/2021, bem como amigavelmente, assegurados o contraditório e a ampla defesa.</w:t>
      </w:r>
    </w:p>
    <w:p w14:paraId="0D6C87AE"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13.2.1. Nesta hipótese, aplicam-se também os artigos 138 e 139 da mesma Lei.</w:t>
      </w:r>
    </w:p>
    <w:p w14:paraId="179DC45A"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13.2.2. A alteração social ou a modificação da finalidade ou da estrutura da empresa não ensejará a extinção se não restringir sua capacidade de concluir o contrato.</w:t>
      </w:r>
    </w:p>
    <w:p w14:paraId="1A8275A2"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13.2.2.1. Se a operação implicar mudança da pessoa jurídica contratada, deverá ser formalizado termo aditivo para alteração subjetiva.</w:t>
      </w:r>
    </w:p>
    <w:p w14:paraId="19E77F87"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 xml:space="preserve">13.3. Constitui motivo de extinção contratual a contratação de empregados que sejam cônjuges, companheiros ou parentes em linha reta, colateral ou por afinidade, até o terceiro grau, inclusive, de ocupantes de cargos de direção e de assessoramento, de membros ou juízes vinculados ao respectivo contratante, </w:t>
      </w:r>
      <w:r w:rsidRPr="009A31DE">
        <w:rPr>
          <w:rFonts w:ascii="Arial" w:eastAsia="Times New Roman" w:hAnsi="Arial" w:cs="Arial"/>
          <w:sz w:val="24"/>
          <w:szCs w:val="24"/>
          <w:lang w:eastAsia="pt-BR"/>
        </w:rPr>
        <w:lastRenderedPageBreak/>
        <w:t>conforme art. 3º da Resolução nº 007/2005, do Conselho Nacional de Justiça, e suas alterações posteriores.</w:t>
      </w:r>
    </w:p>
    <w:p w14:paraId="61140FF2"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13.3.1.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14.133/2021).</w:t>
      </w:r>
    </w:p>
    <w:p w14:paraId="59B48FB4"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13.4. O termo de extinção, sempre que possível, será precedido:</w:t>
      </w:r>
    </w:p>
    <w:p w14:paraId="7EF9CF98"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13.4.1. Balanço dos eventos contratuais já cumpridos ou parcialmente cumpridos;</w:t>
      </w:r>
    </w:p>
    <w:p w14:paraId="509DE6F0"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13.4.2. Relação dos pagamentos já efetuados e ainda devidos;</w:t>
      </w:r>
    </w:p>
    <w:p w14:paraId="54B1749B"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13.4.3. Indenizações e multas.</w:t>
      </w:r>
    </w:p>
    <w:p w14:paraId="36D33BF8"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13.5. A extinção do contrato não configura óbice para o reconhecimento do desequilíbrio econômico-financeiro, hipótese em que será concedida indenização por meio de termo indenizatório (art. 131, caput, da Lei n.º 14.133/2021).</w:t>
      </w:r>
    </w:p>
    <w:p w14:paraId="60B074E1"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13.6. O contratado reconhece os direitos da Administração previstos nos artigos 137 a 139 da Lei nº 14.133/2021.</w:t>
      </w:r>
    </w:p>
    <w:p w14:paraId="6C80C922" w14:textId="14AD6455"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p>
    <w:p w14:paraId="23B0FEAF"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b/>
          <w:bCs/>
          <w:sz w:val="24"/>
          <w:szCs w:val="24"/>
          <w:lang w:eastAsia="pt-BR"/>
        </w:rPr>
        <w:t>14. CLÁUSULA DÉCIMA QUARTA – ALTERAÇÕES</w:t>
      </w:r>
    </w:p>
    <w:p w14:paraId="78590C48"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 xml:space="preserve">14.1. Eventuais alterações contratuais reger-se-ão pela disciplina dos </w:t>
      </w:r>
      <w:proofErr w:type="spellStart"/>
      <w:r w:rsidRPr="009A31DE">
        <w:rPr>
          <w:rFonts w:ascii="Arial" w:eastAsia="Times New Roman" w:hAnsi="Arial" w:cs="Arial"/>
          <w:sz w:val="24"/>
          <w:szCs w:val="24"/>
          <w:lang w:eastAsia="pt-BR"/>
        </w:rPr>
        <w:t>arts</w:t>
      </w:r>
      <w:proofErr w:type="spellEnd"/>
      <w:r w:rsidRPr="009A31DE">
        <w:rPr>
          <w:rFonts w:ascii="Arial" w:eastAsia="Times New Roman" w:hAnsi="Arial" w:cs="Arial"/>
          <w:sz w:val="24"/>
          <w:szCs w:val="24"/>
          <w:lang w:eastAsia="pt-BR"/>
        </w:rPr>
        <w:t>. 124 e seguintes da Lei nº 14.133/2021.</w:t>
      </w:r>
    </w:p>
    <w:p w14:paraId="0B3915BA"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14.2. O contratado é obrigado a aceitar, nas mesmas condições contratuais, os acréscimos ou supressões que se fizerem necessários, até o limite de 25% (vinte e cinco por cento) do valor inicial atualizado do contrato, e, no caso de reforma de edifício ou de equipamento, o limite para os acréscimos será de 50% (cinquenta por cento).</w:t>
      </w:r>
    </w:p>
    <w:p w14:paraId="280345E1"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14.3. As supressões resultantes de acordo celebrado entre as partes contratantes poderão exceder o limite de 25% (vinte e cinco por cento) do valor inicial atualizado do contrato.</w:t>
      </w:r>
    </w:p>
    <w:p w14:paraId="342FB846"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14.4. As alterações contratuais deverão ser promovidas mediante celebração de termo aditivo, submetido à prévia aprovação da assessoria jurídica do contratante, salvo nos casos de justificada necessidade de antecipação de seus efeitos, hipótese em que a formalização do aditivo deverá ocorrer no prazo máximo de 1 (um) mês (art. 132 da Lei nº 14.133/2021).</w:t>
      </w:r>
    </w:p>
    <w:p w14:paraId="25BD3018"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lastRenderedPageBreak/>
        <w:t>14.5. As alterações contratuais decorrentes de falhas de projeto ensejarão apuração de responsabilidade do responsável técnico e adoção das providências necessárias para o ressarcimento dos danos causados à Administração, na forma do art. 124, § 1º, da Lei nº 14.133/2021.</w:t>
      </w:r>
    </w:p>
    <w:p w14:paraId="65EADA50"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14.6. A diferença percentual entre o valor global do contrato e o preço global de referência não poderá ser reduzida em favor do contratado em decorrência de aditamentos que modifiquem a planilha orçamentária, na forma do art. 128 da Lei nº 14.133/2021.</w:t>
      </w:r>
    </w:p>
    <w:p w14:paraId="7DC627D8"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14.7. Na hipótese de celebração de aditivos contratuais para a inclusão de novos serviços, o preço desses serviços será calculado considerando os preços referenciais ou de mercado vigentes na data do aditamento e a taxa de BDI de referência especificada no orçamento-base da licitação, observados os artigos 127 e 128 da Lei nº 14.133/2021.</w:t>
      </w:r>
    </w:p>
    <w:p w14:paraId="35F3822E"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14.8. Registros que não caracterizam alteração do contrato podem ser realizados por simples apostila, dispensada a celebração de termo aditivo, na forma do art. 136 da Lei nº 14.133/2021.</w:t>
      </w:r>
    </w:p>
    <w:p w14:paraId="59D5EA2A" w14:textId="2E82AECD"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p>
    <w:p w14:paraId="7E8523B9"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b/>
          <w:bCs/>
          <w:sz w:val="24"/>
          <w:szCs w:val="24"/>
          <w:lang w:eastAsia="pt-BR"/>
        </w:rPr>
        <w:t>15. CLÁUSULA DÉCIMA QUINTA – DOTAÇÃO ORÇAMENTÁRIA</w:t>
      </w:r>
    </w:p>
    <w:p w14:paraId="54B86193"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15.1. As despesas decorrentes da presente contratação correrão à conta de recursos específicos consignados no Orçamento Geral da União deste exercício, na dotação abaixo discriminada:</w:t>
      </w:r>
    </w:p>
    <w:p w14:paraId="40841780"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I. Gestão/Unidade:</w:t>
      </w:r>
    </w:p>
    <w:p w14:paraId="26864DD6"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II. Fonte de Recursos:</w:t>
      </w:r>
    </w:p>
    <w:p w14:paraId="0964D766"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III. Programa de Trabalho:</w:t>
      </w:r>
    </w:p>
    <w:p w14:paraId="7CA8108F"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IV. Elemento de Despesa:</w:t>
      </w:r>
    </w:p>
    <w:p w14:paraId="56903A1B"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V. Plano Interno:</w:t>
      </w:r>
    </w:p>
    <w:p w14:paraId="7611F6E5"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VI. Nota de Empenho:</w:t>
      </w:r>
    </w:p>
    <w:p w14:paraId="2A39AE45"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15.2. A dotação relativa aos exercícios financeiros subsequentes será indicada após aprovação da Lei Orçamentária respectiva e liberação dos créditos correspondentes, mediante apostilamento.</w:t>
      </w:r>
    </w:p>
    <w:p w14:paraId="72D79FD0" w14:textId="4BBADA8F"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p>
    <w:p w14:paraId="551ADD88"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b/>
          <w:bCs/>
          <w:sz w:val="24"/>
          <w:szCs w:val="24"/>
          <w:lang w:eastAsia="pt-BR"/>
        </w:rPr>
        <w:t>16. CLÁUSULA DÉCIMA SEXTA – DOS CASOS OMISSOS</w:t>
      </w:r>
    </w:p>
    <w:p w14:paraId="02B19BA1"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 xml:space="preserve">16.1. Os casos omissos serão decididos pelo contratante, segundo as disposições contidas na Lei nº 14.133/2021 e demais normas federais aplicáveis </w:t>
      </w:r>
      <w:r w:rsidRPr="009A31DE">
        <w:rPr>
          <w:rFonts w:ascii="Arial" w:eastAsia="Times New Roman" w:hAnsi="Arial" w:cs="Arial"/>
          <w:sz w:val="24"/>
          <w:szCs w:val="24"/>
          <w:lang w:eastAsia="pt-BR"/>
        </w:rPr>
        <w:lastRenderedPageBreak/>
        <w:t>e, subsidiariamente, segundo as disposições contidas na Lei nº 8.078, de 1990 – Código de Defesa do Consumidor – e normas e princípios gerais dos contratos.</w:t>
      </w:r>
    </w:p>
    <w:p w14:paraId="4DA9F33A" w14:textId="3F455DCB"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p>
    <w:p w14:paraId="0BE4DF1A"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b/>
          <w:bCs/>
          <w:sz w:val="24"/>
          <w:szCs w:val="24"/>
          <w:lang w:eastAsia="pt-BR"/>
        </w:rPr>
        <w:t>17. CLÁUSULA DÉCIMA SÉTIMA – PUBLICAÇÃO</w:t>
      </w:r>
    </w:p>
    <w:p w14:paraId="664F928E"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 xml:space="preserve">17.1. Incumbirá ao contratante divulgar o presente instrumento no Portal Nacional de Contratações Públicas (PNCP), na forma e no prazo previsto no art. 94 da Lei 14.133/2021, bem como no respectivo sítio oficial na Internet, em atenção ao art. 91, </w:t>
      </w:r>
      <w:r w:rsidRPr="009A31DE">
        <w:rPr>
          <w:rFonts w:ascii="Arial" w:eastAsia="Times New Roman" w:hAnsi="Arial" w:cs="Arial"/>
          <w:i/>
          <w:iCs/>
          <w:sz w:val="24"/>
          <w:szCs w:val="24"/>
          <w:lang w:eastAsia="pt-BR"/>
        </w:rPr>
        <w:t>caput,</w:t>
      </w:r>
      <w:r w:rsidRPr="009A31DE">
        <w:rPr>
          <w:rFonts w:ascii="Arial" w:eastAsia="Times New Roman" w:hAnsi="Arial" w:cs="Arial"/>
          <w:sz w:val="24"/>
          <w:szCs w:val="24"/>
          <w:lang w:eastAsia="pt-BR"/>
        </w:rPr>
        <w:t xml:space="preserve"> da Lei n.º 14.133/2021, e ao art. 8º, §2º, da Lei n.º 12.527/2011.</w:t>
      </w:r>
    </w:p>
    <w:p w14:paraId="15B62E93" w14:textId="632BF8B4"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p>
    <w:p w14:paraId="092580D7"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b/>
          <w:bCs/>
          <w:sz w:val="24"/>
          <w:szCs w:val="24"/>
          <w:lang w:eastAsia="pt-BR"/>
        </w:rPr>
        <w:t>18. CLÁUSULA DÉCIMA OITAVA - COMUNICAÇÕES</w:t>
      </w:r>
    </w:p>
    <w:p w14:paraId="7ECC7DDC"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18.1. Eventuais correspondências expedidas pelas partes signatárias deverão mencionar o número deste instrumento e o assunto específico da correspondência.</w:t>
      </w:r>
    </w:p>
    <w:p w14:paraId="06056540" w14:textId="23E003DD"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 xml:space="preserve">18.1.1. As comunicações feitas ao contratante deverão ser endereçadas à </w:t>
      </w:r>
      <w:r w:rsidR="001152C4" w:rsidRPr="009A31DE">
        <w:rPr>
          <w:rFonts w:ascii="Arial" w:eastAsia="Times New Roman" w:hAnsi="Arial" w:cs="Arial"/>
          <w:sz w:val="24"/>
          <w:szCs w:val="24"/>
          <w:lang w:eastAsia="pt-BR"/>
        </w:rPr>
        <w:t>Divisão de Fiscalização de Obras e Serviços de Engenharia - DIFO</w:t>
      </w:r>
      <w:r w:rsidRPr="009A31DE">
        <w:rPr>
          <w:rFonts w:ascii="Arial" w:eastAsia="Times New Roman" w:hAnsi="Arial" w:cs="Arial"/>
          <w:sz w:val="24"/>
          <w:szCs w:val="24"/>
          <w:lang w:eastAsia="pt-BR"/>
        </w:rPr>
        <w:t xml:space="preserve">, situada na </w:t>
      </w:r>
      <w:r w:rsidR="001152C4" w:rsidRPr="009A31DE">
        <w:rPr>
          <w:rFonts w:ascii="Arial" w:eastAsia="Times New Roman" w:hAnsi="Arial" w:cs="Arial"/>
          <w:sz w:val="24"/>
          <w:szCs w:val="24"/>
          <w:lang w:eastAsia="pt-BR"/>
        </w:rPr>
        <w:t>Rua Peixoto Gomide nº 768, Jardim Paulista, São Paulo/SP, CEP 01409-903</w:t>
      </w:r>
      <w:r w:rsidRPr="009A31DE">
        <w:rPr>
          <w:rFonts w:ascii="Arial" w:eastAsia="Times New Roman" w:hAnsi="Arial" w:cs="Arial"/>
          <w:sz w:val="24"/>
          <w:szCs w:val="24"/>
          <w:lang w:eastAsia="pt-BR"/>
        </w:rPr>
        <w:t xml:space="preserve">, telefone </w:t>
      </w:r>
      <w:r w:rsidR="001152C4" w:rsidRPr="009A31DE">
        <w:rPr>
          <w:rFonts w:ascii="Arial" w:eastAsia="Times New Roman" w:hAnsi="Arial" w:cs="Arial"/>
          <w:sz w:val="24"/>
          <w:szCs w:val="24"/>
          <w:lang w:eastAsia="pt-BR"/>
        </w:rPr>
        <w:t>(011) 2172-6423</w:t>
      </w:r>
      <w:r w:rsidRPr="009A31DE">
        <w:rPr>
          <w:rFonts w:ascii="Arial" w:eastAsia="Times New Roman" w:hAnsi="Arial" w:cs="Arial"/>
          <w:sz w:val="24"/>
          <w:szCs w:val="24"/>
          <w:lang w:eastAsia="pt-BR"/>
        </w:rPr>
        <w:t>, ou no</w:t>
      </w:r>
      <w:r w:rsidR="001152C4" w:rsidRPr="009A31DE">
        <w:rPr>
          <w:rFonts w:ascii="Arial" w:eastAsia="Times New Roman" w:hAnsi="Arial" w:cs="Arial"/>
          <w:sz w:val="24"/>
          <w:szCs w:val="24"/>
          <w:lang w:eastAsia="pt-BR"/>
        </w:rPr>
        <w:t>s</w:t>
      </w:r>
      <w:r w:rsidRPr="009A31DE">
        <w:rPr>
          <w:rFonts w:ascii="Arial" w:eastAsia="Times New Roman" w:hAnsi="Arial" w:cs="Arial"/>
          <w:sz w:val="24"/>
          <w:szCs w:val="24"/>
          <w:lang w:eastAsia="pt-BR"/>
        </w:rPr>
        <w:t xml:space="preserve"> e-mail</w:t>
      </w:r>
      <w:r w:rsidR="001152C4" w:rsidRPr="009A31DE">
        <w:rPr>
          <w:rFonts w:ascii="Arial" w:eastAsia="Times New Roman" w:hAnsi="Arial" w:cs="Arial"/>
          <w:sz w:val="24"/>
          <w:szCs w:val="24"/>
          <w:lang w:eastAsia="pt-BR"/>
        </w:rPr>
        <w:t>s</w:t>
      </w:r>
      <w:r w:rsidRPr="009A31DE">
        <w:rPr>
          <w:rFonts w:ascii="Arial" w:eastAsia="Times New Roman" w:hAnsi="Arial" w:cs="Arial"/>
          <w:sz w:val="24"/>
          <w:szCs w:val="24"/>
          <w:lang w:eastAsia="pt-BR"/>
        </w:rPr>
        <w:t xml:space="preserve">: </w:t>
      </w:r>
      <w:r w:rsidR="001152C4" w:rsidRPr="009A31DE">
        <w:rPr>
          <w:rFonts w:ascii="Arial" w:eastAsia="Times New Roman" w:hAnsi="Arial" w:cs="Arial"/>
          <w:sz w:val="24"/>
          <w:szCs w:val="24"/>
          <w:lang w:eastAsia="pt-BR"/>
        </w:rPr>
        <w:t>admsp-difo@trf3.jus.br e admsp-sufg@trf3.jus.br.</w:t>
      </w:r>
    </w:p>
    <w:p w14:paraId="1809F356"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18.1.2. As comunicações feitas pelo contratante em decorrência desta contratação ou de eventuais processos administrativos a ela inerentes, inclusive as relativas ao informe de rendimentos anual (conforme previsão contida no art. 37 da IN RFB nº 1.234/2012, em se tratando de pessoa jurídica, e no art. 3º, § 3º, da IN RFB nº 2.060/2021, no caso de pessoa física), serão realizadas em regra, por via eletrônica, no e-mail .........., conforme informado na Proposta Comercial, devendo o contratado mantê-lo atualizado.</w:t>
      </w:r>
    </w:p>
    <w:p w14:paraId="50C8EEBA"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18.1.3. Ao contratado caberá confirmar o recebimento da correspondência eletrônica, no prazo de 1 (um) dia útil, contado de seu envio pelo contratante.</w:t>
      </w:r>
    </w:p>
    <w:p w14:paraId="477B3029"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18.1.3.1. Na hipótese de ausência de confirmação do recebimento da correspondência eletrônica no prazo acima estipulado, considerar-se-á como realizada e recebida a comunicação pelo contratado.</w:t>
      </w:r>
    </w:p>
    <w:p w14:paraId="5BF35F86"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18.1.4. Nos prazos para apresentação de defesa prévia e recurso, a Seção responsável pela intimação do contratado, franqueará, independentemente de pedido expresso, acesso ao “SEI – Sistema Eletrônico de Informações” ao representante legal do contratado, cujos dados foram informados na Proposta Comercial.</w:t>
      </w:r>
    </w:p>
    <w:p w14:paraId="22A46E39" w14:textId="1B74714F"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lastRenderedPageBreak/>
        <w:t>18.1.5. Quando estritamente necessário, as comunicações serão enviadas por via postal, endereçadas à empresa .........., situada na Rua/Avenida .........., nº ..., Bairro, Cidade, Estado, CEP ..., telefone (</w:t>
      </w:r>
      <w:r w:rsidR="00390F55" w:rsidRPr="009A31DE">
        <w:rPr>
          <w:rFonts w:ascii="Arial" w:eastAsia="Times New Roman" w:hAnsi="Arial" w:cs="Arial"/>
          <w:sz w:val="24"/>
          <w:szCs w:val="24"/>
          <w:lang w:eastAsia="pt-BR"/>
        </w:rPr>
        <w:t>...</w:t>
      </w:r>
      <w:r w:rsidRPr="009A31DE">
        <w:rPr>
          <w:rFonts w:ascii="Arial" w:eastAsia="Times New Roman" w:hAnsi="Arial" w:cs="Arial"/>
          <w:sz w:val="24"/>
          <w:szCs w:val="24"/>
          <w:lang w:eastAsia="pt-BR"/>
        </w:rPr>
        <w:t>) ....</w:t>
      </w:r>
    </w:p>
    <w:p w14:paraId="192552AE"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18.1.5.1. No caso de intimação para defesa e/ou recurso enviada por via postal e tratando-se de endereço localizado em edifício comercial, o contratado está ciente que a intimação será entregue na portaria e que o prazo para resposta será contado a partir do recebimento por funcionário próprio ou terceirizado atuante na referida portaria.</w:t>
      </w:r>
    </w:p>
    <w:p w14:paraId="47E1AC1C"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18.1.6. Eventuais mudanças de endereços deverão ser comunicadas por escrito.</w:t>
      </w:r>
    </w:p>
    <w:p w14:paraId="37949247" w14:textId="2D258D60"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p>
    <w:p w14:paraId="59BC7B0B"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b/>
          <w:bCs/>
          <w:sz w:val="24"/>
          <w:szCs w:val="24"/>
          <w:lang w:eastAsia="pt-BR"/>
        </w:rPr>
        <w:t>19. CLÁUSULA DÉCIMA NONA – FORO</w:t>
      </w:r>
    </w:p>
    <w:p w14:paraId="2EC93940" w14:textId="0E05DA7D" w:rsidR="00120591" w:rsidRPr="009A31DE" w:rsidRDefault="00120591" w:rsidP="00590538">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 xml:space="preserve">19.1. É eleito o Foro da Justiça Federal </w:t>
      </w:r>
      <w:r w:rsidR="00590538" w:rsidRPr="009A31DE">
        <w:rPr>
          <w:rFonts w:ascii="Arial" w:eastAsia="Times New Roman" w:hAnsi="Arial" w:cs="Arial"/>
          <w:sz w:val="24"/>
          <w:szCs w:val="24"/>
          <w:lang w:eastAsia="pt-BR"/>
        </w:rPr>
        <w:t xml:space="preserve">de Primeiro Grau em São Paulo, 1ª Subseção Judiciária, </w:t>
      </w:r>
      <w:r w:rsidRPr="009A31DE">
        <w:rPr>
          <w:rFonts w:ascii="Arial" w:eastAsia="Times New Roman" w:hAnsi="Arial" w:cs="Arial"/>
          <w:sz w:val="24"/>
          <w:szCs w:val="24"/>
          <w:lang w:eastAsia="pt-BR"/>
        </w:rPr>
        <w:t>para dirimir os litígios que decorrerem da execução deste Termo de Contrato que não possam ser compostos pela conciliação, conforme art. 92, §1º da Lei nº 14.133/2021.</w:t>
      </w:r>
    </w:p>
    <w:p w14:paraId="78A6276F" w14:textId="77777777" w:rsidR="00120591" w:rsidRPr="009A31DE"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19.2. A unidade gestora poderá empregar métodos de resolução consensual de conflitos observados o art. 151 da Lei nº 14.133/2021 e a Recomendação nº 140, de 21 de agosto de 2023, do Conselho Nacional de Justiça.</w:t>
      </w:r>
    </w:p>
    <w:p w14:paraId="495D9E9A" w14:textId="77777777" w:rsidR="00590538" w:rsidRPr="009A31DE" w:rsidRDefault="00590538" w:rsidP="00120591">
      <w:pPr>
        <w:spacing w:before="100" w:beforeAutospacing="1" w:after="100" w:afterAutospacing="1" w:line="240" w:lineRule="auto"/>
        <w:jc w:val="both"/>
        <w:rPr>
          <w:rFonts w:ascii="Arial" w:eastAsia="Times New Roman" w:hAnsi="Arial" w:cs="Arial"/>
          <w:sz w:val="24"/>
          <w:szCs w:val="24"/>
          <w:lang w:eastAsia="pt-BR"/>
        </w:rPr>
      </w:pPr>
    </w:p>
    <w:p w14:paraId="67C389B9" w14:textId="75E3544A" w:rsidR="00590538" w:rsidRPr="009A31DE" w:rsidRDefault="00590538" w:rsidP="00120591">
      <w:pPr>
        <w:spacing w:before="100" w:beforeAutospacing="1" w:after="100" w:afterAutospacing="1" w:line="240" w:lineRule="auto"/>
        <w:jc w:val="both"/>
        <w:rPr>
          <w:rFonts w:ascii="Arial" w:eastAsia="Times New Roman" w:hAnsi="Arial" w:cs="Arial"/>
          <w:sz w:val="24"/>
          <w:szCs w:val="24"/>
          <w:lang w:eastAsia="pt-BR"/>
        </w:rPr>
      </w:pPr>
      <w:r w:rsidRPr="009A31DE">
        <w:rPr>
          <w:rFonts w:ascii="Arial" w:eastAsia="Times New Roman" w:hAnsi="Arial" w:cs="Arial"/>
          <w:sz w:val="24"/>
          <w:szCs w:val="24"/>
          <w:lang w:eastAsia="pt-BR"/>
        </w:rPr>
        <w:t>Assim, por estarem justas e acertadas, firmam as partes o presente Instrumento em meio eletrônico, constante no Processo Administrativo em epígrafe, através do Sistema Eletrônico de Informações da CONTRATANTE.</w:t>
      </w:r>
    </w:p>
    <w:sectPr w:rsidR="00590538" w:rsidRPr="009A31D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0591"/>
    <w:rsid w:val="001152C4"/>
    <w:rsid w:val="00120591"/>
    <w:rsid w:val="00162588"/>
    <w:rsid w:val="001D769F"/>
    <w:rsid w:val="00316410"/>
    <w:rsid w:val="00381531"/>
    <w:rsid w:val="003875F2"/>
    <w:rsid w:val="00390F55"/>
    <w:rsid w:val="004E5D4A"/>
    <w:rsid w:val="00575AE4"/>
    <w:rsid w:val="00590538"/>
    <w:rsid w:val="005B1099"/>
    <w:rsid w:val="005B7DB4"/>
    <w:rsid w:val="00676AC2"/>
    <w:rsid w:val="007C27B5"/>
    <w:rsid w:val="007E21EB"/>
    <w:rsid w:val="009A31DE"/>
    <w:rsid w:val="009D7125"/>
    <w:rsid w:val="00BF7362"/>
    <w:rsid w:val="00C91391"/>
    <w:rsid w:val="00D11B74"/>
    <w:rsid w:val="00D72F3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22FAD5"/>
  <w15:chartTrackingRefBased/>
  <w15:docId w15:val="{248D1228-DDA4-46AF-BD40-E7AF56C42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semiHidden/>
    <w:unhideWhenUsed/>
    <w:rsid w:val="00120591"/>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120591"/>
    <w:rPr>
      <w:b/>
      <w:bCs/>
    </w:rPr>
  </w:style>
  <w:style w:type="paragraph" w:customStyle="1" w:styleId="textojustificado">
    <w:name w:val="texto_justificado"/>
    <w:basedOn w:val="Normal"/>
    <w:rsid w:val="00120591"/>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semiHidden/>
    <w:unhideWhenUsed/>
    <w:rsid w:val="00120591"/>
    <w:rPr>
      <w:color w:val="0000FF"/>
      <w:u w:val="single"/>
    </w:rPr>
  </w:style>
  <w:style w:type="paragraph" w:customStyle="1" w:styleId="textojustificadorecuoprimeiralinha">
    <w:name w:val="texto_justificado_recuo_primeira_linha"/>
    <w:basedOn w:val="Normal"/>
    <w:rsid w:val="00120591"/>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5575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eb.trf3.jus.br/atos-normativos/" TargetMode="External"/><Relationship Id="rId9" Type="http://schemas.openxmlformats.org/officeDocument/2006/relationships/customXml" Target="../customXml/item3.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B95721CB2E60146A22EAE621B5F9D07" ma:contentTypeVersion="3" ma:contentTypeDescription="Crie um novo documento." ma:contentTypeScope="" ma:versionID="c414b010c87eaa72bb767b4fee70771b">
  <xsd:schema xmlns:xsd="http://www.w3.org/2001/XMLSchema" xmlns:xs="http://www.w3.org/2001/XMLSchema" xmlns:p="http://schemas.microsoft.com/office/2006/metadata/properties" xmlns:ns2="524ea8b9-592a-4328-80d2-3c1b30aae9c3" targetNamespace="http://schemas.microsoft.com/office/2006/metadata/properties" ma:root="true" ma:fieldsID="f8a85fae750230704b15a20425aec5da" ns2:_="">
    <xsd:import namespace="524ea8b9-592a-4328-80d2-3c1b30aae9c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4ea8b9-592a-4328-80d2-3c1b30aae9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8B9233B-FD07-4FCE-87E4-C5EA29E993B8}"/>
</file>

<file path=customXml/itemProps2.xml><?xml version="1.0" encoding="utf-8"?>
<ds:datastoreItem xmlns:ds="http://schemas.openxmlformats.org/officeDocument/2006/customXml" ds:itemID="{E67E7D11-0483-4824-834F-F830B10C148B}"/>
</file>

<file path=customXml/itemProps3.xml><?xml version="1.0" encoding="utf-8"?>
<ds:datastoreItem xmlns:ds="http://schemas.openxmlformats.org/officeDocument/2006/customXml" ds:itemID="{AFDAB6E8-6211-4B07-B2C4-B3A03C83B29F}"/>
</file>

<file path=docProps/app.xml><?xml version="1.0" encoding="utf-8"?>
<Properties xmlns="http://schemas.openxmlformats.org/officeDocument/2006/extended-properties" xmlns:vt="http://schemas.openxmlformats.org/officeDocument/2006/docPropsVTypes">
  <Template>Normal</Template>
  <TotalTime>2</TotalTime>
  <Pages>18</Pages>
  <Words>6416</Words>
  <Characters>34647</Characters>
  <Application>Microsoft Office Word</Application>
  <DocSecurity>0</DocSecurity>
  <Lines>288</Lines>
  <Paragraphs>81</Paragraphs>
  <ScaleCrop>false</ScaleCrop>
  <HeadingPairs>
    <vt:vector size="2" baseType="variant">
      <vt:variant>
        <vt:lpstr>Título</vt:lpstr>
      </vt:variant>
      <vt:variant>
        <vt:i4>1</vt:i4>
      </vt:variant>
    </vt:vector>
  </HeadingPairs>
  <TitlesOfParts>
    <vt:vector size="1" baseType="lpstr">
      <vt:lpstr/>
    </vt:vector>
  </TitlesOfParts>
  <Company>Tribunal Regional Federal 3ª Região</Company>
  <LinksUpToDate>false</LinksUpToDate>
  <CharactersWithSpaces>40982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JOCELITO DE BRITO CAVALCANTI</dc:creator>
  <cp:keywords/>
  <dc:description/>
  <cp:lastModifiedBy>Patricia Krodi dos Santos</cp:lastModifiedBy>
  <cp:revision>2</cp:revision>
  <dcterms:created xsi:type="dcterms:W3CDTF">2026-04-24T19:53:00Z</dcterms:created>
  <dcterms:modified xsi:type="dcterms:W3CDTF">2026-04-24T19:53:00Z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0x0101004B95721CB2E60146A22EAE621B5F9D07</vt:lpwstr>
  </property>
</Properties>
</file>