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4FC" w:rsidRPr="0092244B" w:rsidRDefault="00E30A24">
      <w:pPr>
        <w:spacing w:after="120" w:line="240" w:lineRule="auto"/>
        <w:ind w:left="0" w:hanging="2"/>
        <w:jc w:val="center"/>
        <w:rPr>
          <w:rFonts w:ascii="Arial" w:eastAsia="Arial" w:hAnsi="Arial" w:cs="Arial"/>
        </w:rPr>
      </w:pPr>
      <w:bookmarkStart w:id="0" w:name="_GoBack"/>
      <w:bookmarkEnd w:id="0"/>
      <w:r w:rsidRPr="0092244B">
        <w:rPr>
          <w:rFonts w:ascii="Arial" w:eastAsia="Arial" w:hAnsi="Arial" w:cs="Arial"/>
          <w:noProof/>
          <w:lang w:eastAsia="pt-BR"/>
        </w:rPr>
        <w:drawing>
          <wp:anchor distT="0" distB="0" distL="114300" distR="114300" simplePos="0" relativeHeight="251658240" behindDoc="1" locked="0" layoutInCell="1" hidden="0" allowOverlap="1">
            <wp:simplePos x="0" y="0"/>
            <wp:positionH relativeFrom="leftMargin">
              <wp:posOffset>3541395</wp:posOffset>
            </wp:positionH>
            <wp:positionV relativeFrom="topMargin">
              <wp:posOffset>152400</wp:posOffset>
            </wp:positionV>
            <wp:extent cx="685800" cy="73342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85800" cy="733425"/>
                    </a:xfrm>
                    <a:prstGeom prst="rect">
                      <a:avLst/>
                    </a:prstGeom>
                    <a:ln/>
                  </pic:spPr>
                </pic:pic>
              </a:graphicData>
            </a:graphic>
          </wp:anchor>
        </w:drawing>
      </w:r>
    </w:p>
    <w:p w:rsidR="008A44FC" w:rsidRPr="0092244B" w:rsidRDefault="008A44FC">
      <w:pPr>
        <w:spacing w:after="120" w:line="240" w:lineRule="auto"/>
        <w:ind w:left="0" w:hanging="2"/>
        <w:jc w:val="center"/>
        <w:rPr>
          <w:rFonts w:ascii="Arial" w:eastAsia="Arial" w:hAnsi="Arial" w:cs="Arial"/>
          <w:u w:val="single"/>
        </w:rPr>
      </w:pPr>
    </w:p>
    <w:p w:rsidR="008A44FC" w:rsidRPr="0092244B" w:rsidRDefault="008A44FC">
      <w:pPr>
        <w:spacing w:after="120" w:line="240" w:lineRule="auto"/>
        <w:ind w:left="0" w:hanging="2"/>
        <w:jc w:val="center"/>
        <w:rPr>
          <w:rFonts w:ascii="Arial" w:eastAsia="Arial" w:hAnsi="Arial" w:cs="Arial"/>
          <w:u w:val="single"/>
        </w:rPr>
      </w:pPr>
    </w:p>
    <w:p w:rsidR="008A44FC" w:rsidRPr="0092244B" w:rsidRDefault="00E30A24">
      <w:pPr>
        <w:spacing w:after="0" w:line="240" w:lineRule="auto"/>
        <w:ind w:left="0" w:hanging="2"/>
        <w:jc w:val="center"/>
        <w:rPr>
          <w:rFonts w:ascii="Arial" w:eastAsia="Arial" w:hAnsi="Arial" w:cs="Arial"/>
        </w:rPr>
      </w:pPr>
      <w:r w:rsidRPr="0092244B">
        <w:rPr>
          <w:rFonts w:ascii="Arial" w:eastAsia="Arial" w:hAnsi="Arial" w:cs="Arial"/>
          <w:b/>
        </w:rPr>
        <w:t>TRIBUNAL REGIONAL ELEITORAL DO PARANÁ</w:t>
      </w:r>
    </w:p>
    <w:p w:rsidR="008A44FC" w:rsidRPr="0092244B" w:rsidRDefault="00E30A24">
      <w:pPr>
        <w:spacing w:after="0" w:line="240" w:lineRule="auto"/>
        <w:ind w:left="0" w:hanging="2"/>
        <w:jc w:val="center"/>
        <w:rPr>
          <w:rFonts w:ascii="Arial" w:eastAsia="Arial" w:hAnsi="Arial" w:cs="Arial"/>
        </w:rPr>
      </w:pPr>
      <w:r w:rsidRPr="0092244B">
        <w:rPr>
          <w:rFonts w:ascii="Arial" w:eastAsia="Arial" w:hAnsi="Arial" w:cs="Arial"/>
          <w:b/>
        </w:rPr>
        <w:t>Secretaria de Administração</w:t>
      </w:r>
    </w:p>
    <w:p w:rsidR="008A44FC" w:rsidRPr="0092244B" w:rsidRDefault="00E30A24">
      <w:pPr>
        <w:spacing w:after="0" w:line="240" w:lineRule="auto"/>
        <w:ind w:left="0" w:hanging="2"/>
        <w:jc w:val="center"/>
        <w:rPr>
          <w:rFonts w:ascii="Arial" w:eastAsia="Arial" w:hAnsi="Arial" w:cs="Arial"/>
        </w:rPr>
      </w:pPr>
      <w:r w:rsidRPr="0092244B">
        <w:rPr>
          <w:rFonts w:ascii="Arial" w:eastAsia="Arial" w:hAnsi="Arial" w:cs="Arial"/>
        </w:rPr>
        <w:t>Coordenadoria de Licitações e Contratos</w:t>
      </w:r>
    </w:p>
    <w:p w:rsidR="008A44FC" w:rsidRPr="0092244B" w:rsidRDefault="00E30A24">
      <w:pPr>
        <w:spacing w:after="0" w:line="240" w:lineRule="auto"/>
        <w:ind w:left="0" w:hanging="2"/>
        <w:jc w:val="center"/>
        <w:rPr>
          <w:rFonts w:ascii="Arial" w:eastAsia="Arial" w:hAnsi="Arial" w:cs="Arial"/>
        </w:rPr>
      </w:pPr>
      <w:r w:rsidRPr="0092244B">
        <w:rPr>
          <w:rFonts w:ascii="Arial" w:eastAsia="Arial" w:hAnsi="Arial" w:cs="Arial"/>
        </w:rPr>
        <w:t>Seção de Operação d</w:t>
      </w:r>
      <w:r w:rsidR="00FD28A8" w:rsidRPr="0092244B">
        <w:rPr>
          <w:rFonts w:ascii="Arial" w:eastAsia="Arial" w:hAnsi="Arial" w:cs="Arial"/>
        </w:rPr>
        <w:t>e</w:t>
      </w:r>
      <w:r w:rsidRPr="0092244B">
        <w:rPr>
          <w:rFonts w:ascii="Arial" w:eastAsia="Arial" w:hAnsi="Arial" w:cs="Arial"/>
        </w:rPr>
        <w:t xml:space="preserve"> Sistemas de Contratação</w:t>
      </w:r>
    </w:p>
    <w:p w:rsidR="008A44FC" w:rsidRPr="0092244B" w:rsidRDefault="00E30A24">
      <w:pPr>
        <w:spacing w:after="0" w:line="240" w:lineRule="auto"/>
        <w:ind w:left="0" w:hanging="2"/>
        <w:jc w:val="center"/>
        <w:rPr>
          <w:rFonts w:ascii="Arial" w:eastAsia="Arial" w:hAnsi="Arial" w:cs="Arial"/>
        </w:rPr>
      </w:pPr>
      <w:r w:rsidRPr="0092244B">
        <w:rPr>
          <w:rFonts w:ascii="Arial" w:eastAsia="Arial" w:hAnsi="Arial" w:cs="Arial"/>
          <w:b/>
        </w:rPr>
        <w:t>SOSCON</w:t>
      </w:r>
    </w:p>
    <w:p w:rsidR="00107AE6" w:rsidRDefault="00107AE6" w:rsidP="0092244B">
      <w:pPr>
        <w:spacing w:after="0" w:line="240" w:lineRule="auto"/>
        <w:ind w:left="0" w:hanging="2"/>
        <w:rPr>
          <w:rFonts w:ascii="Arial" w:eastAsia="Arial" w:hAnsi="Arial" w:cs="Arial"/>
        </w:rPr>
      </w:pPr>
    </w:p>
    <w:p w:rsidR="008844A1" w:rsidRPr="0092244B" w:rsidRDefault="008844A1" w:rsidP="0092244B">
      <w:pPr>
        <w:spacing w:after="0" w:line="240" w:lineRule="auto"/>
        <w:ind w:left="0" w:hanging="2"/>
        <w:rPr>
          <w:rFonts w:ascii="Arial" w:eastAsia="Arial" w:hAnsi="Arial" w:cs="Arial"/>
        </w:rPr>
      </w:pPr>
    </w:p>
    <w:p w:rsidR="008A44FC" w:rsidRPr="0092244B" w:rsidRDefault="00E30A24">
      <w:pPr>
        <w:spacing w:after="0" w:line="240" w:lineRule="auto"/>
        <w:ind w:left="0" w:hanging="2"/>
        <w:jc w:val="center"/>
        <w:rPr>
          <w:rFonts w:ascii="Arial" w:eastAsia="Arial" w:hAnsi="Arial" w:cs="Arial"/>
          <w:color w:val="000000"/>
        </w:rPr>
      </w:pPr>
      <w:r w:rsidRPr="0092244B">
        <w:rPr>
          <w:rFonts w:ascii="Arial" w:eastAsia="Arial" w:hAnsi="Arial" w:cs="Arial"/>
          <w:b/>
          <w:color w:val="000000"/>
        </w:rPr>
        <w:t xml:space="preserve">TERMO DE INEXIGIBILIDADE DE LICITAÇÃO Nº </w:t>
      </w:r>
      <w:r w:rsidR="00F42FDB" w:rsidRPr="0092244B">
        <w:rPr>
          <w:rFonts w:ascii="Arial" w:eastAsia="Arial" w:hAnsi="Arial" w:cs="Arial"/>
          <w:b/>
        </w:rPr>
        <w:t>0</w:t>
      </w:r>
      <w:r w:rsidR="000B6C97">
        <w:rPr>
          <w:rFonts w:ascii="Arial" w:eastAsia="Arial" w:hAnsi="Arial" w:cs="Arial"/>
          <w:b/>
        </w:rPr>
        <w:t>44</w:t>
      </w:r>
      <w:r w:rsidRPr="0092244B">
        <w:rPr>
          <w:rFonts w:ascii="Arial" w:eastAsia="Arial" w:hAnsi="Arial" w:cs="Arial"/>
          <w:b/>
          <w:color w:val="000000"/>
        </w:rPr>
        <w:t>/202</w:t>
      </w:r>
      <w:r w:rsidRPr="0092244B">
        <w:rPr>
          <w:rFonts w:ascii="Arial" w:eastAsia="Arial" w:hAnsi="Arial" w:cs="Arial"/>
          <w:b/>
        </w:rPr>
        <w:t>3</w:t>
      </w:r>
      <w:r w:rsidRPr="0092244B">
        <w:rPr>
          <w:rFonts w:ascii="Arial" w:eastAsia="Arial" w:hAnsi="Arial" w:cs="Arial"/>
          <w:b/>
          <w:color w:val="000000"/>
        </w:rPr>
        <w:t xml:space="preserve"> </w:t>
      </w:r>
    </w:p>
    <w:p w:rsidR="008A44FC" w:rsidRPr="0092244B" w:rsidRDefault="00E30A24">
      <w:pPr>
        <w:spacing w:after="0" w:line="240" w:lineRule="auto"/>
        <w:ind w:left="0" w:hanging="2"/>
        <w:jc w:val="center"/>
        <w:rPr>
          <w:rFonts w:ascii="Arial" w:eastAsia="Arial" w:hAnsi="Arial" w:cs="Arial"/>
          <w:b/>
        </w:rPr>
      </w:pPr>
      <w:r w:rsidRPr="0092244B">
        <w:rPr>
          <w:rFonts w:ascii="Arial" w:eastAsia="Arial" w:hAnsi="Arial" w:cs="Arial"/>
          <w:b/>
          <w:color w:val="000000"/>
        </w:rPr>
        <w:t xml:space="preserve">PAD Nº </w:t>
      </w:r>
      <w:r w:rsidR="000B6C97">
        <w:rPr>
          <w:rFonts w:ascii="Arial" w:eastAsia="Arial" w:hAnsi="Arial" w:cs="Arial"/>
          <w:b/>
          <w:color w:val="000000"/>
        </w:rPr>
        <w:t>10177</w:t>
      </w:r>
      <w:r w:rsidRPr="0092244B">
        <w:rPr>
          <w:rFonts w:ascii="Arial" w:eastAsia="Arial" w:hAnsi="Arial" w:cs="Arial"/>
          <w:b/>
          <w:color w:val="000000"/>
        </w:rPr>
        <w:t>/202</w:t>
      </w:r>
      <w:r w:rsidRPr="0092244B">
        <w:rPr>
          <w:rFonts w:ascii="Arial" w:eastAsia="Arial" w:hAnsi="Arial" w:cs="Arial"/>
          <w:b/>
        </w:rPr>
        <w:t>3</w:t>
      </w:r>
    </w:p>
    <w:p w:rsidR="00FC3F3C" w:rsidRPr="0092244B" w:rsidRDefault="00FC3F3C" w:rsidP="00FC3F3C">
      <w:pPr>
        <w:spacing w:after="0" w:line="240" w:lineRule="auto"/>
        <w:ind w:left="0" w:hanging="2"/>
        <w:rPr>
          <w:rFonts w:ascii="Arial" w:eastAsia="Arial" w:hAnsi="Arial" w:cs="Arial"/>
        </w:rPr>
      </w:pPr>
    </w:p>
    <w:p w:rsidR="00652560" w:rsidRPr="0092244B" w:rsidRDefault="00E30A24" w:rsidP="00601328">
      <w:pPr>
        <w:spacing w:after="120" w:line="360" w:lineRule="auto"/>
        <w:ind w:left="0" w:hanging="2"/>
        <w:jc w:val="both"/>
        <w:rPr>
          <w:rFonts w:ascii="Arial" w:eastAsia="Arial" w:hAnsi="Arial" w:cs="Arial"/>
          <w:highlight w:val="yellow"/>
        </w:rPr>
      </w:pPr>
      <w:r w:rsidRPr="0092244B">
        <w:rPr>
          <w:rFonts w:ascii="Arial" w:eastAsia="Arial" w:hAnsi="Arial" w:cs="Arial"/>
          <w:b/>
          <w:color w:val="000000"/>
          <w:highlight w:val="white"/>
        </w:rPr>
        <w:t>O TRIBUNAL REGIONAL ELEITORAL DO PARANÁ,</w:t>
      </w:r>
      <w:r w:rsidRPr="0092244B">
        <w:rPr>
          <w:rFonts w:ascii="Arial" w:eastAsia="Arial" w:hAnsi="Arial" w:cs="Arial"/>
          <w:color w:val="000000"/>
          <w:highlight w:val="white"/>
        </w:rPr>
        <w:t xml:space="preserve"> com sede em Curitiba</w:t>
      </w:r>
      <w:r w:rsidR="004C0E2D" w:rsidRPr="0092244B">
        <w:rPr>
          <w:rFonts w:ascii="Arial" w:eastAsia="Arial" w:hAnsi="Arial" w:cs="Arial"/>
          <w:color w:val="000000"/>
          <w:highlight w:val="white"/>
        </w:rPr>
        <w:t xml:space="preserve"> </w:t>
      </w:r>
      <w:r w:rsidRPr="0092244B">
        <w:rPr>
          <w:rFonts w:ascii="Arial" w:eastAsia="Arial" w:hAnsi="Arial" w:cs="Arial"/>
          <w:color w:val="000000"/>
          <w:highlight w:val="white"/>
        </w:rPr>
        <w:t>-</w:t>
      </w:r>
      <w:r w:rsidR="004C0E2D" w:rsidRPr="0092244B">
        <w:rPr>
          <w:rFonts w:ascii="Arial" w:eastAsia="Arial" w:hAnsi="Arial" w:cs="Arial"/>
          <w:color w:val="000000"/>
          <w:highlight w:val="white"/>
        </w:rPr>
        <w:t xml:space="preserve"> </w:t>
      </w:r>
      <w:r w:rsidRPr="0092244B">
        <w:rPr>
          <w:rFonts w:ascii="Arial" w:eastAsia="Arial" w:hAnsi="Arial" w:cs="Arial"/>
          <w:color w:val="000000"/>
          <w:highlight w:val="white"/>
        </w:rPr>
        <w:t xml:space="preserve">PR, na Rua João Parolin, 224, inscrito no CNPJ/MF sob nº 03.985.113/0001-81, neste ato representado por </w:t>
      </w:r>
      <w:r w:rsidR="000A3438" w:rsidRPr="00477E0A">
        <w:rPr>
          <w:rFonts w:ascii="Arial" w:eastAsia="Arial" w:hAnsi="Arial" w:cs="Arial"/>
          <w:color w:val="000000"/>
        </w:rPr>
        <w:t xml:space="preserve">sua Diretora-Geral, Dra. Daniele Cristine </w:t>
      </w:r>
      <w:proofErr w:type="spellStart"/>
      <w:r w:rsidR="000A3438" w:rsidRPr="00477E0A">
        <w:rPr>
          <w:rFonts w:ascii="Arial" w:eastAsia="Arial" w:hAnsi="Arial" w:cs="Arial"/>
          <w:color w:val="000000"/>
        </w:rPr>
        <w:t>Forneck</w:t>
      </w:r>
      <w:proofErr w:type="spellEnd"/>
      <w:r w:rsidR="000A3438" w:rsidRPr="00477E0A">
        <w:rPr>
          <w:rFonts w:ascii="Arial" w:eastAsia="Arial" w:hAnsi="Arial" w:cs="Arial"/>
          <w:color w:val="000000"/>
        </w:rPr>
        <w:t xml:space="preserve"> </w:t>
      </w:r>
      <w:proofErr w:type="spellStart"/>
      <w:r w:rsidR="000A3438" w:rsidRPr="00477E0A">
        <w:rPr>
          <w:rFonts w:ascii="Arial" w:eastAsia="Arial" w:hAnsi="Arial" w:cs="Arial"/>
          <w:color w:val="000000"/>
        </w:rPr>
        <w:t>Franzini</w:t>
      </w:r>
      <w:proofErr w:type="spellEnd"/>
      <w:r w:rsidRPr="0092244B">
        <w:rPr>
          <w:rFonts w:ascii="Arial" w:eastAsia="Arial" w:hAnsi="Arial" w:cs="Arial"/>
          <w:color w:val="000000"/>
          <w:highlight w:val="white"/>
        </w:rPr>
        <w:t>,</w:t>
      </w:r>
      <w:r w:rsidR="004A735F">
        <w:rPr>
          <w:rFonts w:ascii="Arial" w:eastAsia="Arial" w:hAnsi="Arial" w:cs="Arial"/>
          <w:color w:val="000000"/>
        </w:rPr>
        <w:t xml:space="preserve"> </w:t>
      </w:r>
      <w:r w:rsidRPr="0092244B">
        <w:rPr>
          <w:rFonts w:ascii="Arial" w:eastAsia="Arial" w:hAnsi="Arial" w:cs="Arial"/>
          <w:color w:val="000000"/>
        </w:rPr>
        <w:t xml:space="preserve">pelo presente instrumento, regido pela Lei </w:t>
      </w:r>
      <w:r w:rsidR="00EE34D2" w:rsidRPr="0092244B">
        <w:rPr>
          <w:rFonts w:ascii="Arial" w:eastAsia="Arial" w:hAnsi="Arial" w:cs="Arial"/>
          <w:color w:val="000000"/>
        </w:rPr>
        <w:t xml:space="preserve">nº </w:t>
      </w:r>
      <w:r w:rsidRPr="0092244B">
        <w:rPr>
          <w:rFonts w:ascii="Arial" w:eastAsia="Arial" w:hAnsi="Arial" w:cs="Arial"/>
          <w:color w:val="000000"/>
        </w:rPr>
        <w:t>14.133, de 01/04/2021 e legislações pertinentes, contrata a empresa</w:t>
      </w:r>
      <w:r w:rsidR="000A3438">
        <w:rPr>
          <w:rFonts w:ascii="Arial" w:eastAsia="Arial" w:hAnsi="Arial" w:cs="Arial"/>
          <w:color w:val="000000"/>
        </w:rPr>
        <w:t xml:space="preserve"> </w:t>
      </w:r>
      <w:r w:rsidR="005B778C">
        <w:rPr>
          <w:rFonts w:ascii="Arial" w:eastAsia="Arial" w:hAnsi="Arial" w:cs="Arial"/>
          <w:b/>
          <w:color w:val="000000"/>
        </w:rPr>
        <w:t>CAPACITY TREINAMENTO E APERFEIC</w:t>
      </w:r>
      <w:r w:rsidR="004A735F" w:rsidRPr="004A735F">
        <w:rPr>
          <w:rFonts w:ascii="Arial" w:eastAsia="Arial" w:hAnsi="Arial" w:cs="Arial"/>
          <w:b/>
          <w:color w:val="000000"/>
        </w:rPr>
        <w:t>OAMENTO LTDA (CAPACITY TREINAMENTOS)</w:t>
      </w:r>
      <w:r w:rsidRPr="0092244B">
        <w:rPr>
          <w:rFonts w:ascii="Arial" w:eastAsia="Arial" w:hAnsi="Arial" w:cs="Arial"/>
          <w:b/>
        </w:rPr>
        <w:t>,</w:t>
      </w:r>
      <w:r w:rsidRPr="0092244B">
        <w:rPr>
          <w:rFonts w:ascii="Arial" w:eastAsia="Arial" w:hAnsi="Arial" w:cs="Arial"/>
        </w:rPr>
        <w:t xml:space="preserve"> inscrita no </w:t>
      </w:r>
      <w:r w:rsidRPr="0092244B">
        <w:rPr>
          <w:rFonts w:ascii="Arial" w:eastAsia="Arial" w:hAnsi="Arial" w:cs="Arial"/>
          <w:b/>
        </w:rPr>
        <w:t>CNPJ n</w:t>
      </w:r>
      <w:r w:rsidRPr="002F3AAE">
        <w:rPr>
          <w:rFonts w:ascii="Arial" w:eastAsia="Arial" w:hAnsi="Arial" w:cs="Arial"/>
          <w:b/>
        </w:rPr>
        <w:t>.º</w:t>
      </w:r>
      <w:r w:rsidR="002F3AAE">
        <w:rPr>
          <w:rFonts w:ascii="Arial" w:eastAsia="Arial" w:hAnsi="Arial" w:cs="Arial"/>
          <w:b/>
        </w:rPr>
        <w:t xml:space="preserve"> </w:t>
      </w:r>
      <w:r w:rsidR="004A735F">
        <w:rPr>
          <w:rFonts w:ascii="Arial" w:eastAsia="Arial" w:hAnsi="Arial" w:cs="Arial"/>
          <w:b/>
        </w:rPr>
        <w:t>18.133.018/0001-27</w:t>
      </w:r>
      <w:r w:rsidRPr="0092244B">
        <w:rPr>
          <w:rFonts w:ascii="Arial" w:eastAsia="Arial" w:hAnsi="Arial" w:cs="Arial"/>
          <w:b/>
        </w:rPr>
        <w:t xml:space="preserve">, </w:t>
      </w:r>
      <w:r w:rsidRPr="0092244B">
        <w:rPr>
          <w:rFonts w:ascii="Arial" w:eastAsia="Arial" w:hAnsi="Arial" w:cs="Arial"/>
        </w:rPr>
        <w:t xml:space="preserve">com sede na cidade de </w:t>
      </w:r>
      <w:r w:rsidR="008844A1">
        <w:rPr>
          <w:rFonts w:ascii="Arial" w:eastAsia="Arial" w:hAnsi="Arial" w:cs="Arial"/>
        </w:rPr>
        <w:t>Brasília</w:t>
      </w:r>
      <w:r w:rsidR="004A735F">
        <w:rPr>
          <w:rFonts w:ascii="Arial" w:eastAsia="Arial" w:hAnsi="Arial" w:cs="Arial"/>
        </w:rPr>
        <w:t xml:space="preserve"> </w:t>
      </w:r>
      <w:r w:rsidR="002F3AAE">
        <w:rPr>
          <w:rFonts w:ascii="Arial" w:eastAsia="Arial" w:hAnsi="Arial" w:cs="Arial"/>
        </w:rPr>
        <w:t xml:space="preserve">- </w:t>
      </w:r>
      <w:r w:rsidR="004A735F">
        <w:rPr>
          <w:rFonts w:ascii="Arial" w:eastAsia="Arial" w:hAnsi="Arial" w:cs="Arial"/>
        </w:rPr>
        <w:t>DF</w:t>
      </w:r>
      <w:r w:rsidRPr="0092244B">
        <w:rPr>
          <w:rFonts w:ascii="Arial" w:eastAsia="Arial" w:hAnsi="Arial" w:cs="Arial"/>
        </w:rPr>
        <w:t xml:space="preserve">, </w:t>
      </w:r>
      <w:r w:rsidR="004A735F">
        <w:rPr>
          <w:rFonts w:ascii="Arial" w:eastAsia="Arial" w:hAnsi="Arial" w:cs="Arial"/>
        </w:rPr>
        <w:t>Quadra 3 Conjunto A, n.º 42</w:t>
      </w:r>
      <w:r w:rsidR="009402F2" w:rsidRPr="0092244B">
        <w:rPr>
          <w:rFonts w:ascii="Arial" w:eastAsia="Arial" w:hAnsi="Arial" w:cs="Arial"/>
        </w:rPr>
        <w:t xml:space="preserve">, </w:t>
      </w:r>
      <w:r w:rsidR="004A735F">
        <w:rPr>
          <w:rFonts w:ascii="Arial" w:eastAsia="Arial" w:hAnsi="Arial" w:cs="Arial"/>
        </w:rPr>
        <w:t>Sala 402, Setor Residencial Leste (Planaltina)</w:t>
      </w:r>
      <w:r w:rsidR="000D6E5E" w:rsidRPr="0092244B">
        <w:rPr>
          <w:rFonts w:ascii="Arial" w:eastAsia="Arial" w:hAnsi="Arial" w:cs="Arial"/>
        </w:rPr>
        <w:t>,</w:t>
      </w:r>
      <w:r w:rsidR="004C0E2D" w:rsidRPr="0092244B">
        <w:rPr>
          <w:rFonts w:ascii="Arial" w:eastAsia="Arial" w:hAnsi="Arial" w:cs="Arial"/>
        </w:rPr>
        <w:t xml:space="preserve"> </w:t>
      </w:r>
      <w:r w:rsidRPr="0092244B">
        <w:rPr>
          <w:rFonts w:ascii="Arial" w:eastAsia="Arial" w:hAnsi="Arial" w:cs="Arial"/>
        </w:rPr>
        <w:t xml:space="preserve">CEP </w:t>
      </w:r>
      <w:r w:rsidR="004A735F">
        <w:rPr>
          <w:rFonts w:ascii="Arial" w:eastAsia="Arial" w:hAnsi="Arial" w:cs="Arial"/>
        </w:rPr>
        <w:t>73.350-301</w:t>
      </w:r>
      <w:r w:rsidRPr="0092244B">
        <w:rPr>
          <w:rFonts w:ascii="Arial" w:eastAsia="Arial" w:hAnsi="Arial" w:cs="Arial"/>
        </w:rPr>
        <w:t>, telefone</w:t>
      </w:r>
      <w:r w:rsidR="002F3AAE">
        <w:rPr>
          <w:rFonts w:ascii="Arial" w:eastAsia="Arial" w:hAnsi="Arial" w:cs="Arial"/>
        </w:rPr>
        <w:t>s</w:t>
      </w:r>
      <w:r w:rsidRPr="0092244B">
        <w:rPr>
          <w:rFonts w:ascii="Arial" w:eastAsia="Arial" w:hAnsi="Arial" w:cs="Arial"/>
        </w:rPr>
        <w:t xml:space="preserve"> </w:t>
      </w:r>
      <w:r w:rsidR="004C0E2D" w:rsidRPr="0092244B">
        <w:rPr>
          <w:rFonts w:ascii="Arial" w:eastAsia="Arial" w:hAnsi="Arial" w:cs="Arial"/>
        </w:rPr>
        <w:t>(</w:t>
      </w:r>
      <w:r w:rsidR="004A735F">
        <w:rPr>
          <w:rFonts w:ascii="Arial" w:eastAsia="Arial" w:hAnsi="Arial" w:cs="Arial"/>
        </w:rPr>
        <w:t>6</w:t>
      </w:r>
      <w:r w:rsidR="002F3AAE">
        <w:rPr>
          <w:rFonts w:ascii="Arial" w:eastAsia="Arial" w:hAnsi="Arial" w:cs="Arial"/>
        </w:rPr>
        <w:t>1</w:t>
      </w:r>
      <w:r w:rsidR="004C0E2D" w:rsidRPr="0092244B">
        <w:rPr>
          <w:rFonts w:ascii="Arial" w:eastAsia="Arial" w:hAnsi="Arial" w:cs="Arial"/>
        </w:rPr>
        <w:t xml:space="preserve">) </w:t>
      </w:r>
      <w:r w:rsidR="004A735F">
        <w:rPr>
          <w:rFonts w:ascii="Arial" w:eastAsia="Arial" w:hAnsi="Arial" w:cs="Arial"/>
        </w:rPr>
        <w:t xml:space="preserve">98442-1761 </w:t>
      </w:r>
      <w:r w:rsidR="002F3AAE">
        <w:rPr>
          <w:rFonts w:ascii="Arial" w:eastAsia="Arial" w:hAnsi="Arial" w:cs="Arial"/>
        </w:rPr>
        <w:t>e (</w:t>
      </w:r>
      <w:r w:rsidR="004A735F">
        <w:rPr>
          <w:rFonts w:ascii="Arial" w:eastAsia="Arial" w:hAnsi="Arial" w:cs="Arial"/>
        </w:rPr>
        <w:t>61</w:t>
      </w:r>
      <w:r w:rsidR="002F3AAE">
        <w:rPr>
          <w:rFonts w:ascii="Arial" w:eastAsia="Arial" w:hAnsi="Arial" w:cs="Arial"/>
        </w:rPr>
        <w:t xml:space="preserve">) </w:t>
      </w:r>
      <w:r w:rsidR="004A735F">
        <w:rPr>
          <w:rFonts w:ascii="Arial" w:eastAsia="Arial" w:hAnsi="Arial" w:cs="Arial"/>
        </w:rPr>
        <w:t>3049-</w:t>
      </w:r>
      <w:r w:rsidR="004A735F" w:rsidRPr="00DC4B0F">
        <w:rPr>
          <w:rFonts w:ascii="Arial" w:eastAsia="Arial" w:hAnsi="Arial" w:cs="Arial"/>
        </w:rPr>
        <w:t>3091</w:t>
      </w:r>
      <w:r w:rsidRPr="00DC4B0F">
        <w:rPr>
          <w:rFonts w:ascii="Arial" w:eastAsia="Arial" w:hAnsi="Arial" w:cs="Arial"/>
        </w:rPr>
        <w:t>, e-mail</w:t>
      </w:r>
      <w:r w:rsidR="00DC4B0F" w:rsidRPr="00DC4B0F">
        <w:rPr>
          <w:rFonts w:ascii="Arial" w:eastAsia="Arial" w:hAnsi="Arial" w:cs="Arial"/>
        </w:rPr>
        <w:t xml:space="preserve">s </w:t>
      </w:r>
      <w:hyperlink r:id="rId9" w:history="1">
        <w:r w:rsidR="00DC4B0F" w:rsidRPr="00DC4B0F">
          <w:rPr>
            <w:rStyle w:val="Hyperlink"/>
            <w:rFonts w:ascii="Arial" w:hAnsi="Arial" w:cs="Arial"/>
          </w:rPr>
          <w:t>lorrane</w:t>
        </w:r>
        <w:r w:rsidR="00DC4B0F" w:rsidRPr="00DC4B0F">
          <w:rPr>
            <w:rStyle w:val="Hyperlink"/>
            <w:rFonts w:ascii="Arial" w:eastAsia="Arial" w:hAnsi="Arial" w:cs="Arial"/>
          </w:rPr>
          <w:t>@capacitytreinamentos.com.br</w:t>
        </w:r>
      </w:hyperlink>
      <w:r w:rsidR="00DC4B0F" w:rsidRPr="00DC4B0F">
        <w:rPr>
          <w:rStyle w:val="Hyperlink"/>
          <w:rFonts w:ascii="Arial" w:eastAsia="Arial" w:hAnsi="Arial" w:cs="Arial"/>
          <w:color w:val="auto"/>
          <w:u w:val="none"/>
        </w:rPr>
        <w:t>,</w:t>
      </w:r>
      <w:r w:rsidR="000A3438" w:rsidRPr="00DC4B0F">
        <w:rPr>
          <w:rFonts w:ascii="Arial" w:eastAsia="Arial" w:hAnsi="Arial" w:cs="Arial"/>
        </w:rPr>
        <w:t xml:space="preserve"> </w:t>
      </w:r>
      <w:hyperlink r:id="rId10" w:history="1">
        <w:r w:rsidR="00601328" w:rsidRPr="00DC4B0F">
          <w:rPr>
            <w:rStyle w:val="Hyperlink"/>
            <w:rFonts w:ascii="Arial" w:eastAsia="Arial" w:hAnsi="Arial" w:cs="Arial"/>
          </w:rPr>
          <w:t>capacity@capacitytreinamentos.com.br</w:t>
        </w:r>
      </w:hyperlink>
      <w:r w:rsidR="00601328" w:rsidRPr="00DC4B0F">
        <w:rPr>
          <w:rFonts w:ascii="Arial" w:eastAsia="Arial" w:hAnsi="Arial" w:cs="Arial"/>
          <w:color w:val="000000"/>
        </w:rPr>
        <w:t xml:space="preserve"> e </w:t>
      </w:r>
      <w:hyperlink r:id="rId11" w:history="1">
        <w:r w:rsidR="00601328" w:rsidRPr="00DC4B0F">
          <w:rPr>
            <w:rStyle w:val="Hyperlink"/>
            <w:rFonts w:ascii="Arial" w:hAnsi="Arial" w:cs="Arial"/>
          </w:rPr>
          <w:t>i</w:t>
        </w:r>
        <w:r w:rsidR="00601328" w:rsidRPr="00DC4B0F">
          <w:rPr>
            <w:rStyle w:val="Hyperlink"/>
            <w:rFonts w:ascii="Arial" w:eastAsia="Arial" w:hAnsi="Arial" w:cs="Arial"/>
          </w:rPr>
          <w:t>nscricao@capacitytreinamentos.com.br</w:t>
        </w:r>
      </w:hyperlink>
      <w:r w:rsidR="00DC4B0F" w:rsidRPr="00DC4B0F">
        <w:rPr>
          <w:rStyle w:val="Hyperlink"/>
          <w:rFonts w:ascii="Arial" w:eastAsia="Arial" w:hAnsi="Arial" w:cs="Arial"/>
          <w:color w:val="auto"/>
          <w:u w:val="none"/>
        </w:rPr>
        <w:t>,</w:t>
      </w:r>
      <w:r w:rsidR="00601328" w:rsidRPr="00DC4B0F">
        <w:rPr>
          <w:rStyle w:val="Hyperlink"/>
          <w:rFonts w:ascii="Arial" w:hAnsi="Arial" w:cs="Arial"/>
          <w:u w:val="none"/>
        </w:rPr>
        <w:t xml:space="preserve"> </w:t>
      </w:r>
      <w:r w:rsidRPr="00DC4B0F">
        <w:rPr>
          <w:rFonts w:ascii="Arial" w:eastAsia="Arial" w:hAnsi="Arial" w:cs="Arial"/>
        </w:rPr>
        <w:t xml:space="preserve">para </w:t>
      </w:r>
      <w:r w:rsidR="00116C08" w:rsidRPr="00DC4B0F">
        <w:rPr>
          <w:rFonts w:ascii="Arial" w:eastAsia="Arial" w:hAnsi="Arial" w:cs="Arial"/>
        </w:rPr>
        <w:t>participação</w:t>
      </w:r>
      <w:r w:rsidR="00116C08">
        <w:rPr>
          <w:rFonts w:ascii="Arial" w:eastAsia="Arial" w:hAnsi="Arial" w:cs="Arial"/>
        </w:rPr>
        <w:t xml:space="preserve"> de </w:t>
      </w:r>
      <w:r w:rsidR="004A735F">
        <w:rPr>
          <w:rFonts w:ascii="Arial" w:eastAsia="Arial" w:hAnsi="Arial" w:cs="Arial"/>
        </w:rPr>
        <w:t>05</w:t>
      </w:r>
      <w:r w:rsidR="00DC4B0F">
        <w:rPr>
          <w:rFonts w:ascii="Arial" w:eastAsia="Arial" w:hAnsi="Arial" w:cs="Arial"/>
        </w:rPr>
        <w:t xml:space="preserve"> </w:t>
      </w:r>
      <w:r w:rsidR="004A735F">
        <w:rPr>
          <w:rFonts w:ascii="Arial" w:eastAsia="Arial" w:hAnsi="Arial" w:cs="Arial"/>
        </w:rPr>
        <w:t xml:space="preserve">(cinco) servidores no curso </w:t>
      </w:r>
      <w:r w:rsidR="00116C08">
        <w:rPr>
          <w:rFonts w:ascii="Arial" w:eastAsia="Arial" w:hAnsi="Arial" w:cs="Arial"/>
        </w:rPr>
        <w:t>“</w:t>
      </w:r>
      <w:r w:rsidR="00F53ED9">
        <w:rPr>
          <w:rFonts w:ascii="Arial" w:eastAsia="Arial" w:hAnsi="Arial" w:cs="Arial"/>
        </w:rPr>
        <w:t>Planejamento</w:t>
      </w:r>
      <w:r w:rsidR="004A735F">
        <w:rPr>
          <w:rFonts w:ascii="Arial" w:eastAsia="Arial" w:hAnsi="Arial" w:cs="Arial"/>
        </w:rPr>
        <w:t xml:space="preserve"> e Orçamento de Obras Públicas Segundo a Nova Lei de Licitações e Contratos Administrativos</w:t>
      </w:r>
      <w:r w:rsidR="00116C08">
        <w:rPr>
          <w:rFonts w:ascii="Arial" w:eastAsia="Arial" w:hAnsi="Arial" w:cs="Arial"/>
        </w:rPr>
        <w:t>”</w:t>
      </w:r>
      <w:r w:rsidR="000D6E5E" w:rsidRPr="0092244B">
        <w:rPr>
          <w:rFonts w:ascii="Arial" w:eastAsia="Arial" w:hAnsi="Arial" w:cs="Arial"/>
        </w:rPr>
        <w:t xml:space="preserve">, </w:t>
      </w:r>
      <w:r w:rsidRPr="0092244B">
        <w:rPr>
          <w:rFonts w:ascii="Arial" w:eastAsia="Arial" w:hAnsi="Arial" w:cs="Arial"/>
        </w:rPr>
        <w:t xml:space="preserve">com fulcro no </w:t>
      </w:r>
      <w:r w:rsidRPr="0092244B">
        <w:rPr>
          <w:rFonts w:ascii="Arial" w:eastAsia="Arial" w:hAnsi="Arial" w:cs="Arial"/>
          <w:b/>
        </w:rPr>
        <w:t xml:space="preserve">artigo 74, inciso III, </w:t>
      </w:r>
      <w:r w:rsidR="002A7B09" w:rsidRPr="0092244B">
        <w:rPr>
          <w:rFonts w:ascii="Arial" w:eastAsia="Arial" w:hAnsi="Arial" w:cs="Arial"/>
          <w:b/>
        </w:rPr>
        <w:t xml:space="preserve">alínea </w:t>
      </w:r>
      <w:r w:rsidRPr="0092244B">
        <w:rPr>
          <w:rFonts w:ascii="Arial" w:eastAsia="Arial" w:hAnsi="Arial" w:cs="Arial"/>
          <w:b/>
        </w:rPr>
        <w:t xml:space="preserve">f, da Lei </w:t>
      </w:r>
      <w:r w:rsidR="00276CAD" w:rsidRPr="0092244B">
        <w:rPr>
          <w:rFonts w:ascii="Arial" w:eastAsia="Arial" w:hAnsi="Arial" w:cs="Arial"/>
          <w:b/>
        </w:rPr>
        <w:t xml:space="preserve">nº </w:t>
      </w:r>
      <w:r w:rsidRPr="0092244B">
        <w:rPr>
          <w:rFonts w:ascii="Arial" w:eastAsia="Arial" w:hAnsi="Arial" w:cs="Arial"/>
          <w:b/>
        </w:rPr>
        <w:t>14.133/2021,</w:t>
      </w:r>
      <w:r w:rsidRPr="0092244B">
        <w:rPr>
          <w:rFonts w:ascii="Arial" w:eastAsia="Arial" w:hAnsi="Arial" w:cs="Arial"/>
        </w:rPr>
        <w:t xml:space="preserve"> </w:t>
      </w:r>
      <w:r w:rsidRPr="0092244B">
        <w:rPr>
          <w:rFonts w:ascii="Arial" w:eastAsia="Arial" w:hAnsi="Arial" w:cs="Arial"/>
          <w:b/>
        </w:rPr>
        <w:t>inexigibilidade de licitação</w:t>
      </w:r>
      <w:r w:rsidRPr="0092244B">
        <w:rPr>
          <w:rFonts w:ascii="Arial" w:eastAsia="Arial" w:hAnsi="Arial" w:cs="Arial"/>
        </w:rPr>
        <w:t xml:space="preserve">. </w:t>
      </w:r>
    </w:p>
    <w:p w:rsidR="008A44FC" w:rsidRPr="0092244B" w:rsidRDefault="00E30A24" w:rsidP="00652560">
      <w:pPr>
        <w:spacing w:after="0" w:line="240" w:lineRule="auto"/>
        <w:ind w:leftChars="1287" w:left="2833" w:hanging="2"/>
        <w:jc w:val="both"/>
        <w:rPr>
          <w:rFonts w:ascii="Arial" w:eastAsia="Arial" w:hAnsi="Arial" w:cs="Arial"/>
        </w:rPr>
      </w:pPr>
      <w:r w:rsidRPr="0092244B">
        <w:rPr>
          <w:rFonts w:ascii="Arial" w:eastAsia="Arial" w:hAnsi="Arial" w:cs="Arial"/>
          <w:b/>
          <w:i/>
        </w:rPr>
        <w:t>Art. 74.</w:t>
      </w:r>
      <w:r w:rsidRPr="0092244B">
        <w:rPr>
          <w:rFonts w:ascii="Arial" w:eastAsia="Arial" w:hAnsi="Arial" w:cs="Arial"/>
          <w:i/>
        </w:rPr>
        <w:t xml:space="preserve"> É inexigível a licitação quando inviável a competição, em especial nos casos de:</w:t>
      </w:r>
    </w:p>
    <w:p w:rsidR="00FD28A8" w:rsidRPr="0092244B" w:rsidRDefault="00FD28A8" w:rsidP="00652560">
      <w:pPr>
        <w:spacing w:after="0" w:line="240" w:lineRule="auto"/>
        <w:ind w:leftChars="1287" w:left="2833" w:hanging="2"/>
        <w:jc w:val="both"/>
        <w:rPr>
          <w:rFonts w:ascii="Arial" w:eastAsia="Arial" w:hAnsi="Arial" w:cs="Arial"/>
          <w:i/>
          <w:highlight w:val="white"/>
        </w:rPr>
      </w:pPr>
      <w:r w:rsidRPr="0092244B">
        <w:rPr>
          <w:rFonts w:ascii="Arial" w:eastAsia="Arial" w:hAnsi="Arial" w:cs="Arial"/>
          <w:i/>
          <w:highlight w:val="white"/>
        </w:rPr>
        <w:t>...</w:t>
      </w:r>
    </w:p>
    <w:p w:rsidR="00FD28A8" w:rsidRPr="0092244B" w:rsidRDefault="00E30A24" w:rsidP="00652560">
      <w:pPr>
        <w:spacing w:after="0" w:line="240" w:lineRule="auto"/>
        <w:ind w:leftChars="1287" w:left="2833" w:hanging="2"/>
        <w:jc w:val="both"/>
        <w:rPr>
          <w:rFonts w:ascii="Arial" w:eastAsia="Roboto" w:hAnsi="Arial" w:cs="Arial"/>
          <w:i/>
          <w:highlight w:val="white"/>
        </w:rPr>
      </w:pPr>
      <w:r w:rsidRPr="0092244B">
        <w:rPr>
          <w:rFonts w:ascii="Arial" w:eastAsia="Arial" w:hAnsi="Arial" w:cs="Arial"/>
          <w:b/>
          <w:i/>
          <w:highlight w:val="white"/>
        </w:rPr>
        <w:t>III –</w:t>
      </w:r>
      <w:r w:rsidRPr="0092244B">
        <w:rPr>
          <w:rFonts w:ascii="Arial" w:eastAsia="Arial" w:hAnsi="Arial" w:cs="Arial"/>
          <w:i/>
          <w:highlight w:val="white"/>
        </w:rPr>
        <w:t xml:space="preserve"> c</w:t>
      </w:r>
      <w:r w:rsidRPr="0092244B">
        <w:rPr>
          <w:rFonts w:ascii="Arial" w:eastAsia="Roboto" w:hAnsi="Arial" w:cs="Arial"/>
          <w:i/>
          <w:highlight w:val="white"/>
        </w:rPr>
        <w:t>ontratação dos seguintes serviços técnicos especializados de natureza predominantemente intelectual com profissionais ou empresas de notória especialização, vedada a inexigibilidade para serviços de publicidade e divulgação:</w:t>
      </w:r>
    </w:p>
    <w:p w:rsidR="00FD28A8" w:rsidRPr="0092244B" w:rsidRDefault="00FD28A8" w:rsidP="00652560">
      <w:pPr>
        <w:spacing w:after="0" w:line="240" w:lineRule="auto"/>
        <w:ind w:leftChars="1287" w:left="2833" w:hanging="2"/>
        <w:jc w:val="both"/>
        <w:rPr>
          <w:rFonts w:ascii="Arial" w:eastAsia="Roboto" w:hAnsi="Arial" w:cs="Arial"/>
          <w:i/>
          <w:highlight w:val="white"/>
        </w:rPr>
      </w:pPr>
      <w:r w:rsidRPr="0092244B">
        <w:rPr>
          <w:rFonts w:ascii="Arial" w:eastAsia="Roboto" w:hAnsi="Arial" w:cs="Arial"/>
          <w:i/>
          <w:highlight w:val="white"/>
        </w:rPr>
        <w:t>...</w:t>
      </w:r>
    </w:p>
    <w:p w:rsidR="008A44FC" w:rsidRPr="0092244B" w:rsidRDefault="00E30A24" w:rsidP="00652560">
      <w:pPr>
        <w:spacing w:after="120" w:line="360" w:lineRule="auto"/>
        <w:ind w:leftChars="1287" w:left="2833" w:hanging="2"/>
        <w:jc w:val="both"/>
        <w:rPr>
          <w:rFonts w:ascii="Arial" w:eastAsia="Arial" w:hAnsi="Arial" w:cs="Arial"/>
          <w:i/>
          <w:highlight w:val="white"/>
        </w:rPr>
      </w:pPr>
      <w:proofErr w:type="gramStart"/>
      <w:r w:rsidRPr="0092244B">
        <w:rPr>
          <w:rFonts w:ascii="Arial" w:eastAsia="Arial" w:hAnsi="Arial" w:cs="Arial"/>
          <w:b/>
          <w:i/>
          <w:highlight w:val="white"/>
        </w:rPr>
        <w:t>f</w:t>
      </w:r>
      <w:proofErr w:type="gramEnd"/>
      <w:r w:rsidRPr="0092244B">
        <w:rPr>
          <w:rFonts w:ascii="Arial" w:eastAsia="Arial" w:hAnsi="Arial" w:cs="Arial"/>
          <w:b/>
          <w:i/>
          <w:highlight w:val="white"/>
        </w:rPr>
        <w:t xml:space="preserve"> -</w:t>
      </w:r>
      <w:r w:rsidRPr="0092244B">
        <w:rPr>
          <w:rFonts w:ascii="Arial" w:eastAsia="Arial" w:hAnsi="Arial" w:cs="Arial"/>
          <w:i/>
          <w:highlight w:val="white"/>
        </w:rPr>
        <w:t xml:space="preserve"> </w:t>
      </w:r>
      <w:r w:rsidRPr="0092244B">
        <w:rPr>
          <w:rFonts w:ascii="Arial" w:eastAsia="Roboto" w:hAnsi="Arial" w:cs="Arial"/>
          <w:i/>
          <w:highlight w:val="white"/>
        </w:rPr>
        <w:t>treinamento e aperfeiçoamento de pessoal;</w:t>
      </w:r>
    </w:p>
    <w:p w:rsidR="00F53ED9" w:rsidRDefault="00E30A24" w:rsidP="00F53ED9">
      <w:pPr>
        <w:spacing w:before="120" w:after="120" w:line="360" w:lineRule="auto"/>
        <w:ind w:left="0" w:hanging="2"/>
        <w:jc w:val="both"/>
        <w:rPr>
          <w:rFonts w:ascii="Arial" w:eastAsia="Arial" w:hAnsi="Arial" w:cs="Arial"/>
        </w:rPr>
      </w:pPr>
      <w:r w:rsidRPr="0092244B">
        <w:rPr>
          <w:rFonts w:ascii="Arial" w:eastAsia="Arial" w:hAnsi="Arial" w:cs="Arial"/>
        </w:rPr>
        <w:t>Observa-se, deste modo, a inexigibilidade de licitação, pois a contratação fundamenta-se na prestação de serviço técnico e de not</w:t>
      </w:r>
      <w:r w:rsidR="00FD28A8" w:rsidRPr="0092244B">
        <w:rPr>
          <w:rFonts w:ascii="Arial" w:eastAsia="Arial" w:hAnsi="Arial" w:cs="Arial"/>
        </w:rPr>
        <w:t xml:space="preserve">ória especialização, </w:t>
      </w:r>
      <w:r w:rsidR="002B2AB2">
        <w:rPr>
          <w:rFonts w:ascii="Arial" w:eastAsia="Arial" w:hAnsi="Arial" w:cs="Arial"/>
        </w:rPr>
        <w:t>do</w:t>
      </w:r>
      <w:r w:rsidR="005B778C">
        <w:rPr>
          <w:rFonts w:ascii="Arial" w:eastAsia="Arial" w:hAnsi="Arial" w:cs="Arial"/>
        </w:rPr>
        <w:t>s</w:t>
      </w:r>
      <w:r w:rsidR="002B2AB2">
        <w:rPr>
          <w:rFonts w:ascii="Arial" w:eastAsia="Arial" w:hAnsi="Arial" w:cs="Arial"/>
        </w:rPr>
        <w:t xml:space="preserve"> profissiona</w:t>
      </w:r>
      <w:r w:rsidR="005B778C">
        <w:rPr>
          <w:rFonts w:ascii="Arial" w:eastAsia="Arial" w:hAnsi="Arial" w:cs="Arial"/>
        </w:rPr>
        <w:t>is</w:t>
      </w:r>
      <w:r w:rsidR="002B2AB2">
        <w:rPr>
          <w:rFonts w:ascii="Arial" w:eastAsia="Arial" w:hAnsi="Arial" w:cs="Arial"/>
        </w:rPr>
        <w:t xml:space="preserve"> que ministrar</w:t>
      </w:r>
      <w:r w:rsidR="005B778C">
        <w:rPr>
          <w:rFonts w:ascii="Arial" w:eastAsia="Arial" w:hAnsi="Arial" w:cs="Arial"/>
        </w:rPr>
        <w:t>ão</w:t>
      </w:r>
      <w:r w:rsidR="002B2AB2">
        <w:rPr>
          <w:rFonts w:ascii="Arial" w:eastAsia="Arial" w:hAnsi="Arial" w:cs="Arial"/>
        </w:rPr>
        <w:t xml:space="preserve"> o curso</w:t>
      </w:r>
      <w:r w:rsidRPr="0092244B">
        <w:rPr>
          <w:rFonts w:ascii="Arial" w:eastAsia="Arial" w:hAnsi="Arial" w:cs="Arial"/>
        </w:rPr>
        <w:t>, comprovada através das informações prestadas a seguir</w:t>
      </w:r>
      <w:r w:rsidR="00DA3731">
        <w:rPr>
          <w:rFonts w:ascii="Arial" w:eastAsia="Arial" w:hAnsi="Arial" w:cs="Arial"/>
        </w:rPr>
        <w:t xml:space="preserve">: </w:t>
      </w:r>
    </w:p>
    <w:p w:rsidR="00F53ED9" w:rsidRPr="00F53ED9" w:rsidRDefault="00F53ED9" w:rsidP="00115F60">
      <w:pPr>
        <w:pStyle w:val="SemEspaamento"/>
        <w:spacing w:line="360" w:lineRule="auto"/>
        <w:ind w:leftChars="0" w:left="284" w:firstLineChars="0" w:hanging="2"/>
        <w:rPr>
          <w:rFonts w:ascii="Arial" w:hAnsi="Arial" w:cs="Arial"/>
          <w:b/>
        </w:rPr>
      </w:pPr>
      <w:r w:rsidRPr="00F53ED9">
        <w:rPr>
          <w:rFonts w:ascii="Arial" w:hAnsi="Arial" w:cs="Arial"/>
          <w:b/>
        </w:rPr>
        <w:t>Currículo do Professor Rafael Jardim Cavalcante</w:t>
      </w:r>
    </w:p>
    <w:p w:rsidR="00F53ED9" w:rsidRPr="00F53ED9" w:rsidRDefault="00F53ED9" w:rsidP="00DC4B0F">
      <w:pPr>
        <w:pStyle w:val="SemEspaamento"/>
        <w:spacing w:after="120" w:line="360" w:lineRule="auto"/>
        <w:ind w:leftChars="0" w:left="284" w:firstLineChars="0" w:firstLine="0"/>
        <w:jc w:val="both"/>
        <w:rPr>
          <w:rFonts w:ascii="Arial" w:hAnsi="Arial" w:cs="Arial"/>
        </w:rPr>
      </w:pPr>
      <w:r w:rsidRPr="00F53ED9">
        <w:rPr>
          <w:rFonts w:ascii="Arial" w:hAnsi="Arial" w:cs="Arial"/>
        </w:rPr>
        <w:t xml:space="preserve">Auditor Federal de Controle Externo, é o atual Secretário de Fiscalização de Bancos e Fundos de Pensão do TCU e Ex-Secretário de Combate a Corrupção daquela Corte. Coautor dos livros “Obras Públicas: comentários à jurisprudência do TCU” – 4ª Edição, “O RDC e a Contratação Integrada na prática”, “Lei Anticorrupção e Temas de </w:t>
      </w:r>
      <w:proofErr w:type="spellStart"/>
      <w:r w:rsidRPr="00F53ED9">
        <w:rPr>
          <w:rFonts w:ascii="Arial" w:hAnsi="Arial" w:cs="Arial"/>
        </w:rPr>
        <w:t>Compliance</w:t>
      </w:r>
      <w:proofErr w:type="spellEnd"/>
      <w:r w:rsidRPr="00F53ED9">
        <w:rPr>
          <w:rFonts w:ascii="Arial" w:hAnsi="Arial" w:cs="Arial"/>
        </w:rPr>
        <w:t xml:space="preserve">” e “O Controle da Administração Pública na Era Digital”. No TCU desde 2005, foi também titular da Secretaria Extraordinária de Operações Especiais em Infraestrutura, unidade responsável pela condução dos processos relacionados à Operação Lava Jato. Foi ainda Diretor da área técnica responsável pela fiscalização de rodovias. Ocupou os cargos de Secretário de Fiscalização de Infraestrutura </w:t>
      </w:r>
      <w:r w:rsidRPr="00F53ED9">
        <w:rPr>
          <w:rFonts w:ascii="Arial" w:hAnsi="Arial" w:cs="Arial"/>
        </w:rPr>
        <w:lastRenderedPageBreak/>
        <w:t xml:space="preserve">de Petróleo e também de Fiscalização de Obras de Energia. Coordenou as fiscalizações do TCU atinentes à Copa do Mundo de 2014. Na área de combate à corrupção e integridade, palestrou em eventos internacionais da ONU, OCDE, além de treinamentos para auditores das Controladorias Gerais de diversos países na América Latina. Palestrante e conferencista em temas afetos à engenharia de custos para o setor público, ao Regime Diferenciado de Contratações Públicas (RDC), </w:t>
      </w:r>
      <w:proofErr w:type="spellStart"/>
      <w:r w:rsidRPr="00F53ED9">
        <w:rPr>
          <w:rFonts w:ascii="Arial" w:hAnsi="Arial" w:cs="Arial"/>
        </w:rPr>
        <w:t>Compliance</w:t>
      </w:r>
      <w:proofErr w:type="spellEnd"/>
      <w:r w:rsidRPr="00F53ED9">
        <w:rPr>
          <w:rFonts w:ascii="Arial" w:hAnsi="Arial" w:cs="Arial"/>
        </w:rPr>
        <w:t>, Integridade e a licitações e contratos de obras e serviços de engenharia. Formado em engenharia civil pela Universidade de Brasília, trabalhou por mais de dez anos na coordenação de projetos e execução de obras na iniciativa privada.</w:t>
      </w:r>
    </w:p>
    <w:p w:rsidR="00F53ED9" w:rsidRPr="00F53ED9" w:rsidRDefault="00F53ED9" w:rsidP="00DC4B0F">
      <w:pPr>
        <w:pStyle w:val="SemEspaamento"/>
        <w:spacing w:line="360" w:lineRule="auto"/>
        <w:ind w:leftChars="0" w:left="284" w:firstLineChars="0" w:hanging="2"/>
        <w:jc w:val="both"/>
        <w:rPr>
          <w:rFonts w:ascii="Arial" w:hAnsi="Arial" w:cs="Arial"/>
          <w:b/>
        </w:rPr>
      </w:pPr>
      <w:r w:rsidRPr="00F53ED9">
        <w:rPr>
          <w:rFonts w:ascii="Arial" w:hAnsi="Arial" w:cs="Arial"/>
          <w:b/>
        </w:rPr>
        <w:t xml:space="preserve">Currículo do Professor </w:t>
      </w:r>
      <w:r w:rsidR="00DA3731">
        <w:rPr>
          <w:rFonts w:ascii="Arial" w:hAnsi="Arial" w:cs="Arial"/>
          <w:b/>
        </w:rPr>
        <w:t xml:space="preserve">André </w:t>
      </w:r>
      <w:proofErr w:type="spellStart"/>
      <w:r w:rsidR="00DA3731">
        <w:rPr>
          <w:rFonts w:ascii="Arial" w:hAnsi="Arial" w:cs="Arial"/>
          <w:b/>
        </w:rPr>
        <w:t>Pa</w:t>
      </w:r>
      <w:r>
        <w:rPr>
          <w:rFonts w:ascii="Arial" w:hAnsi="Arial" w:cs="Arial"/>
          <w:b/>
        </w:rPr>
        <w:t>chioni</w:t>
      </w:r>
      <w:proofErr w:type="spellEnd"/>
      <w:r>
        <w:rPr>
          <w:rFonts w:ascii="Arial" w:hAnsi="Arial" w:cs="Arial"/>
          <w:b/>
        </w:rPr>
        <w:t xml:space="preserve"> Baeta</w:t>
      </w:r>
    </w:p>
    <w:p w:rsidR="00F53ED9" w:rsidRPr="00F53ED9" w:rsidRDefault="00F53ED9" w:rsidP="00DC4B0F">
      <w:pPr>
        <w:spacing w:after="120" w:line="360" w:lineRule="auto"/>
        <w:ind w:leftChars="0" w:left="284" w:firstLineChars="0" w:hanging="2"/>
        <w:jc w:val="both"/>
        <w:rPr>
          <w:rFonts w:ascii="Arial" w:hAnsi="Arial" w:cs="Arial"/>
        </w:rPr>
      </w:pPr>
      <w:r w:rsidRPr="00F53ED9">
        <w:rPr>
          <w:rFonts w:ascii="Arial" w:hAnsi="Arial" w:cs="Arial"/>
        </w:rPr>
        <w:t xml:space="preserve">Engenheiro graduado pela Universidade de Brasília. Desde 2004, exerce o cargo de Auditor Federal de Controle Externo do Tribunal de Contas da União, atuando na fiscalização e controle de obras públicas. Participou, como integrante da equipe de auditoria ou como supervisor da fiscalização, de diversas auditorias de obras públicas. Atualmente, exerce a função de Assessor em Gabinete de Ministro do TCU. É autor ou coautor das seguintes obras: • Livro “Orçamento e Controle de Preços de Obras Públicas”, publicado pela Editora </w:t>
      </w:r>
      <w:proofErr w:type="spellStart"/>
      <w:r w:rsidRPr="00F53ED9">
        <w:rPr>
          <w:rFonts w:ascii="Arial" w:hAnsi="Arial" w:cs="Arial"/>
        </w:rPr>
        <w:t>Pini</w:t>
      </w:r>
      <w:proofErr w:type="spellEnd"/>
      <w:r w:rsidRPr="00F53ED9">
        <w:rPr>
          <w:rFonts w:ascii="Arial" w:hAnsi="Arial" w:cs="Arial"/>
        </w:rPr>
        <w:t xml:space="preserve"> em 2012. • Livro “RDC – Regime Diferenciado de Contratações Públicas – Aplicado às Licitações de Obras e Serviços de Engenharia”, publicado pela Editora </w:t>
      </w:r>
      <w:proofErr w:type="spellStart"/>
      <w:r w:rsidRPr="00F53ED9">
        <w:rPr>
          <w:rFonts w:ascii="Arial" w:hAnsi="Arial" w:cs="Arial"/>
        </w:rPr>
        <w:t>Pini</w:t>
      </w:r>
      <w:proofErr w:type="spellEnd"/>
      <w:r w:rsidRPr="00F53ED9">
        <w:rPr>
          <w:rFonts w:ascii="Arial" w:hAnsi="Arial" w:cs="Arial"/>
        </w:rPr>
        <w:t xml:space="preserve"> em 2013, atualmente na terceira edição (2016). • Coautor do Livro “Pareceres de Engenharia”, publicado pelo Clube dos Autores, em 2016. • Coautor do Livro “Lei Anticorrupção e Temas de </w:t>
      </w:r>
      <w:proofErr w:type="spellStart"/>
      <w:r w:rsidRPr="00F53ED9">
        <w:rPr>
          <w:rFonts w:ascii="Arial" w:hAnsi="Arial" w:cs="Arial"/>
        </w:rPr>
        <w:t>Compliance</w:t>
      </w:r>
      <w:proofErr w:type="spellEnd"/>
      <w:r w:rsidRPr="00F53ED9">
        <w:rPr>
          <w:rFonts w:ascii="Arial" w:hAnsi="Arial" w:cs="Arial"/>
        </w:rPr>
        <w:t xml:space="preserve">”, 2ª Edição, publicado pela Editora </w:t>
      </w:r>
      <w:proofErr w:type="spellStart"/>
      <w:r w:rsidRPr="00F53ED9">
        <w:rPr>
          <w:rFonts w:ascii="Arial" w:hAnsi="Arial" w:cs="Arial"/>
        </w:rPr>
        <w:t>Juspodivm</w:t>
      </w:r>
      <w:proofErr w:type="spellEnd"/>
      <w:r w:rsidRPr="00F53ED9">
        <w:rPr>
          <w:rFonts w:ascii="Arial" w:hAnsi="Arial" w:cs="Arial"/>
        </w:rPr>
        <w:t>, em 2016. • Coautor do Livro “Terceirização, Legislação, Doutrina e Jurisprudência”, publicado pela Editora Fórum, editado pela Editora Fórum em 2017, atualmente na segunda edição (2018). • Coautor do Livro “Novo Regime Jurídico das Licitações e Contratos das Empresas Estatais”, da Editora Fórum (2018).</w:t>
      </w:r>
    </w:p>
    <w:p w:rsidR="008A44FC" w:rsidRPr="0092244B" w:rsidRDefault="00E30A24" w:rsidP="00DC4B0F">
      <w:pPr>
        <w:pStyle w:val="Default"/>
        <w:spacing w:after="120" w:line="360" w:lineRule="auto"/>
        <w:jc w:val="both"/>
        <w:rPr>
          <w:rFonts w:eastAsia="Arial"/>
          <w:b/>
          <w:strike/>
        </w:rPr>
      </w:pPr>
      <w:r w:rsidRPr="00DC4B0F">
        <w:rPr>
          <w:rFonts w:eastAsia="Arial"/>
          <w:position w:val="-1"/>
          <w:sz w:val="22"/>
          <w:szCs w:val="22"/>
          <w:lang w:eastAsia="en-US"/>
        </w:rPr>
        <w:t xml:space="preserve">O valor total desta contratação é de </w:t>
      </w:r>
      <w:r w:rsidR="007D53A5" w:rsidRPr="00DC4B0F">
        <w:rPr>
          <w:rFonts w:eastAsia="Arial"/>
          <w:b/>
          <w:position w:val="-1"/>
          <w:sz w:val="22"/>
          <w:szCs w:val="22"/>
          <w:lang w:eastAsia="en-US"/>
        </w:rPr>
        <w:t xml:space="preserve">R$ </w:t>
      </w:r>
      <w:r w:rsidR="00115F60" w:rsidRPr="00DC4B0F">
        <w:rPr>
          <w:rFonts w:eastAsia="Arial"/>
          <w:b/>
          <w:position w:val="-1"/>
          <w:sz w:val="22"/>
          <w:szCs w:val="22"/>
          <w:lang w:eastAsia="en-US"/>
        </w:rPr>
        <w:t>8.400,00</w:t>
      </w:r>
      <w:r w:rsidRPr="00DC4B0F">
        <w:rPr>
          <w:rFonts w:eastAsia="Arial"/>
          <w:position w:val="-1"/>
          <w:sz w:val="22"/>
          <w:szCs w:val="22"/>
          <w:lang w:eastAsia="en-US"/>
        </w:rPr>
        <w:t xml:space="preserve"> (</w:t>
      </w:r>
      <w:r w:rsidR="00115F60" w:rsidRPr="00DC4B0F">
        <w:rPr>
          <w:rFonts w:eastAsia="Arial"/>
          <w:position w:val="-1"/>
          <w:sz w:val="22"/>
          <w:szCs w:val="22"/>
          <w:lang w:eastAsia="en-US"/>
        </w:rPr>
        <w:t>oito mil e quatrocentos reais</w:t>
      </w:r>
      <w:r w:rsidRPr="00DC4B0F">
        <w:rPr>
          <w:rFonts w:eastAsia="Arial"/>
          <w:position w:val="-1"/>
          <w:sz w:val="22"/>
          <w:szCs w:val="22"/>
          <w:lang w:eastAsia="en-US"/>
        </w:rPr>
        <w:t>),</w:t>
      </w:r>
      <w:r w:rsidR="00FA1AD6" w:rsidRPr="00DC4B0F">
        <w:rPr>
          <w:rFonts w:eastAsia="Arial"/>
          <w:position w:val="-1"/>
          <w:sz w:val="22"/>
          <w:szCs w:val="22"/>
          <w:lang w:eastAsia="en-US"/>
        </w:rPr>
        <w:t xml:space="preserve"> </w:t>
      </w:r>
      <w:r w:rsidR="00DC4B0F" w:rsidRPr="00DC4B0F">
        <w:rPr>
          <w:rFonts w:eastAsia="Arial"/>
          <w:position w:val="-1"/>
          <w:sz w:val="22"/>
          <w:szCs w:val="22"/>
          <w:lang w:eastAsia="en-US"/>
        </w:rPr>
        <w:t>sendo</w:t>
      </w:r>
      <w:r w:rsidR="00DC4B0F">
        <w:rPr>
          <w:rFonts w:eastAsia="Arial"/>
          <w:position w:val="-1"/>
          <w:sz w:val="22"/>
          <w:szCs w:val="22"/>
          <w:lang w:eastAsia="en-US"/>
        </w:rPr>
        <w:t xml:space="preserve"> </w:t>
      </w:r>
      <w:r w:rsidR="00DC4B0F" w:rsidRPr="00DC4B0F">
        <w:rPr>
          <w:rFonts w:eastAsia="Arial"/>
          <w:sz w:val="22"/>
          <w:szCs w:val="22"/>
        </w:rPr>
        <w:t>4 (quatro) pagantes</w:t>
      </w:r>
      <w:r w:rsidR="00DC4B0F">
        <w:rPr>
          <w:rFonts w:eastAsia="Arial"/>
          <w:sz w:val="22"/>
          <w:szCs w:val="22"/>
        </w:rPr>
        <w:t xml:space="preserve"> com valor unitário de</w:t>
      </w:r>
      <w:r w:rsidR="00DC4B0F" w:rsidRPr="00DC4B0F">
        <w:rPr>
          <w:rFonts w:eastAsia="Arial"/>
          <w:position w:val="-1"/>
          <w:sz w:val="22"/>
          <w:szCs w:val="22"/>
          <w:lang w:eastAsia="en-US"/>
        </w:rPr>
        <w:t xml:space="preserve"> R$ 2.100,00 (dois mil e cem reais) </w:t>
      </w:r>
      <w:r w:rsidR="00DC4B0F" w:rsidRPr="00DC4B0F">
        <w:rPr>
          <w:rFonts w:eastAsia="Arial"/>
          <w:sz w:val="22"/>
          <w:szCs w:val="22"/>
        </w:rPr>
        <w:t>e</w:t>
      </w:r>
      <w:r w:rsidR="00DC4B0F" w:rsidRPr="00DC4B0F">
        <w:rPr>
          <w:rFonts w:eastAsia="Arial"/>
          <w:sz w:val="22"/>
          <w:szCs w:val="22"/>
        </w:rPr>
        <w:t xml:space="preserve"> 1 (uma) cortesia</w:t>
      </w:r>
      <w:r w:rsidR="00DC4B0F" w:rsidRPr="00DC4B0F">
        <w:rPr>
          <w:rFonts w:eastAsia="Arial"/>
          <w:sz w:val="22"/>
          <w:szCs w:val="22"/>
        </w:rPr>
        <w:t>,</w:t>
      </w:r>
      <w:r w:rsidR="00DC4B0F" w:rsidRPr="00DC4B0F">
        <w:rPr>
          <w:rFonts w:eastAsia="Arial"/>
          <w:sz w:val="22"/>
          <w:szCs w:val="22"/>
        </w:rPr>
        <w:t xml:space="preserve"> </w:t>
      </w:r>
      <w:r w:rsidR="00FD28A8" w:rsidRPr="0092244B">
        <w:rPr>
          <w:rFonts w:eastAsia="Arial"/>
        </w:rPr>
        <w:t>estando inclusos todos os tributos, encargos sociais, ônus trabalhistas e previdenciários, ou outros de quaisquer naturezas para a prestação do serviço.</w:t>
      </w:r>
      <w:r w:rsidR="00B70DB4" w:rsidRPr="0092244B">
        <w:rPr>
          <w:rFonts w:eastAsia="Arial"/>
        </w:rPr>
        <w:t xml:space="preserve"> </w:t>
      </w:r>
    </w:p>
    <w:p w:rsidR="00FD28A8" w:rsidRPr="0092244B" w:rsidRDefault="00E30A24" w:rsidP="00DC4B0F">
      <w:pPr>
        <w:pBdr>
          <w:top w:val="nil"/>
          <w:left w:val="nil"/>
          <w:bottom w:val="nil"/>
          <w:right w:val="nil"/>
          <w:between w:val="nil"/>
        </w:pBdr>
        <w:spacing w:after="120" w:line="360" w:lineRule="auto"/>
        <w:ind w:left="0" w:hanging="2"/>
        <w:jc w:val="both"/>
        <w:rPr>
          <w:rFonts w:ascii="Arial" w:eastAsia="Arial" w:hAnsi="Arial" w:cs="Arial"/>
          <w:color w:val="000000"/>
        </w:rPr>
      </w:pPr>
      <w:r w:rsidRPr="0092244B">
        <w:rPr>
          <w:rFonts w:ascii="Arial" w:eastAsia="Arial" w:hAnsi="Arial" w:cs="Arial"/>
        </w:rPr>
        <w:t xml:space="preserve">A despesa correrá à conta do Programa de Trabalho 02.122.0033.20GP.0041 – </w:t>
      </w:r>
      <w:r w:rsidR="008A2594">
        <w:rPr>
          <w:rFonts w:ascii="Arial" w:eastAsia="Arial" w:hAnsi="Arial" w:cs="Arial"/>
          <w:color w:val="000000"/>
        </w:rPr>
        <w:t>Capacitação da Escola Judiciária Eleitoral</w:t>
      </w:r>
      <w:r w:rsidR="00FD28A8" w:rsidRPr="0092244B">
        <w:rPr>
          <w:rFonts w:ascii="Arial" w:eastAsia="Arial" w:hAnsi="Arial" w:cs="Arial"/>
          <w:color w:val="000000"/>
        </w:rPr>
        <w:t>, Elemento de Despesa 33.90.</w:t>
      </w:r>
      <w:r w:rsidR="008A2594">
        <w:rPr>
          <w:rFonts w:ascii="Arial" w:eastAsia="Arial" w:hAnsi="Arial" w:cs="Arial"/>
          <w:color w:val="000000"/>
        </w:rPr>
        <w:t>39.48</w:t>
      </w:r>
      <w:r w:rsidR="00FD28A8" w:rsidRPr="0092244B">
        <w:rPr>
          <w:rFonts w:ascii="Arial" w:eastAsia="Arial" w:hAnsi="Arial" w:cs="Arial"/>
          <w:color w:val="000000"/>
        </w:rPr>
        <w:t>.</w:t>
      </w:r>
    </w:p>
    <w:p w:rsidR="008A44FC" w:rsidRPr="0092244B" w:rsidRDefault="00E30A24">
      <w:pPr>
        <w:spacing w:after="120" w:line="360" w:lineRule="auto"/>
        <w:ind w:left="0" w:hanging="2"/>
        <w:jc w:val="both"/>
        <w:rPr>
          <w:rFonts w:ascii="Arial" w:eastAsia="Arial" w:hAnsi="Arial" w:cs="Arial"/>
        </w:rPr>
      </w:pPr>
      <w:r w:rsidRPr="0092244B">
        <w:rPr>
          <w:rFonts w:ascii="Arial" w:eastAsia="Arial" w:hAnsi="Arial" w:cs="Arial"/>
        </w:rPr>
        <w:t>O código para lançamento no Sistema Integrado de Administração de Serviços Gerais – SIASG é: 21172 – treinamento qualificação profissional; unidade de fornecimento: unidade.</w:t>
      </w:r>
    </w:p>
    <w:p w:rsidR="00351E0E" w:rsidRDefault="00351E0E">
      <w:pPr>
        <w:spacing w:after="120" w:line="360" w:lineRule="auto"/>
        <w:ind w:left="0" w:hanging="2"/>
        <w:jc w:val="both"/>
        <w:rPr>
          <w:rFonts w:ascii="Arial" w:eastAsia="Arial" w:hAnsi="Arial" w:cs="Arial"/>
        </w:rPr>
      </w:pPr>
    </w:p>
    <w:p w:rsidR="008A44FC" w:rsidRPr="0092244B" w:rsidRDefault="0094315C">
      <w:pPr>
        <w:spacing w:after="120" w:line="360" w:lineRule="auto"/>
        <w:ind w:left="0" w:hanging="2"/>
        <w:jc w:val="both"/>
        <w:rPr>
          <w:rFonts w:ascii="Arial" w:eastAsia="Arial" w:hAnsi="Arial" w:cs="Arial"/>
        </w:rPr>
      </w:pPr>
      <w:r w:rsidRPr="0092244B">
        <w:rPr>
          <w:rFonts w:ascii="Arial" w:eastAsia="Arial" w:hAnsi="Arial" w:cs="Arial"/>
        </w:rPr>
        <w:t xml:space="preserve">Curitiba, </w:t>
      </w:r>
      <w:r w:rsidR="00DC4B0F">
        <w:rPr>
          <w:rFonts w:ascii="Arial" w:eastAsia="Arial" w:hAnsi="Arial" w:cs="Arial"/>
        </w:rPr>
        <w:t>23</w:t>
      </w:r>
      <w:r w:rsidR="009951C9">
        <w:rPr>
          <w:rFonts w:ascii="Arial" w:eastAsia="Arial" w:hAnsi="Arial" w:cs="Arial"/>
        </w:rPr>
        <w:t xml:space="preserve"> de </w:t>
      </w:r>
      <w:r w:rsidR="008C5057">
        <w:rPr>
          <w:rFonts w:ascii="Arial" w:eastAsia="Arial" w:hAnsi="Arial" w:cs="Arial"/>
        </w:rPr>
        <w:t xml:space="preserve">agosto </w:t>
      </w:r>
      <w:r w:rsidR="00E30A24" w:rsidRPr="0092244B">
        <w:rPr>
          <w:rFonts w:ascii="Arial" w:eastAsia="Arial" w:hAnsi="Arial" w:cs="Arial"/>
        </w:rPr>
        <w:t>de 2023.</w:t>
      </w:r>
    </w:p>
    <w:p w:rsidR="008A44FC" w:rsidRDefault="008C5057">
      <w:pPr>
        <w:spacing w:after="40" w:line="240" w:lineRule="auto"/>
        <w:ind w:left="0" w:hanging="2"/>
        <w:jc w:val="center"/>
        <w:rPr>
          <w:rFonts w:ascii="Arial" w:eastAsia="Arial" w:hAnsi="Arial" w:cs="Arial"/>
        </w:rPr>
      </w:pPr>
      <w:r>
        <w:rPr>
          <w:rFonts w:ascii="Arial" w:eastAsia="Arial" w:hAnsi="Arial" w:cs="Arial"/>
        </w:rPr>
        <w:t xml:space="preserve">Anna Carolina </w:t>
      </w:r>
      <w:proofErr w:type="spellStart"/>
      <w:r>
        <w:rPr>
          <w:rFonts w:ascii="Arial" w:eastAsia="Arial" w:hAnsi="Arial" w:cs="Arial"/>
        </w:rPr>
        <w:t>Bignardi</w:t>
      </w:r>
      <w:proofErr w:type="spellEnd"/>
      <w:r>
        <w:rPr>
          <w:rFonts w:ascii="Arial" w:eastAsia="Arial" w:hAnsi="Arial" w:cs="Arial"/>
        </w:rPr>
        <w:t xml:space="preserve"> de Soares </w:t>
      </w:r>
      <w:proofErr w:type="spellStart"/>
      <w:r>
        <w:rPr>
          <w:rFonts w:ascii="Arial" w:eastAsia="Arial" w:hAnsi="Arial" w:cs="Arial"/>
        </w:rPr>
        <w:t>Brisola</w:t>
      </w:r>
      <w:proofErr w:type="spellEnd"/>
    </w:p>
    <w:p w:rsidR="008C5057" w:rsidRDefault="008C5057">
      <w:pPr>
        <w:spacing w:after="40" w:line="240" w:lineRule="auto"/>
        <w:ind w:left="0" w:hanging="2"/>
        <w:jc w:val="center"/>
        <w:rPr>
          <w:rFonts w:ascii="Arial" w:eastAsia="Arial" w:hAnsi="Arial" w:cs="Arial"/>
        </w:rPr>
      </w:pPr>
      <w:r>
        <w:rPr>
          <w:rFonts w:ascii="Arial" w:eastAsia="Arial" w:hAnsi="Arial" w:cs="Arial"/>
        </w:rPr>
        <w:t>Técnica Judiciária</w:t>
      </w:r>
    </w:p>
    <w:p w:rsidR="008C5057" w:rsidRPr="0092244B" w:rsidRDefault="008C5057">
      <w:pPr>
        <w:spacing w:after="40" w:line="240" w:lineRule="auto"/>
        <w:ind w:left="0" w:hanging="2"/>
        <w:jc w:val="center"/>
        <w:rPr>
          <w:rFonts w:ascii="Arial" w:eastAsia="Arial" w:hAnsi="Arial" w:cs="Arial"/>
        </w:rPr>
      </w:pPr>
    </w:p>
    <w:p w:rsidR="008A44FC" w:rsidRPr="0092244B" w:rsidRDefault="00E30A24">
      <w:pPr>
        <w:spacing w:after="40" w:line="240" w:lineRule="auto"/>
        <w:ind w:left="0" w:hanging="2"/>
        <w:jc w:val="center"/>
        <w:rPr>
          <w:rFonts w:ascii="Arial" w:eastAsia="Arial" w:hAnsi="Arial" w:cs="Arial"/>
        </w:rPr>
      </w:pPr>
      <w:r w:rsidRPr="0092244B">
        <w:rPr>
          <w:rFonts w:ascii="Arial" w:eastAsia="Arial" w:hAnsi="Arial" w:cs="Arial"/>
        </w:rPr>
        <w:t>Sa</w:t>
      </w:r>
      <w:r w:rsidR="00FD28A8" w:rsidRPr="0092244B">
        <w:rPr>
          <w:rFonts w:ascii="Arial" w:eastAsia="Arial" w:hAnsi="Arial" w:cs="Arial"/>
        </w:rPr>
        <w:t>ndra Mara Kovalski dos Santos</w:t>
      </w:r>
    </w:p>
    <w:p w:rsidR="008A44FC" w:rsidRPr="0092244B" w:rsidRDefault="00E30A24">
      <w:pPr>
        <w:spacing w:after="40" w:line="240" w:lineRule="auto"/>
        <w:ind w:left="0" w:hanging="2"/>
        <w:jc w:val="center"/>
        <w:rPr>
          <w:rFonts w:ascii="Arial" w:eastAsia="Arial" w:hAnsi="Arial" w:cs="Arial"/>
        </w:rPr>
      </w:pPr>
      <w:r w:rsidRPr="0092244B">
        <w:rPr>
          <w:rFonts w:ascii="Arial" w:eastAsia="Arial" w:hAnsi="Arial" w:cs="Arial"/>
        </w:rPr>
        <w:t xml:space="preserve">Chefe da Seção de Operação </w:t>
      </w:r>
      <w:r w:rsidR="00FD28A8" w:rsidRPr="0092244B">
        <w:rPr>
          <w:rFonts w:ascii="Arial" w:eastAsia="Arial" w:hAnsi="Arial" w:cs="Arial"/>
        </w:rPr>
        <w:t>de Sistemas de Contratação</w:t>
      </w:r>
    </w:p>
    <w:p w:rsidR="008A44FC" w:rsidRPr="0092244B" w:rsidRDefault="00E30A24">
      <w:pPr>
        <w:spacing w:after="40" w:line="240" w:lineRule="auto"/>
        <w:ind w:left="0" w:hanging="2"/>
        <w:jc w:val="center"/>
        <w:rPr>
          <w:rFonts w:ascii="Arial" w:eastAsia="Arial" w:hAnsi="Arial" w:cs="Arial"/>
        </w:rPr>
      </w:pPr>
      <w:r w:rsidRPr="0092244B">
        <w:rPr>
          <w:rFonts w:ascii="Arial" w:eastAsia="Arial" w:hAnsi="Arial" w:cs="Arial"/>
          <w:b/>
        </w:rPr>
        <w:t>SOSCON</w:t>
      </w:r>
    </w:p>
    <w:p w:rsidR="008A44FC" w:rsidRPr="0092244B" w:rsidRDefault="00E30A24">
      <w:pPr>
        <w:spacing w:after="40" w:line="240" w:lineRule="auto"/>
        <w:ind w:left="0" w:hanging="2"/>
        <w:jc w:val="center"/>
        <w:rPr>
          <w:rFonts w:ascii="Arial" w:eastAsia="Arial" w:hAnsi="Arial" w:cs="Arial"/>
        </w:rPr>
      </w:pPr>
      <w:r w:rsidRPr="0092244B">
        <w:rPr>
          <w:rFonts w:ascii="Arial" w:hAnsi="Arial" w:cs="Arial"/>
        </w:rPr>
        <w:br w:type="page"/>
      </w:r>
      <w:r w:rsidRPr="0092244B">
        <w:rPr>
          <w:rFonts w:ascii="Arial" w:eastAsia="Arial" w:hAnsi="Arial" w:cs="Arial"/>
          <w:b/>
        </w:rPr>
        <w:lastRenderedPageBreak/>
        <w:t>TERMO DE REFERÊNCIA</w:t>
      </w:r>
    </w:p>
    <w:p w:rsidR="008A44FC" w:rsidRPr="0092244B" w:rsidRDefault="008A44FC">
      <w:pPr>
        <w:spacing w:after="120" w:line="360" w:lineRule="auto"/>
        <w:ind w:left="0" w:hanging="2"/>
        <w:jc w:val="both"/>
        <w:rPr>
          <w:rFonts w:ascii="Arial" w:eastAsia="Arial" w:hAnsi="Arial" w:cs="Arial"/>
        </w:rPr>
      </w:pPr>
    </w:p>
    <w:p w:rsidR="002A7B09" w:rsidRPr="0092244B" w:rsidRDefault="002A7B09" w:rsidP="002A7B09">
      <w:pPr>
        <w:spacing w:after="120" w:line="360" w:lineRule="auto"/>
        <w:ind w:left="0" w:right="-23" w:hanging="2"/>
        <w:jc w:val="both"/>
        <w:rPr>
          <w:rFonts w:ascii="Arial" w:eastAsia="Arial" w:hAnsi="Arial" w:cs="Arial"/>
          <w:b/>
        </w:rPr>
      </w:pPr>
      <w:r w:rsidRPr="0092244B">
        <w:rPr>
          <w:rFonts w:ascii="Arial" w:eastAsia="Arial" w:hAnsi="Arial" w:cs="Arial"/>
          <w:b/>
        </w:rPr>
        <w:t>1. OBJETO</w:t>
      </w:r>
      <w:r w:rsidR="006F71B8" w:rsidRPr="0092244B">
        <w:rPr>
          <w:rFonts w:ascii="Arial" w:eastAsia="Arial" w:hAnsi="Arial" w:cs="Arial"/>
          <w:b/>
        </w:rPr>
        <w:t xml:space="preserve"> </w:t>
      </w:r>
    </w:p>
    <w:p w:rsidR="002A7B09" w:rsidRPr="0092244B" w:rsidRDefault="00C86138" w:rsidP="00770C03">
      <w:pPr>
        <w:spacing w:after="0" w:line="360" w:lineRule="auto"/>
        <w:ind w:left="0" w:hanging="2"/>
        <w:jc w:val="both"/>
        <w:rPr>
          <w:rFonts w:ascii="Arial" w:eastAsia="Arial" w:hAnsi="Arial" w:cs="Arial"/>
        </w:rPr>
      </w:pPr>
      <w:r>
        <w:rPr>
          <w:rFonts w:ascii="Arial" w:hAnsi="Arial" w:cs="Arial"/>
          <w:position w:val="0"/>
          <w:lang w:eastAsia="pt-BR"/>
        </w:rPr>
        <w:t>P</w:t>
      </w:r>
      <w:r w:rsidRPr="00C86138">
        <w:rPr>
          <w:rFonts w:ascii="Arial" w:hAnsi="Arial" w:cs="Arial"/>
          <w:position w:val="0"/>
          <w:lang w:eastAsia="pt-BR"/>
        </w:rPr>
        <w:t xml:space="preserve">articipação de </w:t>
      </w:r>
      <w:r w:rsidR="008C5057">
        <w:rPr>
          <w:rFonts w:ascii="Arial" w:hAnsi="Arial" w:cs="Arial"/>
          <w:position w:val="0"/>
          <w:lang w:eastAsia="pt-BR"/>
        </w:rPr>
        <w:t>05</w:t>
      </w:r>
      <w:r w:rsidR="00DC4B0F">
        <w:rPr>
          <w:rFonts w:ascii="Arial" w:hAnsi="Arial" w:cs="Arial"/>
          <w:position w:val="0"/>
          <w:lang w:eastAsia="pt-BR"/>
        </w:rPr>
        <w:t xml:space="preserve"> </w:t>
      </w:r>
      <w:r w:rsidR="008C5057">
        <w:rPr>
          <w:rFonts w:ascii="Arial" w:hAnsi="Arial" w:cs="Arial"/>
          <w:position w:val="0"/>
          <w:lang w:eastAsia="pt-BR"/>
        </w:rPr>
        <w:t>(cinco)</w:t>
      </w:r>
      <w:r w:rsidR="009951C9">
        <w:rPr>
          <w:rFonts w:ascii="Arial" w:eastAsia="Arial" w:hAnsi="Arial" w:cs="Arial"/>
        </w:rPr>
        <w:t xml:space="preserve"> servidor</w:t>
      </w:r>
      <w:r w:rsidR="008C5057">
        <w:rPr>
          <w:rFonts w:ascii="Arial" w:eastAsia="Arial" w:hAnsi="Arial" w:cs="Arial"/>
        </w:rPr>
        <w:t>es</w:t>
      </w:r>
      <w:r w:rsidR="009951C9">
        <w:rPr>
          <w:rFonts w:ascii="Arial" w:eastAsia="Arial" w:hAnsi="Arial" w:cs="Arial"/>
        </w:rPr>
        <w:t xml:space="preserve"> no curso “</w:t>
      </w:r>
      <w:r w:rsidR="008C5057">
        <w:rPr>
          <w:rFonts w:ascii="Arial" w:eastAsia="Arial" w:hAnsi="Arial" w:cs="Arial"/>
        </w:rPr>
        <w:t>Planejamento e Orçamento de Obras Públicas Segundo a Nova Lei de Licitações e Contratos Administrativos”.</w:t>
      </w:r>
      <w:r w:rsidR="00DA3731">
        <w:rPr>
          <w:rFonts w:ascii="Arial" w:eastAsia="Arial" w:hAnsi="Arial" w:cs="Arial"/>
        </w:rPr>
        <w:t xml:space="preserve"> </w:t>
      </w:r>
    </w:p>
    <w:p w:rsidR="005230C4" w:rsidRPr="0092244B" w:rsidRDefault="005230C4" w:rsidP="002A7B09">
      <w:pPr>
        <w:spacing w:after="120" w:line="360" w:lineRule="auto"/>
        <w:ind w:left="0" w:right="-23" w:hanging="2"/>
        <w:jc w:val="both"/>
        <w:rPr>
          <w:rFonts w:ascii="Arial" w:eastAsia="Arial" w:hAnsi="Arial" w:cs="Arial"/>
          <w:b/>
        </w:rPr>
      </w:pPr>
    </w:p>
    <w:p w:rsidR="002A7B09" w:rsidRDefault="002A7B09" w:rsidP="002A7B09">
      <w:pPr>
        <w:spacing w:after="120" w:line="360" w:lineRule="auto"/>
        <w:ind w:left="0" w:right="-23" w:hanging="2"/>
        <w:jc w:val="both"/>
        <w:rPr>
          <w:rFonts w:ascii="Arial" w:eastAsia="Arial" w:hAnsi="Arial" w:cs="Arial"/>
          <w:b/>
        </w:rPr>
      </w:pPr>
      <w:r w:rsidRPr="0092244B">
        <w:rPr>
          <w:rFonts w:ascii="Arial" w:eastAsia="Arial" w:hAnsi="Arial" w:cs="Arial"/>
          <w:b/>
        </w:rPr>
        <w:t xml:space="preserve">2. OBJETIVO DO CURSO </w:t>
      </w:r>
    </w:p>
    <w:p w:rsidR="008C5057" w:rsidRDefault="008A0E85" w:rsidP="008A0E85">
      <w:pPr>
        <w:spacing w:after="0" w:line="360" w:lineRule="auto"/>
        <w:ind w:left="0" w:hanging="2"/>
        <w:jc w:val="both"/>
        <w:rPr>
          <w:rFonts w:ascii="Arial" w:hAnsi="Arial" w:cs="Arial"/>
          <w:position w:val="0"/>
          <w:lang w:eastAsia="pt-BR"/>
        </w:rPr>
      </w:pPr>
      <w:r w:rsidRPr="008A0E85">
        <w:rPr>
          <w:rFonts w:ascii="Arial" w:hAnsi="Arial" w:cs="Arial"/>
          <w:b/>
          <w:position w:val="0"/>
          <w:lang w:eastAsia="pt-BR"/>
        </w:rPr>
        <w:t>2.1.</w:t>
      </w:r>
      <w:r w:rsidR="008C5057" w:rsidRPr="008C5057">
        <w:rPr>
          <w:rFonts w:ascii="Arial" w:hAnsi="Arial" w:cs="Arial"/>
          <w:position w:val="0"/>
          <w:lang w:eastAsia="pt-BR"/>
        </w:rPr>
        <w:t xml:space="preserve"> Apresentar as principais novidades da etapa de planejamento e orçamento de obras públicas,</w:t>
      </w:r>
      <w:r w:rsidR="008C5057">
        <w:rPr>
          <w:rFonts w:ascii="Arial" w:hAnsi="Arial" w:cs="Arial"/>
          <w:position w:val="0"/>
          <w:lang w:eastAsia="pt-BR"/>
        </w:rPr>
        <w:t xml:space="preserve"> </w:t>
      </w:r>
      <w:r w:rsidR="008C5057" w:rsidRPr="008C5057">
        <w:rPr>
          <w:rFonts w:ascii="Arial" w:hAnsi="Arial" w:cs="Arial"/>
          <w:position w:val="0"/>
          <w:lang w:eastAsia="pt-BR"/>
        </w:rPr>
        <w:t>segundo a Nova Lei de Licitações e Contratos</w:t>
      </w:r>
      <w:r w:rsidR="00DA3731">
        <w:rPr>
          <w:rFonts w:ascii="Arial" w:hAnsi="Arial" w:cs="Arial"/>
          <w:position w:val="0"/>
          <w:lang w:eastAsia="pt-BR"/>
        </w:rPr>
        <w:t>.</w:t>
      </w:r>
    </w:p>
    <w:p w:rsidR="00DA3731" w:rsidRDefault="008A0E85" w:rsidP="008A0E85">
      <w:pPr>
        <w:spacing w:after="0" w:line="360" w:lineRule="auto"/>
        <w:ind w:left="0" w:hanging="2"/>
        <w:jc w:val="both"/>
        <w:rPr>
          <w:rFonts w:ascii="Arial" w:hAnsi="Arial" w:cs="Arial"/>
          <w:position w:val="0"/>
          <w:lang w:eastAsia="pt-BR"/>
        </w:rPr>
      </w:pPr>
      <w:r w:rsidRPr="008A0E85">
        <w:rPr>
          <w:rFonts w:ascii="Arial" w:hAnsi="Arial" w:cs="Arial"/>
          <w:b/>
          <w:position w:val="0"/>
          <w:lang w:eastAsia="pt-BR"/>
        </w:rPr>
        <w:t>2.</w:t>
      </w:r>
      <w:r>
        <w:rPr>
          <w:rFonts w:ascii="Arial" w:hAnsi="Arial" w:cs="Arial"/>
          <w:b/>
          <w:position w:val="0"/>
          <w:lang w:eastAsia="pt-BR"/>
        </w:rPr>
        <w:t>2</w:t>
      </w:r>
      <w:r w:rsidRPr="008A0E85">
        <w:rPr>
          <w:rFonts w:ascii="Arial" w:hAnsi="Arial" w:cs="Arial"/>
          <w:b/>
          <w:position w:val="0"/>
          <w:lang w:eastAsia="pt-BR"/>
        </w:rPr>
        <w:t>.</w:t>
      </w:r>
      <w:r w:rsidR="008C5057" w:rsidRPr="008C5057">
        <w:rPr>
          <w:rFonts w:ascii="Arial" w:hAnsi="Arial" w:cs="Arial"/>
          <w:position w:val="0"/>
          <w:lang w:eastAsia="pt-BR"/>
        </w:rPr>
        <w:t xml:space="preserve"> Situar os participantes quanto aos principais princípios jazidos na NLL impactantes nas etapas de planejamento e orçamento de obras públicas.</w:t>
      </w:r>
    </w:p>
    <w:p w:rsidR="00DA3731" w:rsidRDefault="008A0E85" w:rsidP="008A0E85">
      <w:pPr>
        <w:spacing w:after="0" w:line="360" w:lineRule="auto"/>
        <w:ind w:left="0" w:hanging="2"/>
        <w:jc w:val="both"/>
        <w:rPr>
          <w:rFonts w:ascii="Arial" w:hAnsi="Arial" w:cs="Arial"/>
          <w:position w:val="0"/>
          <w:lang w:eastAsia="pt-BR"/>
        </w:rPr>
      </w:pPr>
      <w:r>
        <w:rPr>
          <w:rFonts w:ascii="Arial" w:hAnsi="Arial" w:cs="Arial"/>
          <w:b/>
          <w:position w:val="0"/>
          <w:lang w:eastAsia="pt-BR"/>
        </w:rPr>
        <w:t>2.3</w:t>
      </w:r>
      <w:r w:rsidRPr="008A0E85">
        <w:rPr>
          <w:rFonts w:ascii="Arial" w:hAnsi="Arial" w:cs="Arial"/>
          <w:b/>
          <w:position w:val="0"/>
          <w:lang w:eastAsia="pt-BR"/>
        </w:rPr>
        <w:t>.</w:t>
      </w:r>
      <w:r>
        <w:rPr>
          <w:rFonts w:ascii="Arial" w:hAnsi="Arial" w:cs="Arial"/>
          <w:b/>
          <w:position w:val="0"/>
          <w:lang w:eastAsia="pt-BR"/>
        </w:rPr>
        <w:t xml:space="preserve"> </w:t>
      </w:r>
      <w:r w:rsidR="008C5057" w:rsidRPr="008C5057">
        <w:rPr>
          <w:rFonts w:ascii="Arial" w:hAnsi="Arial" w:cs="Arial"/>
          <w:position w:val="0"/>
          <w:lang w:eastAsia="pt-BR"/>
        </w:rPr>
        <w:t>Desenvolver uma visão crítica de um padrão de raciocínio legal para a solução dos problemas que rodeiam a construção de orçamentos em obras públicas, capaz de suportar a solução de situações gerais do dia-a-dia.</w:t>
      </w:r>
    </w:p>
    <w:p w:rsidR="00DA3731" w:rsidRDefault="008A0E85" w:rsidP="008A0E85">
      <w:pPr>
        <w:spacing w:after="0" w:line="360" w:lineRule="auto"/>
        <w:ind w:left="0" w:hanging="2"/>
        <w:jc w:val="both"/>
        <w:rPr>
          <w:rFonts w:ascii="Arial" w:hAnsi="Arial" w:cs="Arial"/>
          <w:position w:val="0"/>
          <w:lang w:eastAsia="pt-BR"/>
        </w:rPr>
      </w:pPr>
      <w:r>
        <w:rPr>
          <w:rFonts w:ascii="Arial" w:hAnsi="Arial" w:cs="Arial"/>
          <w:b/>
          <w:position w:val="0"/>
          <w:lang w:eastAsia="pt-BR"/>
        </w:rPr>
        <w:t>2.4</w:t>
      </w:r>
      <w:r w:rsidRPr="008A0E85">
        <w:rPr>
          <w:rFonts w:ascii="Arial" w:hAnsi="Arial" w:cs="Arial"/>
          <w:b/>
          <w:position w:val="0"/>
          <w:lang w:eastAsia="pt-BR"/>
        </w:rPr>
        <w:t>.</w:t>
      </w:r>
      <w:r>
        <w:rPr>
          <w:rFonts w:ascii="Arial" w:hAnsi="Arial" w:cs="Arial"/>
          <w:b/>
          <w:position w:val="0"/>
          <w:lang w:eastAsia="pt-BR"/>
        </w:rPr>
        <w:t xml:space="preserve"> </w:t>
      </w:r>
      <w:r w:rsidR="008C5057" w:rsidRPr="008C5057">
        <w:rPr>
          <w:rFonts w:ascii="Arial" w:hAnsi="Arial" w:cs="Arial"/>
          <w:position w:val="0"/>
          <w:lang w:eastAsia="pt-BR"/>
        </w:rPr>
        <w:t>Apresentar o impacto da NLL na jurisprudência do TCU sobre planejamento e orçamento de obras públicas.</w:t>
      </w:r>
    </w:p>
    <w:p w:rsidR="009951C9" w:rsidRPr="008C5057" w:rsidRDefault="008A0E85" w:rsidP="008A0E85">
      <w:pPr>
        <w:spacing w:after="0" w:line="360" w:lineRule="auto"/>
        <w:ind w:left="0" w:hanging="2"/>
        <w:jc w:val="both"/>
        <w:rPr>
          <w:rFonts w:ascii="Arial" w:hAnsi="Arial" w:cs="Arial"/>
          <w:position w:val="0"/>
          <w:lang w:eastAsia="pt-BR"/>
        </w:rPr>
      </w:pPr>
      <w:r>
        <w:rPr>
          <w:rFonts w:ascii="Arial" w:hAnsi="Arial" w:cs="Arial"/>
          <w:b/>
          <w:position w:val="0"/>
          <w:lang w:eastAsia="pt-BR"/>
        </w:rPr>
        <w:t>2.5</w:t>
      </w:r>
      <w:r w:rsidRPr="008A0E85">
        <w:rPr>
          <w:rFonts w:ascii="Arial" w:hAnsi="Arial" w:cs="Arial"/>
          <w:b/>
          <w:position w:val="0"/>
          <w:lang w:eastAsia="pt-BR"/>
        </w:rPr>
        <w:t>.</w:t>
      </w:r>
      <w:r>
        <w:rPr>
          <w:rFonts w:ascii="Arial" w:hAnsi="Arial" w:cs="Arial"/>
          <w:b/>
          <w:position w:val="0"/>
          <w:lang w:eastAsia="pt-BR"/>
        </w:rPr>
        <w:t xml:space="preserve"> </w:t>
      </w:r>
      <w:r w:rsidR="008C5057" w:rsidRPr="008C5057">
        <w:rPr>
          <w:rFonts w:ascii="Arial" w:hAnsi="Arial" w:cs="Arial"/>
          <w:position w:val="0"/>
          <w:lang w:eastAsia="pt-BR"/>
        </w:rPr>
        <w:t>Sanear as principais dúvidas dos participantes em temas afetos ao processo orçamentário de obras públicas.</w:t>
      </w:r>
    </w:p>
    <w:p w:rsidR="0092244B" w:rsidRPr="0092244B" w:rsidRDefault="0092244B" w:rsidP="002A7B09">
      <w:pPr>
        <w:spacing w:after="120" w:line="360" w:lineRule="auto"/>
        <w:ind w:left="0" w:hanging="2"/>
        <w:jc w:val="both"/>
        <w:rPr>
          <w:rFonts w:ascii="Arial" w:eastAsia="Arial" w:hAnsi="Arial" w:cs="Arial"/>
        </w:rPr>
      </w:pPr>
    </w:p>
    <w:p w:rsidR="002A7B09" w:rsidRPr="0092244B" w:rsidRDefault="002A7B09" w:rsidP="00C72894">
      <w:pPr>
        <w:spacing w:after="120" w:line="360" w:lineRule="auto"/>
        <w:ind w:left="0" w:hanging="2"/>
        <w:jc w:val="both"/>
        <w:rPr>
          <w:rFonts w:ascii="Arial" w:eastAsia="Arial" w:hAnsi="Arial" w:cs="Arial"/>
          <w:b/>
        </w:rPr>
      </w:pPr>
      <w:r w:rsidRPr="0092244B">
        <w:rPr>
          <w:rFonts w:ascii="Arial" w:eastAsia="Arial" w:hAnsi="Arial" w:cs="Arial"/>
          <w:b/>
        </w:rPr>
        <w:t>3.</w:t>
      </w:r>
      <w:r w:rsidRPr="0092244B">
        <w:rPr>
          <w:rFonts w:ascii="Arial" w:hAnsi="Arial" w:cs="Arial"/>
        </w:rPr>
        <w:t xml:space="preserve"> </w:t>
      </w:r>
      <w:r w:rsidR="00797258" w:rsidRPr="0092244B">
        <w:rPr>
          <w:rFonts w:ascii="Arial" w:eastAsia="Arial" w:hAnsi="Arial" w:cs="Arial"/>
          <w:b/>
        </w:rPr>
        <w:t xml:space="preserve">CONTEÚDO PROGRAMÁTICO </w:t>
      </w:r>
    </w:p>
    <w:p w:rsidR="009951C9" w:rsidRPr="00FB27DE" w:rsidRDefault="009951C9" w:rsidP="00D01CFE">
      <w:pPr>
        <w:pStyle w:val="PargrafodaLista"/>
        <w:numPr>
          <w:ilvl w:val="1"/>
          <w:numId w:val="9"/>
        </w:numPr>
        <w:suppressAutoHyphens w:val="0"/>
        <w:autoSpaceDE w:val="0"/>
        <w:autoSpaceDN w:val="0"/>
        <w:adjustRightInd w:val="0"/>
        <w:spacing w:after="0" w:line="360" w:lineRule="auto"/>
        <w:ind w:leftChars="0" w:firstLineChars="0"/>
        <w:jc w:val="both"/>
        <w:textDirection w:val="lrTb"/>
        <w:textAlignment w:val="auto"/>
        <w:outlineLvl w:val="9"/>
        <w:rPr>
          <w:rFonts w:ascii="Arial" w:hAnsi="Arial" w:cs="Arial"/>
          <w:position w:val="0"/>
          <w:lang w:eastAsia="pt-BR"/>
        </w:rPr>
      </w:pPr>
      <w:r w:rsidRPr="00FB27DE">
        <w:rPr>
          <w:rFonts w:ascii="Arial" w:hAnsi="Arial" w:cs="Arial"/>
          <w:position w:val="0"/>
          <w:lang w:eastAsia="pt-BR"/>
        </w:rPr>
        <w:t>Introdução ao curso</w:t>
      </w:r>
      <w:r w:rsidR="00FB27DE" w:rsidRPr="00FB27DE">
        <w:rPr>
          <w:rFonts w:ascii="Arial" w:hAnsi="Arial" w:cs="Arial"/>
          <w:position w:val="0"/>
          <w:lang w:eastAsia="pt-BR"/>
        </w:rPr>
        <w:t>:</w:t>
      </w:r>
    </w:p>
    <w:p w:rsidR="00FB27DE" w:rsidRPr="00FB27DE" w:rsidRDefault="00FB27DE" w:rsidP="005D39A9">
      <w:pPr>
        <w:pStyle w:val="SemEspaamento"/>
        <w:tabs>
          <w:tab w:val="left" w:pos="142"/>
        </w:tabs>
        <w:spacing w:line="360" w:lineRule="auto"/>
        <w:ind w:leftChars="63" w:left="141" w:hanging="2"/>
        <w:jc w:val="both"/>
        <w:rPr>
          <w:rFonts w:ascii="Arial" w:hAnsi="Arial" w:cs="Arial"/>
          <w:lang w:eastAsia="pt-BR"/>
        </w:rPr>
      </w:pPr>
      <w:r w:rsidRPr="00FB27DE">
        <w:rPr>
          <w:rFonts w:ascii="Arial" w:hAnsi="Arial" w:cs="Arial"/>
          <w:b/>
          <w:lang w:eastAsia="pt-BR"/>
        </w:rPr>
        <w:t>3.1.1.</w:t>
      </w:r>
      <w:r w:rsidRPr="00FB27DE">
        <w:rPr>
          <w:rFonts w:ascii="Arial" w:hAnsi="Arial" w:cs="Arial"/>
          <w:lang w:eastAsia="pt-BR"/>
        </w:rPr>
        <w:t xml:space="preserve"> Visão geral da Nova Lei de Licitações e Contratos;</w:t>
      </w:r>
    </w:p>
    <w:p w:rsidR="00FB27DE" w:rsidRPr="00FB27DE" w:rsidRDefault="00FB27DE" w:rsidP="005D39A9">
      <w:pPr>
        <w:pStyle w:val="SemEspaamento"/>
        <w:tabs>
          <w:tab w:val="left" w:pos="142"/>
        </w:tabs>
        <w:spacing w:line="360" w:lineRule="auto"/>
        <w:ind w:leftChars="63" w:left="141" w:hanging="2"/>
        <w:jc w:val="both"/>
        <w:rPr>
          <w:rFonts w:ascii="Arial" w:hAnsi="Arial" w:cs="Arial"/>
          <w:lang w:eastAsia="pt-BR"/>
        </w:rPr>
      </w:pPr>
      <w:r w:rsidRPr="00FB27DE">
        <w:rPr>
          <w:rFonts w:ascii="Arial" w:hAnsi="Arial" w:cs="Arial"/>
          <w:b/>
          <w:lang w:eastAsia="pt-BR"/>
        </w:rPr>
        <w:t>3.1.2.</w:t>
      </w:r>
      <w:r w:rsidRPr="00FB27DE">
        <w:rPr>
          <w:rFonts w:ascii="Arial" w:hAnsi="Arial" w:cs="Arial"/>
          <w:lang w:eastAsia="pt-BR"/>
        </w:rPr>
        <w:t xml:space="preserve"> Visão geral do impacto da NLL no planejamento, licitação, fiscalização e recebimento de obras públicas;</w:t>
      </w:r>
    </w:p>
    <w:p w:rsidR="00FB27DE" w:rsidRPr="00FB27DE" w:rsidRDefault="00FB27DE" w:rsidP="005D39A9">
      <w:pPr>
        <w:pStyle w:val="SemEspaamento"/>
        <w:tabs>
          <w:tab w:val="left" w:pos="142"/>
        </w:tabs>
        <w:spacing w:line="360" w:lineRule="auto"/>
        <w:ind w:leftChars="63" w:left="141" w:hanging="2"/>
        <w:jc w:val="both"/>
        <w:rPr>
          <w:rFonts w:ascii="Arial" w:hAnsi="Arial" w:cs="Arial"/>
          <w:lang w:eastAsia="pt-BR"/>
        </w:rPr>
      </w:pPr>
      <w:r w:rsidRPr="00FB27DE">
        <w:rPr>
          <w:rFonts w:ascii="Arial" w:hAnsi="Arial" w:cs="Arial"/>
          <w:b/>
          <w:lang w:eastAsia="pt-BR"/>
        </w:rPr>
        <w:t>3.1.3</w:t>
      </w:r>
      <w:r w:rsidRPr="00FB27DE">
        <w:rPr>
          <w:rFonts w:ascii="Arial" w:hAnsi="Arial" w:cs="Arial"/>
          <w:lang w:eastAsia="pt-BR"/>
        </w:rPr>
        <w:t>.Visão geral sobre governança das contratações;</w:t>
      </w:r>
    </w:p>
    <w:p w:rsidR="00FB27DE" w:rsidRPr="00FB27DE" w:rsidRDefault="00FB27DE" w:rsidP="005D39A9">
      <w:pPr>
        <w:pStyle w:val="SemEspaamento"/>
        <w:tabs>
          <w:tab w:val="left" w:pos="142"/>
        </w:tabs>
        <w:spacing w:line="360" w:lineRule="auto"/>
        <w:ind w:leftChars="63" w:left="141" w:hanging="2"/>
        <w:jc w:val="both"/>
        <w:rPr>
          <w:rFonts w:ascii="Arial" w:hAnsi="Arial" w:cs="Arial"/>
          <w:lang w:eastAsia="pt-BR"/>
        </w:rPr>
      </w:pPr>
      <w:r w:rsidRPr="00972F43">
        <w:rPr>
          <w:rFonts w:ascii="Arial" w:hAnsi="Arial" w:cs="Arial"/>
          <w:b/>
          <w:lang w:eastAsia="pt-BR"/>
        </w:rPr>
        <w:t>3.1.4.</w:t>
      </w:r>
      <w:r w:rsidRPr="00FB27DE">
        <w:rPr>
          <w:rFonts w:ascii="Arial" w:hAnsi="Arial" w:cs="Arial"/>
          <w:lang w:eastAsia="pt-BR"/>
        </w:rPr>
        <w:t xml:space="preserve"> O planejamento das licitações na Lei 14.133/2021;</w:t>
      </w:r>
    </w:p>
    <w:p w:rsidR="00FB27DE" w:rsidRPr="00FB27DE" w:rsidRDefault="00FB27DE" w:rsidP="005D39A9">
      <w:pPr>
        <w:pStyle w:val="SemEspaamento"/>
        <w:tabs>
          <w:tab w:val="left" w:pos="142"/>
        </w:tabs>
        <w:spacing w:line="360" w:lineRule="auto"/>
        <w:ind w:leftChars="63" w:left="141" w:hanging="2"/>
        <w:jc w:val="both"/>
        <w:rPr>
          <w:rFonts w:ascii="Arial" w:hAnsi="Arial" w:cs="Arial"/>
          <w:lang w:eastAsia="pt-BR"/>
        </w:rPr>
      </w:pPr>
      <w:r w:rsidRPr="00972F43">
        <w:rPr>
          <w:rFonts w:ascii="Arial" w:hAnsi="Arial" w:cs="Arial"/>
          <w:b/>
          <w:lang w:eastAsia="pt-BR"/>
        </w:rPr>
        <w:t>3.1.5.</w:t>
      </w:r>
      <w:r w:rsidRPr="00FB27DE">
        <w:rPr>
          <w:rFonts w:ascii="Arial" w:hAnsi="Arial" w:cs="Arial"/>
          <w:lang w:eastAsia="pt-BR"/>
        </w:rPr>
        <w:t xml:space="preserve"> Etapas obrigatórias de planejamento;</w:t>
      </w:r>
    </w:p>
    <w:p w:rsidR="00FB27DE" w:rsidRPr="00FB27DE" w:rsidRDefault="00FB27DE" w:rsidP="005D39A9">
      <w:pPr>
        <w:pStyle w:val="SemEspaamento"/>
        <w:tabs>
          <w:tab w:val="left" w:pos="142"/>
        </w:tabs>
        <w:spacing w:line="360" w:lineRule="auto"/>
        <w:ind w:leftChars="63" w:left="141" w:hanging="2"/>
        <w:jc w:val="both"/>
        <w:rPr>
          <w:rFonts w:ascii="Arial" w:hAnsi="Arial" w:cs="Arial"/>
          <w:lang w:eastAsia="pt-BR"/>
        </w:rPr>
      </w:pPr>
      <w:r w:rsidRPr="00972F43">
        <w:rPr>
          <w:rFonts w:ascii="Arial" w:hAnsi="Arial" w:cs="Arial"/>
          <w:b/>
          <w:lang w:eastAsia="pt-BR"/>
        </w:rPr>
        <w:t>3.1.6.</w:t>
      </w:r>
      <w:r w:rsidRPr="00FB27DE">
        <w:rPr>
          <w:rFonts w:ascii="Arial" w:hAnsi="Arial" w:cs="Arial"/>
          <w:lang w:eastAsia="pt-BR"/>
        </w:rPr>
        <w:t xml:space="preserve"> Responsabilidade pelo planejamento</w:t>
      </w:r>
      <w:r w:rsidR="005D39A9">
        <w:rPr>
          <w:rFonts w:ascii="Arial" w:hAnsi="Arial" w:cs="Arial"/>
          <w:lang w:eastAsia="pt-BR"/>
        </w:rPr>
        <w:t>;</w:t>
      </w:r>
    </w:p>
    <w:p w:rsidR="00FB27DE" w:rsidRPr="00FB27DE" w:rsidRDefault="00FB27DE" w:rsidP="005D39A9">
      <w:pPr>
        <w:pStyle w:val="SemEspaamento"/>
        <w:tabs>
          <w:tab w:val="left" w:pos="142"/>
        </w:tabs>
        <w:spacing w:line="360" w:lineRule="auto"/>
        <w:ind w:leftChars="63" w:left="141" w:hanging="2"/>
        <w:jc w:val="both"/>
        <w:rPr>
          <w:rFonts w:ascii="Arial" w:hAnsi="Arial" w:cs="Arial"/>
          <w:lang w:eastAsia="pt-BR"/>
        </w:rPr>
      </w:pPr>
      <w:r w:rsidRPr="00972F43">
        <w:rPr>
          <w:rFonts w:ascii="Arial" w:hAnsi="Arial" w:cs="Arial"/>
          <w:b/>
          <w:lang w:eastAsia="pt-BR"/>
        </w:rPr>
        <w:t>3.1.7.</w:t>
      </w:r>
      <w:r w:rsidRPr="00FB27DE">
        <w:rPr>
          <w:rFonts w:ascii="Arial" w:hAnsi="Arial" w:cs="Arial"/>
          <w:lang w:eastAsia="pt-BR"/>
        </w:rPr>
        <w:t xml:space="preserve"> Início do processo: Documento de Formalização de demanda</w:t>
      </w:r>
      <w:r w:rsidR="005D39A9">
        <w:rPr>
          <w:rFonts w:ascii="Arial" w:hAnsi="Arial" w:cs="Arial"/>
          <w:lang w:eastAsia="pt-BR"/>
        </w:rPr>
        <w:t>.</w:t>
      </w:r>
    </w:p>
    <w:p w:rsidR="00FB27DE" w:rsidRPr="00972F43" w:rsidRDefault="00972F43" w:rsidP="00FB27DE">
      <w:pPr>
        <w:pStyle w:val="SemEspaamento"/>
        <w:spacing w:line="360" w:lineRule="auto"/>
        <w:ind w:left="0" w:hanging="2"/>
        <w:jc w:val="both"/>
        <w:rPr>
          <w:rFonts w:ascii="Arial" w:hAnsi="Arial" w:cs="Arial"/>
          <w:lang w:eastAsia="pt-BR"/>
        </w:rPr>
      </w:pPr>
      <w:r w:rsidRPr="00972F43">
        <w:rPr>
          <w:rFonts w:ascii="Arial" w:hAnsi="Arial" w:cs="Arial"/>
          <w:b/>
          <w:lang w:eastAsia="pt-BR"/>
        </w:rPr>
        <w:t>3.2.</w:t>
      </w:r>
      <w:r w:rsidRPr="00972F43">
        <w:rPr>
          <w:rFonts w:ascii="Arial" w:hAnsi="Arial" w:cs="Arial"/>
          <w:lang w:eastAsia="pt-BR"/>
        </w:rPr>
        <w:t xml:space="preserve"> Estudos Técnicos Preliminares Aplicado a Obras Públicas</w:t>
      </w:r>
      <w:r>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5D39A9">
        <w:rPr>
          <w:rFonts w:ascii="Arial" w:hAnsi="Arial" w:cs="Arial"/>
          <w:b/>
          <w:lang w:eastAsia="pt-BR"/>
        </w:rPr>
        <w:t>3.2.1</w:t>
      </w:r>
      <w:r>
        <w:rPr>
          <w:rFonts w:ascii="Arial" w:hAnsi="Arial" w:cs="Arial"/>
          <w:lang w:eastAsia="pt-BR"/>
        </w:rPr>
        <w:t xml:space="preserve">. </w:t>
      </w:r>
      <w:r w:rsidR="00FB27DE" w:rsidRPr="00972F43">
        <w:rPr>
          <w:rFonts w:ascii="Arial" w:hAnsi="Arial" w:cs="Arial"/>
          <w:lang w:eastAsia="pt-BR"/>
        </w:rPr>
        <w:t>Contextualização histórica</w:t>
      </w:r>
      <w:r w:rsidR="005D39A9">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5D39A9">
        <w:rPr>
          <w:rFonts w:ascii="Arial" w:hAnsi="Arial" w:cs="Arial"/>
          <w:b/>
          <w:lang w:eastAsia="pt-BR"/>
        </w:rPr>
        <w:t>3.2.2.</w:t>
      </w:r>
      <w:r>
        <w:rPr>
          <w:rFonts w:ascii="Arial" w:hAnsi="Arial" w:cs="Arial"/>
          <w:lang w:eastAsia="pt-BR"/>
        </w:rPr>
        <w:t xml:space="preserve"> </w:t>
      </w:r>
      <w:r w:rsidR="00FB27DE" w:rsidRPr="00972F43">
        <w:rPr>
          <w:rFonts w:ascii="Arial" w:hAnsi="Arial" w:cs="Arial"/>
          <w:lang w:eastAsia="pt-BR"/>
        </w:rPr>
        <w:t>Definição</w:t>
      </w:r>
      <w:r w:rsidR="005D39A9">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5D39A9">
        <w:rPr>
          <w:rFonts w:ascii="Arial" w:hAnsi="Arial" w:cs="Arial"/>
          <w:b/>
          <w:lang w:eastAsia="pt-BR"/>
        </w:rPr>
        <w:t>3.2.3</w:t>
      </w:r>
      <w:r>
        <w:rPr>
          <w:rFonts w:ascii="Arial" w:hAnsi="Arial" w:cs="Arial"/>
          <w:lang w:eastAsia="pt-BR"/>
        </w:rPr>
        <w:t xml:space="preserve">. </w:t>
      </w:r>
      <w:r w:rsidR="00FB27DE" w:rsidRPr="00972F43">
        <w:rPr>
          <w:rFonts w:ascii="Arial" w:hAnsi="Arial" w:cs="Arial"/>
          <w:lang w:eastAsia="pt-BR"/>
        </w:rPr>
        <w:t>Objetivos do ETP</w:t>
      </w:r>
      <w:r w:rsidR="005D39A9">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5D39A9">
        <w:rPr>
          <w:rFonts w:ascii="Arial" w:hAnsi="Arial" w:cs="Arial"/>
          <w:b/>
          <w:lang w:eastAsia="pt-BR"/>
        </w:rPr>
        <w:t>3.2.4.</w:t>
      </w:r>
      <w:r>
        <w:rPr>
          <w:rFonts w:ascii="Arial" w:hAnsi="Arial" w:cs="Arial"/>
          <w:lang w:eastAsia="pt-BR"/>
        </w:rPr>
        <w:t xml:space="preserve"> </w:t>
      </w:r>
      <w:r w:rsidR="00FB27DE" w:rsidRPr="00972F43">
        <w:rPr>
          <w:rFonts w:ascii="Arial" w:hAnsi="Arial" w:cs="Arial"/>
          <w:lang w:eastAsia="pt-BR"/>
        </w:rPr>
        <w:t>Descrição da necessidade</w:t>
      </w:r>
      <w:r w:rsidR="005D39A9">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5D39A9">
        <w:rPr>
          <w:rFonts w:ascii="Arial" w:hAnsi="Arial" w:cs="Arial"/>
          <w:b/>
          <w:lang w:eastAsia="pt-BR"/>
        </w:rPr>
        <w:t>3.2.5.</w:t>
      </w:r>
      <w:r>
        <w:rPr>
          <w:rFonts w:ascii="Arial" w:hAnsi="Arial" w:cs="Arial"/>
          <w:lang w:eastAsia="pt-BR"/>
        </w:rPr>
        <w:t xml:space="preserve"> </w:t>
      </w:r>
      <w:r w:rsidR="00FB27DE" w:rsidRPr="00972F43">
        <w:rPr>
          <w:rFonts w:ascii="Arial" w:hAnsi="Arial" w:cs="Arial"/>
          <w:lang w:eastAsia="pt-BR"/>
        </w:rPr>
        <w:t>Requisitos da contratação</w:t>
      </w:r>
      <w:r w:rsidR="005D39A9">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5D39A9">
        <w:rPr>
          <w:rFonts w:ascii="Arial" w:hAnsi="Arial" w:cs="Arial"/>
          <w:b/>
          <w:lang w:eastAsia="pt-BR"/>
        </w:rPr>
        <w:t>3.2.6.</w:t>
      </w:r>
      <w:r>
        <w:rPr>
          <w:rFonts w:ascii="Arial" w:hAnsi="Arial" w:cs="Arial"/>
          <w:lang w:eastAsia="pt-BR"/>
        </w:rPr>
        <w:t xml:space="preserve"> </w:t>
      </w:r>
      <w:r w:rsidR="00FB27DE" w:rsidRPr="00972F43">
        <w:rPr>
          <w:rFonts w:ascii="Arial" w:hAnsi="Arial" w:cs="Arial"/>
          <w:lang w:eastAsia="pt-BR"/>
        </w:rPr>
        <w:t>Sondagem de mercado</w:t>
      </w:r>
      <w:r w:rsidR="005D39A9">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5D39A9">
        <w:rPr>
          <w:rFonts w:ascii="Arial" w:hAnsi="Arial" w:cs="Arial"/>
          <w:b/>
          <w:lang w:eastAsia="pt-BR"/>
        </w:rPr>
        <w:t>3.2.7.</w:t>
      </w:r>
      <w:r>
        <w:rPr>
          <w:rFonts w:ascii="Arial" w:hAnsi="Arial" w:cs="Arial"/>
          <w:lang w:eastAsia="pt-BR"/>
        </w:rPr>
        <w:t xml:space="preserve"> </w:t>
      </w:r>
      <w:r w:rsidR="00FB27DE" w:rsidRPr="00972F43">
        <w:rPr>
          <w:rFonts w:ascii="Arial" w:hAnsi="Arial" w:cs="Arial"/>
          <w:lang w:eastAsia="pt-BR"/>
        </w:rPr>
        <w:t>Definição da solução</w:t>
      </w:r>
      <w:r w:rsidR="005D39A9">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5D39A9">
        <w:rPr>
          <w:rFonts w:ascii="Arial" w:hAnsi="Arial" w:cs="Arial"/>
          <w:b/>
          <w:lang w:eastAsia="pt-BR"/>
        </w:rPr>
        <w:t>3.2.8.</w:t>
      </w:r>
      <w:r>
        <w:rPr>
          <w:rFonts w:ascii="Arial" w:hAnsi="Arial" w:cs="Arial"/>
          <w:lang w:eastAsia="pt-BR"/>
        </w:rPr>
        <w:t xml:space="preserve"> </w:t>
      </w:r>
      <w:r w:rsidR="00FB27DE" w:rsidRPr="00972F43">
        <w:rPr>
          <w:rFonts w:ascii="Arial" w:hAnsi="Arial" w:cs="Arial"/>
          <w:lang w:eastAsia="pt-BR"/>
        </w:rPr>
        <w:t>Estimativa de quantidades</w:t>
      </w:r>
      <w:r w:rsidR="005D39A9">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5D39A9">
        <w:rPr>
          <w:rFonts w:ascii="Arial" w:hAnsi="Arial" w:cs="Arial"/>
          <w:b/>
          <w:lang w:eastAsia="pt-BR"/>
        </w:rPr>
        <w:t>3.2.9</w:t>
      </w:r>
      <w:r>
        <w:rPr>
          <w:rFonts w:ascii="Arial" w:hAnsi="Arial" w:cs="Arial"/>
          <w:lang w:eastAsia="pt-BR"/>
        </w:rPr>
        <w:t xml:space="preserve">. </w:t>
      </w:r>
      <w:r w:rsidR="00FB27DE" w:rsidRPr="00972F43">
        <w:rPr>
          <w:rFonts w:ascii="Arial" w:hAnsi="Arial" w:cs="Arial"/>
          <w:lang w:eastAsia="pt-BR"/>
        </w:rPr>
        <w:t>Estimativas de preço</w:t>
      </w:r>
      <w:r w:rsidR="005D39A9">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lastRenderedPageBreak/>
        <w:t>3.2.10</w:t>
      </w:r>
      <w:r>
        <w:rPr>
          <w:rFonts w:ascii="Arial" w:hAnsi="Arial" w:cs="Arial"/>
          <w:lang w:eastAsia="pt-BR"/>
        </w:rPr>
        <w:t xml:space="preserve">. </w:t>
      </w:r>
      <w:r w:rsidR="00FB27DE" w:rsidRPr="00972F43">
        <w:rPr>
          <w:rFonts w:ascii="Arial" w:hAnsi="Arial" w:cs="Arial"/>
          <w:lang w:eastAsia="pt-BR"/>
        </w:rPr>
        <w:t>Justificativas para o parcelamento</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3.2.11.</w:t>
      </w:r>
      <w:r>
        <w:rPr>
          <w:rFonts w:ascii="Arial" w:hAnsi="Arial" w:cs="Arial"/>
          <w:lang w:eastAsia="pt-BR"/>
        </w:rPr>
        <w:t xml:space="preserve"> </w:t>
      </w:r>
      <w:r w:rsidR="00FB27DE" w:rsidRPr="00972F43">
        <w:rPr>
          <w:rFonts w:ascii="Arial" w:hAnsi="Arial" w:cs="Arial"/>
          <w:lang w:eastAsia="pt-BR"/>
        </w:rPr>
        <w:t>Contratações correlatas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3.2.12.</w:t>
      </w:r>
      <w:r>
        <w:rPr>
          <w:rFonts w:ascii="Arial" w:hAnsi="Arial" w:cs="Arial"/>
          <w:lang w:eastAsia="pt-BR"/>
        </w:rPr>
        <w:t xml:space="preserve"> </w:t>
      </w:r>
      <w:r w:rsidR="00FB27DE" w:rsidRPr="00972F43">
        <w:rPr>
          <w:rFonts w:ascii="Arial" w:hAnsi="Arial" w:cs="Arial"/>
          <w:lang w:eastAsia="pt-BR"/>
        </w:rPr>
        <w:t>Providências anteriores à contratação</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3.2.13.</w:t>
      </w:r>
      <w:r>
        <w:rPr>
          <w:rFonts w:ascii="Arial" w:hAnsi="Arial" w:cs="Arial"/>
          <w:lang w:eastAsia="pt-BR"/>
        </w:rPr>
        <w:t xml:space="preserve"> </w:t>
      </w:r>
      <w:r w:rsidR="00FB27DE" w:rsidRPr="00972F43">
        <w:rPr>
          <w:rFonts w:ascii="Arial" w:hAnsi="Arial" w:cs="Arial"/>
          <w:lang w:eastAsia="pt-BR"/>
        </w:rPr>
        <w:t>Impactos ambientais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3.2.14.</w:t>
      </w:r>
      <w:r>
        <w:rPr>
          <w:rFonts w:ascii="Arial" w:hAnsi="Arial" w:cs="Arial"/>
          <w:lang w:eastAsia="pt-BR"/>
        </w:rPr>
        <w:t xml:space="preserve"> </w:t>
      </w:r>
      <w:r w:rsidR="00FB27DE" w:rsidRPr="00972F43">
        <w:rPr>
          <w:rFonts w:ascii="Arial" w:hAnsi="Arial" w:cs="Arial"/>
          <w:lang w:eastAsia="pt-BR"/>
        </w:rPr>
        <w:t>Julgamento pela viabilidade</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3.2.15</w:t>
      </w:r>
      <w:r w:rsidR="00012CA2">
        <w:rPr>
          <w:rFonts w:ascii="Arial" w:hAnsi="Arial" w:cs="Arial"/>
          <w:lang w:eastAsia="pt-BR"/>
        </w:rPr>
        <w:t>.</w:t>
      </w:r>
      <w:r>
        <w:rPr>
          <w:rFonts w:ascii="Arial" w:hAnsi="Arial" w:cs="Arial"/>
          <w:lang w:eastAsia="pt-BR"/>
        </w:rPr>
        <w:t xml:space="preserve"> </w:t>
      </w:r>
      <w:r w:rsidR="00FB27DE" w:rsidRPr="00972F43">
        <w:rPr>
          <w:rFonts w:ascii="Arial" w:hAnsi="Arial" w:cs="Arial"/>
          <w:lang w:eastAsia="pt-BR"/>
        </w:rPr>
        <w:t>Outras</w:t>
      </w:r>
      <w:r w:rsidR="00012CA2">
        <w:rPr>
          <w:rFonts w:ascii="Arial" w:hAnsi="Arial" w:cs="Arial"/>
          <w:lang w:eastAsia="pt-BR"/>
        </w:rPr>
        <w:t xml:space="preserve"> avaliações obrigatórias no ETP.</w:t>
      </w:r>
    </w:p>
    <w:p w:rsidR="00FB27DE" w:rsidRPr="00972F43" w:rsidRDefault="00972F43" w:rsidP="00FB27DE">
      <w:pPr>
        <w:pStyle w:val="SemEspaamento"/>
        <w:spacing w:line="360" w:lineRule="auto"/>
        <w:ind w:left="0" w:hanging="2"/>
        <w:jc w:val="both"/>
        <w:rPr>
          <w:rFonts w:ascii="Arial" w:hAnsi="Arial" w:cs="Arial"/>
          <w:lang w:eastAsia="pt-BR"/>
        </w:rPr>
      </w:pPr>
      <w:r w:rsidRPr="00012CA2">
        <w:rPr>
          <w:rFonts w:ascii="Arial" w:hAnsi="Arial" w:cs="Arial"/>
          <w:b/>
          <w:lang w:eastAsia="pt-BR"/>
        </w:rPr>
        <w:t>3.3.</w:t>
      </w:r>
      <w:r>
        <w:rPr>
          <w:rFonts w:ascii="Arial" w:hAnsi="Arial" w:cs="Arial"/>
          <w:lang w:eastAsia="pt-BR"/>
        </w:rPr>
        <w:t xml:space="preserve"> </w:t>
      </w:r>
      <w:r w:rsidR="00012CA2">
        <w:rPr>
          <w:rFonts w:ascii="Arial" w:hAnsi="Arial" w:cs="Arial"/>
          <w:lang w:eastAsia="pt-BR"/>
        </w:rPr>
        <w:t>P</w:t>
      </w:r>
      <w:r w:rsidR="00012CA2" w:rsidRPr="00972F43">
        <w:rPr>
          <w:rFonts w:ascii="Arial" w:hAnsi="Arial" w:cs="Arial"/>
          <w:lang w:eastAsia="pt-BR"/>
        </w:rPr>
        <w:t xml:space="preserve">lano de </w:t>
      </w:r>
      <w:r w:rsidR="00012CA2">
        <w:rPr>
          <w:rFonts w:ascii="Arial" w:hAnsi="Arial" w:cs="Arial"/>
          <w:lang w:eastAsia="pt-BR"/>
        </w:rPr>
        <w:t>C</w:t>
      </w:r>
      <w:r w:rsidR="00012CA2" w:rsidRPr="00972F43">
        <w:rPr>
          <w:rFonts w:ascii="Arial" w:hAnsi="Arial" w:cs="Arial"/>
          <w:lang w:eastAsia="pt-BR"/>
        </w:rPr>
        <w:t xml:space="preserve">ontratações </w:t>
      </w:r>
      <w:r w:rsidR="00012CA2">
        <w:rPr>
          <w:rFonts w:ascii="Arial" w:hAnsi="Arial" w:cs="Arial"/>
          <w:lang w:eastAsia="pt-BR"/>
        </w:rPr>
        <w:t>A</w:t>
      </w:r>
      <w:r w:rsidR="00012CA2" w:rsidRPr="00972F43">
        <w:rPr>
          <w:rFonts w:ascii="Arial" w:hAnsi="Arial" w:cs="Arial"/>
          <w:lang w:eastAsia="pt-BR"/>
        </w:rPr>
        <w:t>nual</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3.3.1.</w:t>
      </w:r>
      <w:r>
        <w:rPr>
          <w:rFonts w:ascii="Arial" w:hAnsi="Arial" w:cs="Arial"/>
          <w:lang w:eastAsia="pt-BR"/>
        </w:rPr>
        <w:t xml:space="preserve"> </w:t>
      </w:r>
      <w:r w:rsidR="00FB27DE" w:rsidRPr="00972F43">
        <w:rPr>
          <w:rFonts w:ascii="Arial" w:hAnsi="Arial" w:cs="Arial"/>
          <w:lang w:eastAsia="pt-BR"/>
        </w:rPr>
        <w:t>Definição</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3.3.2.</w:t>
      </w:r>
      <w:r>
        <w:rPr>
          <w:rFonts w:ascii="Arial" w:hAnsi="Arial" w:cs="Arial"/>
          <w:lang w:eastAsia="pt-BR"/>
        </w:rPr>
        <w:t xml:space="preserve"> </w:t>
      </w:r>
      <w:r w:rsidR="00FB27DE" w:rsidRPr="00972F43">
        <w:rPr>
          <w:rFonts w:ascii="Arial" w:hAnsi="Arial" w:cs="Arial"/>
          <w:lang w:eastAsia="pt-BR"/>
        </w:rPr>
        <w:t>Objetivos do PAC</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3.3.3.</w:t>
      </w:r>
      <w:r>
        <w:rPr>
          <w:rFonts w:ascii="Arial" w:hAnsi="Arial" w:cs="Arial"/>
          <w:lang w:eastAsia="pt-BR"/>
        </w:rPr>
        <w:t xml:space="preserve"> </w:t>
      </w:r>
      <w:r w:rsidR="00FB27DE" w:rsidRPr="00972F43">
        <w:rPr>
          <w:rFonts w:ascii="Arial" w:hAnsi="Arial" w:cs="Arial"/>
          <w:lang w:eastAsia="pt-BR"/>
        </w:rPr>
        <w:t>Obrigatoriedade ou não do PAC</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3.3.4.</w:t>
      </w:r>
      <w:r w:rsidR="00012CA2">
        <w:rPr>
          <w:rFonts w:ascii="Arial" w:hAnsi="Arial" w:cs="Arial"/>
          <w:lang w:eastAsia="pt-BR"/>
        </w:rPr>
        <w:t xml:space="preserve"> </w:t>
      </w:r>
      <w:r w:rsidR="00FB27DE" w:rsidRPr="00972F43">
        <w:rPr>
          <w:rFonts w:ascii="Arial" w:hAnsi="Arial" w:cs="Arial"/>
          <w:lang w:eastAsia="pt-BR"/>
        </w:rPr>
        <w:t>Apresentação da IN 01/2019</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3.3.5.</w:t>
      </w:r>
      <w:r>
        <w:rPr>
          <w:rFonts w:ascii="Arial" w:hAnsi="Arial" w:cs="Arial"/>
          <w:lang w:eastAsia="pt-BR"/>
        </w:rPr>
        <w:t xml:space="preserve"> </w:t>
      </w:r>
      <w:r w:rsidR="00FB27DE" w:rsidRPr="00972F43">
        <w:rPr>
          <w:rFonts w:ascii="Arial" w:hAnsi="Arial" w:cs="Arial"/>
          <w:lang w:eastAsia="pt-BR"/>
        </w:rPr>
        <w:t>Responsabilidades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3.3.6.</w:t>
      </w:r>
      <w:r>
        <w:rPr>
          <w:rFonts w:ascii="Arial" w:hAnsi="Arial" w:cs="Arial"/>
          <w:lang w:eastAsia="pt-BR"/>
        </w:rPr>
        <w:t xml:space="preserve"> </w:t>
      </w:r>
      <w:r w:rsidR="00FB27DE" w:rsidRPr="00972F43">
        <w:rPr>
          <w:rFonts w:ascii="Arial" w:hAnsi="Arial" w:cs="Arial"/>
          <w:lang w:eastAsia="pt-BR"/>
        </w:rPr>
        <w:t>Informações obrigatórios do PAC</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3.3.7.</w:t>
      </w:r>
      <w:r>
        <w:rPr>
          <w:rFonts w:ascii="Arial" w:hAnsi="Arial" w:cs="Arial"/>
          <w:lang w:eastAsia="pt-BR"/>
        </w:rPr>
        <w:t xml:space="preserve"> </w:t>
      </w:r>
      <w:r w:rsidR="00FB27DE" w:rsidRPr="00972F43">
        <w:rPr>
          <w:rFonts w:ascii="Arial" w:hAnsi="Arial" w:cs="Arial"/>
          <w:lang w:eastAsia="pt-BR"/>
        </w:rPr>
        <w:t>Fluxos e prazos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3.3.8</w:t>
      </w:r>
      <w:r>
        <w:rPr>
          <w:rFonts w:ascii="Arial" w:hAnsi="Arial" w:cs="Arial"/>
          <w:lang w:eastAsia="pt-BR"/>
        </w:rPr>
        <w:t xml:space="preserve"> P</w:t>
      </w:r>
      <w:r w:rsidR="00FB27DE" w:rsidRPr="00972F43">
        <w:rPr>
          <w:rFonts w:ascii="Arial" w:hAnsi="Arial" w:cs="Arial"/>
          <w:lang w:eastAsia="pt-BR"/>
        </w:rPr>
        <w:t>rocedimentos para alteração do PAC</w:t>
      </w:r>
      <w:r w:rsidR="00D70E8D">
        <w:rPr>
          <w:rFonts w:ascii="Arial" w:hAnsi="Arial" w:cs="Arial"/>
          <w:lang w:eastAsia="pt-BR"/>
        </w:rPr>
        <w:t>.</w:t>
      </w:r>
    </w:p>
    <w:p w:rsidR="00FB27DE" w:rsidRPr="00972F43" w:rsidRDefault="00972F43" w:rsidP="00FB27DE">
      <w:pPr>
        <w:pStyle w:val="SemEspaamento"/>
        <w:spacing w:line="360" w:lineRule="auto"/>
        <w:ind w:left="0" w:hanging="2"/>
        <w:jc w:val="both"/>
        <w:rPr>
          <w:rFonts w:ascii="Arial" w:hAnsi="Arial" w:cs="Arial"/>
          <w:lang w:eastAsia="pt-BR"/>
        </w:rPr>
      </w:pPr>
      <w:r w:rsidRPr="00012CA2">
        <w:rPr>
          <w:rFonts w:ascii="Arial" w:hAnsi="Arial" w:cs="Arial"/>
          <w:b/>
          <w:lang w:eastAsia="pt-BR"/>
        </w:rPr>
        <w:t>3.4.</w:t>
      </w:r>
      <w:r>
        <w:rPr>
          <w:rFonts w:ascii="Arial" w:hAnsi="Arial" w:cs="Arial"/>
          <w:lang w:eastAsia="pt-BR"/>
        </w:rPr>
        <w:t xml:space="preserve"> </w:t>
      </w:r>
      <w:r w:rsidR="00012CA2">
        <w:rPr>
          <w:rFonts w:ascii="Arial" w:hAnsi="Arial" w:cs="Arial"/>
          <w:lang w:eastAsia="pt-BR"/>
        </w:rPr>
        <w:t>M</w:t>
      </w:r>
      <w:r w:rsidR="00012CA2" w:rsidRPr="00972F43">
        <w:rPr>
          <w:rFonts w:ascii="Arial" w:hAnsi="Arial" w:cs="Arial"/>
          <w:lang w:eastAsia="pt-BR"/>
        </w:rPr>
        <w:t xml:space="preserve">apeamento de </w:t>
      </w:r>
      <w:r w:rsidR="00012CA2">
        <w:rPr>
          <w:rFonts w:ascii="Arial" w:hAnsi="Arial" w:cs="Arial"/>
          <w:lang w:eastAsia="pt-BR"/>
        </w:rPr>
        <w:t>R</w:t>
      </w:r>
      <w:r w:rsidR="00012CA2" w:rsidRPr="00972F43">
        <w:rPr>
          <w:rFonts w:ascii="Arial" w:hAnsi="Arial" w:cs="Arial"/>
          <w:lang w:eastAsia="pt-BR"/>
        </w:rPr>
        <w:t xml:space="preserve">iscos </w:t>
      </w:r>
      <w:r w:rsidR="00012CA2">
        <w:rPr>
          <w:rFonts w:ascii="Arial" w:hAnsi="Arial" w:cs="Arial"/>
          <w:lang w:eastAsia="pt-BR"/>
        </w:rPr>
        <w:t>A</w:t>
      </w:r>
      <w:r w:rsidR="00012CA2" w:rsidRPr="00972F43">
        <w:rPr>
          <w:rFonts w:ascii="Arial" w:hAnsi="Arial" w:cs="Arial"/>
          <w:lang w:eastAsia="pt-BR"/>
        </w:rPr>
        <w:t xml:space="preserve">plicado a </w:t>
      </w:r>
      <w:r w:rsidR="00012CA2">
        <w:rPr>
          <w:rFonts w:ascii="Arial" w:hAnsi="Arial" w:cs="Arial"/>
          <w:lang w:eastAsia="pt-BR"/>
        </w:rPr>
        <w:t>O</w:t>
      </w:r>
      <w:r w:rsidR="00012CA2" w:rsidRPr="00972F43">
        <w:rPr>
          <w:rFonts w:ascii="Arial" w:hAnsi="Arial" w:cs="Arial"/>
          <w:lang w:eastAsia="pt-BR"/>
        </w:rPr>
        <w:t xml:space="preserve">bras </w:t>
      </w:r>
      <w:r w:rsidR="00012CA2">
        <w:rPr>
          <w:rFonts w:ascii="Arial" w:hAnsi="Arial" w:cs="Arial"/>
          <w:lang w:eastAsia="pt-BR"/>
        </w:rPr>
        <w:t>P</w:t>
      </w:r>
      <w:r w:rsidR="00012CA2" w:rsidRPr="00972F43">
        <w:rPr>
          <w:rFonts w:ascii="Arial" w:hAnsi="Arial" w:cs="Arial"/>
          <w:lang w:eastAsia="pt-BR"/>
        </w:rPr>
        <w:t>úblicas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3.4.1.</w:t>
      </w:r>
      <w:r w:rsidR="00012CA2">
        <w:rPr>
          <w:rFonts w:ascii="Arial" w:hAnsi="Arial" w:cs="Arial"/>
          <w:lang w:eastAsia="pt-BR"/>
        </w:rPr>
        <w:t xml:space="preserve"> </w:t>
      </w:r>
      <w:r w:rsidR="00FB27DE" w:rsidRPr="00972F43">
        <w:rPr>
          <w:rFonts w:ascii="Arial" w:hAnsi="Arial" w:cs="Arial"/>
          <w:lang w:eastAsia="pt-BR"/>
        </w:rPr>
        <w:t>Definição</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3.4.2.</w:t>
      </w:r>
      <w:r>
        <w:rPr>
          <w:rFonts w:ascii="Arial" w:hAnsi="Arial" w:cs="Arial"/>
          <w:lang w:eastAsia="pt-BR"/>
        </w:rPr>
        <w:t xml:space="preserve"> </w:t>
      </w:r>
      <w:r w:rsidR="00FB27DE" w:rsidRPr="00972F43">
        <w:rPr>
          <w:rFonts w:ascii="Arial" w:hAnsi="Arial" w:cs="Arial"/>
          <w:lang w:eastAsia="pt-BR"/>
        </w:rPr>
        <w:t>Histórico do mapeamento de riscos nas contratações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3.4.3.</w:t>
      </w:r>
      <w:r>
        <w:rPr>
          <w:rFonts w:ascii="Arial" w:hAnsi="Arial" w:cs="Arial"/>
          <w:lang w:eastAsia="pt-BR"/>
        </w:rPr>
        <w:t xml:space="preserve"> </w:t>
      </w:r>
      <w:r w:rsidR="00FB27DE" w:rsidRPr="00972F43">
        <w:rPr>
          <w:rFonts w:ascii="Arial" w:hAnsi="Arial" w:cs="Arial"/>
          <w:lang w:eastAsia="pt-BR"/>
        </w:rPr>
        <w:t>Diferença entre mapa de riscos e matriz de riscos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3.4.4.</w:t>
      </w:r>
      <w:r>
        <w:rPr>
          <w:rFonts w:ascii="Arial" w:hAnsi="Arial" w:cs="Arial"/>
          <w:lang w:eastAsia="pt-BR"/>
        </w:rPr>
        <w:t xml:space="preserve"> </w:t>
      </w:r>
      <w:r w:rsidR="00FB27DE" w:rsidRPr="00972F43">
        <w:rPr>
          <w:rFonts w:ascii="Arial" w:hAnsi="Arial" w:cs="Arial"/>
          <w:lang w:eastAsia="pt-BR"/>
        </w:rPr>
        <w:t>Fases de avaliação de riscos no processo de contratação de obras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3.4.5.</w:t>
      </w:r>
      <w:r>
        <w:rPr>
          <w:rFonts w:ascii="Arial" w:hAnsi="Arial" w:cs="Arial"/>
          <w:lang w:eastAsia="pt-BR"/>
        </w:rPr>
        <w:t xml:space="preserve"> </w:t>
      </w:r>
      <w:r w:rsidR="00FB27DE" w:rsidRPr="00972F43">
        <w:rPr>
          <w:rFonts w:ascii="Arial" w:hAnsi="Arial" w:cs="Arial"/>
          <w:lang w:eastAsia="pt-BR"/>
        </w:rPr>
        <w:t>Identificação dos riscos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3.4.6.</w:t>
      </w:r>
      <w:r>
        <w:rPr>
          <w:rFonts w:ascii="Arial" w:hAnsi="Arial" w:cs="Arial"/>
          <w:lang w:eastAsia="pt-BR"/>
        </w:rPr>
        <w:t xml:space="preserve"> </w:t>
      </w:r>
      <w:r w:rsidR="00FB27DE" w:rsidRPr="00972F43">
        <w:rPr>
          <w:rFonts w:ascii="Arial" w:hAnsi="Arial" w:cs="Arial"/>
          <w:lang w:eastAsia="pt-BR"/>
        </w:rPr>
        <w:t>Avaliação e priorização</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3.4.7.</w:t>
      </w:r>
      <w:r>
        <w:rPr>
          <w:rFonts w:ascii="Arial" w:hAnsi="Arial" w:cs="Arial"/>
          <w:lang w:eastAsia="pt-BR"/>
        </w:rPr>
        <w:t xml:space="preserve"> </w:t>
      </w:r>
      <w:r w:rsidR="00FB27DE" w:rsidRPr="00972F43">
        <w:rPr>
          <w:rFonts w:ascii="Arial" w:hAnsi="Arial" w:cs="Arial"/>
          <w:lang w:eastAsia="pt-BR"/>
        </w:rPr>
        <w:t>Resposta</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3.4.8.</w:t>
      </w:r>
      <w:r>
        <w:rPr>
          <w:rFonts w:ascii="Arial" w:hAnsi="Arial" w:cs="Arial"/>
          <w:lang w:eastAsia="pt-BR"/>
        </w:rPr>
        <w:t xml:space="preserve"> </w:t>
      </w:r>
      <w:r w:rsidR="00FB27DE" w:rsidRPr="00972F43">
        <w:rPr>
          <w:rFonts w:ascii="Arial" w:hAnsi="Arial" w:cs="Arial"/>
          <w:lang w:eastAsia="pt-BR"/>
        </w:rPr>
        <w:t>Responsabilidades</w:t>
      </w:r>
      <w:r w:rsidR="00012CA2">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3.4.9.</w:t>
      </w:r>
      <w:r>
        <w:rPr>
          <w:rFonts w:ascii="Arial" w:hAnsi="Arial" w:cs="Arial"/>
          <w:lang w:eastAsia="pt-BR"/>
        </w:rPr>
        <w:t xml:space="preserve"> </w:t>
      </w:r>
      <w:r w:rsidR="00FB27DE" w:rsidRPr="00972F43">
        <w:rPr>
          <w:rFonts w:ascii="Arial" w:hAnsi="Arial" w:cs="Arial"/>
          <w:lang w:eastAsia="pt-BR"/>
        </w:rPr>
        <w:t>Exercício prático de avaliação de riscos em obras públicas</w:t>
      </w:r>
      <w:r w:rsidR="00012CA2">
        <w:rPr>
          <w:rFonts w:ascii="Arial" w:hAnsi="Arial" w:cs="Arial"/>
          <w:lang w:eastAsia="pt-BR"/>
        </w:rPr>
        <w:t>.</w:t>
      </w:r>
    </w:p>
    <w:p w:rsidR="00FB27DE" w:rsidRPr="00972F43" w:rsidRDefault="00972F43" w:rsidP="00FB27DE">
      <w:pPr>
        <w:pStyle w:val="SemEspaamento"/>
        <w:spacing w:line="360" w:lineRule="auto"/>
        <w:ind w:left="0" w:hanging="2"/>
        <w:jc w:val="both"/>
        <w:rPr>
          <w:rFonts w:ascii="Arial" w:hAnsi="Arial" w:cs="Arial"/>
          <w:lang w:eastAsia="pt-BR"/>
        </w:rPr>
      </w:pPr>
      <w:r w:rsidRPr="00012CA2">
        <w:rPr>
          <w:rFonts w:ascii="Arial" w:hAnsi="Arial" w:cs="Arial"/>
          <w:b/>
          <w:lang w:eastAsia="pt-BR"/>
        </w:rPr>
        <w:t>3.5.</w:t>
      </w:r>
      <w:r>
        <w:rPr>
          <w:rFonts w:ascii="Arial" w:hAnsi="Arial" w:cs="Arial"/>
          <w:lang w:eastAsia="pt-BR"/>
        </w:rPr>
        <w:t xml:space="preserve"> </w:t>
      </w:r>
      <w:r w:rsidR="00012CA2">
        <w:rPr>
          <w:rFonts w:ascii="Arial" w:hAnsi="Arial" w:cs="Arial"/>
          <w:lang w:eastAsia="pt-BR"/>
        </w:rPr>
        <w:t>P</w:t>
      </w:r>
      <w:r w:rsidR="00012CA2" w:rsidRPr="00972F43">
        <w:rPr>
          <w:rFonts w:ascii="Arial" w:hAnsi="Arial" w:cs="Arial"/>
          <w:lang w:eastAsia="pt-BR"/>
        </w:rPr>
        <w:t xml:space="preserve">rojeto </w:t>
      </w:r>
      <w:r w:rsidR="00012CA2">
        <w:rPr>
          <w:rFonts w:ascii="Arial" w:hAnsi="Arial" w:cs="Arial"/>
          <w:lang w:eastAsia="pt-BR"/>
        </w:rPr>
        <w:t>B</w:t>
      </w:r>
      <w:r w:rsidR="00012CA2" w:rsidRPr="00972F43">
        <w:rPr>
          <w:rFonts w:ascii="Arial" w:hAnsi="Arial" w:cs="Arial"/>
          <w:lang w:eastAsia="pt-BR"/>
        </w:rPr>
        <w:t xml:space="preserve">ásico e </w:t>
      </w:r>
      <w:r w:rsidR="00012CA2">
        <w:rPr>
          <w:rFonts w:ascii="Arial" w:hAnsi="Arial" w:cs="Arial"/>
          <w:lang w:eastAsia="pt-BR"/>
        </w:rPr>
        <w:t>E</w:t>
      </w:r>
      <w:r w:rsidR="00012CA2" w:rsidRPr="00972F43">
        <w:rPr>
          <w:rFonts w:ascii="Arial" w:hAnsi="Arial" w:cs="Arial"/>
          <w:lang w:eastAsia="pt-BR"/>
        </w:rPr>
        <w:t>xecutivo</w:t>
      </w:r>
      <w:r w:rsidR="00D70E8D">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3.5.1.</w:t>
      </w:r>
      <w:r>
        <w:rPr>
          <w:rFonts w:ascii="Arial" w:hAnsi="Arial" w:cs="Arial"/>
          <w:lang w:eastAsia="pt-BR"/>
        </w:rPr>
        <w:t xml:space="preserve"> </w:t>
      </w:r>
      <w:r w:rsidR="00FB27DE" w:rsidRPr="00972F43">
        <w:rPr>
          <w:rFonts w:ascii="Arial" w:hAnsi="Arial" w:cs="Arial"/>
          <w:lang w:eastAsia="pt-BR"/>
        </w:rPr>
        <w:t>Novidades quanto à definição de projeto básico na NLL</w:t>
      </w:r>
      <w:r w:rsidR="00D70E8D">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3.5.2.</w:t>
      </w:r>
      <w:r>
        <w:rPr>
          <w:rFonts w:ascii="Arial" w:hAnsi="Arial" w:cs="Arial"/>
          <w:lang w:eastAsia="pt-BR"/>
        </w:rPr>
        <w:t xml:space="preserve"> </w:t>
      </w:r>
      <w:r w:rsidR="00FB27DE" w:rsidRPr="00972F43">
        <w:rPr>
          <w:rFonts w:ascii="Arial" w:hAnsi="Arial" w:cs="Arial"/>
          <w:lang w:eastAsia="pt-BR"/>
        </w:rPr>
        <w:t>Elementos mínimos de projeto básico</w:t>
      </w:r>
      <w:r w:rsidR="00D70E8D">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3.5.3.</w:t>
      </w:r>
      <w:r>
        <w:rPr>
          <w:rFonts w:ascii="Arial" w:hAnsi="Arial" w:cs="Arial"/>
          <w:lang w:eastAsia="pt-BR"/>
        </w:rPr>
        <w:t xml:space="preserve"> </w:t>
      </w:r>
      <w:r w:rsidR="00FB27DE" w:rsidRPr="00972F43">
        <w:rPr>
          <w:rFonts w:ascii="Arial" w:hAnsi="Arial" w:cs="Arial"/>
          <w:lang w:eastAsia="pt-BR"/>
        </w:rPr>
        <w:t>OT 01 IBRAOP 2006</w:t>
      </w:r>
      <w:r w:rsidR="00D70E8D">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3.5.4.</w:t>
      </w:r>
      <w:r>
        <w:rPr>
          <w:rFonts w:ascii="Arial" w:hAnsi="Arial" w:cs="Arial"/>
          <w:lang w:eastAsia="pt-BR"/>
        </w:rPr>
        <w:t xml:space="preserve"> </w:t>
      </w:r>
      <w:r w:rsidR="00FB27DE" w:rsidRPr="00972F43">
        <w:rPr>
          <w:rFonts w:ascii="Arial" w:hAnsi="Arial" w:cs="Arial"/>
          <w:lang w:eastAsia="pt-BR"/>
        </w:rPr>
        <w:t>Novidades quanto ao projeto executivo na NLL</w:t>
      </w:r>
      <w:r w:rsidR="00D70E8D">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3.5.5.</w:t>
      </w:r>
      <w:r>
        <w:rPr>
          <w:rFonts w:ascii="Arial" w:hAnsi="Arial" w:cs="Arial"/>
          <w:lang w:eastAsia="pt-BR"/>
        </w:rPr>
        <w:t xml:space="preserve"> </w:t>
      </w:r>
      <w:r w:rsidR="00FB27DE" w:rsidRPr="00972F43">
        <w:rPr>
          <w:rFonts w:ascii="Arial" w:hAnsi="Arial" w:cs="Arial"/>
          <w:lang w:eastAsia="pt-BR"/>
        </w:rPr>
        <w:t>Jurisprudência do TCU</w:t>
      </w:r>
      <w:r w:rsidR="00D70E8D">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012CA2">
        <w:rPr>
          <w:rFonts w:ascii="Arial" w:hAnsi="Arial" w:cs="Arial"/>
          <w:b/>
          <w:lang w:eastAsia="pt-BR"/>
        </w:rPr>
        <w:t>3.5.6.</w:t>
      </w:r>
      <w:r>
        <w:rPr>
          <w:rFonts w:ascii="Arial" w:hAnsi="Arial" w:cs="Arial"/>
          <w:lang w:eastAsia="pt-BR"/>
        </w:rPr>
        <w:t xml:space="preserve"> </w:t>
      </w:r>
      <w:r w:rsidR="00FB27DE" w:rsidRPr="00972F43">
        <w:rPr>
          <w:rFonts w:ascii="Arial" w:hAnsi="Arial" w:cs="Arial"/>
          <w:lang w:eastAsia="pt-BR"/>
        </w:rPr>
        <w:t>OT 08/2020 IBRAOP</w:t>
      </w:r>
      <w:r w:rsidR="00D70E8D">
        <w:rPr>
          <w:rFonts w:ascii="Arial" w:hAnsi="Arial" w:cs="Arial"/>
          <w:lang w:eastAsia="pt-BR"/>
        </w:rPr>
        <w:t>.</w:t>
      </w:r>
    </w:p>
    <w:p w:rsidR="00FB27DE" w:rsidRPr="00972F43" w:rsidRDefault="00972F43" w:rsidP="00FB27DE">
      <w:pPr>
        <w:pStyle w:val="SemEspaamento"/>
        <w:spacing w:line="360" w:lineRule="auto"/>
        <w:ind w:left="0" w:hanging="2"/>
        <w:jc w:val="both"/>
        <w:rPr>
          <w:rFonts w:ascii="Arial" w:hAnsi="Arial" w:cs="Arial"/>
          <w:lang w:eastAsia="pt-BR"/>
        </w:rPr>
      </w:pPr>
      <w:r w:rsidRPr="00012CA2">
        <w:rPr>
          <w:rFonts w:ascii="Arial" w:hAnsi="Arial" w:cs="Arial"/>
          <w:b/>
          <w:lang w:eastAsia="pt-BR"/>
        </w:rPr>
        <w:t>3.6.</w:t>
      </w:r>
      <w:r>
        <w:rPr>
          <w:rFonts w:ascii="Arial" w:hAnsi="Arial" w:cs="Arial"/>
          <w:lang w:eastAsia="pt-BR"/>
        </w:rPr>
        <w:t xml:space="preserve"> </w:t>
      </w:r>
      <w:r w:rsidR="00DB44A3" w:rsidRPr="00972F43">
        <w:rPr>
          <w:rFonts w:ascii="Arial" w:hAnsi="Arial" w:cs="Arial"/>
          <w:lang w:eastAsia="pt-BR"/>
        </w:rPr>
        <w:t>Orçamento De Obras Públicas: Visão Geral</w:t>
      </w:r>
      <w:r w:rsidR="00DB44A3">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3.6.1.</w:t>
      </w:r>
      <w:r>
        <w:rPr>
          <w:rFonts w:ascii="Arial" w:hAnsi="Arial" w:cs="Arial"/>
          <w:lang w:eastAsia="pt-BR"/>
        </w:rPr>
        <w:t xml:space="preserve"> </w:t>
      </w:r>
      <w:r w:rsidR="00FB27DE" w:rsidRPr="00972F43">
        <w:rPr>
          <w:rFonts w:ascii="Arial" w:hAnsi="Arial" w:cs="Arial"/>
          <w:lang w:eastAsia="pt-BR"/>
        </w:rPr>
        <w:t>Princípios fundamentais do orçamento</w:t>
      </w:r>
      <w:r w:rsidR="00DB44A3">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3.6.2.</w:t>
      </w:r>
      <w:r>
        <w:rPr>
          <w:rFonts w:ascii="Arial" w:hAnsi="Arial" w:cs="Arial"/>
          <w:lang w:eastAsia="pt-BR"/>
        </w:rPr>
        <w:t xml:space="preserve"> </w:t>
      </w:r>
      <w:r w:rsidR="00FB27DE" w:rsidRPr="00972F43">
        <w:rPr>
          <w:rFonts w:ascii="Arial" w:hAnsi="Arial" w:cs="Arial"/>
          <w:lang w:eastAsia="pt-BR"/>
        </w:rPr>
        <w:t>Regras e desafios para o orçamentista de obras públicas</w:t>
      </w:r>
      <w:r w:rsidR="00DB44A3">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3.6.3.</w:t>
      </w:r>
      <w:r>
        <w:rPr>
          <w:rFonts w:ascii="Arial" w:hAnsi="Arial" w:cs="Arial"/>
          <w:lang w:eastAsia="pt-BR"/>
        </w:rPr>
        <w:t xml:space="preserve"> </w:t>
      </w:r>
      <w:r w:rsidR="00FB27DE" w:rsidRPr="00972F43">
        <w:rPr>
          <w:rFonts w:ascii="Arial" w:hAnsi="Arial" w:cs="Arial"/>
          <w:lang w:eastAsia="pt-BR"/>
        </w:rPr>
        <w:t>Tipos de orçamento</w:t>
      </w:r>
      <w:r w:rsidR="00DB44A3">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3.6.4.</w:t>
      </w:r>
      <w:r>
        <w:rPr>
          <w:rFonts w:ascii="Arial" w:hAnsi="Arial" w:cs="Arial"/>
          <w:lang w:eastAsia="pt-BR"/>
        </w:rPr>
        <w:t xml:space="preserve"> </w:t>
      </w:r>
      <w:r w:rsidR="00FB27DE" w:rsidRPr="00972F43">
        <w:rPr>
          <w:rFonts w:ascii="Arial" w:hAnsi="Arial" w:cs="Arial"/>
          <w:lang w:eastAsia="pt-BR"/>
        </w:rPr>
        <w:t xml:space="preserve">Custo </w:t>
      </w:r>
      <w:proofErr w:type="gramStart"/>
      <w:r w:rsidR="00FB27DE" w:rsidRPr="00972F43">
        <w:rPr>
          <w:rFonts w:ascii="Arial" w:hAnsi="Arial" w:cs="Arial"/>
          <w:lang w:eastAsia="pt-BR"/>
        </w:rPr>
        <w:t>x</w:t>
      </w:r>
      <w:proofErr w:type="gramEnd"/>
      <w:r w:rsidR="00FB27DE" w:rsidRPr="00972F43">
        <w:rPr>
          <w:rFonts w:ascii="Arial" w:hAnsi="Arial" w:cs="Arial"/>
          <w:lang w:eastAsia="pt-BR"/>
        </w:rPr>
        <w:t xml:space="preserve"> Preço</w:t>
      </w:r>
      <w:r w:rsidR="00DB44A3">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3.6.5.</w:t>
      </w:r>
      <w:r>
        <w:rPr>
          <w:rFonts w:ascii="Arial" w:hAnsi="Arial" w:cs="Arial"/>
          <w:lang w:eastAsia="pt-BR"/>
        </w:rPr>
        <w:t xml:space="preserve"> </w:t>
      </w:r>
      <w:r w:rsidR="00FB27DE" w:rsidRPr="00972F43">
        <w:rPr>
          <w:rFonts w:ascii="Arial" w:hAnsi="Arial" w:cs="Arial"/>
          <w:lang w:eastAsia="pt-BR"/>
        </w:rPr>
        <w:t>Custo direto, custos indiretos, despesas indiretas e BDI</w:t>
      </w:r>
      <w:r w:rsidR="00D70E8D">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3.6.6.</w:t>
      </w:r>
      <w:r>
        <w:rPr>
          <w:rFonts w:ascii="Arial" w:hAnsi="Arial" w:cs="Arial"/>
          <w:lang w:eastAsia="pt-BR"/>
        </w:rPr>
        <w:t xml:space="preserve"> </w:t>
      </w:r>
      <w:r w:rsidR="00FB27DE" w:rsidRPr="00972F43">
        <w:rPr>
          <w:rFonts w:ascii="Arial" w:hAnsi="Arial" w:cs="Arial"/>
          <w:lang w:eastAsia="pt-BR"/>
        </w:rPr>
        <w:t>Definição de Preço de mercado</w:t>
      </w:r>
      <w:r w:rsidR="00D70E8D">
        <w:rPr>
          <w:rFonts w:ascii="Arial" w:hAnsi="Arial" w:cs="Arial"/>
          <w:lang w:eastAsia="pt-BR"/>
        </w:rPr>
        <w:t>;</w:t>
      </w:r>
    </w:p>
    <w:p w:rsidR="00FB27DE" w:rsidRPr="00972F43" w:rsidRDefault="00972F43"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3.6.7.</w:t>
      </w:r>
      <w:r>
        <w:rPr>
          <w:rFonts w:ascii="Arial" w:hAnsi="Arial" w:cs="Arial"/>
          <w:lang w:eastAsia="pt-BR"/>
        </w:rPr>
        <w:t xml:space="preserve"> </w:t>
      </w:r>
      <w:r w:rsidR="00FB27DE" w:rsidRPr="00972F43">
        <w:rPr>
          <w:rFonts w:ascii="Arial" w:hAnsi="Arial" w:cs="Arial"/>
          <w:lang w:eastAsia="pt-BR"/>
        </w:rPr>
        <w:t>Definição de superfaturamento</w:t>
      </w:r>
      <w:r w:rsidR="00D70E8D">
        <w:rPr>
          <w:rFonts w:ascii="Arial" w:hAnsi="Arial" w:cs="Arial"/>
          <w:lang w:eastAsia="pt-BR"/>
        </w:rPr>
        <w:t>;</w:t>
      </w:r>
    </w:p>
    <w:p w:rsidR="00FB27DE" w:rsidRPr="00972F43" w:rsidRDefault="005D39A9"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3.6.8.</w:t>
      </w:r>
      <w:r>
        <w:rPr>
          <w:rFonts w:ascii="Arial" w:hAnsi="Arial" w:cs="Arial"/>
          <w:lang w:eastAsia="pt-BR"/>
        </w:rPr>
        <w:t xml:space="preserve"> </w:t>
      </w:r>
      <w:r w:rsidR="00FB27DE" w:rsidRPr="00972F43">
        <w:rPr>
          <w:rFonts w:ascii="Arial" w:hAnsi="Arial" w:cs="Arial"/>
          <w:lang w:eastAsia="pt-BR"/>
        </w:rPr>
        <w:t>Principais normas envolvendo orçamento de obras públicas</w:t>
      </w:r>
      <w:r w:rsidR="00D70E8D">
        <w:rPr>
          <w:rFonts w:ascii="Arial" w:hAnsi="Arial" w:cs="Arial"/>
          <w:lang w:eastAsia="pt-BR"/>
        </w:rPr>
        <w:t>;</w:t>
      </w:r>
    </w:p>
    <w:p w:rsidR="00FB27DE" w:rsidRPr="00972F43" w:rsidRDefault="005D39A9"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lastRenderedPageBreak/>
        <w:t>3.6.9.</w:t>
      </w:r>
      <w:r>
        <w:rPr>
          <w:rFonts w:ascii="Arial" w:hAnsi="Arial" w:cs="Arial"/>
          <w:lang w:eastAsia="pt-BR"/>
        </w:rPr>
        <w:t xml:space="preserve"> </w:t>
      </w:r>
      <w:r w:rsidR="00FB27DE" w:rsidRPr="00972F43">
        <w:rPr>
          <w:rFonts w:ascii="Arial" w:hAnsi="Arial" w:cs="Arial"/>
          <w:lang w:eastAsia="pt-BR"/>
        </w:rPr>
        <w:t>Fundamentos de hermenêutica jurídica e a respectiva relação com o orçamento de obras</w:t>
      </w:r>
      <w:r w:rsidR="00D70E8D">
        <w:rPr>
          <w:rFonts w:ascii="Arial" w:hAnsi="Arial" w:cs="Arial"/>
          <w:lang w:eastAsia="pt-BR"/>
        </w:rPr>
        <w:t>;</w:t>
      </w:r>
    </w:p>
    <w:p w:rsidR="00FB27DE" w:rsidRPr="00972F43" w:rsidRDefault="005D39A9"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3.6.10.</w:t>
      </w:r>
      <w:r>
        <w:rPr>
          <w:rFonts w:ascii="Arial" w:hAnsi="Arial" w:cs="Arial"/>
          <w:lang w:eastAsia="pt-BR"/>
        </w:rPr>
        <w:t xml:space="preserve"> </w:t>
      </w:r>
      <w:r w:rsidR="00FB27DE" w:rsidRPr="00972F43">
        <w:rPr>
          <w:rFonts w:ascii="Arial" w:hAnsi="Arial" w:cs="Arial"/>
          <w:lang w:eastAsia="pt-BR"/>
        </w:rPr>
        <w:t>Princípios fundamentais da Lei Geral de Licitações</w:t>
      </w:r>
      <w:r w:rsidR="00D70E8D">
        <w:rPr>
          <w:rFonts w:ascii="Arial" w:hAnsi="Arial" w:cs="Arial"/>
          <w:lang w:eastAsia="pt-BR"/>
        </w:rPr>
        <w:t>;</w:t>
      </w:r>
    </w:p>
    <w:p w:rsidR="00FB27DE" w:rsidRPr="00972F43" w:rsidRDefault="005D39A9" w:rsidP="00012CA2">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3.6.11</w:t>
      </w:r>
      <w:r w:rsidR="00DB44A3">
        <w:rPr>
          <w:rFonts w:ascii="Arial" w:hAnsi="Arial" w:cs="Arial"/>
          <w:lang w:eastAsia="pt-BR"/>
        </w:rPr>
        <w:t>.</w:t>
      </w:r>
      <w:r w:rsidR="00FB27DE" w:rsidRPr="00972F43">
        <w:rPr>
          <w:rFonts w:ascii="Arial" w:hAnsi="Arial" w:cs="Arial"/>
          <w:lang w:eastAsia="pt-BR"/>
        </w:rPr>
        <w:t>Erros mais frequentes: o que deve ser evitado</w:t>
      </w:r>
      <w:r w:rsidR="00D70E8D">
        <w:rPr>
          <w:rFonts w:ascii="Arial" w:hAnsi="Arial" w:cs="Arial"/>
          <w:lang w:eastAsia="pt-BR"/>
        </w:rPr>
        <w:t>.</w:t>
      </w:r>
    </w:p>
    <w:p w:rsidR="00FB27DE" w:rsidRPr="00972F43" w:rsidRDefault="005D39A9" w:rsidP="00FB27DE">
      <w:pPr>
        <w:pStyle w:val="SemEspaamento"/>
        <w:spacing w:line="360" w:lineRule="auto"/>
        <w:ind w:left="0" w:hanging="2"/>
        <w:jc w:val="both"/>
        <w:rPr>
          <w:rFonts w:ascii="Arial" w:hAnsi="Arial" w:cs="Arial"/>
          <w:lang w:eastAsia="pt-BR"/>
        </w:rPr>
      </w:pPr>
      <w:r w:rsidRPr="00DB44A3">
        <w:rPr>
          <w:rFonts w:ascii="Arial" w:hAnsi="Arial" w:cs="Arial"/>
          <w:b/>
          <w:lang w:eastAsia="pt-BR"/>
        </w:rPr>
        <w:t>3.7.</w:t>
      </w:r>
      <w:r w:rsidR="00DB44A3">
        <w:rPr>
          <w:rFonts w:ascii="Arial" w:hAnsi="Arial" w:cs="Arial"/>
          <w:lang w:eastAsia="pt-BR"/>
        </w:rPr>
        <w:t xml:space="preserve"> </w:t>
      </w:r>
      <w:r w:rsidR="00DB44A3" w:rsidRPr="00972F43">
        <w:rPr>
          <w:rFonts w:ascii="Arial" w:hAnsi="Arial" w:cs="Arial"/>
          <w:lang w:eastAsia="pt-BR"/>
        </w:rPr>
        <w:t>Definição E Quantificação Das Composições De Custo Unitário</w:t>
      </w:r>
      <w:r w:rsidR="00D70E8D">
        <w:rPr>
          <w:rFonts w:ascii="Arial" w:hAnsi="Arial" w:cs="Arial"/>
          <w:lang w:eastAsia="pt-BR"/>
        </w:rPr>
        <w:t>:</w:t>
      </w:r>
    </w:p>
    <w:p w:rsidR="00FB27DE" w:rsidRPr="00972F43" w:rsidRDefault="005D39A9" w:rsidP="00DB44A3">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3.7.1</w:t>
      </w:r>
      <w:r>
        <w:rPr>
          <w:rFonts w:ascii="Arial" w:hAnsi="Arial" w:cs="Arial"/>
          <w:lang w:eastAsia="pt-BR"/>
        </w:rPr>
        <w:t xml:space="preserve">. </w:t>
      </w:r>
      <w:proofErr w:type="spellStart"/>
      <w:r w:rsidR="00FB27DE" w:rsidRPr="00972F43">
        <w:rPr>
          <w:rFonts w:ascii="Arial" w:hAnsi="Arial" w:cs="Arial"/>
          <w:lang w:eastAsia="pt-BR"/>
        </w:rPr>
        <w:t>Sicro</w:t>
      </w:r>
      <w:proofErr w:type="spellEnd"/>
      <w:r w:rsidR="00FB27DE" w:rsidRPr="00972F43">
        <w:rPr>
          <w:rFonts w:ascii="Arial" w:hAnsi="Arial" w:cs="Arial"/>
          <w:lang w:eastAsia="pt-BR"/>
        </w:rPr>
        <w:t>/</w:t>
      </w:r>
      <w:proofErr w:type="spellStart"/>
      <w:r w:rsidR="00FB27DE" w:rsidRPr="00972F43">
        <w:rPr>
          <w:rFonts w:ascii="Arial" w:hAnsi="Arial" w:cs="Arial"/>
          <w:lang w:eastAsia="pt-BR"/>
        </w:rPr>
        <w:t>Sinapi</w:t>
      </w:r>
      <w:proofErr w:type="spellEnd"/>
      <w:r w:rsidR="00FB27DE" w:rsidRPr="00972F43">
        <w:rPr>
          <w:rFonts w:ascii="Arial" w:hAnsi="Arial" w:cs="Arial"/>
          <w:lang w:eastAsia="pt-BR"/>
        </w:rPr>
        <w:t>, outros sistemas oficiais, publicações e pesquisas de preços, segundo a NLL</w:t>
      </w:r>
      <w:r w:rsidR="00D70E8D">
        <w:rPr>
          <w:rFonts w:ascii="Arial" w:hAnsi="Arial" w:cs="Arial"/>
          <w:lang w:eastAsia="pt-BR"/>
        </w:rPr>
        <w:t>;</w:t>
      </w:r>
    </w:p>
    <w:p w:rsidR="00FB27DE" w:rsidRPr="00972F43" w:rsidRDefault="005D39A9" w:rsidP="00DB44A3">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3.7.2</w:t>
      </w:r>
      <w:r>
        <w:rPr>
          <w:rFonts w:ascii="Arial" w:hAnsi="Arial" w:cs="Arial"/>
          <w:lang w:eastAsia="pt-BR"/>
        </w:rPr>
        <w:t xml:space="preserve">. </w:t>
      </w:r>
      <w:r w:rsidR="00FB27DE" w:rsidRPr="00972F43">
        <w:rPr>
          <w:rFonts w:ascii="Arial" w:hAnsi="Arial" w:cs="Arial"/>
          <w:lang w:eastAsia="pt-BR"/>
        </w:rPr>
        <w:t xml:space="preserve">Obtenção de composições do </w:t>
      </w:r>
      <w:proofErr w:type="spellStart"/>
      <w:r w:rsidR="00FB27DE" w:rsidRPr="00972F43">
        <w:rPr>
          <w:rFonts w:ascii="Arial" w:hAnsi="Arial" w:cs="Arial"/>
          <w:lang w:eastAsia="pt-BR"/>
        </w:rPr>
        <w:t>Sinapi</w:t>
      </w:r>
      <w:proofErr w:type="spellEnd"/>
      <w:r w:rsidR="00D70E8D">
        <w:rPr>
          <w:rFonts w:ascii="Arial" w:hAnsi="Arial" w:cs="Arial"/>
          <w:lang w:eastAsia="pt-BR"/>
        </w:rPr>
        <w:t>;</w:t>
      </w:r>
    </w:p>
    <w:p w:rsidR="00FB27DE" w:rsidRPr="00972F43" w:rsidRDefault="005D39A9" w:rsidP="00DB44A3">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3.7.3.</w:t>
      </w:r>
      <w:r>
        <w:rPr>
          <w:rFonts w:ascii="Arial" w:hAnsi="Arial" w:cs="Arial"/>
          <w:lang w:eastAsia="pt-BR"/>
        </w:rPr>
        <w:t xml:space="preserve"> </w:t>
      </w:r>
      <w:r w:rsidR="00FB27DE" w:rsidRPr="00972F43">
        <w:rPr>
          <w:rFonts w:ascii="Arial" w:hAnsi="Arial" w:cs="Arial"/>
          <w:lang w:eastAsia="pt-BR"/>
        </w:rPr>
        <w:t xml:space="preserve">Obtenção de composições no </w:t>
      </w:r>
      <w:proofErr w:type="spellStart"/>
      <w:r w:rsidR="00FB27DE" w:rsidRPr="00972F43">
        <w:rPr>
          <w:rFonts w:ascii="Arial" w:hAnsi="Arial" w:cs="Arial"/>
          <w:lang w:eastAsia="pt-BR"/>
        </w:rPr>
        <w:t>Sicro</w:t>
      </w:r>
      <w:proofErr w:type="spellEnd"/>
      <w:r w:rsidR="00D70E8D">
        <w:rPr>
          <w:rFonts w:ascii="Arial" w:hAnsi="Arial" w:cs="Arial"/>
          <w:lang w:eastAsia="pt-BR"/>
        </w:rPr>
        <w:t>;</w:t>
      </w:r>
    </w:p>
    <w:p w:rsidR="00FB27DE" w:rsidRPr="00972F43" w:rsidRDefault="005D39A9" w:rsidP="00DB44A3">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3.7.4.</w:t>
      </w:r>
      <w:r>
        <w:rPr>
          <w:rFonts w:ascii="Arial" w:hAnsi="Arial" w:cs="Arial"/>
          <w:lang w:eastAsia="pt-BR"/>
        </w:rPr>
        <w:t xml:space="preserve"> </w:t>
      </w:r>
      <w:r w:rsidR="00FB27DE" w:rsidRPr="00972F43">
        <w:rPr>
          <w:rFonts w:ascii="Arial" w:hAnsi="Arial" w:cs="Arial"/>
          <w:lang w:eastAsia="pt-BR"/>
        </w:rPr>
        <w:t>Árvore de decisões para escolha de composições</w:t>
      </w:r>
      <w:r w:rsidR="00D70E8D">
        <w:rPr>
          <w:rFonts w:ascii="Arial" w:hAnsi="Arial" w:cs="Arial"/>
          <w:lang w:eastAsia="pt-BR"/>
        </w:rPr>
        <w:t>;</w:t>
      </w:r>
    </w:p>
    <w:p w:rsidR="00FB27DE" w:rsidRPr="00972F43" w:rsidRDefault="005D39A9" w:rsidP="00DB44A3">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3.7.5.</w:t>
      </w:r>
      <w:r>
        <w:rPr>
          <w:rFonts w:ascii="Arial" w:hAnsi="Arial" w:cs="Arial"/>
          <w:lang w:eastAsia="pt-BR"/>
        </w:rPr>
        <w:t xml:space="preserve"> </w:t>
      </w:r>
      <w:r w:rsidR="00FB27DE" w:rsidRPr="00972F43">
        <w:rPr>
          <w:rFonts w:ascii="Arial" w:hAnsi="Arial" w:cs="Arial"/>
          <w:lang w:eastAsia="pt-BR"/>
        </w:rPr>
        <w:t>Composições de referência</w:t>
      </w:r>
      <w:r w:rsidR="00D70E8D">
        <w:rPr>
          <w:rFonts w:ascii="Arial" w:hAnsi="Arial" w:cs="Arial"/>
          <w:lang w:eastAsia="pt-BR"/>
        </w:rPr>
        <w:t>;</w:t>
      </w:r>
    </w:p>
    <w:p w:rsidR="00FB27DE" w:rsidRPr="00972F43" w:rsidRDefault="005D39A9" w:rsidP="00DB44A3">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3.7.6.</w:t>
      </w:r>
      <w:r>
        <w:rPr>
          <w:rFonts w:ascii="Arial" w:hAnsi="Arial" w:cs="Arial"/>
          <w:lang w:eastAsia="pt-BR"/>
        </w:rPr>
        <w:t xml:space="preserve"> </w:t>
      </w:r>
      <w:r w:rsidR="00FB27DE" w:rsidRPr="00972F43">
        <w:rPr>
          <w:rFonts w:ascii="Arial" w:hAnsi="Arial" w:cs="Arial"/>
          <w:lang w:eastAsia="pt-BR"/>
        </w:rPr>
        <w:t>Economicidade das composições</w:t>
      </w:r>
      <w:r w:rsidR="00D70E8D">
        <w:rPr>
          <w:rFonts w:ascii="Arial" w:hAnsi="Arial" w:cs="Arial"/>
          <w:lang w:eastAsia="pt-BR"/>
        </w:rPr>
        <w:t>;</w:t>
      </w:r>
    </w:p>
    <w:p w:rsidR="00FB27DE" w:rsidRPr="00972F43" w:rsidRDefault="005D39A9" w:rsidP="00DB44A3">
      <w:pPr>
        <w:pStyle w:val="SemEspaamento"/>
        <w:spacing w:line="360" w:lineRule="auto"/>
        <w:ind w:leftChars="63" w:left="141" w:hanging="2"/>
        <w:jc w:val="both"/>
        <w:rPr>
          <w:rFonts w:ascii="Arial" w:hAnsi="Arial" w:cs="Arial"/>
          <w:lang w:eastAsia="pt-BR"/>
        </w:rPr>
      </w:pPr>
      <w:r w:rsidRPr="00DB44A3">
        <w:rPr>
          <w:rFonts w:ascii="Arial" w:hAnsi="Arial" w:cs="Arial"/>
          <w:b/>
          <w:lang w:eastAsia="pt-BR"/>
        </w:rPr>
        <w:t>3.7.7.</w:t>
      </w:r>
      <w:r>
        <w:rPr>
          <w:rFonts w:ascii="Arial" w:hAnsi="Arial" w:cs="Arial"/>
          <w:lang w:eastAsia="pt-BR"/>
        </w:rPr>
        <w:t xml:space="preserve"> </w:t>
      </w:r>
      <w:r w:rsidR="00FB27DE" w:rsidRPr="00972F43">
        <w:rPr>
          <w:rFonts w:ascii="Arial" w:hAnsi="Arial" w:cs="Arial"/>
          <w:lang w:eastAsia="pt-BR"/>
        </w:rPr>
        <w:t>Quantificação dos serviços</w:t>
      </w:r>
      <w:r w:rsidR="00D70E8D">
        <w:rPr>
          <w:rFonts w:ascii="Arial" w:hAnsi="Arial" w:cs="Arial"/>
          <w:lang w:eastAsia="pt-BR"/>
        </w:rPr>
        <w:t>.</w:t>
      </w:r>
    </w:p>
    <w:p w:rsidR="00FB27DE" w:rsidRPr="00972F43" w:rsidRDefault="005D39A9" w:rsidP="00FB27DE">
      <w:pPr>
        <w:pStyle w:val="SemEspaamento"/>
        <w:spacing w:line="360" w:lineRule="auto"/>
        <w:ind w:left="0" w:hanging="2"/>
        <w:jc w:val="both"/>
        <w:rPr>
          <w:rFonts w:ascii="Arial" w:hAnsi="Arial" w:cs="Arial"/>
          <w:lang w:eastAsia="pt-BR"/>
        </w:rPr>
      </w:pPr>
      <w:r w:rsidRPr="00D70E8D">
        <w:rPr>
          <w:rFonts w:ascii="Arial" w:hAnsi="Arial" w:cs="Arial"/>
          <w:b/>
          <w:lang w:eastAsia="pt-BR"/>
        </w:rPr>
        <w:t>3.8.</w:t>
      </w:r>
      <w:r>
        <w:rPr>
          <w:rFonts w:ascii="Arial" w:hAnsi="Arial" w:cs="Arial"/>
          <w:lang w:eastAsia="pt-BR"/>
        </w:rPr>
        <w:t xml:space="preserve"> </w:t>
      </w:r>
      <w:r w:rsidR="00D70E8D" w:rsidRPr="00972F43">
        <w:rPr>
          <w:rFonts w:ascii="Arial" w:hAnsi="Arial" w:cs="Arial"/>
          <w:lang w:eastAsia="pt-BR"/>
        </w:rPr>
        <w:t>Definição Dos Custos Unitários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w:t>
      </w:r>
      <w:r>
        <w:rPr>
          <w:rFonts w:ascii="Arial" w:hAnsi="Arial" w:cs="Arial"/>
          <w:lang w:eastAsia="pt-BR"/>
        </w:rPr>
        <w:t xml:space="preserve"> </w:t>
      </w:r>
      <w:r w:rsidR="00FB27DE" w:rsidRPr="00972F43">
        <w:rPr>
          <w:rFonts w:ascii="Arial" w:hAnsi="Arial" w:cs="Arial"/>
          <w:lang w:eastAsia="pt-BR"/>
        </w:rPr>
        <w:t xml:space="preserve">Disposições do Decreto 7.983/2013 o uso do </w:t>
      </w:r>
      <w:proofErr w:type="spellStart"/>
      <w:r w:rsidR="00FB27DE" w:rsidRPr="00972F43">
        <w:rPr>
          <w:rFonts w:ascii="Arial" w:hAnsi="Arial" w:cs="Arial"/>
          <w:lang w:eastAsia="pt-BR"/>
        </w:rPr>
        <w:t>Sinapi</w:t>
      </w:r>
      <w:proofErr w:type="spellEnd"/>
      <w:r w:rsidR="00FB27DE" w:rsidRPr="00972F43">
        <w:rPr>
          <w:rFonts w:ascii="Arial" w:hAnsi="Arial" w:cs="Arial"/>
          <w:lang w:eastAsia="pt-BR"/>
        </w:rPr>
        <w:t xml:space="preserve"> e as previsões da NLL</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3.8.2.</w:t>
      </w:r>
      <w:r>
        <w:rPr>
          <w:rFonts w:ascii="Arial" w:hAnsi="Arial" w:cs="Arial"/>
          <w:lang w:eastAsia="pt-BR"/>
        </w:rPr>
        <w:t xml:space="preserve"> </w:t>
      </w:r>
      <w:r w:rsidR="00FB27DE" w:rsidRPr="00972F43">
        <w:rPr>
          <w:rFonts w:ascii="Arial" w:hAnsi="Arial" w:cs="Arial"/>
          <w:lang w:eastAsia="pt-BR"/>
        </w:rPr>
        <w:t>Adaptações às composições de referência</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3.8.3.</w:t>
      </w:r>
      <w:r>
        <w:rPr>
          <w:rFonts w:ascii="Arial" w:hAnsi="Arial" w:cs="Arial"/>
          <w:lang w:eastAsia="pt-BR"/>
        </w:rPr>
        <w:t xml:space="preserve"> </w:t>
      </w:r>
      <w:r w:rsidR="00FB27DE" w:rsidRPr="00972F43">
        <w:rPr>
          <w:rFonts w:ascii="Arial" w:hAnsi="Arial" w:cs="Arial"/>
          <w:lang w:eastAsia="pt-BR"/>
        </w:rPr>
        <w:t>Custos Diretos: materiais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3.8.4.</w:t>
      </w:r>
      <w:r>
        <w:rPr>
          <w:rFonts w:ascii="Arial" w:hAnsi="Arial" w:cs="Arial"/>
          <w:lang w:eastAsia="pt-BR"/>
        </w:rPr>
        <w:t xml:space="preserve"> </w:t>
      </w:r>
      <w:r w:rsidR="00FB27DE" w:rsidRPr="00972F43">
        <w:rPr>
          <w:rFonts w:ascii="Arial" w:hAnsi="Arial" w:cs="Arial"/>
          <w:lang w:eastAsia="pt-BR"/>
        </w:rPr>
        <w:t>Regras para coeficientes de materiais em composições de custo unitário</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3.8.5.</w:t>
      </w:r>
      <w:r>
        <w:rPr>
          <w:rFonts w:ascii="Arial" w:hAnsi="Arial" w:cs="Arial"/>
          <w:lang w:eastAsia="pt-BR"/>
        </w:rPr>
        <w:t xml:space="preserve"> </w:t>
      </w:r>
      <w:r w:rsidR="00FB27DE" w:rsidRPr="00972F43">
        <w:rPr>
          <w:rFonts w:ascii="Arial" w:hAnsi="Arial" w:cs="Arial"/>
          <w:lang w:eastAsia="pt-BR"/>
        </w:rPr>
        <w:t xml:space="preserve">Regras de pesquisas de preços do </w:t>
      </w:r>
      <w:proofErr w:type="spellStart"/>
      <w:r w:rsidR="00FB27DE" w:rsidRPr="00972F43">
        <w:rPr>
          <w:rFonts w:ascii="Arial" w:hAnsi="Arial" w:cs="Arial"/>
          <w:lang w:eastAsia="pt-BR"/>
        </w:rPr>
        <w:t>Sinapi</w:t>
      </w:r>
      <w:proofErr w:type="spellEnd"/>
      <w:r w:rsidR="00FB27DE" w:rsidRPr="00972F43">
        <w:rPr>
          <w:rFonts w:ascii="Arial" w:hAnsi="Arial" w:cs="Arial"/>
          <w:lang w:eastAsia="pt-BR"/>
        </w:rPr>
        <w:t xml:space="preserve"> para materiais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3.8.6.</w:t>
      </w:r>
      <w:r>
        <w:rPr>
          <w:rFonts w:ascii="Arial" w:hAnsi="Arial" w:cs="Arial"/>
          <w:lang w:eastAsia="pt-BR"/>
        </w:rPr>
        <w:t xml:space="preserve"> </w:t>
      </w:r>
      <w:r w:rsidR="00FB27DE" w:rsidRPr="00972F43">
        <w:rPr>
          <w:rFonts w:ascii="Arial" w:hAnsi="Arial" w:cs="Arial"/>
          <w:lang w:eastAsia="pt-BR"/>
        </w:rPr>
        <w:t>Regras de tratamento de desperdícios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3.8.7.</w:t>
      </w:r>
      <w:r>
        <w:rPr>
          <w:rFonts w:ascii="Arial" w:hAnsi="Arial" w:cs="Arial"/>
          <w:lang w:eastAsia="pt-BR"/>
        </w:rPr>
        <w:t xml:space="preserve"> </w:t>
      </w:r>
      <w:r w:rsidR="00FB27DE" w:rsidRPr="00972F43">
        <w:rPr>
          <w:rFonts w:ascii="Arial" w:hAnsi="Arial" w:cs="Arial"/>
          <w:lang w:eastAsia="pt-BR"/>
        </w:rPr>
        <w:t>Curva ABC de insumos e necessidade de adaptação das composições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3.8.8.</w:t>
      </w:r>
      <w:r>
        <w:rPr>
          <w:rFonts w:ascii="Arial" w:hAnsi="Arial" w:cs="Arial"/>
          <w:lang w:eastAsia="pt-BR"/>
        </w:rPr>
        <w:t xml:space="preserve"> </w:t>
      </w:r>
      <w:r w:rsidR="00FB27DE" w:rsidRPr="00972F43">
        <w:rPr>
          <w:rFonts w:ascii="Arial" w:hAnsi="Arial" w:cs="Arial"/>
          <w:lang w:eastAsia="pt-BR"/>
        </w:rPr>
        <w:t>Regras para pesquisas de preço</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3.8.9.</w:t>
      </w:r>
      <w:r>
        <w:rPr>
          <w:rFonts w:ascii="Arial" w:hAnsi="Arial" w:cs="Arial"/>
          <w:lang w:eastAsia="pt-BR"/>
        </w:rPr>
        <w:t xml:space="preserve"> </w:t>
      </w:r>
      <w:r w:rsidR="00FB27DE" w:rsidRPr="00972F43">
        <w:rPr>
          <w:rFonts w:ascii="Arial" w:hAnsi="Arial" w:cs="Arial"/>
          <w:lang w:eastAsia="pt-BR"/>
        </w:rPr>
        <w:t>Custos Diretos: mão de obra</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3.8.10.</w:t>
      </w:r>
      <w:r>
        <w:rPr>
          <w:rFonts w:ascii="Arial" w:hAnsi="Arial" w:cs="Arial"/>
          <w:lang w:eastAsia="pt-BR"/>
        </w:rPr>
        <w:t xml:space="preserve"> </w:t>
      </w:r>
      <w:r w:rsidR="00FB27DE" w:rsidRPr="00972F43">
        <w:rPr>
          <w:rFonts w:ascii="Arial" w:hAnsi="Arial" w:cs="Arial"/>
          <w:lang w:eastAsia="pt-BR"/>
        </w:rPr>
        <w:t>Regras para produtividade de mão de obra</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3.8.11.</w:t>
      </w:r>
      <w:r>
        <w:rPr>
          <w:rFonts w:ascii="Arial" w:hAnsi="Arial" w:cs="Arial"/>
          <w:lang w:eastAsia="pt-BR"/>
        </w:rPr>
        <w:t xml:space="preserve"> </w:t>
      </w:r>
      <w:r w:rsidR="00FB27DE" w:rsidRPr="00972F43">
        <w:rPr>
          <w:rFonts w:ascii="Arial" w:hAnsi="Arial" w:cs="Arial"/>
          <w:lang w:eastAsia="pt-BR"/>
        </w:rPr>
        <w:t>Regras para custos unitários de mão de obra</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3.8.12.</w:t>
      </w:r>
      <w:r w:rsidR="00D70E8D">
        <w:rPr>
          <w:rFonts w:ascii="Arial" w:hAnsi="Arial" w:cs="Arial"/>
          <w:lang w:eastAsia="pt-BR"/>
        </w:rPr>
        <w:t xml:space="preserve"> </w:t>
      </w:r>
      <w:r w:rsidR="00FB27DE" w:rsidRPr="00972F43">
        <w:rPr>
          <w:rFonts w:ascii="Arial" w:hAnsi="Arial" w:cs="Arial"/>
          <w:lang w:eastAsia="pt-BR"/>
        </w:rPr>
        <w:t xml:space="preserve">Encargos sociais: Grupos </w:t>
      </w:r>
      <w:proofErr w:type="gramStart"/>
      <w:r w:rsidR="00FB27DE" w:rsidRPr="00972F43">
        <w:rPr>
          <w:rFonts w:ascii="Arial" w:hAnsi="Arial" w:cs="Arial"/>
          <w:lang w:eastAsia="pt-BR"/>
        </w:rPr>
        <w:t>A, B</w:t>
      </w:r>
      <w:proofErr w:type="gramEnd"/>
      <w:r w:rsidR="00FB27DE" w:rsidRPr="00972F43">
        <w:rPr>
          <w:rFonts w:ascii="Arial" w:hAnsi="Arial" w:cs="Arial"/>
          <w:lang w:eastAsia="pt-BR"/>
        </w:rPr>
        <w:t>, C e D</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3.8.13.</w:t>
      </w:r>
      <w:r>
        <w:rPr>
          <w:rFonts w:ascii="Arial" w:hAnsi="Arial" w:cs="Arial"/>
          <w:lang w:eastAsia="pt-BR"/>
        </w:rPr>
        <w:t xml:space="preserve"> </w:t>
      </w:r>
      <w:r w:rsidR="00FB27DE" w:rsidRPr="00972F43">
        <w:rPr>
          <w:rFonts w:ascii="Arial" w:hAnsi="Arial" w:cs="Arial"/>
          <w:lang w:eastAsia="pt-BR"/>
        </w:rPr>
        <w:t>Horistas e mensalistas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3.8.14.</w:t>
      </w:r>
      <w:r>
        <w:rPr>
          <w:rFonts w:ascii="Arial" w:hAnsi="Arial" w:cs="Arial"/>
          <w:lang w:eastAsia="pt-BR"/>
        </w:rPr>
        <w:t xml:space="preserve"> </w:t>
      </w:r>
      <w:r w:rsidR="00FB27DE" w:rsidRPr="00972F43">
        <w:rPr>
          <w:rFonts w:ascii="Arial" w:hAnsi="Arial" w:cs="Arial"/>
          <w:lang w:eastAsia="pt-BR"/>
        </w:rPr>
        <w:t>Encargos sociais complementares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3.8.15.</w:t>
      </w:r>
      <w:r>
        <w:rPr>
          <w:rFonts w:ascii="Arial" w:hAnsi="Arial" w:cs="Arial"/>
          <w:lang w:eastAsia="pt-BR"/>
        </w:rPr>
        <w:t xml:space="preserve"> </w:t>
      </w:r>
      <w:r w:rsidR="00FB27DE" w:rsidRPr="00972F43">
        <w:rPr>
          <w:rFonts w:ascii="Arial" w:hAnsi="Arial" w:cs="Arial"/>
          <w:lang w:eastAsia="pt-BR"/>
        </w:rPr>
        <w:t>Efeito das chuvas nos custos de mão de obra</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3.8.16.</w:t>
      </w:r>
      <w:r>
        <w:rPr>
          <w:rFonts w:ascii="Arial" w:hAnsi="Arial" w:cs="Arial"/>
          <w:lang w:eastAsia="pt-BR"/>
        </w:rPr>
        <w:t xml:space="preserve"> </w:t>
      </w:r>
      <w:r w:rsidR="00FB27DE" w:rsidRPr="00972F43">
        <w:rPr>
          <w:rFonts w:ascii="Arial" w:hAnsi="Arial" w:cs="Arial"/>
          <w:lang w:eastAsia="pt-BR"/>
        </w:rPr>
        <w:t>Desoneração da mão de obra</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3.8.17.</w:t>
      </w:r>
      <w:r>
        <w:rPr>
          <w:rFonts w:ascii="Arial" w:hAnsi="Arial" w:cs="Arial"/>
          <w:lang w:eastAsia="pt-BR"/>
        </w:rPr>
        <w:t xml:space="preserve"> </w:t>
      </w:r>
      <w:r w:rsidR="00FB27DE" w:rsidRPr="00972F43">
        <w:rPr>
          <w:rFonts w:ascii="Arial" w:hAnsi="Arial" w:cs="Arial"/>
          <w:lang w:eastAsia="pt-BR"/>
        </w:rPr>
        <w:t>Custos Diretos: equipamentos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3.8.18.</w:t>
      </w:r>
      <w:r>
        <w:rPr>
          <w:rFonts w:ascii="Arial" w:hAnsi="Arial" w:cs="Arial"/>
          <w:lang w:eastAsia="pt-BR"/>
        </w:rPr>
        <w:t xml:space="preserve"> </w:t>
      </w:r>
      <w:r w:rsidR="00FB27DE" w:rsidRPr="00972F43">
        <w:rPr>
          <w:rFonts w:ascii="Arial" w:hAnsi="Arial" w:cs="Arial"/>
          <w:lang w:eastAsia="pt-BR"/>
        </w:rPr>
        <w:t>Custos horários produtivos e custos horários improdutivos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3.8.19.</w:t>
      </w:r>
      <w:r>
        <w:rPr>
          <w:rFonts w:ascii="Arial" w:hAnsi="Arial" w:cs="Arial"/>
          <w:lang w:eastAsia="pt-BR"/>
        </w:rPr>
        <w:t xml:space="preserve"> </w:t>
      </w:r>
      <w:r w:rsidR="00FB27DE" w:rsidRPr="00972F43">
        <w:rPr>
          <w:rFonts w:ascii="Arial" w:hAnsi="Arial" w:cs="Arial"/>
          <w:lang w:eastAsia="pt-BR"/>
        </w:rPr>
        <w:t>Visão geral sobre depreciação, juros, manutenção, combustíveis e lubrificantes, seguros e mão de obra de operação</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3.8.20.</w:t>
      </w:r>
      <w:r>
        <w:rPr>
          <w:rFonts w:ascii="Arial" w:hAnsi="Arial" w:cs="Arial"/>
          <w:lang w:eastAsia="pt-BR"/>
        </w:rPr>
        <w:t xml:space="preserve"> </w:t>
      </w:r>
      <w:r w:rsidR="00FB27DE" w:rsidRPr="00972F43">
        <w:rPr>
          <w:rFonts w:ascii="Arial" w:hAnsi="Arial" w:cs="Arial"/>
          <w:lang w:eastAsia="pt-BR"/>
        </w:rPr>
        <w:t>Custos indiretos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3.8.21.</w:t>
      </w:r>
      <w:r>
        <w:rPr>
          <w:rFonts w:ascii="Arial" w:hAnsi="Arial" w:cs="Arial"/>
          <w:lang w:eastAsia="pt-BR"/>
        </w:rPr>
        <w:t xml:space="preserve"> </w:t>
      </w:r>
      <w:r w:rsidR="00FB27DE" w:rsidRPr="00972F43">
        <w:rPr>
          <w:rFonts w:ascii="Arial" w:hAnsi="Arial" w:cs="Arial"/>
          <w:lang w:eastAsia="pt-BR"/>
        </w:rPr>
        <w:t>Mobilização e desmobilização</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3.8.22.</w:t>
      </w:r>
      <w:r>
        <w:rPr>
          <w:rFonts w:ascii="Arial" w:hAnsi="Arial" w:cs="Arial"/>
          <w:lang w:eastAsia="pt-BR"/>
        </w:rPr>
        <w:t xml:space="preserve"> </w:t>
      </w:r>
      <w:r w:rsidR="00FB27DE" w:rsidRPr="00972F43">
        <w:rPr>
          <w:rFonts w:ascii="Arial" w:hAnsi="Arial" w:cs="Arial"/>
          <w:lang w:eastAsia="pt-BR"/>
        </w:rPr>
        <w:t>Instalação do canteiro de obras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3.8.23.</w:t>
      </w:r>
      <w:r>
        <w:rPr>
          <w:rFonts w:ascii="Arial" w:hAnsi="Arial" w:cs="Arial"/>
          <w:lang w:eastAsia="pt-BR"/>
        </w:rPr>
        <w:t xml:space="preserve"> </w:t>
      </w:r>
      <w:r w:rsidR="00FB27DE" w:rsidRPr="00972F43">
        <w:rPr>
          <w:rFonts w:ascii="Arial" w:hAnsi="Arial" w:cs="Arial"/>
          <w:lang w:eastAsia="pt-BR"/>
        </w:rPr>
        <w:t>Administração local</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3.8.24.</w:t>
      </w:r>
      <w:r>
        <w:rPr>
          <w:rFonts w:ascii="Arial" w:hAnsi="Arial" w:cs="Arial"/>
          <w:lang w:eastAsia="pt-BR"/>
        </w:rPr>
        <w:t xml:space="preserve"> </w:t>
      </w:r>
      <w:r w:rsidR="00FB27DE" w:rsidRPr="00972F43">
        <w:rPr>
          <w:rFonts w:ascii="Arial" w:hAnsi="Arial" w:cs="Arial"/>
          <w:lang w:eastAsia="pt-BR"/>
        </w:rPr>
        <w:t>Manutenção do canteiro de obras</w:t>
      </w:r>
      <w:r w:rsidR="00D70E8D">
        <w:rPr>
          <w:rFonts w:ascii="Arial" w:hAnsi="Arial" w:cs="Arial"/>
          <w:lang w:eastAsia="pt-BR"/>
        </w:rPr>
        <w:t>.</w:t>
      </w:r>
    </w:p>
    <w:p w:rsidR="00FB27DE" w:rsidRPr="00972F43" w:rsidRDefault="005D39A9" w:rsidP="00FB27DE">
      <w:pPr>
        <w:pStyle w:val="SemEspaamento"/>
        <w:spacing w:line="360" w:lineRule="auto"/>
        <w:ind w:left="0" w:hanging="2"/>
        <w:jc w:val="both"/>
        <w:rPr>
          <w:rFonts w:ascii="Arial" w:hAnsi="Arial" w:cs="Arial"/>
          <w:lang w:eastAsia="pt-BR"/>
        </w:rPr>
      </w:pPr>
      <w:r w:rsidRPr="00D70E8D">
        <w:rPr>
          <w:rFonts w:ascii="Arial" w:hAnsi="Arial" w:cs="Arial"/>
          <w:b/>
          <w:lang w:eastAsia="pt-BR"/>
        </w:rPr>
        <w:t>3.9.</w:t>
      </w:r>
      <w:r>
        <w:rPr>
          <w:rFonts w:ascii="Arial" w:hAnsi="Arial" w:cs="Arial"/>
          <w:lang w:eastAsia="pt-BR"/>
        </w:rPr>
        <w:t xml:space="preserve"> </w:t>
      </w:r>
      <w:r w:rsidR="00D70E8D" w:rsidRPr="00972F43">
        <w:rPr>
          <w:rFonts w:ascii="Arial" w:hAnsi="Arial" w:cs="Arial"/>
          <w:lang w:eastAsia="pt-BR"/>
        </w:rPr>
        <w:t>Definição Da Taxa De B</w:t>
      </w:r>
      <w:r w:rsidR="00D70E8D">
        <w:rPr>
          <w:rFonts w:ascii="Arial" w:hAnsi="Arial" w:cs="Arial"/>
          <w:lang w:eastAsia="pt-BR"/>
        </w:rPr>
        <w:t>DI:</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3.9.1.</w:t>
      </w:r>
      <w:r>
        <w:rPr>
          <w:rFonts w:ascii="Arial" w:hAnsi="Arial" w:cs="Arial"/>
          <w:lang w:eastAsia="pt-BR"/>
        </w:rPr>
        <w:t xml:space="preserve"> </w:t>
      </w:r>
      <w:r w:rsidR="00FB27DE" w:rsidRPr="00972F43">
        <w:rPr>
          <w:rFonts w:ascii="Arial" w:hAnsi="Arial" w:cs="Arial"/>
          <w:lang w:eastAsia="pt-BR"/>
        </w:rPr>
        <w:t>Exigência de detalhamento do BDI</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3.9.2.</w:t>
      </w:r>
      <w:r>
        <w:rPr>
          <w:rFonts w:ascii="Arial" w:hAnsi="Arial" w:cs="Arial"/>
          <w:lang w:eastAsia="pt-BR"/>
        </w:rPr>
        <w:t xml:space="preserve"> </w:t>
      </w:r>
      <w:r w:rsidR="00FB27DE" w:rsidRPr="00972F43">
        <w:rPr>
          <w:rFonts w:ascii="Arial" w:hAnsi="Arial" w:cs="Arial"/>
          <w:lang w:eastAsia="pt-BR"/>
        </w:rPr>
        <w:t>Fórmula de cálculo do BDI</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t>3.9.3.</w:t>
      </w:r>
      <w:r>
        <w:rPr>
          <w:rFonts w:ascii="Arial" w:hAnsi="Arial" w:cs="Arial"/>
          <w:lang w:eastAsia="pt-BR"/>
        </w:rPr>
        <w:t xml:space="preserve"> </w:t>
      </w:r>
      <w:r w:rsidR="00FB27DE" w:rsidRPr="00972F43">
        <w:rPr>
          <w:rFonts w:ascii="Arial" w:hAnsi="Arial" w:cs="Arial"/>
          <w:lang w:eastAsia="pt-BR"/>
        </w:rPr>
        <w:t>BDI diferenciado para aquisição de equipamentos</w:t>
      </w:r>
      <w:r w:rsidR="00D70E8D">
        <w:rPr>
          <w:rFonts w:ascii="Arial" w:hAnsi="Arial" w:cs="Arial"/>
          <w:lang w:eastAsia="pt-BR"/>
        </w:rPr>
        <w:t>;</w:t>
      </w:r>
    </w:p>
    <w:p w:rsidR="00FB27DE" w:rsidRPr="00972F43" w:rsidRDefault="005D39A9" w:rsidP="00D70E8D">
      <w:pPr>
        <w:pStyle w:val="SemEspaamento"/>
        <w:spacing w:line="360" w:lineRule="auto"/>
        <w:ind w:leftChars="63" w:left="141" w:hanging="2"/>
        <w:jc w:val="both"/>
        <w:rPr>
          <w:rFonts w:ascii="Arial" w:hAnsi="Arial" w:cs="Arial"/>
          <w:lang w:eastAsia="pt-BR"/>
        </w:rPr>
      </w:pPr>
      <w:r w:rsidRPr="00D70E8D">
        <w:rPr>
          <w:rFonts w:ascii="Arial" w:hAnsi="Arial" w:cs="Arial"/>
          <w:b/>
          <w:lang w:eastAsia="pt-BR"/>
        </w:rPr>
        <w:lastRenderedPageBreak/>
        <w:t>3.9.4.</w:t>
      </w:r>
      <w:r w:rsidR="00FB27DE" w:rsidRPr="00972F43">
        <w:rPr>
          <w:rFonts w:ascii="Arial" w:hAnsi="Arial" w:cs="Arial"/>
          <w:lang w:eastAsia="pt-BR"/>
        </w:rPr>
        <w:t>Obtenção de um BDI referencial</w:t>
      </w:r>
      <w:r w:rsidR="00D70E8D">
        <w:rPr>
          <w:rFonts w:ascii="Arial" w:hAnsi="Arial" w:cs="Arial"/>
          <w:lang w:eastAsia="pt-BR"/>
        </w:rPr>
        <w:t>.</w:t>
      </w:r>
    </w:p>
    <w:p w:rsidR="009951C9" w:rsidRDefault="009951C9" w:rsidP="00A6340A">
      <w:pPr>
        <w:pStyle w:val="PargrafodaLista"/>
        <w:suppressAutoHyphens w:val="0"/>
        <w:autoSpaceDE w:val="0"/>
        <w:autoSpaceDN w:val="0"/>
        <w:adjustRightInd w:val="0"/>
        <w:spacing w:after="120" w:line="360" w:lineRule="auto"/>
        <w:ind w:leftChars="0" w:left="0" w:firstLineChars="0" w:firstLine="0"/>
        <w:jc w:val="both"/>
        <w:textDirection w:val="lrTb"/>
        <w:textAlignment w:val="auto"/>
        <w:outlineLvl w:val="9"/>
        <w:rPr>
          <w:rFonts w:ascii="Arial" w:hAnsi="Arial" w:cs="Arial"/>
          <w:position w:val="0"/>
          <w:lang w:eastAsia="pt-BR"/>
        </w:rPr>
      </w:pPr>
    </w:p>
    <w:p w:rsidR="005230C4" w:rsidRPr="0092244B" w:rsidRDefault="002A7B09" w:rsidP="002A7B09">
      <w:pPr>
        <w:spacing w:after="120" w:line="360" w:lineRule="auto"/>
        <w:ind w:left="0" w:hanging="2"/>
        <w:jc w:val="both"/>
        <w:rPr>
          <w:rFonts w:ascii="Arial" w:eastAsia="Arial" w:hAnsi="Arial" w:cs="Arial"/>
          <w:b/>
        </w:rPr>
      </w:pPr>
      <w:r w:rsidRPr="0092244B">
        <w:rPr>
          <w:rFonts w:ascii="Arial" w:eastAsia="Arial" w:hAnsi="Arial" w:cs="Arial"/>
          <w:b/>
        </w:rPr>
        <w:t xml:space="preserve">4. LOCAL E DATA </w:t>
      </w:r>
    </w:p>
    <w:p w:rsidR="002F3544" w:rsidRDefault="002F3544" w:rsidP="002F3544">
      <w:pPr>
        <w:spacing w:after="120" w:line="360" w:lineRule="auto"/>
        <w:ind w:left="0" w:hanging="2"/>
        <w:jc w:val="both"/>
        <w:rPr>
          <w:rFonts w:ascii="Arial" w:eastAsia="Arial" w:hAnsi="Arial" w:cs="Arial"/>
        </w:rPr>
      </w:pPr>
      <w:r w:rsidRPr="00D245CF">
        <w:rPr>
          <w:rFonts w:ascii="Arial" w:eastAsia="Arial" w:hAnsi="Arial" w:cs="Arial"/>
        </w:rPr>
        <w:t xml:space="preserve">O curso será realizado </w:t>
      </w:r>
      <w:r>
        <w:rPr>
          <w:rFonts w:ascii="Arial" w:eastAsia="Arial" w:hAnsi="Arial" w:cs="Arial"/>
        </w:rPr>
        <w:t xml:space="preserve">na modalidade </w:t>
      </w:r>
      <w:r w:rsidR="00D01CFE">
        <w:rPr>
          <w:rFonts w:ascii="Arial" w:eastAsia="Arial" w:hAnsi="Arial" w:cs="Arial"/>
        </w:rPr>
        <w:t>síncrona, online</w:t>
      </w:r>
      <w:r>
        <w:rPr>
          <w:rFonts w:ascii="Arial" w:eastAsia="Arial" w:hAnsi="Arial" w:cs="Arial"/>
        </w:rPr>
        <w:t xml:space="preserve">, no período de </w:t>
      </w:r>
      <w:r w:rsidR="005E5F7A">
        <w:rPr>
          <w:rFonts w:ascii="Arial" w:eastAsia="Arial" w:hAnsi="Arial" w:cs="Arial"/>
        </w:rPr>
        <w:t>2</w:t>
      </w:r>
      <w:r w:rsidR="008A0E85">
        <w:rPr>
          <w:rFonts w:ascii="Arial" w:eastAsia="Arial" w:hAnsi="Arial" w:cs="Arial"/>
        </w:rPr>
        <w:t>8</w:t>
      </w:r>
      <w:r>
        <w:rPr>
          <w:rFonts w:ascii="Arial" w:eastAsia="Arial" w:hAnsi="Arial" w:cs="Arial"/>
        </w:rPr>
        <w:t xml:space="preserve"> a </w:t>
      </w:r>
      <w:r w:rsidR="008A0E85">
        <w:rPr>
          <w:rFonts w:ascii="Arial" w:eastAsia="Arial" w:hAnsi="Arial" w:cs="Arial"/>
        </w:rPr>
        <w:t>30</w:t>
      </w:r>
      <w:r>
        <w:rPr>
          <w:rFonts w:ascii="Arial" w:eastAsia="Arial" w:hAnsi="Arial" w:cs="Arial"/>
        </w:rPr>
        <w:t>/0</w:t>
      </w:r>
      <w:r w:rsidR="005E5F7A">
        <w:rPr>
          <w:rFonts w:ascii="Arial" w:eastAsia="Arial" w:hAnsi="Arial" w:cs="Arial"/>
        </w:rPr>
        <w:t>8</w:t>
      </w:r>
      <w:r>
        <w:rPr>
          <w:rFonts w:ascii="Arial" w:eastAsia="Arial" w:hAnsi="Arial" w:cs="Arial"/>
        </w:rPr>
        <w:t xml:space="preserve"> do corrente ano, das </w:t>
      </w:r>
      <w:r w:rsidR="00D01CFE">
        <w:rPr>
          <w:rFonts w:ascii="Arial" w:eastAsia="Arial" w:hAnsi="Arial" w:cs="Arial"/>
        </w:rPr>
        <w:t>8h3</w:t>
      </w:r>
      <w:r>
        <w:rPr>
          <w:rFonts w:ascii="Arial" w:eastAsia="Arial" w:hAnsi="Arial" w:cs="Arial"/>
        </w:rPr>
        <w:t xml:space="preserve">0 às </w:t>
      </w:r>
      <w:r w:rsidR="005E5F7A">
        <w:rPr>
          <w:rFonts w:ascii="Arial" w:eastAsia="Arial" w:hAnsi="Arial" w:cs="Arial"/>
        </w:rPr>
        <w:t>17</w:t>
      </w:r>
      <w:r>
        <w:rPr>
          <w:rFonts w:ascii="Arial" w:eastAsia="Arial" w:hAnsi="Arial" w:cs="Arial"/>
        </w:rPr>
        <w:t>h</w:t>
      </w:r>
      <w:r w:rsidR="00D01CFE">
        <w:rPr>
          <w:rFonts w:ascii="Arial" w:eastAsia="Arial" w:hAnsi="Arial" w:cs="Arial"/>
        </w:rPr>
        <w:t>3</w:t>
      </w:r>
      <w:r>
        <w:rPr>
          <w:rFonts w:ascii="Arial" w:eastAsia="Arial" w:hAnsi="Arial" w:cs="Arial"/>
        </w:rPr>
        <w:t>0</w:t>
      </w:r>
      <w:r w:rsidR="005E5F7A">
        <w:rPr>
          <w:rFonts w:ascii="Arial" w:eastAsia="Arial" w:hAnsi="Arial" w:cs="Arial"/>
        </w:rPr>
        <w:t xml:space="preserve"> no primeiro dia</w:t>
      </w:r>
      <w:r w:rsidR="008A0E85">
        <w:rPr>
          <w:rFonts w:ascii="Arial" w:eastAsia="Arial" w:hAnsi="Arial" w:cs="Arial"/>
        </w:rPr>
        <w:t>,</w:t>
      </w:r>
      <w:r w:rsidR="005E5F7A">
        <w:rPr>
          <w:rFonts w:ascii="Arial" w:eastAsia="Arial" w:hAnsi="Arial" w:cs="Arial"/>
        </w:rPr>
        <w:t xml:space="preserve"> e das 08h30 às 12h30 nos dois dias seguintes</w:t>
      </w:r>
      <w:r w:rsidR="00D01CFE">
        <w:rPr>
          <w:rFonts w:ascii="Arial" w:eastAsia="Arial" w:hAnsi="Arial" w:cs="Arial"/>
        </w:rPr>
        <w:t>, com intervalos</w:t>
      </w:r>
      <w:r>
        <w:rPr>
          <w:rFonts w:ascii="Arial" w:eastAsia="Arial" w:hAnsi="Arial" w:cs="Arial"/>
        </w:rPr>
        <w:t xml:space="preserve">, totalizando uma carga horária de </w:t>
      </w:r>
      <w:r w:rsidR="005E5F7A">
        <w:rPr>
          <w:rFonts w:ascii="Arial" w:eastAsia="Arial" w:hAnsi="Arial" w:cs="Arial"/>
        </w:rPr>
        <w:t>16</w:t>
      </w:r>
      <w:r>
        <w:rPr>
          <w:rFonts w:ascii="Arial" w:eastAsia="Arial" w:hAnsi="Arial" w:cs="Arial"/>
        </w:rPr>
        <w:t xml:space="preserve"> (</w:t>
      </w:r>
      <w:r w:rsidR="005E5F7A">
        <w:rPr>
          <w:rFonts w:ascii="Arial" w:eastAsia="Arial" w:hAnsi="Arial" w:cs="Arial"/>
        </w:rPr>
        <w:t>dezesseis</w:t>
      </w:r>
      <w:r>
        <w:rPr>
          <w:rFonts w:ascii="Arial" w:eastAsia="Arial" w:hAnsi="Arial" w:cs="Arial"/>
        </w:rPr>
        <w:t>) horas/aula.</w:t>
      </w:r>
      <w:r>
        <w:rPr>
          <w:rFonts w:ascii="Arial" w:eastAsia="Arial" w:hAnsi="Arial" w:cs="Arial"/>
          <w:highlight w:val="green"/>
        </w:rPr>
        <w:t xml:space="preserve"> </w:t>
      </w:r>
    </w:p>
    <w:p w:rsidR="002F3544" w:rsidRPr="0092244B" w:rsidRDefault="002F3544" w:rsidP="00F05D05">
      <w:pPr>
        <w:spacing w:after="120" w:line="360" w:lineRule="auto"/>
        <w:ind w:left="0" w:hanging="2"/>
        <w:jc w:val="both"/>
        <w:rPr>
          <w:rFonts w:ascii="Arial" w:eastAsia="Arial" w:hAnsi="Arial" w:cs="Arial"/>
        </w:rPr>
      </w:pPr>
    </w:p>
    <w:p w:rsidR="00B54B3B" w:rsidRPr="0092244B" w:rsidRDefault="002A7B09" w:rsidP="002A499A">
      <w:pPr>
        <w:pBdr>
          <w:top w:val="nil"/>
          <w:left w:val="nil"/>
          <w:bottom w:val="nil"/>
          <w:right w:val="nil"/>
          <w:between w:val="nil"/>
        </w:pBdr>
        <w:spacing w:after="120" w:line="360" w:lineRule="auto"/>
        <w:ind w:left="0" w:hanging="2"/>
        <w:jc w:val="both"/>
        <w:rPr>
          <w:rFonts w:ascii="Arial" w:eastAsia="Arial" w:hAnsi="Arial" w:cs="Arial"/>
          <w:b/>
          <w:color w:val="000000"/>
        </w:rPr>
      </w:pPr>
      <w:r w:rsidRPr="0092244B">
        <w:rPr>
          <w:rFonts w:ascii="Arial" w:eastAsia="Arial" w:hAnsi="Arial" w:cs="Arial"/>
          <w:b/>
          <w:color w:val="000000"/>
        </w:rPr>
        <w:t xml:space="preserve">5. OBRIGAÇÕES DA CONTRATADA </w:t>
      </w:r>
    </w:p>
    <w:p w:rsidR="002A7B09" w:rsidRPr="0092244B" w:rsidRDefault="002A7B09" w:rsidP="002A7B09">
      <w:pPr>
        <w:spacing w:after="120" w:line="360" w:lineRule="auto"/>
        <w:ind w:left="0" w:right="-23" w:hanging="2"/>
        <w:jc w:val="both"/>
        <w:rPr>
          <w:rFonts w:ascii="Arial" w:eastAsia="Arial" w:hAnsi="Arial" w:cs="Arial"/>
        </w:rPr>
      </w:pPr>
      <w:r w:rsidRPr="0092244B">
        <w:rPr>
          <w:rFonts w:ascii="Arial" w:eastAsia="Arial" w:hAnsi="Arial" w:cs="Arial"/>
        </w:rPr>
        <w:t>A empresa contratada deverá:</w:t>
      </w:r>
    </w:p>
    <w:p w:rsidR="002A7B09" w:rsidRDefault="002A7B09" w:rsidP="002A7B09">
      <w:pPr>
        <w:spacing w:after="120" w:line="360" w:lineRule="auto"/>
        <w:ind w:left="0" w:right="-23" w:hanging="2"/>
        <w:jc w:val="both"/>
        <w:rPr>
          <w:rFonts w:ascii="Arial" w:eastAsia="Arial" w:hAnsi="Arial" w:cs="Arial"/>
        </w:rPr>
      </w:pPr>
      <w:r w:rsidRPr="0092244B">
        <w:rPr>
          <w:rFonts w:ascii="Arial" w:eastAsia="Arial" w:hAnsi="Arial" w:cs="Arial"/>
          <w:b/>
        </w:rPr>
        <w:t>5.1.</w:t>
      </w:r>
      <w:r w:rsidRPr="0092244B">
        <w:rPr>
          <w:rFonts w:ascii="Arial" w:eastAsia="Arial" w:hAnsi="Arial" w:cs="Arial"/>
        </w:rPr>
        <w:t xml:space="preserve"> Manifestar o aceite da Nota de Empenho no prazo máximo de </w:t>
      </w:r>
      <w:r w:rsidRPr="0092244B">
        <w:rPr>
          <w:rFonts w:ascii="Arial" w:eastAsia="Arial" w:hAnsi="Arial" w:cs="Arial"/>
          <w:b/>
        </w:rPr>
        <w:t>24 (vinte e quatro) horas</w:t>
      </w:r>
      <w:r w:rsidRPr="0092244B">
        <w:rPr>
          <w:rFonts w:ascii="Arial" w:eastAsia="Arial" w:hAnsi="Arial" w:cs="Arial"/>
        </w:rPr>
        <w:t xml:space="preserve">, contados do comunicado feito pelo TRE. Não ocorrendo o aceite da Nota de Empenho no prazo determinado, a contratada estará sujeita às penalidades cabíveis. </w:t>
      </w:r>
    </w:p>
    <w:p w:rsidR="002F3544" w:rsidRPr="00A562A1" w:rsidRDefault="002F3544" w:rsidP="002F3544">
      <w:pPr>
        <w:pBdr>
          <w:top w:val="nil"/>
          <w:left w:val="nil"/>
          <w:bottom w:val="nil"/>
          <w:right w:val="nil"/>
          <w:between w:val="nil"/>
        </w:pBdr>
        <w:spacing w:after="0" w:line="360" w:lineRule="auto"/>
        <w:ind w:left="0" w:hanging="2"/>
        <w:jc w:val="both"/>
        <w:rPr>
          <w:rFonts w:ascii="Arial" w:eastAsia="Arial" w:hAnsi="Arial" w:cs="Arial"/>
          <w:color w:val="000000"/>
        </w:rPr>
      </w:pPr>
      <w:r>
        <w:rPr>
          <w:rFonts w:ascii="Arial" w:eastAsia="Arial" w:hAnsi="Arial" w:cs="Arial"/>
          <w:b/>
          <w:color w:val="000000"/>
        </w:rPr>
        <w:t>5.2</w:t>
      </w:r>
      <w:r w:rsidRPr="00A562A1">
        <w:rPr>
          <w:rFonts w:ascii="Arial" w:eastAsia="Arial" w:hAnsi="Arial" w:cs="Arial"/>
          <w:b/>
          <w:color w:val="000000"/>
        </w:rPr>
        <w:t xml:space="preserve">. </w:t>
      </w:r>
      <w:r w:rsidRPr="00A562A1">
        <w:rPr>
          <w:rFonts w:ascii="Arial" w:eastAsia="Arial" w:hAnsi="Arial" w:cs="Arial"/>
          <w:color w:val="000000"/>
        </w:rPr>
        <w:t>Considerando a Resolução nº 879/2021, art. 13, § 2º, a empresa deverá atender às necessidades específicas a seguir:</w:t>
      </w:r>
      <w:r>
        <w:rPr>
          <w:rFonts w:ascii="Arial" w:eastAsia="Arial" w:hAnsi="Arial" w:cs="Arial"/>
          <w:color w:val="000000"/>
        </w:rPr>
        <w:t xml:space="preserve"> </w:t>
      </w:r>
    </w:p>
    <w:p w:rsidR="002F3544" w:rsidRPr="00A562A1" w:rsidRDefault="002F3544" w:rsidP="002F3544">
      <w:pPr>
        <w:pBdr>
          <w:top w:val="nil"/>
          <w:left w:val="nil"/>
          <w:bottom w:val="nil"/>
          <w:right w:val="nil"/>
          <w:between w:val="nil"/>
        </w:pBdr>
        <w:spacing w:after="0" w:line="360" w:lineRule="auto"/>
        <w:ind w:leftChars="128" w:left="284" w:hanging="2"/>
        <w:jc w:val="both"/>
        <w:rPr>
          <w:rFonts w:ascii="Arial" w:eastAsia="Arial" w:hAnsi="Arial" w:cs="Arial"/>
          <w:color w:val="000000"/>
        </w:rPr>
      </w:pPr>
      <w:r>
        <w:rPr>
          <w:rFonts w:ascii="Arial" w:eastAsia="Arial" w:hAnsi="Arial" w:cs="Arial"/>
          <w:b/>
          <w:color w:val="000000"/>
        </w:rPr>
        <w:t>5</w:t>
      </w:r>
      <w:r w:rsidRPr="00A562A1">
        <w:rPr>
          <w:rFonts w:ascii="Arial" w:eastAsia="Arial" w:hAnsi="Arial" w:cs="Arial"/>
          <w:b/>
          <w:color w:val="000000"/>
        </w:rPr>
        <w:t>.</w:t>
      </w:r>
      <w:r>
        <w:rPr>
          <w:rFonts w:ascii="Arial" w:eastAsia="Arial" w:hAnsi="Arial" w:cs="Arial"/>
          <w:b/>
          <w:color w:val="000000"/>
        </w:rPr>
        <w:t>2.</w:t>
      </w:r>
      <w:r w:rsidRPr="00A562A1">
        <w:rPr>
          <w:rFonts w:ascii="Arial" w:eastAsia="Arial" w:hAnsi="Arial" w:cs="Arial"/>
          <w:b/>
          <w:color w:val="000000"/>
        </w:rPr>
        <w:t>1.</w:t>
      </w:r>
      <w:r w:rsidRPr="00A562A1">
        <w:rPr>
          <w:rFonts w:ascii="Arial" w:eastAsia="Arial" w:hAnsi="Arial" w:cs="Arial"/>
          <w:color w:val="000000"/>
        </w:rPr>
        <w:t xml:space="preserve"> Envio de Certificado</w:t>
      </w:r>
      <w:r w:rsidRPr="00387FF0">
        <w:rPr>
          <w:rFonts w:ascii="Arial" w:eastAsia="Arial" w:hAnsi="Arial" w:cs="Arial"/>
          <w:color w:val="000000"/>
        </w:rPr>
        <w:t>;</w:t>
      </w:r>
      <w:r w:rsidR="00387FF0">
        <w:rPr>
          <w:rFonts w:ascii="Arial" w:eastAsia="Arial" w:hAnsi="Arial" w:cs="Arial"/>
          <w:color w:val="000000"/>
        </w:rPr>
        <w:t xml:space="preserve"> </w:t>
      </w:r>
    </w:p>
    <w:p w:rsidR="00387FF0" w:rsidRPr="00A562A1" w:rsidRDefault="002F3544" w:rsidP="00387FF0">
      <w:pPr>
        <w:pBdr>
          <w:top w:val="nil"/>
          <w:left w:val="nil"/>
          <w:bottom w:val="nil"/>
          <w:right w:val="nil"/>
          <w:between w:val="nil"/>
        </w:pBdr>
        <w:spacing w:after="0" w:line="360" w:lineRule="auto"/>
        <w:ind w:leftChars="128" w:left="284" w:hanging="2"/>
        <w:jc w:val="both"/>
        <w:rPr>
          <w:rFonts w:ascii="Arial" w:eastAsia="Arial" w:hAnsi="Arial" w:cs="Arial"/>
          <w:color w:val="000000"/>
        </w:rPr>
      </w:pPr>
      <w:r w:rsidRPr="00A562A1">
        <w:rPr>
          <w:rFonts w:ascii="Arial" w:eastAsia="Arial" w:hAnsi="Arial" w:cs="Arial"/>
          <w:b/>
          <w:color w:val="000000"/>
        </w:rPr>
        <w:t>5.</w:t>
      </w:r>
      <w:r>
        <w:rPr>
          <w:rFonts w:ascii="Arial" w:eastAsia="Arial" w:hAnsi="Arial" w:cs="Arial"/>
          <w:b/>
          <w:color w:val="000000"/>
        </w:rPr>
        <w:t>2</w:t>
      </w:r>
      <w:r w:rsidRPr="00A562A1">
        <w:rPr>
          <w:rFonts w:ascii="Arial" w:eastAsia="Arial" w:hAnsi="Arial" w:cs="Arial"/>
          <w:b/>
          <w:color w:val="000000"/>
        </w:rPr>
        <w:t>.2.</w:t>
      </w:r>
      <w:r w:rsidRPr="00A562A1">
        <w:rPr>
          <w:rFonts w:ascii="Arial" w:eastAsia="Arial" w:hAnsi="Arial" w:cs="Arial"/>
          <w:color w:val="000000"/>
        </w:rPr>
        <w:t xml:space="preserve"> Lista de presença diária dos alunos;</w:t>
      </w:r>
    </w:p>
    <w:p w:rsidR="00387FF0" w:rsidRPr="00A562A1" w:rsidRDefault="002F3544" w:rsidP="00387FF0">
      <w:pPr>
        <w:pBdr>
          <w:top w:val="nil"/>
          <w:left w:val="nil"/>
          <w:bottom w:val="nil"/>
          <w:right w:val="nil"/>
          <w:between w:val="nil"/>
        </w:pBdr>
        <w:spacing w:after="0" w:line="360" w:lineRule="auto"/>
        <w:ind w:leftChars="128" w:left="284" w:hanging="2"/>
        <w:jc w:val="both"/>
        <w:rPr>
          <w:rFonts w:ascii="Arial" w:eastAsia="Arial" w:hAnsi="Arial" w:cs="Arial"/>
          <w:color w:val="000000"/>
        </w:rPr>
      </w:pPr>
      <w:r w:rsidRPr="002A499A">
        <w:rPr>
          <w:rFonts w:ascii="Arial" w:eastAsia="Arial" w:hAnsi="Arial" w:cs="Arial"/>
          <w:b/>
          <w:color w:val="000000"/>
        </w:rPr>
        <w:t>5.</w:t>
      </w:r>
      <w:r>
        <w:rPr>
          <w:rFonts w:ascii="Arial" w:eastAsia="Arial" w:hAnsi="Arial" w:cs="Arial"/>
          <w:b/>
          <w:color w:val="000000"/>
        </w:rPr>
        <w:t>2</w:t>
      </w:r>
      <w:r w:rsidRPr="002A499A">
        <w:rPr>
          <w:rFonts w:ascii="Arial" w:eastAsia="Arial" w:hAnsi="Arial" w:cs="Arial"/>
          <w:b/>
          <w:color w:val="000000"/>
        </w:rPr>
        <w:t>.3.</w:t>
      </w:r>
      <w:r>
        <w:rPr>
          <w:rFonts w:ascii="Arial" w:eastAsia="Arial" w:hAnsi="Arial" w:cs="Arial"/>
          <w:color w:val="000000"/>
        </w:rPr>
        <w:t xml:space="preserve"> Avaliação de Reação.</w:t>
      </w:r>
    </w:p>
    <w:p w:rsidR="002F3544" w:rsidRDefault="002F3544" w:rsidP="002F3544">
      <w:pPr>
        <w:pBdr>
          <w:top w:val="nil"/>
          <w:left w:val="nil"/>
          <w:bottom w:val="nil"/>
          <w:right w:val="nil"/>
          <w:between w:val="nil"/>
        </w:pBdr>
        <w:spacing w:after="120" w:line="360" w:lineRule="auto"/>
        <w:ind w:leftChars="128" w:left="284" w:hanging="2"/>
        <w:jc w:val="both"/>
        <w:rPr>
          <w:rFonts w:ascii="Arial" w:eastAsia="Arial" w:hAnsi="Arial" w:cs="Arial"/>
          <w:color w:val="000000"/>
        </w:rPr>
      </w:pPr>
    </w:p>
    <w:p w:rsidR="002A7B09" w:rsidRPr="0092244B" w:rsidRDefault="002A7B09" w:rsidP="002A7B09">
      <w:pPr>
        <w:spacing w:after="120" w:line="360" w:lineRule="auto"/>
        <w:ind w:left="0" w:hanging="2"/>
        <w:jc w:val="both"/>
        <w:rPr>
          <w:rFonts w:ascii="Arial" w:eastAsia="Arial" w:hAnsi="Arial" w:cs="Arial"/>
          <w:b/>
        </w:rPr>
      </w:pPr>
      <w:r w:rsidRPr="0092244B">
        <w:rPr>
          <w:rFonts w:ascii="Arial" w:eastAsia="Arial" w:hAnsi="Arial" w:cs="Arial"/>
          <w:b/>
        </w:rPr>
        <w:t xml:space="preserve">6. PROTEÇÃO DE DADOS </w:t>
      </w:r>
    </w:p>
    <w:p w:rsidR="002A7B09" w:rsidRPr="0092244B" w:rsidRDefault="002A7B09" w:rsidP="002A7B09">
      <w:pPr>
        <w:spacing w:after="120" w:line="360" w:lineRule="auto"/>
        <w:ind w:left="0" w:hanging="2"/>
        <w:jc w:val="both"/>
        <w:rPr>
          <w:rFonts w:ascii="Arial" w:eastAsia="Arial" w:hAnsi="Arial" w:cs="Arial"/>
          <w:color w:val="000000"/>
        </w:rPr>
      </w:pPr>
      <w:r w:rsidRPr="0092244B">
        <w:rPr>
          <w:rFonts w:ascii="Arial" w:eastAsia="Arial" w:hAnsi="Arial" w:cs="Arial"/>
          <w:b/>
          <w:color w:val="000000"/>
        </w:rPr>
        <w:t xml:space="preserve">6.1. </w:t>
      </w:r>
      <w:r w:rsidRPr="0092244B">
        <w:rPr>
          <w:rFonts w:ascii="Arial" w:eastAsia="Arial" w:hAnsi="Arial" w:cs="Arial"/>
          <w:color w:val="000000"/>
        </w:rPr>
        <w:t>As partes devem cumprir fielmente o disposto na Lei Geral de Proteção de Dados pessoais (LGPD) – Lei nº 13.709/2018.</w:t>
      </w:r>
    </w:p>
    <w:p w:rsidR="002A7B09" w:rsidRPr="0092244B" w:rsidRDefault="002A7B09" w:rsidP="002A7B09">
      <w:pPr>
        <w:spacing w:after="120" w:line="360" w:lineRule="auto"/>
        <w:ind w:left="0" w:hanging="2"/>
        <w:jc w:val="both"/>
        <w:rPr>
          <w:rFonts w:ascii="Arial" w:eastAsia="Arial" w:hAnsi="Arial" w:cs="Arial"/>
          <w:b/>
          <w:color w:val="000000"/>
        </w:rPr>
      </w:pPr>
      <w:r w:rsidRPr="0092244B">
        <w:rPr>
          <w:rFonts w:ascii="Arial" w:eastAsia="Arial" w:hAnsi="Arial" w:cs="Arial"/>
          <w:b/>
          <w:color w:val="000000"/>
        </w:rPr>
        <w:t xml:space="preserve">6.2. </w:t>
      </w:r>
      <w:r w:rsidRPr="0092244B">
        <w:rPr>
          <w:rFonts w:ascii="Arial" w:eastAsia="Arial" w:hAnsi="Arial" w:cs="Arial"/>
          <w:color w:val="000000"/>
        </w:rPr>
        <w:t>A não observância das normas relativas à privacidade de dados pessoais, no contexto da Lei Geral de Proteção de Dados Pessoais (LGPD) – Lei nº 13.709/2018, caracteriza falta grave e enseja MULTA DE 10% (dez por cento) do valor total da contratação.</w:t>
      </w:r>
    </w:p>
    <w:p w:rsidR="002A7B09" w:rsidRPr="0092244B" w:rsidRDefault="002A7B09" w:rsidP="00770C03">
      <w:pPr>
        <w:spacing w:after="0" w:line="360" w:lineRule="auto"/>
        <w:ind w:left="0" w:hanging="2"/>
        <w:jc w:val="both"/>
        <w:rPr>
          <w:rFonts w:ascii="Arial" w:eastAsia="Arial" w:hAnsi="Arial" w:cs="Arial"/>
          <w:color w:val="000000"/>
        </w:rPr>
      </w:pPr>
      <w:r w:rsidRPr="0092244B">
        <w:rPr>
          <w:rFonts w:ascii="Arial" w:eastAsia="Arial" w:hAnsi="Arial" w:cs="Arial"/>
          <w:b/>
          <w:color w:val="000000"/>
        </w:rPr>
        <w:t xml:space="preserve">6.3. </w:t>
      </w:r>
      <w:r w:rsidRPr="0092244B">
        <w:rPr>
          <w:rFonts w:ascii="Arial" w:eastAsia="Arial" w:hAnsi="Arial" w:cs="Arial"/>
          <w:color w:val="000000"/>
        </w:rPr>
        <w:t>É vedado o compartilhamento dos dados pessoais coletados ou repassados em razão da execução desta contratação com terceiros, bem como sua utilização para finalidade distinta daquela do objeto da contratação, sob pena de responsabilização administrativa, civil e criminal.</w:t>
      </w:r>
    </w:p>
    <w:p w:rsidR="00A10D89" w:rsidRPr="0092244B" w:rsidRDefault="00A10D89" w:rsidP="002A7B09">
      <w:pPr>
        <w:spacing w:after="120" w:line="360" w:lineRule="auto"/>
        <w:ind w:left="0" w:hanging="2"/>
        <w:jc w:val="both"/>
        <w:rPr>
          <w:rFonts w:ascii="Arial" w:hAnsi="Arial" w:cs="Arial"/>
          <w:color w:val="000000"/>
          <w:highlight w:val="yellow"/>
        </w:rPr>
      </w:pPr>
    </w:p>
    <w:p w:rsidR="00D818C5" w:rsidRPr="0092244B" w:rsidRDefault="00D818C5" w:rsidP="00A10D89">
      <w:pPr>
        <w:spacing w:after="120" w:line="360" w:lineRule="auto"/>
        <w:ind w:left="0" w:hanging="2"/>
        <w:jc w:val="both"/>
        <w:rPr>
          <w:rFonts w:ascii="Arial" w:hAnsi="Arial" w:cs="Arial"/>
          <w:color w:val="000000"/>
        </w:rPr>
      </w:pPr>
      <w:r w:rsidRPr="0092244B">
        <w:rPr>
          <w:rFonts w:ascii="Arial" w:eastAsia="Times New Roman" w:hAnsi="Arial" w:cs="Arial"/>
          <w:b/>
          <w:lang w:eastAsia="pt-BR"/>
        </w:rPr>
        <w:t>7. FISCALIZAÇÃO</w:t>
      </w:r>
    </w:p>
    <w:p w:rsidR="00D818C5" w:rsidRPr="0092244B" w:rsidRDefault="00D818C5" w:rsidP="00D818C5">
      <w:pPr>
        <w:spacing w:after="120" w:line="360" w:lineRule="auto"/>
        <w:ind w:left="0" w:hanging="2"/>
        <w:jc w:val="both"/>
        <w:rPr>
          <w:rFonts w:ascii="Arial" w:hAnsi="Arial" w:cs="Arial"/>
          <w:color w:val="000000"/>
        </w:rPr>
      </w:pPr>
      <w:r w:rsidRPr="0092244B">
        <w:rPr>
          <w:rFonts w:ascii="Arial" w:hAnsi="Arial" w:cs="Arial"/>
          <w:b/>
        </w:rPr>
        <w:t>7.1</w:t>
      </w:r>
      <w:r w:rsidRPr="0092244B">
        <w:rPr>
          <w:rFonts w:ascii="Arial" w:hAnsi="Arial" w:cs="Arial"/>
          <w:b/>
          <w:color w:val="000000"/>
        </w:rPr>
        <w:t>.</w:t>
      </w:r>
      <w:r w:rsidRPr="0092244B">
        <w:rPr>
          <w:rFonts w:ascii="Arial" w:hAnsi="Arial" w:cs="Arial"/>
          <w:color w:val="000000"/>
        </w:rPr>
        <w:t xml:space="preserve"> Nos termos da Lei </w:t>
      </w:r>
      <w:r w:rsidR="00B71EC6" w:rsidRPr="0092244B">
        <w:rPr>
          <w:rFonts w:ascii="Arial" w:hAnsi="Arial" w:cs="Arial"/>
          <w:color w:val="000000"/>
        </w:rPr>
        <w:t xml:space="preserve">nº </w:t>
      </w:r>
      <w:r w:rsidR="00276CAD" w:rsidRPr="0092244B">
        <w:rPr>
          <w:rFonts w:ascii="Arial" w:hAnsi="Arial" w:cs="Arial"/>
          <w:color w:val="000000"/>
        </w:rPr>
        <w:t>14.133/2021, art. 117</w:t>
      </w:r>
      <w:r w:rsidRPr="0092244B">
        <w:rPr>
          <w:rFonts w:ascii="Arial" w:hAnsi="Arial" w:cs="Arial"/>
          <w:color w:val="000000"/>
        </w:rPr>
        <w:t>, o acompanhamento desta contratação se dará pelo gestor e, na sua ausência, impedimentos ou afastamentos, pelo substituto oficialmente designado.</w:t>
      </w:r>
    </w:p>
    <w:p w:rsidR="00D818C5" w:rsidRPr="0092244B" w:rsidRDefault="00D818C5" w:rsidP="00D818C5">
      <w:pPr>
        <w:spacing w:after="0" w:line="360" w:lineRule="auto"/>
        <w:ind w:left="0" w:hanging="2"/>
        <w:jc w:val="both"/>
        <w:rPr>
          <w:rFonts w:ascii="Arial" w:hAnsi="Arial" w:cs="Arial"/>
          <w:b/>
        </w:rPr>
      </w:pPr>
      <w:r w:rsidRPr="0092244B">
        <w:rPr>
          <w:rFonts w:ascii="Arial" w:hAnsi="Arial" w:cs="Arial"/>
          <w:b/>
        </w:rPr>
        <w:t>7.2.</w:t>
      </w:r>
      <w:r w:rsidRPr="0092244B">
        <w:rPr>
          <w:rFonts w:ascii="Arial" w:hAnsi="Arial" w:cs="Arial"/>
        </w:rPr>
        <w:t xml:space="preserve"> Caberá ao </w:t>
      </w:r>
      <w:r w:rsidRPr="0092244B">
        <w:rPr>
          <w:rFonts w:ascii="Arial" w:hAnsi="Arial" w:cs="Arial"/>
          <w:b/>
        </w:rPr>
        <w:t>gestor</w:t>
      </w:r>
      <w:r w:rsidR="00185DFA" w:rsidRPr="0092244B">
        <w:rPr>
          <w:rFonts w:ascii="Arial" w:hAnsi="Arial" w:cs="Arial"/>
          <w:b/>
        </w:rPr>
        <w:t>:</w:t>
      </w:r>
    </w:p>
    <w:p w:rsidR="00D818C5" w:rsidRPr="0092244B" w:rsidRDefault="00D818C5" w:rsidP="00D818C5">
      <w:pPr>
        <w:pStyle w:val="Ttulo3"/>
        <w:keepNext w:val="0"/>
        <w:widowControl w:val="0"/>
        <w:spacing w:before="0" w:after="120" w:line="360" w:lineRule="auto"/>
        <w:ind w:leftChars="0" w:left="284" w:firstLineChars="0" w:firstLine="0"/>
        <w:jc w:val="both"/>
        <w:rPr>
          <w:rFonts w:ascii="Arial" w:hAnsi="Arial" w:cs="Arial"/>
          <w:color w:val="auto"/>
          <w:sz w:val="22"/>
          <w:szCs w:val="22"/>
        </w:rPr>
      </w:pPr>
      <w:r w:rsidRPr="0092244B">
        <w:rPr>
          <w:rFonts w:ascii="Arial" w:hAnsi="Arial" w:cs="Arial"/>
          <w:color w:val="auto"/>
          <w:sz w:val="22"/>
          <w:szCs w:val="22"/>
        </w:rPr>
        <w:t xml:space="preserve">a) </w:t>
      </w:r>
      <w:proofErr w:type="gramStart"/>
      <w:r w:rsidRPr="0092244B">
        <w:rPr>
          <w:rFonts w:ascii="Arial" w:hAnsi="Arial" w:cs="Arial"/>
          <w:color w:val="auto"/>
          <w:sz w:val="22"/>
          <w:szCs w:val="22"/>
        </w:rPr>
        <w:t xml:space="preserve"> Acompanhar</w:t>
      </w:r>
      <w:proofErr w:type="gramEnd"/>
      <w:r w:rsidRPr="0092244B">
        <w:rPr>
          <w:rFonts w:ascii="Arial" w:hAnsi="Arial" w:cs="Arial"/>
          <w:color w:val="auto"/>
          <w:sz w:val="22"/>
          <w:szCs w:val="22"/>
        </w:rPr>
        <w:t xml:space="preserve"> a contratação de acordo com as cláusulas deste termo, determinando o que for necessário para regularização das faltas ou defeitos observados, sob pena de responsabilização administrativa;</w:t>
      </w:r>
    </w:p>
    <w:p w:rsidR="00D818C5" w:rsidRPr="0092244B" w:rsidRDefault="00D818C5" w:rsidP="00D818C5">
      <w:pPr>
        <w:pStyle w:val="Ttulo3"/>
        <w:keepNext w:val="0"/>
        <w:widowControl w:val="0"/>
        <w:spacing w:before="0" w:after="120" w:line="360" w:lineRule="auto"/>
        <w:ind w:leftChars="0" w:left="284" w:firstLineChars="0" w:firstLine="0"/>
        <w:jc w:val="both"/>
        <w:rPr>
          <w:rFonts w:ascii="Arial" w:hAnsi="Arial" w:cs="Arial"/>
          <w:color w:val="auto"/>
          <w:sz w:val="22"/>
          <w:szCs w:val="22"/>
        </w:rPr>
      </w:pPr>
      <w:proofErr w:type="gramStart"/>
      <w:r w:rsidRPr="0092244B">
        <w:rPr>
          <w:rFonts w:ascii="Arial" w:hAnsi="Arial" w:cs="Arial"/>
          <w:color w:val="auto"/>
          <w:sz w:val="22"/>
          <w:szCs w:val="22"/>
        </w:rPr>
        <w:lastRenderedPageBreak/>
        <w:t>b) Comunicar</w:t>
      </w:r>
      <w:proofErr w:type="gramEnd"/>
      <w:r w:rsidRPr="0092244B">
        <w:rPr>
          <w:rFonts w:ascii="Arial" w:hAnsi="Arial" w:cs="Arial"/>
          <w:color w:val="auto"/>
          <w:sz w:val="22"/>
          <w:szCs w:val="22"/>
        </w:rPr>
        <w:t xml:space="preserve"> à contratada, via e-mail, carta ou ofício, os problemas relacionados à execução do objeto, fixando prazos para solucioná-los ou para correções dos defeitos ou irregularidades encontradas;</w:t>
      </w:r>
    </w:p>
    <w:p w:rsidR="00D818C5" w:rsidRPr="0092244B" w:rsidRDefault="00D818C5" w:rsidP="00D818C5">
      <w:pPr>
        <w:spacing w:after="120" w:line="360" w:lineRule="auto"/>
        <w:ind w:leftChars="128" w:left="284" w:hanging="2"/>
        <w:jc w:val="both"/>
        <w:rPr>
          <w:rFonts w:ascii="Arial" w:hAnsi="Arial" w:cs="Arial"/>
        </w:rPr>
      </w:pPr>
      <w:r w:rsidRPr="0092244B">
        <w:rPr>
          <w:rFonts w:ascii="Arial" w:hAnsi="Arial" w:cs="Arial"/>
        </w:rPr>
        <w:t>c) A persistirem as irregularidades, abrir processo administrativo, na modalidade eletrônica (PAD), instruí-lo devidamente, com todas as informações pertinentes, em formulário específico, anexando cópia do e-mail enviado para o fornecedor, referente à intenção de abertura de processo administrativo e com o respectivo comprovante de recebimento pela contratada, e encaminhá-lo para apreciação superi</w:t>
      </w:r>
      <w:r w:rsidR="002A499A" w:rsidRPr="0092244B">
        <w:rPr>
          <w:rFonts w:ascii="Arial" w:hAnsi="Arial" w:cs="Arial"/>
        </w:rPr>
        <w:t>or;</w:t>
      </w:r>
      <w:r w:rsidRPr="0092244B">
        <w:rPr>
          <w:rFonts w:ascii="Arial" w:hAnsi="Arial" w:cs="Arial"/>
        </w:rPr>
        <w:t xml:space="preserve"> </w:t>
      </w:r>
    </w:p>
    <w:p w:rsidR="00D818C5" w:rsidRPr="0092244B" w:rsidRDefault="00D818C5" w:rsidP="00D818C5">
      <w:pPr>
        <w:pStyle w:val="Ttulo3"/>
        <w:keepNext w:val="0"/>
        <w:widowControl w:val="0"/>
        <w:spacing w:before="0" w:after="120" w:line="360" w:lineRule="auto"/>
        <w:ind w:leftChars="0" w:left="284" w:firstLineChars="0" w:firstLine="0"/>
        <w:jc w:val="both"/>
        <w:rPr>
          <w:rFonts w:ascii="Arial" w:hAnsi="Arial" w:cs="Arial"/>
          <w:color w:val="auto"/>
          <w:sz w:val="22"/>
          <w:szCs w:val="22"/>
        </w:rPr>
      </w:pPr>
      <w:proofErr w:type="gramStart"/>
      <w:r w:rsidRPr="0092244B">
        <w:rPr>
          <w:rFonts w:ascii="Arial" w:hAnsi="Arial" w:cs="Arial"/>
          <w:color w:val="auto"/>
          <w:sz w:val="22"/>
          <w:szCs w:val="22"/>
        </w:rPr>
        <w:t>d) Receber e atestar</w:t>
      </w:r>
      <w:proofErr w:type="gramEnd"/>
      <w:r w:rsidRPr="0092244B">
        <w:rPr>
          <w:rFonts w:ascii="Arial" w:hAnsi="Arial" w:cs="Arial"/>
          <w:color w:val="auto"/>
          <w:sz w:val="22"/>
          <w:szCs w:val="22"/>
        </w:rPr>
        <w:t xml:space="preserve"> o documento fiscal referente à execução do objeto, encaminhando-o ao se</w:t>
      </w:r>
      <w:r w:rsidR="002A499A" w:rsidRPr="0092244B">
        <w:rPr>
          <w:rFonts w:ascii="Arial" w:hAnsi="Arial" w:cs="Arial"/>
          <w:color w:val="auto"/>
          <w:sz w:val="22"/>
          <w:szCs w:val="22"/>
        </w:rPr>
        <w:t>tor responsável, para pagamento.</w:t>
      </w:r>
    </w:p>
    <w:p w:rsidR="00D818C5" w:rsidRPr="0092244B" w:rsidRDefault="00D818C5" w:rsidP="008643C7">
      <w:pPr>
        <w:spacing w:after="120" w:line="360" w:lineRule="auto"/>
        <w:ind w:left="0" w:hanging="2"/>
        <w:jc w:val="both"/>
        <w:rPr>
          <w:rFonts w:ascii="Arial" w:hAnsi="Arial" w:cs="Arial"/>
        </w:rPr>
      </w:pPr>
      <w:r w:rsidRPr="0092244B">
        <w:rPr>
          <w:rFonts w:ascii="Arial" w:hAnsi="Arial" w:cs="Arial"/>
          <w:b/>
        </w:rPr>
        <w:t>7.3.</w:t>
      </w:r>
      <w:r w:rsidRPr="0092244B">
        <w:rPr>
          <w:rFonts w:ascii="Arial" w:hAnsi="Arial" w:cs="Arial"/>
        </w:rPr>
        <w:t xml:space="preserve"> Se houver desacordo nas especificações do objeto, contidas nesse termo, não ocorrerá o atestado do documento fiscal. </w:t>
      </w:r>
    </w:p>
    <w:p w:rsidR="00D818C5" w:rsidRPr="0092244B" w:rsidRDefault="00D818C5" w:rsidP="002A7B09">
      <w:pPr>
        <w:spacing w:after="120" w:line="360" w:lineRule="auto"/>
        <w:ind w:left="0" w:hanging="2"/>
        <w:jc w:val="both"/>
        <w:rPr>
          <w:rFonts w:ascii="Arial" w:hAnsi="Arial" w:cs="Arial"/>
          <w:color w:val="FF0000"/>
        </w:rPr>
      </w:pPr>
    </w:p>
    <w:p w:rsidR="002A7B09" w:rsidRPr="0092244B" w:rsidRDefault="002A7B09" w:rsidP="002A7B09">
      <w:pPr>
        <w:spacing w:after="120" w:line="360" w:lineRule="auto"/>
        <w:ind w:left="0" w:hanging="2"/>
        <w:jc w:val="both"/>
        <w:rPr>
          <w:rFonts w:ascii="Arial" w:eastAsia="Arial" w:hAnsi="Arial" w:cs="Arial"/>
          <w:b/>
        </w:rPr>
      </w:pPr>
      <w:r w:rsidRPr="0092244B">
        <w:rPr>
          <w:rFonts w:ascii="Arial" w:eastAsia="Arial" w:hAnsi="Arial" w:cs="Arial"/>
          <w:b/>
        </w:rPr>
        <w:t xml:space="preserve">8. PAGAMENTO </w:t>
      </w:r>
    </w:p>
    <w:p w:rsidR="002A7B09" w:rsidRPr="0092244B" w:rsidRDefault="002A7B09" w:rsidP="002A7B09">
      <w:pPr>
        <w:spacing w:after="120" w:line="360" w:lineRule="auto"/>
        <w:ind w:left="0" w:hanging="2"/>
        <w:jc w:val="both"/>
        <w:rPr>
          <w:rFonts w:ascii="Arial" w:eastAsia="Arial" w:hAnsi="Arial" w:cs="Arial"/>
          <w:strike/>
        </w:rPr>
      </w:pPr>
      <w:r w:rsidRPr="0092244B">
        <w:rPr>
          <w:rFonts w:ascii="Arial" w:eastAsia="Arial" w:hAnsi="Arial" w:cs="Arial"/>
          <w:b/>
        </w:rPr>
        <w:t>8.1.</w:t>
      </w:r>
      <w:r w:rsidRPr="0092244B">
        <w:rPr>
          <w:rFonts w:ascii="Arial" w:eastAsia="Arial" w:hAnsi="Arial" w:cs="Arial"/>
        </w:rPr>
        <w:t xml:space="preserve"> O documento fiscal poderá ser emitido na forma eletrônica - NOTA FISCAL ELETRÔNICA, nos termos da legislação vigente, devendo ser encaminhado ao responsável pela fiscalização da contratação do TRE-PR por e-mail, em formato “.pdf”, ou poderá ser apresentado na forma física.</w:t>
      </w:r>
    </w:p>
    <w:p w:rsidR="002A7B09" w:rsidRPr="0092244B" w:rsidRDefault="002A7B09" w:rsidP="002A7B09">
      <w:pPr>
        <w:tabs>
          <w:tab w:val="center" w:pos="4252"/>
          <w:tab w:val="right" w:pos="8504"/>
        </w:tabs>
        <w:spacing w:after="120" w:line="360" w:lineRule="auto"/>
        <w:ind w:left="0" w:hanging="2"/>
        <w:jc w:val="both"/>
        <w:rPr>
          <w:rFonts w:ascii="Arial" w:eastAsia="Arial" w:hAnsi="Arial" w:cs="Arial"/>
          <w:color w:val="000000"/>
        </w:rPr>
      </w:pPr>
      <w:r w:rsidRPr="0092244B">
        <w:rPr>
          <w:rFonts w:ascii="Arial" w:eastAsia="Arial" w:hAnsi="Arial" w:cs="Arial"/>
          <w:b/>
          <w:color w:val="000000"/>
        </w:rPr>
        <w:t>8.2.</w:t>
      </w:r>
      <w:r w:rsidRPr="0092244B">
        <w:rPr>
          <w:rFonts w:ascii="Arial" w:eastAsia="Arial" w:hAnsi="Arial" w:cs="Arial"/>
          <w:color w:val="000000"/>
        </w:rPr>
        <w:t xml:space="preserve"> O documento fiscal deverá ser emitido pela contratada no prazo de até 05 (cinco) dias úteis do aceite do objeto deste termo e deverá conter o nome e número do banco, agência e conta corrente para depósito. A conta corrente obrigatoriamente deverá ser da própria contratada.</w:t>
      </w:r>
    </w:p>
    <w:p w:rsidR="002A7B09" w:rsidRPr="0092244B" w:rsidRDefault="002A7B09" w:rsidP="002A7B09">
      <w:pPr>
        <w:tabs>
          <w:tab w:val="center" w:pos="4252"/>
          <w:tab w:val="right" w:pos="8504"/>
        </w:tabs>
        <w:spacing w:after="0" w:line="360" w:lineRule="auto"/>
        <w:ind w:left="0" w:hanging="2"/>
        <w:jc w:val="both"/>
        <w:rPr>
          <w:rFonts w:ascii="Arial" w:eastAsia="Arial" w:hAnsi="Arial" w:cs="Arial"/>
          <w:color w:val="000000"/>
        </w:rPr>
      </w:pPr>
      <w:r w:rsidRPr="0092244B">
        <w:rPr>
          <w:rFonts w:ascii="Arial" w:eastAsia="Arial" w:hAnsi="Arial" w:cs="Arial"/>
          <w:b/>
          <w:color w:val="000000"/>
        </w:rPr>
        <w:t>8.3.</w:t>
      </w:r>
      <w:r w:rsidRPr="0092244B">
        <w:rPr>
          <w:rFonts w:ascii="Arial" w:eastAsia="Arial" w:hAnsi="Arial" w:cs="Arial"/>
          <w:color w:val="000000"/>
        </w:rPr>
        <w:t xml:space="preserve"> Outras especificações necessárias ao documento fiscal, as quais são requisitos indispensáveis para que possa ser atestado e encaminhado para pagamento: </w:t>
      </w:r>
    </w:p>
    <w:p w:rsidR="002A7B09" w:rsidRPr="0092244B" w:rsidRDefault="002A7B09" w:rsidP="00E645BD">
      <w:pPr>
        <w:spacing w:after="0" w:line="360" w:lineRule="auto"/>
        <w:ind w:leftChars="128" w:left="284" w:hanging="2"/>
        <w:jc w:val="both"/>
        <w:rPr>
          <w:rFonts w:ascii="Arial" w:eastAsia="Arial" w:hAnsi="Arial" w:cs="Arial"/>
        </w:rPr>
      </w:pPr>
      <w:r w:rsidRPr="0092244B">
        <w:rPr>
          <w:rFonts w:ascii="Arial" w:eastAsia="Arial" w:hAnsi="Arial" w:cs="Arial"/>
        </w:rPr>
        <w:t>- CNPJ do TRE: 03.985.113/0001-81</w:t>
      </w:r>
      <w:r w:rsidR="001C3E01" w:rsidRPr="0092244B">
        <w:rPr>
          <w:rFonts w:ascii="Arial" w:eastAsia="Arial" w:hAnsi="Arial" w:cs="Arial"/>
        </w:rPr>
        <w:t>;</w:t>
      </w:r>
    </w:p>
    <w:p w:rsidR="002A7B09" w:rsidRPr="0092244B" w:rsidRDefault="002A7B09" w:rsidP="00E645BD">
      <w:pPr>
        <w:spacing w:after="0" w:line="360" w:lineRule="auto"/>
        <w:ind w:leftChars="128" w:left="284" w:hanging="2"/>
        <w:jc w:val="both"/>
        <w:rPr>
          <w:rFonts w:ascii="Arial" w:eastAsia="Arial" w:hAnsi="Arial" w:cs="Arial"/>
        </w:rPr>
      </w:pPr>
      <w:r w:rsidRPr="0092244B">
        <w:rPr>
          <w:rFonts w:ascii="Arial" w:eastAsia="Arial" w:hAnsi="Arial" w:cs="Arial"/>
        </w:rPr>
        <w:t>- Data de emissão do documento fiscal</w:t>
      </w:r>
      <w:r w:rsidR="001C3E01" w:rsidRPr="0092244B">
        <w:rPr>
          <w:rFonts w:ascii="Arial" w:eastAsia="Arial" w:hAnsi="Arial" w:cs="Arial"/>
        </w:rPr>
        <w:t>;</w:t>
      </w:r>
    </w:p>
    <w:p w:rsidR="002A7B09" w:rsidRPr="0092244B" w:rsidRDefault="002A7B09" w:rsidP="00E645BD">
      <w:pPr>
        <w:spacing w:after="120" w:line="360" w:lineRule="auto"/>
        <w:ind w:leftChars="128" w:left="284" w:hanging="2"/>
        <w:jc w:val="both"/>
        <w:rPr>
          <w:rFonts w:ascii="Arial" w:eastAsia="Arial" w:hAnsi="Arial" w:cs="Arial"/>
        </w:rPr>
      </w:pPr>
      <w:r w:rsidRPr="0092244B">
        <w:rPr>
          <w:rFonts w:ascii="Arial" w:eastAsia="Arial" w:hAnsi="Arial" w:cs="Arial"/>
        </w:rPr>
        <w:t>- Descritivo dos valores unitá</w:t>
      </w:r>
      <w:r w:rsidR="001C3E01" w:rsidRPr="0092244B">
        <w:rPr>
          <w:rFonts w:ascii="Arial" w:eastAsia="Arial" w:hAnsi="Arial" w:cs="Arial"/>
        </w:rPr>
        <w:t>rio e total.</w:t>
      </w:r>
    </w:p>
    <w:p w:rsidR="002A7B09" w:rsidRPr="0092244B" w:rsidRDefault="002A7B09" w:rsidP="002A7B09">
      <w:pPr>
        <w:spacing w:after="120" w:line="360" w:lineRule="auto"/>
        <w:ind w:left="0" w:hanging="2"/>
        <w:jc w:val="both"/>
        <w:rPr>
          <w:rFonts w:ascii="Arial" w:eastAsia="Arial" w:hAnsi="Arial" w:cs="Arial"/>
        </w:rPr>
      </w:pPr>
      <w:r w:rsidRPr="0092244B">
        <w:rPr>
          <w:rFonts w:ascii="Arial" w:eastAsia="Arial" w:hAnsi="Arial" w:cs="Arial"/>
          <w:b/>
        </w:rPr>
        <w:t>8.4.</w:t>
      </w:r>
      <w:r w:rsidRPr="0092244B">
        <w:rPr>
          <w:rFonts w:ascii="Arial" w:eastAsia="Arial" w:hAnsi="Arial" w:cs="Arial"/>
        </w:rPr>
        <w:t xml:space="preserve"> Caso a empresa contratada seja optante do SIMPLES, deverá a NF estar acompanhada de Declaração, conforme anexo IV da IN 1234/12 da SRF, nos termos do Inciso XI do artigo 6º.</w:t>
      </w:r>
    </w:p>
    <w:p w:rsidR="002A7B09" w:rsidRPr="0092244B" w:rsidRDefault="002A7B09" w:rsidP="002A7B09">
      <w:pPr>
        <w:tabs>
          <w:tab w:val="center" w:pos="4252"/>
          <w:tab w:val="right" w:pos="8504"/>
        </w:tabs>
        <w:spacing w:after="120" w:line="360" w:lineRule="auto"/>
        <w:ind w:left="0" w:hanging="2"/>
        <w:jc w:val="both"/>
        <w:rPr>
          <w:rFonts w:ascii="Arial" w:eastAsia="Arial" w:hAnsi="Arial" w:cs="Arial"/>
          <w:color w:val="000000"/>
        </w:rPr>
      </w:pPr>
      <w:r w:rsidRPr="0092244B">
        <w:rPr>
          <w:rFonts w:ascii="Arial" w:eastAsia="Arial" w:hAnsi="Arial" w:cs="Arial"/>
          <w:b/>
          <w:color w:val="000000"/>
        </w:rPr>
        <w:t>8.5.</w:t>
      </w:r>
      <w:r w:rsidRPr="0092244B">
        <w:rPr>
          <w:rFonts w:ascii="Arial" w:eastAsia="Arial" w:hAnsi="Arial" w:cs="Arial"/>
          <w:color w:val="000000"/>
        </w:rPr>
        <w:t xml:space="preserve"> O atesto do documento fiscal deverá ser feito até 05 (cinco) dias úteis, após comprovação do cumprimento de todas as exigências desta contratação.</w:t>
      </w:r>
    </w:p>
    <w:p w:rsidR="002A7B09" w:rsidRPr="0092244B" w:rsidRDefault="002A7B09" w:rsidP="002A7B09">
      <w:pPr>
        <w:spacing w:after="120" w:line="360" w:lineRule="auto"/>
        <w:ind w:left="0" w:hanging="2"/>
        <w:jc w:val="both"/>
        <w:rPr>
          <w:rFonts w:ascii="Arial" w:eastAsia="Arial" w:hAnsi="Arial" w:cs="Arial"/>
        </w:rPr>
      </w:pPr>
      <w:r w:rsidRPr="0092244B">
        <w:rPr>
          <w:rFonts w:ascii="Arial" w:eastAsia="Arial" w:hAnsi="Arial" w:cs="Arial"/>
          <w:b/>
        </w:rPr>
        <w:t>8.6.</w:t>
      </w:r>
      <w:r w:rsidRPr="0092244B">
        <w:rPr>
          <w:rFonts w:ascii="Arial" w:eastAsia="Arial" w:hAnsi="Arial" w:cs="Arial"/>
        </w:rPr>
        <w:t xml:space="preserve"> O documento fiscal, acompanhado das certidões regularizadas da empresa, após o atestado da contratação, deverá ser encaminhado à Secretaria de Orçamento, Finanças e Contabilidade, para que se providencie o pagamento.</w:t>
      </w:r>
    </w:p>
    <w:p w:rsidR="002A7B09" w:rsidRPr="0092244B" w:rsidRDefault="002A7B09" w:rsidP="002A7B09">
      <w:pPr>
        <w:spacing w:after="120" w:line="360" w:lineRule="auto"/>
        <w:ind w:left="0" w:hanging="2"/>
        <w:jc w:val="both"/>
        <w:rPr>
          <w:rFonts w:ascii="Arial" w:eastAsia="Arial" w:hAnsi="Arial" w:cs="Arial"/>
        </w:rPr>
      </w:pPr>
      <w:r w:rsidRPr="0092244B">
        <w:rPr>
          <w:rFonts w:ascii="Arial" w:eastAsia="Arial" w:hAnsi="Arial" w:cs="Arial"/>
          <w:b/>
        </w:rPr>
        <w:t>8.7.</w:t>
      </w:r>
      <w:r w:rsidRPr="0092244B">
        <w:rPr>
          <w:rFonts w:ascii="Arial" w:eastAsia="Arial" w:hAnsi="Arial" w:cs="Arial"/>
        </w:rPr>
        <w:t xml:space="preserve"> O pagamento será feito em parcela única, por meio de ordem bancária, creditada na conta corrente da contratada, no valor do documento fiscal, em até 05 (cinco) dias úteis, sempre contados após o atestado do documento fiscal.</w:t>
      </w:r>
    </w:p>
    <w:p w:rsidR="002A7B09" w:rsidRPr="0092244B" w:rsidRDefault="002A7B09" w:rsidP="002A7B09">
      <w:pPr>
        <w:tabs>
          <w:tab w:val="center" w:pos="4252"/>
          <w:tab w:val="right" w:pos="8504"/>
        </w:tabs>
        <w:spacing w:after="120" w:line="360" w:lineRule="auto"/>
        <w:ind w:left="0" w:hanging="2"/>
        <w:jc w:val="both"/>
        <w:rPr>
          <w:rFonts w:ascii="Arial" w:eastAsia="Arial" w:hAnsi="Arial" w:cs="Arial"/>
          <w:color w:val="000000"/>
        </w:rPr>
      </w:pPr>
      <w:r w:rsidRPr="0092244B">
        <w:rPr>
          <w:rFonts w:ascii="Arial" w:eastAsia="Arial" w:hAnsi="Arial" w:cs="Arial"/>
          <w:b/>
          <w:color w:val="000000"/>
        </w:rPr>
        <w:lastRenderedPageBreak/>
        <w:t>8.8.</w:t>
      </w:r>
      <w:r w:rsidRPr="0092244B">
        <w:rPr>
          <w:rFonts w:ascii="Arial" w:eastAsia="Arial" w:hAnsi="Arial" w:cs="Arial"/>
          <w:color w:val="000000"/>
        </w:rPr>
        <w:t xml:space="preserve"> Caso a contratada esteja inadimplente quanto à documentação habilitatória, conferida pela contratante para pagamento, estará sujeita à abertura de processo administrativo, visando regularizar a documentação sob pena de ser aplicada a sanção de advertência.</w:t>
      </w:r>
    </w:p>
    <w:p w:rsidR="002A7B09" w:rsidRPr="0092244B" w:rsidRDefault="002A7B09" w:rsidP="002A7B09">
      <w:pPr>
        <w:tabs>
          <w:tab w:val="center" w:pos="4252"/>
          <w:tab w:val="right" w:pos="8504"/>
        </w:tabs>
        <w:spacing w:after="120" w:line="360" w:lineRule="auto"/>
        <w:ind w:left="0" w:hanging="2"/>
        <w:jc w:val="both"/>
        <w:rPr>
          <w:rFonts w:ascii="Arial" w:eastAsia="Arial" w:hAnsi="Arial" w:cs="Arial"/>
          <w:color w:val="000000"/>
        </w:rPr>
      </w:pPr>
      <w:r w:rsidRPr="0092244B">
        <w:rPr>
          <w:rFonts w:ascii="Arial" w:eastAsia="Arial" w:hAnsi="Arial" w:cs="Arial"/>
          <w:b/>
          <w:color w:val="000000"/>
        </w:rPr>
        <w:t xml:space="preserve">8.9. </w:t>
      </w:r>
      <w:r w:rsidRPr="0092244B">
        <w:rPr>
          <w:rFonts w:ascii="Arial" w:eastAsia="Arial" w:hAnsi="Arial" w:cs="Arial"/>
          <w:color w:val="000000"/>
        </w:rPr>
        <w:t>A atualização monetária e a multa, provenientes do atraso no recolhimento das obrigações tributárias e/ou previdenciárias serão descontadas do valor do documento fiscal correspondente, quando a contratada lhe der causa.</w:t>
      </w:r>
    </w:p>
    <w:p w:rsidR="002A7B09" w:rsidRPr="0092244B" w:rsidRDefault="002A7B09" w:rsidP="002A7B09">
      <w:pPr>
        <w:tabs>
          <w:tab w:val="center" w:pos="4252"/>
          <w:tab w:val="right" w:pos="8504"/>
        </w:tabs>
        <w:spacing w:after="120" w:line="360" w:lineRule="auto"/>
        <w:ind w:left="0" w:hanging="2"/>
        <w:jc w:val="both"/>
        <w:rPr>
          <w:rFonts w:ascii="Arial" w:eastAsia="Arial" w:hAnsi="Arial" w:cs="Arial"/>
          <w:color w:val="000000"/>
        </w:rPr>
      </w:pPr>
      <w:r w:rsidRPr="0092244B">
        <w:rPr>
          <w:rFonts w:ascii="Arial" w:eastAsia="Arial" w:hAnsi="Arial" w:cs="Arial"/>
          <w:b/>
          <w:color w:val="000000"/>
        </w:rPr>
        <w:t>8.10.</w:t>
      </w:r>
      <w:r w:rsidRPr="0092244B">
        <w:rPr>
          <w:rFonts w:ascii="Arial" w:eastAsia="Arial" w:hAnsi="Arial" w:cs="Arial"/>
          <w:color w:val="000000"/>
        </w:rPr>
        <w:t xml:space="preserve"> O não atendimento às especificações do documento fiscal, bem como a não comprovação da regularidade fiscal, darão causa às penalidades cabíveis.</w:t>
      </w:r>
    </w:p>
    <w:p w:rsidR="002A7B09" w:rsidRPr="0092244B" w:rsidRDefault="002A7B09" w:rsidP="002A7B09">
      <w:pPr>
        <w:tabs>
          <w:tab w:val="center" w:pos="4252"/>
          <w:tab w:val="right" w:pos="8504"/>
        </w:tabs>
        <w:spacing w:after="120" w:line="360" w:lineRule="auto"/>
        <w:ind w:left="0" w:hanging="2"/>
        <w:jc w:val="both"/>
        <w:rPr>
          <w:rFonts w:ascii="Arial" w:eastAsia="Arial" w:hAnsi="Arial" w:cs="Arial"/>
          <w:color w:val="000000"/>
        </w:rPr>
      </w:pPr>
      <w:r w:rsidRPr="0092244B">
        <w:rPr>
          <w:rFonts w:ascii="Arial" w:eastAsia="Arial" w:hAnsi="Arial" w:cs="Arial"/>
          <w:b/>
          <w:color w:val="000000"/>
        </w:rPr>
        <w:t>8.11.</w:t>
      </w:r>
      <w:r w:rsidRPr="0092244B">
        <w:rPr>
          <w:rFonts w:ascii="Arial" w:eastAsia="Arial" w:hAnsi="Arial" w:cs="Arial"/>
          <w:color w:val="000000"/>
        </w:rPr>
        <w:t xml:space="preserve"> Havendo erro na apresentação do documento fiscal ou dos documentos pertinentes à contratação, ou ainda, circunstância que impeça a liquidação da despesa, o pagamento ficará pendente até que a contratada providencie as medidas saneadoras. Nessa hipótese, o prazo para pagamento iniciar-se-á após a regularização da situação, não acarretando qualquer ônus para a contratante.</w:t>
      </w:r>
    </w:p>
    <w:p w:rsidR="002A7B09" w:rsidRPr="0092244B" w:rsidRDefault="002A7B09" w:rsidP="00E645BD">
      <w:pPr>
        <w:spacing w:after="0" w:line="360" w:lineRule="auto"/>
        <w:ind w:leftChars="0" w:left="2" w:hanging="2"/>
        <w:jc w:val="both"/>
        <w:rPr>
          <w:rFonts w:ascii="Arial" w:eastAsia="Arial" w:hAnsi="Arial" w:cs="Arial"/>
        </w:rPr>
      </w:pPr>
      <w:r w:rsidRPr="0092244B">
        <w:rPr>
          <w:rFonts w:ascii="Arial" w:eastAsia="Arial" w:hAnsi="Arial" w:cs="Arial"/>
          <w:b/>
        </w:rPr>
        <w:t>8.12.</w:t>
      </w:r>
      <w:r w:rsidRPr="0092244B">
        <w:rPr>
          <w:rFonts w:ascii="Arial" w:eastAsia="Arial" w:hAnsi="Arial" w:cs="Arial"/>
        </w:rPr>
        <w:t xml:space="preserve"> Nos casos de eventuais atrasos de pagamento, desde que a contratada não tenha concorrido para tanto e mediante solicitação formal da interessada, fica estabelecido que os encargos moratórios (juros e correção monetária) devidos pelo TRE-PR entre a data prevista para o pagamento e a do efetivo pagamento, serão calculados por meio da aplicação da fórmula EM = I x N x VP, onde:</w:t>
      </w:r>
    </w:p>
    <w:p w:rsidR="002A7B09" w:rsidRPr="0092244B" w:rsidRDefault="002A7B09" w:rsidP="00E645BD">
      <w:pPr>
        <w:spacing w:after="0" w:line="360" w:lineRule="auto"/>
        <w:ind w:leftChars="128" w:left="284" w:hanging="2"/>
        <w:jc w:val="both"/>
        <w:rPr>
          <w:rFonts w:ascii="Arial" w:eastAsia="Arial" w:hAnsi="Arial" w:cs="Arial"/>
        </w:rPr>
      </w:pPr>
      <w:r w:rsidRPr="0092244B">
        <w:rPr>
          <w:rFonts w:ascii="Arial" w:eastAsia="Arial" w:hAnsi="Arial" w:cs="Arial"/>
        </w:rPr>
        <w:t>EM = Encargos Moratórios;</w:t>
      </w:r>
    </w:p>
    <w:p w:rsidR="002A7B09" w:rsidRPr="0092244B" w:rsidRDefault="002A7B09" w:rsidP="00E645BD">
      <w:pPr>
        <w:spacing w:after="0" w:line="360" w:lineRule="auto"/>
        <w:ind w:leftChars="128" w:left="284" w:hanging="2"/>
        <w:jc w:val="both"/>
        <w:rPr>
          <w:rFonts w:ascii="Arial" w:eastAsia="Arial" w:hAnsi="Arial" w:cs="Arial"/>
        </w:rPr>
      </w:pPr>
      <w:r w:rsidRPr="0092244B">
        <w:rPr>
          <w:rFonts w:ascii="Arial" w:eastAsia="Arial" w:hAnsi="Arial" w:cs="Arial"/>
        </w:rPr>
        <w:t>N = Número de dias entre a data prevista para o pagamento e a do efetivo pagamento;</w:t>
      </w:r>
    </w:p>
    <w:p w:rsidR="002A7B09" w:rsidRPr="0092244B" w:rsidRDefault="002A7B09" w:rsidP="00E645BD">
      <w:pPr>
        <w:spacing w:after="0" w:line="360" w:lineRule="auto"/>
        <w:ind w:leftChars="128" w:left="284" w:hanging="2"/>
        <w:jc w:val="both"/>
        <w:rPr>
          <w:rFonts w:ascii="Arial" w:eastAsia="Arial" w:hAnsi="Arial" w:cs="Arial"/>
        </w:rPr>
      </w:pPr>
      <w:r w:rsidRPr="0092244B">
        <w:rPr>
          <w:rFonts w:ascii="Arial" w:eastAsia="Arial" w:hAnsi="Arial" w:cs="Arial"/>
        </w:rPr>
        <w:t>VP = Valor da parcela em atraso;</w:t>
      </w:r>
    </w:p>
    <w:p w:rsidR="002A7B09" w:rsidRPr="0092244B" w:rsidRDefault="002A7B09" w:rsidP="00E645BD">
      <w:pPr>
        <w:spacing w:after="0" w:line="360" w:lineRule="auto"/>
        <w:ind w:leftChars="128" w:left="284" w:hanging="2"/>
        <w:jc w:val="both"/>
        <w:rPr>
          <w:rFonts w:ascii="Arial" w:eastAsia="Arial" w:hAnsi="Arial" w:cs="Arial"/>
        </w:rPr>
      </w:pPr>
      <w:r w:rsidRPr="0092244B">
        <w:rPr>
          <w:rFonts w:ascii="Arial" w:eastAsia="Arial" w:hAnsi="Arial" w:cs="Arial"/>
        </w:rPr>
        <w:t>I = Índice de compensação financeira = 0,00016438, assim apurado:</w:t>
      </w:r>
    </w:p>
    <w:p w:rsidR="002A7B09" w:rsidRPr="0092244B" w:rsidRDefault="002A7B09" w:rsidP="00E645BD">
      <w:pPr>
        <w:spacing w:after="0" w:line="360" w:lineRule="auto"/>
        <w:ind w:leftChars="128" w:left="284" w:hanging="2"/>
        <w:jc w:val="both"/>
        <w:rPr>
          <w:rFonts w:ascii="Arial" w:eastAsia="Arial" w:hAnsi="Arial" w:cs="Arial"/>
        </w:rPr>
      </w:pPr>
      <w:r w:rsidRPr="0092244B">
        <w:rPr>
          <w:rFonts w:ascii="Arial" w:eastAsia="Arial" w:hAnsi="Arial" w:cs="Arial"/>
        </w:rPr>
        <w:t>I = i/365 (onde i = taxa percentual anual no valor de 6%)</w:t>
      </w:r>
    </w:p>
    <w:p w:rsidR="002A7B09" w:rsidRPr="0092244B" w:rsidRDefault="002A7B09" w:rsidP="008A0E85">
      <w:pPr>
        <w:spacing w:after="120" w:line="360" w:lineRule="auto"/>
        <w:ind w:leftChars="128" w:left="284" w:hanging="2"/>
        <w:jc w:val="both"/>
        <w:rPr>
          <w:rFonts w:ascii="Arial" w:eastAsia="Arial" w:hAnsi="Arial" w:cs="Arial"/>
        </w:rPr>
      </w:pPr>
      <w:r w:rsidRPr="0092244B">
        <w:rPr>
          <w:rFonts w:ascii="Arial" w:eastAsia="Arial" w:hAnsi="Arial" w:cs="Arial"/>
        </w:rPr>
        <w:t>I = (6/</w:t>
      </w:r>
      <w:proofErr w:type="gramStart"/>
      <w:r w:rsidRPr="0092244B">
        <w:rPr>
          <w:rFonts w:ascii="Arial" w:eastAsia="Arial" w:hAnsi="Arial" w:cs="Arial"/>
        </w:rPr>
        <w:t>100)/</w:t>
      </w:r>
      <w:proofErr w:type="gramEnd"/>
      <w:r w:rsidRPr="0092244B">
        <w:rPr>
          <w:rFonts w:ascii="Arial" w:eastAsia="Arial" w:hAnsi="Arial" w:cs="Arial"/>
        </w:rPr>
        <w:t>365.</w:t>
      </w:r>
    </w:p>
    <w:p w:rsidR="00414B8C" w:rsidRPr="0092244B" w:rsidRDefault="00414B8C" w:rsidP="00BF6C0F">
      <w:pPr>
        <w:spacing w:after="120" w:line="360" w:lineRule="auto"/>
        <w:ind w:left="0" w:hanging="2"/>
        <w:jc w:val="both"/>
        <w:rPr>
          <w:rFonts w:ascii="Arial" w:eastAsia="Arial" w:hAnsi="Arial" w:cs="Arial"/>
          <w:b/>
        </w:rPr>
      </w:pPr>
    </w:p>
    <w:p w:rsidR="00414B8C" w:rsidRPr="0092244B" w:rsidRDefault="00414B8C" w:rsidP="00414B8C">
      <w:pPr>
        <w:spacing w:after="120" w:line="360" w:lineRule="auto"/>
        <w:ind w:left="0" w:hanging="2"/>
        <w:jc w:val="both"/>
        <w:rPr>
          <w:rFonts w:ascii="Arial" w:eastAsia="Arial" w:hAnsi="Arial" w:cs="Arial"/>
          <w:highlight w:val="yellow"/>
        </w:rPr>
      </w:pPr>
      <w:r w:rsidRPr="0092244B">
        <w:rPr>
          <w:rFonts w:ascii="Arial" w:eastAsia="Arial" w:hAnsi="Arial" w:cs="Arial"/>
          <w:b/>
        </w:rPr>
        <w:t xml:space="preserve">9. REAJUSTE </w:t>
      </w:r>
    </w:p>
    <w:p w:rsidR="0007316C" w:rsidRPr="0092244B" w:rsidRDefault="0007316C" w:rsidP="008643C7">
      <w:pPr>
        <w:spacing w:after="120" w:line="360" w:lineRule="auto"/>
        <w:ind w:left="0" w:hanging="2"/>
        <w:jc w:val="both"/>
        <w:rPr>
          <w:rFonts w:ascii="Arial" w:eastAsia="Arial" w:hAnsi="Arial" w:cs="Arial"/>
          <w:color w:val="000000"/>
        </w:rPr>
      </w:pPr>
      <w:r w:rsidRPr="0092244B">
        <w:rPr>
          <w:rFonts w:ascii="Arial" w:eastAsia="Arial" w:hAnsi="Arial" w:cs="Arial"/>
          <w:color w:val="000000"/>
        </w:rPr>
        <w:t xml:space="preserve">Os preços inicialmente contratados são fixos e irreajustáveis no prazo de um ano, contado da data do orçamento estimado. </w:t>
      </w:r>
    </w:p>
    <w:p w:rsidR="00414B8C" w:rsidRPr="0092244B" w:rsidRDefault="00414B8C" w:rsidP="00BF6C0F">
      <w:pPr>
        <w:spacing w:after="120" w:line="360" w:lineRule="auto"/>
        <w:ind w:left="0" w:hanging="2"/>
        <w:jc w:val="both"/>
        <w:rPr>
          <w:rFonts w:ascii="Arial" w:eastAsia="Arial" w:hAnsi="Arial" w:cs="Arial"/>
          <w:b/>
        </w:rPr>
      </w:pPr>
    </w:p>
    <w:p w:rsidR="002A7B09" w:rsidRPr="008643C7" w:rsidRDefault="00414B8C" w:rsidP="002A7B09">
      <w:pPr>
        <w:spacing w:after="120" w:line="360" w:lineRule="auto"/>
        <w:ind w:left="0" w:hanging="2"/>
        <w:jc w:val="both"/>
        <w:rPr>
          <w:rFonts w:ascii="Arial" w:eastAsia="Arial" w:hAnsi="Arial" w:cs="Arial"/>
        </w:rPr>
      </w:pPr>
      <w:r w:rsidRPr="0092244B">
        <w:rPr>
          <w:rFonts w:ascii="Arial" w:eastAsia="Arial" w:hAnsi="Arial" w:cs="Arial"/>
          <w:b/>
        </w:rPr>
        <w:t>10</w:t>
      </w:r>
      <w:r w:rsidR="002A7B09" w:rsidRPr="0092244B">
        <w:rPr>
          <w:rFonts w:ascii="Arial" w:eastAsia="Arial" w:hAnsi="Arial" w:cs="Arial"/>
          <w:b/>
        </w:rPr>
        <w:t>. SANÇÕES</w:t>
      </w:r>
      <w:r w:rsidR="0007316C" w:rsidRPr="008643C7">
        <w:rPr>
          <w:rFonts w:ascii="Arial" w:eastAsia="Arial" w:hAnsi="Arial" w:cs="Arial"/>
        </w:rPr>
        <w:t xml:space="preserve"> </w:t>
      </w:r>
    </w:p>
    <w:p w:rsidR="008643C7" w:rsidRPr="00886DF5" w:rsidRDefault="008643C7" w:rsidP="002B2AB2">
      <w:pPr>
        <w:pBdr>
          <w:top w:val="nil"/>
          <w:left w:val="nil"/>
          <w:bottom w:val="nil"/>
          <w:right w:val="nil"/>
          <w:between w:val="nil"/>
        </w:pBdr>
        <w:spacing w:after="0" w:line="360" w:lineRule="auto"/>
        <w:ind w:left="0" w:hanging="2"/>
        <w:jc w:val="both"/>
        <w:rPr>
          <w:rFonts w:ascii="Times New Roman" w:eastAsia="Times New Roman" w:hAnsi="Times New Roman"/>
          <w:b/>
          <w:sz w:val="24"/>
          <w:szCs w:val="24"/>
        </w:rPr>
      </w:pPr>
      <w:r w:rsidRPr="00886DF5">
        <w:rPr>
          <w:rFonts w:ascii="Arial" w:eastAsia="Arial" w:hAnsi="Arial" w:cs="Arial"/>
          <w:b/>
        </w:rPr>
        <w:t>10.1.</w:t>
      </w:r>
      <w:r w:rsidRPr="00886DF5">
        <w:rPr>
          <w:rFonts w:ascii="Arial" w:eastAsia="Arial" w:hAnsi="Arial" w:cs="Arial"/>
        </w:rPr>
        <w:t xml:space="preserve">  O descumprimento de quaisquer das obrigações descritas no presente instrumento poderá ensejar abertura de processo administrativo, garantido o contraditório e a ampla defesa, de acordo com o </w:t>
      </w:r>
      <w:r w:rsidRPr="00886DF5">
        <w:rPr>
          <w:rFonts w:ascii="Arial" w:eastAsia="Arial" w:hAnsi="Arial" w:cs="Arial"/>
          <w:b/>
        </w:rPr>
        <w:t xml:space="preserve">art. 156 da Lei nº 14.133/2021, </w:t>
      </w:r>
      <w:r w:rsidRPr="00886DF5">
        <w:rPr>
          <w:rFonts w:ascii="Arial" w:eastAsia="Arial" w:hAnsi="Arial" w:cs="Arial"/>
        </w:rPr>
        <w:t>com a possível aplicação das seguintes sanções:</w:t>
      </w:r>
      <w:r>
        <w:rPr>
          <w:rFonts w:ascii="Arial" w:eastAsia="Arial" w:hAnsi="Arial" w:cs="Arial"/>
        </w:rPr>
        <w:t xml:space="preserve"> </w:t>
      </w:r>
    </w:p>
    <w:p w:rsidR="008643C7" w:rsidRPr="00886DF5" w:rsidRDefault="008643C7" w:rsidP="002B2AB2">
      <w:pPr>
        <w:pBdr>
          <w:top w:val="nil"/>
          <w:left w:val="nil"/>
          <w:bottom w:val="nil"/>
          <w:right w:val="nil"/>
          <w:between w:val="nil"/>
        </w:pBdr>
        <w:spacing w:after="0" w:line="360" w:lineRule="auto"/>
        <w:ind w:left="-2" w:firstLineChars="129" w:firstLine="284"/>
        <w:jc w:val="both"/>
        <w:rPr>
          <w:rFonts w:ascii="Arial" w:eastAsia="Arial" w:hAnsi="Arial" w:cs="Arial"/>
          <w:strike/>
          <w:sz w:val="21"/>
          <w:szCs w:val="21"/>
        </w:rPr>
      </w:pPr>
      <w:r w:rsidRPr="00886DF5">
        <w:rPr>
          <w:rFonts w:ascii="Arial" w:hAnsi="Arial" w:cs="Arial"/>
          <w:bCs/>
        </w:rPr>
        <w:t xml:space="preserve">I – </w:t>
      </w:r>
      <w:proofErr w:type="gramStart"/>
      <w:r w:rsidRPr="00886DF5">
        <w:rPr>
          <w:rFonts w:ascii="Arial" w:hAnsi="Arial" w:cs="Arial"/>
          <w:bCs/>
        </w:rPr>
        <w:t>advertência</w:t>
      </w:r>
      <w:proofErr w:type="gramEnd"/>
      <w:r w:rsidRPr="00886DF5">
        <w:rPr>
          <w:rFonts w:ascii="Arial" w:hAnsi="Arial" w:cs="Arial"/>
          <w:bCs/>
        </w:rPr>
        <w:t xml:space="preserve">; </w:t>
      </w:r>
    </w:p>
    <w:p w:rsidR="008643C7" w:rsidRPr="00886DF5" w:rsidRDefault="008643C7" w:rsidP="002B2AB2">
      <w:pPr>
        <w:spacing w:after="0" w:line="360" w:lineRule="auto"/>
        <w:ind w:left="-2" w:firstLineChars="129" w:firstLine="284"/>
        <w:jc w:val="both"/>
        <w:rPr>
          <w:rFonts w:ascii="Arial" w:hAnsi="Arial" w:cs="Arial"/>
          <w:bCs/>
        </w:rPr>
      </w:pPr>
      <w:r w:rsidRPr="00886DF5">
        <w:rPr>
          <w:rFonts w:ascii="Arial" w:hAnsi="Arial" w:cs="Arial"/>
          <w:bCs/>
        </w:rPr>
        <w:t xml:space="preserve">II – </w:t>
      </w:r>
      <w:proofErr w:type="gramStart"/>
      <w:r w:rsidRPr="00886DF5">
        <w:rPr>
          <w:rFonts w:ascii="Arial" w:hAnsi="Arial" w:cs="Arial"/>
          <w:bCs/>
        </w:rPr>
        <w:t>multa</w:t>
      </w:r>
      <w:proofErr w:type="gramEnd"/>
      <w:r w:rsidRPr="00886DF5">
        <w:rPr>
          <w:rFonts w:ascii="Arial" w:hAnsi="Arial" w:cs="Arial"/>
          <w:bCs/>
        </w:rPr>
        <w:t>;</w:t>
      </w:r>
    </w:p>
    <w:p w:rsidR="008643C7" w:rsidRPr="00886DF5" w:rsidRDefault="008643C7" w:rsidP="002B2AB2">
      <w:pPr>
        <w:spacing w:after="0" w:line="360" w:lineRule="auto"/>
        <w:ind w:left="-2" w:firstLineChars="129" w:firstLine="284"/>
        <w:jc w:val="both"/>
        <w:rPr>
          <w:rFonts w:ascii="Arial" w:hAnsi="Arial" w:cs="Arial"/>
          <w:bCs/>
        </w:rPr>
      </w:pPr>
      <w:r w:rsidRPr="00886DF5">
        <w:rPr>
          <w:rFonts w:ascii="Arial" w:hAnsi="Arial" w:cs="Arial"/>
          <w:bCs/>
        </w:rPr>
        <w:t xml:space="preserve">III – impedimento de licitar e contratar com a União, pelo prazo máximo de três anos; </w:t>
      </w:r>
    </w:p>
    <w:p w:rsidR="008643C7" w:rsidRDefault="008643C7" w:rsidP="008643C7">
      <w:pPr>
        <w:spacing w:after="120" w:line="360" w:lineRule="auto"/>
        <w:ind w:left="-2" w:firstLineChars="129" w:firstLine="284"/>
        <w:jc w:val="both"/>
        <w:rPr>
          <w:rFonts w:ascii="Arial" w:hAnsi="Arial" w:cs="Arial"/>
          <w:bCs/>
        </w:rPr>
      </w:pPr>
      <w:r w:rsidRPr="00886DF5">
        <w:rPr>
          <w:rFonts w:ascii="Arial" w:hAnsi="Arial" w:cs="Arial"/>
          <w:bCs/>
        </w:rPr>
        <w:lastRenderedPageBreak/>
        <w:t xml:space="preserve">IV – </w:t>
      </w:r>
      <w:proofErr w:type="gramStart"/>
      <w:r w:rsidRPr="00886DF5">
        <w:rPr>
          <w:rFonts w:ascii="Arial" w:hAnsi="Arial" w:cs="Arial"/>
          <w:bCs/>
        </w:rPr>
        <w:t>declaração</w:t>
      </w:r>
      <w:proofErr w:type="gramEnd"/>
      <w:r w:rsidRPr="00886DF5">
        <w:rPr>
          <w:rFonts w:ascii="Arial" w:hAnsi="Arial" w:cs="Arial"/>
          <w:bCs/>
        </w:rPr>
        <w:t xml:space="preserve"> de inidoneidade para licitar ou contratar com a Administração Pública direta e indireta de todos os entes federativos, pelo prazo mínimo de três anos e máximo de seis anos. </w:t>
      </w:r>
    </w:p>
    <w:p w:rsidR="008643C7" w:rsidRPr="00886DF5" w:rsidRDefault="008643C7" w:rsidP="002B2AB2">
      <w:pPr>
        <w:spacing w:after="0" w:line="360" w:lineRule="auto"/>
        <w:ind w:left="0" w:hanging="2"/>
        <w:jc w:val="both"/>
        <w:rPr>
          <w:rFonts w:ascii="Arial" w:hAnsi="Arial" w:cs="Arial"/>
          <w:bCs/>
        </w:rPr>
      </w:pPr>
      <w:r w:rsidRPr="00886DF5">
        <w:rPr>
          <w:rFonts w:ascii="Arial" w:hAnsi="Arial" w:cs="Arial"/>
          <w:b/>
          <w:bCs/>
        </w:rPr>
        <w:t>10.2</w:t>
      </w:r>
      <w:r>
        <w:rPr>
          <w:rFonts w:ascii="Arial" w:hAnsi="Arial" w:cs="Arial"/>
          <w:b/>
          <w:bCs/>
        </w:rPr>
        <w:t>.</w:t>
      </w:r>
      <w:r w:rsidRPr="00886DF5">
        <w:rPr>
          <w:rFonts w:ascii="Arial" w:hAnsi="Arial" w:cs="Arial"/>
          <w:bCs/>
        </w:rPr>
        <w:t xml:space="preserve"> Na aplicação das sanções serão considerados: </w:t>
      </w:r>
    </w:p>
    <w:p w:rsidR="008643C7" w:rsidRPr="00886DF5" w:rsidRDefault="008643C7" w:rsidP="002B2AB2">
      <w:pPr>
        <w:spacing w:after="0" w:line="360" w:lineRule="auto"/>
        <w:ind w:left="-2" w:firstLineChars="129" w:firstLine="284"/>
        <w:jc w:val="both"/>
        <w:rPr>
          <w:rFonts w:ascii="Arial" w:hAnsi="Arial" w:cs="Arial"/>
          <w:bCs/>
        </w:rPr>
      </w:pPr>
      <w:r w:rsidRPr="00886DF5">
        <w:rPr>
          <w:rFonts w:ascii="Arial" w:hAnsi="Arial" w:cs="Arial"/>
          <w:bCs/>
        </w:rPr>
        <w:t xml:space="preserve">I – </w:t>
      </w:r>
      <w:proofErr w:type="gramStart"/>
      <w:r w:rsidRPr="00886DF5">
        <w:rPr>
          <w:rFonts w:ascii="Arial" w:hAnsi="Arial" w:cs="Arial"/>
          <w:bCs/>
        </w:rPr>
        <w:t>a natureza e a gravidade</w:t>
      </w:r>
      <w:proofErr w:type="gramEnd"/>
      <w:r w:rsidRPr="00886DF5">
        <w:rPr>
          <w:rFonts w:ascii="Arial" w:hAnsi="Arial" w:cs="Arial"/>
          <w:bCs/>
        </w:rPr>
        <w:t xml:space="preserve"> da infração cometida; </w:t>
      </w:r>
    </w:p>
    <w:p w:rsidR="008643C7" w:rsidRPr="00886DF5" w:rsidRDefault="008643C7" w:rsidP="002B2AB2">
      <w:pPr>
        <w:spacing w:after="0" w:line="360" w:lineRule="auto"/>
        <w:ind w:left="-2" w:firstLineChars="129" w:firstLine="284"/>
        <w:jc w:val="both"/>
        <w:rPr>
          <w:rFonts w:ascii="Arial" w:hAnsi="Arial" w:cs="Arial"/>
          <w:bCs/>
        </w:rPr>
      </w:pPr>
      <w:r w:rsidRPr="00886DF5">
        <w:rPr>
          <w:rFonts w:ascii="Arial" w:hAnsi="Arial" w:cs="Arial"/>
          <w:bCs/>
        </w:rPr>
        <w:t xml:space="preserve">II – </w:t>
      </w:r>
      <w:proofErr w:type="gramStart"/>
      <w:r w:rsidRPr="00886DF5">
        <w:rPr>
          <w:rFonts w:ascii="Arial" w:hAnsi="Arial" w:cs="Arial"/>
          <w:bCs/>
        </w:rPr>
        <w:t>as</w:t>
      </w:r>
      <w:proofErr w:type="gramEnd"/>
      <w:r w:rsidRPr="00886DF5">
        <w:rPr>
          <w:rFonts w:ascii="Arial" w:hAnsi="Arial" w:cs="Arial"/>
          <w:bCs/>
        </w:rPr>
        <w:t xml:space="preserve"> peculiaridades do caso concreto; </w:t>
      </w:r>
    </w:p>
    <w:p w:rsidR="008643C7" w:rsidRPr="00886DF5" w:rsidRDefault="008643C7" w:rsidP="002B2AB2">
      <w:pPr>
        <w:spacing w:after="0" w:line="360" w:lineRule="auto"/>
        <w:ind w:left="-2" w:firstLineChars="129" w:firstLine="284"/>
        <w:jc w:val="both"/>
        <w:rPr>
          <w:rFonts w:ascii="Arial" w:hAnsi="Arial" w:cs="Arial"/>
          <w:bCs/>
        </w:rPr>
      </w:pPr>
      <w:r w:rsidRPr="00886DF5">
        <w:rPr>
          <w:rFonts w:ascii="Arial" w:hAnsi="Arial" w:cs="Arial"/>
          <w:bCs/>
        </w:rPr>
        <w:t xml:space="preserve">III – as circunstâncias agravantes ou atenuantes; </w:t>
      </w:r>
    </w:p>
    <w:p w:rsidR="008643C7" w:rsidRPr="00886DF5" w:rsidRDefault="008643C7" w:rsidP="002B2AB2">
      <w:pPr>
        <w:spacing w:after="0" w:line="360" w:lineRule="auto"/>
        <w:ind w:left="-2" w:firstLineChars="129" w:firstLine="284"/>
        <w:jc w:val="both"/>
        <w:rPr>
          <w:rFonts w:ascii="Arial" w:hAnsi="Arial" w:cs="Arial"/>
          <w:bCs/>
        </w:rPr>
      </w:pPr>
      <w:r w:rsidRPr="00886DF5">
        <w:rPr>
          <w:rFonts w:ascii="Arial" w:hAnsi="Arial" w:cs="Arial"/>
          <w:bCs/>
        </w:rPr>
        <w:t xml:space="preserve">IV – </w:t>
      </w:r>
      <w:proofErr w:type="gramStart"/>
      <w:r w:rsidRPr="00886DF5">
        <w:rPr>
          <w:rFonts w:ascii="Arial" w:hAnsi="Arial" w:cs="Arial"/>
          <w:bCs/>
        </w:rPr>
        <w:t>os</w:t>
      </w:r>
      <w:proofErr w:type="gramEnd"/>
      <w:r w:rsidRPr="00886DF5">
        <w:rPr>
          <w:rFonts w:ascii="Arial" w:hAnsi="Arial" w:cs="Arial"/>
          <w:bCs/>
        </w:rPr>
        <w:t xml:space="preserve"> danos que da infração provierem para a Administração Pública; </w:t>
      </w:r>
    </w:p>
    <w:p w:rsidR="008643C7" w:rsidRDefault="008643C7" w:rsidP="008643C7">
      <w:pPr>
        <w:spacing w:after="120" w:line="360" w:lineRule="auto"/>
        <w:ind w:left="-2" w:firstLineChars="129" w:firstLine="284"/>
        <w:jc w:val="both"/>
        <w:rPr>
          <w:rFonts w:ascii="Arial" w:hAnsi="Arial" w:cs="Arial"/>
          <w:bCs/>
        </w:rPr>
      </w:pPr>
      <w:r w:rsidRPr="00886DF5">
        <w:rPr>
          <w:rFonts w:ascii="Arial" w:hAnsi="Arial" w:cs="Arial"/>
          <w:bCs/>
        </w:rPr>
        <w:t xml:space="preserve">V – </w:t>
      </w:r>
      <w:proofErr w:type="gramStart"/>
      <w:r w:rsidRPr="00886DF5">
        <w:rPr>
          <w:rFonts w:ascii="Arial" w:hAnsi="Arial" w:cs="Arial"/>
          <w:bCs/>
        </w:rPr>
        <w:t>a</w:t>
      </w:r>
      <w:proofErr w:type="gramEnd"/>
      <w:r w:rsidRPr="00886DF5">
        <w:rPr>
          <w:rFonts w:ascii="Arial" w:hAnsi="Arial" w:cs="Arial"/>
          <w:bCs/>
        </w:rPr>
        <w:t xml:space="preserve"> implantação ou o aperfeiçoamento de programa de integridade, conforme normas e orientações dos órgãos de controle.</w:t>
      </w:r>
    </w:p>
    <w:p w:rsidR="008643C7" w:rsidRPr="00886DF5" w:rsidRDefault="008643C7" w:rsidP="002B2AB2">
      <w:pPr>
        <w:spacing w:after="0" w:line="360" w:lineRule="auto"/>
        <w:ind w:left="-2" w:firstLineChars="129" w:firstLine="285"/>
        <w:jc w:val="both"/>
        <w:rPr>
          <w:rFonts w:ascii="Arial" w:hAnsi="Arial" w:cs="Arial"/>
          <w:bCs/>
        </w:rPr>
      </w:pPr>
      <w:r w:rsidRPr="00886DF5">
        <w:rPr>
          <w:rFonts w:ascii="Arial" w:hAnsi="Arial" w:cs="Arial"/>
          <w:b/>
          <w:bCs/>
        </w:rPr>
        <w:t>10.2.1</w:t>
      </w:r>
      <w:r>
        <w:rPr>
          <w:rFonts w:ascii="Arial" w:hAnsi="Arial" w:cs="Arial"/>
          <w:b/>
          <w:bCs/>
        </w:rPr>
        <w:t>.</w:t>
      </w:r>
      <w:r w:rsidRPr="00886DF5">
        <w:rPr>
          <w:rFonts w:ascii="Arial" w:hAnsi="Arial" w:cs="Arial"/>
          <w:bCs/>
        </w:rPr>
        <w:t xml:space="preserve"> Conforme o disposto no inciso I do item 10.2, as infrações serão consideradas:</w:t>
      </w:r>
    </w:p>
    <w:p w:rsidR="008643C7" w:rsidRPr="00886DF5" w:rsidRDefault="008643C7" w:rsidP="002B2AB2">
      <w:pPr>
        <w:spacing w:after="0" w:line="360" w:lineRule="auto"/>
        <w:ind w:left="-2" w:firstLineChars="129" w:firstLine="284"/>
        <w:jc w:val="both"/>
        <w:rPr>
          <w:rFonts w:ascii="Arial" w:hAnsi="Arial" w:cs="Arial"/>
          <w:bCs/>
        </w:rPr>
      </w:pPr>
      <w:r w:rsidRPr="00886DF5">
        <w:rPr>
          <w:rFonts w:ascii="Arial" w:hAnsi="Arial" w:cs="Arial"/>
          <w:bCs/>
        </w:rPr>
        <w:t xml:space="preserve">I - </w:t>
      </w:r>
      <w:proofErr w:type="gramStart"/>
      <w:r w:rsidRPr="00886DF5">
        <w:rPr>
          <w:rFonts w:ascii="Arial" w:hAnsi="Arial" w:cs="Arial"/>
          <w:bCs/>
        </w:rPr>
        <w:t>leves</w:t>
      </w:r>
      <w:proofErr w:type="gramEnd"/>
      <w:r w:rsidRPr="00886DF5">
        <w:rPr>
          <w:rFonts w:ascii="Arial" w:hAnsi="Arial" w:cs="Arial"/>
          <w:bCs/>
        </w:rPr>
        <w:t>: quando o inadimplemento ou falha contratual, apesar de causar transtorno à execução do contrato, não acarreta</w:t>
      </w:r>
      <w:r>
        <w:rPr>
          <w:rFonts w:ascii="Arial" w:hAnsi="Arial" w:cs="Arial"/>
          <w:bCs/>
        </w:rPr>
        <w:t>r</w:t>
      </w:r>
      <w:r w:rsidRPr="00886DF5">
        <w:rPr>
          <w:rFonts w:ascii="Arial" w:hAnsi="Arial" w:cs="Arial"/>
          <w:bCs/>
        </w:rPr>
        <w:t xml:space="preserve"> maiores consequências à sua continuidade. </w:t>
      </w:r>
    </w:p>
    <w:p w:rsidR="008643C7" w:rsidRPr="00886DF5" w:rsidRDefault="008643C7" w:rsidP="002B2AB2">
      <w:pPr>
        <w:spacing w:after="0" w:line="360" w:lineRule="auto"/>
        <w:ind w:left="-2" w:firstLineChars="129" w:firstLine="284"/>
        <w:jc w:val="both"/>
        <w:rPr>
          <w:rFonts w:ascii="Arial" w:hAnsi="Arial" w:cs="Arial"/>
          <w:bCs/>
        </w:rPr>
      </w:pPr>
      <w:r w:rsidRPr="00886DF5">
        <w:rPr>
          <w:rFonts w:ascii="Arial" w:hAnsi="Arial" w:cs="Arial"/>
          <w:bCs/>
        </w:rPr>
        <w:t xml:space="preserve">II - </w:t>
      </w:r>
      <w:proofErr w:type="gramStart"/>
      <w:r w:rsidRPr="00886DF5">
        <w:rPr>
          <w:rFonts w:ascii="Arial" w:hAnsi="Arial" w:cs="Arial"/>
          <w:bCs/>
        </w:rPr>
        <w:t>médias</w:t>
      </w:r>
      <w:proofErr w:type="gramEnd"/>
      <w:r w:rsidRPr="00886DF5">
        <w:rPr>
          <w:rFonts w:ascii="Arial" w:hAnsi="Arial" w:cs="Arial"/>
          <w:bCs/>
        </w:rPr>
        <w:t>: quando o inadimplemento ou falha</w:t>
      </w:r>
      <w:r>
        <w:rPr>
          <w:rFonts w:ascii="Arial" w:hAnsi="Arial" w:cs="Arial"/>
          <w:bCs/>
        </w:rPr>
        <w:t xml:space="preserve"> </w:t>
      </w:r>
      <w:r w:rsidRPr="00886DF5">
        <w:rPr>
          <w:rFonts w:ascii="Arial" w:hAnsi="Arial" w:cs="Arial"/>
          <w:bCs/>
        </w:rPr>
        <w:t>causar impacto à execução do contrato, sem, no entanto, alter</w:t>
      </w:r>
      <w:r>
        <w:rPr>
          <w:rFonts w:ascii="Arial" w:hAnsi="Arial" w:cs="Arial"/>
          <w:bCs/>
        </w:rPr>
        <w:t>ar</w:t>
      </w:r>
      <w:r w:rsidRPr="00886DF5">
        <w:rPr>
          <w:rFonts w:ascii="Arial" w:hAnsi="Arial" w:cs="Arial"/>
          <w:bCs/>
        </w:rPr>
        <w:t xml:space="preserve"> sua continuidade nem sua finalidade. </w:t>
      </w:r>
    </w:p>
    <w:p w:rsidR="008643C7" w:rsidRPr="00886DF5" w:rsidRDefault="008643C7" w:rsidP="002B2AB2">
      <w:pPr>
        <w:spacing w:after="0" w:line="360" w:lineRule="auto"/>
        <w:ind w:left="-2" w:firstLineChars="129" w:firstLine="284"/>
        <w:jc w:val="both"/>
        <w:rPr>
          <w:rFonts w:ascii="Arial" w:hAnsi="Arial" w:cs="Arial"/>
          <w:bCs/>
        </w:rPr>
      </w:pPr>
      <w:r w:rsidRPr="00886DF5">
        <w:rPr>
          <w:rFonts w:ascii="Arial" w:hAnsi="Arial" w:cs="Arial"/>
          <w:bCs/>
        </w:rPr>
        <w:t>III - graves: quando o inadimplemento ou falha causar impacto à execução do contrato, alterando sua continuidade.</w:t>
      </w:r>
    </w:p>
    <w:p w:rsidR="008643C7" w:rsidRDefault="008643C7" w:rsidP="008643C7">
      <w:pPr>
        <w:spacing w:after="120" w:line="360" w:lineRule="auto"/>
        <w:ind w:left="-2" w:firstLineChars="129" w:firstLine="284"/>
        <w:jc w:val="both"/>
        <w:rPr>
          <w:rFonts w:ascii="Arial" w:hAnsi="Arial" w:cs="Arial"/>
          <w:bCs/>
        </w:rPr>
      </w:pPr>
      <w:r w:rsidRPr="00886DF5">
        <w:rPr>
          <w:rFonts w:ascii="Arial" w:hAnsi="Arial" w:cs="Arial"/>
          <w:bCs/>
        </w:rPr>
        <w:t xml:space="preserve">IV - </w:t>
      </w:r>
      <w:proofErr w:type="gramStart"/>
      <w:r w:rsidRPr="00886DF5">
        <w:rPr>
          <w:rFonts w:ascii="Arial" w:hAnsi="Arial" w:cs="Arial"/>
          <w:bCs/>
        </w:rPr>
        <w:t>gravíssimas</w:t>
      </w:r>
      <w:proofErr w:type="gramEnd"/>
      <w:r w:rsidRPr="00886DF5">
        <w:rPr>
          <w:rFonts w:ascii="Arial" w:hAnsi="Arial" w:cs="Arial"/>
          <w:bCs/>
        </w:rPr>
        <w:t>: quando o inadimplemento acarret</w:t>
      </w:r>
      <w:r>
        <w:rPr>
          <w:rFonts w:ascii="Arial" w:hAnsi="Arial" w:cs="Arial"/>
          <w:bCs/>
        </w:rPr>
        <w:t xml:space="preserve">ar </w:t>
      </w:r>
      <w:r w:rsidRPr="00886DF5">
        <w:rPr>
          <w:rFonts w:ascii="Arial" w:hAnsi="Arial" w:cs="Arial"/>
          <w:bCs/>
        </w:rPr>
        <w:t>paralisação total da prestação dos serviços.</w:t>
      </w:r>
    </w:p>
    <w:p w:rsidR="008643C7" w:rsidRDefault="008643C7" w:rsidP="008643C7">
      <w:pPr>
        <w:spacing w:after="120" w:line="360" w:lineRule="auto"/>
        <w:ind w:left="-2" w:firstLineChars="257" w:firstLine="568"/>
        <w:jc w:val="both"/>
        <w:rPr>
          <w:rFonts w:ascii="Arial" w:hAnsi="Arial" w:cs="Arial"/>
          <w:bCs/>
        </w:rPr>
      </w:pPr>
      <w:r w:rsidRPr="00886DF5">
        <w:rPr>
          <w:rFonts w:ascii="Arial" w:hAnsi="Arial" w:cs="Arial"/>
          <w:b/>
          <w:bCs/>
        </w:rPr>
        <w:t xml:space="preserve">10.2.1.1. </w:t>
      </w:r>
      <w:r w:rsidRPr="00886DF5">
        <w:rPr>
          <w:rFonts w:ascii="Arial" w:hAnsi="Arial" w:cs="Arial"/>
          <w:bCs/>
        </w:rPr>
        <w:t xml:space="preserve">São condutas de natureza </w:t>
      </w:r>
      <w:r w:rsidRPr="00886DF5">
        <w:rPr>
          <w:rFonts w:ascii="Arial" w:hAnsi="Arial" w:cs="Arial"/>
          <w:b/>
          <w:bCs/>
        </w:rPr>
        <w:t>LEVE</w:t>
      </w:r>
      <w:r w:rsidRPr="00886DF5">
        <w:rPr>
          <w:rFonts w:ascii="Arial" w:hAnsi="Arial" w:cs="Arial"/>
          <w:bCs/>
        </w:rPr>
        <w:t>, passíveis de aplicação da sanção de advertência:</w:t>
      </w:r>
    </w:p>
    <w:tbl>
      <w:tblPr>
        <w:tblW w:w="9072" w:type="dxa"/>
        <w:tblInd w:w="279" w:type="dxa"/>
        <w:tblCellMar>
          <w:left w:w="70" w:type="dxa"/>
          <w:right w:w="70" w:type="dxa"/>
        </w:tblCellMar>
        <w:tblLook w:val="04A0" w:firstRow="1" w:lastRow="0" w:firstColumn="1" w:lastColumn="0" w:noHBand="0" w:noVBand="1"/>
      </w:tblPr>
      <w:tblGrid>
        <w:gridCol w:w="989"/>
        <w:gridCol w:w="8083"/>
      </w:tblGrid>
      <w:tr w:rsidR="008643C7" w:rsidRPr="0092244B" w:rsidTr="008643C7">
        <w:trPr>
          <w:trHeight w:val="470"/>
        </w:trPr>
        <w:tc>
          <w:tcPr>
            <w:tcW w:w="9072"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8643C7" w:rsidRPr="0092244B" w:rsidRDefault="008643C7" w:rsidP="008844A1">
            <w:pPr>
              <w:spacing w:after="0" w:line="240" w:lineRule="auto"/>
              <w:ind w:left="0" w:hanging="2"/>
              <w:jc w:val="center"/>
              <w:rPr>
                <w:rFonts w:ascii="Arial" w:eastAsia="Times New Roman" w:hAnsi="Arial" w:cs="Arial"/>
                <w:color w:val="000000"/>
                <w:lang w:eastAsia="pt-BR"/>
              </w:rPr>
            </w:pPr>
            <w:r w:rsidRPr="0092244B">
              <w:rPr>
                <w:rFonts w:ascii="Arial" w:eastAsia="Times New Roman" w:hAnsi="Arial" w:cs="Arial"/>
                <w:color w:val="000000"/>
                <w:lang w:eastAsia="pt-BR"/>
              </w:rPr>
              <w:t>Relação de descumprimentos (ocorrência)</w:t>
            </w:r>
          </w:p>
        </w:tc>
      </w:tr>
      <w:tr w:rsidR="008643C7" w:rsidRPr="0092244B" w:rsidTr="008643C7">
        <w:tblPrEx>
          <w:jc w:val="center"/>
          <w:tblInd w:w="0" w:type="dxa"/>
          <w:tblCellMar>
            <w:top w:w="15" w:type="dxa"/>
            <w:left w:w="15" w:type="dxa"/>
            <w:bottom w:w="15" w:type="dxa"/>
            <w:right w:w="15" w:type="dxa"/>
          </w:tblCellMar>
        </w:tblPrEx>
        <w:trPr>
          <w:trHeight w:val="719"/>
          <w:jc w:val="center"/>
        </w:trPr>
        <w:tc>
          <w:tcPr>
            <w:tcW w:w="989" w:type="dxa"/>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hideMark/>
          </w:tcPr>
          <w:p w:rsidR="008643C7" w:rsidRPr="0092244B" w:rsidRDefault="008643C7" w:rsidP="008844A1">
            <w:pPr>
              <w:spacing w:after="0" w:line="240" w:lineRule="auto"/>
              <w:ind w:left="0" w:hanging="2"/>
              <w:jc w:val="center"/>
              <w:rPr>
                <w:rFonts w:ascii="Arial" w:hAnsi="Arial" w:cs="Arial"/>
              </w:rPr>
            </w:pPr>
            <w:r w:rsidRPr="0092244B">
              <w:rPr>
                <w:rFonts w:ascii="Arial" w:hAnsi="Arial" w:cs="Arial"/>
                <w:b/>
                <w:bCs/>
              </w:rPr>
              <w:t>1</w:t>
            </w:r>
          </w:p>
        </w:tc>
        <w:tc>
          <w:tcPr>
            <w:tcW w:w="8080" w:type="dxa"/>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8643C7" w:rsidRPr="0092244B" w:rsidRDefault="008643C7" w:rsidP="008844A1">
            <w:pPr>
              <w:tabs>
                <w:tab w:val="left" w:pos="284"/>
              </w:tabs>
              <w:spacing w:after="0" w:line="240" w:lineRule="auto"/>
              <w:ind w:left="0" w:right="51" w:hanging="2"/>
              <w:jc w:val="both"/>
              <w:rPr>
                <w:rFonts w:ascii="Arial" w:hAnsi="Arial" w:cs="Arial"/>
                <w:i/>
              </w:rPr>
            </w:pPr>
            <w:r w:rsidRPr="0092244B">
              <w:rPr>
                <w:rFonts w:ascii="Arial" w:eastAsia="Arial" w:hAnsi="Arial" w:cs="Arial"/>
              </w:rPr>
              <w:t>Irregularidade perante às certidões obrigatórias - FGTS, CNDT e Fazenda Federal, podendo aumentar a graduação conforme o caso;</w:t>
            </w:r>
          </w:p>
        </w:tc>
      </w:tr>
      <w:tr w:rsidR="008643C7" w:rsidRPr="0092244B" w:rsidTr="008643C7">
        <w:tblPrEx>
          <w:jc w:val="center"/>
          <w:tblInd w:w="0" w:type="dxa"/>
          <w:tblCellMar>
            <w:top w:w="15" w:type="dxa"/>
            <w:left w:w="15" w:type="dxa"/>
            <w:bottom w:w="15" w:type="dxa"/>
            <w:right w:w="15" w:type="dxa"/>
          </w:tblCellMar>
        </w:tblPrEx>
        <w:trPr>
          <w:trHeight w:val="533"/>
          <w:jc w:val="center"/>
        </w:trPr>
        <w:tc>
          <w:tcPr>
            <w:tcW w:w="989" w:type="dxa"/>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8643C7" w:rsidRPr="0092244B" w:rsidRDefault="008643C7" w:rsidP="008844A1">
            <w:pPr>
              <w:spacing w:after="0" w:line="240" w:lineRule="auto"/>
              <w:ind w:left="0" w:hanging="2"/>
              <w:jc w:val="center"/>
              <w:rPr>
                <w:rFonts w:ascii="Arial" w:hAnsi="Arial" w:cs="Arial"/>
                <w:b/>
                <w:bCs/>
              </w:rPr>
            </w:pPr>
            <w:r>
              <w:rPr>
                <w:rFonts w:ascii="Arial" w:hAnsi="Arial" w:cs="Arial"/>
                <w:b/>
                <w:bCs/>
              </w:rPr>
              <w:t>2</w:t>
            </w:r>
          </w:p>
        </w:tc>
        <w:tc>
          <w:tcPr>
            <w:tcW w:w="8080" w:type="dxa"/>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8643C7" w:rsidRPr="0092244B" w:rsidRDefault="008643C7" w:rsidP="008844A1">
            <w:pPr>
              <w:tabs>
                <w:tab w:val="left" w:pos="284"/>
              </w:tabs>
              <w:spacing w:after="0" w:line="240" w:lineRule="auto"/>
              <w:ind w:left="0" w:right="51" w:hanging="2"/>
              <w:jc w:val="both"/>
              <w:rPr>
                <w:rFonts w:ascii="Arial" w:eastAsia="Arial" w:hAnsi="Arial" w:cs="Arial"/>
              </w:rPr>
            </w:pPr>
            <w:r w:rsidRPr="0092244B">
              <w:rPr>
                <w:rFonts w:ascii="Arial" w:eastAsia="Arial" w:hAnsi="Arial" w:cs="Arial"/>
              </w:rPr>
              <w:t>Atraso no início das aulas;</w:t>
            </w:r>
          </w:p>
        </w:tc>
      </w:tr>
      <w:tr w:rsidR="008643C7" w:rsidRPr="0092244B" w:rsidTr="008643C7">
        <w:tblPrEx>
          <w:jc w:val="center"/>
          <w:tblInd w:w="0" w:type="dxa"/>
          <w:tblCellMar>
            <w:top w:w="15" w:type="dxa"/>
            <w:left w:w="15" w:type="dxa"/>
            <w:bottom w:w="15" w:type="dxa"/>
            <w:right w:w="15" w:type="dxa"/>
          </w:tblCellMar>
        </w:tblPrEx>
        <w:trPr>
          <w:trHeight w:val="553"/>
          <w:jc w:val="center"/>
        </w:trPr>
        <w:tc>
          <w:tcPr>
            <w:tcW w:w="989" w:type="dxa"/>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8643C7" w:rsidRPr="0092244B" w:rsidRDefault="008643C7" w:rsidP="008844A1">
            <w:pPr>
              <w:spacing w:after="0" w:line="240" w:lineRule="auto"/>
              <w:ind w:left="0" w:hanging="2"/>
              <w:jc w:val="center"/>
              <w:rPr>
                <w:rFonts w:ascii="Arial" w:hAnsi="Arial" w:cs="Arial"/>
                <w:b/>
                <w:bCs/>
              </w:rPr>
            </w:pPr>
            <w:r>
              <w:rPr>
                <w:rFonts w:ascii="Arial" w:hAnsi="Arial" w:cs="Arial"/>
                <w:b/>
                <w:bCs/>
              </w:rPr>
              <w:t>3</w:t>
            </w:r>
          </w:p>
        </w:tc>
        <w:tc>
          <w:tcPr>
            <w:tcW w:w="8080" w:type="dxa"/>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8643C7" w:rsidRPr="0092244B" w:rsidRDefault="008643C7" w:rsidP="008844A1">
            <w:pPr>
              <w:tabs>
                <w:tab w:val="left" w:pos="284"/>
              </w:tabs>
              <w:spacing w:after="0" w:line="240" w:lineRule="auto"/>
              <w:ind w:left="0" w:right="51" w:hanging="2"/>
              <w:jc w:val="both"/>
              <w:rPr>
                <w:rFonts w:ascii="Arial" w:eastAsia="Arial" w:hAnsi="Arial" w:cs="Arial"/>
              </w:rPr>
            </w:pPr>
            <w:r w:rsidRPr="0092244B">
              <w:rPr>
                <w:rFonts w:ascii="Arial" w:eastAsia="Arial" w:hAnsi="Arial" w:cs="Arial"/>
              </w:rPr>
              <w:t>Falta de retorno às comunicações do TRE;</w:t>
            </w:r>
          </w:p>
        </w:tc>
      </w:tr>
      <w:tr w:rsidR="008643C7" w:rsidRPr="0092244B" w:rsidTr="008643C7">
        <w:tblPrEx>
          <w:jc w:val="center"/>
          <w:tblInd w:w="0" w:type="dxa"/>
          <w:tblCellMar>
            <w:top w:w="15" w:type="dxa"/>
            <w:left w:w="15" w:type="dxa"/>
            <w:bottom w:w="15" w:type="dxa"/>
            <w:right w:w="15" w:type="dxa"/>
          </w:tblCellMar>
        </w:tblPrEx>
        <w:trPr>
          <w:trHeight w:val="411"/>
          <w:jc w:val="center"/>
        </w:trPr>
        <w:tc>
          <w:tcPr>
            <w:tcW w:w="989"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8643C7" w:rsidRPr="0092244B" w:rsidRDefault="008643C7" w:rsidP="008844A1">
            <w:pPr>
              <w:spacing w:after="0" w:line="240" w:lineRule="auto"/>
              <w:ind w:left="0" w:hanging="2"/>
              <w:jc w:val="center"/>
              <w:rPr>
                <w:rFonts w:ascii="Arial" w:hAnsi="Arial" w:cs="Arial"/>
                <w:b/>
                <w:bCs/>
              </w:rPr>
            </w:pPr>
            <w:r>
              <w:rPr>
                <w:rFonts w:ascii="Arial" w:hAnsi="Arial" w:cs="Arial"/>
                <w:b/>
                <w:bCs/>
              </w:rPr>
              <w:t>4</w:t>
            </w:r>
          </w:p>
        </w:tc>
        <w:tc>
          <w:tcPr>
            <w:tcW w:w="8080"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8643C7" w:rsidRPr="0092244B" w:rsidRDefault="008643C7" w:rsidP="008844A1">
            <w:pPr>
              <w:tabs>
                <w:tab w:val="left" w:pos="284"/>
              </w:tabs>
              <w:spacing w:after="0" w:line="240" w:lineRule="auto"/>
              <w:ind w:left="0" w:right="51" w:hanging="2"/>
              <w:jc w:val="both"/>
              <w:rPr>
                <w:rFonts w:ascii="Arial" w:eastAsia="Arial" w:hAnsi="Arial" w:cs="Arial"/>
              </w:rPr>
            </w:pPr>
            <w:r w:rsidRPr="0092244B">
              <w:rPr>
                <w:rFonts w:ascii="Arial" w:eastAsia="Arial" w:hAnsi="Arial" w:cs="Arial"/>
              </w:rPr>
              <w:t>Não emitir a nota fiscal dentro do prazo.</w:t>
            </w:r>
          </w:p>
        </w:tc>
      </w:tr>
    </w:tbl>
    <w:p w:rsidR="008643C7" w:rsidRPr="002B2AB2" w:rsidRDefault="008643C7" w:rsidP="008643C7">
      <w:pPr>
        <w:pBdr>
          <w:top w:val="nil"/>
          <w:left w:val="nil"/>
          <w:bottom w:val="nil"/>
          <w:right w:val="nil"/>
          <w:between w:val="nil"/>
        </w:pBdr>
        <w:spacing w:after="0" w:line="360" w:lineRule="auto"/>
        <w:ind w:leftChars="256" w:left="565" w:hanging="2"/>
        <w:jc w:val="both"/>
        <w:rPr>
          <w:rFonts w:ascii="Arial" w:eastAsia="Arial" w:hAnsi="Arial" w:cs="Arial"/>
          <w:b/>
          <w:sz w:val="18"/>
          <w:szCs w:val="18"/>
        </w:rPr>
      </w:pPr>
    </w:p>
    <w:p w:rsidR="008643C7" w:rsidRPr="00886DF5" w:rsidRDefault="008643C7" w:rsidP="008643C7">
      <w:pPr>
        <w:pBdr>
          <w:top w:val="nil"/>
          <w:left w:val="nil"/>
          <w:bottom w:val="nil"/>
          <w:right w:val="nil"/>
          <w:between w:val="nil"/>
        </w:pBdr>
        <w:spacing w:after="120" w:line="360" w:lineRule="auto"/>
        <w:ind w:left="-2" w:firstLineChars="256" w:firstLine="565"/>
        <w:jc w:val="both"/>
        <w:rPr>
          <w:rFonts w:ascii="Arial" w:eastAsia="Arial" w:hAnsi="Arial" w:cs="Arial"/>
        </w:rPr>
      </w:pPr>
      <w:r w:rsidRPr="00886DF5">
        <w:rPr>
          <w:rFonts w:ascii="Arial" w:eastAsia="Arial" w:hAnsi="Arial" w:cs="Arial"/>
          <w:b/>
        </w:rPr>
        <w:t>10.2.1.2</w:t>
      </w:r>
      <w:r w:rsidRPr="00886DF5">
        <w:rPr>
          <w:rFonts w:ascii="Arial" w:eastAsia="Arial" w:hAnsi="Arial" w:cs="Arial"/>
        </w:rPr>
        <w:t>. A sanção de multa será aplicada ao responsável por quaisquer das infrações administrativas previstas no art. 155 da Lei nº 14.133/2021, observando-se os seguintes parâmetros:</w:t>
      </w:r>
      <w:r>
        <w:rPr>
          <w:rFonts w:ascii="Arial" w:eastAsia="Arial" w:hAnsi="Arial" w:cs="Arial"/>
        </w:rPr>
        <w:t xml:space="preserve"> </w:t>
      </w:r>
    </w:p>
    <w:tbl>
      <w:tblPr>
        <w:tblW w:w="9072" w:type="dxa"/>
        <w:tblInd w:w="274" w:type="dxa"/>
        <w:tblCellMar>
          <w:left w:w="70" w:type="dxa"/>
          <w:right w:w="70" w:type="dxa"/>
        </w:tblCellMar>
        <w:tblLook w:val="04A0" w:firstRow="1" w:lastRow="0" w:firstColumn="1" w:lastColumn="0" w:noHBand="0" w:noVBand="1"/>
      </w:tblPr>
      <w:tblGrid>
        <w:gridCol w:w="1573"/>
        <w:gridCol w:w="4900"/>
        <w:gridCol w:w="2599"/>
      </w:tblGrid>
      <w:tr w:rsidR="008643C7" w:rsidRPr="001B173A" w:rsidTr="008A0E85">
        <w:trPr>
          <w:trHeight w:val="585"/>
        </w:trPr>
        <w:tc>
          <w:tcPr>
            <w:tcW w:w="1573"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t>Graduação da sanção (natureza)</w:t>
            </w:r>
          </w:p>
        </w:tc>
        <w:tc>
          <w:tcPr>
            <w:tcW w:w="4900" w:type="dxa"/>
            <w:tcBorders>
              <w:top w:val="single" w:sz="8" w:space="0" w:color="auto"/>
              <w:left w:val="nil"/>
              <w:bottom w:val="single" w:sz="8" w:space="0" w:color="auto"/>
              <w:right w:val="single" w:sz="8" w:space="0" w:color="auto"/>
            </w:tcBorders>
            <w:shd w:val="clear" w:color="000000" w:fill="D9D9D9"/>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t>Relação de descumprimentos (ocorrência)</w:t>
            </w:r>
          </w:p>
        </w:tc>
        <w:tc>
          <w:tcPr>
            <w:tcW w:w="2599" w:type="dxa"/>
            <w:tcBorders>
              <w:top w:val="single" w:sz="8" w:space="0" w:color="auto"/>
              <w:left w:val="nil"/>
              <w:bottom w:val="single" w:sz="8" w:space="0" w:color="auto"/>
              <w:right w:val="single" w:sz="8" w:space="0" w:color="auto"/>
            </w:tcBorders>
            <w:shd w:val="clear" w:color="000000" w:fill="D9D9D9"/>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t>Dosimetria e a base de incidência</w:t>
            </w:r>
          </w:p>
        </w:tc>
      </w:tr>
      <w:tr w:rsidR="008643C7" w:rsidRPr="001B173A" w:rsidTr="008A0E85">
        <w:trPr>
          <w:trHeight w:val="870"/>
        </w:trPr>
        <w:tc>
          <w:tcPr>
            <w:tcW w:w="1573"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t>MÉDIA</w:t>
            </w:r>
          </w:p>
        </w:tc>
        <w:tc>
          <w:tcPr>
            <w:tcW w:w="4900" w:type="dxa"/>
            <w:tcBorders>
              <w:top w:val="nil"/>
              <w:left w:val="nil"/>
              <w:bottom w:val="nil"/>
              <w:right w:val="single" w:sz="8" w:space="0" w:color="auto"/>
            </w:tcBorders>
            <w:shd w:val="clear" w:color="auto" w:fill="auto"/>
            <w:vAlign w:val="center"/>
            <w:hideMark/>
          </w:tcPr>
          <w:p w:rsidR="008643C7" w:rsidRPr="001B173A" w:rsidRDefault="008643C7" w:rsidP="008844A1">
            <w:pPr>
              <w:spacing w:after="0" w:line="240" w:lineRule="auto"/>
              <w:ind w:left="0" w:hanging="2"/>
              <w:jc w:val="both"/>
              <w:rPr>
                <w:rFonts w:ascii="Arial" w:eastAsia="Times New Roman" w:hAnsi="Arial" w:cs="Arial"/>
                <w:lang w:eastAsia="pt-BR"/>
              </w:rPr>
            </w:pPr>
            <w:r w:rsidRPr="001B173A">
              <w:rPr>
                <w:rFonts w:ascii="Arial" w:eastAsia="Arial" w:hAnsi="Arial" w:cs="Arial"/>
                <w:lang w:eastAsia="pt-BR"/>
              </w:rPr>
              <w:t>1.Atraso reiterado no início das aulas e</w:t>
            </w:r>
            <w:r>
              <w:rPr>
                <w:rFonts w:ascii="Arial" w:eastAsia="Arial" w:hAnsi="Arial" w:cs="Arial"/>
                <w:lang w:eastAsia="pt-BR"/>
              </w:rPr>
              <w:t>/ou</w:t>
            </w:r>
            <w:r w:rsidRPr="001B173A">
              <w:rPr>
                <w:rFonts w:ascii="Arial" w:eastAsia="Arial" w:hAnsi="Arial" w:cs="Arial"/>
                <w:lang w:eastAsia="pt-BR"/>
              </w:rPr>
              <w:t xml:space="preserve"> não cumprimento do cronograma proposto.</w:t>
            </w:r>
          </w:p>
        </w:tc>
        <w:tc>
          <w:tcPr>
            <w:tcW w:w="2599" w:type="dxa"/>
            <w:tcBorders>
              <w:top w:val="nil"/>
              <w:left w:val="nil"/>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t>0,5% (meio por cento) sobre o valor total da contratação</w:t>
            </w:r>
          </w:p>
        </w:tc>
      </w:tr>
      <w:tr w:rsidR="008643C7" w:rsidRPr="001B173A" w:rsidTr="008A0E85">
        <w:trPr>
          <w:trHeight w:val="1155"/>
        </w:trPr>
        <w:tc>
          <w:tcPr>
            <w:tcW w:w="1573" w:type="dxa"/>
            <w:vMerge/>
            <w:tcBorders>
              <w:left w:val="single" w:sz="8" w:space="0" w:color="auto"/>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rPr>
                <w:rFonts w:ascii="Arial" w:eastAsia="Times New Roman" w:hAnsi="Arial" w:cs="Arial"/>
                <w:color w:val="000000"/>
                <w:lang w:eastAsia="pt-BR"/>
              </w:rPr>
            </w:pPr>
          </w:p>
        </w:tc>
        <w:tc>
          <w:tcPr>
            <w:tcW w:w="4900" w:type="dxa"/>
            <w:tcBorders>
              <w:top w:val="single" w:sz="8" w:space="0" w:color="auto"/>
              <w:left w:val="nil"/>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jc w:val="both"/>
              <w:rPr>
                <w:rFonts w:ascii="Arial" w:eastAsia="Times New Roman" w:hAnsi="Arial" w:cs="Arial"/>
                <w:lang w:eastAsia="pt-BR"/>
              </w:rPr>
            </w:pPr>
            <w:r w:rsidRPr="001B173A">
              <w:rPr>
                <w:rFonts w:ascii="Arial" w:eastAsia="Arial" w:hAnsi="Arial" w:cs="Arial"/>
                <w:lang w:eastAsia="pt-BR"/>
              </w:rPr>
              <w:t xml:space="preserve">2.Não entrega de documentos exigidos: certificado para os </w:t>
            </w:r>
            <w:r w:rsidRPr="008A0E85">
              <w:rPr>
                <w:rFonts w:ascii="Arial" w:eastAsia="Arial" w:hAnsi="Arial" w:cs="Arial"/>
                <w:lang w:eastAsia="pt-BR"/>
              </w:rPr>
              <w:t>participantes</w:t>
            </w:r>
            <w:r w:rsidR="00B36D4C" w:rsidRPr="008A0E85">
              <w:rPr>
                <w:rFonts w:ascii="Arial" w:eastAsia="Arial" w:hAnsi="Arial" w:cs="Arial"/>
                <w:lang w:eastAsia="pt-BR"/>
              </w:rPr>
              <w:t xml:space="preserve"> em formato digital</w:t>
            </w:r>
            <w:r w:rsidRPr="008A0E85">
              <w:rPr>
                <w:rFonts w:ascii="Arial" w:eastAsia="Arial" w:hAnsi="Arial" w:cs="Arial"/>
                <w:lang w:eastAsia="pt-BR"/>
              </w:rPr>
              <w:t>, lista de presença diária dos alunos</w:t>
            </w:r>
            <w:r w:rsidRPr="001B173A">
              <w:rPr>
                <w:rFonts w:ascii="Arial" w:eastAsia="Arial" w:hAnsi="Arial" w:cs="Arial"/>
                <w:lang w:eastAsia="pt-BR"/>
              </w:rPr>
              <w:t xml:space="preserve"> e avaliação de reação.</w:t>
            </w:r>
          </w:p>
        </w:tc>
        <w:tc>
          <w:tcPr>
            <w:tcW w:w="259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t>3% (três por cento)</w:t>
            </w:r>
            <w:r>
              <w:rPr>
                <w:rFonts w:ascii="Arial" w:eastAsia="Times New Roman" w:hAnsi="Arial" w:cs="Arial"/>
                <w:color w:val="000000"/>
                <w:lang w:eastAsia="pt-BR"/>
              </w:rPr>
              <w:t xml:space="preserve"> </w:t>
            </w:r>
            <w:r w:rsidRPr="001B173A">
              <w:rPr>
                <w:rFonts w:ascii="Arial" w:eastAsia="Times New Roman" w:hAnsi="Arial" w:cs="Arial"/>
                <w:color w:val="000000"/>
                <w:lang w:eastAsia="pt-BR"/>
              </w:rPr>
              <w:t>sobre o valor total da contratação</w:t>
            </w:r>
          </w:p>
        </w:tc>
      </w:tr>
      <w:tr w:rsidR="008643C7" w:rsidRPr="001B173A" w:rsidTr="008A0E85">
        <w:trPr>
          <w:trHeight w:val="870"/>
        </w:trPr>
        <w:tc>
          <w:tcPr>
            <w:tcW w:w="157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t>GRAVE</w:t>
            </w:r>
          </w:p>
        </w:tc>
        <w:tc>
          <w:tcPr>
            <w:tcW w:w="4900" w:type="dxa"/>
            <w:tcBorders>
              <w:top w:val="nil"/>
              <w:left w:val="single" w:sz="8" w:space="0" w:color="auto"/>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jc w:val="both"/>
              <w:rPr>
                <w:rFonts w:ascii="Arial" w:eastAsia="Times New Roman" w:hAnsi="Arial" w:cs="Arial"/>
                <w:color w:val="7030A0"/>
                <w:lang w:eastAsia="pt-BR"/>
              </w:rPr>
            </w:pPr>
            <w:r w:rsidRPr="001B173A">
              <w:rPr>
                <w:rFonts w:ascii="Arial" w:eastAsia="Times New Roman" w:hAnsi="Arial" w:cs="Arial"/>
                <w:lang w:eastAsia="pt-BR"/>
              </w:rPr>
              <w:t>1.</w:t>
            </w:r>
            <w:r w:rsidRPr="001B173A">
              <w:rPr>
                <w:rFonts w:ascii="Arial" w:eastAsia="Times New Roman" w:hAnsi="Arial" w:cs="Arial"/>
                <w:color w:val="000000"/>
                <w:lang w:eastAsia="pt-BR"/>
              </w:rPr>
              <w:t>Não observância da Lei Geral de Proteção de Dados (LGPD).</w:t>
            </w:r>
          </w:p>
        </w:tc>
        <w:tc>
          <w:tcPr>
            <w:tcW w:w="259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t>10% (dez por cento) sobre o valor total da contratação</w:t>
            </w:r>
          </w:p>
        </w:tc>
      </w:tr>
      <w:tr w:rsidR="008643C7" w:rsidRPr="001B173A" w:rsidTr="008A0E85">
        <w:trPr>
          <w:trHeight w:val="870"/>
        </w:trPr>
        <w:tc>
          <w:tcPr>
            <w:tcW w:w="157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lastRenderedPageBreak/>
              <w:t>GRAVÍSSIMA</w:t>
            </w:r>
          </w:p>
        </w:tc>
        <w:tc>
          <w:tcPr>
            <w:tcW w:w="49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jc w:val="both"/>
              <w:rPr>
                <w:rFonts w:ascii="Arial" w:eastAsia="Times New Roman" w:hAnsi="Arial" w:cs="Arial"/>
                <w:color w:val="7030A0"/>
                <w:lang w:eastAsia="pt-BR"/>
              </w:rPr>
            </w:pPr>
            <w:r w:rsidRPr="001B173A">
              <w:rPr>
                <w:rFonts w:ascii="Arial" w:eastAsia="Times New Roman" w:hAnsi="Arial" w:cs="Arial"/>
                <w:lang w:eastAsia="pt-BR"/>
              </w:rPr>
              <w:t>1.</w:t>
            </w:r>
            <w:r w:rsidRPr="001B173A">
              <w:rPr>
                <w:rFonts w:ascii="Arial" w:eastAsia="Times New Roman" w:hAnsi="Arial" w:cs="Arial"/>
                <w:color w:val="000000"/>
                <w:lang w:eastAsia="pt-BR"/>
              </w:rPr>
              <w:t>Paralisação ou abandono total da prestação dos serviços, que impliquem rescisão unilateral da contratação.</w:t>
            </w:r>
          </w:p>
        </w:tc>
        <w:tc>
          <w:tcPr>
            <w:tcW w:w="25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643C7" w:rsidRPr="001B173A" w:rsidRDefault="008643C7" w:rsidP="008844A1">
            <w:pPr>
              <w:spacing w:after="0" w:line="240" w:lineRule="auto"/>
              <w:ind w:left="0" w:hanging="2"/>
              <w:jc w:val="center"/>
              <w:rPr>
                <w:rFonts w:ascii="Arial" w:eastAsia="Times New Roman" w:hAnsi="Arial" w:cs="Arial"/>
                <w:color w:val="000000"/>
                <w:lang w:eastAsia="pt-BR"/>
              </w:rPr>
            </w:pPr>
            <w:r w:rsidRPr="001B173A">
              <w:rPr>
                <w:rFonts w:ascii="Arial" w:eastAsia="Times New Roman" w:hAnsi="Arial" w:cs="Arial"/>
                <w:color w:val="000000"/>
                <w:lang w:eastAsia="pt-BR"/>
              </w:rPr>
              <w:t>20% (vinte por cento) sobre o valor total da contratação</w:t>
            </w:r>
          </w:p>
        </w:tc>
      </w:tr>
      <w:tr w:rsidR="008643C7" w:rsidRPr="001B173A" w:rsidTr="008A0E85">
        <w:trPr>
          <w:trHeight w:val="315"/>
        </w:trPr>
        <w:tc>
          <w:tcPr>
            <w:tcW w:w="1573" w:type="dxa"/>
            <w:vMerge/>
            <w:tcBorders>
              <w:top w:val="single" w:sz="8" w:space="0" w:color="auto"/>
              <w:left w:val="single" w:sz="8" w:space="0" w:color="auto"/>
              <w:bottom w:val="single" w:sz="8" w:space="0" w:color="000000"/>
              <w:right w:val="single" w:sz="8" w:space="0" w:color="auto"/>
            </w:tcBorders>
            <w:vAlign w:val="center"/>
            <w:hideMark/>
          </w:tcPr>
          <w:p w:rsidR="008643C7" w:rsidRPr="001B173A" w:rsidRDefault="008643C7" w:rsidP="008844A1">
            <w:pPr>
              <w:spacing w:after="0" w:line="240" w:lineRule="auto"/>
              <w:ind w:left="0" w:hanging="2"/>
              <w:rPr>
                <w:rFonts w:ascii="Arial" w:eastAsia="Times New Roman" w:hAnsi="Arial" w:cs="Arial"/>
                <w:color w:val="000000"/>
                <w:lang w:eastAsia="pt-BR"/>
              </w:rPr>
            </w:pPr>
          </w:p>
        </w:tc>
        <w:tc>
          <w:tcPr>
            <w:tcW w:w="4900" w:type="dxa"/>
            <w:tcBorders>
              <w:top w:val="single" w:sz="8" w:space="0" w:color="auto"/>
              <w:left w:val="nil"/>
              <w:bottom w:val="single" w:sz="8" w:space="0" w:color="auto"/>
              <w:right w:val="single" w:sz="8" w:space="0" w:color="auto"/>
            </w:tcBorders>
            <w:shd w:val="clear" w:color="auto" w:fill="auto"/>
            <w:vAlign w:val="center"/>
            <w:hideMark/>
          </w:tcPr>
          <w:p w:rsidR="008643C7" w:rsidRPr="001B173A" w:rsidRDefault="008643C7" w:rsidP="008844A1">
            <w:pPr>
              <w:spacing w:after="0" w:line="240" w:lineRule="auto"/>
              <w:ind w:left="0" w:hanging="2"/>
              <w:jc w:val="both"/>
              <w:rPr>
                <w:rFonts w:ascii="Arial" w:eastAsia="Times New Roman" w:hAnsi="Arial" w:cs="Arial"/>
                <w:color w:val="7030A0"/>
                <w:lang w:eastAsia="pt-BR"/>
              </w:rPr>
            </w:pPr>
            <w:r w:rsidRPr="001B173A">
              <w:rPr>
                <w:rFonts w:ascii="Arial" w:eastAsia="Times New Roman" w:hAnsi="Arial" w:cs="Arial"/>
                <w:color w:val="000000"/>
                <w:lang w:eastAsia="pt-BR"/>
              </w:rPr>
              <w:t xml:space="preserve">2.Inadimplemento total do objeto contratado. </w:t>
            </w:r>
          </w:p>
        </w:tc>
        <w:tc>
          <w:tcPr>
            <w:tcW w:w="2599" w:type="dxa"/>
            <w:vMerge/>
            <w:tcBorders>
              <w:top w:val="single" w:sz="8" w:space="0" w:color="auto"/>
              <w:left w:val="single" w:sz="8" w:space="0" w:color="auto"/>
              <w:bottom w:val="single" w:sz="8" w:space="0" w:color="000000"/>
              <w:right w:val="single" w:sz="8" w:space="0" w:color="auto"/>
            </w:tcBorders>
            <w:vAlign w:val="center"/>
            <w:hideMark/>
          </w:tcPr>
          <w:p w:rsidR="008643C7" w:rsidRPr="001B173A" w:rsidRDefault="008643C7" w:rsidP="008844A1">
            <w:pPr>
              <w:spacing w:after="0" w:line="240" w:lineRule="auto"/>
              <w:ind w:left="0" w:hanging="2"/>
              <w:rPr>
                <w:rFonts w:ascii="Arial" w:eastAsia="Times New Roman" w:hAnsi="Arial" w:cs="Arial"/>
                <w:color w:val="000000"/>
                <w:lang w:eastAsia="pt-BR"/>
              </w:rPr>
            </w:pPr>
          </w:p>
        </w:tc>
      </w:tr>
    </w:tbl>
    <w:p w:rsidR="008643C7" w:rsidRDefault="008643C7" w:rsidP="008643C7">
      <w:pPr>
        <w:widowControl w:val="0"/>
        <w:spacing w:after="0" w:line="360" w:lineRule="auto"/>
        <w:ind w:leftChars="256" w:left="565" w:right="17" w:hanging="2"/>
        <w:jc w:val="both"/>
        <w:rPr>
          <w:rFonts w:ascii="Arial" w:eastAsia="Arial" w:hAnsi="Arial" w:cs="Arial"/>
          <w:b/>
        </w:rPr>
      </w:pPr>
    </w:p>
    <w:p w:rsidR="008643C7" w:rsidRDefault="008643C7" w:rsidP="008643C7">
      <w:pPr>
        <w:widowControl w:val="0"/>
        <w:spacing w:after="120" w:line="360" w:lineRule="auto"/>
        <w:ind w:left="-2" w:right="17" w:firstLineChars="257" w:firstLine="568"/>
        <w:jc w:val="both"/>
        <w:rPr>
          <w:rFonts w:ascii="Arial" w:eastAsia="Arial" w:hAnsi="Arial" w:cs="Arial"/>
        </w:rPr>
      </w:pPr>
      <w:r w:rsidRPr="00886DF5">
        <w:rPr>
          <w:rFonts w:ascii="Arial" w:eastAsia="Arial" w:hAnsi="Arial" w:cs="Arial"/>
          <w:b/>
        </w:rPr>
        <w:t xml:space="preserve">10.2.1.3. </w:t>
      </w:r>
      <w:r w:rsidRPr="00683FD4">
        <w:rPr>
          <w:rFonts w:ascii="Arial" w:eastAsia="Arial" w:hAnsi="Arial" w:cs="Arial"/>
        </w:rPr>
        <w:t>S</w:t>
      </w:r>
      <w:r w:rsidRPr="00886DF5">
        <w:rPr>
          <w:rFonts w:ascii="Arial" w:eastAsia="Arial" w:hAnsi="Arial" w:cs="Arial"/>
        </w:rPr>
        <w:t>erá aplicada a sanção de</w:t>
      </w:r>
      <w:r w:rsidRPr="00886DF5">
        <w:rPr>
          <w:rFonts w:ascii="Arial" w:eastAsia="Arial" w:hAnsi="Arial" w:cs="Arial"/>
          <w:b/>
        </w:rPr>
        <w:t xml:space="preserve"> Impedimento de licitar e contratar no âmbito da União</w:t>
      </w:r>
      <w:r w:rsidRPr="00886DF5">
        <w:rPr>
          <w:rFonts w:ascii="Arial" w:eastAsia="Arial" w:hAnsi="Arial" w:cs="Arial"/>
        </w:rPr>
        <w:t>,</w:t>
      </w:r>
      <w:r>
        <w:rPr>
          <w:rFonts w:ascii="Arial" w:eastAsia="Arial" w:hAnsi="Arial" w:cs="Arial"/>
        </w:rPr>
        <w:t xml:space="preserve"> </w:t>
      </w:r>
      <w:r w:rsidRPr="00886DF5">
        <w:rPr>
          <w:rFonts w:ascii="Arial" w:eastAsia="Arial" w:hAnsi="Arial" w:cs="Arial"/>
        </w:rPr>
        <w:t>quando não se justificar a imposição de penalidade mais grave, no caso de recusa no aceite da nota de empenho. Penalidade: impedimento</w:t>
      </w:r>
      <w:r>
        <w:rPr>
          <w:rFonts w:ascii="Arial" w:eastAsia="Arial" w:hAnsi="Arial" w:cs="Arial"/>
        </w:rPr>
        <w:t xml:space="preserve"> pelo período de até 1 (um) ano.</w:t>
      </w:r>
    </w:p>
    <w:p w:rsidR="008643C7" w:rsidRPr="00886DF5" w:rsidRDefault="008643C7" w:rsidP="008643C7">
      <w:pPr>
        <w:widowControl w:val="0"/>
        <w:spacing w:after="120" w:line="360" w:lineRule="auto"/>
        <w:ind w:left="-2" w:right="16" w:firstLineChars="257" w:firstLine="568"/>
        <w:jc w:val="both"/>
        <w:rPr>
          <w:rFonts w:ascii="Arial" w:eastAsia="Arial" w:hAnsi="Arial" w:cs="Arial"/>
        </w:rPr>
      </w:pPr>
      <w:r w:rsidRPr="00886DF5">
        <w:rPr>
          <w:rFonts w:ascii="Arial" w:eastAsia="Arial" w:hAnsi="Arial" w:cs="Arial"/>
          <w:b/>
        </w:rPr>
        <w:t xml:space="preserve">10.2.1.4. </w:t>
      </w:r>
      <w:r w:rsidRPr="00886DF5">
        <w:rPr>
          <w:rFonts w:ascii="Arial" w:eastAsia="Arial" w:hAnsi="Arial" w:cs="Arial"/>
        </w:rPr>
        <w:t>Será aplicada a sanção de</w:t>
      </w:r>
      <w:r w:rsidRPr="00886DF5">
        <w:rPr>
          <w:rFonts w:ascii="Arial" w:eastAsia="Arial" w:hAnsi="Arial" w:cs="Arial"/>
          <w:b/>
        </w:rPr>
        <w:t xml:space="preserve"> Declaração de inidoneidade</w:t>
      </w:r>
      <w:r w:rsidRPr="00886DF5">
        <w:rPr>
          <w:rFonts w:ascii="Arial" w:eastAsia="Arial" w:hAnsi="Arial" w:cs="Arial"/>
        </w:rPr>
        <w:t xml:space="preserve"> </w:t>
      </w:r>
      <w:r w:rsidRPr="00886DF5">
        <w:rPr>
          <w:rFonts w:ascii="Arial" w:eastAsia="Arial" w:hAnsi="Arial" w:cs="Arial"/>
          <w:b/>
        </w:rPr>
        <w:t>para licitar ou contratar</w:t>
      </w:r>
      <w:r w:rsidRPr="00886DF5">
        <w:rPr>
          <w:rFonts w:ascii="Arial" w:eastAsia="Arial" w:hAnsi="Arial" w:cs="Arial"/>
        </w:rPr>
        <w:t>, que impedirá o responsável de licitar ou contratar no âmbito da Administração Pública direta e indireta de todos os entes federativos, nos casos de:</w:t>
      </w:r>
    </w:p>
    <w:p w:rsidR="008643C7" w:rsidRPr="00886DF5" w:rsidRDefault="008643C7" w:rsidP="008643C7">
      <w:pPr>
        <w:widowControl w:val="0"/>
        <w:spacing w:after="120" w:line="360" w:lineRule="auto"/>
        <w:ind w:left="-2" w:right="16" w:firstLineChars="385" w:firstLine="850"/>
        <w:jc w:val="both"/>
        <w:rPr>
          <w:rFonts w:ascii="Arial" w:eastAsia="Arial" w:hAnsi="Arial" w:cs="Arial"/>
        </w:rPr>
      </w:pPr>
      <w:r w:rsidRPr="00886DF5">
        <w:rPr>
          <w:rFonts w:ascii="Arial" w:eastAsia="Arial" w:hAnsi="Arial" w:cs="Arial"/>
          <w:b/>
        </w:rPr>
        <w:t>a)</w:t>
      </w:r>
      <w:r w:rsidRPr="00886DF5">
        <w:rPr>
          <w:rFonts w:ascii="Arial" w:eastAsia="Arial" w:hAnsi="Arial" w:cs="Arial"/>
        </w:rPr>
        <w:t xml:space="preserve"> apresentar documentação ou declaração falsa. Penalidade: declaração de inidoneidade de até 3 (três) anos;</w:t>
      </w:r>
    </w:p>
    <w:p w:rsidR="008643C7" w:rsidRPr="00886DF5" w:rsidRDefault="008643C7" w:rsidP="008643C7">
      <w:pPr>
        <w:widowControl w:val="0"/>
        <w:spacing w:after="120" w:line="360" w:lineRule="auto"/>
        <w:ind w:left="-2" w:right="16" w:firstLineChars="385" w:firstLine="850"/>
        <w:jc w:val="both"/>
        <w:rPr>
          <w:rFonts w:ascii="Arial" w:eastAsia="Arial" w:hAnsi="Arial" w:cs="Arial"/>
        </w:rPr>
      </w:pPr>
      <w:r w:rsidRPr="00886DF5">
        <w:rPr>
          <w:rFonts w:ascii="Arial" w:eastAsia="Arial" w:hAnsi="Arial" w:cs="Arial"/>
          <w:b/>
        </w:rPr>
        <w:t>b)</w:t>
      </w:r>
      <w:r w:rsidRPr="00886DF5">
        <w:rPr>
          <w:rFonts w:ascii="Arial" w:eastAsia="Arial" w:hAnsi="Arial" w:cs="Arial"/>
        </w:rPr>
        <w:t xml:space="preserve"> praticar ato fraudulento. Penalidade: declaração de inidoneidade de até 4 (quatro) anos;</w:t>
      </w:r>
    </w:p>
    <w:p w:rsidR="008643C7" w:rsidRPr="00886DF5" w:rsidRDefault="008643C7" w:rsidP="008643C7">
      <w:pPr>
        <w:widowControl w:val="0"/>
        <w:spacing w:after="120" w:line="360" w:lineRule="auto"/>
        <w:ind w:left="-2" w:right="16" w:firstLineChars="385" w:firstLine="850"/>
        <w:jc w:val="both"/>
        <w:rPr>
          <w:rFonts w:ascii="Arial" w:eastAsia="Arial" w:hAnsi="Arial" w:cs="Arial"/>
        </w:rPr>
      </w:pPr>
      <w:r w:rsidRPr="00886DF5">
        <w:rPr>
          <w:rFonts w:ascii="Arial" w:eastAsia="Arial" w:hAnsi="Arial" w:cs="Arial"/>
          <w:b/>
        </w:rPr>
        <w:t>c)</w:t>
      </w:r>
      <w:r w:rsidRPr="00886DF5">
        <w:rPr>
          <w:rFonts w:ascii="Arial" w:eastAsia="Arial" w:hAnsi="Arial" w:cs="Arial"/>
        </w:rPr>
        <w:t xml:space="preserve"> comportar-se de modo inidôneo ou cometer fraude de qualquer natureza. Penalidade: declaração de inidoneidade de até 4 (quatro) anos;</w:t>
      </w:r>
    </w:p>
    <w:p w:rsidR="008643C7" w:rsidRDefault="008643C7" w:rsidP="008643C7">
      <w:pPr>
        <w:widowControl w:val="0"/>
        <w:spacing w:after="120" w:line="360" w:lineRule="auto"/>
        <w:ind w:left="-2" w:right="16" w:firstLineChars="385" w:firstLine="850"/>
        <w:jc w:val="both"/>
        <w:rPr>
          <w:rFonts w:ascii="Arial" w:eastAsia="Arial" w:hAnsi="Arial" w:cs="Arial"/>
        </w:rPr>
      </w:pPr>
      <w:r w:rsidRPr="001B173A">
        <w:rPr>
          <w:rFonts w:ascii="Arial" w:eastAsia="Arial" w:hAnsi="Arial" w:cs="Arial"/>
          <w:b/>
        </w:rPr>
        <w:t xml:space="preserve">d) </w:t>
      </w:r>
      <w:r w:rsidRPr="001B173A">
        <w:rPr>
          <w:rFonts w:ascii="Arial" w:eastAsia="Arial" w:hAnsi="Arial" w:cs="Arial"/>
        </w:rPr>
        <w:t xml:space="preserve">praticar ato lesivo previsto no artigo 5º da Lei nº 12846, de 1º de agosto de 2013. Penalidade: </w:t>
      </w:r>
      <w:r w:rsidRPr="00886DF5">
        <w:rPr>
          <w:rFonts w:ascii="Arial" w:eastAsia="Arial" w:hAnsi="Arial" w:cs="Arial"/>
        </w:rPr>
        <w:t xml:space="preserve">declaração de inidoneidade de até 5 (cinco) anos. </w:t>
      </w:r>
    </w:p>
    <w:p w:rsidR="008643C7" w:rsidRDefault="008643C7" w:rsidP="008643C7">
      <w:pPr>
        <w:spacing w:after="120" w:line="360" w:lineRule="auto"/>
        <w:ind w:left="0" w:hanging="2"/>
        <w:jc w:val="both"/>
        <w:rPr>
          <w:rFonts w:ascii="Arial" w:eastAsia="Arial" w:hAnsi="Arial" w:cs="Arial"/>
        </w:rPr>
      </w:pPr>
      <w:r w:rsidRPr="00886DF5">
        <w:rPr>
          <w:rFonts w:ascii="Arial" w:eastAsia="Arial" w:hAnsi="Arial" w:cs="Arial"/>
          <w:b/>
        </w:rPr>
        <w:t xml:space="preserve">10.3. </w:t>
      </w:r>
      <w:r w:rsidRPr="00886DF5">
        <w:rPr>
          <w:rFonts w:ascii="Arial" w:eastAsia="Arial" w:hAnsi="Arial" w:cs="Arial"/>
        </w:rPr>
        <w:t>As multas poderão ser aplicadas cumulativamente com as demais sanções.</w:t>
      </w:r>
    </w:p>
    <w:p w:rsidR="008643C7" w:rsidRPr="00886DF5" w:rsidRDefault="008643C7" w:rsidP="008643C7">
      <w:pPr>
        <w:spacing w:after="120" w:line="360" w:lineRule="auto"/>
        <w:ind w:left="0" w:hanging="2"/>
        <w:jc w:val="both"/>
        <w:rPr>
          <w:rFonts w:ascii="Arial" w:eastAsia="Arial" w:hAnsi="Arial" w:cs="Arial"/>
        </w:rPr>
      </w:pPr>
      <w:r w:rsidRPr="00886DF5">
        <w:rPr>
          <w:rFonts w:ascii="Arial" w:eastAsia="Arial" w:hAnsi="Arial" w:cs="Arial"/>
          <w:b/>
        </w:rPr>
        <w:t>10.4.</w:t>
      </w:r>
      <w:r w:rsidRPr="00886DF5">
        <w:rPr>
          <w:rFonts w:ascii="Arial" w:eastAsia="Arial" w:hAnsi="Arial" w:cs="Arial"/>
        </w:rPr>
        <w:t xml:space="preserve">  A aplicação das sanções previstas não exclui, em hipótese alguma, a obrigação de reparação integral do dano causado à Administração Pública.</w:t>
      </w:r>
    </w:p>
    <w:p w:rsidR="008643C7" w:rsidRDefault="008643C7" w:rsidP="008643C7">
      <w:pPr>
        <w:spacing w:after="120" w:line="360" w:lineRule="auto"/>
        <w:ind w:left="0" w:hanging="2"/>
        <w:jc w:val="both"/>
        <w:rPr>
          <w:rFonts w:ascii="Arial" w:eastAsia="Arial" w:hAnsi="Arial" w:cs="Arial"/>
        </w:rPr>
      </w:pPr>
      <w:r w:rsidRPr="00886DF5">
        <w:rPr>
          <w:rFonts w:ascii="Arial" w:eastAsia="Arial" w:hAnsi="Arial" w:cs="Arial"/>
          <w:b/>
        </w:rPr>
        <w:t>10.5.</w:t>
      </w:r>
      <w:r w:rsidRPr="00886DF5">
        <w:rPr>
          <w:rFonts w:ascii="Arial" w:eastAsia="Arial" w:hAnsi="Arial" w:cs="Arial"/>
        </w:rPr>
        <w:t xml:space="preserve"> A reincidência de situações ensejadoras de penalidades sujeitará a contratada à penalidade de natureza imediatamente superior, à medida de sua gravidade, conforme o impacto na execução da contratação</w:t>
      </w:r>
      <w:r>
        <w:rPr>
          <w:rFonts w:ascii="Arial" w:eastAsia="Arial" w:hAnsi="Arial" w:cs="Arial"/>
        </w:rPr>
        <w:t>.</w:t>
      </w:r>
      <w:r w:rsidRPr="00886DF5">
        <w:rPr>
          <w:rFonts w:ascii="Arial" w:eastAsia="Arial" w:hAnsi="Arial" w:cs="Arial"/>
        </w:rPr>
        <w:t xml:space="preserve"> </w:t>
      </w:r>
    </w:p>
    <w:p w:rsidR="008643C7" w:rsidRDefault="008643C7" w:rsidP="008643C7">
      <w:pPr>
        <w:spacing w:after="120" w:line="360" w:lineRule="auto"/>
        <w:ind w:left="0" w:hanging="2"/>
        <w:jc w:val="both"/>
        <w:rPr>
          <w:rFonts w:ascii="Arial" w:eastAsia="Arial" w:hAnsi="Arial" w:cs="Arial"/>
        </w:rPr>
      </w:pPr>
      <w:r w:rsidRPr="00886DF5">
        <w:rPr>
          <w:rFonts w:ascii="Arial" w:eastAsia="Arial" w:hAnsi="Arial" w:cs="Arial"/>
          <w:b/>
        </w:rPr>
        <w:t>10.6.</w:t>
      </w:r>
      <w:r w:rsidRPr="00886DF5">
        <w:rPr>
          <w:rFonts w:ascii="Arial" w:eastAsia="Arial" w:hAnsi="Arial" w:cs="Arial"/>
        </w:rPr>
        <w:t xml:space="preserve"> A aplicação de qualquer sanção administrativa será precedida de abertura de processo administrativo, garantido o contraditório e a ampla defesa, considerando-se eficazes as intimações e notificações encaminhadas ao endereço eletrônico (e-mail) informado no sistema de cadastramento de fornecedores – SICAF.</w:t>
      </w:r>
    </w:p>
    <w:p w:rsidR="008643C7" w:rsidRDefault="008643C7" w:rsidP="008643C7">
      <w:pPr>
        <w:spacing w:after="120" w:line="360" w:lineRule="auto"/>
        <w:ind w:left="0" w:hanging="2"/>
        <w:jc w:val="both"/>
        <w:rPr>
          <w:rFonts w:ascii="Arial" w:eastAsia="Arial" w:hAnsi="Arial" w:cs="Arial"/>
        </w:rPr>
      </w:pPr>
      <w:r w:rsidRPr="00886DF5">
        <w:rPr>
          <w:rFonts w:ascii="Arial" w:eastAsia="Arial" w:hAnsi="Arial" w:cs="Arial"/>
          <w:b/>
        </w:rPr>
        <w:t>10.7.</w:t>
      </w:r>
      <w:r w:rsidRPr="00886DF5">
        <w:rPr>
          <w:rFonts w:ascii="Arial" w:eastAsia="Arial" w:hAnsi="Arial" w:cs="Arial"/>
        </w:rPr>
        <w:t xml:space="preserve"> As multas imputadas à contratada, cujo montante seja superior ao mínimo estabelecido pelo Ministério da Economia (Portaria nº.75 do Ministério da Fazenda, publicada em 22/03/2012 – artigo 1º, inciso I) e não pagas no prazo concedido pela Administração, serão inscritas em Dívida Ativa da União e cobradas com base na Lei 6830/80, sem prejuízo da correção monetária.</w:t>
      </w:r>
    </w:p>
    <w:p w:rsidR="008643C7" w:rsidRDefault="008643C7" w:rsidP="008643C7">
      <w:pPr>
        <w:spacing w:after="120" w:line="360" w:lineRule="auto"/>
        <w:ind w:left="0" w:hanging="2"/>
        <w:jc w:val="both"/>
        <w:rPr>
          <w:rFonts w:ascii="Arial" w:eastAsia="Arial" w:hAnsi="Arial" w:cs="Arial"/>
        </w:rPr>
      </w:pPr>
      <w:r w:rsidRPr="00886DF5">
        <w:rPr>
          <w:rFonts w:ascii="Arial" w:eastAsia="Arial" w:hAnsi="Arial" w:cs="Arial"/>
          <w:b/>
        </w:rPr>
        <w:t>10.8.</w:t>
      </w:r>
      <w:r w:rsidRPr="00886DF5">
        <w:rPr>
          <w:rFonts w:ascii="Arial" w:eastAsia="Arial" w:hAnsi="Arial" w:cs="Arial"/>
        </w:rPr>
        <w:t xml:space="preserve"> A contratada autoriza desde já o desconto de multa pré-determinada em processo administrativo que garanta a ampla defesa, na primeira fatura a que vier fazer jus.</w:t>
      </w:r>
    </w:p>
    <w:p w:rsidR="008643C7" w:rsidRDefault="008643C7" w:rsidP="008643C7">
      <w:pPr>
        <w:spacing w:after="120" w:line="360" w:lineRule="auto"/>
        <w:ind w:left="-2" w:firstLineChars="128" w:firstLine="283"/>
        <w:jc w:val="both"/>
        <w:rPr>
          <w:rFonts w:ascii="Arial" w:eastAsia="Arial" w:hAnsi="Arial" w:cs="Arial"/>
        </w:rPr>
      </w:pPr>
      <w:r w:rsidRPr="00886DF5">
        <w:rPr>
          <w:rFonts w:ascii="Arial" w:eastAsia="Arial" w:hAnsi="Arial" w:cs="Arial"/>
          <w:b/>
        </w:rPr>
        <w:t>10.8.1.</w:t>
      </w:r>
      <w:r w:rsidRPr="00886DF5">
        <w:rPr>
          <w:rFonts w:ascii="Arial" w:eastAsia="Arial" w:hAnsi="Arial" w:cs="Arial"/>
        </w:rPr>
        <w:t xml:space="preserve"> Caso não seja possível o desconto, a contratada deverá proceder ao recolhimento por meio de GRU – Guia de Recolhimento da União.</w:t>
      </w:r>
    </w:p>
    <w:p w:rsidR="008643C7" w:rsidRPr="001B173A" w:rsidRDefault="008643C7" w:rsidP="008643C7">
      <w:pPr>
        <w:spacing w:after="120" w:line="360" w:lineRule="auto"/>
        <w:ind w:left="0" w:hanging="2"/>
        <w:jc w:val="both"/>
        <w:rPr>
          <w:rFonts w:ascii="Arial" w:eastAsia="Arial" w:hAnsi="Arial" w:cs="Arial"/>
        </w:rPr>
      </w:pPr>
      <w:r w:rsidRPr="001B173A">
        <w:rPr>
          <w:rFonts w:ascii="Arial" w:eastAsia="Arial" w:hAnsi="Arial" w:cs="Arial"/>
          <w:b/>
        </w:rPr>
        <w:lastRenderedPageBreak/>
        <w:t>10.9.</w:t>
      </w:r>
      <w:r>
        <w:rPr>
          <w:rFonts w:ascii="Arial" w:eastAsia="Arial" w:hAnsi="Arial" w:cs="Arial"/>
        </w:rPr>
        <w:t xml:space="preserve"> </w:t>
      </w:r>
      <w:r w:rsidRPr="001B173A">
        <w:rPr>
          <w:rFonts w:ascii="Arial" w:eastAsia="Arial" w:hAnsi="Arial" w:cs="Arial"/>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8643C7" w:rsidRPr="001B173A" w:rsidRDefault="008643C7" w:rsidP="008643C7">
      <w:pPr>
        <w:spacing w:after="120" w:line="360" w:lineRule="auto"/>
        <w:ind w:left="0" w:hanging="2"/>
        <w:jc w:val="both"/>
        <w:rPr>
          <w:rFonts w:ascii="Arial" w:eastAsia="Arial" w:hAnsi="Arial" w:cs="Arial"/>
        </w:rPr>
      </w:pPr>
      <w:r w:rsidRPr="001B173A">
        <w:rPr>
          <w:rFonts w:ascii="Arial" w:eastAsia="Arial" w:hAnsi="Arial" w:cs="Arial"/>
          <w:b/>
        </w:rPr>
        <w:t>10.10.</w:t>
      </w:r>
      <w:r w:rsidRPr="001B173A">
        <w:rPr>
          <w:rFonts w:ascii="Arial" w:eastAsia="Arial" w:hAnsi="Arial" w:cs="Arial"/>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8643C7" w:rsidRPr="001B173A" w:rsidRDefault="008643C7" w:rsidP="008643C7">
      <w:pPr>
        <w:spacing w:after="120" w:line="360" w:lineRule="auto"/>
        <w:ind w:left="0" w:hanging="2"/>
        <w:jc w:val="both"/>
        <w:rPr>
          <w:rFonts w:ascii="Arial" w:eastAsia="Arial" w:hAnsi="Arial" w:cs="Arial"/>
        </w:rPr>
      </w:pPr>
      <w:r w:rsidRPr="001B173A">
        <w:rPr>
          <w:rFonts w:ascii="Arial" w:eastAsia="Arial" w:hAnsi="Arial" w:cs="Arial"/>
          <w:b/>
        </w:rPr>
        <w:t>10.11.</w:t>
      </w:r>
      <w:r w:rsidRPr="001B173A">
        <w:rPr>
          <w:rFonts w:ascii="Arial" w:eastAsia="Arial" w:hAnsi="Arial" w:cs="Arial"/>
        </w:rPr>
        <w:tab/>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2A7B09" w:rsidRPr="0092244B" w:rsidRDefault="002A7B09" w:rsidP="008643C7">
      <w:pPr>
        <w:widowControl w:val="0"/>
        <w:spacing w:after="120" w:line="360" w:lineRule="auto"/>
        <w:ind w:left="0" w:right="-23" w:hanging="2"/>
        <w:jc w:val="both"/>
        <w:rPr>
          <w:rFonts w:ascii="Arial" w:eastAsia="Arial" w:hAnsi="Arial" w:cs="Arial"/>
          <w:b/>
        </w:rPr>
      </w:pPr>
    </w:p>
    <w:p w:rsidR="002A7B09" w:rsidRPr="0092244B" w:rsidRDefault="002A7B09" w:rsidP="002A7B09">
      <w:pPr>
        <w:widowControl w:val="0"/>
        <w:pBdr>
          <w:top w:val="nil"/>
          <w:left w:val="nil"/>
          <w:bottom w:val="nil"/>
          <w:right w:val="nil"/>
          <w:between w:val="nil"/>
        </w:pBdr>
        <w:spacing w:after="120" w:line="360" w:lineRule="auto"/>
        <w:ind w:left="0" w:hanging="2"/>
        <w:jc w:val="both"/>
        <w:rPr>
          <w:rFonts w:ascii="Arial" w:eastAsia="Arial" w:hAnsi="Arial" w:cs="Arial"/>
          <w:color w:val="000000"/>
        </w:rPr>
      </w:pPr>
      <w:r w:rsidRPr="0092244B">
        <w:rPr>
          <w:rFonts w:ascii="Arial" w:eastAsia="Arial" w:hAnsi="Arial" w:cs="Arial"/>
          <w:b/>
          <w:color w:val="000000"/>
        </w:rPr>
        <w:t>1</w:t>
      </w:r>
      <w:r w:rsidR="0007316C" w:rsidRPr="0092244B">
        <w:rPr>
          <w:rFonts w:ascii="Arial" w:eastAsia="Arial" w:hAnsi="Arial" w:cs="Arial"/>
          <w:b/>
          <w:color w:val="000000"/>
        </w:rPr>
        <w:t>1</w:t>
      </w:r>
      <w:r w:rsidRPr="0092244B">
        <w:rPr>
          <w:rFonts w:ascii="Arial" w:eastAsia="Arial" w:hAnsi="Arial" w:cs="Arial"/>
          <w:b/>
          <w:color w:val="000000"/>
        </w:rPr>
        <w:t xml:space="preserve">. DISPOSIÇÕES FINAIS </w:t>
      </w:r>
    </w:p>
    <w:p w:rsidR="002A7B09" w:rsidRPr="0092244B" w:rsidRDefault="002A7B09" w:rsidP="002A7B09">
      <w:pPr>
        <w:widowControl w:val="0"/>
        <w:spacing w:after="0" w:line="360" w:lineRule="auto"/>
        <w:ind w:left="0" w:right="-24" w:hanging="2"/>
        <w:jc w:val="both"/>
        <w:rPr>
          <w:rFonts w:ascii="Arial" w:eastAsia="Arial" w:hAnsi="Arial" w:cs="Arial"/>
        </w:rPr>
      </w:pPr>
      <w:r w:rsidRPr="0092244B">
        <w:rPr>
          <w:rFonts w:ascii="Arial" w:eastAsia="Arial" w:hAnsi="Arial" w:cs="Arial"/>
        </w:rPr>
        <w:t xml:space="preserve">Dúvidas referentes a esta contratação poderão ser sanadas com a Seção de Capacitação do TRE-PR, pelos telefones (41) 3330-8541 </w:t>
      </w:r>
      <w:r w:rsidR="005230C4" w:rsidRPr="0092244B">
        <w:rPr>
          <w:rFonts w:ascii="Arial" w:eastAsia="Arial" w:hAnsi="Arial" w:cs="Arial"/>
        </w:rPr>
        <w:t>e</w:t>
      </w:r>
      <w:r w:rsidRPr="0092244B">
        <w:rPr>
          <w:rFonts w:ascii="Arial" w:eastAsia="Arial" w:hAnsi="Arial" w:cs="Arial"/>
        </w:rPr>
        <w:t xml:space="preserve"> (41) 3330-8856, ou pelo e-mail </w:t>
      </w:r>
      <w:hyperlink r:id="rId12" w:history="1">
        <w:r w:rsidR="004C0E2D" w:rsidRPr="0092244B">
          <w:rPr>
            <w:rStyle w:val="Hyperlink"/>
            <w:rFonts w:ascii="Arial" w:eastAsia="Arial" w:hAnsi="Arial" w:cs="Arial"/>
          </w:rPr>
          <w:t>sca@tre-pr.jus.br</w:t>
        </w:r>
      </w:hyperlink>
      <w:r w:rsidRPr="0092244B">
        <w:rPr>
          <w:rFonts w:ascii="Arial" w:eastAsia="Arial" w:hAnsi="Arial" w:cs="Arial"/>
        </w:rPr>
        <w:t>, no horário das 12h00 às 19h00.</w:t>
      </w:r>
    </w:p>
    <w:p w:rsidR="002A7B09" w:rsidRDefault="002A7B09" w:rsidP="00700795">
      <w:pPr>
        <w:spacing w:after="120" w:line="360" w:lineRule="auto"/>
        <w:ind w:leftChars="0" w:left="0" w:firstLineChars="0" w:firstLine="0"/>
        <w:jc w:val="both"/>
        <w:rPr>
          <w:rFonts w:ascii="Arial" w:eastAsia="Arial" w:hAnsi="Arial" w:cs="Arial"/>
        </w:rPr>
      </w:pPr>
    </w:p>
    <w:p w:rsidR="0092244B" w:rsidRPr="0092244B" w:rsidRDefault="0092244B" w:rsidP="00700795">
      <w:pPr>
        <w:spacing w:after="120" w:line="360" w:lineRule="auto"/>
        <w:ind w:leftChars="0" w:left="0" w:firstLineChars="0" w:firstLine="0"/>
        <w:jc w:val="both"/>
        <w:rPr>
          <w:rFonts w:ascii="Arial" w:eastAsia="Arial" w:hAnsi="Arial" w:cs="Arial"/>
        </w:rPr>
      </w:pPr>
    </w:p>
    <w:sectPr w:rsidR="0092244B" w:rsidRPr="0092244B" w:rsidSect="00583206">
      <w:headerReference w:type="even" r:id="rId13"/>
      <w:headerReference w:type="default" r:id="rId14"/>
      <w:footerReference w:type="even" r:id="rId15"/>
      <w:footerReference w:type="default" r:id="rId16"/>
      <w:headerReference w:type="first" r:id="rId17"/>
      <w:footerReference w:type="first" r:id="rId18"/>
      <w:pgSz w:w="11906" w:h="16838"/>
      <w:pgMar w:top="720" w:right="1134" w:bottom="567" w:left="1134" w:header="113"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7434" w:rsidRDefault="00EB7434">
      <w:pPr>
        <w:spacing w:after="0" w:line="240" w:lineRule="auto"/>
        <w:ind w:left="0" w:hanging="2"/>
      </w:pPr>
      <w:r>
        <w:separator/>
      </w:r>
    </w:p>
  </w:endnote>
  <w:endnote w:type="continuationSeparator" w:id="0">
    <w:p w:rsidR="00EB7434" w:rsidRDefault="00EB743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4A1" w:rsidRDefault="008844A1">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4A1" w:rsidRDefault="008844A1" w:rsidP="002F6FCD">
    <w:pPr>
      <w:pBdr>
        <w:top w:val="nil"/>
        <w:left w:val="nil"/>
        <w:bottom w:val="nil"/>
        <w:right w:val="nil"/>
        <w:between w:val="nil"/>
      </w:pBdr>
      <w:tabs>
        <w:tab w:val="center" w:pos="4252"/>
        <w:tab w:val="right" w:pos="8504"/>
      </w:tabs>
      <w:spacing w:after="0" w:line="240" w:lineRule="auto"/>
      <w:ind w:left="0" w:hanging="2"/>
      <w:rPr>
        <w:color w:val="AEAAAA"/>
        <w:sz w:val="18"/>
        <w:szCs w:val="18"/>
      </w:rPr>
    </w:pPr>
    <w:r>
      <w:rPr>
        <w:color w:val="AEAAAA"/>
        <w:sz w:val="18"/>
        <w:szCs w:val="18"/>
      </w:rPr>
      <w:t xml:space="preserve">Elaboração: SOSCON – Anna Carolina B. de S. </w:t>
    </w:r>
    <w:proofErr w:type="spellStart"/>
    <w:r>
      <w:rPr>
        <w:color w:val="AEAAAA"/>
        <w:sz w:val="18"/>
        <w:szCs w:val="18"/>
      </w:rPr>
      <w:t>Brisola</w:t>
    </w:r>
    <w:proofErr w:type="spellEnd"/>
  </w:p>
  <w:p w:rsidR="008844A1" w:rsidRDefault="008844A1">
    <w:pPr>
      <w:pBdr>
        <w:top w:val="nil"/>
        <w:left w:val="nil"/>
        <w:bottom w:val="nil"/>
        <w:right w:val="nil"/>
        <w:between w:val="nil"/>
      </w:pBdr>
      <w:tabs>
        <w:tab w:val="center" w:pos="4252"/>
        <w:tab w:val="right" w:pos="8504"/>
      </w:tabs>
      <w:spacing w:after="0" w:line="240" w:lineRule="auto"/>
      <w:ind w:left="0" w:hanging="2"/>
      <w:rPr>
        <w:color w:val="AEAAAA"/>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4A1" w:rsidRDefault="008844A1">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7434" w:rsidRDefault="00EB7434">
      <w:pPr>
        <w:spacing w:after="0" w:line="240" w:lineRule="auto"/>
        <w:ind w:left="0" w:hanging="2"/>
      </w:pPr>
      <w:r>
        <w:separator/>
      </w:r>
    </w:p>
  </w:footnote>
  <w:footnote w:type="continuationSeparator" w:id="0">
    <w:p w:rsidR="00EB7434" w:rsidRDefault="00EB7434">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4A1" w:rsidRDefault="008844A1">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4A1" w:rsidRDefault="008844A1">
    <w:pPr>
      <w:pStyle w:val="Cabealho"/>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4A1" w:rsidRDefault="008844A1">
    <w:pPr>
      <w:pStyle w:val="Cabealh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A54925"/>
    <w:multiLevelType w:val="hybridMultilevel"/>
    <w:tmpl w:val="C8F61C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23234FE"/>
    <w:multiLevelType w:val="multilevel"/>
    <w:tmpl w:val="5784C57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420B65C0"/>
    <w:multiLevelType w:val="multilevel"/>
    <w:tmpl w:val="23A03462"/>
    <w:lvl w:ilvl="0">
      <w:start w:val="1"/>
      <w:numFmt w:val="decimal"/>
      <w:lvlText w:val="%1."/>
      <w:lvlJc w:val="left"/>
      <w:pPr>
        <w:ind w:left="360" w:hanging="360"/>
      </w:pPr>
      <w:rPr>
        <w:rFonts w:hint="default"/>
      </w:rPr>
    </w:lvl>
    <w:lvl w:ilvl="1">
      <w:start w:val="1"/>
      <w:numFmt w:val="decimal"/>
      <w:suff w:val="space"/>
      <w:lvlText w:val="3.%2."/>
      <w:lvlJc w:val="left"/>
      <w:pPr>
        <w:ind w:left="0" w:firstLine="0"/>
      </w:pPr>
      <w:rPr>
        <w:rFonts w:ascii="Arial" w:hAnsi="Arial" w:hint="default"/>
        <w:b/>
        <w:i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46D8204F"/>
    <w:multiLevelType w:val="multilevel"/>
    <w:tmpl w:val="23A03462"/>
    <w:lvl w:ilvl="0">
      <w:start w:val="1"/>
      <w:numFmt w:val="decimal"/>
      <w:lvlText w:val="%1."/>
      <w:lvlJc w:val="left"/>
      <w:pPr>
        <w:ind w:left="360" w:hanging="360"/>
      </w:pPr>
      <w:rPr>
        <w:rFonts w:hint="default"/>
      </w:rPr>
    </w:lvl>
    <w:lvl w:ilvl="1">
      <w:start w:val="1"/>
      <w:numFmt w:val="decimal"/>
      <w:suff w:val="space"/>
      <w:lvlText w:val="3.%2."/>
      <w:lvlJc w:val="left"/>
      <w:pPr>
        <w:ind w:left="0" w:firstLine="0"/>
      </w:pPr>
      <w:rPr>
        <w:rFonts w:ascii="Arial" w:hAnsi="Arial" w:hint="default"/>
        <w:b/>
        <w:i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57DF4995"/>
    <w:multiLevelType w:val="hybridMultilevel"/>
    <w:tmpl w:val="749CFD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02661EA"/>
    <w:multiLevelType w:val="multilevel"/>
    <w:tmpl w:val="56EC2C6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701810ED"/>
    <w:multiLevelType w:val="multilevel"/>
    <w:tmpl w:val="23A03462"/>
    <w:lvl w:ilvl="0">
      <w:start w:val="1"/>
      <w:numFmt w:val="decimal"/>
      <w:lvlText w:val="%1."/>
      <w:lvlJc w:val="left"/>
      <w:pPr>
        <w:ind w:left="360" w:hanging="360"/>
      </w:pPr>
      <w:rPr>
        <w:rFonts w:hint="default"/>
      </w:rPr>
    </w:lvl>
    <w:lvl w:ilvl="1">
      <w:start w:val="1"/>
      <w:numFmt w:val="decimal"/>
      <w:suff w:val="space"/>
      <w:lvlText w:val="3.%2."/>
      <w:lvlJc w:val="left"/>
      <w:pPr>
        <w:ind w:left="0" w:firstLine="0"/>
      </w:pPr>
      <w:rPr>
        <w:rFonts w:ascii="Arial" w:hAnsi="Arial" w:hint="default"/>
        <w:b/>
        <w:i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7402388E"/>
    <w:multiLevelType w:val="multilevel"/>
    <w:tmpl w:val="D83AD64A"/>
    <w:lvl w:ilvl="0">
      <w:start w:val="3"/>
      <w:numFmt w:val="decimal"/>
      <w:lvlText w:val="%1."/>
      <w:lvlJc w:val="left"/>
      <w:pPr>
        <w:ind w:left="360" w:hanging="360"/>
      </w:pPr>
      <w:rPr>
        <w:vertAlign w:val="baseline"/>
      </w:rPr>
    </w:lvl>
    <w:lvl w:ilvl="1">
      <w:start w:val="1"/>
      <w:numFmt w:val="decimal"/>
      <w:lvlText w:val="3.%2."/>
      <w:lvlJc w:val="left"/>
      <w:pPr>
        <w:ind w:left="792" w:hanging="792"/>
      </w:pPr>
      <w:rPr>
        <w:b/>
        <w:i w:val="0"/>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8">
    <w:nsid w:val="7D4218DB"/>
    <w:multiLevelType w:val="multilevel"/>
    <w:tmpl w:val="23A03462"/>
    <w:lvl w:ilvl="0">
      <w:start w:val="1"/>
      <w:numFmt w:val="decimal"/>
      <w:lvlText w:val="%1."/>
      <w:lvlJc w:val="left"/>
      <w:pPr>
        <w:ind w:left="360" w:hanging="360"/>
      </w:pPr>
      <w:rPr>
        <w:rFonts w:hint="default"/>
      </w:rPr>
    </w:lvl>
    <w:lvl w:ilvl="1">
      <w:start w:val="1"/>
      <w:numFmt w:val="decimal"/>
      <w:suff w:val="space"/>
      <w:lvlText w:val="3.%2."/>
      <w:lvlJc w:val="left"/>
      <w:pPr>
        <w:ind w:left="0" w:firstLine="0"/>
      </w:pPr>
      <w:rPr>
        <w:rFonts w:ascii="Arial" w:hAnsi="Arial" w:hint="default"/>
        <w:b/>
        <w:i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5"/>
  </w:num>
  <w:num w:numId="3">
    <w:abstractNumId w:val="7"/>
  </w:num>
  <w:num w:numId="4">
    <w:abstractNumId w:val="4"/>
  </w:num>
  <w:num w:numId="5">
    <w:abstractNumId w:val="0"/>
  </w:num>
  <w:num w:numId="6">
    <w:abstractNumId w:val="2"/>
  </w:num>
  <w:num w:numId="7">
    <w:abstractNumId w:val="6"/>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4FC"/>
    <w:rsid w:val="00012CA2"/>
    <w:rsid w:val="00033953"/>
    <w:rsid w:val="00041681"/>
    <w:rsid w:val="000466B2"/>
    <w:rsid w:val="00066DA1"/>
    <w:rsid w:val="0007316C"/>
    <w:rsid w:val="0007334F"/>
    <w:rsid w:val="0008758B"/>
    <w:rsid w:val="000A3438"/>
    <w:rsid w:val="000B6C97"/>
    <w:rsid w:val="000D081B"/>
    <w:rsid w:val="000D6E5E"/>
    <w:rsid w:val="000F7128"/>
    <w:rsid w:val="00107AE6"/>
    <w:rsid w:val="00115F60"/>
    <w:rsid w:val="00116C08"/>
    <w:rsid w:val="00122EEA"/>
    <w:rsid w:val="00131A6B"/>
    <w:rsid w:val="00175F9A"/>
    <w:rsid w:val="00185DFA"/>
    <w:rsid w:val="001B1A97"/>
    <w:rsid w:val="001C3E01"/>
    <w:rsid w:val="001D0659"/>
    <w:rsid w:val="0020740B"/>
    <w:rsid w:val="00226363"/>
    <w:rsid w:val="002509E9"/>
    <w:rsid w:val="0025324D"/>
    <w:rsid w:val="00255DEA"/>
    <w:rsid w:val="00257E41"/>
    <w:rsid w:val="00276CAD"/>
    <w:rsid w:val="002A499A"/>
    <w:rsid w:val="002A7B09"/>
    <w:rsid w:val="002B2AB2"/>
    <w:rsid w:val="002C6B31"/>
    <w:rsid w:val="002C748A"/>
    <w:rsid w:val="002E1D46"/>
    <w:rsid w:val="002F3544"/>
    <w:rsid w:val="002F3AAE"/>
    <w:rsid w:val="002F47CE"/>
    <w:rsid w:val="002F6FCD"/>
    <w:rsid w:val="003102E4"/>
    <w:rsid w:val="003238D9"/>
    <w:rsid w:val="00327775"/>
    <w:rsid w:val="0034126F"/>
    <w:rsid w:val="00350E16"/>
    <w:rsid w:val="00351E0E"/>
    <w:rsid w:val="00366BB6"/>
    <w:rsid w:val="00374605"/>
    <w:rsid w:val="00387FF0"/>
    <w:rsid w:val="00397EED"/>
    <w:rsid w:val="003C0941"/>
    <w:rsid w:val="003D58BE"/>
    <w:rsid w:val="00414B8C"/>
    <w:rsid w:val="00420844"/>
    <w:rsid w:val="0043158F"/>
    <w:rsid w:val="00435206"/>
    <w:rsid w:val="00452127"/>
    <w:rsid w:val="00462E4A"/>
    <w:rsid w:val="00472D34"/>
    <w:rsid w:val="00492EE3"/>
    <w:rsid w:val="004A2206"/>
    <w:rsid w:val="004A735F"/>
    <w:rsid w:val="004C0E2D"/>
    <w:rsid w:val="004C7582"/>
    <w:rsid w:val="004C7828"/>
    <w:rsid w:val="004E0B7A"/>
    <w:rsid w:val="004E5634"/>
    <w:rsid w:val="004E76A6"/>
    <w:rsid w:val="00522243"/>
    <w:rsid w:val="005230C4"/>
    <w:rsid w:val="00574D02"/>
    <w:rsid w:val="00583206"/>
    <w:rsid w:val="005A47C9"/>
    <w:rsid w:val="005A7A65"/>
    <w:rsid w:val="005B778C"/>
    <w:rsid w:val="005D35B5"/>
    <w:rsid w:val="005D39A9"/>
    <w:rsid w:val="005D5949"/>
    <w:rsid w:val="005E5F7A"/>
    <w:rsid w:val="00601328"/>
    <w:rsid w:val="00602642"/>
    <w:rsid w:val="006066E3"/>
    <w:rsid w:val="00652560"/>
    <w:rsid w:val="00663003"/>
    <w:rsid w:val="006824A0"/>
    <w:rsid w:val="00686C3D"/>
    <w:rsid w:val="00694DD2"/>
    <w:rsid w:val="006A09C4"/>
    <w:rsid w:val="006F1217"/>
    <w:rsid w:val="006F6E2E"/>
    <w:rsid w:val="006F71B8"/>
    <w:rsid w:val="00700795"/>
    <w:rsid w:val="00745CEB"/>
    <w:rsid w:val="007461E4"/>
    <w:rsid w:val="00751979"/>
    <w:rsid w:val="00764377"/>
    <w:rsid w:val="00764BAB"/>
    <w:rsid w:val="00767F17"/>
    <w:rsid w:val="00770C03"/>
    <w:rsid w:val="00797258"/>
    <w:rsid w:val="007B0792"/>
    <w:rsid w:val="007D0FE9"/>
    <w:rsid w:val="007D53A5"/>
    <w:rsid w:val="007D79A8"/>
    <w:rsid w:val="007F5D25"/>
    <w:rsid w:val="007F6774"/>
    <w:rsid w:val="00863F28"/>
    <w:rsid w:val="008643C7"/>
    <w:rsid w:val="00870EDF"/>
    <w:rsid w:val="008844A1"/>
    <w:rsid w:val="008872E6"/>
    <w:rsid w:val="008A0E85"/>
    <w:rsid w:val="008A2594"/>
    <w:rsid w:val="008A44FC"/>
    <w:rsid w:val="008B0BDC"/>
    <w:rsid w:val="008B6356"/>
    <w:rsid w:val="008C5057"/>
    <w:rsid w:val="008F53D7"/>
    <w:rsid w:val="0091394B"/>
    <w:rsid w:val="0092244B"/>
    <w:rsid w:val="00925DDF"/>
    <w:rsid w:val="009402F2"/>
    <w:rsid w:val="0094315C"/>
    <w:rsid w:val="00971B8F"/>
    <w:rsid w:val="00972F43"/>
    <w:rsid w:val="009852C9"/>
    <w:rsid w:val="00990583"/>
    <w:rsid w:val="009951C9"/>
    <w:rsid w:val="00A10D89"/>
    <w:rsid w:val="00A12C01"/>
    <w:rsid w:val="00A2791E"/>
    <w:rsid w:val="00A34A1F"/>
    <w:rsid w:val="00A5393E"/>
    <w:rsid w:val="00A53CFD"/>
    <w:rsid w:val="00A562A1"/>
    <w:rsid w:val="00A6340A"/>
    <w:rsid w:val="00A63741"/>
    <w:rsid w:val="00A824FB"/>
    <w:rsid w:val="00AB150E"/>
    <w:rsid w:val="00AC5503"/>
    <w:rsid w:val="00B23D03"/>
    <w:rsid w:val="00B30200"/>
    <w:rsid w:val="00B36D4C"/>
    <w:rsid w:val="00B5029A"/>
    <w:rsid w:val="00B54B3B"/>
    <w:rsid w:val="00B5616B"/>
    <w:rsid w:val="00B61B91"/>
    <w:rsid w:val="00B64C1D"/>
    <w:rsid w:val="00B70DB4"/>
    <w:rsid w:val="00B71EC6"/>
    <w:rsid w:val="00B773E6"/>
    <w:rsid w:val="00B81CA1"/>
    <w:rsid w:val="00B83511"/>
    <w:rsid w:val="00B86E77"/>
    <w:rsid w:val="00BB3C91"/>
    <w:rsid w:val="00BF6C0F"/>
    <w:rsid w:val="00C20F92"/>
    <w:rsid w:val="00C55121"/>
    <w:rsid w:val="00C6536A"/>
    <w:rsid w:val="00C72894"/>
    <w:rsid w:val="00C86138"/>
    <w:rsid w:val="00CB7AC3"/>
    <w:rsid w:val="00D01CFE"/>
    <w:rsid w:val="00D245CF"/>
    <w:rsid w:val="00D33FC4"/>
    <w:rsid w:val="00D36ADF"/>
    <w:rsid w:val="00D5397F"/>
    <w:rsid w:val="00D65010"/>
    <w:rsid w:val="00D70E8D"/>
    <w:rsid w:val="00D723D5"/>
    <w:rsid w:val="00D776C6"/>
    <w:rsid w:val="00D818C5"/>
    <w:rsid w:val="00DA3487"/>
    <w:rsid w:val="00DA3731"/>
    <w:rsid w:val="00DB44A3"/>
    <w:rsid w:val="00DC4B0F"/>
    <w:rsid w:val="00DE6C1F"/>
    <w:rsid w:val="00E03BF6"/>
    <w:rsid w:val="00E141A9"/>
    <w:rsid w:val="00E230B7"/>
    <w:rsid w:val="00E30A24"/>
    <w:rsid w:val="00E5137A"/>
    <w:rsid w:val="00E612F6"/>
    <w:rsid w:val="00E645BD"/>
    <w:rsid w:val="00E713D3"/>
    <w:rsid w:val="00EB5791"/>
    <w:rsid w:val="00EB646A"/>
    <w:rsid w:val="00EB7434"/>
    <w:rsid w:val="00EC3F6F"/>
    <w:rsid w:val="00ED039A"/>
    <w:rsid w:val="00EE34D2"/>
    <w:rsid w:val="00EF083F"/>
    <w:rsid w:val="00EF6732"/>
    <w:rsid w:val="00F052C4"/>
    <w:rsid w:val="00F05D05"/>
    <w:rsid w:val="00F06679"/>
    <w:rsid w:val="00F37E4C"/>
    <w:rsid w:val="00F42FDB"/>
    <w:rsid w:val="00F53ED9"/>
    <w:rsid w:val="00F63068"/>
    <w:rsid w:val="00F64B36"/>
    <w:rsid w:val="00FA1AD6"/>
    <w:rsid w:val="00FB27DE"/>
    <w:rsid w:val="00FC276C"/>
    <w:rsid w:val="00FC3F3C"/>
    <w:rsid w:val="00FD28A8"/>
    <w:rsid w:val="00FD30DD"/>
    <w:rsid w:val="00FE0746"/>
    <w:rsid w:val="00FE08A6"/>
    <w:rsid w:val="00FE5D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92F4B3-A68D-4A41-A74B-DFA0C42C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pPr>
      <w:keepNext/>
      <w:spacing w:before="240" w:after="60"/>
    </w:pPr>
    <w:rPr>
      <w:rFonts w:ascii="Calibri Light" w:eastAsia="Times New Roman" w:hAnsi="Calibri Light"/>
      <w:b/>
      <w:bCs/>
      <w:kern w:val="32"/>
      <w:sz w:val="32"/>
      <w:szCs w:val="32"/>
    </w:rPr>
  </w:style>
  <w:style w:type="paragraph" w:styleId="Ttulo2">
    <w:name w:val="heading 2"/>
    <w:basedOn w:val="Normal"/>
    <w:next w:val="Normal"/>
    <w:qFormat/>
    <w:pPr>
      <w:keepNext/>
      <w:keepLines/>
      <w:spacing w:before="40" w:after="0"/>
      <w:outlineLvl w:val="1"/>
    </w:pPr>
    <w:rPr>
      <w:rFonts w:ascii="Calibri Light" w:eastAsia="Times New Roman" w:hAnsi="Calibri Light"/>
      <w:color w:val="2E74B5"/>
      <w:sz w:val="26"/>
      <w:szCs w:val="26"/>
    </w:rPr>
  </w:style>
  <w:style w:type="paragraph" w:styleId="Ttulo3">
    <w:name w:val="heading 3"/>
    <w:basedOn w:val="Normal"/>
    <w:next w:val="Normal"/>
    <w:qFormat/>
    <w:pPr>
      <w:keepNext/>
      <w:keepLines/>
      <w:spacing w:before="40" w:after="0"/>
      <w:outlineLvl w:val="2"/>
    </w:pPr>
    <w:rPr>
      <w:rFonts w:ascii="Calibri Light" w:eastAsia="Times New Roman" w:hAnsi="Calibri Light"/>
      <w:color w:val="1F4D78"/>
      <w:sz w:val="24"/>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balo">
    <w:name w:val="Balloon Text"/>
    <w:basedOn w:val="Normal"/>
    <w:qFormat/>
    <w:pPr>
      <w:spacing w:after="0" w:line="240" w:lineRule="auto"/>
    </w:pPr>
    <w:rPr>
      <w:rFonts w:ascii="Segoe UI" w:hAnsi="Segoe UI" w:cs="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lang w:eastAsia="en-US"/>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rPr>
      <w:sz w:val="20"/>
      <w:szCs w:val="20"/>
    </w:rPr>
  </w:style>
  <w:style w:type="character" w:customStyle="1" w:styleId="TextodecomentrioChar">
    <w:name w:val="Texto de comentário Char"/>
    <w:rPr>
      <w:w w:val="100"/>
      <w:position w:val="-1"/>
      <w:effect w:val="none"/>
      <w:vertAlign w:val="baseline"/>
      <w:cs w:val="0"/>
      <w:em w:val="none"/>
      <w:lang w:eastAsia="en-US"/>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lang w:eastAsia="en-US"/>
    </w:rPr>
  </w:style>
  <w:style w:type="character" w:styleId="Hyperlink">
    <w:name w:val="Hyperlink"/>
    <w:qFormat/>
    <w:rPr>
      <w:color w:val="0000FF"/>
      <w:w w:val="100"/>
      <w:position w:val="-1"/>
      <w:u w:val="single"/>
      <w:effect w:val="none"/>
      <w:vertAlign w:val="baseline"/>
      <w:cs w:val="0"/>
      <w:em w:val="none"/>
    </w:rPr>
  </w:style>
  <w:style w:type="paragraph" w:customStyle="1" w:styleId="CabealhoCabealhosuperiorHeading1a">
    <w:name w:val="Cabeçalho;Cabeçalho superior;Heading 1a"/>
    <w:basedOn w:val="Normal"/>
    <w:qFormat/>
    <w:pPr>
      <w:tabs>
        <w:tab w:val="center" w:pos="4252"/>
        <w:tab w:val="right" w:pos="8504"/>
      </w:tabs>
    </w:pPr>
  </w:style>
  <w:style w:type="character" w:customStyle="1" w:styleId="CabealhoCharCabealhosuperiorCharHeading1aChar">
    <w:name w:val="Cabeçalho Char;Cabeçalho superior Char;Heading 1a Char"/>
    <w:rPr>
      <w:w w:val="100"/>
      <w:position w:val="-1"/>
      <w:sz w:val="22"/>
      <w:szCs w:val="22"/>
      <w:effect w:val="none"/>
      <w:vertAlign w:val="baseline"/>
      <w:cs w:val="0"/>
      <w:em w:val="none"/>
      <w:lang w:eastAsia="en-US"/>
    </w:rPr>
  </w:style>
  <w:style w:type="character" w:customStyle="1" w:styleId="Ttulo2Char">
    <w:name w:val="Título 2 Char"/>
    <w:rPr>
      <w:rFonts w:ascii="Calibri Light" w:eastAsia="Times New Roman" w:hAnsi="Calibri Light"/>
      <w:color w:val="2E74B5"/>
      <w:w w:val="100"/>
      <w:position w:val="-1"/>
      <w:sz w:val="26"/>
      <w:szCs w:val="26"/>
      <w:effect w:val="none"/>
      <w:vertAlign w:val="baseline"/>
      <w:cs w:val="0"/>
      <w:em w:val="none"/>
      <w:lang w:eastAsia="en-US"/>
    </w:rPr>
  </w:style>
  <w:style w:type="character" w:customStyle="1" w:styleId="Ttulo3Char">
    <w:name w:val="Título 3 Char"/>
    <w:rPr>
      <w:rFonts w:ascii="Calibri Light" w:eastAsia="Times New Roman" w:hAnsi="Calibri Light"/>
      <w:color w:val="1F4D78"/>
      <w:w w:val="100"/>
      <w:position w:val="-1"/>
      <w:sz w:val="24"/>
      <w:szCs w:val="24"/>
      <w:effect w:val="none"/>
      <w:vertAlign w:val="baseline"/>
      <w:cs w:val="0"/>
      <w:em w:val="none"/>
      <w:lang w:eastAsia="en-US"/>
    </w:rPr>
  </w:style>
  <w:style w:type="paragraph" w:styleId="PargrafodaLista">
    <w:name w:val="List Paragraph"/>
    <w:basedOn w:val="Normal"/>
    <w:uiPriority w:val="34"/>
    <w:qFormat/>
    <w:pPr>
      <w:ind w:left="708"/>
    </w:pPr>
  </w:style>
  <w:style w:type="character" w:customStyle="1" w:styleId="PargrafodaListaChar">
    <w:name w:val="Parágrafo da Lista Char"/>
    <w:uiPriority w:val="34"/>
    <w:rPr>
      <w:w w:val="100"/>
      <w:position w:val="-1"/>
      <w:sz w:val="22"/>
      <w:szCs w:val="22"/>
      <w:effect w:val="none"/>
      <w:vertAlign w:val="baseline"/>
      <w:cs w:val="0"/>
      <w:em w:val="none"/>
      <w:lang w:eastAsia="en-US"/>
    </w:rPr>
  </w:style>
  <w:style w:type="paragraph" w:styleId="Recuodecorpodetexto">
    <w:name w:val="Body Text Indent"/>
    <w:basedOn w:val="Normal"/>
    <w:qFormat/>
    <w:pPr>
      <w:spacing w:after="120"/>
      <w:ind w:left="283"/>
    </w:pPr>
  </w:style>
  <w:style w:type="character" w:customStyle="1" w:styleId="RecuodecorpodetextoChar">
    <w:name w:val="Recuo de corpo de texto Char"/>
    <w:rPr>
      <w:w w:val="100"/>
      <w:position w:val="-1"/>
      <w:sz w:val="22"/>
      <w:szCs w:val="22"/>
      <w:effect w:val="none"/>
      <w:vertAlign w:val="baseline"/>
      <w:cs w:val="0"/>
      <w:em w:val="none"/>
      <w:lang w:eastAsia="en-US"/>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1Char">
    <w:name w:val="Título 1 Char"/>
    <w:rPr>
      <w:rFonts w:ascii="Calibri Light" w:eastAsia="Times New Roman" w:hAnsi="Calibri Light"/>
      <w:b/>
      <w:bCs/>
      <w:w w:val="100"/>
      <w:kern w:val="32"/>
      <w:position w:val="-1"/>
      <w:sz w:val="32"/>
      <w:szCs w:val="32"/>
      <w:effect w:val="none"/>
      <w:vertAlign w:val="baseline"/>
      <w:cs w:val="0"/>
      <w:em w:val="none"/>
      <w:lang w:eastAsia="en-US"/>
    </w:rPr>
  </w:style>
  <w:style w:type="paragraph" w:styleId="Corpodetexto">
    <w:name w:val="Body Text"/>
    <w:basedOn w:val="Normal"/>
    <w:qFormat/>
    <w:pPr>
      <w:spacing w:after="120"/>
    </w:pPr>
  </w:style>
  <w:style w:type="character" w:customStyle="1" w:styleId="CorpodetextoChar">
    <w:name w:val="Corpo de texto Char"/>
    <w:rPr>
      <w:w w:val="100"/>
      <w:position w:val="-1"/>
      <w:sz w:val="22"/>
      <w:szCs w:val="22"/>
      <w:effect w:val="none"/>
      <w:vertAlign w:val="baseline"/>
      <w:cs w:val="0"/>
      <w:em w:val="none"/>
      <w:lang w:eastAsia="en-US"/>
    </w:rPr>
  </w:style>
  <w:style w:type="paragraph" w:styleId="Rodap">
    <w:name w:val="footer"/>
    <w:basedOn w:val="Normal"/>
    <w:qFormat/>
    <w:pPr>
      <w:tabs>
        <w:tab w:val="center" w:pos="4252"/>
        <w:tab w:val="right" w:pos="8504"/>
      </w:tabs>
    </w:pPr>
  </w:style>
  <w:style w:type="character" w:customStyle="1" w:styleId="RodapChar">
    <w:name w:val="Rodapé Char"/>
    <w:rPr>
      <w:w w:val="100"/>
      <w:position w:val="-1"/>
      <w:sz w:val="22"/>
      <w:szCs w:val="22"/>
      <w:effect w:val="none"/>
      <w:vertAlign w:val="baseline"/>
      <w:cs w:val="0"/>
      <w:em w:val="none"/>
      <w:lang w:eastAsia="en-US"/>
    </w:rPr>
  </w:style>
  <w:style w:type="paragraph" w:styleId="Textodenotaderodap">
    <w:name w:val="footnote text"/>
    <w:basedOn w:val="Normal"/>
    <w:qFormat/>
    <w:rPr>
      <w:sz w:val="20"/>
      <w:szCs w:val="20"/>
    </w:rPr>
  </w:style>
  <w:style w:type="character" w:customStyle="1" w:styleId="TextodenotaderodapChar">
    <w:name w:val="Texto de nota de rodapé Char"/>
    <w:rPr>
      <w:w w:val="100"/>
      <w:position w:val="-1"/>
      <w:effect w:val="none"/>
      <w:vertAlign w:val="baseline"/>
      <w:cs w:val="0"/>
      <w:em w:val="none"/>
      <w:lang w:eastAsia="en-US"/>
    </w:rPr>
  </w:style>
  <w:style w:type="character" w:styleId="Refdenotaderodap">
    <w:name w:val="footnote reference"/>
    <w:qFormat/>
    <w:rPr>
      <w:w w:val="100"/>
      <w:position w:val="-1"/>
      <w:effect w:val="none"/>
      <w:vertAlign w:val="superscript"/>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9431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15C"/>
    <w:rPr>
      <w:position w:val="-1"/>
      <w:lang w:eastAsia="en-US"/>
    </w:rPr>
  </w:style>
  <w:style w:type="character" w:customStyle="1" w:styleId="markedcontent">
    <w:name w:val="markedcontent"/>
    <w:basedOn w:val="Fontepargpadro"/>
    <w:rsid w:val="005230C4"/>
  </w:style>
  <w:style w:type="paragraph" w:styleId="SemEspaamento">
    <w:name w:val="No Spacing"/>
    <w:uiPriority w:val="1"/>
    <w:qFormat/>
    <w:rsid w:val="00F53ED9"/>
    <w:pPr>
      <w:suppressAutoHyphens/>
      <w:spacing w:after="0" w:line="240" w:lineRule="auto"/>
      <w:ind w:leftChars="-1" w:left="-1" w:hangingChars="1" w:hanging="1"/>
      <w:textDirection w:val="btLr"/>
      <w:textAlignment w:val="top"/>
      <w:outlineLvl w:val="0"/>
    </w:pPr>
    <w:rPr>
      <w:position w:val="-1"/>
      <w:lang w:eastAsia="en-US"/>
    </w:rPr>
  </w:style>
  <w:style w:type="paragraph" w:customStyle="1" w:styleId="Default">
    <w:name w:val="Default"/>
    <w:rsid w:val="00DC4B0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691849">
      <w:bodyDiv w:val="1"/>
      <w:marLeft w:val="0"/>
      <w:marRight w:val="0"/>
      <w:marTop w:val="0"/>
      <w:marBottom w:val="0"/>
      <w:divBdr>
        <w:top w:val="none" w:sz="0" w:space="0" w:color="auto"/>
        <w:left w:val="none" w:sz="0" w:space="0" w:color="auto"/>
        <w:bottom w:val="none" w:sz="0" w:space="0" w:color="auto"/>
        <w:right w:val="none" w:sz="0" w:space="0" w:color="auto"/>
      </w:divBdr>
    </w:div>
    <w:div w:id="1676347825">
      <w:bodyDiv w:val="1"/>
      <w:marLeft w:val="0"/>
      <w:marRight w:val="0"/>
      <w:marTop w:val="0"/>
      <w:marBottom w:val="0"/>
      <w:divBdr>
        <w:top w:val="none" w:sz="0" w:space="0" w:color="auto"/>
        <w:left w:val="none" w:sz="0" w:space="0" w:color="auto"/>
        <w:bottom w:val="none" w:sz="0" w:space="0" w:color="auto"/>
        <w:right w:val="none" w:sz="0" w:space="0" w:color="auto"/>
      </w:divBdr>
    </w:div>
    <w:div w:id="1811702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a@tre-pr.jus.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scricao@capacitytreinamento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pacity@capacitytreinamento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orrane@capacitytreinamentos.com.br"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VJQ+9671xHq51HA8qcC/Q2/ct9g==">AMUW2mU7MWClsi6Oc6xoqY/Zq5TgpzzARz/NQllhu0bmt0P9eS1jvfw98F0rWpFlXQ3vNJ7aGudGp46c9dgquYC10JFfNqCChSzY2vI+Z4eWeYrdl89oyEOJS9x+6yQfUBwlssw8h2pIwgd/ionp/EjYw/c0Y/z4hly8eKuJUWq5HFCi/zn9/PQNnji834Zo6eJCrKQqDjIi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11</Pages>
  <Words>3762</Words>
  <Characters>20318</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do Paraná</Company>
  <LinksUpToDate>false</LinksUpToDate>
  <CharactersWithSpaces>24032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Débora</dc:creator>
  <cp:lastModifiedBy>SANDRA</cp:lastModifiedBy>
  <cp:revision>21</cp:revision>
  <cp:lastPrinted>2023-02-10T17:37:00Z</cp:lastPrinted>
  <dcterms:created xsi:type="dcterms:W3CDTF">2023-08-14T17:24:00Z</dcterms:created>
  <dcterms:modified xsi:type="dcterms:W3CDTF">2023-08-23T18:39:00Z</dcterms:modified>
</cp:coreProperties>
</file>