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207FFA" w14:textId="77777777" w:rsidR="00723B57" w:rsidRDefault="00723B57" w:rsidP="001265DE">
      <w:pPr>
        <w:jc w:val="both"/>
      </w:pPr>
      <w:r>
        <w:t xml:space="preserve">AVISO DE DISPENSA </w:t>
      </w:r>
    </w:p>
    <w:p w14:paraId="2EDA7037" w14:textId="77777777" w:rsidR="0080783C" w:rsidRDefault="0080783C" w:rsidP="001265DE">
      <w:pPr>
        <w:jc w:val="both"/>
      </w:pPr>
      <w:r>
        <w:t>A Câmara Municipal de Cordeirópolis torna público para conhecimento dos interessados que se encontra aberto no Departamento de Compras, as seguintes cotações por Dispensa de Licitação, com fundamento no art. 75 inciso II, parágrafo 3º da lei nº 14.133/21.</w:t>
      </w:r>
    </w:p>
    <w:p w14:paraId="0D0FB205" w14:textId="4E583257" w:rsidR="0080783C" w:rsidRDefault="0080783C" w:rsidP="001265DE">
      <w:pPr>
        <w:jc w:val="both"/>
      </w:pPr>
      <w:r>
        <w:t xml:space="preserve">Requisição nº </w:t>
      </w:r>
      <w:r w:rsidR="005429BB">
        <w:t>88</w:t>
      </w:r>
      <w:r>
        <w:t>/202</w:t>
      </w:r>
      <w:r w:rsidR="007A2406">
        <w:t>6</w:t>
      </w:r>
      <w:r>
        <w:t xml:space="preserve"> </w:t>
      </w:r>
      <w:r w:rsidR="00AA6F80">
        <w:t>Dispensa</w:t>
      </w:r>
      <w:r>
        <w:t xml:space="preserve"> nº </w:t>
      </w:r>
      <w:r w:rsidR="005429BB">
        <w:t>30</w:t>
      </w:r>
      <w:r>
        <w:t>/202</w:t>
      </w:r>
      <w:r w:rsidR="007A2406">
        <w:t>6</w:t>
      </w:r>
    </w:p>
    <w:p w14:paraId="2E2D1A99" w14:textId="28DDBBCC" w:rsidR="0080783C" w:rsidRPr="00076A21" w:rsidRDefault="0080783C" w:rsidP="001265DE">
      <w:pPr>
        <w:jc w:val="both"/>
        <w:rPr>
          <w:rFonts w:eastAsia="Arial MT" w:cstheme="minorHAnsi"/>
          <w:lang w:val="pt-PT"/>
        </w:rPr>
      </w:pPr>
      <w:r>
        <w:t>Objeto:</w:t>
      </w:r>
      <w:r w:rsidR="00076A21" w:rsidRPr="00076A21">
        <w:rPr>
          <w:rFonts w:eastAsia="Arial MT" w:cstheme="minorHAnsi"/>
        </w:rPr>
        <w:t xml:space="preserve"> </w:t>
      </w:r>
      <w:r w:rsidR="007A2406">
        <w:rPr>
          <w:rFonts w:eastAsia="Arial MT" w:cstheme="minorHAnsi"/>
        </w:rPr>
        <w:t>c</w:t>
      </w:r>
      <w:r w:rsidR="007A2406" w:rsidRPr="007A2406">
        <w:rPr>
          <w:rFonts w:eastAsia="Arial MT" w:cstheme="minorHAnsi"/>
        </w:rPr>
        <w:t>ontratação de empresa para prestação de serviços técnicos especializados para a desinstalação de 76 módulos fotovoltaicos, realização de vedação de pontos no telhado com PU, reinstalação dos módulos e execução de limpeza no sistema, garantindo a sua operação segura</w:t>
      </w:r>
      <w:r w:rsidR="005D1748">
        <w:rPr>
          <w:rFonts w:eastAsia="Arial MT" w:cstheme="minorHAnsi"/>
          <w:lang w:val="pt-PT"/>
        </w:rPr>
        <w:t>, conforme especificações do Termo de Referência</w:t>
      </w:r>
      <w:r w:rsidR="00823245">
        <w:t>.</w:t>
      </w:r>
    </w:p>
    <w:p w14:paraId="13621C94" w14:textId="10B934DE" w:rsidR="0080783C" w:rsidRDefault="00AA6F80" w:rsidP="001265DE">
      <w:pPr>
        <w:jc w:val="both"/>
      </w:pPr>
      <w:r>
        <w:t>Média</w:t>
      </w:r>
      <w:r w:rsidR="0080783C">
        <w:t xml:space="preserve"> de preços:</w:t>
      </w:r>
      <w:r>
        <w:t xml:space="preserve"> R$ </w:t>
      </w:r>
      <w:r w:rsidR="007A2406">
        <w:t>31.726,66</w:t>
      </w:r>
    </w:p>
    <w:p w14:paraId="4B3C5A77" w14:textId="77777777" w:rsidR="00AA6F80" w:rsidRPr="00AA6F80" w:rsidRDefault="00AA6F80" w:rsidP="00AA6F80">
      <w:pPr>
        <w:jc w:val="both"/>
      </w:pPr>
      <w:r w:rsidRPr="00AA6F80">
        <w:t>Os demais interessados deverão apresentar orçamento no Departamento de Compras no prazo máximo de 03 dias úteis, ou via e-mail compras@camaracordeiropolis.sp.gov.br. Para maiores informações 19.3546-9090</w:t>
      </w:r>
    </w:p>
    <w:p w14:paraId="1C21BC1E" w14:textId="77777777" w:rsidR="00B45746" w:rsidRDefault="00B45746" w:rsidP="001265DE">
      <w:pPr>
        <w:jc w:val="both"/>
      </w:pPr>
    </w:p>
    <w:p w14:paraId="553A936E" w14:textId="3B1D7959" w:rsidR="00A95659" w:rsidRDefault="00751893" w:rsidP="00AA6F80">
      <w:r>
        <w:t>Cordeirópolis</w:t>
      </w:r>
      <w:r w:rsidR="0080783C">
        <w:t>,</w:t>
      </w:r>
      <w:r w:rsidR="007A2406">
        <w:t xml:space="preserve"> </w:t>
      </w:r>
      <w:r w:rsidR="00A21B4A">
        <w:t>18</w:t>
      </w:r>
      <w:r w:rsidR="000E0DDC">
        <w:t xml:space="preserve"> de </w:t>
      </w:r>
      <w:r w:rsidR="007A2406">
        <w:t>maio</w:t>
      </w:r>
      <w:r w:rsidR="0080783C">
        <w:t xml:space="preserve"> de 202</w:t>
      </w:r>
      <w:r w:rsidR="007A2406">
        <w:t>6</w:t>
      </w:r>
      <w:r w:rsidR="0080783C">
        <w:t>.</w:t>
      </w:r>
      <w:r w:rsidR="0080783C">
        <w:cr/>
      </w:r>
    </w:p>
    <w:p w14:paraId="4336B635" w14:textId="77777777" w:rsidR="00723B57" w:rsidRDefault="00723B57" w:rsidP="0080783C"/>
    <w:p w14:paraId="24F8E187" w14:textId="77777777" w:rsidR="00723B57" w:rsidRDefault="00723B57" w:rsidP="0080783C"/>
    <w:p w14:paraId="7AF0BC73" w14:textId="77777777" w:rsidR="009B4A7B" w:rsidRDefault="009B4A7B" w:rsidP="0080783C"/>
    <w:p w14:paraId="28869CCD" w14:textId="77777777" w:rsidR="003E4C3E" w:rsidRDefault="003E4C3E" w:rsidP="0080783C"/>
    <w:p w14:paraId="05FA1152" w14:textId="77777777" w:rsidR="003E4C3E" w:rsidRDefault="003E4C3E" w:rsidP="0080783C"/>
    <w:p w14:paraId="260DB65A" w14:textId="77777777" w:rsidR="003E4C3E" w:rsidRDefault="003E4C3E" w:rsidP="0080783C"/>
    <w:p w14:paraId="2622A2BF" w14:textId="77777777" w:rsidR="003E4C3E" w:rsidRDefault="003E4C3E" w:rsidP="0080783C"/>
    <w:p w14:paraId="7E6C91D4" w14:textId="77777777" w:rsidR="003E4C3E" w:rsidRDefault="003E4C3E" w:rsidP="0080783C"/>
    <w:p w14:paraId="3A8B0CF3" w14:textId="77777777" w:rsidR="003E4C3E" w:rsidRDefault="003E4C3E" w:rsidP="0080783C"/>
    <w:p w14:paraId="60A6FE98" w14:textId="77777777" w:rsidR="003E4C3E" w:rsidRDefault="003E4C3E" w:rsidP="0080783C"/>
    <w:p w14:paraId="0D712958" w14:textId="77777777" w:rsidR="003E4C3E" w:rsidRDefault="003E4C3E" w:rsidP="0080783C"/>
    <w:p w14:paraId="7BEDE83A" w14:textId="77777777" w:rsidR="003E4C3E" w:rsidRDefault="003E4C3E" w:rsidP="0080783C"/>
    <w:p w14:paraId="007A81C4" w14:textId="77777777" w:rsidR="00874E9F" w:rsidRDefault="00874E9F" w:rsidP="0080783C"/>
    <w:p w14:paraId="76D0E496" w14:textId="77777777" w:rsidR="00874E9F" w:rsidRDefault="00874E9F" w:rsidP="0080783C"/>
    <w:p w14:paraId="46DE4B06" w14:textId="77777777" w:rsidR="00874E9F" w:rsidRDefault="00874E9F" w:rsidP="0080783C"/>
    <w:p w14:paraId="58F10636" w14:textId="77777777" w:rsidR="009B4A7B" w:rsidRDefault="009B4A7B" w:rsidP="0080783C"/>
    <w:p w14:paraId="31882813" w14:textId="77777777" w:rsidR="009B4A7B" w:rsidRDefault="009B4A7B" w:rsidP="0080783C"/>
    <w:p w14:paraId="24D03C9E" w14:textId="77777777" w:rsidR="00AA6F80" w:rsidRDefault="00AA6F80" w:rsidP="0080783C"/>
    <w:p w14:paraId="4F762E4D" w14:textId="77777777" w:rsidR="009D3DC3" w:rsidRDefault="009D3DC3" w:rsidP="0080783C"/>
    <w:p w14:paraId="03DB322B" w14:textId="77777777" w:rsidR="00723B57" w:rsidRDefault="00723B57" w:rsidP="004A00E4">
      <w:pPr>
        <w:spacing w:after="0" w:line="480" w:lineRule="auto"/>
        <w:rPr>
          <w:rFonts w:cstheme="minorHAnsi"/>
        </w:rPr>
      </w:pPr>
      <w:r w:rsidRPr="009B4A7B">
        <w:rPr>
          <w:rFonts w:cstheme="minorHAnsi"/>
        </w:rPr>
        <w:t>TERMO DE REFERÊNCIA</w:t>
      </w:r>
    </w:p>
    <w:p w14:paraId="6C005F40" w14:textId="70F30496" w:rsidR="00D033E4" w:rsidRDefault="003E4C3E" w:rsidP="00D033E4">
      <w:pPr>
        <w:jc w:val="both"/>
      </w:pPr>
      <w:r>
        <w:t>C</w:t>
      </w:r>
      <w:r w:rsidR="00D033E4">
        <w:t>ONDIÇÕES GERAIS DA CONTRATAÇÃO</w:t>
      </w:r>
    </w:p>
    <w:p w14:paraId="6F1C8083" w14:textId="5B9982DF" w:rsidR="00D033E4" w:rsidRDefault="003157F2" w:rsidP="003157F2">
      <w:pPr>
        <w:pStyle w:val="PargrafodaLista"/>
        <w:ind w:left="0"/>
        <w:jc w:val="both"/>
      </w:pPr>
      <w:r>
        <w:t xml:space="preserve">1.1. </w:t>
      </w:r>
      <w:bookmarkStart w:id="0" w:name="_Hlk228965380"/>
      <w:r>
        <w:t>Contratação de empresa para prestação de serviços técnicos especializados para a desinstalação de 76 módulos fotovoltaicos, realização de vedação de pontos no telhado com PU, reinstalação dos módulos e execução de limpeza no sistema, garantindo a sua operação segura</w:t>
      </w:r>
      <w:bookmarkEnd w:id="0"/>
      <w:r w:rsidR="00D033E4">
        <w:t>.</w:t>
      </w:r>
    </w:p>
    <w:p w14:paraId="1E400DD9" w14:textId="64BF505B" w:rsidR="00D033E4" w:rsidRDefault="00D033E4" w:rsidP="00D033E4">
      <w:pPr>
        <w:jc w:val="both"/>
      </w:pPr>
      <w:r>
        <w:t>1.2. Em caso de eventual divergência entre a descrição do item do catálogo do sistema Compras.gov.br e as disposições deste Termo de Referência, prevalecem as disposições deste Termo de Referência.</w:t>
      </w:r>
    </w:p>
    <w:p w14:paraId="1E3B8295" w14:textId="605B1C3E" w:rsidR="00D033E4" w:rsidRDefault="00D033E4" w:rsidP="00D033E4">
      <w:pPr>
        <w:jc w:val="both"/>
      </w:pPr>
      <w:r>
        <w:t>1.3. O(s) serviço(s) objeto desta contratação são caracterizados como comum(</w:t>
      </w:r>
      <w:proofErr w:type="spellStart"/>
      <w:r>
        <w:t>ns</w:t>
      </w:r>
      <w:proofErr w:type="spellEnd"/>
      <w:r>
        <w:t>), uma vez que podem ser facilmente definidos no edital por meio de especificações objetivas e características usuais de mercado.</w:t>
      </w:r>
    </w:p>
    <w:p w14:paraId="53194ECD" w14:textId="4469FB30" w:rsidR="00D033E4" w:rsidRDefault="00D033E4" w:rsidP="00D033E4">
      <w:pPr>
        <w:jc w:val="both"/>
      </w:pPr>
      <w:r>
        <w:t>1.4. O prazo de vigência da contratação é de 60 dias, contados do(a) Ordem de Fornecimento, na forma do artigo 105 da Lei n° 14.133, de 2021.</w:t>
      </w:r>
    </w:p>
    <w:p w14:paraId="100A6260" w14:textId="24643487" w:rsidR="00D033E4" w:rsidRDefault="00D033E4" w:rsidP="00D033E4">
      <w:pPr>
        <w:jc w:val="both"/>
      </w:pPr>
      <w:r>
        <w:t>2. FUNDAMENTAÇÃO E DESCRIÇÃO DA NECESSIDADE DA CONTRATAÇÃO</w:t>
      </w:r>
    </w:p>
    <w:p w14:paraId="0D3E872C" w14:textId="078C0195" w:rsidR="00D033E4" w:rsidRDefault="00D033E4" w:rsidP="00D033E4">
      <w:pPr>
        <w:jc w:val="both"/>
      </w:pPr>
      <w:r>
        <w:t xml:space="preserve">2.1. </w:t>
      </w:r>
      <w:r w:rsidR="0068149C">
        <w:t xml:space="preserve">Necessidade de manutenção do telhado abaixo de onde estão instalados os módulos fotovoltaicos para evitar infiltração de água e outros problemas estruturais no prédio da Câmara Municipal de Cordeirópolis. </w:t>
      </w:r>
      <w:r>
        <w:t>A</w:t>
      </w:r>
      <w:r w:rsidR="0068149C">
        <w:t xml:space="preserve">lém disso os serviços de verificação dos módulos após a desinstalação e instalação dos mesmos e </w:t>
      </w:r>
      <w:r>
        <w:t xml:space="preserve">limpeza de painéis solares </w:t>
      </w:r>
      <w:r w:rsidR="0068149C">
        <w:t xml:space="preserve">são </w:t>
      </w:r>
      <w:r>
        <w:t>atividade</w:t>
      </w:r>
      <w:r w:rsidR="0068149C">
        <w:t>s</w:t>
      </w:r>
      <w:r>
        <w:t xml:space="preserve"> essencia</w:t>
      </w:r>
      <w:r w:rsidR="0068149C">
        <w:t>is</w:t>
      </w:r>
      <w:r>
        <w:t xml:space="preserve"> para garantir o bom funcionamento e a eficiência do sistema de energia solar. </w:t>
      </w:r>
    </w:p>
    <w:p w14:paraId="19AC2005" w14:textId="77534CF1" w:rsidR="00D033E4" w:rsidRDefault="00D033E4" w:rsidP="00D033E4">
      <w:pPr>
        <w:jc w:val="both"/>
      </w:pPr>
      <w:r>
        <w:t>2.2. O objeto da contratação está previsto no Plano de Contratações Anual,</w:t>
      </w:r>
      <w:r w:rsidR="009B16B0">
        <w:t xml:space="preserve"> </w:t>
      </w:r>
      <w:r>
        <w:t>conforme consta das informações básicas desse termo de referência.</w:t>
      </w:r>
    </w:p>
    <w:p w14:paraId="0D7B0BC3" w14:textId="28F77CB1" w:rsidR="00D033E4" w:rsidRDefault="00D033E4" w:rsidP="00D033E4">
      <w:pPr>
        <w:jc w:val="both"/>
      </w:pPr>
      <w:r>
        <w:t xml:space="preserve"> 3. DESCRIÇÃO DA SOLUÇÃO COMO UM TODO CONSIDERADO O CICLO</w:t>
      </w:r>
      <w:r w:rsidR="009B16B0">
        <w:t xml:space="preserve"> </w:t>
      </w:r>
      <w:r>
        <w:t>DE VIDA DO OBJETO</w:t>
      </w:r>
    </w:p>
    <w:p w14:paraId="3212C9F7" w14:textId="71617A61" w:rsidR="00D033E4" w:rsidRDefault="00D033E4" w:rsidP="0068149C">
      <w:pPr>
        <w:jc w:val="both"/>
      </w:pPr>
      <w:r>
        <w:t xml:space="preserve">3.1. </w:t>
      </w:r>
      <w:r w:rsidR="0068149C">
        <w:t>Levantamento e Inspeção Técnica</w:t>
      </w:r>
    </w:p>
    <w:p w14:paraId="08BF8176" w14:textId="7568448C" w:rsidR="0068149C" w:rsidRDefault="0068149C" w:rsidP="0068149C">
      <w:pPr>
        <w:jc w:val="both"/>
      </w:pPr>
      <w:r>
        <w:t xml:space="preserve">3.1.1. Avaliação do local de instalação. </w:t>
      </w:r>
    </w:p>
    <w:p w14:paraId="7A497192" w14:textId="5956E3A6" w:rsidR="0068149C" w:rsidRDefault="0068149C" w:rsidP="0068149C">
      <w:pPr>
        <w:jc w:val="both"/>
      </w:pPr>
      <w:r>
        <w:t>3.1.2. Verificação das condições estruturais e elétricas.</w:t>
      </w:r>
    </w:p>
    <w:p w14:paraId="5C8B2CC6" w14:textId="4F8C6DA3" w:rsidR="0068149C" w:rsidRDefault="0068149C" w:rsidP="0068149C">
      <w:pPr>
        <w:jc w:val="both"/>
      </w:pPr>
      <w:r>
        <w:t>3.1.3. Diagnóstico dos componentes existentes.</w:t>
      </w:r>
    </w:p>
    <w:p w14:paraId="407A29BB" w14:textId="65CCE0AF" w:rsidR="0068149C" w:rsidRDefault="0068149C" w:rsidP="0068149C">
      <w:pPr>
        <w:jc w:val="both"/>
      </w:pPr>
      <w:r>
        <w:t>3.2. Planejamento Técnico</w:t>
      </w:r>
    </w:p>
    <w:p w14:paraId="15E92956" w14:textId="66C5262E" w:rsidR="0068149C" w:rsidRDefault="0068149C" w:rsidP="0068149C">
      <w:pPr>
        <w:jc w:val="both"/>
      </w:pPr>
      <w:r>
        <w:t>3.2.1. Definição da sequencia de desinstalação e reinstalação.</w:t>
      </w:r>
    </w:p>
    <w:p w14:paraId="7A3AB93F" w14:textId="4ED9FCAD" w:rsidR="0068149C" w:rsidRDefault="0068149C" w:rsidP="0068149C">
      <w:pPr>
        <w:jc w:val="both"/>
      </w:pPr>
      <w:r>
        <w:t>3.2.2. Avaliação dos pontos de vedação no telhado.</w:t>
      </w:r>
    </w:p>
    <w:p w14:paraId="16A5D22C" w14:textId="3E3886A8" w:rsidR="0068149C" w:rsidRDefault="0068149C" w:rsidP="0068149C">
      <w:pPr>
        <w:jc w:val="both"/>
      </w:pPr>
      <w:r>
        <w:t>3.2.3. Ajustes necessários no layout do sistema (se aplicável).</w:t>
      </w:r>
    </w:p>
    <w:p w14:paraId="2A153900" w14:textId="6D7FA5EA" w:rsidR="0068149C" w:rsidRDefault="0068149C" w:rsidP="0068149C">
      <w:pPr>
        <w:jc w:val="both"/>
      </w:pPr>
      <w:r>
        <w:t xml:space="preserve">3.3. </w:t>
      </w:r>
      <w:r w:rsidR="0040776E">
        <w:t xml:space="preserve"> Desinstalação</w:t>
      </w:r>
    </w:p>
    <w:p w14:paraId="6E5FCBD8" w14:textId="2A9FC969" w:rsidR="0040776E" w:rsidRDefault="0040776E" w:rsidP="0068149C">
      <w:pPr>
        <w:jc w:val="both"/>
      </w:pPr>
      <w:r>
        <w:t>3.3.1. Desconexão segura dos módulos.</w:t>
      </w:r>
    </w:p>
    <w:p w14:paraId="1476364C" w14:textId="1978231E" w:rsidR="0040776E" w:rsidRDefault="0040776E" w:rsidP="0068149C">
      <w:pPr>
        <w:jc w:val="both"/>
      </w:pPr>
      <w:r>
        <w:t>3.3.2. Remoção dos 76 (setenta e seis) módulos fotovoltaicos.</w:t>
      </w:r>
    </w:p>
    <w:p w14:paraId="502F68A9" w14:textId="38F027D0" w:rsidR="0040776E" w:rsidRDefault="0040776E" w:rsidP="0068149C">
      <w:pPr>
        <w:jc w:val="both"/>
      </w:pPr>
      <w:r>
        <w:t>3.3.3. Organização e armazenamento temporário dos equipamentos.</w:t>
      </w:r>
    </w:p>
    <w:p w14:paraId="1BF29F73" w14:textId="69B4B82D" w:rsidR="0040776E" w:rsidRDefault="0040776E" w:rsidP="0068149C">
      <w:pPr>
        <w:jc w:val="both"/>
      </w:pPr>
      <w:r>
        <w:lastRenderedPageBreak/>
        <w:t>3.4. Vedação do Telhado</w:t>
      </w:r>
    </w:p>
    <w:p w14:paraId="0F3373F2" w14:textId="0DB0DD82" w:rsidR="0040776E" w:rsidRDefault="0040776E" w:rsidP="0068149C">
      <w:pPr>
        <w:jc w:val="both"/>
      </w:pPr>
      <w:r>
        <w:t>3.4.1. Aplicação de PU nos pontos necessários.</w:t>
      </w:r>
    </w:p>
    <w:p w14:paraId="75C6A2A0" w14:textId="132CB94F" w:rsidR="0040776E" w:rsidRDefault="0040776E" w:rsidP="0068149C">
      <w:pPr>
        <w:jc w:val="both"/>
      </w:pPr>
      <w:r>
        <w:t>3.4.2. Correção de possíveis pontos de infiltração.</w:t>
      </w:r>
    </w:p>
    <w:p w14:paraId="30E421C1" w14:textId="31E1D75D" w:rsidR="0040776E" w:rsidRDefault="0040776E" w:rsidP="0068149C">
      <w:pPr>
        <w:jc w:val="both"/>
      </w:pPr>
      <w:r>
        <w:t>3.4.3. Garantia de vedação adequada para reinstalação.</w:t>
      </w:r>
    </w:p>
    <w:p w14:paraId="3A361D28" w14:textId="51AC94D5" w:rsidR="0040776E" w:rsidRDefault="0040776E" w:rsidP="0068149C">
      <w:pPr>
        <w:jc w:val="both"/>
      </w:pPr>
      <w:r>
        <w:t>3.5. Reinstalação</w:t>
      </w:r>
    </w:p>
    <w:p w14:paraId="15F3542A" w14:textId="285A02D5" w:rsidR="0040776E" w:rsidRDefault="0040776E" w:rsidP="0068149C">
      <w:pPr>
        <w:jc w:val="both"/>
      </w:pPr>
      <w:r>
        <w:t>3.5.1. Reinstalação dos módulos fotovoltaicos.</w:t>
      </w:r>
    </w:p>
    <w:p w14:paraId="3F747C40" w14:textId="2F75ABE8" w:rsidR="0040776E" w:rsidRDefault="0040776E" w:rsidP="0068149C">
      <w:pPr>
        <w:jc w:val="both"/>
      </w:pPr>
      <w:r>
        <w:t>3.5.2. Montagem e fixação da estrutura de suporte.</w:t>
      </w:r>
    </w:p>
    <w:p w14:paraId="43858AAB" w14:textId="567FAD83" w:rsidR="0040776E" w:rsidRDefault="0040776E" w:rsidP="0068149C">
      <w:pPr>
        <w:jc w:val="both"/>
      </w:pPr>
      <w:r>
        <w:t>3.5.3. Conexões elétricas.</w:t>
      </w:r>
    </w:p>
    <w:p w14:paraId="09B35FA9" w14:textId="09216C90" w:rsidR="0040776E" w:rsidRDefault="0040776E" w:rsidP="0068149C">
      <w:pPr>
        <w:jc w:val="both"/>
      </w:pPr>
      <w:r>
        <w:t>3.5.4. Organização e fixação dos cabos.</w:t>
      </w:r>
    </w:p>
    <w:p w14:paraId="791FCE2E" w14:textId="519333F1" w:rsidR="0040776E" w:rsidRDefault="007A2406" w:rsidP="0068149C">
      <w:pPr>
        <w:jc w:val="both"/>
      </w:pPr>
      <w:r>
        <w:t>3.6. Limpeza do Sistema</w:t>
      </w:r>
    </w:p>
    <w:p w14:paraId="064839D3" w14:textId="77AC861D" w:rsidR="007A2406" w:rsidRDefault="007A2406" w:rsidP="0068149C">
      <w:pPr>
        <w:jc w:val="both"/>
      </w:pPr>
      <w:r>
        <w:t>3.6.1. Limpeza dos módulos fotovoltaicos.</w:t>
      </w:r>
    </w:p>
    <w:p w14:paraId="52C3F42A" w14:textId="0A9B4B6D" w:rsidR="007A2406" w:rsidRDefault="007A2406" w:rsidP="0068149C">
      <w:pPr>
        <w:jc w:val="both"/>
      </w:pPr>
      <w:r>
        <w:t>3.6.2. Remoção de sujeiras e resíduos da instalação.</w:t>
      </w:r>
    </w:p>
    <w:p w14:paraId="327B6906" w14:textId="5D3CF3A8" w:rsidR="007A2406" w:rsidRDefault="007A2406" w:rsidP="0068149C">
      <w:pPr>
        <w:jc w:val="both"/>
      </w:pPr>
      <w:r>
        <w:t>3.6.3. Finalização estética do sistema.</w:t>
      </w:r>
    </w:p>
    <w:p w14:paraId="1D71FDB4" w14:textId="40E35274" w:rsidR="007A2406" w:rsidRDefault="007A2406" w:rsidP="0068149C">
      <w:pPr>
        <w:jc w:val="both"/>
      </w:pPr>
      <w:r>
        <w:t>3.7. Comissionamento e testes</w:t>
      </w:r>
    </w:p>
    <w:p w14:paraId="638B3BA9" w14:textId="70F073AF" w:rsidR="007A2406" w:rsidRDefault="007A2406" w:rsidP="0068149C">
      <w:pPr>
        <w:jc w:val="both"/>
      </w:pPr>
      <w:r>
        <w:t>3.7.1. Testes de tensão, corrente e isolamento.</w:t>
      </w:r>
    </w:p>
    <w:p w14:paraId="4658A915" w14:textId="68DD4CA9" w:rsidR="007A2406" w:rsidRDefault="007A2406" w:rsidP="0068149C">
      <w:pPr>
        <w:jc w:val="both"/>
      </w:pPr>
      <w:r>
        <w:t>3.7.2. Verificação de desempenho.</w:t>
      </w:r>
    </w:p>
    <w:p w14:paraId="0F535F64" w14:textId="171EE0B7" w:rsidR="007A2406" w:rsidRDefault="007A2406" w:rsidP="0068149C">
      <w:pPr>
        <w:jc w:val="both"/>
      </w:pPr>
      <w:r>
        <w:t>3.7.3. Orientação sobre o funcionamento do sistema.</w:t>
      </w:r>
    </w:p>
    <w:p w14:paraId="15DADB4E" w14:textId="77777777" w:rsidR="00D033E4" w:rsidRDefault="00D033E4" w:rsidP="00D033E4">
      <w:pPr>
        <w:jc w:val="both"/>
      </w:pPr>
      <w:r>
        <w:t>4. REQUISITOS DA CONTRATAÇÃO</w:t>
      </w:r>
    </w:p>
    <w:p w14:paraId="081BF942" w14:textId="3E3B00B9" w:rsidR="00D033E4" w:rsidRDefault="00516802" w:rsidP="00D033E4">
      <w:pPr>
        <w:jc w:val="both"/>
      </w:pPr>
      <w:r>
        <w:t xml:space="preserve">4.1 </w:t>
      </w:r>
      <w:r w:rsidR="00D033E4">
        <w:t>Subcontratação</w:t>
      </w:r>
    </w:p>
    <w:p w14:paraId="34361C1D" w14:textId="6A13837A" w:rsidR="00D033E4" w:rsidRDefault="00D033E4" w:rsidP="00516802">
      <w:pPr>
        <w:jc w:val="both"/>
      </w:pPr>
      <w:r>
        <w:t>4.</w:t>
      </w:r>
      <w:r w:rsidR="009B16B0">
        <w:t>1</w:t>
      </w:r>
      <w:r w:rsidR="00516802">
        <w:t>.1</w:t>
      </w:r>
      <w:r>
        <w:t xml:space="preserve"> Não é admitida a subcontratação do objeto contratual.</w:t>
      </w:r>
    </w:p>
    <w:p w14:paraId="1AE154C9" w14:textId="3B37AA66" w:rsidR="00D033E4" w:rsidRDefault="00516802" w:rsidP="00516802">
      <w:pPr>
        <w:jc w:val="both"/>
      </w:pPr>
      <w:r>
        <w:t xml:space="preserve">4.2 </w:t>
      </w:r>
      <w:r w:rsidR="00D033E4">
        <w:t>Garantia da contratação</w:t>
      </w:r>
    </w:p>
    <w:p w14:paraId="79DF943E" w14:textId="66BD51DD" w:rsidR="00D033E4" w:rsidRDefault="00D033E4" w:rsidP="00516802">
      <w:pPr>
        <w:jc w:val="both"/>
      </w:pPr>
      <w:r>
        <w:t>4.</w:t>
      </w:r>
      <w:r w:rsidR="00516802">
        <w:t>2.1</w:t>
      </w:r>
      <w:r>
        <w:t xml:space="preserve"> Não haverá exigência da garantia da contratação dos artigos 96 e seguintes</w:t>
      </w:r>
      <w:r w:rsidR="00516802">
        <w:t xml:space="preserve"> </w:t>
      </w:r>
      <w:r>
        <w:t>da Lei nº 14.133, de 2021, face ao baixo valor e complexidade da contratação.</w:t>
      </w:r>
    </w:p>
    <w:p w14:paraId="1146F986" w14:textId="0EC8D677" w:rsidR="00D033E4" w:rsidRDefault="00516802" w:rsidP="00516802">
      <w:pPr>
        <w:jc w:val="both"/>
      </w:pPr>
      <w:r>
        <w:t xml:space="preserve">4.3 </w:t>
      </w:r>
      <w:r w:rsidR="00D033E4">
        <w:t>Vistoria</w:t>
      </w:r>
    </w:p>
    <w:p w14:paraId="136D5FDC" w14:textId="77C799B5" w:rsidR="00D033E4" w:rsidRDefault="00D033E4" w:rsidP="00516802">
      <w:pPr>
        <w:jc w:val="both"/>
      </w:pPr>
      <w:r>
        <w:t>4.</w:t>
      </w:r>
      <w:r w:rsidR="00516802">
        <w:t>3</w:t>
      </w:r>
      <w:r>
        <w:t>.</w:t>
      </w:r>
      <w:r w:rsidR="00516802">
        <w:t>1</w:t>
      </w:r>
      <w:r>
        <w:t xml:space="preserve"> Não há necessidade de realização de avaliação prévia do local de</w:t>
      </w:r>
      <w:r w:rsidR="00516802">
        <w:t xml:space="preserve"> </w:t>
      </w:r>
      <w:r>
        <w:t>execução dos serviços.</w:t>
      </w:r>
    </w:p>
    <w:p w14:paraId="66032BFF" w14:textId="77777777" w:rsidR="00D033E4" w:rsidRDefault="00D033E4" w:rsidP="00516802">
      <w:pPr>
        <w:jc w:val="both"/>
      </w:pPr>
      <w:r>
        <w:t>5. MODELO DE EXECUÇÃO DO OBJETO</w:t>
      </w:r>
    </w:p>
    <w:p w14:paraId="22BBD4DE" w14:textId="77777777" w:rsidR="00D033E4" w:rsidRDefault="00D033E4" w:rsidP="00516802">
      <w:pPr>
        <w:jc w:val="both"/>
      </w:pPr>
      <w:r>
        <w:t>Condições de Execução</w:t>
      </w:r>
    </w:p>
    <w:p w14:paraId="1AE20C76" w14:textId="77777777" w:rsidR="00D033E4" w:rsidRDefault="00D033E4" w:rsidP="00516802">
      <w:pPr>
        <w:jc w:val="both"/>
      </w:pPr>
      <w:r>
        <w:t>5.1. A execução do objeto seguirá a seguinte dinâmica:</w:t>
      </w:r>
    </w:p>
    <w:p w14:paraId="6C3D4E29" w14:textId="2303B803" w:rsidR="00D033E4" w:rsidRDefault="00D033E4" w:rsidP="00516802">
      <w:pPr>
        <w:jc w:val="both"/>
      </w:pPr>
      <w:r>
        <w:t xml:space="preserve">5.1.1. Início da execução do objeto: </w:t>
      </w:r>
      <w:r w:rsidR="00516802">
        <w:t>até 5 (cinco)</w:t>
      </w:r>
      <w:r>
        <w:t xml:space="preserve"> dias </w:t>
      </w:r>
      <w:r w:rsidR="00516802">
        <w:t>após</w:t>
      </w:r>
      <w:r>
        <w:t xml:space="preserve"> emissão da ordem de</w:t>
      </w:r>
      <w:r w:rsidR="00516802">
        <w:t xml:space="preserve"> </w:t>
      </w:r>
      <w:r>
        <w:t>serviço;</w:t>
      </w:r>
    </w:p>
    <w:p w14:paraId="06EC7482" w14:textId="77777777" w:rsidR="00D033E4" w:rsidRDefault="00D033E4" w:rsidP="00516802">
      <w:pPr>
        <w:jc w:val="both"/>
      </w:pPr>
      <w:r>
        <w:t>5.1.2. Cronograma de realização dos serviços:</w:t>
      </w:r>
    </w:p>
    <w:p w14:paraId="383E4B36" w14:textId="77777777" w:rsidR="00D033E4" w:rsidRDefault="00D033E4" w:rsidP="00516802">
      <w:pPr>
        <w:jc w:val="both"/>
      </w:pPr>
      <w:r>
        <w:t>5.1.2.1 Os serviços deverão ser concluídos em até 10 dias após o início.</w:t>
      </w:r>
    </w:p>
    <w:p w14:paraId="48D821FF" w14:textId="77777777" w:rsidR="00D033E4" w:rsidRDefault="00D033E4" w:rsidP="00516802">
      <w:pPr>
        <w:jc w:val="both"/>
      </w:pPr>
      <w:r>
        <w:lastRenderedPageBreak/>
        <w:t>Local e horário da prestação dos serviços</w:t>
      </w:r>
    </w:p>
    <w:p w14:paraId="708E24D6" w14:textId="68C654FF" w:rsidR="00D033E4" w:rsidRDefault="00D033E4" w:rsidP="00516802">
      <w:pPr>
        <w:jc w:val="both"/>
      </w:pPr>
      <w:r>
        <w:t xml:space="preserve">5.2. Os serviços serão prestados no seguinte endereço: </w:t>
      </w:r>
      <w:r w:rsidR="00516802">
        <w:t>Rua Carlos Gomes n° 999, Jardim Jafet, Cordeirópolis-SP.</w:t>
      </w:r>
    </w:p>
    <w:p w14:paraId="20872C40" w14:textId="3C93C2AC" w:rsidR="00D033E4" w:rsidRDefault="00D033E4" w:rsidP="00516802">
      <w:pPr>
        <w:jc w:val="both"/>
      </w:pPr>
      <w:r>
        <w:t>5.3. Os serviços serão prestados durante horário de funcionamento da Câmara</w:t>
      </w:r>
      <w:r w:rsidR="00516802">
        <w:t xml:space="preserve"> </w:t>
      </w:r>
      <w:r>
        <w:t>Municipal (8:00 às 17:00 horas), ou em outra data ou horário a ser definido pelas</w:t>
      </w:r>
      <w:r w:rsidR="00516802">
        <w:t xml:space="preserve"> </w:t>
      </w:r>
      <w:r>
        <w:t>partes.</w:t>
      </w:r>
    </w:p>
    <w:p w14:paraId="7CB95FC0" w14:textId="77777777" w:rsidR="00D033E4" w:rsidRDefault="00D033E4" w:rsidP="00516802">
      <w:pPr>
        <w:jc w:val="both"/>
      </w:pPr>
      <w:r>
        <w:t>5.4 Materiais a serem disponibilizados</w:t>
      </w:r>
    </w:p>
    <w:p w14:paraId="53288E65" w14:textId="77E2005B" w:rsidR="00D033E4" w:rsidRDefault="00D033E4" w:rsidP="00516802">
      <w:pPr>
        <w:jc w:val="both"/>
      </w:pPr>
      <w:r>
        <w:t>5.</w:t>
      </w:r>
      <w:r w:rsidR="00516802">
        <w:t>4</w:t>
      </w:r>
      <w:r>
        <w:t>.</w:t>
      </w:r>
      <w:r w:rsidR="00516802">
        <w:t>1</w:t>
      </w:r>
      <w:r>
        <w:t xml:space="preserve"> Para a perfeita execução dos serviços, a Contratada deverá disponibilizar</w:t>
      </w:r>
      <w:r w:rsidR="00516802">
        <w:t xml:space="preserve"> </w:t>
      </w:r>
      <w:r>
        <w:t>os materiais, equipamentos, ferramentas e utensílios necessários.</w:t>
      </w:r>
    </w:p>
    <w:p w14:paraId="34727EF2" w14:textId="6AB5DC76" w:rsidR="00D033E4" w:rsidRDefault="00D033E4" w:rsidP="00D033E4">
      <w:pPr>
        <w:jc w:val="both"/>
      </w:pPr>
      <w:r>
        <w:t xml:space="preserve">6. MODELO DE GESTÃO DO </w:t>
      </w:r>
      <w:r w:rsidR="00516802">
        <w:t>OBJETO</w:t>
      </w:r>
    </w:p>
    <w:p w14:paraId="3DA36DF2" w14:textId="37E95948" w:rsidR="00D033E4" w:rsidRDefault="00D033E4" w:rsidP="00D033E4">
      <w:pPr>
        <w:jc w:val="both"/>
      </w:pPr>
      <w:r>
        <w:t xml:space="preserve">6.1. O </w:t>
      </w:r>
      <w:r w:rsidR="00516802">
        <w:t xml:space="preserve">objeto </w:t>
      </w:r>
      <w:r>
        <w:t>deverá ser executado fielmente pelas partes, de acordo com as normas da Lei nº 14.133, de 2021, e cada parte</w:t>
      </w:r>
      <w:r w:rsidR="00516802">
        <w:t xml:space="preserve"> </w:t>
      </w:r>
      <w:r>
        <w:t>responderá pelas consequências de sua inexecução total ou parcial.</w:t>
      </w:r>
    </w:p>
    <w:p w14:paraId="07979A17" w14:textId="4FCE4993" w:rsidR="00D033E4" w:rsidRDefault="00D033E4" w:rsidP="00D033E4">
      <w:pPr>
        <w:jc w:val="both"/>
      </w:pPr>
      <w:r>
        <w:t>6.2. Em caso de impedimento, ordem de paralisação ou suspensão do</w:t>
      </w:r>
      <w:r w:rsidR="00516802">
        <w:t>s serviços</w:t>
      </w:r>
      <w:r>
        <w:t>,</w:t>
      </w:r>
      <w:r w:rsidR="00516802">
        <w:t xml:space="preserve"> </w:t>
      </w:r>
      <w:r>
        <w:t>o cronograma de execução será prorrogado automaticamente pelo tempo</w:t>
      </w:r>
      <w:r w:rsidR="00516802">
        <w:t xml:space="preserve"> </w:t>
      </w:r>
      <w:r>
        <w:t>correspondente, anotadas tais circunstâncias mediante simples apostila.</w:t>
      </w:r>
    </w:p>
    <w:p w14:paraId="0874E901" w14:textId="514E160A" w:rsidR="00D033E4" w:rsidRDefault="00D033E4" w:rsidP="00D033E4">
      <w:pPr>
        <w:jc w:val="both"/>
      </w:pPr>
      <w:r>
        <w:t>6.3. As comunicações entre o órgão ou entidade e a contratada devem ser</w:t>
      </w:r>
      <w:r w:rsidR="00516802">
        <w:t xml:space="preserve"> </w:t>
      </w:r>
      <w:r>
        <w:t>realizadas por escrito sempre que o ato exigir tal formalidade, admitindo-se o uso</w:t>
      </w:r>
      <w:r w:rsidR="00516802">
        <w:t xml:space="preserve"> </w:t>
      </w:r>
      <w:r>
        <w:t>de mensagem eletrônica para esse fim. A contratada deverá, no prazo máximo</w:t>
      </w:r>
      <w:r w:rsidR="00516802">
        <w:t xml:space="preserve"> </w:t>
      </w:r>
      <w:r>
        <w:t>de 0</w:t>
      </w:r>
      <w:r w:rsidR="00516802">
        <w:t>2</w:t>
      </w:r>
      <w:r>
        <w:t xml:space="preserve"> </w:t>
      </w:r>
      <w:r w:rsidR="00516802">
        <w:t xml:space="preserve">(dois) </w:t>
      </w:r>
      <w:r>
        <w:t>dias, responder questionamentos, apontamentos, solicitações e soluções</w:t>
      </w:r>
      <w:r w:rsidR="00516802">
        <w:t xml:space="preserve"> </w:t>
      </w:r>
      <w:r>
        <w:t xml:space="preserve">de falhas identificadas e notificadas pela Câmara Municipal de </w:t>
      </w:r>
      <w:r w:rsidR="00516802">
        <w:t>Cordeirópolis</w:t>
      </w:r>
      <w:r>
        <w:t>/SP.</w:t>
      </w:r>
    </w:p>
    <w:p w14:paraId="22CF44EB" w14:textId="32F9AA75" w:rsidR="00D033E4" w:rsidRDefault="00D033E4" w:rsidP="00D033E4">
      <w:pPr>
        <w:jc w:val="both"/>
      </w:pPr>
      <w:r>
        <w:t>6.4. O órgão ou entidade poderá convocar representante da empresa para</w:t>
      </w:r>
      <w:r w:rsidR="00516802">
        <w:t xml:space="preserve"> </w:t>
      </w:r>
      <w:r>
        <w:t>adoção de providências que devam ser cumpridas de imediato.</w:t>
      </w:r>
    </w:p>
    <w:p w14:paraId="4CC521C7" w14:textId="77777777" w:rsidR="00D033E4" w:rsidRDefault="00D033E4" w:rsidP="00D033E4">
      <w:pPr>
        <w:jc w:val="both"/>
      </w:pPr>
      <w:r>
        <w:t>Fiscalização</w:t>
      </w:r>
    </w:p>
    <w:p w14:paraId="699DC1B1" w14:textId="074D3B3E" w:rsidR="00D033E4" w:rsidRDefault="00D033E4" w:rsidP="00D033E4">
      <w:pPr>
        <w:jc w:val="both"/>
      </w:pPr>
      <w:r>
        <w:t>6.</w:t>
      </w:r>
      <w:r w:rsidR="008D4679">
        <w:t>5</w:t>
      </w:r>
      <w:r>
        <w:t>. A execução do</w:t>
      </w:r>
      <w:r w:rsidR="008D4679">
        <w:t>s serviços</w:t>
      </w:r>
      <w:r>
        <w:t xml:space="preserve"> deverá ser acompanhada e fiscalizada pelo(s)fiscal(</w:t>
      </w:r>
      <w:proofErr w:type="spellStart"/>
      <w:r>
        <w:t>is</w:t>
      </w:r>
      <w:proofErr w:type="spellEnd"/>
      <w:r>
        <w:t>) do contrato, ou pelos respectivos substitutos (Lei nº 14.133, de 2021,</w:t>
      </w:r>
      <w:r w:rsidR="008D4679">
        <w:t xml:space="preserve"> </w:t>
      </w:r>
      <w:r>
        <w:t>art. 117, caput).</w:t>
      </w:r>
    </w:p>
    <w:p w14:paraId="42C2D4B1" w14:textId="1317133B" w:rsidR="00D033E4" w:rsidRDefault="009F5B5B" w:rsidP="00D033E4">
      <w:pPr>
        <w:jc w:val="both"/>
      </w:pPr>
      <w:r>
        <w:t>7</w:t>
      </w:r>
      <w:r w:rsidR="00D033E4">
        <w:t>. FORMA E CRITÉRIOS DE SELEÇÃO DO FORNECEDOR E REGIME DEEXECUÇÃO</w:t>
      </w:r>
    </w:p>
    <w:p w14:paraId="47666C15" w14:textId="77777777" w:rsidR="00D033E4" w:rsidRDefault="00D033E4" w:rsidP="00D033E4">
      <w:pPr>
        <w:jc w:val="both"/>
      </w:pPr>
      <w:r>
        <w:t>Forma de seleção e critério de julgamento da proposta</w:t>
      </w:r>
    </w:p>
    <w:p w14:paraId="524FB934" w14:textId="7F01B3B5" w:rsidR="00D033E4" w:rsidRDefault="00CF028E" w:rsidP="00D033E4">
      <w:pPr>
        <w:jc w:val="both"/>
      </w:pPr>
      <w:r>
        <w:t>7</w:t>
      </w:r>
      <w:r w:rsidR="00D033E4">
        <w:t>.1. O fornecedor será selecionado por meio da realização de procedimento de</w:t>
      </w:r>
      <w:r w:rsidR="009F5B5B">
        <w:t xml:space="preserve"> </w:t>
      </w:r>
      <w:r w:rsidR="00D033E4">
        <w:t>dispensa de licitação, com fundamento na hipótese do art. 75, inciso II da Lei n.º</w:t>
      </w:r>
      <w:r w:rsidR="009F5B5B">
        <w:t xml:space="preserve"> </w:t>
      </w:r>
      <w:r w:rsidR="00D033E4">
        <w:t>14.133/2021, que culminará com a seleção da proposta de MENOR PREÇO</w:t>
      </w:r>
      <w:r w:rsidR="009F5B5B">
        <w:t xml:space="preserve"> </w:t>
      </w:r>
      <w:r w:rsidR="00D033E4">
        <w:t>POR ITEM</w:t>
      </w:r>
    </w:p>
    <w:p w14:paraId="7BFE348E" w14:textId="48377470" w:rsidR="00D033E4" w:rsidRDefault="00CF028E" w:rsidP="00D033E4">
      <w:pPr>
        <w:jc w:val="both"/>
      </w:pPr>
      <w:r>
        <w:t xml:space="preserve">8- </w:t>
      </w:r>
      <w:r w:rsidR="00472EF3">
        <w:t>Documentação Exigida</w:t>
      </w:r>
    </w:p>
    <w:p w14:paraId="43736286" w14:textId="0C276ED2" w:rsidR="00D033E4" w:rsidRDefault="00CF028E" w:rsidP="00D033E4">
      <w:pPr>
        <w:jc w:val="both"/>
      </w:pPr>
      <w:r>
        <w:t>8.1</w:t>
      </w:r>
      <w:r w:rsidR="00D033E4">
        <w:t>. Empresário individual: inscrição no Registro Público de Empresas</w:t>
      </w:r>
      <w:r>
        <w:t xml:space="preserve"> </w:t>
      </w:r>
      <w:r w:rsidR="00D033E4">
        <w:t>Mercantis, a cargo da Junta Comercial da respectiva sede;</w:t>
      </w:r>
    </w:p>
    <w:p w14:paraId="56C4A633" w14:textId="425E66E4" w:rsidR="00D033E4" w:rsidRDefault="00CF028E" w:rsidP="00D033E4">
      <w:pPr>
        <w:jc w:val="both"/>
      </w:pPr>
      <w:r>
        <w:t>8.2</w:t>
      </w:r>
      <w:r w:rsidR="00D033E4">
        <w:t>. Microempreendedor Individual - MEI: Certificado da Condição de</w:t>
      </w:r>
      <w:r>
        <w:t xml:space="preserve"> </w:t>
      </w:r>
      <w:r w:rsidR="00D033E4">
        <w:t>Microempreendedor Individual - CCMEI, cuja aceitação ficará condicionada à</w:t>
      </w:r>
      <w:r>
        <w:t xml:space="preserve"> </w:t>
      </w:r>
      <w:r w:rsidR="00D033E4">
        <w:t>verificação da autenticidade no sítio https://www.gov.br/empresas-e-negocios/ptbr/empreendedor;</w:t>
      </w:r>
    </w:p>
    <w:p w14:paraId="23B978DE" w14:textId="5E52EF60" w:rsidR="00D033E4" w:rsidRDefault="00CF028E" w:rsidP="00D033E4">
      <w:pPr>
        <w:jc w:val="both"/>
      </w:pPr>
      <w:r>
        <w:t>8.3</w:t>
      </w:r>
      <w:r w:rsidR="00D033E4">
        <w:t>. Sociedade empresária, sociedade limitada unipessoal – SLU ou</w:t>
      </w:r>
      <w:r>
        <w:t xml:space="preserve"> </w:t>
      </w:r>
      <w:r w:rsidR="00D033E4">
        <w:t>sociedade identificada como empresa individual de responsabilidade</w:t>
      </w:r>
      <w:r>
        <w:t xml:space="preserve"> </w:t>
      </w:r>
      <w:r w:rsidR="00D033E4">
        <w:t xml:space="preserve">limitada - EIRELI: inscrição do ato constitutivo, estatuto </w:t>
      </w:r>
      <w:r w:rsidR="00D033E4">
        <w:lastRenderedPageBreak/>
        <w:t>ou contrato social no</w:t>
      </w:r>
      <w:r>
        <w:t xml:space="preserve"> </w:t>
      </w:r>
      <w:r w:rsidR="00D033E4">
        <w:t>Registro Público de Empresas Mercantis, a cargo da Junta Comercial da</w:t>
      </w:r>
      <w:r>
        <w:t xml:space="preserve"> </w:t>
      </w:r>
      <w:r w:rsidR="00D033E4">
        <w:t>respectiva sede, acompanhada de documento comprobatório de seus</w:t>
      </w:r>
      <w:r>
        <w:t xml:space="preserve"> </w:t>
      </w:r>
      <w:r w:rsidR="00D033E4">
        <w:t>administradores;</w:t>
      </w:r>
    </w:p>
    <w:p w14:paraId="22F31637" w14:textId="1D684468" w:rsidR="00D033E4" w:rsidRDefault="00CF028E" w:rsidP="00D033E4">
      <w:pPr>
        <w:jc w:val="both"/>
      </w:pPr>
      <w:r>
        <w:t>8.4</w:t>
      </w:r>
      <w:r w:rsidR="00D033E4">
        <w:t>. Sociedade empresária estrangeira: portaria de autorização de</w:t>
      </w:r>
      <w:r>
        <w:t xml:space="preserve"> </w:t>
      </w:r>
      <w:r w:rsidR="00D033E4">
        <w:t>funcionamento no Brasil, publicada no Diário Oficial da União e arquivada na</w:t>
      </w:r>
      <w:r>
        <w:t xml:space="preserve"> </w:t>
      </w:r>
      <w:r w:rsidR="00D033E4">
        <w:t>Junta Comercial da unidade federativa onde se localizar a filial, agência, sucursal</w:t>
      </w:r>
      <w:r>
        <w:t xml:space="preserve"> </w:t>
      </w:r>
      <w:r w:rsidR="00D033E4">
        <w:t>ou estabelecimento, a qual será considerada como sua sede, conforme Instrução</w:t>
      </w:r>
      <w:r>
        <w:t xml:space="preserve"> </w:t>
      </w:r>
      <w:r w:rsidR="00D033E4">
        <w:t>Normativa DREI/ME n.º 77, de 18 de março de 2020.</w:t>
      </w:r>
    </w:p>
    <w:p w14:paraId="692A0214" w14:textId="69B1F192" w:rsidR="00D033E4" w:rsidRDefault="00CF028E" w:rsidP="00D033E4">
      <w:pPr>
        <w:jc w:val="both"/>
      </w:pPr>
      <w:r>
        <w:t>8.5</w:t>
      </w:r>
      <w:r w:rsidR="00D033E4">
        <w:t>. Sociedade simples: inscrição do ato constitutivo no Registro Civil de</w:t>
      </w:r>
      <w:r>
        <w:t xml:space="preserve"> </w:t>
      </w:r>
      <w:r w:rsidR="00D033E4">
        <w:t>Pessoas Jurídicas do local de sua sede, acompanhada de documento</w:t>
      </w:r>
      <w:r>
        <w:t xml:space="preserve"> </w:t>
      </w:r>
      <w:r w:rsidR="00D033E4">
        <w:t>comprobatório de seus administradores;</w:t>
      </w:r>
    </w:p>
    <w:p w14:paraId="365B83C9" w14:textId="6648EC76" w:rsidR="00D033E4" w:rsidRDefault="00D033E4" w:rsidP="00D033E4">
      <w:pPr>
        <w:jc w:val="both"/>
      </w:pPr>
      <w:r>
        <w:t>8.</w:t>
      </w:r>
      <w:r w:rsidR="00CF028E">
        <w:t>6</w:t>
      </w:r>
      <w:r>
        <w:t>. Filial, sucursal ou agência de sociedade simples ou empresária:</w:t>
      </w:r>
      <w:r w:rsidR="00CF028E">
        <w:t xml:space="preserve"> </w:t>
      </w:r>
      <w:r>
        <w:t>inscrição do ato constitutivo da filial, sucursal ou agência da sociedade simples</w:t>
      </w:r>
      <w:r w:rsidR="00CF028E">
        <w:t xml:space="preserve"> </w:t>
      </w:r>
      <w:r>
        <w:t>ou empresária, respectivamente, no Registro Civil das Pessoas Jurídicas ou no</w:t>
      </w:r>
      <w:r w:rsidR="00CF028E">
        <w:t xml:space="preserve"> </w:t>
      </w:r>
      <w:r>
        <w:t>Registro Público de Empresas Mercantis onde opera, com averbação no</w:t>
      </w:r>
      <w:r w:rsidR="00CF028E">
        <w:t xml:space="preserve"> </w:t>
      </w:r>
      <w:r>
        <w:t>Registro onde tem sede a matriz</w:t>
      </w:r>
      <w:r w:rsidR="00CF028E">
        <w:t>.</w:t>
      </w:r>
    </w:p>
    <w:p w14:paraId="44114851" w14:textId="443C9C17" w:rsidR="00D033E4" w:rsidRDefault="00D033E4" w:rsidP="00D033E4">
      <w:pPr>
        <w:jc w:val="both"/>
      </w:pPr>
      <w:r>
        <w:t>8.</w:t>
      </w:r>
      <w:r w:rsidR="00CF028E">
        <w:t>7</w:t>
      </w:r>
      <w:r>
        <w:t>. Sociedade cooperativa: ata de fundação e estatuto social, com a ata</w:t>
      </w:r>
      <w:r w:rsidR="00CF028E">
        <w:t xml:space="preserve"> </w:t>
      </w:r>
      <w:r>
        <w:t>da assembleia que o aprovou, devidamente arquivado na Junta Comercial ou</w:t>
      </w:r>
      <w:r w:rsidR="00CF028E">
        <w:t xml:space="preserve"> </w:t>
      </w:r>
      <w:r>
        <w:t>inscrito no Registro Civil das Pessoas Jurídicas da respectiva sede, além do</w:t>
      </w:r>
      <w:r w:rsidR="00CF028E">
        <w:t xml:space="preserve"> </w:t>
      </w:r>
      <w:r>
        <w:t>registro de que trata o art. 107 da Lei nº 5.764, de 16 de dezembro 1971.</w:t>
      </w:r>
    </w:p>
    <w:p w14:paraId="2D5D297D" w14:textId="1978CDDE" w:rsidR="00D033E4" w:rsidRDefault="00D033E4" w:rsidP="00D033E4">
      <w:pPr>
        <w:jc w:val="both"/>
      </w:pPr>
      <w:r>
        <w:t>8.</w:t>
      </w:r>
      <w:r w:rsidR="00CF028E">
        <w:t>8</w:t>
      </w:r>
      <w:r>
        <w:t>. Os documentos apresentados deverão estar acompanhados de todas as</w:t>
      </w:r>
      <w:r w:rsidR="00CF028E">
        <w:t xml:space="preserve"> </w:t>
      </w:r>
      <w:r>
        <w:t>alterações ou da consolidação respectiva.</w:t>
      </w:r>
    </w:p>
    <w:p w14:paraId="1F34FC29" w14:textId="6065ED4B" w:rsidR="00D033E4" w:rsidRDefault="00D033E4" w:rsidP="00D033E4">
      <w:pPr>
        <w:jc w:val="both"/>
      </w:pPr>
      <w:r>
        <w:t>8.</w:t>
      </w:r>
      <w:r w:rsidR="00CF028E">
        <w:t>9</w:t>
      </w:r>
      <w:r>
        <w:t>. Prova de inscrição no Cadastro de Pessoas Físicas (CPF) ou no Cadastro</w:t>
      </w:r>
      <w:r w:rsidR="00CF028E">
        <w:t xml:space="preserve"> </w:t>
      </w:r>
      <w:r>
        <w:t>Nacional da Pessoa Jurídica (CNPJ);</w:t>
      </w:r>
    </w:p>
    <w:p w14:paraId="620CA71D" w14:textId="577887C1" w:rsidR="00D033E4" w:rsidRDefault="00D033E4" w:rsidP="00D033E4">
      <w:pPr>
        <w:jc w:val="both"/>
      </w:pPr>
      <w:r>
        <w:t>8.</w:t>
      </w:r>
      <w:r w:rsidR="00CF028E">
        <w:t>10</w:t>
      </w:r>
      <w:r>
        <w:t>. Prova de inscrição no cadastro de contribuintes estadual e/ou municipal,</w:t>
      </w:r>
      <w:r w:rsidR="00CF028E">
        <w:t xml:space="preserve"> </w:t>
      </w:r>
      <w:r>
        <w:t>se houver, relativo ao domicílio ou sede do licitante, pertinente ao seu ramo de</w:t>
      </w:r>
      <w:r w:rsidR="00CF028E">
        <w:t xml:space="preserve"> </w:t>
      </w:r>
      <w:r>
        <w:t>atividade e compatível com o objeto contratual;</w:t>
      </w:r>
    </w:p>
    <w:p w14:paraId="3B085B6B" w14:textId="4AE2712A" w:rsidR="00D033E4" w:rsidRDefault="00D033E4" w:rsidP="00D033E4">
      <w:pPr>
        <w:jc w:val="both"/>
      </w:pPr>
      <w:r>
        <w:t>8.</w:t>
      </w:r>
      <w:r w:rsidR="00CF028E">
        <w:t>11</w:t>
      </w:r>
      <w:r>
        <w:t>. Certidão Conjunta Negativa de Débitos ou Positiva com efeito de Negativa,</w:t>
      </w:r>
      <w:r w:rsidR="00CF028E">
        <w:t xml:space="preserve"> </w:t>
      </w:r>
      <w:r>
        <w:t>relativa a Tributos Federais (inclusive às contribuições sociais) e à Dívida Ativa</w:t>
      </w:r>
      <w:r w:rsidR="00CF028E">
        <w:t xml:space="preserve"> </w:t>
      </w:r>
      <w:r>
        <w:t>da União;</w:t>
      </w:r>
    </w:p>
    <w:p w14:paraId="10EF3E67" w14:textId="5F110812" w:rsidR="00D033E4" w:rsidRDefault="00D033E4" w:rsidP="00D033E4">
      <w:pPr>
        <w:jc w:val="both"/>
      </w:pPr>
      <w:r>
        <w:t>8.</w:t>
      </w:r>
      <w:r w:rsidR="00107EB1">
        <w:t>12</w:t>
      </w:r>
      <w:r>
        <w:t>. Certidão de regularidade de débito com a Fazenda Estadual, da sede ou</w:t>
      </w:r>
      <w:r w:rsidR="00107EB1">
        <w:t xml:space="preserve"> </w:t>
      </w:r>
      <w:r>
        <w:t>do domicílio do licitante, relativa aos tributos incidentes sobre o objeto desta</w:t>
      </w:r>
      <w:r w:rsidR="00107EB1">
        <w:t xml:space="preserve"> </w:t>
      </w:r>
      <w:r>
        <w:t>licitação;</w:t>
      </w:r>
    </w:p>
    <w:p w14:paraId="41698933" w14:textId="67DD5CA9" w:rsidR="00D033E4" w:rsidRDefault="00D033E4" w:rsidP="00D033E4">
      <w:pPr>
        <w:jc w:val="both"/>
      </w:pPr>
      <w:r>
        <w:t>8.</w:t>
      </w:r>
      <w:r w:rsidR="00107EB1">
        <w:t>13</w:t>
      </w:r>
      <w:r>
        <w:t>. Certidão de regularidade de débito para com o Fundo de Garantia por</w:t>
      </w:r>
      <w:r w:rsidR="00107EB1">
        <w:t xml:space="preserve"> </w:t>
      </w:r>
      <w:r>
        <w:t>Tempo de Serviço (FGTS);</w:t>
      </w:r>
    </w:p>
    <w:p w14:paraId="76653FCC" w14:textId="23A00357" w:rsidR="00D033E4" w:rsidRDefault="00D033E4" w:rsidP="00D033E4">
      <w:pPr>
        <w:jc w:val="both"/>
      </w:pPr>
      <w:r>
        <w:t>8.</w:t>
      </w:r>
      <w:r w:rsidR="00107EB1">
        <w:t>14</w:t>
      </w:r>
      <w:r>
        <w:t>. Certidão Negativa de Débitos Trabalhistas - CNDT ou Positiva de Débitos</w:t>
      </w:r>
      <w:r w:rsidR="00107EB1">
        <w:t xml:space="preserve"> </w:t>
      </w:r>
      <w:r>
        <w:t>Trabalhistas com Efeito de Negativa;</w:t>
      </w:r>
    </w:p>
    <w:p w14:paraId="1A1B0BF9" w14:textId="77777777" w:rsidR="00A21B4A" w:rsidRDefault="00D033E4" w:rsidP="00A21B4A">
      <w:pPr>
        <w:jc w:val="both"/>
        <w:rPr>
          <w:b/>
          <w:bCs/>
          <w:kern w:val="2"/>
          <w14:ligatures w14:val="standardContextual"/>
        </w:rPr>
      </w:pPr>
      <w:r>
        <w:t>8.</w:t>
      </w:r>
      <w:r w:rsidR="00107EB1">
        <w:t>15</w:t>
      </w:r>
      <w:r>
        <w:t>. Serão aceitas como prova de regularidade certidões positivas com efeito</w:t>
      </w:r>
      <w:r w:rsidR="00107EB1">
        <w:t xml:space="preserve"> </w:t>
      </w:r>
      <w:r>
        <w:t>de negativas.</w:t>
      </w:r>
      <w:r w:rsidR="00A21B4A" w:rsidRPr="00A21B4A">
        <w:rPr>
          <w:b/>
          <w:bCs/>
          <w:kern w:val="2"/>
          <w14:ligatures w14:val="standardContextual"/>
        </w:rPr>
        <w:t xml:space="preserve"> </w:t>
      </w:r>
    </w:p>
    <w:p w14:paraId="48E1B332" w14:textId="53D76EF0" w:rsidR="00A21B4A" w:rsidRPr="00A21B4A" w:rsidRDefault="00A21B4A" w:rsidP="00A21B4A">
      <w:pPr>
        <w:jc w:val="both"/>
      </w:pPr>
      <w:r w:rsidRPr="00A21B4A">
        <w:t xml:space="preserve">8.16. </w:t>
      </w:r>
      <w:r w:rsidRPr="00A21B4A">
        <w:t>QUALIFICAÇÃO TÉCNICA/OPERACIONAL</w:t>
      </w:r>
      <w:r>
        <w:t>:</w:t>
      </w:r>
    </w:p>
    <w:p w14:paraId="15A45245" w14:textId="77777777" w:rsidR="00A21B4A" w:rsidRPr="00A21B4A" w:rsidRDefault="00A21B4A" w:rsidP="00A21B4A">
      <w:pPr>
        <w:jc w:val="both"/>
      </w:pPr>
      <w:r w:rsidRPr="00A21B4A">
        <w:t xml:space="preserve">a) Comprovante de Registro ou inscrição da licitante no CREA ou em outra entidade profissional competente, compatível com o objeto da licitação. </w:t>
      </w:r>
    </w:p>
    <w:p w14:paraId="5BF4D105" w14:textId="77777777" w:rsidR="00A21B4A" w:rsidRPr="00A21B4A" w:rsidRDefault="00A21B4A" w:rsidP="00A21B4A">
      <w:pPr>
        <w:jc w:val="both"/>
      </w:pPr>
      <w:r w:rsidRPr="00A21B4A">
        <w:t xml:space="preserve">b) Comprovação da qualificação técnica operacional da empresa, mediante apresentação de atestado, fornecido por pessoa jurídica de direito público ou privado, demonstrando aptidão para desempenho de atividades pertinentes, compatíveis e semelhantes em características e quantidades com o objeto do presente procedimento licitatório, comprovando a execução de </w:t>
      </w:r>
      <w:r w:rsidRPr="00A21B4A">
        <w:lastRenderedPageBreak/>
        <w:t xml:space="preserve">no mínimo, 50% (cinquenta por cento) da quantidade prevista neste Edital, admitido o somatório de atestados de capacidade técnica, de forma a ampliar a competição do certame. </w:t>
      </w:r>
    </w:p>
    <w:p w14:paraId="5A03903F" w14:textId="77777777" w:rsidR="00A21B4A" w:rsidRPr="00A21B4A" w:rsidRDefault="00A21B4A" w:rsidP="00A21B4A">
      <w:pPr>
        <w:jc w:val="both"/>
      </w:pPr>
      <w:r w:rsidRPr="00A21B4A">
        <w:rPr>
          <w:i/>
          <w:iCs/>
        </w:rPr>
        <w:t xml:space="preserve">Art. 67. A documentação relativa à qualificação técnico-profissional e técnico-operacional será restrita a: </w:t>
      </w:r>
    </w:p>
    <w:p w14:paraId="55C19C26" w14:textId="77777777" w:rsidR="00A21B4A" w:rsidRPr="00A21B4A" w:rsidRDefault="00A21B4A" w:rsidP="00A21B4A">
      <w:pPr>
        <w:jc w:val="both"/>
      </w:pPr>
      <w:r w:rsidRPr="00A21B4A">
        <w:rPr>
          <w:i/>
          <w:iCs/>
        </w:rPr>
        <w:t xml:space="preserve">I - Apresentação de profissional, devidamente registrado no conselho profissional competente, quando for o caso, detentor de atestado de responsabilidade técnica por execução de obra ou serviço de características semelhantes, para fins de contratação; </w:t>
      </w:r>
    </w:p>
    <w:p w14:paraId="7F9040C8" w14:textId="77777777" w:rsidR="00A21B4A" w:rsidRPr="00A21B4A" w:rsidRDefault="00A21B4A" w:rsidP="00A21B4A">
      <w:pPr>
        <w:jc w:val="both"/>
      </w:pPr>
      <w:r w:rsidRPr="00A21B4A">
        <w:rPr>
          <w:i/>
          <w:iCs/>
        </w:rPr>
        <w:t xml:space="preserve">II - </w:t>
      </w:r>
      <w:proofErr w:type="gramStart"/>
      <w:r w:rsidRPr="00A21B4A">
        <w:rPr>
          <w:i/>
          <w:iCs/>
        </w:rPr>
        <w:t>certidões ou atestados</w:t>
      </w:r>
      <w:proofErr w:type="gramEnd"/>
      <w:r w:rsidRPr="00A21B4A">
        <w:rPr>
          <w:i/>
          <w:iCs/>
        </w:rPr>
        <w:t xml:space="preserve">, regularmente emitidos pelo conselho profissional competente, quando for o caso, que demonstrem capacidade operacional na execução de serviços similares de complexidade tecnológica e operacional equivalente ou superior, bem como documentos comprobatórios emitidos na forma do § 3º do art. 88 desta Lei; </w:t>
      </w:r>
    </w:p>
    <w:p w14:paraId="5C1236D6" w14:textId="77777777" w:rsidR="00A21B4A" w:rsidRPr="00A21B4A" w:rsidRDefault="00A21B4A" w:rsidP="00A21B4A">
      <w:pPr>
        <w:jc w:val="both"/>
        <w:rPr>
          <w:i/>
          <w:iCs/>
        </w:rPr>
      </w:pPr>
      <w:r w:rsidRPr="00A21B4A">
        <w:rPr>
          <w:i/>
          <w:iCs/>
        </w:rPr>
        <w:t>III - indicação do pessoal técnico, das instalações e do aparelhamento adequados e disponíveis para a realização do objeto da licitação, bem como da qualificação de cada membro da equipe técnica que se responsabilizará pelos trabalhos;</w:t>
      </w:r>
    </w:p>
    <w:p w14:paraId="41CE8516" w14:textId="426C4CD3" w:rsidR="00A21B4A" w:rsidRPr="00A21B4A" w:rsidRDefault="00A21B4A" w:rsidP="00A21B4A">
      <w:pPr>
        <w:jc w:val="both"/>
      </w:pPr>
      <w:r>
        <w:t>8.16.1.</w:t>
      </w:r>
      <w:r w:rsidRPr="00A21B4A">
        <w:t xml:space="preserve"> A comprovação da capacidade técnico-operacional se fará através de Certidões/Atestados emitidos por pessoa jurídica de direito público ou privado nos termos do artigo Art. 67 da Lei Federal nº 14.133/2021. </w:t>
      </w:r>
    </w:p>
    <w:p w14:paraId="2AD47290" w14:textId="3C758E42" w:rsidR="00A21B4A" w:rsidRPr="00A21B4A" w:rsidRDefault="00A21B4A" w:rsidP="00A21B4A">
      <w:pPr>
        <w:jc w:val="both"/>
      </w:pPr>
      <w:r>
        <w:t>8.16.2.</w:t>
      </w:r>
      <w:r w:rsidRPr="00A21B4A">
        <w:t xml:space="preserve"> Para fins de comprovação da aptidão, o licitante poderá apresentar um ou mais atestados, sendo permitido o somatório dos quantitativos de serviços executados em cada um. </w:t>
      </w:r>
    </w:p>
    <w:p w14:paraId="333BC26C" w14:textId="5654D6D7" w:rsidR="00A21B4A" w:rsidRPr="00A21B4A" w:rsidRDefault="00A21B4A" w:rsidP="00A21B4A">
      <w:pPr>
        <w:jc w:val="both"/>
      </w:pPr>
      <w:r>
        <w:t>8.16</w:t>
      </w:r>
      <w:r w:rsidRPr="00A21B4A">
        <w:t>.3</w:t>
      </w:r>
      <w:r>
        <w:t>.</w:t>
      </w:r>
      <w:r w:rsidRPr="00A21B4A">
        <w:t xml:space="preserve"> Quantitativos:</w:t>
      </w:r>
    </w:p>
    <w:p w14:paraId="169E8759" w14:textId="77777777" w:rsidR="00A21B4A" w:rsidRPr="00A21B4A" w:rsidRDefault="00A21B4A" w:rsidP="00A21B4A">
      <w:pPr>
        <w:jc w:val="both"/>
      </w:pPr>
      <w:r w:rsidRPr="00A21B4A">
        <w:t>a) serviços de instalação e/ou manutenção em sistemas de energia fotovoltaico com no mínimo 36 painéis solares.</w:t>
      </w:r>
    </w:p>
    <w:p w14:paraId="5ABB1A34" w14:textId="348471F5" w:rsidR="00A21B4A" w:rsidRPr="00A21B4A" w:rsidRDefault="00A21B4A" w:rsidP="00A21B4A">
      <w:pPr>
        <w:jc w:val="both"/>
      </w:pPr>
      <w:r>
        <w:t>8.16.</w:t>
      </w:r>
      <w:r w:rsidRPr="00A21B4A">
        <w:t>4</w:t>
      </w:r>
      <w:r>
        <w:t xml:space="preserve">. </w:t>
      </w:r>
      <w:r w:rsidRPr="00A21B4A">
        <w:t xml:space="preserve">DOCUMENTAÇÃO PROFISSIONAL </w:t>
      </w:r>
    </w:p>
    <w:p w14:paraId="56E9118F" w14:textId="77777777" w:rsidR="00A21B4A" w:rsidRPr="00A21B4A" w:rsidRDefault="00A21B4A" w:rsidP="00A21B4A">
      <w:pPr>
        <w:jc w:val="both"/>
      </w:pPr>
      <w:r w:rsidRPr="00A21B4A">
        <w:t xml:space="preserve">a) Originais ou cópias autenticadas de Certidões de Acervo Técnico - </w:t>
      </w:r>
      <w:proofErr w:type="spellStart"/>
      <w:r w:rsidRPr="00A21B4A">
        <w:t>CAT's</w:t>
      </w:r>
      <w:proofErr w:type="spellEnd"/>
      <w:r w:rsidRPr="00A21B4A">
        <w:t>, emitidas pelo CREA em nome do(s) responsável(</w:t>
      </w:r>
      <w:proofErr w:type="spellStart"/>
      <w:r w:rsidRPr="00A21B4A">
        <w:t>is</w:t>
      </w:r>
      <w:proofErr w:type="spellEnd"/>
      <w:r w:rsidRPr="00A21B4A">
        <w:t xml:space="preserve">) técnico(s), na área de </w:t>
      </w:r>
      <w:r w:rsidRPr="00A21B4A">
        <w:rPr>
          <w:b/>
          <w:bCs/>
        </w:rPr>
        <w:t>engenharia elétrica</w:t>
      </w:r>
      <w:r w:rsidRPr="00A21B4A">
        <w:t>, de forma a comprovar a supervisão em serviços de mesmas características às do objeto desta licitação, em nome do responsável técnico pelos serviços, em que se comprove(m) execução de obra ou serviço de características semelhantes limitadas estas exclusivamente às parcelas de maior relevância e valor significativo do objeto de licitação, as licitantes deveram comprovar ainda o fornecimento e instalação dos seguintes itens de relevância conforme segue:</w:t>
      </w:r>
    </w:p>
    <w:p w14:paraId="46537E87" w14:textId="77777777" w:rsidR="00A21B4A" w:rsidRPr="00A21B4A" w:rsidRDefault="00A21B4A" w:rsidP="00A21B4A">
      <w:pPr>
        <w:jc w:val="both"/>
      </w:pPr>
      <w:r w:rsidRPr="00A21B4A">
        <w:t>a.1) serviços de instalação e/ou manutenção em sistemas de energia fotovoltaico.</w:t>
      </w:r>
    </w:p>
    <w:p w14:paraId="0C29EA3F" w14:textId="77777777" w:rsidR="00A21B4A" w:rsidRPr="00A21B4A" w:rsidRDefault="00A21B4A" w:rsidP="00A21B4A">
      <w:pPr>
        <w:jc w:val="both"/>
      </w:pPr>
      <w:r w:rsidRPr="00A21B4A">
        <w:t xml:space="preserve">b) Certidão de Registro da empresa e de seus responsáveis técnicos, que irão elaborar e acompanhar os serviços de manutenção que se fizerem necessários, junto ao Conselho Regional de Engenharia e Arquitetura – CREA, atualizados, em observância ao art. 69 da Lei Federal Nº. 5.194/66 e art. 1º, inciso II da Resolução Nº. 413/97 do CONFEA, detentores das </w:t>
      </w:r>
      <w:proofErr w:type="spellStart"/>
      <w:r w:rsidRPr="00A21B4A">
        <w:t>CAT´s</w:t>
      </w:r>
      <w:proofErr w:type="spellEnd"/>
      <w:r w:rsidRPr="00A21B4A">
        <w:t xml:space="preserve"> dos Atestados apresentados para comprovação de qualificação técnica Operacional e Profissional; </w:t>
      </w:r>
    </w:p>
    <w:p w14:paraId="3F0C2743" w14:textId="77777777" w:rsidR="00A21B4A" w:rsidRPr="00A21B4A" w:rsidRDefault="00A21B4A" w:rsidP="00A21B4A">
      <w:pPr>
        <w:jc w:val="both"/>
      </w:pPr>
      <w:r w:rsidRPr="00A21B4A">
        <w:t xml:space="preserve">c) Deverá apresentar documentação comprovando o vínculo de tais profissionais através de contrato de prestação de serviços, vínculo trabalhista ou participação societária. </w:t>
      </w:r>
    </w:p>
    <w:p w14:paraId="504B0DE8" w14:textId="77777777" w:rsidR="00A21B4A" w:rsidRPr="00A21B4A" w:rsidRDefault="00A21B4A" w:rsidP="00A21B4A">
      <w:pPr>
        <w:jc w:val="both"/>
      </w:pPr>
      <w:r w:rsidRPr="00A21B4A">
        <w:t xml:space="preserve">d) Caso seus responsáveis técnicos forem inscritos ou registrados em outra região, até o momento da assinatura do contrato, toda documentação deverá ser visitada e registrada no </w:t>
      </w:r>
      <w:r w:rsidRPr="00A21B4A">
        <w:lastRenderedPageBreak/>
        <w:t xml:space="preserve">ESTADO DE SÃO PAULO CREA/SP, e apresentada juntamente com o restante da documentação constantes do Edital, de acordo com a resolução 413/97, do Conselho Federal de Engenharia, Arquitetura e Agronomia, art. 67 da lei 14.133/2021. </w:t>
      </w:r>
    </w:p>
    <w:p w14:paraId="6A614B94" w14:textId="77777777" w:rsidR="00A21B4A" w:rsidRPr="00A21B4A" w:rsidRDefault="00A21B4A" w:rsidP="00A21B4A">
      <w:pPr>
        <w:jc w:val="both"/>
      </w:pPr>
      <w:r w:rsidRPr="00A21B4A">
        <w:t xml:space="preserve">e) Atestado de Visita Técnica emitido (opcional), comprovando que a empresa, através de um de seus responsáveis técnicos, teve amplo conhecimento do contexto técnico e operacional relacionado a este fornecimento. </w:t>
      </w:r>
    </w:p>
    <w:p w14:paraId="2C3403D1" w14:textId="319D65DA" w:rsidR="00D033E4" w:rsidRDefault="00A21B4A" w:rsidP="00A21B4A">
      <w:pPr>
        <w:jc w:val="both"/>
      </w:pPr>
      <w:r w:rsidRPr="00A21B4A">
        <w:t>e.1) No caso de a empresa não comparecer a visita, está deverá, emitir documento que não fará qualquer reclamação posterior, nem afirmar que desconhece o serviço e o local a ser executado.</w:t>
      </w:r>
    </w:p>
    <w:p w14:paraId="588CC63D" w14:textId="77777777" w:rsidR="004A00E4" w:rsidRPr="004A00E4" w:rsidRDefault="004A00E4" w:rsidP="001265DE">
      <w:pPr>
        <w:jc w:val="both"/>
        <w:rPr>
          <w:lang w:val="pt-PT"/>
        </w:rPr>
      </w:pPr>
    </w:p>
    <w:p w14:paraId="2B9DF451" w14:textId="7D4F9270" w:rsidR="006411A6" w:rsidRPr="00BE4459" w:rsidRDefault="006411A6" w:rsidP="001265DE">
      <w:pPr>
        <w:jc w:val="both"/>
        <w:rPr>
          <w:rFonts w:cstheme="minorHAnsi"/>
        </w:rPr>
      </w:pPr>
      <w:r w:rsidRPr="00BE4459">
        <w:rPr>
          <w:rFonts w:cstheme="minorHAnsi"/>
        </w:rPr>
        <w:t xml:space="preserve">Cordeirópolis, </w:t>
      </w:r>
      <w:r w:rsidR="00A21B4A">
        <w:rPr>
          <w:rFonts w:cstheme="minorHAnsi"/>
        </w:rPr>
        <w:t>18</w:t>
      </w:r>
      <w:r w:rsidR="002874A6">
        <w:rPr>
          <w:rFonts w:cstheme="minorHAnsi"/>
        </w:rPr>
        <w:t xml:space="preserve"> de</w:t>
      </w:r>
      <w:r w:rsidR="00AA6F80">
        <w:rPr>
          <w:rFonts w:cstheme="minorHAnsi"/>
        </w:rPr>
        <w:t xml:space="preserve"> </w:t>
      </w:r>
      <w:r w:rsidR="00DC1BD3">
        <w:rPr>
          <w:rFonts w:cstheme="minorHAnsi"/>
        </w:rPr>
        <w:t>maio</w:t>
      </w:r>
      <w:r w:rsidRPr="00BE4459">
        <w:rPr>
          <w:rFonts w:cstheme="minorHAnsi"/>
        </w:rPr>
        <w:t xml:space="preserve"> de 202</w:t>
      </w:r>
      <w:r w:rsidR="00DC1BD3">
        <w:rPr>
          <w:rFonts w:cstheme="minorHAnsi"/>
        </w:rPr>
        <w:t>6.</w:t>
      </w:r>
    </w:p>
    <w:p w14:paraId="65B29F51" w14:textId="77777777" w:rsidR="003E0D53" w:rsidRPr="009B4A7B" w:rsidRDefault="003E0D53" w:rsidP="001265DE">
      <w:pPr>
        <w:jc w:val="both"/>
        <w:rPr>
          <w:rFonts w:cstheme="minorHAnsi"/>
        </w:rPr>
      </w:pPr>
    </w:p>
    <w:p w14:paraId="1096C2BE" w14:textId="77777777" w:rsidR="003E0D53" w:rsidRPr="009B4A7B" w:rsidRDefault="003E0D53" w:rsidP="001265DE">
      <w:pPr>
        <w:jc w:val="both"/>
        <w:rPr>
          <w:rFonts w:cstheme="minorHAnsi"/>
        </w:rPr>
      </w:pPr>
    </w:p>
    <w:sectPr w:rsidR="003E0D53" w:rsidRPr="009B4A7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E7DD2"/>
    <w:multiLevelType w:val="hybridMultilevel"/>
    <w:tmpl w:val="449A37C4"/>
    <w:lvl w:ilvl="0" w:tplc="D0E8111C">
      <w:start w:val="1"/>
      <w:numFmt w:val="lowerLetter"/>
      <w:lvlText w:val="%1)"/>
      <w:lvlJc w:val="left"/>
      <w:pPr>
        <w:ind w:left="112" w:hanging="322"/>
      </w:pPr>
      <w:rPr>
        <w:rFonts w:ascii="Arial MT" w:eastAsia="Arial MT" w:hAnsi="Arial MT" w:cs="Arial MT" w:hint="default"/>
        <w:w w:val="100"/>
        <w:sz w:val="22"/>
        <w:szCs w:val="22"/>
        <w:lang w:val="pt-PT" w:eastAsia="en-US" w:bidi="ar-SA"/>
      </w:rPr>
    </w:lvl>
    <w:lvl w:ilvl="1" w:tplc="A4C0010A">
      <w:numFmt w:val="bullet"/>
      <w:lvlText w:val="•"/>
      <w:lvlJc w:val="left"/>
      <w:pPr>
        <w:ind w:left="1082" w:hanging="322"/>
      </w:pPr>
      <w:rPr>
        <w:rFonts w:hint="default"/>
        <w:lang w:val="pt-PT" w:eastAsia="en-US" w:bidi="ar-SA"/>
      </w:rPr>
    </w:lvl>
    <w:lvl w:ilvl="2" w:tplc="38B49DA0">
      <w:numFmt w:val="bullet"/>
      <w:lvlText w:val="•"/>
      <w:lvlJc w:val="left"/>
      <w:pPr>
        <w:ind w:left="2045" w:hanging="322"/>
      </w:pPr>
      <w:rPr>
        <w:rFonts w:hint="default"/>
        <w:lang w:val="pt-PT" w:eastAsia="en-US" w:bidi="ar-SA"/>
      </w:rPr>
    </w:lvl>
    <w:lvl w:ilvl="3" w:tplc="91A630A4">
      <w:numFmt w:val="bullet"/>
      <w:lvlText w:val="•"/>
      <w:lvlJc w:val="left"/>
      <w:pPr>
        <w:ind w:left="3007" w:hanging="322"/>
      </w:pPr>
      <w:rPr>
        <w:rFonts w:hint="default"/>
        <w:lang w:val="pt-PT" w:eastAsia="en-US" w:bidi="ar-SA"/>
      </w:rPr>
    </w:lvl>
    <w:lvl w:ilvl="4" w:tplc="755A95E8">
      <w:numFmt w:val="bullet"/>
      <w:lvlText w:val="•"/>
      <w:lvlJc w:val="left"/>
      <w:pPr>
        <w:ind w:left="3970" w:hanging="322"/>
      </w:pPr>
      <w:rPr>
        <w:rFonts w:hint="default"/>
        <w:lang w:val="pt-PT" w:eastAsia="en-US" w:bidi="ar-SA"/>
      </w:rPr>
    </w:lvl>
    <w:lvl w:ilvl="5" w:tplc="7B8C2EA0">
      <w:numFmt w:val="bullet"/>
      <w:lvlText w:val="•"/>
      <w:lvlJc w:val="left"/>
      <w:pPr>
        <w:ind w:left="4933" w:hanging="322"/>
      </w:pPr>
      <w:rPr>
        <w:rFonts w:hint="default"/>
        <w:lang w:val="pt-PT" w:eastAsia="en-US" w:bidi="ar-SA"/>
      </w:rPr>
    </w:lvl>
    <w:lvl w:ilvl="6" w:tplc="FE884876">
      <w:numFmt w:val="bullet"/>
      <w:lvlText w:val="•"/>
      <w:lvlJc w:val="left"/>
      <w:pPr>
        <w:ind w:left="5895" w:hanging="322"/>
      </w:pPr>
      <w:rPr>
        <w:rFonts w:hint="default"/>
        <w:lang w:val="pt-PT" w:eastAsia="en-US" w:bidi="ar-SA"/>
      </w:rPr>
    </w:lvl>
    <w:lvl w:ilvl="7" w:tplc="641281EC">
      <w:numFmt w:val="bullet"/>
      <w:lvlText w:val="•"/>
      <w:lvlJc w:val="left"/>
      <w:pPr>
        <w:ind w:left="6858" w:hanging="322"/>
      </w:pPr>
      <w:rPr>
        <w:rFonts w:hint="default"/>
        <w:lang w:val="pt-PT" w:eastAsia="en-US" w:bidi="ar-SA"/>
      </w:rPr>
    </w:lvl>
    <w:lvl w:ilvl="8" w:tplc="B85E977C">
      <w:numFmt w:val="bullet"/>
      <w:lvlText w:val="•"/>
      <w:lvlJc w:val="left"/>
      <w:pPr>
        <w:ind w:left="7821" w:hanging="322"/>
      </w:pPr>
      <w:rPr>
        <w:rFonts w:hint="default"/>
        <w:lang w:val="pt-PT" w:eastAsia="en-US" w:bidi="ar-SA"/>
      </w:rPr>
    </w:lvl>
  </w:abstractNum>
  <w:abstractNum w:abstractNumId="1" w15:restartNumberingAfterBreak="0">
    <w:nsid w:val="0FAB3A51"/>
    <w:multiLevelType w:val="hybridMultilevel"/>
    <w:tmpl w:val="090A3656"/>
    <w:lvl w:ilvl="0" w:tplc="E45408C4">
      <w:numFmt w:val="bullet"/>
      <w:lvlText w:val=""/>
      <w:lvlJc w:val="left"/>
      <w:pPr>
        <w:ind w:left="470" w:hanging="359"/>
      </w:pPr>
      <w:rPr>
        <w:rFonts w:ascii="Symbol" w:eastAsia="Symbol" w:hAnsi="Symbol" w:cs="Symbol" w:hint="default"/>
        <w:w w:val="100"/>
        <w:sz w:val="22"/>
        <w:szCs w:val="22"/>
        <w:lang w:val="pt-PT" w:eastAsia="en-US" w:bidi="ar-SA"/>
      </w:rPr>
    </w:lvl>
    <w:lvl w:ilvl="1" w:tplc="A2D06D9C">
      <w:numFmt w:val="bullet"/>
      <w:lvlText w:val="•"/>
      <w:lvlJc w:val="left"/>
      <w:pPr>
        <w:ind w:left="1406" w:hanging="359"/>
      </w:pPr>
      <w:rPr>
        <w:rFonts w:hint="default"/>
        <w:lang w:val="pt-PT" w:eastAsia="en-US" w:bidi="ar-SA"/>
      </w:rPr>
    </w:lvl>
    <w:lvl w:ilvl="2" w:tplc="7B64413A">
      <w:numFmt w:val="bullet"/>
      <w:lvlText w:val="•"/>
      <w:lvlJc w:val="left"/>
      <w:pPr>
        <w:ind w:left="2333" w:hanging="359"/>
      </w:pPr>
      <w:rPr>
        <w:rFonts w:hint="default"/>
        <w:lang w:val="pt-PT" w:eastAsia="en-US" w:bidi="ar-SA"/>
      </w:rPr>
    </w:lvl>
    <w:lvl w:ilvl="3" w:tplc="9B1E690A">
      <w:numFmt w:val="bullet"/>
      <w:lvlText w:val="•"/>
      <w:lvlJc w:val="left"/>
      <w:pPr>
        <w:ind w:left="3259" w:hanging="359"/>
      </w:pPr>
      <w:rPr>
        <w:rFonts w:hint="default"/>
        <w:lang w:val="pt-PT" w:eastAsia="en-US" w:bidi="ar-SA"/>
      </w:rPr>
    </w:lvl>
    <w:lvl w:ilvl="4" w:tplc="082009E6">
      <w:numFmt w:val="bullet"/>
      <w:lvlText w:val="•"/>
      <w:lvlJc w:val="left"/>
      <w:pPr>
        <w:ind w:left="4186" w:hanging="359"/>
      </w:pPr>
      <w:rPr>
        <w:rFonts w:hint="default"/>
        <w:lang w:val="pt-PT" w:eastAsia="en-US" w:bidi="ar-SA"/>
      </w:rPr>
    </w:lvl>
    <w:lvl w:ilvl="5" w:tplc="FACE65F6">
      <w:numFmt w:val="bullet"/>
      <w:lvlText w:val="•"/>
      <w:lvlJc w:val="left"/>
      <w:pPr>
        <w:ind w:left="5113" w:hanging="359"/>
      </w:pPr>
      <w:rPr>
        <w:rFonts w:hint="default"/>
        <w:lang w:val="pt-PT" w:eastAsia="en-US" w:bidi="ar-SA"/>
      </w:rPr>
    </w:lvl>
    <w:lvl w:ilvl="6" w:tplc="EE107916">
      <w:numFmt w:val="bullet"/>
      <w:lvlText w:val="•"/>
      <w:lvlJc w:val="left"/>
      <w:pPr>
        <w:ind w:left="6039" w:hanging="359"/>
      </w:pPr>
      <w:rPr>
        <w:rFonts w:hint="default"/>
        <w:lang w:val="pt-PT" w:eastAsia="en-US" w:bidi="ar-SA"/>
      </w:rPr>
    </w:lvl>
    <w:lvl w:ilvl="7" w:tplc="A49208D4">
      <w:numFmt w:val="bullet"/>
      <w:lvlText w:val="•"/>
      <w:lvlJc w:val="left"/>
      <w:pPr>
        <w:ind w:left="6966" w:hanging="359"/>
      </w:pPr>
      <w:rPr>
        <w:rFonts w:hint="default"/>
        <w:lang w:val="pt-PT" w:eastAsia="en-US" w:bidi="ar-SA"/>
      </w:rPr>
    </w:lvl>
    <w:lvl w:ilvl="8" w:tplc="087247A2">
      <w:numFmt w:val="bullet"/>
      <w:lvlText w:val="•"/>
      <w:lvlJc w:val="left"/>
      <w:pPr>
        <w:ind w:left="7893" w:hanging="359"/>
      </w:pPr>
      <w:rPr>
        <w:rFonts w:hint="default"/>
        <w:lang w:val="pt-PT" w:eastAsia="en-US" w:bidi="ar-SA"/>
      </w:rPr>
    </w:lvl>
  </w:abstractNum>
  <w:abstractNum w:abstractNumId="2" w15:restartNumberingAfterBreak="0">
    <w:nsid w:val="1AB36871"/>
    <w:multiLevelType w:val="hybridMultilevel"/>
    <w:tmpl w:val="0FA460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AE60E77"/>
    <w:multiLevelType w:val="hybridMultilevel"/>
    <w:tmpl w:val="9EA4705C"/>
    <w:lvl w:ilvl="0" w:tplc="1250D77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CAF25C5"/>
    <w:multiLevelType w:val="multilevel"/>
    <w:tmpl w:val="512C8EB2"/>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F843788"/>
    <w:multiLevelType w:val="hybridMultilevel"/>
    <w:tmpl w:val="FCDADB6E"/>
    <w:lvl w:ilvl="0" w:tplc="905A6C2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62DBA"/>
    <w:multiLevelType w:val="multilevel"/>
    <w:tmpl w:val="D74CF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B651A9"/>
    <w:multiLevelType w:val="hybridMultilevel"/>
    <w:tmpl w:val="FFCA82EC"/>
    <w:lvl w:ilvl="0" w:tplc="218A2ADA">
      <w:numFmt w:val="bullet"/>
      <w:lvlText w:val="-"/>
      <w:lvlJc w:val="left"/>
      <w:pPr>
        <w:ind w:left="821" w:hanging="137"/>
      </w:pPr>
      <w:rPr>
        <w:rFonts w:ascii="Arial MT" w:eastAsia="Arial MT" w:hAnsi="Arial MT" w:cs="Arial MT" w:hint="default"/>
        <w:w w:val="100"/>
        <w:sz w:val="22"/>
        <w:szCs w:val="22"/>
        <w:lang w:val="pt-PT" w:eastAsia="en-US" w:bidi="ar-SA"/>
      </w:rPr>
    </w:lvl>
    <w:lvl w:ilvl="1" w:tplc="7AFA3582">
      <w:numFmt w:val="bullet"/>
      <w:lvlText w:val="•"/>
      <w:lvlJc w:val="left"/>
      <w:pPr>
        <w:ind w:left="1712" w:hanging="137"/>
      </w:pPr>
      <w:rPr>
        <w:rFonts w:hint="default"/>
        <w:lang w:val="pt-PT" w:eastAsia="en-US" w:bidi="ar-SA"/>
      </w:rPr>
    </w:lvl>
    <w:lvl w:ilvl="2" w:tplc="2EE444AA">
      <w:numFmt w:val="bullet"/>
      <w:lvlText w:val="•"/>
      <w:lvlJc w:val="left"/>
      <w:pPr>
        <w:ind w:left="2605" w:hanging="137"/>
      </w:pPr>
      <w:rPr>
        <w:rFonts w:hint="default"/>
        <w:lang w:val="pt-PT" w:eastAsia="en-US" w:bidi="ar-SA"/>
      </w:rPr>
    </w:lvl>
    <w:lvl w:ilvl="3" w:tplc="972031BA">
      <w:numFmt w:val="bullet"/>
      <w:lvlText w:val="•"/>
      <w:lvlJc w:val="left"/>
      <w:pPr>
        <w:ind w:left="3497" w:hanging="137"/>
      </w:pPr>
      <w:rPr>
        <w:rFonts w:hint="default"/>
        <w:lang w:val="pt-PT" w:eastAsia="en-US" w:bidi="ar-SA"/>
      </w:rPr>
    </w:lvl>
    <w:lvl w:ilvl="4" w:tplc="06B0DEC6">
      <w:numFmt w:val="bullet"/>
      <w:lvlText w:val="•"/>
      <w:lvlJc w:val="left"/>
      <w:pPr>
        <w:ind w:left="4390" w:hanging="137"/>
      </w:pPr>
      <w:rPr>
        <w:rFonts w:hint="default"/>
        <w:lang w:val="pt-PT" w:eastAsia="en-US" w:bidi="ar-SA"/>
      </w:rPr>
    </w:lvl>
    <w:lvl w:ilvl="5" w:tplc="0860A6EC">
      <w:numFmt w:val="bullet"/>
      <w:lvlText w:val="•"/>
      <w:lvlJc w:val="left"/>
      <w:pPr>
        <w:ind w:left="5283" w:hanging="137"/>
      </w:pPr>
      <w:rPr>
        <w:rFonts w:hint="default"/>
        <w:lang w:val="pt-PT" w:eastAsia="en-US" w:bidi="ar-SA"/>
      </w:rPr>
    </w:lvl>
    <w:lvl w:ilvl="6" w:tplc="4A0C2662">
      <w:numFmt w:val="bullet"/>
      <w:lvlText w:val="•"/>
      <w:lvlJc w:val="left"/>
      <w:pPr>
        <w:ind w:left="6175" w:hanging="137"/>
      </w:pPr>
      <w:rPr>
        <w:rFonts w:hint="default"/>
        <w:lang w:val="pt-PT" w:eastAsia="en-US" w:bidi="ar-SA"/>
      </w:rPr>
    </w:lvl>
    <w:lvl w:ilvl="7" w:tplc="D67AA672">
      <w:numFmt w:val="bullet"/>
      <w:lvlText w:val="•"/>
      <w:lvlJc w:val="left"/>
      <w:pPr>
        <w:ind w:left="7068" w:hanging="137"/>
      </w:pPr>
      <w:rPr>
        <w:rFonts w:hint="default"/>
        <w:lang w:val="pt-PT" w:eastAsia="en-US" w:bidi="ar-SA"/>
      </w:rPr>
    </w:lvl>
    <w:lvl w:ilvl="8" w:tplc="E234A0E6">
      <w:numFmt w:val="bullet"/>
      <w:lvlText w:val="•"/>
      <w:lvlJc w:val="left"/>
      <w:pPr>
        <w:ind w:left="7961" w:hanging="137"/>
      </w:pPr>
      <w:rPr>
        <w:rFonts w:hint="default"/>
        <w:lang w:val="pt-PT" w:eastAsia="en-US" w:bidi="ar-SA"/>
      </w:rPr>
    </w:lvl>
  </w:abstractNum>
  <w:abstractNum w:abstractNumId="8" w15:restartNumberingAfterBreak="0">
    <w:nsid w:val="313F6D2C"/>
    <w:multiLevelType w:val="hybridMultilevel"/>
    <w:tmpl w:val="FC4A69FA"/>
    <w:lvl w:ilvl="0" w:tplc="39327FBA">
      <w:start w:val="1"/>
      <w:numFmt w:val="lowerRoman"/>
      <w:lvlText w:val="%1)"/>
      <w:lvlJc w:val="left"/>
      <w:pPr>
        <w:ind w:left="112" w:hanging="189"/>
      </w:pPr>
      <w:rPr>
        <w:rFonts w:ascii="Arial MT" w:eastAsia="Arial MT" w:hAnsi="Arial MT" w:cs="Arial MT" w:hint="default"/>
        <w:spacing w:val="-2"/>
        <w:w w:val="100"/>
        <w:sz w:val="22"/>
        <w:szCs w:val="22"/>
        <w:lang w:val="pt-PT" w:eastAsia="en-US" w:bidi="ar-SA"/>
      </w:rPr>
    </w:lvl>
    <w:lvl w:ilvl="1" w:tplc="A606A6FC">
      <w:numFmt w:val="bullet"/>
      <w:lvlText w:val="•"/>
      <w:lvlJc w:val="left"/>
      <w:pPr>
        <w:ind w:left="1082" w:hanging="189"/>
      </w:pPr>
      <w:rPr>
        <w:rFonts w:hint="default"/>
        <w:lang w:val="pt-PT" w:eastAsia="en-US" w:bidi="ar-SA"/>
      </w:rPr>
    </w:lvl>
    <w:lvl w:ilvl="2" w:tplc="BA0295D4">
      <w:numFmt w:val="bullet"/>
      <w:lvlText w:val="•"/>
      <w:lvlJc w:val="left"/>
      <w:pPr>
        <w:ind w:left="2045" w:hanging="189"/>
      </w:pPr>
      <w:rPr>
        <w:rFonts w:hint="default"/>
        <w:lang w:val="pt-PT" w:eastAsia="en-US" w:bidi="ar-SA"/>
      </w:rPr>
    </w:lvl>
    <w:lvl w:ilvl="3" w:tplc="830602EE">
      <w:numFmt w:val="bullet"/>
      <w:lvlText w:val="•"/>
      <w:lvlJc w:val="left"/>
      <w:pPr>
        <w:ind w:left="3007" w:hanging="189"/>
      </w:pPr>
      <w:rPr>
        <w:rFonts w:hint="default"/>
        <w:lang w:val="pt-PT" w:eastAsia="en-US" w:bidi="ar-SA"/>
      </w:rPr>
    </w:lvl>
    <w:lvl w:ilvl="4" w:tplc="C1BE327A">
      <w:numFmt w:val="bullet"/>
      <w:lvlText w:val="•"/>
      <w:lvlJc w:val="left"/>
      <w:pPr>
        <w:ind w:left="3970" w:hanging="189"/>
      </w:pPr>
      <w:rPr>
        <w:rFonts w:hint="default"/>
        <w:lang w:val="pt-PT" w:eastAsia="en-US" w:bidi="ar-SA"/>
      </w:rPr>
    </w:lvl>
    <w:lvl w:ilvl="5" w:tplc="DDA6B188">
      <w:numFmt w:val="bullet"/>
      <w:lvlText w:val="•"/>
      <w:lvlJc w:val="left"/>
      <w:pPr>
        <w:ind w:left="4933" w:hanging="189"/>
      </w:pPr>
      <w:rPr>
        <w:rFonts w:hint="default"/>
        <w:lang w:val="pt-PT" w:eastAsia="en-US" w:bidi="ar-SA"/>
      </w:rPr>
    </w:lvl>
    <w:lvl w:ilvl="6" w:tplc="528AD2AE">
      <w:numFmt w:val="bullet"/>
      <w:lvlText w:val="•"/>
      <w:lvlJc w:val="left"/>
      <w:pPr>
        <w:ind w:left="5895" w:hanging="189"/>
      </w:pPr>
      <w:rPr>
        <w:rFonts w:hint="default"/>
        <w:lang w:val="pt-PT" w:eastAsia="en-US" w:bidi="ar-SA"/>
      </w:rPr>
    </w:lvl>
    <w:lvl w:ilvl="7" w:tplc="FCC83546">
      <w:numFmt w:val="bullet"/>
      <w:lvlText w:val="•"/>
      <w:lvlJc w:val="left"/>
      <w:pPr>
        <w:ind w:left="6858" w:hanging="189"/>
      </w:pPr>
      <w:rPr>
        <w:rFonts w:hint="default"/>
        <w:lang w:val="pt-PT" w:eastAsia="en-US" w:bidi="ar-SA"/>
      </w:rPr>
    </w:lvl>
    <w:lvl w:ilvl="8" w:tplc="4E4AC272">
      <w:numFmt w:val="bullet"/>
      <w:lvlText w:val="•"/>
      <w:lvlJc w:val="left"/>
      <w:pPr>
        <w:ind w:left="7821" w:hanging="189"/>
      </w:pPr>
      <w:rPr>
        <w:rFonts w:hint="default"/>
        <w:lang w:val="pt-PT" w:eastAsia="en-US" w:bidi="ar-SA"/>
      </w:rPr>
    </w:lvl>
  </w:abstractNum>
  <w:abstractNum w:abstractNumId="9" w15:restartNumberingAfterBreak="0">
    <w:nsid w:val="32203EF0"/>
    <w:multiLevelType w:val="hybridMultilevel"/>
    <w:tmpl w:val="AE5EBEF0"/>
    <w:lvl w:ilvl="0" w:tplc="8A38F10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29C5494"/>
    <w:multiLevelType w:val="hybridMultilevel"/>
    <w:tmpl w:val="DAE415CE"/>
    <w:lvl w:ilvl="0" w:tplc="D6E834E8">
      <w:numFmt w:val="bullet"/>
      <w:lvlText w:val=""/>
      <w:lvlJc w:val="left"/>
      <w:pPr>
        <w:ind w:left="1037" w:hanging="353"/>
      </w:pPr>
      <w:rPr>
        <w:rFonts w:ascii="Wingdings" w:eastAsia="Wingdings" w:hAnsi="Wingdings" w:cs="Wingdings" w:hint="default"/>
        <w:w w:val="100"/>
        <w:sz w:val="22"/>
        <w:szCs w:val="22"/>
        <w:lang w:val="pt-PT" w:eastAsia="en-US" w:bidi="ar-SA"/>
      </w:rPr>
    </w:lvl>
    <w:lvl w:ilvl="1" w:tplc="0D48095A">
      <w:numFmt w:val="bullet"/>
      <w:lvlText w:val="•"/>
      <w:lvlJc w:val="left"/>
      <w:pPr>
        <w:ind w:left="1910" w:hanging="353"/>
      </w:pPr>
      <w:rPr>
        <w:rFonts w:hint="default"/>
        <w:lang w:val="pt-PT" w:eastAsia="en-US" w:bidi="ar-SA"/>
      </w:rPr>
    </w:lvl>
    <w:lvl w:ilvl="2" w:tplc="2A869B90">
      <w:numFmt w:val="bullet"/>
      <w:lvlText w:val="•"/>
      <w:lvlJc w:val="left"/>
      <w:pPr>
        <w:ind w:left="2781" w:hanging="353"/>
      </w:pPr>
      <w:rPr>
        <w:rFonts w:hint="default"/>
        <w:lang w:val="pt-PT" w:eastAsia="en-US" w:bidi="ar-SA"/>
      </w:rPr>
    </w:lvl>
    <w:lvl w:ilvl="3" w:tplc="7112638E">
      <w:numFmt w:val="bullet"/>
      <w:lvlText w:val="•"/>
      <w:lvlJc w:val="left"/>
      <w:pPr>
        <w:ind w:left="3651" w:hanging="353"/>
      </w:pPr>
      <w:rPr>
        <w:rFonts w:hint="default"/>
        <w:lang w:val="pt-PT" w:eastAsia="en-US" w:bidi="ar-SA"/>
      </w:rPr>
    </w:lvl>
    <w:lvl w:ilvl="4" w:tplc="BF50E540">
      <w:numFmt w:val="bullet"/>
      <w:lvlText w:val="•"/>
      <w:lvlJc w:val="left"/>
      <w:pPr>
        <w:ind w:left="4522" w:hanging="353"/>
      </w:pPr>
      <w:rPr>
        <w:rFonts w:hint="default"/>
        <w:lang w:val="pt-PT" w:eastAsia="en-US" w:bidi="ar-SA"/>
      </w:rPr>
    </w:lvl>
    <w:lvl w:ilvl="5" w:tplc="67F22722">
      <w:numFmt w:val="bullet"/>
      <w:lvlText w:val="•"/>
      <w:lvlJc w:val="left"/>
      <w:pPr>
        <w:ind w:left="5393" w:hanging="353"/>
      </w:pPr>
      <w:rPr>
        <w:rFonts w:hint="default"/>
        <w:lang w:val="pt-PT" w:eastAsia="en-US" w:bidi="ar-SA"/>
      </w:rPr>
    </w:lvl>
    <w:lvl w:ilvl="6" w:tplc="A56A5848">
      <w:numFmt w:val="bullet"/>
      <w:lvlText w:val="•"/>
      <w:lvlJc w:val="left"/>
      <w:pPr>
        <w:ind w:left="6263" w:hanging="353"/>
      </w:pPr>
      <w:rPr>
        <w:rFonts w:hint="default"/>
        <w:lang w:val="pt-PT" w:eastAsia="en-US" w:bidi="ar-SA"/>
      </w:rPr>
    </w:lvl>
    <w:lvl w:ilvl="7" w:tplc="350C7AE2">
      <w:numFmt w:val="bullet"/>
      <w:lvlText w:val="•"/>
      <w:lvlJc w:val="left"/>
      <w:pPr>
        <w:ind w:left="7134" w:hanging="353"/>
      </w:pPr>
      <w:rPr>
        <w:rFonts w:hint="default"/>
        <w:lang w:val="pt-PT" w:eastAsia="en-US" w:bidi="ar-SA"/>
      </w:rPr>
    </w:lvl>
    <w:lvl w:ilvl="8" w:tplc="C7BE56C8">
      <w:numFmt w:val="bullet"/>
      <w:lvlText w:val="•"/>
      <w:lvlJc w:val="left"/>
      <w:pPr>
        <w:ind w:left="8005" w:hanging="353"/>
      </w:pPr>
      <w:rPr>
        <w:rFonts w:hint="default"/>
        <w:lang w:val="pt-PT" w:eastAsia="en-US" w:bidi="ar-SA"/>
      </w:rPr>
    </w:lvl>
  </w:abstractNum>
  <w:abstractNum w:abstractNumId="11" w15:restartNumberingAfterBreak="0">
    <w:nsid w:val="3920399D"/>
    <w:multiLevelType w:val="multilevel"/>
    <w:tmpl w:val="F71208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9C323BD"/>
    <w:multiLevelType w:val="hybridMultilevel"/>
    <w:tmpl w:val="930A64EA"/>
    <w:lvl w:ilvl="0" w:tplc="FF9EF072">
      <w:numFmt w:val="bullet"/>
      <w:lvlText w:val="-"/>
      <w:lvlJc w:val="left"/>
      <w:pPr>
        <w:ind w:left="112" w:hanging="138"/>
      </w:pPr>
      <w:rPr>
        <w:rFonts w:ascii="Arial MT" w:eastAsia="Arial MT" w:hAnsi="Arial MT" w:cs="Arial MT" w:hint="default"/>
        <w:w w:val="100"/>
        <w:sz w:val="22"/>
        <w:szCs w:val="22"/>
        <w:lang w:val="pt-PT" w:eastAsia="en-US" w:bidi="ar-SA"/>
      </w:rPr>
    </w:lvl>
    <w:lvl w:ilvl="1" w:tplc="E8D00456">
      <w:numFmt w:val="bullet"/>
      <w:lvlText w:val="-"/>
      <w:lvlJc w:val="left"/>
      <w:pPr>
        <w:ind w:left="396" w:hanging="228"/>
      </w:pPr>
      <w:rPr>
        <w:rFonts w:ascii="Arial MT" w:eastAsia="Arial MT" w:hAnsi="Arial MT" w:cs="Arial MT" w:hint="default"/>
        <w:w w:val="100"/>
        <w:sz w:val="22"/>
        <w:szCs w:val="22"/>
        <w:lang w:val="pt-PT" w:eastAsia="en-US" w:bidi="ar-SA"/>
      </w:rPr>
    </w:lvl>
    <w:lvl w:ilvl="2" w:tplc="BF20A54A">
      <w:numFmt w:val="bullet"/>
      <w:lvlText w:val="•"/>
      <w:lvlJc w:val="left"/>
      <w:pPr>
        <w:ind w:left="1438" w:hanging="228"/>
      </w:pPr>
      <w:rPr>
        <w:rFonts w:hint="default"/>
        <w:lang w:val="pt-PT" w:eastAsia="en-US" w:bidi="ar-SA"/>
      </w:rPr>
    </w:lvl>
    <w:lvl w:ilvl="3" w:tplc="8098C680">
      <w:numFmt w:val="bullet"/>
      <w:lvlText w:val="•"/>
      <w:lvlJc w:val="left"/>
      <w:pPr>
        <w:ind w:left="2476" w:hanging="228"/>
      </w:pPr>
      <w:rPr>
        <w:rFonts w:hint="default"/>
        <w:lang w:val="pt-PT" w:eastAsia="en-US" w:bidi="ar-SA"/>
      </w:rPr>
    </w:lvl>
    <w:lvl w:ilvl="4" w:tplc="B2EA54B0">
      <w:numFmt w:val="bullet"/>
      <w:lvlText w:val="•"/>
      <w:lvlJc w:val="left"/>
      <w:pPr>
        <w:ind w:left="3515" w:hanging="228"/>
      </w:pPr>
      <w:rPr>
        <w:rFonts w:hint="default"/>
        <w:lang w:val="pt-PT" w:eastAsia="en-US" w:bidi="ar-SA"/>
      </w:rPr>
    </w:lvl>
    <w:lvl w:ilvl="5" w:tplc="745EC060">
      <w:numFmt w:val="bullet"/>
      <w:lvlText w:val="•"/>
      <w:lvlJc w:val="left"/>
      <w:pPr>
        <w:ind w:left="4553" w:hanging="228"/>
      </w:pPr>
      <w:rPr>
        <w:rFonts w:hint="default"/>
        <w:lang w:val="pt-PT" w:eastAsia="en-US" w:bidi="ar-SA"/>
      </w:rPr>
    </w:lvl>
    <w:lvl w:ilvl="6" w:tplc="CA522F00">
      <w:numFmt w:val="bullet"/>
      <w:lvlText w:val="•"/>
      <w:lvlJc w:val="left"/>
      <w:pPr>
        <w:ind w:left="5592" w:hanging="228"/>
      </w:pPr>
      <w:rPr>
        <w:rFonts w:hint="default"/>
        <w:lang w:val="pt-PT" w:eastAsia="en-US" w:bidi="ar-SA"/>
      </w:rPr>
    </w:lvl>
    <w:lvl w:ilvl="7" w:tplc="707813D4">
      <w:numFmt w:val="bullet"/>
      <w:lvlText w:val="•"/>
      <w:lvlJc w:val="left"/>
      <w:pPr>
        <w:ind w:left="6630" w:hanging="228"/>
      </w:pPr>
      <w:rPr>
        <w:rFonts w:hint="default"/>
        <w:lang w:val="pt-PT" w:eastAsia="en-US" w:bidi="ar-SA"/>
      </w:rPr>
    </w:lvl>
    <w:lvl w:ilvl="8" w:tplc="FAA2C9A4">
      <w:numFmt w:val="bullet"/>
      <w:lvlText w:val="•"/>
      <w:lvlJc w:val="left"/>
      <w:pPr>
        <w:ind w:left="7669" w:hanging="228"/>
      </w:pPr>
      <w:rPr>
        <w:rFonts w:hint="default"/>
        <w:lang w:val="pt-PT" w:eastAsia="en-US" w:bidi="ar-SA"/>
      </w:rPr>
    </w:lvl>
  </w:abstractNum>
  <w:abstractNum w:abstractNumId="13" w15:restartNumberingAfterBreak="0">
    <w:nsid w:val="3B100ABF"/>
    <w:multiLevelType w:val="hybridMultilevel"/>
    <w:tmpl w:val="F3F835C8"/>
    <w:lvl w:ilvl="0" w:tplc="BAAE47AC">
      <w:start w:val="1"/>
      <w:numFmt w:val="decimal"/>
      <w:lvlText w:val="%1."/>
      <w:lvlJc w:val="left"/>
      <w:pPr>
        <w:ind w:left="358" w:hanging="246"/>
      </w:pPr>
      <w:rPr>
        <w:rFonts w:ascii="Arial" w:eastAsia="Arial" w:hAnsi="Arial" w:cs="Arial" w:hint="default"/>
        <w:b/>
        <w:bCs/>
        <w:w w:val="100"/>
        <w:sz w:val="22"/>
        <w:szCs w:val="22"/>
        <w:lang w:val="pt-PT" w:eastAsia="en-US" w:bidi="ar-SA"/>
      </w:rPr>
    </w:lvl>
    <w:lvl w:ilvl="1" w:tplc="E4BEF840">
      <w:numFmt w:val="bullet"/>
      <w:lvlText w:val=""/>
      <w:lvlJc w:val="left"/>
      <w:pPr>
        <w:ind w:left="1541" w:hanging="360"/>
      </w:pPr>
      <w:rPr>
        <w:rFonts w:ascii="Symbol" w:eastAsia="Symbol" w:hAnsi="Symbol" w:cs="Symbol" w:hint="default"/>
        <w:w w:val="100"/>
        <w:sz w:val="22"/>
        <w:szCs w:val="22"/>
        <w:lang w:val="pt-PT" w:eastAsia="en-US" w:bidi="ar-SA"/>
      </w:rPr>
    </w:lvl>
    <w:lvl w:ilvl="2" w:tplc="7078408E">
      <w:numFmt w:val="bullet"/>
      <w:lvlText w:val="•"/>
      <w:lvlJc w:val="left"/>
      <w:pPr>
        <w:ind w:left="2451" w:hanging="360"/>
      </w:pPr>
      <w:rPr>
        <w:rFonts w:hint="default"/>
        <w:lang w:val="pt-PT" w:eastAsia="en-US" w:bidi="ar-SA"/>
      </w:rPr>
    </w:lvl>
    <w:lvl w:ilvl="3" w:tplc="F1E47FF0">
      <w:numFmt w:val="bullet"/>
      <w:lvlText w:val="•"/>
      <w:lvlJc w:val="left"/>
      <w:pPr>
        <w:ind w:left="3363" w:hanging="360"/>
      </w:pPr>
      <w:rPr>
        <w:rFonts w:hint="default"/>
        <w:lang w:val="pt-PT" w:eastAsia="en-US" w:bidi="ar-SA"/>
      </w:rPr>
    </w:lvl>
    <w:lvl w:ilvl="4" w:tplc="B80C460E">
      <w:numFmt w:val="bullet"/>
      <w:lvlText w:val="•"/>
      <w:lvlJc w:val="left"/>
      <w:pPr>
        <w:ind w:left="4275" w:hanging="360"/>
      </w:pPr>
      <w:rPr>
        <w:rFonts w:hint="default"/>
        <w:lang w:val="pt-PT" w:eastAsia="en-US" w:bidi="ar-SA"/>
      </w:rPr>
    </w:lvl>
    <w:lvl w:ilvl="5" w:tplc="09CC4EF4">
      <w:numFmt w:val="bullet"/>
      <w:lvlText w:val="•"/>
      <w:lvlJc w:val="left"/>
      <w:pPr>
        <w:ind w:left="5187" w:hanging="360"/>
      </w:pPr>
      <w:rPr>
        <w:rFonts w:hint="default"/>
        <w:lang w:val="pt-PT" w:eastAsia="en-US" w:bidi="ar-SA"/>
      </w:rPr>
    </w:lvl>
    <w:lvl w:ilvl="6" w:tplc="44EEC14C">
      <w:numFmt w:val="bullet"/>
      <w:lvlText w:val="•"/>
      <w:lvlJc w:val="left"/>
      <w:pPr>
        <w:ind w:left="6099" w:hanging="360"/>
      </w:pPr>
      <w:rPr>
        <w:rFonts w:hint="default"/>
        <w:lang w:val="pt-PT" w:eastAsia="en-US" w:bidi="ar-SA"/>
      </w:rPr>
    </w:lvl>
    <w:lvl w:ilvl="7" w:tplc="1D40607A">
      <w:numFmt w:val="bullet"/>
      <w:lvlText w:val="•"/>
      <w:lvlJc w:val="left"/>
      <w:pPr>
        <w:ind w:left="7010" w:hanging="360"/>
      </w:pPr>
      <w:rPr>
        <w:rFonts w:hint="default"/>
        <w:lang w:val="pt-PT" w:eastAsia="en-US" w:bidi="ar-SA"/>
      </w:rPr>
    </w:lvl>
    <w:lvl w:ilvl="8" w:tplc="93DAA034">
      <w:numFmt w:val="bullet"/>
      <w:lvlText w:val="•"/>
      <w:lvlJc w:val="left"/>
      <w:pPr>
        <w:ind w:left="7922" w:hanging="360"/>
      </w:pPr>
      <w:rPr>
        <w:rFonts w:hint="default"/>
        <w:lang w:val="pt-PT" w:eastAsia="en-US" w:bidi="ar-SA"/>
      </w:rPr>
    </w:lvl>
  </w:abstractNum>
  <w:abstractNum w:abstractNumId="14" w15:restartNumberingAfterBreak="0">
    <w:nsid w:val="3DDC5ADE"/>
    <w:multiLevelType w:val="hybridMultilevel"/>
    <w:tmpl w:val="895CF816"/>
    <w:lvl w:ilvl="0" w:tplc="02A85230">
      <w:start w:val="1"/>
      <w:numFmt w:val="decimal"/>
      <w:lvlText w:val="%1."/>
      <w:lvlJc w:val="left"/>
      <w:pPr>
        <w:ind w:left="1181" w:hanging="360"/>
      </w:pPr>
      <w:rPr>
        <w:rFonts w:ascii="Arial MT" w:eastAsia="Arial MT" w:hAnsi="Arial MT" w:cs="Arial MT" w:hint="default"/>
        <w:spacing w:val="-1"/>
        <w:w w:val="100"/>
        <w:sz w:val="22"/>
        <w:szCs w:val="22"/>
        <w:lang w:val="pt-PT" w:eastAsia="en-US" w:bidi="ar-SA"/>
      </w:rPr>
    </w:lvl>
    <w:lvl w:ilvl="1" w:tplc="4A5E46CE">
      <w:numFmt w:val="bullet"/>
      <w:lvlText w:val="•"/>
      <w:lvlJc w:val="left"/>
      <w:pPr>
        <w:ind w:left="2036" w:hanging="360"/>
      </w:pPr>
      <w:rPr>
        <w:rFonts w:hint="default"/>
        <w:lang w:val="pt-PT" w:eastAsia="en-US" w:bidi="ar-SA"/>
      </w:rPr>
    </w:lvl>
    <w:lvl w:ilvl="2" w:tplc="D0F86C38">
      <w:numFmt w:val="bullet"/>
      <w:lvlText w:val="•"/>
      <w:lvlJc w:val="left"/>
      <w:pPr>
        <w:ind w:left="2893" w:hanging="360"/>
      </w:pPr>
      <w:rPr>
        <w:rFonts w:hint="default"/>
        <w:lang w:val="pt-PT" w:eastAsia="en-US" w:bidi="ar-SA"/>
      </w:rPr>
    </w:lvl>
    <w:lvl w:ilvl="3" w:tplc="FE4414AE">
      <w:numFmt w:val="bullet"/>
      <w:lvlText w:val="•"/>
      <w:lvlJc w:val="left"/>
      <w:pPr>
        <w:ind w:left="3749" w:hanging="360"/>
      </w:pPr>
      <w:rPr>
        <w:rFonts w:hint="default"/>
        <w:lang w:val="pt-PT" w:eastAsia="en-US" w:bidi="ar-SA"/>
      </w:rPr>
    </w:lvl>
    <w:lvl w:ilvl="4" w:tplc="B3E4E764">
      <w:numFmt w:val="bullet"/>
      <w:lvlText w:val="•"/>
      <w:lvlJc w:val="left"/>
      <w:pPr>
        <w:ind w:left="4606" w:hanging="360"/>
      </w:pPr>
      <w:rPr>
        <w:rFonts w:hint="default"/>
        <w:lang w:val="pt-PT" w:eastAsia="en-US" w:bidi="ar-SA"/>
      </w:rPr>
    </w:lvl>
    <w:lvl w:ilvl="5" w:tplc="6C7EA7EC">
      <w:numFmt w:val="bullet"/>
      <w:lvlText w:val="•"/>
      <w:lvlJc w:val="left"/>
      <w:pPr>
        <w:ind w:left="5463" w:hanging="360"/>
      </w:pPr>
      <w:rPr>
        <w:rFonts w:hint="default"/>
        <w:lang w:val="pt-PT" w:eastAsia="en-US" w:bidi="ar-SA"/>
      </w:rPr>
    </w:lvl>
    <w:lvl w:ilvl="6" w:tplc="BD66757E">
      <w:numFmt w:val="bullet"/>
      <w:lvlText w:val="•"/>
      <w:lvlJc w:val="left"/>
      <w:pPr>
        <w:ind w:left="6319" w:hanging="360"/>
      </w:pPr>
      <w:rPr>
        <w:rFonts w:hint="default"/>
        <w:lang w:val="pt-PT" w:eastAsia="en-US" w:bidi="ar-SA"/>
      </w:rPr>
    </w:lvl>
    <w:lvl w:ilvl="7" w:tplc="DBEA5A9A">
      <w:numFmt w:val="bullet"/>
      <w:lvlText w:val="•"/>
      <w:lvlJc w:val="left"/>
      <w:pPr>
        <w:ind w:left="7176" w:hanging="360"/>
      </w:pPr>
      <w:rPr>
        <w:rFonts w:hint="default"/>
        <w:lang w:val="pt-PT" w:eastAsia="en-US" w:bidi="ar-SA"/>
      </w:rPr>
    </w:lvl>
    <w:lvl w:ilvl="8" w:tplc="34EE1F00">
      <w:numFmt w:val="bullet"/>
      <w:lvlText w:val="•"/>
      <w:lvlJc w:val="left"/>
      <w:pPr>
        <w:ind w:left="8033" w:hanging="360"/>
      </w:pPr>
      <w:rPr>
        <w:rFonts w:hint="default"/>
        <w:lang w:val="pt-PT" w:eastAsia="en-US" w:bidi="ar-SA"/>
      </w:rPr>
    </w:lvl>
  </w:abstractNum>
  <w:abstractNum w:abstractNumId="15" w15:restartNumberingAfterBreak="0">
    <w:nsid w:val="4335120C"/>
    <w:multiLevelType w:val="multilevel"/>
    <w:tmpl w:val="0D44698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0C146F8"/>
    <w:multiLevelType w:val="hybridMultilevel"/>
    <w:tmpl w:val="ACF243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51352794"/>
    <w:multiLevelType w:val="hybridMultilevel"/>
    <w:tmpl w:val="02AAB048"/>
    <w:lvl w:ilvl="0" w:tplc="CD9674D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36A3FDA"/>
    <w:multiLevelType w:val="hybridMultilevel"/>
    <w:tmpl w:val="7C52DE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579526F9"/>
    <w:multiLevelType w:val="hybridMultilevel"/>
    <w:tmpl w:val="0C567DA6"/>
    <w:lvl w:ilvl="0" w:tplc="62AE1F4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79E0EE2"/>
    <w:multiLevelType w:val="multilevel"/>
    <w:tmpl w:val="2D78ABA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57C01989"/>
    <w:multiLevelType w:val="multilevel"/>
    <w:tmpl w:val="BFDE2C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63894B23"/>
    <w:multiLevelType w:val="hybridMultilevel"/>
    <w:tmpl w:val="A38A9688"/>
    <w:lvl w:ilvl="0" w:tplc="76841752">
      <w:start w:val="1"/>
      <w:numFmt w:val="lowerLetter"/>
      <w:lvlText w:val="%1)"/>
      <w:lvlJc w:val="left"/>
      <w:pPr>
        <w:ind w:left="965" w:hanging="286"/>
      </w:pPr>
      <w:rPr>
        <w:rFonts w:ascii="Arial MT" w:eastAsia="Arial MT" w:hAnsi="Arial MT" w:cs="Arial MT" w:hint="default"/>
        <w:spacing w:val="-1"/>
        <w:w w:val="100"/>
        <w:sz w:val="22"/>
        <w:szCs w:val="22"/>
        <w:lang w:val="pt-PT" w:eastAsia="en-US" w:bidi="ar-SA"/>
      </w:rPr>
    </w:lvl>
    <w:lvl w:ilvl="1" w:tplc="EBD286B6">
      <w:numFmt w:val="bullet"/>
      <w:lvlText w:val="•"/>
      <w:lvlJc w:val="left"/>
      <w:pPr>
        <w:ind w:left="1838" w:hanging="286"/>
      </w:pPr>
      <w:rPr>
        <w:rFonts w:hint="default"/>
        <w:lang w:val="pt-PT" w:eastAsia="en-US" w:bidi="ar-SA"/>
      </w:rPr>
    </w:lvl>
    <w:lvl w:ilvl="2" w:tplc="78FCF9F8">
      <w:numFmt w:val="bullet"/>
      <w:lvlText w:val="•"/>
      <w:lvlJc w:val="left"/>
      <w:pPr>
        <w:ind w:left="2717" w:hanging="286"/>
      </w:pPr>
      <w:rPr>
        <w:rFonts w:hint="default"/>
        <w:lang w:val="pt-PT" w:eastAsia="en-US" w:bidi="ar-SA"/>
      </w:rPr>
    </w:lvl>
    <w:lvl w:ilvl="3" w:tplc="5DD8A652">
      <w:numFmt w:val="bullet"/>
      <w:lvlText w:val="•"/>
      <w:lvlJc w:val="left"/>
      <w:pPr>
        <w:ind w:left="3595" w:hanging="286"/>
      </w:pPr>
      <w:rPr>
        <w:rFonts w:hint="default"/>
        <w:lang w:val="pt-PT" w:eastAsia="en-US" w:bidi="ar-SA"/>
      </w:rPr>
    </w:lvl>
    <w:lvl w:ilvl="4" w:tplc="34E0FE26">
      <w:numFmt w:val="bullet"/>
      <w:lvlText w:val="•"/>
      <w:lvlJc w:val="left"/>
      <w:pPr>
        <w:ind w:left="4474" w:hanging="286"/>
      </w:pPr>
      <w:rPr>
        <w:rFonts w:hint="default"/>
        <w:lang w:val="pt-PT" w:eastAsia="en-US" w:bidi="ar-SA"/>
      </w:rPr>
    </w:lvl>
    <w:lvl w:ilvl="5" w:tplc="A5682B84">
      <w:numFmt w:val="bullet"/>
      <w:lvlText w:val="•"/>
      <w:lvlJc w:val="left"/>
      <w:pPr>
        <w:ind w:left="5353" w:hanging="286"/>
      </w:pPr>
      <w:rPr>
        <w:rFonts w:hint="default"/>
        <w:lang w:val="pt-PT" w:eastAsia="en-US" w:bidi="ar-SA"/>
      </w:rPr>
    </w:lvl>
    <w:lvl w:ilvl="6" w:tplc="E408BF26">
      <w:numFmt w:val="bullet"/>
      <w:lvlText w:val="•"/>
      <w:lvlJc w:val="left"/>
      <w:pPr>
        <w:ind w:left="6231" w:hanging="286"/>
      </w:pPr>
      <w:rPr>
        <w:rFonts w:hint="default"/>
        <w:lang w:val="pt-PT" w:eastAsia="en-US" w:bidi="ar-SA"/>
      </w:rPr>
    </w:lvl>
    <w:lvl w:ilvl="7" w:tplc="A29251E2">
      <w:numFmt w:val="bullet"/>
      <w:lvlText w:val="•"/>
      <w:lvlJc w:val="left"/>
      <w:pPr>
        <w:ind w:left="7110" w:hanging="286"/>
      </w:pPr>
      <w:rPr>
        <w:rFonts w:hint="default"/>
        <w:lang w:val="pt-PT" w:eastAsia="en-US" w:bidi="ar-SA"/>
      </w:rPr>
    </w:lvl>
    <w:lvl w:ilvl="8" w:tplc="BE0A37F4">
      <w:numFmt w:val="bullet"/>
      <w:lvlText w:val="•"/>
      <w:lvlJc w:val="left"/>
      <w:pPr>
        <w:ind w:left="7989" w:hanging="286"/>
      </w:pPr>
      <w:rPr>
        <w:rFonts w:hint="default"/>
        <w:lang w:val="pt-PT" w:eastAsia="en-US" w:bidi="ar-SA"/>
      </w:rPr>
    </w:lvl>
  </w:abstractNum>
  <w:abstractNum w:abstractNumId="23" w15:restartNumberingAfterBreak="0">
    <w:nsid w:val="63C4119D"/>
    <w:multiLevelType w:val="hybridMultilevel"/>
    <w:tmpl w:val="FBA80F94"/>
    <w:lvl w:ilvl="0" w:tplc="2F7AD9B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86F2DD4"/>
    <w:multiLevelType w:val="hybridMultilevel"/>
    <w:tmpl w:val="8E5E0D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6A841CFF"/>
    <w:multiLevelType w:val="hybridMultilevel"/>
    <w:tmpl w:val="23B652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6C7046EE"/>
    <w:multiLevelType w:val="multilevel"/>
    <w:tmpl w:val="B776D468"/>
    <w:lvl w:ilvl="0">
      <w:start w:val="9"/>
      <w:numFmt w:val="decimal"/>
      <w:lvlText w:val="%1"/>
      <w:lvlJc w:val="left"/>
      <w:pPr>
        <w:ind w:left="112" w:hanging="440"/>
      </w:pPr>
      <w:rPr>
        <w:rFonts w:hint="default"/>
        <w:lang w:val="pt-PT" w:eastAsia="en-US" w:bidi="ar-SA"/>
      </w:rPr>
    </w:lvl>
    <w:lvl w:ilvl="1">
      <w:start w:val="1"/>
      <w:numFmt w:val="decimal"/>
      <w:lvlText w:val="%1.%2"/>
      <w:lvlJc w:val="left"/>
      <w:pPr>
        <w:ind w:left="112" w:hanging="440"/>
      </w:pPr>
      <w:rPr>
        <w:rFonts w:ascii="Arial MT" w:eastAsia="Arial MT" w:hAnsi="Arial MT" w:cs="Arial MT" w:hint="default"/>
        <w:w w:val="100"/>
        <w:sz w:val="22"/>
        <w:szCs w:val="22"/>
        <w:lang w:val="pt-PT" w:eastAsia="en-US" w:bidi="ar-SA"/>
      </w:rPr>
    </w:lvl>
    <w:lvl w:ilvl="2">
      <w:numFmt w:val="bullet"/>
      <w:lvlText w:val="•"/>
      <w:lvlJc w:val="left"/>
      <w:pPr>
        <w:ind w:left="2045" w:hanging="440"/>
      </w:pPr>
      <w:rPr>
        <w:rFonts w:hint="default"/>
        <w:lang w:val="pt-PT" w:eastAsia="en-US" w:bidi="ar-SA"/>
      </w:rPr>
    </w:lvl>
    <w:lvl w:ilvl="3">
      <w:numFmt w:val="bullet"/>
      <w:lvlText w:val="•"/>
      <w:lvlJc w:val="left"/>
      <w:pPr>
        <w:ind w:left="3007" w:hanging="440"/>
      </w:pPr>
      <w:rPr>
        <w:rFonts w:hint="default"/>
        <w:lang w:val="pt-PT" w:eastAsia="en-US" w:bidi="ar-SA"/>
      </w:rPr>
    </w:lvl>
    <w:lvl w:ilvl="4">
      <w:numFmt w:val="bullet"/>
      <w:lvlText w:val="•"/>
      <w:lvlJc w:val="left"/>
      <w:pPr>
        <w:ind w:left="3970" w:hanging="440"/>
      </w:pPr>
      <w:rPr>
        <w:rFonts w:hint="default"/>
        <w:lang w:val="pt-PT" w:eastAsia="en-US" w:bidi="ar-SA"/>
      </w:rPr>
    </w:lvl>
    <w:lvl w:ilvl="5">
      <w:numFmt w:val="bullet"/>
      <w:lvlText w:val="•"/>
      <w:lvlJc w:val="left"/>
      <w:pPr>
        <w:ind w:left="4933" w:hanging="440"/>
      </w:pPr>
      <w:rPr>
        <w:rFonts w:hint="default"/>
        <w:lang w:val="pt-PT" w:eastAsia="en-US" w:bidi="ar-SA"/>
      </w:rPr>
    </w:lvl>
    <w:lvl w:ilvl="6">
      <w:numFmt w:val="bullet"/>
      <w:lvlText w:val="•"/>
      <w:lvlJc w:val="left"/>
      <w:pPr>
        <w:ind w:left="5895" w:hanging="440"/>
      </w:pPr>
      <w:rPr>
        <w:rFonts w:hint="default"/>
        <w:lang w:val="pt-PT" w:eastAsia="en-US" w:bidi="ar-SA"/>
      </w:rPr>
    </w:lvl>
    <w:lvl w:ilvl="7">
      <w:numFmt w:val="bullet"/>
      <w:lvlText w:val="•"/>
      <w:lvlJc w:val="left"/>
      <w:pPr>
        <w:ind w:left="6858" w:hanging="440"/>
      </w:pPr>
      <w:rPr>
        <w:rFonts w:hint="default"/>
        <w:lang w:val="pt-PT" w:eastAsia="en-US" w:bidi="ar-SA"/>
      </w:rPr>
    </w:lvl>
    <w:lvl w:ilvl="8">
      <w:numFmt w:val="bullet"/>
      <w:lvlText w:val="•"/>
      <w:lvlJc w:val="left"/>
      <w:pPr>
        <w:ind w:left="7821" w:hanging="440"/>
      </w:pPr>
      <w:rPr>
        <w:rFonts w:hint="default"/>
        <w:lang w:val="pt-PT" w:eastAsia="en-US" w:bidi="ar-SA"/>
      </w:rPr>
    </w:lvl>
  </w:abstractNum>
  <w:abstractNum w:abstractNumId="27" w15:restartNumberingAfterBreak="0">
    <w:nsid w:val="6F4F79C7"/>
    <w:multiLevelType w:val="multilevel"/>
    <w:tmpl w:val="1CEAAC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700949E3"/>
    <w:multiLevelType w:val="multilevel"/>
    <w:tmpl w:val="AE70AC7A"/>
    <w:lvl w:ilvl="0">
      <w:start w:val="12"/>
      <w:numFmt w:val="decimal"/>
      <w:lvlText w:val="%1"/>
      <w:lvlJc w:val="left"/>
      <w:pPr>
        <w:ind w:left="821" w:hanging="709"/>
      </w:pPr>
      <w:rPr>
        <w:rFonts w:hint="default"/>
        <w:lang w:val="pt-PT" w:eastAsia="en-US" w:bidi="ar-SA"/>
      </w:rPr>
    </w:lvl>
    <w:lvl w:ilvl="1">
      <w:start w:val="1"/>
      <w:numFmt w:val="decimal"/>
      <w:lvlText w:val="%1.%2"/>
      <w:lvlJc w:val="left"/>
      <w:pPr>
        <w:ind w:left="821" w:hanging="709"/>
      </w:pPr>
      <w:rPr>
        <w:rFonts w:ascii="Arial" w:eastAsia="Arial" w:hAnsi="Arial" w:cs="Arial" w:hint="default"/>
        <w:b/>
        <w:bCs/>
        <w:spacing w:val="-1"/>
        <w:w w:val="100"/>
        <w:sz w:val="22"/>
        <w:szCs w:val="22"/>
        <w:lang w:val="pt-PT" w:eastAsia="en-US" w:bidi="ar-SA"/>
      </w:rPr>
    </w:lvl>
    <w:lvl w:ilvl="2">
      <w:numFmt w:val="bullet"/>
      <w:lvlText w:val="•"/>
      <w:lvlJc w:val="left"/>
      <w:pPr>
        <w:ind w:left="2605" w:hanging="709"/>
      </w:pPr>
      <w:rPr>
        <w:rFonts w:hint="default"/>
        <w:lang w:val="pt-PT" w:eastAsia="en-US" w:bidi="ar-SA"/>
      </w:rPr>
    </w:lvl>
    <w:lvl w:ilvl="3">
      <w:numFmt w:val="bullet"/>
      <w:lvlText w:val="•"/>
      <w:lvlJc w:val="left"/>
      <w:pPr>
        <w:ind w:left="3497" w:hanging="709"/>
      </w:pPr>
      <w:rPr>
        <w:rFonts w:hint="default"/>
        <w:lang w:val="pt-PT" w:eastAsia="en-US" w:bidi="ar-SA"/>
      </w:rPr>
    </w:lvl>
    <w:lvl w:ilvl="4">
      <w:numFmt w:val="bullet"/>
      <w:lvlText w:val="•"/>
      <w:lvlJc w:val="left"/>
      <w:pPr>
        <w:ind w:left="4390" w:hanging="709"/>
      </w:pPr>
      <w:rPr>
        <w:rFonts w:hint="default"/>
        <w:lang w:val="pt-PT" w:eastAsia="en-US" w:bidi="ar-SA"/>
      </w:rPr>
    </w:lvl>
    <w:lvl w:ilvl="5">
      <w:numFmt w:val="bullet"/>
      <w:lvlText w:val="•"/>
      <w:lvlJc w:val="left"/>
      <w:pPr>
        <w:ind w:left="5283" w:hanging="709"/>
      </w:pPr>
      <w:rPr>
        <w:rFonts w:hint="default"/>
        <w:lang w:val="pt-PT" w:eastAsia="en-US" w:bidi="ar-SA"/>
      </w:rPr>
    </w:lvl>
    <w:lvl w:ilvl="6">
      <w:numFmt w:val="bullet"/>
      <w:lvlText w:val="•"/>
      <w:lvlJc w:val="left"/>
      <w:pPr>
        <w:ind w:left="6175" w:hanging="709"/>
      </w:pPr>
      <w:rPr>
        <w:rFonts w:hint="default"/>
        <w:lang w:val="pt-PT" w:eastAsia="en-US" w:bidi="ar-SA"/>
      </w:rPr>
    </w:lvl>
    <w:lvl w:ilvl="7">
      <w:numFmt w:val="bullet"/>
      <w:lvlText w:val="•"/>
      <w:lvlJc w:val="left"/>
      <w:pPr>
        <w:ind w:left="7068" w:hanging="709"/>
      </w:pPr>
      <w:rPr>
        <w:rFonts w:hint="default"/>
        <w:lang w:val="pt-PT" w:eastAsia="en-US" w:bidi="ar-SA"/>
      </w:rPr>
    </w:lvl>
    <w:lvl w:ilvl="8">
      <w:numFmt w:val="bullet"/>
      <w:lvlText w:val="•"/>
      <w:lvlJc w:val="left"/>
      <w:pPr>
        <w:ind w:left="7961" w:hanging="709"/>
      </w:pPr>
      <w:rPr>
        <w:rFonts w:hint="default"/>
        <w:lang w:val="pt-PT" w:eastAsia="en-US" w:bidi="ar-SA"/>
      </w:rPr>
    </w:lvl>
  </w:abstractNum>
  <w:abstractNum w:abstractNumId="29" w15:restartNumberingAfterBreak="0">
    <w:nsid w:val="72F57502"/>
    <w:multiLevelType w:val="hybridMultilevel"/>
    <w:tmpl w:val="2394382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73222598"/>
    <w:multiLevelType w:val="multilevel"/>
    <w:tmpl w:val="CE90F7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76557876"/>
    <w:multiLevelType w:val="hybridMultilevel"/>
    <w:tmpl w:val="253829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778C7667"/>
    <w:multiLevelType w:val="multilevel"/>
    <w:tmpl w:val="426C78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159809718">
    <w:abstractNumId w:val="16"/>
  </w:num>
  <w:num w:numId="2" w16cid:durableId="774011080">
    <w:abstractNumId w:val="29"/>
  </w:num>
  <w:num w:numId="3" w16cid:durableId="943807989">
    <w:abstractNumId w:val="18"/>
  </w:num>
  <w:num w:numId="4" w16cid:durableId="1028986667">
    <w:abstractNumId w:val="25"/>
  </w:num>
  <w:num w:numId="5" w16cid:durableId="646908002">
    <w:abstractNumId w:val="7"/>
  </w:num>
  <w:num w:numId="6" w16cid:durableId="574819932">
    <w:abstractNumId w:val="8"/>
  </w:num>
  <w:num w:numId="7" w16cid:durableId="307326227">
    <w:abstractNumId w:val="28"/>
  </w:num>
  <w:num w:numId="8" w16cid:durableId="1744447878">
    <w:abstractNumId w:val="26"/>
  </w:num>
  <w:num w:numId="9" w16cid:durableId="812528283">
    <w:abstractNumId w:val="14"/>
  </w:num>
  <w:num w:numId="10" w16cid:durableId="1348601398">
    <w:abstractNumId w:val="1"/>
  </w:num>
  <w:num w:numId="11" w16cid:durableId="1059087151">
    <w:abstractNumId w:val="10"/>
  </w:num>
  <w:num w:numId="12" w16cid:durableId="969558464">
    <w:abstractNumId w:val="22"/>
  </w:num>
  <w:num w:numId="13" w16cid:durableId="1820999491">
    <w:abstractNumId w:val="0"/>
  </w:num>
  <w:num w:numId="14" w16cid:durableId="1456800080">
    <w:abstractNumId w:val="12"/>
  </w:num>
  <w:num w:numId="15" w16cid:durableId="311373561">
    <w:abstractNumId w:val="13"/>
  </w:num>
  <w:num w:numId="16" w16cid:durableId="1996297014">
    <w:abstractNumId w:val="15"/>
  </w:num>
  <w:num w:numId="17" w16cid:durableId="2067491579">
    <w:abstractNumId w:val="2"/>
  </w:num>
  <w:num w:numId="18" w16cid:durableId="1717705848">
    <w:abstractNumId w:val="19"/>
  </w:num>
  <w:num w:numId="19" w16cid:durableId="364871294">
    <w:abstractNumId w:val="30"/>
  </w:num>
  <w:num w:numId="20" w16cid:durableId="1904561395">
    <w:abstractNumId w:val="17"/>
  </w:num>
  <w:num w:numId="21" w16cid:durableId="1250045073">
    <w:abstractNumId w:val="32"/>
  </w:num>
  <w:num w:numId="22" w16cid:durableId="2051492540">
    <w:abstractNumId w:val="9"/>
  </w:num>
  <w:num w:numId="23" w16cid:durableId="54552722">
    <w:abstractNumId w:val="11"/>
  </w:num>
  <w:num w:numId="24" w16cid:durableId="40176656">
    <w:abstractNumId w:val="3"/>
  </w:num>
  <w:num w:numId="25" w16cid:durableId="131990828">
    <w:abstractNumId w:val="20"/>
  </w:num>
  <w:num w:numId="26" w16cid:durableId="1815873002">
    <w:abstractNumId w:val="23"/>
  </w:num>
  <w:num w:numId="27" w16cid:durableId="318844995">
    <w:abstractNumId w:val="27"/>
  </w:num>
  <w:num w:numId="28" w16cid:durableId="54663834">
    <w:abstractNumId w:val="5"/>
  </w:num>
  <w:num w:numId="29" w16cid:durableId="1209606283">
    <w:abstractNumId w:val="6"/>
  </w:num>
  <w:num w:numId="30" w16cid:durableId="248196545">
    <w:abstractNumId w:val="21"/>
  </w:num>
  <w:num w:numId="31" w16cid:durableId="1126067">
    <w:abstractNumId w:val="24"/>
  </w:num>
  <w:num w:numId="32" w16cid:durableId="1981224980">
    <w:abstractNumId w:val="4"/>
  </w:num>
  <w:num w:numId="33" w16cid:durableId="147444142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783C"/>
    <w:rsid w:val="00002D8D"/>
    <w:rsid w:val="00043269"/>
    <w:rsid w:val="00076A21"/>
    <w:rsid w:val="00080F0E"/>
    <w:rsid w:val="000877E2"/>
    <w:rsid w:val="000A3B52"/>
    <w:rsid w:val="000E0DDC"/>
    <w:rsid w:val="00107EB1"/>
    <w:rsid w:val="0012091C"/>
    <w:rsid w:val="001265DE"/>
    <w:rsid w:val="001773A4"/>
    <w:rsid w:val="00193DC6"/>
    <w:rsid w:val="001E78F4"/>
    <w:rsid w:val="0020360E"/>
    <w:rsid w:val="0021338B"/>
    <w:rsid w:val="00240F20"/>
    <w:rsid w:val="002874A6"/>
    <w:rsid w:val="002B5E15"/>
    <w:rsid w:val="00306D44"/>
    <w:rsid w:val="003157F2"/>
    <w:rsid w:val="00326B0F"/>
    <w:rsid w:val="00333BED"/>
    <w:rsid w:val="00342BEA"/>
    <w:rsid w:val="003444DC"/>
    <w:rsid w:val="00352D0D"/>
    <w:rsid w:val="003A398D"/>
    <w:rsid w:val="003B69FD"/>
    <w:rsid w:val="003D39D5"/>
    <w:rsid w:val="003E0D53"/>
    <w:rsid w:val="003E4C3E"/>
    <w:rsid w:val="0040776E"/>
    <w:rsid w:val="004153F6"/>
    <w:rsid w:val="00472EF3"/>
    <w:rsid w:val="004949FC"/>
    <w:rsid w:val="0049627F"/>
    <w:rsid w:val="004A00E4"/>
    <w:rsid w:val="004F5740"/>
    <w:rsid w:val="00516802"/>
    <w:rsid w:val="005429BB"/>
    <w:rsid w:val="00592F2D"/>
    <w:rsid w:val="00597779"/>
    <w:rsid w:val="005A75CF"/>
    <w:rsid w:val="005D1748"/>
    <w:rsid w:val="005D2B94"/>
    <w:rsid w:val="005E3F40"/>
    <w:rsid w:val="005F22B0"/>
    <w:rsid w:val="00610001"/>
    <w:rsid w:val="00625AEF"/>
    <w:rsid w:val="006411A6"/>
    <w:rsid w:val="00670744"/>
    <w:rsid w:val="0068149C"/>
    <w:rsid w:val="006A1AD6"/>
    <w:rsid w:val="006B39D6"/>
    <w:rsid w:val="006E030C"/>
    <w:rsid w:val="006F2447"/>
    <w:rsid w:val="00723B57"/>
    <w:rsid w:val="00732C43"/>
    <w:rsid w:val="00751893"/>
    <w:rsid w:val="007A2406"/>
    <w:rsid w:val="007A5070"/>
    <w:rsid w:val="007A7B6B"/>
    <w:rsid w:val="007F179C"/>
    <w:rsid w:val="0080783C"/>
    <w:rsid w:val="00821323"/>
    <w:rsid w:val="00823245"/>
    <w:rsid w:val="00874E9F"/>
    <w:rsid w:val="008B62FD"/>
    <w:rsid w:val="008D287A"/>
    <w:rsid w:val="008D4679"/>
    <w:rsid w:val="008D7FE3"/>
    <w:rsid w:val="00923947"/>
    <w:rsid w:val="00936695"/>
    <w:rsid w:val="00985A43"/>
    <w:rsid w:val="00990C82"/>
    <w:rsid w:val="009B16B0"/>
    <w:rsid w:val="009B4A7B"/>
    <w:rsid w:val="009D3DC3"/>
    <w:rsid w:val="009D7D80"/>
    <w:rsid w:val="009F5B5B"/>
    <w:rsid w:val="00A21B4A"/>
    <w:rsid w:val="00A30E4B"/>
    <w:rsid w:val="00A3173F"/>
    <w:rsid w:val="00A95659"/>
    <w:rsid w:val="00AA6F80"/>
    <w:rsid w:val="00AD11B8"/>
    <w:rsid w:val="00AF2A44"/>
    <w:rsid w:val="00B07E91"/>
    <w:rsid w:val="00B23F0A"/>
    <w:rsid w:val="00B27F00"/>
    <w:rsid w:val="00B45746"/>
    <w:rsid w:val="00B567B7"/>
    <w:rsid w:val="00B60AEA"/>
    <w:rsid w:val="00B94146"/>
    <w:rsid w:val="00BC71A4"/>
    <w:rsid w:val="00BD0A61"/>
    <w:rsid w:val="00BD5B9D"/>
    <w:rsid w:val="00BE4459"/>
    <w:rsid w:val="00BF6827"/>
    <w:rsid w:val="00C10C3E"/>
    <w:rsid w:val="00C251B4"/>
    <w:rsid w:val="00C528FA"/>
    <w:rsid w:val="00C97C33"/>
    <w:rsid w:val="00CD40D8"/>
    <w:rsid w:val="00CF028E"/>
    <w:rsid w:val="00D00CD3"/>
    <w:rsid w:val="00D033E4"/>
    <w:rsid w:val="00D5032B"/>
    <w:rsid w:val="00D75386"/>
    <w:rsid w:val="00D9392C"/>
    <w:rsid w:val="00DC1BD3"/>
    <w:rsid w:val="00DC7322"/>
    <w:rsid w:val="00DD71FA"/>
    <w:rsid w:val="00E37314"/>
    <w:rsid w:val="00E47733"/>
    <w:rsid w:val="00E76B4F"/>
    <w:rsid w:val="00EA3175"/>
    <w:rsid w:val="00EB6B0A"/>
    <w:rsid w:val="00EC264B"/>
    <w:rsid w:val="00ED5659"/>
    <w:rsid w:val="00F175B9"/>
    <w:rsid w:val="00F35A6A"/>
    <w:rsid w:val="00F73B77"/>
    <w:rsid w:val="00F80FCD"/>
    <w:rsid w:val="00F93D4B"/>
    <w:rsid w:val="00FD283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73A0"/>
  <w15:chartTrackingRefBased/>
  <w15:docId w15:val="{1DF2943F-B26D-461A-9199-F4DA5C571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9B4A7B"/>
    <w:pPr>
      <w:widowControl w:val="0"/>
      <w:autoSpaceDE w:val="0"/>
      <w:autoSpaceDN w:val="0"/>
      <w:spacing w:after="0" w:line="240" w:lineRule="auto"/>
      <w:ind w:left="482" w:hanging="371"/>
      <w:outlineLvl w:val="0"/>
    </w:pPr>
    <w:rPr>
      <w:rFonts w:ascii="Arial" w:eastAsia="Arial" w:hAnsi="Arial" w:cs="Arial"/>
      <w:b/>
      <w:bCs/>
      <w:lang w:val="pt-PT"/>
    </w:rPr>
  </w:style>
  <w:style w:type="paragraph" w:styleId="Ttulo2">
    <w:name w:val="heading 2"/>
    <w:basedOn w:val="Normal"/>
    <w:link w:val="Ttulo2Char"/>
    <w:uiPriority w:val="9"/>
    <w:unhideWhenUsed/>
    <w:qFormat/>
    <w:rsid w:val="009B4A7B"/>
    <w:pPr>
      <w:widowControl w:val="0"/>
      <w:autoSpaceDE w:val="0"/>
      <w:autoSpaceDN w:val="0"/>
      <w:spacing w:after="0" w:line="240" w:lineRule="auto"/>
      <w:ind w:left="112"/>
      <w:jc w:val="both"/>
      <w:outlineLvl w:val="1"/>
    </w:pPr>
    <w:rPr>
      <w:rFonts w:ascii="Arial" w:eastAsia="Arial" w:hAnsi="Arial" w:cs="Arial"/>
      <w:b/>
      <w:bCs/>
      <w:i/>
      <w:iCs/>
      <w:u w:val="single" w:color="000000"/>
      <w:lang w:val="pt-PT"/>
    </w:rPr>
  </w:style>
  <w:style w:type="paragraph" w:styleId="Ttulo3">
    <w:name w:val="heading 3"/>
    <w:basedOn w:val="Normal"/>
    <w:next w:val="Normal"/>
    <w:link w:val="Ttulo3Char"/>
    <w:uiPriority w:val="9"/>
    <w:semiHidden/>
    <w:unhideWhenUsed/>
    <w:qFormat/>
    <w:rsid w:val="00C10C3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5F22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6411A6"/>
    <w:pPr>
      <w:ind w:left="720"/>
      <w:contextualSpacing/>
    </w:pPr>
  </w:style>
  <w:style w:type="character" w:customStyle="1" w:styleId="Ttulo1Char">
    <w:name w:val="Título 1 Char"/>
    <w:basedOn w:val="Fontepargpadro"/>
    <w:link w:val="Ttulo1"/>
    <w:uiPriority w:val="9"/>
    <w:rsid w:val="009B4A7B"/>
    <w:rPr>
      <w:rFonts w:ascii="Arial" w:eastAsia="Arial" w:hAnsi="Arial" w:cs="Arial"/>
      <w:b/>
      <w:bCs/>
      <w:lang w:val="pt-PT"/>
    </w:rPr>
  </w:style>
  <w:style w:type="character" w:customStyle="1" w:styleId="Ttulo2Char">
    <w:name w:val="Título 2 Char"/>
    <w:basedOn w:val="Fontepargpadro"/>
    <w:link w:val="Ttulo2"/>
    <w:uiPriority w:val="9"/>
    <w:rsid w:val="009B4A7B"/>
    <w:rPr>
      <w:rFonts w:ascii="Arial" w:eastAsia="Arial" w:hAnsi="Arial" w:cs="Arial"/>
      <w:b/>
      <w:bCs/>
      <w:i/>
      <w:iCs/>
      <w:u w:val="single" w:color="000000"/>
      <w:lang w:val="pt-PT"/>
    </w:rPr>
  </w:style>
  <w:style w:type="numbering" w:customStyle="1" w:styleId="Semlista1">
    <w:name w:val="Sem lista1"/>
    <w:next w:val="Semlista"/>
    <w:uiPriority w:val="99"/>
    <w:semiHidden/>
    <w:unhideWhenUsed/>
    <w:rsid w:val="009B4A7B"/>
  </w:style>
  <w:style w:type="table" w:customStyle="1" w:styleId="TableNormal">
    <w:name w:val="Table Normal"/>
    <w:uiPriority w:val="2"/>
    <w:semiHidden/>
    <w:unhideWhenUsed/>
    <w:qFormat/>
    <w:rsid w:val="009B4A7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9B4A7B"/>
    <w:pPr>
      <w:widowControl w:val="0"/>
      <w:autoSpaceDE w:val="0"/>
      <w:autoSpaceDN w:val="0"/>
      <w:spacing w:after="0" w:line="240" w:lineRule="auto"/>
    </w:pPr>
    <w:rPr>
      <w:rFonts w:ascii="Arial MT" w:eastAsia="Arial MT" w:hAnsi="Arial MT" w:cs="Arial MT"/>
      <w:lang w:val="pt-PT"/>
    </w:rPr>
  </w:style>
  <w:style w:type="character" w:customStyle="1" w:styleId="CorpodetextoChar">
    <w:name w:val="Corpo de texto Char"/>
    <w:basedOn w:val="Fontepargpadro"/>
    <w:link w:val="Corpodetexto"/>
    <w:uiPriority w:val="1"/>
    <w:rsid w:val="009B4A7B"/>
    <w:rPr>
      <w:rFonts w:ascii="Arial MT" w:eastAsia="Arial MT" w:hAnsi="Arial MT" w:cs="Arial MT"/>
      <w:lang w:val="pt-PT"/>
    </w:rPr>
  </w:style>
  <w:style w:type="paragraph" w:customStyle="1" w:styleId="TableParagraph">
    <w:name w:val="Table Paragraph"/>
    <w:basedOn w:val="Normal"/>
    <w:uiPriority w:val="1"/>
    <w:qFormat/>
    <w:rsid w:val="009B4A7B"/>
    <w:pPr>
      <w:widowControl w:val="0"/>
      <w:autoSpaceDE w:val="0"/>
      <w:autoSpaceDN w:val="0"/>
      <w:spacing w:before="58" w:after="0" w:line="240" w:lineRule="auto"/>
      <w:ind w:left="106"/>
      <w:jc w:val="center"/>
    </w:pPr>
    <w:rPr>
      <w:rFonts w:ascii="Arial" w:eastAsia="Arial" w:hAnsi="Arial" w:cs="Arial"/>
      <w:lang w:val="pt-PT"/>
    </w:rPr>
  </w:style>
  <w:style w:type="paragraph" w:styleId="Cabealho">
    <w:name w:val="header"/>
    <w:basedOn w:val="Normal"/>
    <w:link w:val="CabealhoChar"/>
    <w:uiPriority w:val="99"/>
    <w:unhideWhenUsed/>
    <w:rsid w:val="009B4A7B"/>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CabealhoChar">
    <w:name w:val="Cabeçalho Char"/>
    <w:basedOn w:val="Fontepargpadro"/>
    <w:link w:val="Cabealho"/>
    <w:uiPriority w:val="99"/>
    <w:rsid w:val="009B4A7B"/>
    <w:rPr>
      <w:rFonts w:ascii="Arial MT" w:eastAsia="Arial MT" w:hAnsi="Arial MT" w:cs="Arial MT"/>
      <w:lang w:val="pt-PT"/>
    </w:rPr>
  </w:style>
  <w:style w:type="paragraph" w:styleId="Rodap">
    <w:name w:val="footer"/>
    <w:basedOn w:val="Normal"/>
    <w:link w:val="RodapChar"/>
    <w:uiPriority w:val="99"/>
    <w:unhideWhenUsed/>
    <w:rsid w:val="009B4A7B"/>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RodapChar">
    <w:name w:val="Rodapé Char"/>
    <w:basedOn w:val="Fontepargpadro"/>
    <w:link w:val="Rodap"/>
    <w:uiPriority w:val="99"/>
    <w:rsid w:val="009B4A7B"/>
    <w:rPr>
      <w:rFonts w:ascii="Arial MT" w:eastAsia="Arial MT" w:hAnsi="Arial MT" w:cs="Arial MT"/>
      <w:lang w:val="pt-PT"/>
    </w:rPr>
  </w:style>
  <w:style w:type="paragraph" w:styleId="Textodebalo">
    <w:name w:val="Balloon Text"/>
    <w:basedOn w:val="Normal"/>
    <w:link w:val="TextodebaloChar"/>
    <w:uiPriority w:val="99"/>
    <w:semiHidden/>
    <w:unhideWhenUsed/>
    <w:rsid w:val="00EB6B0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B6B0A"/>
    <w:rPr>
      <w:rFonts w:ascii="Segoe UI" w:hAnsi="Segoe UI" w:cs="Segoe UI"/>
      <w:sz w:val="18"/>
      <w:szCs w:val="18"/>
    </w:rPr>
  </w:style>
  <w:style w:type="character" w:customStyle="1" w:styleId="Ttulo3Char">
    <w:name w:val="Título 3 Char"/>
    <w:basedOn w:val="Fontepargpadro"/>
    <w:link w:val="Ttulo3"/>
    <w:uiPriority w:val="9"/>
    <w:semiHidden/>
    <w:rsid w:val="00C10C3E"/>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C10C3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1544761">
      <w:bodyDiv w:val="1"/>
      <w:marLeft w:val="0"/>
      <w:marRight w:val="0"/>
      <w:marTop w:val="0"/>
      <w:marBottom w:val="0"/>
      <w:divBdr>
        <w:top w:val="none" w:sz="0" w:space="0" w:color="auto"/>
        <w:left w:val="none" w:sz="0" w:space="0" w:color="auto"/>
        <w:bottom w:val="none" w:sz="0" w:space="0" w:color="auto"/>
        <w:right w:val="none" w:sz="0" w:space="0" w:color="auto"/>
      </w:divBdr>
    </w:div>
    <w:div w:id="1054700168">
      <w:bodyDiv w:val="1"/>
      <w:marLeft w:val="0"/>
      <w:marRight w:val="0"/>
      <w:marTop w:val="0"/>
      <w:marBottom w:val="0"/>
      <w:divBdr>
        <w:top w:val="none" w:sz="0" w:space="0" w:color="auto"/>
        <w:left w:val="none" w:sz="0" w:space="0" w:color="auto"/>
        <w:bottom w:val="none" w:sz="0" w:space="0" w:color="auto"/>
        <w:right w:val="none" w:sz="0" w:space="0" w:color="auto"/>
      </w:divBdr>
    </w:div>
    <w:div w:id="1581477603">
      <w:bodyDiv w:val="1"/>
      <w:marLeft w:val="0"/>
      <w:marRight w:val="0"/>
      <w:marTop w:val="0"/>
      <w:marBottom w:val="0"/>
      <w:divBdr>
        <w:top w:val="none" w:sz="0" w:space="0" w:color="auto"/>
        <w:left w:val="none" w:sz="0" w:space="0" w:color="auto"/>
        <w:bottom w:val="none" w:sz="0" w:space="0" w:color="auto"/>
        <w:right w:val="none" w:sz="0" w:space="0" w:color="auto"/>
      </w:divBdr>
      <w:divsChild>
        <w:div w:id="1013804041">
          <w:marLeft w:val="0"/>
          <w:marRight w:val="0"/>
          <w:marTop w:val="0"/>
          <w:marBottom w:val="0"/>
          <w:divBdr>
            <w:top w:val="none" w:sz="0" w:space="0" w:color="auto"/>
            <w:left w:val="none" w:sz="0" w:space="0" w:color="auto"/>
            <w:bottom w:val="none" w:sz="0" w:space="0" w:color="auto"/>
            <w:right w:val="none" w:sz="0" w:space="0" w:color="auto"/>
          </w:divBdr>
        </w:div>
        <w:div w:id="118454530">
          <w:marLeft w:val="0"/>
          <w:marRight w:val="0"/>
          <w:marTop w:val="0"/>
          <w:marBottom w:val="0"/>
          <w:divBdr>
            <w:top w:val="none" w:sz="0" w:space="0" w:color="auto"/>
            <w:left w:val="none" w:sz="0" w:space="0" w:color="auto"/>
            <w:bottom w:val="none" w:sz="0" w:space="0" w:color="auto"/>
            <w:right w:val="none" w:sz="0" w:space="0" w:color="auto"/>
          </w:divBdr>
          <w:divsChild>
            <w:div w:id="937564542">
              <w:marLeft w:val="0"/>
              <w:marRight w:val="0"/>
              <w:marTop w:val="0"/>
              <w:marBottom w:val="0"/>
              <w:divBdr>
                <w:top w:val="none" w:sz="0" w:space="0" w:color="auto"/>
                <w:left w:val="none" w:sz="0" w:space="0" w:color="auto"/>
                <w:bottom w:val="none" w:sz="0" w:space="0" w:color="auto"/>
                <w:right w:val="none" w:sz="0" w:space="0" w:color="auto"/>
              </w:divBdr>
            </w:div>
            <w:div w:id="15808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428730">
      <w:bodyDiv w:val="1"/>
      <w:marLeft w:val="0"/>
      <w:marRight w:val="0"/>
      <w:marTop w:val="0"/>
      <w:marBottom w:val="0"/>
      <w:divBdr>
        <w:top w:val="none" w:sz="0" w:space="0" w:color="auto"/>
        <w:left w:val="none" w:sz="0" w:space="0" w:color="auto"/>
        <w:bottom w:val="none" w:sz="0" w:space="0" w:color="auto"/>
        <w:right w:val="none" w:sz="0" w:space="0" w:color="auto"/>
      </w:divBdr>
    </w:div>
    <w:div w:id="1855222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CF25C8-1ADE-47AC-845F-6E6094477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7</Pages>
  <Words>2172</Words>
  <Characters>11732</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 Nicolai</dc:creator>
  <cp:keywords/>
  <dc:description/>
  <cp:lastModifiedBy>Luiz Nicolai</cp:lastModifiedBy>
  <cp:revision>7</cp:revision>
  <cp:lastPrinted>2025-10-29T17:24:00Z</cp:lastPrinted>
  <dcterms:created xsi:type="dcterms:W3CDTF">2026-05-06T15:17:00Z</dcterms:created>
  <dcterms:modified xsi:type="dcterms:W3CDTF">2026-05-18T14:51:00Z</dcterms:modified>
</cp:coreProperties>
</file>