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07FFA" w14:textId="6150D0D2" w:rsidR="00723B57" w:rsidRDefault="00723B57" w:rsidP="001265DE">
      <w:pPr>
        <w:jc w:val="both"/>
      </w:pPr>
      <w:r>
        <w:t xml:space="preserve">AVISO DE DISPENSA </w:t>
      </w:r>
    </w:p>
    <w:p w14:paraId="2EDA7037" w14:textId="77777777" w:rsidR="0080783C" w:rsidRDefault="0080783C" w:rsidP="001265DE">
      <w:pPr>
        <w:jc w:val="both"/>
      </w:pPr>
      <w:r>
        <w:t>A Câmara Municipal de Cordeirópolis torna público para conhecimento dos interessados que se encontra aberto no Departamento de Compras, as seguintes cotações por Dispensa de Licitação, com fundamento no art. 75 inciso II, parágrafo 3º da lei nº 14.133/21.</w:t>
      </w:r>
    </w:p>
    <w:p w14:paraId="0D0FB205" w14:textId="07BA581F" w:rsidR="0080783C" w:rsidRDefault="0080783C" w:rsidP="001265DE">
      <w:pPr>
        <w:jc w:val="both"/>
      </w:pPr>
      <w:r>
        <w:t>Requisição nº</w:t>
      </w:r>
      <w:r w:rsidR="00A40C14">
        <w:t xml:space="preserve"> </w:t>
      </w:r>
      <w:r w:rsidR="00705226">
        <w:t>164</w:t>
      </w:r>
      <w:r>
        <w:t>/202</w:t>
      </w:r>
      <w:r w:rsidR="001C19C1">
        <w:t>6</w:t>
      </w:r>
      <w:r w:rsidR="00A40C14">
        <w:t xml:space="preserve"> Dispensa</w:t>
      </w:r>
      <w:r>
        <w:t xml:space="preserve"> nº </w:t>
      </w:r>
      <w:r w:rsidR="00705226">
        <w:t>50</w:t>
      </w:r>
      <w:r>
        <w:t>/202</w:t>
      </w:r>
      <w:r w:rsidR="001C19C1">
        <w:t>6</w:t>
      </w:r>
    </w:p>
    <w:p w14:paraId="2E2D1A99" w14:textId="08614544" w:rsidR="0080783C" w:rsidRPr="00C45EBA" w:rsidRDefault="0080783C" w:rsidP="001265DE">
      <w:pPr>
        <w:jc w:val="both"/>
        <w:rPr>
          <w:rFonts w:eastAsia="Arial MT" w:cstheme="minorHAnsi"/>
          <w:bCs/>
        </w:rPr>
      </w:pPr>
      <w:r>
        <w:t xml:space="preserve">Objeto: </w:t>
      </w:r>
      <w:r w:rsidR="001B1846" w:rsidRPr="001B1846">
        <w:rPr>
          <w:rFonts w:eastAsia="Arial MT" w:cstheme="minorHAnsi"/>
        </w:rPr>
        <w:t xml:space="preserve">Contratação de empresa especializada para prestação de serviços técnicos de inspeção </w:t>
      </w:r>
      <w:r w:rsidR="001B1846" w:rsidRPr="001B1846">
        <w:rPr>
          <w:rFonts w:eastAsia="Arial MT" w:cstheme="minorHAnsi"/>
          <w:i/>
          <w:iCs/>
        </w:rPr>
        <w:t>in loco</w:t>
      </w:r>
      <w:r w:rsidR="001B1846" w:rsidRPr="001B1846">
        <w:rPr>
          <w:rFonts w:eastAsia="Arial MT" w:cstheme="minorHAnsi"/>
        </w:rPr>
        <w:t>, elaboração de relatório técnico e emissão de laudo técnico das condições gerais do telhamento e das estruturas do telhado da sede da Câmara Municipal de Cordeirópolis, incluindo a identificação de eventuais falhas construtivas, deficiências, manifestações patológicas e indicação das soluções técnicas recomendadas</w:t>
      </w:r>
      <w:r w:rsidR="001B1846">
        <w:rPr>
          <w:rFonts w:eastAsia="Arial MT" w:cstheme="minorHAnsi"/>
        </w:rPr>
        <w:t>.</w:t>
      </w:r>
    </w:p>
    <w:p w14:paraId="33BE0710" w14:textId="41CA9048" w:rsidR="00B45746" w:rsidRDefault="00BE142D" w:rsidP="001265DE">
      <w:pPr>
        <w:jc w:val="both"/>
      </w:pPr>
      <w:r>
        <w:t>Média de Preços</w:t>
      </w:r>
      <w:r w:rsidR="00043269" w:rsidRPr="00D9392C">
        <w:t>:</w:t>
      </w:r>
      <w:r w:rsidR="00C8517C">
        <w:t xml:space="preserve"> </w:t>
      </w:r>
      <w:r w:rsidR="00C8517C" w:rsidRPr="00C8517C">
        <w:t xml:space="preserve">R$ </w:t>
      </w:r>
      <w:r w:rsidR="00705226">
        <w:t>15.683,33</w:t>
      </w:r>
    </w:p>
    <w:p w14:paraId="1C21BC1E" w14:textId="468A0351" w:rsidR="00B45746" w:rsidRDefault="00697240" w:rsidP="001265DE">
      <w:pPr>
        <w:jc w:val="both"/>
      </w:pPr>
      <w:r w:rsidRPr="00697240">
        <w:t>Os interessados deverão apresentar orçamento no Departamento de Compras no prazo máximo de 03 dias úteis, ou via e-mail compras@camaracordeiropolis.sp.gov.br. Para maiores informações 19.3546-9090.</w:t>
      </w:r>
    </w:p>
    <w:p w14:paraId="187ED004" w14:textId="77777777" w:rsidR="00705226" w:rsidRDefault="00705226" w:rsidP="00BE142D"/>
    <w:p w14:paraId="553A936E" w14:textId="130DEE62" w:rsidR="00A95659" w:rsidRDefault="00751893" w:rsidP="00BE142D">
      <w:r>
        <w:t>Cordeirópolis</w:t>
      </w:r>
      <w:r w:rsidR="0080783C">
        <w:t>,</w:t>
      </w:r>
      <w:r w:rsidR="00A22589">
        <w:t xml:space="preserve"> </w:t>
      </w:r>
      <w:r w:rsidR="00717F92">
        <w:t xml:space="preserve">13 </w:t>
      </w:r>
      <w:r w:rsidR="00A22589">
        <w:t xml:space="preserve">de </w:t>
      </w:r>
      <w:r w:rsidR="00CD646C">
        <w:t>outubro</w:t>
      </w:r>
      <w:r w:rsidR="0080783C">
        <w:t xml:space="preserve"> de 202</w:t>
      </w:r>
      <w:r w:rsidR="001C19C1">
        <w:t>6</w:t>
      </w:r>
      <w:r w:rsidR="0080783C">
        <w:t>.</w:t>
      </w:r>
      <w:r w:rsidR="0080783C">
        <w:cr/>
      </w:r>
    </w:p>
    <w:p w14:paraId="4336B635" w14:textId="77777777" w:rsidR="00723B57" w:rsidRDefault="00723B57" w:rsidP="0080783C"/>
    <w:p w14:paraId="24F8E187" w14:textId="77777777" w:rsidR="00723B57" w:rsidRDefault="00723B57" w:rsidP="0080783C"/>
    <w:p w14:paraId="7AF0BC73" w14:textId="77777777" w:rsidR="009B4A7B" w:rsidRDefault="009B4A7B" w:rsidP="0080783C"/>
    <w:p w14:paraId="76B7BC17" w14:textId="77777777" w:rsidR="00A22589" w:rsidRDefault="00A22589" w:rsidP="0080783C"/>
    <w:p w14:paraId="34EEB310" w14:textId="77777777" w:rsidR="00C8517C" w:rsidRDefault="00C8517C" w:rsidP="0080783C"/>
    <w:p w14:paraId="01A03F7E" w14:textId="77777777" w:rsidR="00A22589" w:rsidRDefault="00A22589" w:rsidP="0080783C"/>
    <w:p w14:paraId="3C163704" w14:textId="77777777" w:rsidR="00A22589" w:rsidRDefault="00A22589" w:rsidP="0080783C"/>
    <w:p w14:paraId="083EE5C5" w14:textId="77777777" w:rsidR="00A22589" w:rsidRDefault="00A22589" w:rsidP="0080783C"/>
    <w:p w14:paraId="02E06791" w14:textId="77777777" w:rsidR="00A22589" w:rsidRDefault="00A22589" w:rsidP="0080783C"/>
    <w:p w14:paraId="59DF81F2" w14:textId="77777777" w:rsidR="00A22589" w:rsidRDefault="00A22589" w:rsidP="0080783C"/>
    <w:p w14:paraId="18FFC4AA" w14:textId="77777777" w:rsidR="00A22589" w:rsidRDefault="00A22589" w:rsidP="0080783C"/>
    <w:p w14:paraId="5776DACE" w14:textId="77777777" w:rsidR="00A22589" w:rsidRDefault="00A22589" w:rsidP="0080783C"/>
    <w:p w14:paraId="007A81C4" w14:textId="77777777" w:rsidR="00874E9F" w:rsidRDefault="00874E9F" w:rsidP="0080783C"/>
    <w:p w14:paraId="35B07149" w14:textId="77777777" w:rsidR="00B23907" w:rsidRDefault="00B23907" w:rsidP="0080783C"/>
    <w:p w14:paraId="76D0E496" w14:textId="77777777" w:rsidR="00874E9F" w:rsidRDefault="00874E9F" w:rsidP="0080783C"/>
    <w:p w14:paraId="46DE4B06" w14:textId="77777777" w:rsidR="00874E9F" w:rsidRDefault="00874E9F" w:rsidP="0080783C"/>
    <w:p w14:paraId="0D2D0B4E" w14:textId="77777777" w:rsidR="00CB53DE" w:rsidRPr="00CB53DE" w:rsidRDefault="00CB53DE" w:rsidP="0080783C">
      <w:pPr>
        <w:rPr>
          <w:b/>
          <w:bCs/>
        </w:rPr>
      </w:pPr>
    </w:p>
    <w:p w14:paraId="3A42E58E" w14:textId="77777777" w:rsidR="001B1846" w:rsidRPr="001B1846" w:rsidRDefault="001B1846" w:rsidP="001B1846">
      <w:pPr>
        <w:spacing w:before="100" w:beforeAutospacing="1" w:after="100" w:afterAutospacing="1" w:line="240" w:lineRule="auto"/>
        <w:jc w:val="both"/>
        <w:outlineLvl w:val="0"/>
        <w:rPr>
          <w:rFonts w:eastAsia="Times New Roman" w:cstheme="minorHAnsi"/>
          <w:b/>
          <w:bCs/>
          <w:kern w:val="36"/>
          <w:lang w:eastAsia="pt-BR"/>
        </w:rPr>
      </w:pPr>
      <w:r w:rsidRPr="001B1846">
        <w:rPr>
          <w:rFonts w:eastAsia="Times New Roman" w:cstheme="minorHAnsi"/>
          <w:b/>
          <w:bCs/>
          <w:kern w:val="36"/>
          <w:lang w:eastAsia="pt-BR"/>
        </w:rPr>
        <w:lastRenderedPageBreak/>
        <w:t>TERMO DE REFERÊNCIA</w:t>
      </w:r>
    </w:p>
    <w:p w14:paraId="336D4F34"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b/>
          <w:bCs/>
          <w:lang w:eastAsia="pt-BR"/>
        </w:rPr>
        <w:t>CÂMARA MUNICIPAL DE CORDEIRÓPOLIS</w:t>
      </w:r>
    </w:p>
    <w:p w14:paraId="038456D6"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b/>
          <w:bCs/>
          <w:lang w:eastAsia="pt-BR"/>
        </w:rPr>
        <w:t>1. OBJETO</w:t>
      </w:r>
    </w:p>
    <w:p w14:paraId="0703F429"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 xml:space="preserve">Contratação de empresa especializada para prestação de serviços técnicos de inspeção </w:t>
      </w:r>
      <w:r w:rsidRPr="001B1846">
        <w:rPr>
          <w:rFonts w:eastAsia="Times New Roman" w:cstheme="minorHAnsi"/>
          <w:i/>
          <w:iCs/>
          <w:lang w:eastAsia="pt-BR"/>
        </w:rPr>
        <w:t>in loco</w:t>
      </w:r>
      <w:r w:rsidRPr="001B1846">
        <w:rPr>
          <w:rFonts w:eastAsia="Times New Roman" w:cstheme="minorHAnsi"/>
          <w:lang w:eastAsia="pt-BR"/>
        </w:rPr>
        <w:t>, elaboração de relatório técnico e emissão de laudo técnico das condições gerais do telhamento e das estruturas do telhado da sede da Câmara Municipal de Cordeirópolis, incluindo a identificação de eventuais falhas construtivas, deficiências, manifestações patológicas e indicação das soluções técnicas recomendadas.</w:t>
      </w:r>
    </w:p>
    <w:p w14:paraId="3DBA8703"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b/>
          <w:bCs/>
          <w:lang w:eastAsia="pt-BR"/>
        </w:rPr>
        <w:t>2. FUNDAMENTAÇÃO LEGAL</w:t>
      </w:r>
    </w:p>
    <w:p w14:paraId="37DA47D2"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A contratação será realizada por dispensa de licitação, nos termos do artigo 75 da Lei Federal nº 14.133/2021, desde que atendidos os requisitos legais aplicáveis, especialmente quanto ao valor da contratação, à justificativa da escolha do contratado, à compatibilidade do preço com o mercado e à instrução do processo administrativo.</w:t>
      </w:r>
    </w:p>
    <w:p w14:paraId="4C0212F0"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b/>
          <w:bCs/>
          <w:lang w:eastAsia="pt-BR"/>
        </w:rPr>
        <w:t>3. JUSTIFICATIVA DA CONTRATAÇÃO</w:t>
      </w:r>
    </w:p>
    <w:p w14:paraId="069D5E41"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A contratação justifica-se pela necessidade de avaliar as condições atuais do telhamento e das estruturas do telhado da sede da Câmara Municipal de Cordeirópolis, mediante inspeção técnica especializada, com a finalidade de identificar eventuais falhas construtivas, deficiências, desgastes e manifestações patológicas que possam comprometer a conservação, a segurança, a funcionalidade e a durabilidade da cobertura do edifício.</w:t>
      </w:r>
    </w:p>
    <w:p w14:paraId="5E3587A7"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A elaboração de relatório e laudo técnico permitirá documentar as condições verificadas, apontar eventuais problemas existentes e apresentar recomendações e soluções técnicas adequadas, subsidiando a Administração na tomada de decisões quanto à necessidade de manutenção, reparos ou futuras intervenções.</w:t>
      </w:r>
    </w:p>
    <w:p w14:paraId="46A1F9AB"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b/>
          <w:bCs/>
          <w:lang w:eastAsia="pt-BR"/>
        </w:rPr>
        <w:t>4. DESCRIÇÃO DOS SERVIÇOS</w:t>
      </w:r>
    </w:p>
    <w:p w14:paraId="4EF3F375"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A contratada deverá executar os seguintes serviços:</w:t>
      </w:r>
    </w:p>
    <w:p w14:paraId="7FCF9D47"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 xml:space="preserve">I – Realização de inspeção técnica </w:t>
      </w:r>
      <w:r w:rsidRPr="001B1846">
        <w:rPr>
          <w:rFonts w:eastAsia="Times New Roman" w:cstheme="minorHAnsi"/>
          <w:i/>
          <w:iCs/>
          <w:lang w:eastAsia="pt-BR"/>
        </w:rPr>
        <w:t>in loco</w:t>
      </w:r>
      <w:r w:rsidRPr="001B1846">
        <w:rPr>
          <w:rFonts w:eastAsia="Times New Roman" w:cstheme="minorHAnsi"/>
          <w:lang w:eastAsia="pt-BR"/>
        </w:rPr>
        <w:t xml:space="preserve"> nas instalações do telhado e nos elementos acessíveis das estruturas da cobertura da sede da Câmara Municipal de Cordeirópolis;</w:t>
      </w:r>
    </w:p>
    <w:p w14:paraId="5AD19B76"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II – Verificação das condições gerais do telhamento, com avaliação de possíveis falhas construtivas, anomalias, desgastes, infiltrações e demais ocorrências identificáveis durante a inspeção;</w:t>
      </w:r>
    </w:p>
    <w:p w14:paraId="3645E2A6"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III – Elaboração de relatório técnico contendo a descrição das condições constatadas e das eventuais falhas construtivas identificadas, caso existentes;</w:t>
      </w:r>
    </w:p>
    <w:p w14:paraId="3214B98C"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IV – Avaliação da eficiência e das condições de funcionamento do sistema de cobertura, com identificação de possíveis deficiências e manifestações patológicas, caso existentes;</w:t>
      </w:r>
    </w:p>
    <w:p w14:paraId="601EEF06"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lastRenderedPageBreak/>
        <w:t>V – Emissão de laudo técnico conclusivo sobre as condições gerais do telhado, contemplando os registros das inspeções, a identificação das patologias eventualmente encontradas, suas possíveis causas e as soluções técnicas recomendadas;</w:t>
      </w:r>
    </w:p>
    <w:p w14:paraId="1DC497BE"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VI – Apresentação de informações complementares consideradas necessárias ao adequado entendimento das condições verificadas e das medidas recomendadas;</w:t>
      </w:r>
    </w:p>
    <w:p w14:paraId="19FE1058"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VII – Fornecimento de todo o material, equipamentos, instrumentos, mão de obra especializada e demais recursos necessários à execução integral dos serviços contratados.</w:t>
      </w:r>
    </w:p>
    <w:p w14:paraId="42C5BBE9"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b/>
          <w:bCs/>
          <w:lang w:eastAsia="pt-BR"/>
        </w:rPr>
        <w:t>5. DOS PRODUTOS A SEREM ENTREGUES</w:t>
      </w:r>
    </w:p>
    <w:p w14:paraId="36C6BF79"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A contratada deverá entregar à Câmara Municipal de Cordeirópolis:</w:t>
      </w:r>
    </w:p>
    <w:p w14:paraId="01AC5908"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a) Relatório técnico da inspeção realizada;</w:t>
      </w:r>
    </w:p>
    <w:p w14:paraId="4BE033BD"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b) Relatório das eventuais falhas construtivas, deficiências e manifestações patológicas identificadas;</w:t>
      </w:r>
    </w:p>
    <w:p w14:paraId="732DBD77"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c) Laudo técnico das condições atuais do telhamento e das estruturas da cobertura, com apontamento das possíveis patologias e indicação das soluções recomendadas;</w:t>
      </w:r>
    </w:p>
    <w:p w14:paraId="3CCA6CFA"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d) Registro fotográfico das condições verificadas, quando aplicável;</w:t>
      </w:r>
    </w:p>
    <w:p w14:paraId="3CC37848"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e) Anotação de Responsabilidade Técnica (ART) devidamente registrada perante o Conselho Regional de Engenharia e Agronomia (CREA), referente aos serviços executados, quando cabível.</w:t>
      </w:r>
    </w:p>
    <w:p w14:paraId="31EA243F"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Os documentos deverão ser apresentados em formato digital, em arquivo PDF, devidamente assinados pelo profissional legalmente habilitado responsável pela execução dos serviços.</w:t>
      </w:r>
    </w:p>
    <w:p w14:paraId="7E7D404D"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b/>
          <w:bCs/>
          <w:lang w:eastAsia="pt-BR"/>
        </w:rPr>
        <w:t>6. REQUISITOS DE QUALIFICAÇÃO TÉCNICA</w:t>
      </w:r>
    </w:p>
    <w:p w14:paraId="2618CBC0"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Para comprovação da capacidade técnica, a empresa interessada deverá apresentar:</w:t>
      </w:r>
    </w:p>
    <w:p w14:paraId="204D4F4E"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I – Atestado de capacidade técnica emitido por pessoa jurídica de direito público ou privado, que comprove a execução satisfatória de serviços compatíveis com o objeto desta contratação, contemplando área mínima de 2.200 m², observada a pertinência e a proporcionalidade da exigência em relação ao objeto contratado;</w:t>
      </w:r>
    </w:p>
    <w:p w14:paraId="50E832E9"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II – Comprovante de registro da empresa perante o Conselho Regional de Engenharia e Agronomia (CREA), quando exigível em razão da atividade e do objeto contratado;</w:t>
      </w:r>
    </w:p>
    <w:p w14:paraId="76F5EABC"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III – Comprovante de registro do engenheiro responsável pela execução dos serviços perante o CREA, com habilitação compatível com as atividades técnicas a serem desenvolvidas;</w:t>
      </w:r>
    </w:p>
    <w:p w14:paraId="533B232F"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IV – Indicação do profissional responsável pela execução dos serviços, com comprovação de seu vínculo ou disponibilidade para a contratação, conforme exigências aplicáveis.</w:t>
      </w:r>
    </w:p>
    <w:p w14:paraId="1EC1A9B4"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A execução deverá observar as normas técnicas pertinentes e a legislação profissional aplicável, incluindo a emissão da respectiva ART, quando exigida.</w:t>
      </w:r>
    </w:p>
    <w:p w14:paraId="069819E3"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b/>
          <w:bCs/>
          <w:lang w:eastAsia="pt-BR"/>
        </w:rPr>
        <w:lastRenderedPageBreak/>
        <w:t>7. DOCUMENTAÇÃO DE HABILITAÇÃO</w:t>
      </w:r>
    </w:p>
    <w:p w14:paraId="1425D57C"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A empresa a ser contratada deverá apresentar, no mínimo, os seguintes documentos:</w:t>
      </w:r>
    </w:p>
    <w:p w14:paraId="0A7BBC7C"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I – Comprovante de inscrição e situação cadastral no Cadastro Nacional da Pessoa Jurídica (CNPJ);</w:t>
      </w:r>
    </w:p>
    <w:p w14:paraId="47FA8AA2"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II – Certidão de regularidade fiscal perante a Fazenda Nacional, abrangendo os tributos federais e a Dívida Ativa da União, conforme aplicável;</w:t>
      </w:r>
    </w:p>
    <w:p w14:paraId="71A53B6B"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III – Certificado de Regularidade do Fundo de Garantia do Tempo de Serviço (FGTS);</w:t>
      </w:r>
    </w:p>
    <w:p w14:paraId="6AE57E84"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IV – Certidão Negativa de Débitos Trabalhistas (CNDT), ou certidão positiva com efeitos de negativa, quando cabível;</w:t>
      </w:r>
    </w:p>
    <w:p w14:paraId="01337788"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V – Documentação de qualificação técnica indicada no item 6 deste Termo de Referência.</w:t>
      </w:r>
    </w:p>
    <w:p w14:paraId="2E7D4D56"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A Administração poderá solicitar os demais documentos de habilitação e regularidade exigíveis, conforme o enquadramento legal e as características da contratação.</w:t>
      </w:r>
    </w:p>
    <w:p w14:paraId="180CA72D"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b/>
          <w:bCs/>
          <w:lang w:eastAsia="pt-BR"/>
        </w:rPr>
        <w:t>8. LOCAL DA PRESTAÇÃO DOS SERVIÇOS</w:t>
      </w:r>
    </w:p>
    <w:p w14:paraId="38761A8A"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Os serviços de inspeção serão realizados na sede da Câmara Municipal de Cordeirópolis, em endereço a ser indicado pela Administração.</w:t>
      </w:r>
    </w:p>
    <w:p w14:paraId="25E4F045"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Os relatórios e o laudo técnico deverão ser entregues à Câmara Municipal, por meio eletrônico ou outro meio previamente definido pela Administração.</w:t>
      </w:r>
    </w:p>
    <w:p w14:paraId="5AE257D6"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b/>
          <w:bCs/>
          <w:lang w:eastAsia="pt-BR"/>
        </w:rPr>
        <w:t>9. PRAZO DE EXECUÇÃO E ENTREGA</w:t>
      </w:r>
    </w:p>
    <w:p w14:paraId="3850A59A"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O prazo para realização da inspeção e entrega dos relatórios e do laudo técnico será de até 30 (trinta) dias corridos, contados da emissão da ordem de serviço ou instrumento equivalente, salvo prazo diverso expressamente estabelecido no processo de contratação.</w:t>
      </w:r>
    </w:p>
    <w:p w14:paraId="08EDDE43"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Eventual necessidade de prorrogação deverá ser devidamente justificada e submetida à apreciação da Administração, observada a legislação aplicável.</w:t>
      </w:r>
    </w:p>
    <w:p w14:paraId="28747799"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b/>
          <w:bCs/>
          <w:lang w:eastAsia="pt-BR"/>
        </w:rPr>
        <w:t>10. OBRIGAÇÕES DA CONTRATADA</w:t>
      </w:r>
    </w:p>
    <w:p w14:paraId="171CF875"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São obrigações da contratada:</w:t>
      </w:r>
    </w:p>
    <w:p w14:paraId="4D746C1B"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I – Executar os serviços com qualidade, diligência e observância das normas técnicas e legais aplicáveis;</w:t>
      </w:r>
    </w:p>
    <w:p w14:paraId="06642C37"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II – Disponibilizar profissional legalmente habilitado e devidamente registrado no conselho profissional competente;</w:t>
      </w:r>
    </w:p>
    <w:p w14:paraId="4C00FCBE"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III – Fornecer todos os materiais, equipamentos, instrumentos e recursos necessários à execução dos serviços;</w:t>
      </w:r>
    </w:p>
    <w:p w14:paraId="5CECD8CB"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IV – Elaborar e entregar os relatórios e o laudo técnico dentro do prazo estabelecido;</w:t>
      </w:r>
    </w:p>
    <w:p w14:paraId="0545C070"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lastRenderedPageBreak/>
        <w:t>V – Registrar a ART pertinente, quando exigível;</w:t>
      </w:r>
    </w:p>
    <w:p w14:paraId="5FF4303F"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VI – Comunicar à Administração eventuais situações que possam comprometer a execução dos serviços;</w:t>
      </w:r>
    </w:p>
    <w:p w14:paraId="35EBDD7E"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VII – Corrigir, sem ônus adicional, eventuais erros, omissões ou inconsistências técnicas identificadas nos documentos entregues, desde que relacionadas ao objeto contratado;</w:t>
      </w:r>
    </w:p>
    <w:p w14:paraId="349D073C"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VIII – Responsabilizar-se pelos encargos trabalhistas, previdenciários, fiscais, comerciais e demais despesas decorrentes da execução contratual.</w:t>
      </w:r>
    </w:p>
    <w:p w14:paraId="072B682F"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b/>
          <w:bCs/>
          <w:lang w:eastAsia="pt-BR"/>
        </w:rPr>
        <w:t>11. OBRIGAÇÕES DA CONTRATANTE</w:t>
      </w:r>
    </w:p>
    <w:p w14:paraId="27488F52"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São obrigações da Câmara Municipal de Cordeirópolis:</w:t>
      </w:r>
    </w:p>
    <w:p w14:paraId="25AEF1C4"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I – Fornecer as informações e facilitar o acesso aos locais necessários à execução dos serviços, observadas as condições de segurança;</w:t>
      </w:r>
    </w:p>
    <w:p w14:paraId="437DAFCA"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II – Designar servidor responsável pelo acompanhamento e fiscalização da contratação;</w:t>
      </w:r>
    </w:p>
    <w:p w14:paraId="47CDAC14"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III – Analisar os documentos técnicos entregues e solicitar eventuais esclarecimentos ou correções pertinentes;</w:t>
      </w:r>
    </w:p>
    <w:p w14:paraId="384F50FC"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IV – Efetuar o pagamento após a execução dos serviços, o recebimento dos produtos e a apresentação da documentação fiscal correspondente, conforme as condições estabelecidas no processo.</w:t>
      </w:r>
    </w:p>
    <w:p w14:paraId="55E2A598"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b/>
          <w:bCs/>
          <w:lang w:eastAsia="pt-BR"/>
        </w:rPr>
        <w:t>12. CRITÉRIOS DE RECEBIMENTO E ACEITAÇÃO</w:t>
      </w:r>
    </w:p>
    <w:p w14:paraId="72F78E15"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Os serviços serão considerados concluídos após a realização da inspeção e a entrega dos relatórios e do laudo técnico previstos neste Termo de Referência.</w:t>
      </w:r>
    </w:p>
    <w:p w14:paraId="1E12C1FA"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O recebimento ficará condicionado à verificação da conformidade dos documentos apresentados com o escopo contratado, incluindo a identificação do profissional responsável e a apresentação da ART, quando exigível.</w:t>
      </w:r>
    </w:p>
    <w:p w14:paraId="50A86185"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Caso sejam identificadas falhas, omissões ou inconsistências relacionadas ao objeto contratado, a contratada deverá providenciar as correções solicitadas pela fiscalização, sem custos adicionais para a Administração.</w:t>
      </w:r>
    </w:p>
    <w:p w14:paraId="66B21304"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b/>
          <w:bCs/>
          <w:lang w:eastAsia="pt-BR"/>
        </w:rPr>
        <w:t>13. CRITÉRIO DE SELEÇÃO DO FORNECEDOR</w:t>
      </w:r>
    </w:p>
    <w:p w14:paraId="58906947"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A seleção será realizada por dispensa de licitação, observados o enquadramento legal, a compatibilidade do preço com os valores praticados no mercado, a adequação da proposta às especificações deste Termo de Referência e o atendimento aos requisitos de habilitação e qualificação técnica.</w:t>
      </w:r>
    </w:p>
    <w:p w14:paraId="3723A70E"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A escolha do contratado deverá ser devidamente justificada e documentada no processo administrativo, em observância aos princípios da legalidade, impessoalidade, isonomia, transparência, economicidade e eficiência.</w:t>
      </w:r>
    </w:p>
    <w:p w14:paraId="6DCC8AE4"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b/>
          <w:bCs/>
          <w:lang w:eastAsia="pt-BR"/>
        </w:rPr>
        <w:lastRenderedPageBreak/>
        <w:t>14. ESTIMATIVA DO VALOR DA CONTRATAÇÃO</w:t>
      </w:r>
    </w:p>
    <w:p w14:paraId="5AF93F9E"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O valor estimado da contratação será definido com base em pesquisa de preços compatível com o objeto, considerando a extensão dos serviços, a área a ser inspecionada, a complexidade técnica, a elaboração dos relatórios e do laudo, os custos de deslocamento, os materiais e equipamentos necessários e os demais encargos envolvidos.</w:t>
      </w:r>
    </w:p>
    <w:p w14:paraId="270A74BB"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O valor estimado deverá constar do processo administrativo, acompanhado da documentação comprobatória da pesquisa realizada.</w:t>
      </w:r>
    </w:p>
    <w:p w14:paraId="572CE5BA"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b/>
          <w:bCs/>
          <w:lang w:eastAsia="pt-BR"/>
        </w:rPr>
        <w:t>15. CONDIÇÕES DE PAGAMENTO</w:t>
      </w:r>
    </w:p>
    <w:p w14:paraId="7075E875"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O pagamento será efetuado após a conclusão dos serviços, o recebimento e a aprovação dos documentos técnicos pela fiscalização e a apresentação da respectiva nota fiscal, observados os prazos e procedimentos financeiros adotados pela Câmara Municipal de Cordeirópolis.</w:t>
      </w:r>
    </w:p>
    <w:p w14:paraId="7663D32D"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O preço contratado deverá abranger todos os custos necessários à execução integral dos serviços, inclusive mão de obra, equipamentos, materiais, deslocamentos, tributos e demais despesas incidentes.</w:t>
      </w:r>
    </w:p>
    <w:p w14:paraId="6EA95D28"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b/>
          <w:bCs/>
          <w:lang w:eastAsia="pt-BR"/>
        </w:rPr>
        <w:t>16. FISCALIZAÇÃO DA CONTRATAÇÃO</w:t>
      </w:r>
    </w:p>
    <w:p w14:paraId="7267B274"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A execução dos serviços será acompanhada e fiscalizada por servidor formalmente designado pela Câmara Municipal de Cordeirópolis, a quem caberá verificar o cumprimento das condições estabelecidas, analisar os documentos apresentados e registrar eventuais ocorrências.</w:t>
      </w:r>
    </w:p>
    <w:p w14:paraId="0F35EDC7"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A fiscalização não exclui nem reduz a responsabilidade técnica e contratual da empresa e do profissional responsável pela execução dos serviços.</w:t>
      </w:r>
    </w:p>
    <w:p w14:paraId="22EF927C"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b/>
          <w:bCs/>
          <w:lang w:eastAsia="pt-BR"/>
        </w:rPr>
        <w:t>17. DISPOSIÇÕES FINAIS</w:t>
      </w:r>
    </w:p>
    <w:p w14:paraId="5BD35272"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A contratada deverá executar integralmente os serviços descritos neste Termo de Referência, observando as normas técnicas aplicáveis, as exigências legais e as orientações da fiscalização.</w:t>
      </w:r>
    </w:p>
    <w:p w14:paraId="550ED07B" w14:textId="77777777"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Os casos omissos serão resolvidos pela Administração, em conformidade com a Lei Federal nº 14.133/2021 e demais normas aplicáveis.</w:t>
      </w:r>
    </w:p>
    <w:p w14:paraId="3460DC32" w14:textId="6417F61C" w:rsidR="001B1846" w:rsidRPr="001B1846" w:rsidRDefault="001B1846" w:rsidP="001B1846">
      <w:pPr>
        <w:spacing w:before="100" w:beforeAutospacing="1" w:after="100" w:afterAutospacing="1" w:line="240" w:lineRule="auto"/>
        <w:jc w:val="both"/>
        <w:rPr>
          <w:rFonts w:eastAsia="Times New Roman" w:cstheme="minorHAnsi"/>
          <w:lang w:eastAsia="pt-BR"/>
        </w:rPr>
      </w:pPr>
      <w:r w:rsidRPr="001B1846">
        <w:rPr>
          <w:rFonts w:eastAsia="Times New Roman" w:cstheme="minorHAnsi"/>
          <w:lang w:eastAsia="pt-BR"/>
        </w:rPr>
        <w:t xml:space="preserve">Cordeirópolis, </w:t>
      </w:r>
      <w:r w:rsidR="00717F92">
        <w:rPr>
          <w:rFonts w:eastAsia="Times New Roman" w:cstheme="minorHAnsi"/>
          <w:lang w:eastAsia="pt-BR"/>
        </w:rPr>
        <w:t>13</w:t>
      </w:r>
      <w:r w:rsidRPr="001B1846">
        <w:rPr>
          <w:rFonts w:eastAsia="Times New Roman" w:cstheme="minorHAnsi"/>
          <w:lang w:eastAsia="pt-BR"/>
        </w:rPr>
        <w:t xml:space="preserve"> de </w:t>
      </w:r>
      <w:r w:rsidR="00717F92">
        <w:rPr>
          <w:rFonts w:eastAsia="Times New Roman" w:cstheme="minorHAnsi"/>
          <w:lang w:eastAsia="pt-BR"/>
        </w:rPr>
        <w:t>outubro</w:t>
      </w:r>
      <w:r w:rsidRPr="001B1846">
        <w:rPr>
          <w:rFonts w:eastAsia="Times New Roman" w:cstheme="minorHAnsi"/>
          <w:lang w:eastAsia="pt-BR"/>
        </w:rPr>
        <w:t xml:space="preserve"> de 2026.</w:t>
      </w:r>
    </w:p>
    <w:p w14:paraId="3611E960" w14:textId="0C46520B" w:rsidR="00DE0C8D" w:rsidRPr="00DE0C8D" w:rsidRDefault="00DE0C8D" w:rsidP="00DE0C8D">
      <w:pPr>
        <w:spacing w:after="0"/>
        <w:jc w:val="both"/>
        <w:rPr>
          <w:rFonts w:cstheme="minorHAnsi"/>
          <w:b/>
          <w:bCs/>
        </w:rPr>
      </w:pPr>
    </w:p>
    <w:p w14:paraId="5B6B35FF" w14:textId="77777777" w:rsidR="00BE142D" w:rsidRPr="008E45C4" w:rsidRDefault="00BE142D" w:rsidP="008E45C4">
      <w:pPr>
        <w:spacing w:after="0"/>
        <w:jc w:val="both"/>
        <w:rPr>
          <w:rFonts w:cstheme="minorHAnsi"/>
          <w:bCs/>
        </w:rPr>
      </w:pPr>
    </w:p>
    <w:p w14:paraId="65B29F51" w14:textId="77777777" w:rsidR="003E0D53" w:rsidRPr="008E45C4" w:rsidRDefault="003E0D53" w:rsidP="008E45C4">
      <w:pPr>
        <w:jc w:val="both"/>
        <w:rPr>
          <w:rFonts w:cstheme="minorHAnsi"/>
        </w:rPr>
      </w:pPr>
    </w:p>
    <w:sectPr w:rsidR="003E0D53" w:rsidRPr="008E45C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2673EA"/>
    <w:multiLevelType w:val="multilevel"/>
    <w:tmpl w:val="6B1C6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184232"/>
    <w:multiLevelType w:val="multilevel"/>
    <w:tmpl w:val="513A8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017117"/>
    <w:multiLevelType w:val="multilevel"/>
    <w:tmpl w:val="922C1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862445"/>
    <w:multiLevelType w:val="multilevel"/>
    <w:tmpl w:val="4AA05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FF3B30"/>
    <w:multiLevelType w:val="multilevel"/>
    <w:tmpl w:val="BB96E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ACB2987"/>
    <w:multiLevelType w:val="multilevel"/>
    <w:tmpl w:val="A3B00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1780673">
    <w:abstractNumId w:val="0"/>
  </w:num>
  <w:num w:numId="2" w16cid:durableId="906301923">
    <w:abstractNumId w:val="3"/>
  </w:num>
  <w:num w:numId="3" w16cid:durableId="1313606895">
    <w:abstractNumId w:val="4"/>
  </w:num>
  <w:num w:numId="4" w16cid:durableId="1106392445">
    <w:abstractNumId w:val="5"/>
  </w:num>
  <w:num w:numId="5" w16cid:durableId="1199394768">
    <w:abstractNumId w:val="2"/>
  </w:num>
  <w:num w:numId="6" w16cid:durableId="1824855095">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83C"/>
    <w:rsid w:val="00002D8D"/>
    <w:rsid w:val="00002F4D"/>
    <w:rsid w:val="00022C78"/>
    <w:rsid w:val="000408FA"/>
    <w:rsid w:val="00043269"/>
    <w:rsid w:val="00076A21"/>
    <w:rsid w:val="000877E2"/>
    <w:rsid w:val="000A3B52"/>
    <w:rsid w:val="000B16D3"/>
    <w:rsid w:val="000D6E10"/>
    <w:rsid w:val="000E0DDC"/>
    <w:rsid w:val="000F6071"/>
    <w:rsid w:val="00103B16"/>
    <w:rsid w:val="00104903"/>
    <w:rsid w:val="00117444"/>
    <w:rsid w:val="0012091C"/>
    <w:rsid w:val="00125B0D"/>
    <w:rsid w:val="001265DE"/>
    <w:rsid w:val="0013098F"/>
    <w:rsid w:val="001434DF"/>
    <w:rsid w:val="001773A4"/>
    <w:rsid w:val="00193DC6"/>
    <w:rsid w:val="001A3F6A"/>
    <w:rsid w:val="001B1846"/>
    <w:rsid w:val="001C19C1"/>
    <w:rsid w:val="001D5D3F"/>
    <w:rsid w:val="001E78F4"/>
    <w:rsid w:val="001F3E77"/>
    <w:rsid w:val="0020360E"/>
    <w:rsid w:val="0021338B"/>
    <w:rsid w:val="002166C2"/>
    <w:rsid w:val="00240F20"/>
    <w:rsid w:val="0026351B"/>
    <w:rsid w:val="00275094"/>
    <w:rsid w:val="002874A6"/>
    <w:rsid w:val="00287E79"/>
    <w:rsid w:val="002919F1"/>
    <w:rsid w:val="002A399B"/>
    <w:rsid w:val="002B5E15"/>
    <w:rsid w:val="002C2481"/>
    <w:rsid w:val="00306D44"/>
    <w:rsid w:val="0031341B"/>
    <w:rsid w:val="00320E69"/>
    <w:rsid w:val="00326B0F"/>
    <w:rsid w:val="00333BED"/>
    <w:rsid w:val="00342BEA"/>
    <w:rsid w:val="003444DC"/>
    <w:rsid w:val="00351D66"/>
    <w:rsid w:val="00352D0D"/>
    <w:rsid w:val="003843A5"/>
    <w:rsid w:val="00386470"/>
    <w:rsid w:val="003D39D5"/>
    <w:rsid w:val="003E0D53"/>
    <w:rsid w:val="004153F6"/>
    <w:rsid w:val="00445B63"/>
    <w:rsid w:val="00445D07"/>
    <w:rsid w:val="00446083"/>
    <w:rsid w:val="00454CD2"/>
    <w:rsid w:val="00476BB1"/>
    <w:rsid w:val="004905FE"/>
    <w:rsid w:val="004949FC"/>
    <w:rsid w:val="0049627F"/>
    <w:rsid w:val="004A00E4"/>
    <w:rsid w:val="004F5740"/>
    <w:rsid w:val="00531D0D"/>
    <w:rsid w:val="0058150F"/>
    <w:rsid w:val="0059150D"/>
    <w:rsid w:val="00592F2D"/>
    <w:rsid w:val="005974B5"/>
    <w:rsid w:val="00597779"/>
    <w:rsid w:val="005A75CF"/>
    <w:rsid w:val="005D1748"/>
    <w:rsid w:val="005D2B94"/>
    <w:rsid w:val="005D2BE1"/>
    <w:rsid w:val="005E3F40"/>
    <w:rsid w:val="005F22B0"/>
    <w:rsid w:val="005F38C4"/>
    <w:rsid w:val="0060262C"/>
    <w:rsid w:val="00610001"/>
    <w:rsid w:val="00625AEF"/>
    <w:rsid w:val="006411A6"/>
    <w:rsid w:val="00642403"/>
    <w:rsid w:val="006934D2"/>
    <w:rsid w:val="00697240"/>
    <w:rsid w:val="006A0324"/>
    <w:rsid w:val="006A1AD6"/>
    <w:rsid w:val="006B39D6"/>
    <w:rsid w:val="006B65AD"/>
    <w:rsid w:val="006C0F88"/>
    <w:rsid w:val="006D0DA4"/>
    <w:rsid w:val="006E030C"/>
    <w:rsid w:val="006F2447"/>
    <w:rsid w:val="006F4054"/>
    <w:rsid w:val="00705226"/>
    <w:rsid w:val="00717F92"/>
    <w:rsid w:val="00723B57"/>
    <w:rsid w:val="00732C43"/>
    <w:rsid w:val="00733E69"/>
    <w:rsid w:val="007429B0"/>
    <w:rsid w:val="00747477"/>
    <w:rsid w:val="00751893"/>
    <w:rsid w:val="00775055"/>
    <w:rsid w:val="007A5070"/>
    <w:rsid w:val="007C6C61"/>
    <w:rsid w:val="007E1F96"/>
    <w:rsid w:val="007E5F5D"/>
    <w:rsid w:val="007F179C"/>
    <w:rsid w:val="0080783C"/>
    <w:rsid w:val="008131EA"/>
    <w:rsid w:val="00813505"/>
    <w:rsid w:val="00813682"/>
    <w:rsid w:val="00821323"/>
    <w:rsid w:val="00823245"/>
    <w:rsid w:val="00836826"/>
    <w:rsid w:val="00860224"/>
    <w:rsid w:val="00874E9F"/>
    <w:rsid w:val="00881B15"/>
    <w:rsid w:val="0088248B"/>
    <w:rsid w:val="008847E3"/>
    <w:rsid w:val="00892DB4"/>
    <w:rsid w:val="00893AE4"/>
    <w:rsid w:val="00895625"/>
    <w:rsid w:val="008B62FD"/>
    <w:rsid w:val="008C2531"/>
    <w:rsid w:val="008D287A"/>
    <w:rsid w:val="008D7FE3"/>
    <w:rsid w:val="008E45C4"/>
    <w:rsid w:val="008E7AE8"/>
    <w:rsid w:val="0090397F"/>
    <w:rsid w:val="009218F0"/>
    <w:rsid w:val="00923947"/>
    <w:rsid w:val="00936695"/>
    <w:rsid w:val="00970891"/>
    <w:rsid w:val="00985A43"/>
    <w:rsid w:val="00996DA9"/>
    <w:rsid w:val="009B215C"/>
    <w:rsid w:val="009B4A7B"/>
    <w:rsid w:val="009D1103"/>
    <w:rsid w:val="009D3DC3"/>
    <w:rsid w:val="009D7D80"/>
    <w:rsid w:val="00A00453"/>
    <w:rsid w:val="00A13D6D"/>
    <w:rsid w:val="00A15F77"/>
    <w:rsid w:val="00A22589"/>
    <w:rsid w:val="00A22C21"/>
    <w:rsid w:val="00A24F72"/>
    <w:rsid w:val="00A30DF3"/>
    <w:rsid w:val="00A3173F"/>
    <w:rsid w:val="00A367AA"/>
    <w:rsid w:val="00A40C14"/>
    <w:rsid w:val="00A95659"/>
    <w:rsid w:val="00AC2345"/>
    <w:rsid w:val="00AD11B8"/>
    <w:rsid w:val="00AF2954"/>
    <w:rsid w:val="00AF2A44"/>
    <w:rsid w:val="00AF2E52"/>
    <w:rsid w:val="00B070B5"/>
    <w:rsid w:val="00B07E91"/>
    <w:rsid w:val="00B23907"/>
    <w:rsid w:val="00B23F0A"/>
    <w:rsid w:val="00B45746"/>
    <w:rsid w:val="00B567B7"/>
    <w:rsid w:val="00B60AEA"/>
    <w:rsid w:val="00B65EDB"/>
    <w:rsid w:val="00B94146"/>
    <w:rsid w:val="00BC6A9E"/>
    <w:rsid w:val="00BC71A4"/>
    <w:rsid w:val="00BD0A61"/>
    <w:rsid w:val="00BD5B9D"/>
    <w:rsid w:val="00BE142D"/>
    <w:rsid w:val="00BE4459"/>
    <w:rsid w:val="00C0178B"/>
    <w:rsid w:val="00C10C3E"/>
    <w:rsid w:val="00C251B4"/>
    <w:rsid w:val="00C371DD"/>
    <w:rsid w:val="00C44520"/>
    <w:rsid w:val="00C45EBA"/>
    <w:rsid w:val="00C528FA"/>
    <w:rsid w:val="00C72439"/>
    <w:rsid w:val="00C82E3D"/>
    <w:rsid w:val="00C8350D"/>
    <w:rsid w:val="00C8517C"/>
    <w:rsid w:val="00C97C33"/>
    <w:rsid w:val="00CA5FED"/>
    <w:rsid w:val="00CB53DE"/>
    <w:rsid w:val="00CC2C66"/>
    <w:rsid w:val="00CC6BE8"/>
    <w:rsid w:val="00CD61AB"/>
    <w:rsid w:val="00CD646C"/>
    <w:rsid w:val="00CF0E79"/>
    <w:rsid w:val="00D00CD3"/>
    <w:rsid w:val="00D3233C"/>
    <w:rsid w:val="00D32747"/>
    <w:rsid w:val="00D33CDD"/>
    <w:rsid w:val="00D36E65"/>
    <w:rsid w:val="00D418A2"/>
    <w:rsid w:val="00D43342"/>
    <w:rsid w:val="00D45940"/>
    <w:rsid w:val="00D5032B"/>
    <w:rsid w:val="00D676B6"/>
    <w:rsid w:val="00D75386"/>
    <w:rsid w:val="00D87C73"/>
    <w:rsid w:val="00D9392C"/>
    <w:rsid w:val="00D95A74"/>
    <w:rsid w:val="00DB15D5"/>
    <w:rsid w:val="00DC7322"/>
    <w:rsid w:val="00DD243B"/>
    <w:rsid w:val="00DD71FA"/>
    <w:rsid w:val="00DE0C8D"/>
    <w:rsid w:val="00E37314"/>
    <w:rsid w:val="00E441CD"/>
    <w:rsid w:val="00E47733"/>
    <w:rsid w:val="00E5026C"/>
    <w:rsid w:val="00E76B4F"/>
    <w:rsid w:val="00EA3175"/>
    <w:rsid w:val="00EB4593"/>
    <w:rsid w:val="00EB6B0A"/>
    <w:rsid w:val="00EB79F8"/>
    <w:rsid w:val="00EC264B"/>
    <w:rsid w:val="00EC275C"/>
    <w:rsid w:val="00ED1290"/>
    <w:rsid w:val="00ED5659"/>
    <w:rsid w:val="00ED7F8E"/>
    <w:rsid w:val="00EE4035"/>
    <w:rsid w:val="00F175B9"/>
    <w:rsid w:val="00F35899"/>
    <w:rsid w:val="00F42CBC"/>
    <w:rsid w:val="00F6326A"/>
    <w:rsid w:val="00F80FCD"/>
    <w:rsid w:val="00F8627D"/>
    <w:rsid w:val="00F93D4B"/>
    <w:rsid w:val="00FA2DE1"/>
    <w:rsid w:val="00FA4CA6"/>
    <w:rsid w:val="00FD185E"/>
    <w:rsid w:val="00FD283A"/>
    <w:rsid w:val="00FF12F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73A0"/>
  <w15:chartTrackingRefBased/>
  <w15:docId w15:val="{1DF2943F-B26D-461A-9199-F4DA5C571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9B4A7B"/>
    <w:pPr>
      <w:widowControl w:val="0"/>
      <w:autoSpaceDE w:val="0"/>
      <w:autoSpaceDN w:val="0"/>
      <w:spacing w:after="0" w:line="240" w:lineRule="auto"/>
      <w:ind w:left="482" w:hanging="371"/>
      <w:outlineLvl w:val="0"/>
    </w:pPr>
    <w:rPr>
      <w:rFonts w:ascii="Arial" w:eastAsia="Arial" w:hAnsi="Arial" w:cs="Arial"/>
      <w:b/>
      <w:bCs/>
      <w:lang w:val="pt-PT"/>
    </w:rPr>
  </w:style>
  <w:style w:type="paragraph" w:styleId="Ttulo2">
    <w:name w:val="heading 2"/>
    <w:basedOn w:val="Normal"/>
    <w:link w:val="Ttulo2Char"/>
    <w:uiPriority w:val="9"/>
    <w:unhideWhenUsed/>
    <w:qFormat/>
    <w:rsid w:val="009B4A7B"/>
    <w:pPr>
      <w:widowControl w:val="0"/>
      <w:autoSpaceDE w:val="0"/>
      <w:autoSpaceDN w:val="0"/>
      <w:spacing w:after="0" w:line="240" w:lineRule="auto"/>
      <w:ind w:left="112"/>
      <w:jc w:val="both"/>
      <w:outlineLvl w:val="1"/>
    </w:pPr>
    <w:rPr>
      <w:rFonts w:ascii="Arial" w:eastAsia="Arial" w:hAnsi="Arial" w:cs="Arial"/>
      <w:b/>
      <w:bCs/>
      <w:i/>
      <w:iCs/>
      <w:u w:val="single" w:color="000000"/>
      <w:lang w:val="pt-PT"/>
    </w:rPr>
  </w:style>
  <w:style w:type="paragraph" w:styleId="Ttulo3">
    <w:name w:val="heading 3"/>
    <w:basedOn w:val="Normal"/>
    <w:next w:val="Normal"/>
    <w:link w:val="Ttulo3Char"/>
    <w:uiPriority w:val="9"/>
    <w:semiHidden/>
    <w:unhideWhenUsed/>
    <w:qFormat/>
    <w:rsid w:val="00C10C3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5F2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6411A6"/>
    <w:pPr>
      <w:ind w:left="720"/>
      <w:contextualSpacing/>
    </w:pPr>
  </w:style>
  <w:style w:type="character" w:customStyle="1" w:styleId="Ttulo1Char">
    <w:name w:val="Título 1 Char"/>
    <w:basedOn w:val="Fontepargpadro"/>
    <w:link w:val="Ttulo1"/>
    <w:uiPriority w:val="9"/>
    <w:rsid w:val="009B4A7B"/>
    <w:rPr>
      <w:rFonts w:ascii="Arial" w:eastAsia="Arial" w:hAnsi="Arial" w:cs="Arial"/>
      <w:b/>
      <w:bCs/>
      <w:lang w:val="pt-PT"/>
    </w:rPr>
  </w:style>
  <w:style w:type="character" w:customStyle="1" w:styleId="Ttulo2Char">
    <w:name w:val="Título 2 Char"/>
    <w:basedOn w:val="Fontepargpadro"/>
    <w:link w:val="Ttulo2"/>
    <w:uiPriority w:val="9"/>
    <w:rsid w:val="009B4A7B"/>
    <w:rPr>
      <w:rFonts w:ascii="Arial" w:eastAsia="Arial" w:hAnsi="Arial" w:cs="Arial"/>
      <w:b/>
      <w:bCs/>
      <w:i/>
      <w:iCs/>
      <w:u w:val="single" w:color="000000"/>
      <w:lang w:val="pt-PT"/>
    </w:rPr>
  </w:style>
  <w:style w:type="numbering" w:customStyle="1" w:styleId="Semlista1">
    <w:name w:val="Sem lista1"/>
    <w:next w:val="Semlista"/>
    <w:uiPriority w:val="99"/>
    <w:semiHidden/>
    <w:unhideWhenUsed/>
    <w:rsid w:val="009B4A7B"/>
  </w:style>
  <w:style w:type="table" w:customStyle="1" w:styleId="TableNormal">
    <w:name w:val="Table Normal"/>
    <w:uiPriority w:val="2"/>
    <w:semiHidden/>
    <w:unhideWhenUsed/>
    <w:qFormat/>
    <w:rsid w:val="009B4A7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B4A7B"/>
    <w:pPr>
      <w:widowControl w:val="0"/>
      <w:autoSpaceDE w:val="0"/>
      <w:autoSpaceDN w:val="0"/>
      <w:spacing w:after="0" w:line="240" w:lineRule="auto"/>
    </w:pPr>
    <w:rPr>
      <w:rFonts w:ascii="Arial MT" w:eastAsia="Arial MT" w:hAnsi="Arial MT" w:cs="Arial MT"/>
      <w:lang w:val="pt-PT"/>
    </w:rPr>
  </w:style>
  <w:style w:type="character" w:customStyle="1" w:styleId="CorpodetextoChar">
    <w:name w:val="Corpo de texto Char"/>
    <w:basedOn w:val="Fontepargpadro"/>
    <w:link w:val="Corpodetexto"/>
    <w:uiPriority w:val="1"/>
    <w:rsid w:val="009B4A7B"/>
    <w:rPr>
      <w:rFonts w:ascii="Arial MT" w:eastAsia="Arial MT" w:hAnsi="Arial MT" w:cs="Arial MT"/>
      <w:lang w:val="pt-PT"/>
    </w:rPr>
  </w:style>
  <w:style w:type="paragraph" w:customStyle="1" w:styleId="TableParagraph">
    <w:name w:val="Table Paragraph"/>
    <w:basedOn w:val="Normal"/>
    <w:uiPriority w:val="1"/>
    <w:qFormat/>
    <w:rsid w:val="009B4A7B"/>
    <w:pPr>
      <w:widowControl w:val="0"/>
      <w:autoSpaceDE w:val="0"/>
      <w:autoSpaceDN w:val="0"/>
      <w:spacing w:before="58" w:after="0" w:line="240" w:lineRule="auto"/>
      <w:ind w:left="106"/>
      <w:jc w:val="center"/>
    </w:pPr>
    <w:rPr>
      <w:rFonts w:ascii="Arial" w:eastAsia="Arial" w:hAnsi="Arial" w:cs="Arial"/>
      <w:lang w:val="pt-PT"/>
    </w:rPr>
  </w:style>
  <w:style w:type="paragraph" w:styleId="Cabealho">
    <w:name w:val="header"/>
    <w:basedOn w:val="Normal"/>
    <w:link w:val="CabealhoChar"/>
    <w:uiPriority w:val="99"/>
    <w:unhideWhenUsed/>
    <w:rsid w:val="009B4A7B"/>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CabealhoChar">
    <w:name w:val="Cabeçalho Char"/>
    <w:basedOn w:val="Fontepargpadro"/>
    <w:link w:val="Cabealho"/>
    <w:uiPriority w:val="99"/>
    <w:rsid w:val="009B4A7B"/>
    <w:rPr>
      <w:rFonts w:ascii="Arial MT" w:eastAsia="Arial MT" w:hAnsi="Arial MT" w:cs="Arial MT"/>
      <w:lang w:val="pt-PT"/>
    </w:rPr>
  </w:style>
  <w:style w:type="paragraph" w:styleId="Rodap">
    <w:name w:val="footer"/>
    <w:basedOn w:val="Normal"/>
    <w:link w:val="RodapChar"/>
    <w:uiPriority w:val="99"/>
    <w:unhideWhenUsed/>
    <w:rsid w:val="009B4A7B"/>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RodapChar">
    <w:name w:val="Rodapé Char"/>
    <w:basedOn w:val="Fontepargpadro"/>
    <w:link w:val="Rodap"/>
    <w:uiPriority w:val="99"/>
    <w:rsid w:val="009B4A7B"/>
    <w:rPr>
      <w:rFonts w:ascii="Arial MT" w:eastAsia="Arial MT" w:hAnsi="Arial MT" w:cs="Arial MT"/>
      <w:lang w:val="pt-PT"/>
    </w:rPr>
  </w:style>
  <w:style w:type="paragraph" w:styleId="Textodebalo">
    <w:name w:val="Balloon Text"/>
    <w:basedOn w:val="Normal"/>
    <w:link w:val="TextodebaloChar"/>
    <w:uiPriority w:val="99"/>
    <w:semiHidden/>
    <w:unhideWhenUsed/>
    <w:rsid w:val="00EB6B0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B6B0A"/>
    <w:rPr>
      <w:rFonts w:ascii="Segoe UI" w:hAnsi="Segoe UI" w:cs="Segoe UI"/>
      <w:sz w:val="18"/>
      <w:szCs w:val="18"/>
    </w:rPr>
  </w:style>
  <w:style w:type="character" w:customStyle="1" w:styleId="Ttulo3Char">
    <w:name w:val="Título 3 Char"/>
    <w:basedOn w:val="Fontepargpadro"/>
    <w:link w:val="Ttulo3"/>
    <w:uiPriority w:val="9"/>
    <w:semiHidden/>
    <w:rsid w:val="00C10C3E"/>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C10C3E"/>
    <w:rPr>
      <w:rFonts w:ascii="Times New Roman" w:hAnsi="Times New Roman" w:cs="Times New Roman"/>
      <w:sz w:val="24"/>
      <w:szCs w:val="24"/>
    </w:rPr>
  </w:style>
  <w:style w:type="character" w:styleId="Hyperlink">
    <w:name w:val="Hyperlink"/>
    <w:basedOn w:val="Fontepargpadro"/>
    <w:uiPriority w:val="99"/>
    <w:unhideWhenUsed/>
    <w:rsid w:val="00BE142D"/>
    <w:rPr>
      <w:color w:val="0563C1" w:themeColor="hyperlink"/>
      <w:u w:val="single"/>
    </w:rPr>
  </w:style>
  <w:style w:type="character" w:styleId="MenoPendente">
    <w:name w:val="Unresolved Mention"/>
    <w:basedOn w:val="Fontepargpadro"/>
    <w:uiPriority w:val="99"/>
    <w:semiHidden/>
    <w:unhideWhenUsed/>
    <w:rsid w:val="00BE14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1544761">
      <w:bodyDiv w:val="1"/>
      <w:marLeft w:val="0"/>
      <w:marRight w:val="0"/>
      <w:marTop w:val="0"/>
      <w:marBottom w:val="0"/>
      <w:divBdr>
        <w:top w:val="none" w:sz="0" w:space="0" w:color="auto"/>
        <w:left w:val="none" w:sz="0" w:space="0" w:color="auto"/>
        <w:bottom w:val="none" w:sz="0" w:space="0" w:color="auto"/>
        <w:right w:val="none" w:sz="0" w:space="0" w:color="auto"/>
      </w:divBdr>
    </w:div>
    <w:div w:id="1054700168">
      <w:bodyDiv w:val="1"/>
      <w:marLeft w:val="0"/>
      <w:marRight w:val="0"/>
      <w:marTop w:val="0"/>
      <w:marBottom w:val="0"/>
      <w:divBdr>
        <w:top w:val="none" w:sz="0" w:space="0" w:color="auto"/>
        <w:left w:val="none" w:sz="0" w:space="0" w:color="auto"/>
        <w:bottom w:val="none" w:sz="0" w:space="0" w:color="auto"/>
        <w:right w:val="none" w:sz="0" w:space="0" w:color="auto"/>
      </w:divBdr>
    </w:div>
    <w:div w:id="1581477603">
      <w:bodyDiv w:val="1"/>
      <w:marLeft w:val="0"/>
      <w:marRight w:val="0"/>
      <w:marTop w:val="0"/>
      <w:marBottom w:val="0"/>
      <w:divBdr>
        <w:top w:val="none" w:sz="0" w:space="0" w:color="auto"/>
        <w:left w:val="none" w:sz="0" w:space="0" w:color="auto"/>
        <w:bottom w:val="none" w:sz="0" w:space="0" w:color="auto"/>
        <w:right w:val="none" w:sz="0" w:space="0" w:color="auto"/>
      </w:divBdr>
      <w:divsChild>
        <w:div w:id="1013804041">
          <w:marLeft w:val="0"/>
          <w:marRight w:val="0"/>
          <w:marTop w:val="0"/>
          <w:marBottom w:val="0"/>
          <w:divBdr>
            <w:top w:val="none" w:sz="0" w:space="0" w:color="auto"/>
            <w:left w:val="none" w:sz="0" w:space="0" w:color="auto"/>
            <w:bottom w:val="none" w:sz="0" w:space="0" w:color="auto"/>
            <w:right w:val="none" w:sz="0" w:space="0" w:color="auto"/>
          </w:divBdr>
        </w:div>
        <w:div w:id="118454530">
          <w:marLeft w:val="0"/>
          <w:marRight w:val="0"/>
          <w:marTop w:val="0"/>
          <w:marBottom w:val="0"/>
          <w:divBdr>
            <w:top w:val="none" w:sz="0" w:space="0" w:color="auto"/>
            <w:left w:val="none" w:sz="0" w:space="0" w:color="auto"/>
            <w:bottom w:val="none" w:sz="0" w:space="0" w:color="auto"/>
            <w:right w:val="none" w:sz="0" w:space="0" w:color="auto"/>
          </w:divBdr>
          <w:divsChild>
            <w:div w:id="937564542">
              <w:marLeft w:val="0"/>
              <w:marRight w:val="0"/>
              <w:marTop w:val="0"/>
              <w:marBottom w:val="0"/>
              <w:divBdr>
                <w:top w:val="none" w:sz="0" w:space="0" w:color="auto"/>
                <w:left w:val="none" w:sz="0" w:space="0" w:color="auto"/>
                <w:bottom w:val="none" w:sz="0" w:space="0" w:color="auto"/>
                <w:right w:val="none" w:sz="0" w:space="0" w:color="auto"/>
              </w:divBdr>
            </w:div>
            <w:div w:id="15808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428730">
      <w:bodyDiv w:val="1"/>
      <w:marLeft w:val="0"/>
      <w:marRight w:val="0"/>
      <w:marTop w:val="0"/>
      <w:marBottom w:val="0"/>
      <w:divBdr>
        <w:top w:val="none" w:sz="0" w:space="0" w:color="auto"/>
        <w:left w:val="none" w:sz="0" w:space="0" w:color="auto"/>
        <w:bottom w:val="none" w:sz="0" w:space="0" w:color="auto"/>
        <w:right w:val="none" w:sz="0" w:space="0" w:color="auto"/>
      </w:divBdr>
    </w:div>
    <w:div w:id="1855222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6</Pages>
  <Words>1873</Words>
  <Characters>10117</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Nicolai</dc:creator>
  <cp:keywords/>
  <dc:description/>
  <cp:lastModifiedBy>Luiz Nicolai</cp:lastModifiedBy>
  <cp:revision>4</cp:revision>
  <cp:lastPrinted>2026-10-05T17:34:00Z</cp:lastPrinted>
  <dcterms:created xsi:type="dcterms:W3CDTF">2026-10-09T18:08:00Z</dcterms:created>
  <dcterms:modified xsi:type="dcterms:W3CDTF">2026-10-13T17:22:00Z</dcterms:modified>
</cp:coreProperties>
</file>