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38FC3" w14:textId="77777777" w:rsidR="00F56721" w:rsidRDefault="008D1C95">
      <w:pPr>
        <w:spacing w:after="120" w:line="360" w:lineRule="auto"/>
        <w:jc w:val="center"/>
      </w:pPr>
      <w:r>
        <w:rPr>
          <w:b/>
          <w:bCs/>
        </w:rPr>
        <w:t>TERMO DE REFERÊNCIA</w:t>
      </w:r>
    </w:p>
    <w:p w14:paraId="41FEF113" w14:textId="77777777" w:rsidR="00F56721" w:rsidRDefault="00F56721">
      <w:pPr>
        <w:spacing w:after="120"/>
      </w:pPr>
    </w:p>
    <w:p w14:paraId="6C733972" w14:textId="77777777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1. CONDIÇÕES GERAIS DA CONTRATAÇÃO</w:t>
      </w:r>
    </w:p>
    <w:p w14:paraId="1B6FB890" w14:textId="7B4B4496" w:rsidR="00F56721" w:rsidRDefault="008D1C95">
      <w:pPr>
        <w:spacing w:after="120" w:line="360" w:lineRule="auto"/>
        <w:jc w:val="both"/>
      </w:pPr>
      <w:r>
        <w:t xml:space="preserve">1.1. Contratação de empresa para </w:t>
      </w:r>
      <w:r>
        <w:rPr>
          <w:b/>
          <w:bCs/>
        </w:rPr>
        <w:t>fornecimento de peças e conexões em Ferro Dúctil (</w:t>
      </w:r>
      <w:proofErr w:type="spellStart"/>
      <w:r>
        <w:rPr>
          <w:b/>
          <w:bCs/>
        </w:rPr>
        <w:t>DEFoFo</w:t>
      </w:r>
      <w:proofErr w:type="spellEnd"/>
      <w:r>
        <w:rPr>
          <w:b/>
          <w:bCs/>
        </w:rPr>
        <w:t>)</w:t>
      </w:r>
      <w:r>
        <w:t>, destinadas à substituição do trecho crítico da rede de adução de água bruta do Departamento Municipal de Água e Esgoto</w:t>
      </w:r>
      <w:r w:rsidR="005E17E7">
        <w:t xml:space="preserve">- </w:t>
      </w:r>
      <w:r>
        <w:t>DEMAE de Caldas Novas/GO, conforme especificações e quantitativos abaixo:</w:t>
      </w:r>
    </w:p>
    <w:tbl>
      <w:tblPr>
        <w:tblW w:w="9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4"/>
        <w:gridCol w:w="6124"/>
        <w:gridCol w:w="1334"/>
        <w:gridCol w:w="1094"/>
      </w:tblGrid>
      <w:tr w:rsidR="00F56721" w14:paraId="17074391" w14:textId="77777777" w:rsidTr="002F44D8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14" w:type="dxa"/>
            <w:tcBorders>
              <w:top w:val="single" w:sz="6" w:space="0" w:color="1F4E79"/>
              <w:left w:val="single" w:sz="6" w:space="0" w:color="1F4E79"/>
              <w:bottom w:val="single" w:sz="6" w:space="0" w:color="1F4E79"/>
              <w:right w:val="single" w:sz="6" w:space="0" w:color="1F4E79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8082064" w14:textId="77777777" w:rsidR="00F56721" w:rsidRDefault="008D1C95">
            <w:pPr>
              <w:spacing w:after="80" w:line="360" w:lineRule="auto"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6124" w:type="dxa"/>
            <w:tcBorders>
              <w:top w:val="single" w:sz="6" w:space="0" w:color="1F4E79"/>
              <w:left w:val="single" w:sz="6" w:space="0" w:color="1F4E79"/>
              <w:bottom w:val="single" w:sz="6" w:space="0" w:color="1F4E79"/>
              <w:right w:val="single" w:sz="6" w:space="0" w:color="1F4E79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CF5905" w14:textId="77777777" w:rsidR="00F56721" w:rsidRDefault="008D1C95">
            <w:pPr>
              <w:spacing w:after="80" w:line="360" w:lineRule="auto"/>
              <w:jc w:val="center"/>
            </w:pPr>
            <w:r>
              <w:rPr>
                <w:b/>
                <w:bCs/>
              </w:rPr>
              <w:t>DESCRIÇÃO/ESPECIFICAÇÃO</w:t>
            </w:r>
          </w:p>
        </w:tc>
        <w:tc>
          <w:tcPr>
            <w:tcW w:w="1334" w:type="dxa"/>
            <w:tcBorders>
              <w:top w:val="single" w:sz="6" w:space="0" w:color="1F4E79"/>
              <w:left w:val="single" w:sz="6" w:space="0" w:color="1F4E79"/>
              <w:bottom w:val="single" w:sz="6" w:space="0" w:color="1F4E79"/>
              <w:right w:val="single" w:sz="6" w:space="0" w:color="1F4E79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96F399" w14:textId="77777777" w:rsidR="00F56721" w:rsidRDefault="008D1C95">
            <w:pPr>
              <w:spacing w:after="80" w:line="360" w:lineRule="auto"/>
              <w:jc w:val="center"/>
            </w:pPr>
            <w:r>
              <w:rPr>
                <w:b/>
                <w:bCs/>
              </w:rPr>
              <w:t>UNIDADE</w:t>
            </w:r>
          </w:p>
        </w:tc>
        <w:tc>
          <w:tcPr>
            <w:tcW w:w="1094" w:type="dxa"/>
            <w:tcBorders>
              <w:top w:val="single" w:sz="6" w:space="0" w:color="1F4E79"/>
              <w:left w:val="single" w:sz="6" w:space="0" w:color="1F4E79"/>
              <w:bottom w:val="single" w:sz="6" w:space="0" w:color="1F4E79"/>
              <w:right w:val="single" w:sz="6" w:space="0" w:color="1F4E79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0C2C2B" w14:textId="5CFBD009" w:rsidR="00F56721" w:rsidRDefault="008D1C95">
            <w:pPr>
              <w:spacing w:after="80" w:line="360" w:lineRule="auto"/>
              <w:jc w:val="center"/>
            </w:pPr>
            <w:r>
              <w:rPr>
                <w:b/>
                <w:bCs/>
              </w:rPr>
              <w:t>QUANT</w:t>
            </w:r>
          </w:p>
        </w:tc>
      </w:tr>
      <w:tr w:rsidR="00F56721" w14:paraId="5B02451D" w14:textId="77777777" w:rsidTr="002F44D8">
        <w:tblPrEx>
          <w:tblCellMar>
            <w:top w:w="0" w:type="dxa"/>
            <w:bottom w:w="0" w:type="dxa"/>
          </w:tblCellMar>
        </w:tblPrEx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B7D244" w14:textId="77777777" w:rsidR="00F56721" w:rsidRDefault="008D1C95">
            <w:pPr>
              <w:spacing w:after="80" w:line="360" w:lineRule="auto"/>
              <w:jc w:val="center"/>
            </w:pPr>
            <w:r>
              <w:t>1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30A4436" w14:textId="77777777" w:rsidR="00F56721" w:rsidRDefault="008D1C95">
            <w:pPr>
              <w:spacing w:after="80" w:line="360" w:lineRule="auto"/>
              <w:jc w:val="both"/>
            </w:pPr>
            <w:r>
              <w:t>Redução com bolsas, JGS, DN500 x DN400, Ferro Dúctil, conforme NBR 7676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E7865D" w14:textId="77777777" w:rsidR="00F56721" w:rsidRDefault="008D1C95">
            <w:pPr>
              <w:spacing w:after="80" w:line="360" w:lineRule="auto"/>
              <w:jc w:val="center"/>
            </w:pPr>
            <w:r>
              <w:t>UN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C1A60D9" w14:textId="77777777" w:rsidR="00F56721" w:rsidRDefault="008D1C95">
            <w:pPr>
              <w:spacing w:after="80" w:line="360" w:lineRule="auto"/>
              <w:jc w:val="center"/>
            </w:pPr>
            <w:r>
              <w:t>2</w:t>
            </w:r>
          </w:p>
        </w:tc>
      </w:tr>
      <w:tr w:rsidR="00F56721" w14:paraId="5D720057" w14:textId="77777777" w:rsidTr="002F44D8">
        <w:tblPrEx>
          <w:tblCellMar>
            <w:top w:w="0" w:type="dxa"/>
            <w:bottom w:w="0" w:type="dxa"/>
          </w:tblCellMar>
        </w:tblPrEx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122530A" w14:textId="77777777" w:rsidR="00F56721" w:rsidRDefault="008D1C95">
            <w:pPr>
              <w:spacing w:after="80" w:line="360" w:lineRule="auto"/>
              <w:jc w:val="center"/>
            </w:pPr>
            <w:r>
              <w:t>2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D85085" w14:textId="77777777" w:rsidR="00F56721" w:rsidRDefault="008D1C95">
            <w:pPr>
              <w:spacing w:after="80" w:line="360" w:lineRule="auto"/>
              <w:jc w:val="both"/>
            </w:pPr>
            <w:r>
              <w:t>Tê com bolsas, JGS, DN500 x DN100, Ferro Dúctil, conforme NBR 7676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95C666" w14:textId="77777777" w:rsidR="00F56721" w:rsidRDefault="008D1C95">
            <w:pPr>
              <w:spacing w:after="80" w:line="360" w:lineRule="auto"/>
              <w:jc w:val="center"/>
            </w:pPr>
            <w:r>
              <w:t>UN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9E9125B" w14:textId="77777777" w:rsidR="00F56721" w:rsidRDefault="008D1C95">
            <w:pPr>
              <w:spacing w:after="80" w:line="360" w:lineRule="auto"/>
              <w:jc w:val="center"/>
            </w:pPr>
            <w:r>
              <w:t>1</w:t>
            </w:r>
          </w:p>
        </w:tc>
      </w:tr>
      <w:tr w:rsidR="00F56721" w14:paraId="5F535FD3" w14:textId="77777777" w:rsidTr="002F44D8">
        <w:tblPrEx>
          <w:tblCellMar>
            <w:top w:w="0" w:type="dxa"/>
            <w:bottom w:w="0" w:type="dxa"/>
          </w:tblCellMar>
        </w:tblPrEx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983F280" w14:textId="77777777" w:rsidR="00F56721" w:rsidRDefault="008D1C95">
            <w:pPr>
              <w:spacing w:after="80" w:line="360" w:lineRule="auto"/>
              <w:jc w:val="center"/>
            </w:pPr>
            <w:r>
              <w:t>3</w:t>
            </w:r>
          </w:p>
        </w:tc>
        <w:tc>
          <w:tcPr>
            <w:tcW w:w="6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5FB2417" w14:textId="77777777" w:rsidR="00F56721" w:rsidRDefault="008D1C95">
            <w:pPr>
              <w:spacing w:after="80" w:line="360" w:lineRule="auto"/>
              <w:jc w:val="both"/>
            </w:pPr>
            <w:r>
              <w:t>Tubo flange e ponta, PN10, DN100, L=0,30 m, Ferro Dúctil, conforme NBR 7676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EA46F7B" w14:textId="77777777" w:rsidR="00F56721" w:rsidRDefault="008D1C95">
            <w:pPr>
              <w:spacing w:after="80" w:line="360" w:lineRule="auto"/>
              <w:jc w:val="center"/>
            </w:pPr>
            <w:r>
              <w:t>UN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5559575" w14:textId="77777777" w:rsidR="00F56721" w:rsidRDefault="008D1C95">
            <w:pPr>
              <w:spacing w:after="80" w:line="360" w:lineRule="auto"/>
              <w:jc w:val="center"/>
            </w:pPr>
            <w:r>
              <w:t>1</w:t>
            </w:r>
          </w:p>
        </w:tc>
      </w:tr>
    </w:tbl>
    <w:p w14:paraId="1C9015F2" w14:textId="77777777" w:rsidR="00F56721" w:rsidRDefault="00F56721">
      <w:pPr>
        <w:spacing w:after="120"/>
      </w:pPr>
    </w:p>
    <w:p w14:paraId="5EA694CB" w14:textId="77777777" w:rsidR="00F56721" w:rsidRDefault="008D1C95">
      <w:pPr>
        <w:spacing w:after="120" w:line="360" w:lineRule="auto"/>
        <w:jc w:val="both"/>
      </w:pPr>
      <w:r>
        <w:t>1.2. Os bens objeto desta contratação são caracterizados como comuns.</w:t>
      </w:r>
    </w:p>
    <w:p w14:paraId="37A70C35" w14:textId="77777777" w:rsidR="00F56721" w:rsidRDefault="008D1C95">
      <w:pPr>
        <w:spacing w:after="120" w:line="360" w:lineRule="auto"/>
        <w:jc w:val="both"/>
      </w:pPr>
      <w:r>
        <w:t>1.3. O objeto desta contratação não se enquadra como produto ou serviço de luxo.</w:t>
      </w:r>
    </w:p>
    <w:p w14:paraId="1E8C2CA4" w14:textId="77777777" w:rsidR="00F56721" w:rsidRDefault="008D1C95">
      <w:pPr>
        <w:spacing w:after="120" w:line="360" w:lineRule="auto"/>
        <w:jc w:val="both"/>
      </w:pPr>
      <w:r>
        <w:t>1.4. O prazo de vigência contempla prazo de entrega e eventuais ajustes contratuais.</w:t>
      </w:r>
    </w:p>
    <w:p w14:paraId="575C09DC" w14:textId="77777777" w:rsidR="005E17E7" w:rsidRDefault="005E17E7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02994BD3" w14:textId="119334C4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2. FUNDAMENTAÇÃO E DESCRIÇÃO DA NECESSIDADE DA CONTRATAÇÃO</w:t>
      </w:r>
    </w:p>
    <w:p w14:paraId="4DFE92A0" w14:textId="77777777" w:rsidR="00F56721" w:rsidRDefault="008D1C95">
      <w:pPr>
        <w:spacing w:after="120" w:line="360" w:lineRule="auto"/>
        <w:jc w:val="both"/>
      </w:pPr>
      <w:r>
        <w:t xml:space="preserve">2.1. A fundamentação da contratação encontra-se pormenorizada no Documento de Formalização de Demanda (DFD) nº </w:t>
      </w:r>
      <w:r>
        <w:rPr>
          <w:b/>
          <w:bCs/>
        </w:rPr>
        <w:t>ETA 01/26</w:t>
      </w:r>
      <w:r>
        <w:t>, apêndice deste Termo de Referência.</w:t>
      </w:r>
    </w:p>
    <w:p w14:paraId="3A4BEE14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2.2. Justificativa da necessidade:</w:t>
      </w:r>
    </w:p>
    <w:p w14:paraId="0DF9399B" w14:textId="77777777" w:rsidR="00F56721" w:rsidRDefault="008D1C95">
      <w:pPr>
        <w:spacing w:after="120" w:line="360" w:lineRule="auto"/>
        <w:jc w:val="both"/>
      </w:pPr>
      <w:r>
        <w:t xml:space="preserve">2.2.1. A rede de adução de água bruta do DEMAE, no trecho compreendido entre o TAU II e o TAU III, apresenta constantes rompimentos, comprometendo o abastecimento de água do município de Caldas Novas/GO. A análise técnica da equipe constatou que a tubulação existente, instalada há mais de 20 (vinte) anos, não </w:t>
      </w:r>
      <w:r>
        <w:lastRenderedPageBreak/>
        <w:t>possui a mesma resistência original e não suporta o aumento da pressão nominal decorrente do incremento da demanda de vazão;</w:t>
      </w:r>
    </w:p>
    <w:p w14:paraId="2D239599" w14:textId="77777777" w:rsidR="00F56721" w:rsidRDefault="008D1C95">
      <w:pPr>
        <w:spacing w:after="120" w:line="360" w:lineRule="auto"/>
        <w:jc w:val="both"/>
      </w:pPr>
      <w:r>
        <w:t>2.2.2. A aquisição das peças e conexões em Ferro Dúctil (</w:t>
      </w:r>
      <w:proofErr w:type="spellStart"/>
      <w:r>
        <w:t>DEFoFo</w:t>
      </w:r>
      <w:proofErr w:type="spellEnd"/>
      <w:r>
        <w:t>) visa complementar a nova tubulação DN500mm já adquirida pelo DEMAE, possibilitando a substituição de aproximadamente 600 (seiscentos) metros lineares do trecho crítico, bem como a instalação do arranjo hidráulico de descarga no Setor Cidade Verde, próximo ao batalhão da Polícia Militar;</w:t>
      </w:r>
    </w:p>
    <w:p w14:paraId="492EE174" w14:textId="77777777" w:rsidR="00F56721" w:rsidRDefault="008D1C95">
      <w:pPr>
        <w:spacing w:after="120" w:line="360" w:lineRule="auto"/>
        <w:jc w:val="both"/>
      </w:pPr>
      <w:r>
        <w:t>2.2.3. Com a substituição, espera-se: redução de rompimentos, aumento da vazão no trecho, diminuição das perdas de carga e redução dos custos energéticos do sistema de bombeamento da Elevatória de Água Bruta (EAB);</w:t>
      </w:r>
    </w:p>
    <w:p w14:paraId="268BF4EF" w14:textId="77777777" w:rsidR="00F56721" w:rsidRDefault="008D1C95">
      <w:pPr>
        <w:spacing w:after="120" w:line="360" w:lineRule="auto"/>
        <w:jc w:val="both"/>
      </w:pPr>
      <w:r>
        <w:t>2.2.4. A não contratação acarretará:</w:t>
      </w:r>
    </w:p>
    <w:p w14:paraId="62404DD6" w14:textId="77777777" w:rsidR="00F56721" w:rsidRDefault="008D1C95">
      <w:pPr>
        <w:spacing w:after="120" w:line="360" w:lineRule="auto"/>
        <w:jc w:val="both"/>
      </w:pPr>
      <w:r>
        <w:t>a) Continuidade dos rompimentos recorrentes na adutora de água bruta;</w:t>
      </w:r>
    </w:p>
    <w:p w14:paraId="57F702DA" w14:textId="77777777" w:rsidR="00F56721" w:rsidRDefault="008D1C95">
      <w:pPr>
        <w:spacing w:after="120" w:line="360" w:lineRule="auto"/>
        <w:jc w:val="both"/>
      </w:pPr>
      <w:r>
        <w:t>b) Interrupções no abastecimento de água à população, com tempo médio de reparo de aproximadamente 10 (dez) horas por ocorrência;</w:t>
      </w:r>
    </w:p>
    <w:p w14:paraId="3A35458E" w14:textId="77777777" w:rsidR="00F56721" w:rsidRDefault="008D1C95">
      <w:pPr>
        <w:spacing w:after="120" w:line="360" w:lineRule="auto"/>
        <w:jc w:val="both"/>
      </w:pPr>
      <w:r>
        <w:t>c) Comprometimento da captação de água do Rio Ribeirão Pirapitinga até as Estações de Tratamento de Água (</w:t>
      </w:r>
      <w:proofErr w:type="spellStart"/>
      <w:r>
        <w:t>ETAs</w:t>
      </w:r>
      <w:proofErr w:type="spellEnd"/>
      <w:r>
        <w:t>);</w:t>
      </w:r>
    </w:p>
    <w:p w14:paraId="28BA22B1" w14:textId="77777777" w:rsidR="00F56721" w:rsidRDefault="008D1C95">
      <w:pPr>
        <w:spacing w:after="120" w:line="360" w:lineRule="auto"/>
        <w:jc w:val="both"/>
      </w:pPr>
      <w:r>
        <w:t>d) Aumento de perdas operacionais e prejuízos à qualidade dos serviços prestados à coletividade.</w:t>
      </w:r>
    </w:p>
    <w:p w14:paraId="07D1AC6F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2.3. Dos Estudos Técnicos Preliminares:</w:t>
      </w:r>
    </w:p>
    <w:p w14:paraId="11D0C06B" w14:textId="77777777" w:rsidR="00F56721" w:rsidRDefault="008D1C95">
      <w:pPr>
        <w:spacing w:after="120" w:line="360" w:lineRule="auto"/>
        <w:jc w:val="both"/>
      </w:pPr>
      <w:r>
        <w:t>2.3.1. Por se tratar de dispensa de licitação, optou-se pela não elaboração de Estudo Técnico Preliminar, considerando o disposto no art. 7º, inciso II, do Decreto nº 434 do município de Caldas Novas-GO, que regulamenta o Processo Licitatório para a contratação de bens, serviços e obras, no âmbito da Administração Pública Direta, Autárquica e Fundacional deste Município.</w:t>
      </w:r>
    </w:p>
    <w:p w14:paraId="1EEEB289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10729527" w14:textId="5B77D336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3. DESCRIÇÃO DA SOLUÇÃO E ESPECIFICAÇÃO DO OBJETO</w:t>
      </w:r>
    </w:p>
    <w:p w14:paraId="16D0A933" w14:textId="77777777" w:rsidR="00F56721" w:rsidRDefault="008D1C95">
      <w:pPr>
        <w:spacing w:after="120" w:line="360" w:lineRule="auto"/>
        <w:jc w:val="both"/>
      </w:pPr>
      <w:r>
        <w:t>3.1. A solução consiste na aquisição de peças e conexões em Ferro Dúctil (</w:t>
      </w:r>
      <w:proofErr w:type="spellStart"/>
      <w:r>
        <w:t>DEFoFo</w:t>
      </w:r>
      <w:proofErr w:type="spellEnd"/>
      <w:r>
        <w:t>) para complementar a nova tubulação DN500mm já adquirida pelo DEMAE, permitindo a substituição do trecho crítico da adutora de água bruta e a instalação do arranjo hidráulico de descarga do trecho.</w:t>
      </w:r>
    </w:p>
    <w:p w14:paraId="5DF7CD90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lastRenderedPageBreak/>
        <w:t>3.2. Especificações técnicas dos materiais:</w:t>
      </w:r>
    </w:p>
    <w:p w14:paraId="0695E475" w14:textId="77777777" w:rsidR="00F56721" w:rsidRDefault="008D1C95">
      <w:pPr>
        <w:spacing w:after="120" w:line="360" w:lineRule="auto"/>
        <w:jc w:val="both"/>
      </w:pPr>
      <w:r>
        <w:t>3.2.1. Todos os materiais deverão ser novos, sem uso, sem defeitos e em perfeitas condições de utilização;</w:t>
      </w:r>
    </w:p>
    <w:p w14:paraId="3F6A197F" w14:textId="77777777" w:rsidR="00F56721" w:rsidRDefault="008D1C95">
      <w:pPr>
        <w:spacing w:after="120" w:line="360" w:lineRule="auto"/>
        <w:jc w:val="both"/>
      </w:pPr>
      <w:r>
        <w:t>3.2.2. Os materiais deverão ser fabricados em Ferro Dúctil (</w:t>
      </w:r>
      <w:proofErr w:type="spellStart"/>
      <w:r>
        <w:t>DEFoFo</w:t>
      </w:r>
      <w:proofErr w:type="spellEnd"/>
      <w:r>
        <w:t>) e atender às especificações da ABNT NBR 7676;</w:t>
      </w:r>
    </w:p>
    <w:p w14:paraId="6460F16E" w14:textId="77777777" w:rsidR="00F56721" w:rsidRDefault="008D1C95">
      <w:pPr>
        <w:spacing w:after="120" w:line="360" w:lineRule="auto"/>
        <w:jc w:val="both"/>
      </w:pPr>
      <w:r>
        <w:t>3.2.3. As peças deverão possuir junta garra selante (JGS) nas bolsas, garantindo a estanqueidade e resistência às pressões de serviço do sistema de adução de água bruta;</w:t>
      </w:r>
    </w:p>
    <w:p w14:paraId="761AF00F" w14:textId="77777777" w:rsidR="00F56721" w:rsidRDefault="008D1C95">
      <w:pPr>
        <w:spacing w:after="120" w:line="360" w:lineRule="auto"/>
        <w:jc w:val="both"/>
      </w:pPr>
      <w:r>
        <w:t>3.2.4. A redução com bolsas DN500 x DN400 deverá ser compatível para a transição entre a tubulação existente (DN400mm) e a nova tubulação (DN500mm) já adquirida pelo DEMAE;</w:t>
      </w:r>
    </w:p>
    <w:p w14:paraId="02786D42" w14:textId="77777777" w:rsidR="00F56721" w:rsidRDefault="008D1C95">
      <w:pPr>
        <w:spacing w:after="120" w:line="360" w:lineRule="auto"/>
        <w:jc w:val="both"/>
      </w:pPr>
      <w:r>
        <w:t xml:space="preserve">3.2.5. O </w:t>
      </w:r>
      <w:proofErr w:type="spellStart"/>
      <w:r>
        <w:t>tê</w:t>
      </w:r>
      <w:proofErr w:type="spellEnd"/>
      <w:r>
        <w:t xml:space="preserve"> com bolsas DN500 x DN100 e o tubo flange e ponta PN10, DN100, L=0,30 m, deverão compor o arranjo hidráulico de descarga do trecho, conforme projeto da equipe técnica do DEMAE.</w:t>
      </w:r>
    </w:p>
    <w:p w14:paraId="61042F8D" w14:textId="77777777" w:rsidR="00F56721" w:rsidRDefault="008D1C95">
      <w:pPr>
        <w:spacing w:after="120" w:line="360" w:lineRule="auto"/>
        <w:jc w:val="both"/>
      </w:pPr>
      <w:r>
        <w:t>3.3. Os materiais deverão ser entregues em embalagens originais do fabricante, identificadas com marca, modelo, especificações técnicas e normas de conformidade.</w:t>
      </w:r>
    </w:p>
    <w:p w14:paraId="78B1E3A9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78A1255D" w14:textId="68935F0A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4. REQUISITOS DA CONTRATAÇÃO</w:t>
      </w:r>
    </w:p>
    <w:p w14:paraId="59235C44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Sustentabilidade</w:t>
      </w:r>
    </w:p>
    <w:p w14:paraId="3C9783BB" w14:textId="77777777" w:rsidR="00F56721" w:rsidRDefault="008D1C95">
      <w:pPr>
        <w:spacing w:after="120" w:line="360" w:lineRule="auto"/>
        <w:jc w:val="both"/>
      </w:pPr>
      <w:r>
        <w:t>4.1. A CONTRATADA deverá observar os seguintes critérios de sustentabilidade:</w:t>
      </w:r>
    </w:p>
    <w:p w14:paraId="1BA56D69" w14:textId="77777777" w:rsidR="00F56721" w:rsidRDefault="008D1C95">
      <w:pPr>
        <w:spacing w:after="120" w:line="360" w:lineRule="auto"/>
        <w:jc w:val="both"/>
      </w:pPr>
      <w:r>
        <w:t>- Fornecimento de produtos em conformidade com as normas técnicas aplicáveis, evitando materiais com substâncias nocivas ao meio ambiente ou à saúde humana;</w:t>
      </w:r>
    </w:p>
    <w:p w14:paraId="34630BC5" w14:textId="77777777" w:rsidR="00F56721" w:rsidRDefault="008D1C95">
      <w:pPr>
        <w:spacing w:after="120" w:line="360" w:lineRule="auto"/>
        <w:jc w:val="both"/>
      </w:pPr>
      <w:r>
        <w:t>- Embalagens recicláveis ou retornáveis, sempre que possível;</w:t>
      </w:r>
    </w:p>
    <w:p w14:paraId="56C74800" w14:textId="77777777" w:rsidR="00F56721" w:rsidRDefault="008D1C95">
      <w:pPr>
        <w:spacing w:after="120" w:line="360" w:lineRule="auto"/>
        <w:jc w:val="both"/>
      </w:pPr>
      <w:r>
        <w:t>- Destinação adequada de resíduos e embalagens gerados na entrega, conforme legislação ambiental vigente.</w:t>
      </w:r>
    </w:p>
    <w:p w14:paraId="3622141F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Garantia da Contratação</w:t>
      </w:r>
    </w:p>
    <w:p w14:paraId="546AC739" w14:textId="77777777" w:rsidR="00F56721" w:rsidRDefault="008D1C95">
      <w:pPr>
        <w:spacing w:after="120" w:line="360" w:lineRule="auto"/>
        <w:jc w:val="both"/>
      </w:pPr>
      <w:r>
        <w:t xml:space="preserve">4.2. Não haverá exigência de garantia da contratação dos </w:t>
      </w:r>
      <w:proofErr w:type="spellStart"/>
      <w:r>
        <w:t>arts</w:t>
      </w:r>
      <w:proofErr w:type="spellEnd"/>
      <w:r>
        <w:t>. 96 e seguintes da Lei nº 14.133, de 2021, tendo em vista a natureza do objeto e o valor estimado da contratação.</w:t>
      </w:r>
    </w:p>
    <w:p w14:paraId="1623702E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1F69A702" w14:textId="2DCFC0C7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5. MODELO DE EXECUÇÃO DO OBJETO</w:t>
      </w:r>
    </w:p>
    <w:p w14:paraId="3338AE47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Condições de Entrega</w:t>
      </w:r>
    </w:p>
    <w:p w14:paraId="20829643" w14:textId="77777777" w:rsidR="00F56721" w:rsidRDefault="008D1C95">
      <w:pPr>
        <w:spacing w:after="120" w:line="360" w:lineRule="auto"/>
        <w:jc w:val="both"/>
      </w:pPr>
      <w:r>
        <w:t xml:space="preserve">5.1. O prazo para entrega dos materiais é de até </w:t>
      </w:r>
      <w:r>
        <w:rPr>
          <w:b/>
          <w:bCs/>
        </w:rPr>
        <w:t>15 (quinze) dias corridos</w:t>
      </w:r>
      <w:r>
        <w:t>, contados da data de assinatura do contrato ou da emissão da Ordem de Fornecimento.</w:t>
      </w:r>
    </w:p>
    <w:p w14:paraId="4CCB5238" w14:textId="77777777" w:rsidR="00F56721" w:rsidRDefault="008D1C95">
      <w:pPr>
        <w:spacing w:after="120" w:line="360" w:lineRule="auto"/>
        <w:jc w:val="both"/>
      </w:pPr>
      <w:r>
        <w:t>5.2. O local de entrega é o Almoxarifado do DEMAE, localizado na Rua 13, Lote 20, Parque dos Pomares, CEP 75690-000, Caldas Novas/GO, no horário de 07h30 às 17h30, de segunda a sexta-feira, em horário comercial, previamente agendado.</w:t>
      </w:r>
    </w:p>
    <w:p w14:paraId="2F1E0BEE" w14:textId="77777777" w:rsidR="00F56721" w:rsidRDefault="008D1C95">
      <w:pPr>
        <w:spacing w:after="120" w:line="360" w:lineRule="auto"/>
        <w:jc w:val="both"/>
      </w:pPr>
      <w:r>
        <w:t>5.3. A entrega deverá ser realizada de forma integral, salvo autorização expressa do CONTRATANTE para entrega parcelada.</w:t>
      </w:r>
    </w:p>
    <w:p w14:paraId="2EBC7E48" w14:textId="77777777" w:rsidR="00F56721" w:rsidRDefault="008D1C95">
      <w:pPr>
        <w:spacing w:after="120" w:line="360" w:lineRule="auto"/>
        <w:jc w:val="both"/>
      </w:pPr>
      <w:r>
        <w:t>5.4. Caso não seja possível a entrega na data acordada, a empresa deverá comunicar as razões com pelo menos 3 (três) dias úteis de antecedência.</w:t>
      </w:r>
    </w:p>
    <w:p w14:paraId="10455B50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Garantia dos Materiais</w:t>
      </w:r>
    </w:p>
    <w:p w14:paraId="4FCCC6A8" w14:textId="77777777" w:rsidR="00F56721" w:rsidRDefault="008D1C95">
      <w:pPr>
        <w:spacing w:after="120" w:line="360" w:lineRule="auto"/>
        <w:jc w:val="both"/>
      </w:pPr>
      <w:r>
        <w:t>5.5. Os materiais fornecidos deverão ter garantia mínima de 12 (doze) meses contra defeitos de fabricação, contados da data de recebimento definitivo.</w:t>
      </w:r>
    </w:p>
    <w:p w14:paraId="7DEDF684" w14:textId="77777777" w:rsidR="00F56721" w:rsidRDefault="008D1C95">
      <w:pPr>
        <w:spacing w:after="120" w:line="360" w:lineRule="auto"/>
        <w:jc w:val="both"/>
      </w:pPr>
      <w:r>
        <w:t>5.6. Em caso de identificação de defeitos ou não conformidades, a CONTRATADA deverá providenciar a substituição no prazo máximo de 10 (dez) dias úteis, após notificação pelo CONTRATANTE.</w:t>
      </w:r>
    </w:p>
    <w:p w14:paraId="62889BD9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2D171DD7" w14:textId="6950F9B6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6. MODELO DE GESTÃO DO CONTRATO</w:t>
      </w:r>
    </w:p>
    <w:p w14:paraId="6AE08C8E" w14:textId="77777777" w:rsidR="00F56721" w:rsidRDefault="008D1C95">
      <w:pPr>
        <w:spacing w:after="120" w:line="360" w:lineRule="auto"/>
        <w:jc w:val="both"/>
      </w:pPr>
      <w:r>
        <w:t>6.1. O contrato deverá ser executado fielmente pelas partes, de acordo com as cláusulas avençadas e as normas da Lei nº 14.133, de 2021.</w:t>
      </w:r>
    </w:p>
    <w:p w14:paraId="437D206B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Fiscalização</w:t>
      </w:r>
    </w:p>
    <w:p w14:paraId="32517406" w14:textId="77777777" w:rsidR="00F56721" w:rsidRDefault="008D1C95">
      <w:pPr>
        <w:spacing w:after="120" w:line="360" w:lineRule="auto"/>
        <w:jc w:val="both"/>
      </w:pPr>
      <w:r>
        <w:t>6.2. A execução do contrato deverá ser acompanhada e fiscalizada pelo(s) fiscal(</w:t>
      </w:r>
      <w:proofErr w:type="spellStart"/>
      <w:r>
        <w:t>is</w:t>
      </w:r>
      <w:proofErr w:type="spellEnd"/>
      <w:r>
        <w:t>) do contrato, ou pelos respectivos substitutos.</w:t>
      </w:r>
    </w:p>
    <w:p w14:paraId="79DCEB22" w14:textId="77777777" w:rsidR="00F56721" w:rsidRDefault="008D1C95">
      <w:pPr>
        <w:spacing w:after="120" w:line="360" w:lineRule="auto"/>
        <w:jc w:val="both"/>
      </w:pPr>
      <w:r>
        <w:t>6.3. Compete ao Fiscal do Contrato:</w:t>
      </w:r>
    </w:p>
    <w:p w14:paraId="2B357934" w14:textId="77777777" w:rsidR="00F56721" w:rsidRDefault="008D1C95">
      <w:pPr>
        <w:spacing w:after="120" w:line="360" w:lineRule="auto"/>
        <w:jc w:val="both"/>
      </w:pPr>
      <w:r>
        <w:t>- Acompanhar e fiscalizar a execução do contrato;</w:t>
      </w:r>
    </w:p>
    <w:p w14:paraId="3D77917D" w14:textId="77777777" w:rsidR="00F56721" w:rsidRDefault="008D1C95">
      <w:pPr>
        <w:spacing w:after="120" w:line="360" w:lineRule="auto"/>
        <w:jc w:val="both"/>
      </w:pPr>
      <w:r>
        <w:lastRenderedPageBreak/>
        <w:t>- Verificar a conformidade dos materiais entregues com as especificações técnicas deste Termo de Referência;</w:t>
      </w:r>
    </w:p>
    <w:p w14:paraId="2F153AD5" w14:textId="77777777" w:rsidR="00F56721" w:rsidRDefault="008D1C95">
      <w:pPr>
        <w:spacing w:after="120" w:line="360" w:lineRule="auto"/>
        <w:jc w:val="both"/>
      </w:pPr>
      <w:r>
        <w:t>- Atestar o recebimento dos materiais para fins de pagamento;</w:t>
      </w:r>
    </w:p>
    <w:p w14:paraId="5C7ECFB9" w14:textId="77777777" w:rsidR="00F56721" w:rsidRDefault="008D1C95">
      <w:pPr>
        <w:spacing w:after="120" w:line="360" w:lineRule="auto"/>
        <w:jc w:val="both"/>
      </w:pPr>
      <w:r>
        <w:t>- Registrar ocorrências e notificar a CONTRATADA sobre irregularidades;</w:t>
      </w:r>
    </w:p>
    <w:p w14:paraId="07F3DDF4" w14:textId="77777777" w:rsidR="00F56721" w:rsidRDefault="008D1C95">
      <w:pPr>
        <w:spacing w:after="120" w:line="360" w:lineRule="auto"/>
        <w:jc w:val="both"/>
      </w:pPr>
      <w:r>
        <w:t>- Comunicar à autoridade competente qualquer irregularidade constatada;</w:t>
      </w:r>
    </w:p>
    <w:p w14:paraId="319682C7" w14:textId="77777777" w:rsidR="00F56721" w:rsidRDefault="008D1C95">
      <w:pPr>
        <w:spacing w:after="120" w:line="360" w:lineRule="auto"/>
        <w:jc w:val="both"/>
      </w:pPr>
      <w:r>
        <w:t>- Solicitar à CONTRATADA todas as providências necessárias à boa execução do contrato.</w:t>
      </w:r>
    </w:p>
    <w:p w14:paraId="7623DB6A" w14:textId="77777777" w:rsidR="00F56721" w:rsidRDefault="008D1C95">
      <w:pPr>
        <w:spacing w:after="120" w:line="360" w:lineRule="auto"/>
        <w:jc w:val="both"/>
      </w:pPr>
      <w:r>
        <w:t>6.4. A fiscalização não exclui nem reduz a responsabilidade da CONTRATADA por qualquer irregularidade.</w:t>
      </w:r>
    </w:p>
    <w:p w14:paraId="7F793E1E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58A56A84" w14:textId="418AA8C4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7. INFRAÇÕES E SANÇÕES ADMINISTRATIVAS</w:t>
      </w:r>
    </w:p>
    <w:p w14:paraId="5CF43147" w14:textId="77777777" w:rsidR="00F56721" w:rsidRDefault="008D1C95">
      <w:pPr>
        <w:spacing w:after="120" w:line="360" w:lineRule="auto"/>
        <w:jc w:val="both"/>
      </w:pPr>
      <w:r>
        <w:t>7.1. Comete infração administrativa, nos termos da Lei nº 14.133, de 2021, a CONTRATADA que:</w:t>
      </w:r>
    </w:p>
    <w:p w14:paraId="1F135D24" w14:textId="77777777" w:rsidR="00F56721" w:rsidRDefault="008D1C95">
      <w:pPr>
        <w:spacing w:after="120" w:line="360" w:lineRule="auto"/>
        <w:jc w:val="both"/>
      </w:pPr>
      <w:r>
        <w:t>a) der causa à inexecução parcial do contrato;</w:t>
      </w:r>
    </w:p>
    <w:p w14:paraId="44E8FA94" w14:textId="77777777" w:rsidR="00F56721" w:rsidRDefault="008D1C95">
      <w:pPr>
        <w:spacing w:after="120" w:line="360" w:lineRule="auto"/>
        <w:jc w:val="both"/>
      </w:pPr>
      <w:r>
        <w:t>b) der causa à inexecução parcial do contrato que cause grave dano à Administração ou ao funcionamento dos serviços públicos ou ao interesse coletivo;</w:t>
      </w:r>
    </w:p>
    <w:p w14:paraId="38E1EB10" w14:textId="77777777" w:rsidR="00F56721" w:rsidRDefault="008D1C95">
      <w:pPr>
        <w:spacing w:after="120" w:line="360" w:lineRule="auto"/>
        <w:jc w:val="both"/>
      </w:pPr>
      <w:r>
        <w:t>c) der causa à inexecução total do contrato;</w:t>
      </w:r>
    </w:p>
    <w:p w14:paraId="4E03A2D9" w14:textId="77777777" w:rsidR="00F56721" w:rsidRDefault="008D1C95">
      <w:pPr>
        <w:spacing w:after="120" w:line="360" w:lineRule="auto"/>
        <w:jc w:val="both"/>
      </w:pPr>
      <w:r>
        <w:t>d) ensejar o retardamento da execução ou da entrega do objeto da contratação sem motivo justificado;</w:t>
      </w:r>
    </w:p>
    <w:p w14:paraId="7C8B3718" w14:textId="77777777" w:rsidR="00F56721" w:rsidRDefault="008D1C95">
      <w:pPr>
        <w:spacing w:after="120" w:line="360" w:lineRule="auto"/>
        <w:jc w:val="both"/>
      </w:pPr>
      <w:r>
        <w:t>e) apresentar documentação falsa ou prestar declaração falsa durante a execução do contrato;</w:t>
      </w:r>
    </w:p>
    <w:p w14:paraId="03CD92E0" w14:textId="77777777" w:rsidR="00F56721" w:rsidRDefault="008D1C95">
      <w:pPr>
        <w:spacing w:after="120" w:line="360" w:lineRule="auto"/>
        <w:jc w:val="both"/>
      </w:pPr>
      <w:r>
        <w:t>f) praticar ato fraudulento na execução do contrato;</w:t>
      </w:r>
    </w:p>
    <w:p w14:paraId="0088584C" w14:textId="77777777" w:rsidR="00F56721" w:rsidRDefault="008D1C95">
      <w:pPr>
        <w:spacing w:after="120" w:line="360" w:lineRule="auto"/>
        <w:jc w:val="both"/>
      </w:pPr>
      <w:r>
        <w:t>g) comportar-se de modo inidôneo ou cometer fraude de qualquer natureza;</w:t>
      </w:r>
    </w:p>
    <w:p w14:paraId="09B00293" w14:textId="77777777" w:rsidR="00F56721" w:rsidRDefault="008D1C95">
      <w:pPr>
        <w:spacing w:after="120" w:line="360" w:lineRule="auto"/>
        <w:jc w:val="both"/>
      </w:pPr>
      <w:r>
        <w:t>h) praticar ato lesivo previsto no art. 5º da Lei nº 12.846, de 1º de agosto de 2013.</w:t>
      </w:r>
    </w:p>
    <w:p w14:paraId="405F8643" w14:textId="77777777" w:rsidR="00F56721" w:rsidRDefault="008D1C95">
      <w:pPr>
        <w:spacing w:after="120" w:line="360" w:lineRule="auto"/>
        <w:jc w:val="both"/>
      </w:pPr>
      <w:r>
        <w:t>7.2. Serão aplicadas à CONTRATADA que incorrer nas infrações descritas as seguintes sanções:</w:t>
      </w:r>
    </w:p>
    <w:p w14:paraId="2BAE9AE9" w14:textId="77777777" w:rsidR="00F56721" w:rsidRDefault="008D1C95">
      <w:pPr>
        <w:spacing w:after="120" w:line="360" w:lineRule="auto"/>
        <w:jc w:val="both"/>
      </w:pPr>
      <w:r>
        <w:t>7.2.1. Advertência, para inexecução parcial do contrato;</w:t>
      </w:r>
    </w:p>
    <w:p w14:paraId="6479A147" w14:textId="77777777" w:rsidR="00F56721" w:rsidRDefault="008D1C95">
      <w:pPr>
        <w:spacing w:after="120" w:line="360" w:lineRule="auto"/>
        <w:jc w:val="both"/>
      </w:pPr>
      <w:r>
        <w:t>7.2.2. Multa:</w:t>
      </w:r>
    </w:p>
    <w:p w14:paraId="292D0952" w14:textId="77777777" w:rsidR="00F56721" w:rsidRDefault="008D1C95">
      <w:pPr>
        <w:spacing w:after="120" w:line="360" w:lineRule="auto"/>
        <w:jc w:val="both"/>
      </w:pPr>
      <w:r>
        <w:lastRenderedPageBreak/>
        <w:t>7.2.2.1. Moratória de 0,5% (cinco décimos por cento) por dia de atraso injustificado sobre o valor total do contrato, até o limite de 15 (quinze) dias;</w:t>
      </w:r>
    </w:p>
    <w:p w14:paraId="3FCB512D" w14:textId="77777777" w:rsidR="00F56721" w:rsidRDefault="008D1C95">
      <w:pPr>
        <w:spacing w:after="120" w:line="360" w:lineRule="auto"/>
        <w:jc w:val="both"/>
      </w:pPr>
      <w:r>
        <w:t>7.2.2.2. Compensatória de até 10% (dez por cento) do valor total do contrato para inexecução parcial;</w:t>
      </w:r>
    </w:p>
    <w:p w14:paraId="75F602A3" w14:textId="77777777" w:rsidR="00F56721" w:rsidRDefault="008D1C95">
      <w:pPr>
        <w:spacing w:after="120" w:line="360" w:lineRule="auto"/>
        <w:jc w:val="both"/>
      </w:pPr>
      <w:r>
        <w:t>7.2.2.3. Compensatória de até 20% (vinte por cento) do valor total do contrato para inexecução total.</w:t>
      </w:r>
    </w:p>
    <w:p w14:paraId="79D01881" w14:textId="77777777" w:rsidR="00F56721" w:rsidRDefault="008D1C95">
      <w:pPr>
        <w:spacing w:after="120" w:line="360" w:lineRule="auto"/>
        <w:jc w:val="both"/>
      </w:pPr>
      <w:r>
        <w:t>7.2.3. Impedimento de licitar e contratar, quando praticadas condutas graves;</w:t>
      </w:r>
    </w:p>
    <w:p w14:paraId="3F48FF47" w14:textId="77777777" w:rsidR="00F56721" w:rsidRDefault="008D1C95">
      <w:pPr>
        <w:spacing w:after="120" w:line="360" w:lineRule="auto"/>
        <w:jc w:val="both"/>
      </w:pPr>
      <w:r>
        <w:t>7.2.4. Declaração de inidoneidade, nos casos de fraude ou comportamento inidôneo.</w:t>
      </w:r>
    </w:p>
    <w:p w14:paraId="6E762EB7" w14:textId="77777777" w:rsidR="00F56721" w:rsidRDefault="008D1C95">
      <w:pPr>
        <w:spacing w:after="120" w:line="360" w:lineRule="auto"/>
        <w:jc w:val="both"/>
      </w:pPr>
      <w:r>
        <w:t>7.3. A aplicação de qualquer sanção será precedida de contraditório e ampla defesa, nos termos da legislação vigente.</w:t>
      </w:r>
    </w:p>
    <w:p w14:paraId="46EB2036" w14:textId="77777777" w:rsidR="00F56721" w:rsidRDefault="008D1C95">
      <w:pPr>
        <w:spacing w:after="120" w:line="360" w:lineRule="auto"/>
        <w:jc w:val="both"/>
      </w:pPr>
      <w:r>
        <w:t>7.4. A multa poderá ser descontada dos pagamentos devidos ou cobrada judicialmente.</w:t>
      </w:r>
    </w:p>
    <w:p w14:paraId="44CE832A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453F89AA" w14:textId="690D7857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8. CRITÉRIOS DE MEDIÇÃO E DE PAGAMENTO</w:t>
      </w:r>
    </w:p>
    <w:p w14:paraId="319114A0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Recebimento</w:t>
      </w:r>
    </w:p>
    <w:p w14:paraId="25D11E1C" w14:textId="77777777" w:rsidR="00F56721" w:rsidRDefault="008D1C95">
      <w:pPr>
        <w:spacing w:after="120" w:line="360" w:lineRule="auto"/>
        <w:jc w:val="both"/>
      </w:pPr>
      <w:r>
        <w:t>8.1. Os materiais serão recebidos provisoriamente pelo fiscal do contrato no ato da entrega, mediante verificação da conformidade com as especificações deste Termo de Referência.</w:t>
      </w:r>
    </w:p>
    <w:p w14:paraId="627CE5CC" w14:textId="77777777" w:rsidR="00F56721" w:rsidRDefault="008D1C95">
      <w:pPr>
        <w:spacing w:after="120" w:line="360" w:lineRule="auto"/>
        <w:jc w:val="both"/>
      </w:pPr>
      <w:r>
        <w:t>8.2. O recebimento definitivo ocorrerá em até 5 (cinco) dias úteis após o recebimento provisório, mediante conferência quantitativa e qualitativa dos materiais.</w:t>
      </w:r>
    </w:p>
    <w:p w14:paraId="6C88A3D7" w14:textId="77777777" w:rsidR="00F56721" w:rsidRDefault="008D1C95">
      <w:pPr>
        <w:spacing w:after="120" w:line="360" w:lineRule="auto"/>
        <w:jc w:val="both"/>
      </w:pPr>
      <w:r>
        <w:t>8.3. O recebimento provisório ou definitivo não excluirá a responsabilidade da CONTRATADA pela qualidade dos materiais fornecidos.</w:t>
      </w:r>
    </w:p>
    <w:p w14:paraId="51025C0D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Liquidação</w:t>
      </w:r>
    </w:p>
    <w:p w14:paraId="62923CC2" w14:textId="77777777" w:rsidR="00F56721" w:rsidRDefault="008D1C95">
      <w:pPr>
        <w:spacing w:after="120" w:line="360" w:lineRule="auto"/>
        <w:jc w:val="both"/>
      </w:pPr>
      <w:r>
        <w:t>8.4. O pagamento será realizado em parcela única, após o recebimento definitivo de todos os materiais, mediante apresentação de nota fiscal.</w:t>
      </w:r>
    </w:p>
    <w:p w14:paraId="1F31B6BF" w14:textId="77777777" w:rsidR="00F56721" w:rsidRDefault="008D1C95">
      <w:pPr>
        <w:spacing w:after="120" w:line="360" w:lineRule="auto"/>
        <w:jc w:val="both"/>
      </w:pPr>
      <w:r>
        <w:t>8.5. Recebida a Nota Fiscal, correrá o prazo de 10 (dez) dias úteis para fins de liquidação, na forma do art. 7º, §3º da Instrução Normativa SEGES/ME nº 77/2022.</w:t>
      </w:r>
    </w:p>
    <w:p w14:paraId="513C6FD0" w14:textId="77777777" w:rsidR="00F56721" w:rsidRDefault="008D1C95">
      <w:pPr>
        <w:spacing w:after="120" w:line="360" w:lineRule="auto"/>
        <w:jc w:val="both"/>
      </w:pPr>
      <w:r>
        <w:t>8.6. A nota fiscal deverá ser obrigatoriamente acompanhada da comprovação da regularidade fiscal, constatada por meio de consulta on-line ao SICAF.</w:t>
      </w:r>
    </w:p>
    <w:p w14:paraId="169A61C5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lastRenderedPageBreak/>
        <w:t>Prazo de Pagamento</w:t>
      </w:r>
    </w:p>
    <w:p w14:paraId="3BA588ED" w14:textId="77777777" w:rsidR="00F56721" w:rsidRDefault="008D1C95">
      <w:pPr>
        <w:spacing w:after="120" w:line="360" w:lineRule="auto"/>
        <w:jc w:val="both"/>
      </w:pPr>
      <w:r>
        <w:t>8.7. O pagamento será efetuado no prazo de até 30 (trinta) dias úteis, contados da finalização da liquidação da despesa, conforme Instrução Normativa SEGES/ME nº 77, de 2022.</w:t>
      </w:r>
    </w:p>
    <w:p w14:paraId="5882B514" w14:textId="77777777" w:rsidR="00F56721" w:rsidRDefault="008D1C95">
      <w:pPr>
        <w:spacing w:after="120" w:line="360" w:lineRule="auto"/>
        <w:jc w:val="both"/>
      </w:pPr>
      <w:r>
        <w:t>8.8. No caso de atraso pelo CONTRATANTE, os valores serão atualizados monetariamente pelo índice IPCA.</w:t>
      </w:r>
    </w:p>
    <w:p w14:paraId="296996F6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Forma de Pagamento</w:t>
      </w:r>
    </w:p>
    <w:p w14:paraId="52D114E9" w14:textId="77777777" w:rsidR="00F56721" w:rsidRDefault="008D1C95">
      <w:pPr>
        <w:spacing w:after="120" w:line="360" w:lineRule="auto"/>
        <w:jc w:val="both"/>
      </w:pPr>
      <w:r>
        <w:t>8.9. O pagamento será realizado por meio de ordem bancária, para crédito em conta corrente indicada pela CONTRATADA.</w:t>
      </w:r>
    </w:p>
    <w:p w14:paraId="3A1C1BAA" w14:textId="77777777" w:rsidR="00F56721" w:rsidRDefault="008D1C95">
      <w:pPr>
        <w:spacing w:after="120" w:line="360" w:lineRule="auto"/>
        <w:jc w:val="both"/>
      </w:pPr>
      <w:r>
        <w:t>8.10. Quando do pagamento, será efetuada a retenção tributária prevista na legislação aplicável.</w:t>
      </w:r>
    </w:p>
    <w:p w14:paraId="1CA7B668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635E2D9C" w14:textId="0E639069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9. FORMA E CRITÉRIOS DE SELEÇÃO DO FORNECEDOR</w:t>
      </w:r>
    </w:p>
    <w:p w14:paraId="2F08A63F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Forma de Seleção e Critério de Julgamento</w:t>
      </w:r>
    </w:p>
    <w:p w14:paraId="79DE79ED" w14:textId="77777777" w:rsidR="00F56721" w:rsidRDefault="008D1C95">
      <w:pPr>
        <w:spacing w:after="120" w:line="360" w:lineRule="auto"/>
        <w:jc w:val="both"/>
      </w:pPr>
      <w:r>
        <w:t>9.1. O fornecedor será selecionado por meio de processo de dispensa de licitação, adotando-se como critério de julgamento o menor preço por item, nos termos da Lei nº 14.133, de 1º de abril de 2021.</w:t>
      </w:r>
    </w:p>
    <w:p w14:paraId="66F87E65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Critérios de Aceitabilidade de Preços</w:t>
      </w:r>
    </w:p>
    <w:p w14:paraId="6615C7EC" w14:textId="342D3AE0" w:rsidR="00F56721" w:rsidRDefault="008D1C95">
      <w:pPr>
        <w:spacing w:after="120" w:line="360" w:lineRule="auto"/>
        <w:jc w:val="both"/>
      </w:pPr>
      <w:r>
        <w:t xml:space="preserve">9.2. O valor máximo aceitável para a </w:t>
      </w:r>
      <w:r w:rsidR="001634DA">
        <w:t>aquisição</w:t>
      </w:r>
      <w:r>
        <w:t xml:space="preserve"> é de </w:t>
      </w:r>
      <w:r w:rsidR="001634DA">
        <w:rPr>
          <w:b/>
          <w:bCs/>
        </w:rPr>
        <w:t>R$17.500,49 (dezessete mil, quinhentos reais e quarenta e nove centavos)</w:t>
      </w:r>
      <w:r>
        <w:t>, correspondente ao valor total estimado conforme pesquisa de preços</w:t>
      </w:r>
      <w:r>
        <w:t>.</w:t>
      </w:r>
    </w:p>
    <w:p w14:paraId="6CA3A3C4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Exigências de Habilitação</w:t>
      </w:r>
    </w:p>
    <w:p w14:paraId="5CCE79C8" w14:textId="77777777" w:rsidR="00F56721" w:rsidRDefault="008D1C95">
      <w:pPr>
        <w:spacing w:after="120" w:line="360" w:lineRule="auto"/>
        <w:jc w:val="both"/>
      </w:pPr>
      <w:r>
        <w:t>9.3. Para fins de habilitação, deverá a interessada comprovar os seguintes requisitos:</w:t>
      </w:r>
    </w:p>
    <w:p w14:paraId="7822D6ED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9.4. Habilitação Jurídica:</w:t>
      </w:r>
    </w:p>
    <w:p w14:paraId="6B9C4A2A" w14:textId="77777777" w:rsidR="00F56721" w:rsidRDefault="008D1C95">
      <w:pPr>
        <w:spacing w:after="120" w:line="360" w:lineRule="auto"/>
        <w:jc w:val="both"/>
      </w:pPr>
      <w:r>
        <w:t>a) Cartão CNPJ;</w:t>
      </w:r>
    </w:p>
    <w:p w14:paraId="65D62810" w14:textId="77777777" w:rsidR="00F56721" w:rsidRDefault="008D1C95">
      <w:pPr>
        <w:spacing w:after="120" w:line="360" w:lineRule="auto"/>
        <w:jc w:val="both"/>
      </w:pPr>
      <w:r>
        <w:t>b) Documento de constituição da empresa;</w:t>
      </w:r>
    </w:p>
    <w:p w14:paraId="63CBE2EC" w14:textId="77777777" w:rsidR="00F56721" w:rsidRDefault="008D1C95">
      <w:pPr>
        <w:spacing w:after="120" w:line="360" w:lineRule="auto"/>
        <w:jc w:val="both"/>
      </w:pPr>
      <w:r>
        <w:t>c) Registro empresarial na Junta Comercial, para sociedade empresária;</w:t>
      </w:r>
    </w:p>
    <w:p w14:paraId="1FCD7444" w14:textId="77777777" w:rsidR="00F56721" w:rsidRDefault="008D1C95">
      <w:pPr>
        <w:spacing w:after="120" w:line="360" w:lineRule="auto"/>
        <w:jc w:val="both"/>
      </w:pPr>
      <w:r>
        <w:t>d) Ato constitutivo registrado, para sociedade simples;</w:t>
      </w:r>
    </w:p>
    <w:p w14:paraId="27F22A33" w14:textId="77777777" w:rsidR="00F56721" w:rsidRDefault="008D1C95">
      <w:pPr>
        <w:spacing w:after="120" w:line="360" w:lineRule="auto"/>
        <w:jc w:val="both"/>
      </w:pPr>
      <w:r>
        <w:lastRenderedPageBreak/>
        <w:t>e) Certificado de MEI, para microempreendedor individual.</w:t>
      </w:r>
    </w:p>
    <w:p w14:paraId="1049A3AC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9.5. Habilitação Fiscal, Social e Trabalhista:</w:t>
      </w:r>
    </w:p>
    <w:p w14:paraId="7418B959" w14:textId="77777777" w:rsidR="00F56721" w:rsidRDefault="008D1C95">
      <w:pPr>
        <w:spacing w:after="120" w:line="360" w:lineRule="auto"/>
        <w:jc w:val="both"/>
      </w:pPr>
      <w:r>
        <w:t>a) Prova de inscrição no CNPJ;</w:t>
      </w:r>
    </w:p>
    <w:p w14:paraId="738B908D" w14:textId="77777777" w:rsidR="00F56721" w:rsidRDefault="008D1C95">
      <w:pPr>
        <w:spacing w:after="120" w:line="360" w:lineRule="auto"/>
        <w:jc w:val="both"/>
      </w:pPr>
      <w:r>
        <w:t>b) Certidão Conjunta de Tributos Federais e Dívida Ativa da União;</w:t>
      </w:r>
    </w:p>
    <w:p w14:paraId="4C356FED" w14:textId="77777777" w:rsidR="00F56721" w:rsidRDefault="008D1C95">
      <w:pPr>
        <w:spacing w:after="120" w:line="360" w:lineRule="auto"/>
        <w:jc w:val="both"/>
      </w:pPr>
      <w:r>
        <w:t>c) Certidão de Regularidade do FGTS;</w:t>
      </w:r>
    </w:p>
    <w:p w14:paraId="3913B6EF" w14:textId="77777777" w:rsidR="00F56721" w:rsidRDefault="008D1C95">
      <w:pPr>
        <w:spacing w:after="120" w:line="360" w:lineRule="auto"/>
        <w:jc w:val="both"/>
      </w:pPr>
      <w:r>
        <w:t>d) Certidão Negativa de Débitos Trabalhistas — CNDT;</w:t>
      </w:r>
    </w:p>
    <w:p w14:paraId="445DAE83" w14:textId="77777777" w:rsidR="00F56721" w:rsidRDefault="008D1C95">
      <w:pPr>
        <w:spacing w:after="120" w:line="360" w:lineRule="auto"/>
        <w:jc w:val="both"/>
      </w:pPr>
      <w:r>
        <w:t>e) Certidão de regularidade com a Fazenda Estadual;</w:t>
      </w:r>
    </w:p>
    <w:p w14:paraId="58FCC090" w14:textId="77777777" w:rsidR="00F56721" w:rsidRDefault="008D1C95">
      <w:pPr>
        <w:spacing w:after="120" w:line="360" w:lineRule="auto"/>
        <w:jc w:val="both"/>
      </w:pPr>
      <w:r>
        <w:t>f) Certidão de regularidade com a Fazenda Municipal.</w:t>
      </w:r>
    </w:p>
    <w:p w14:paraId="73744082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9.6. Qualificação Econômico-Financeira:</w:t>
      </w:r>
    </w:p>
    <w:p w14:paraId="4DDBA028" w14:textId="77777777" w:rsidR="00F56721" w:rsidRDefault="008D1C95">
      <w:pPr>
        <w:spacing w:after="120" w:line="360" w:lineRule="auto"/>
        <w:jc w:val="both"/>
      </w:pPr>
      <w:r>
        <w:t>a) Certidão negativa de falência expedida pelo distribuidor da sede da empresa.</w:t>
      </w:r>
    </w:p>
    <w:p w14:paraId="7D9BEBC7" w14:textId="77777777" w:rsidR="00F56721" w:rsidRDefault="008D1C95">
      <w:pPr>
        <w:spacing w:after="120" w:line="360" w:lineRule="auto"/>
        <w:jc w:val="both"/>
      </w:pPr>
      <w:r>
        <w:rPr>
          <w:b/>
          <w:bCs/>
        </w:rPr>
        <w:t>9.7. Qualificação Técnica:</w:t>
      </w:r>
    </w:p>
    <w:p w14:paraId="61B13BE9" w14:textId="77777777" w:rsidR="00F56721" w:rsidRDefault="008D1C95">
      <w:pPr>
        <w:spacing w:after="120" w:line="360" w:lineRule="auto"/>
        <w:jc w:val="both"/>
      </w:pPr>
      <w:r>
        <w:t>a) Comprovação de aptidão para o fornecimento de peças e conexões em Ferro Dúctil (</w:t>
      </w:r>
      <w:proofErr w:type="spellStart"/>
      <w:r>
        <w:t>DEFoFo</w:t>
      </w:r>
      <w:proofErr w:type="spellEnd"/>
      <w:r>
        <w:t>) compatíveis ao objeto desta contratação, por meio da apresentação de atestado de capacidade técnica emitido por pessoa jurídica de direito público ou privado.</w:t>
      </w:r>
    </w:p>
    <w:p w14:paraId="675434FB" w14:textId="77777777" w:rsidR="00F56721" w:rsidRDefault="008D1C95">
      <w:pPr>
        <w:spacing w:after="120" w:line="360" w:lineRule="auto"/>
        <w:jc w:val="both"/>
      </w:pPr>
      <w:r>
        <w:t>9.8. Não serão aceitos documentos de habilitação com indicação de CNPJ diferentes, salvo aqueles legalmente permitidos.</w:t>
      </w:r>
    </w:p>
    <w:p w14:paraId="49BDB8B3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24816B22" w14:textId="331BBA10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10. ESTIMATIVAS DO VALOR DA CONTRATAÇÃO</w:t>
      </w:r>
    </w:p>
    <w:p w14:paraId="13F7CB0D" w14:textId="174831DE" w:rsidR="00F56721" w:rsidRDefault="008D1C95">
      <w:pPr>
        <w:spacing w:after="120" w:line="360" w:lineRule="auto"/>
        <w:jc w:val="both"/>
      </w:pPr>
      <w:r>
        <w:t xml:space="preserve">10.1. O custo estimado total da contratação é de </w:t>
      </w:r>
      <w:r>
        <w:rPr>
          <w:b/>
          <w:bCs/>
        </w:rPr>
        <w:t>R$</w:t>
      </w:r>
      <w:r w:rsidR="00F85871">
        <w:rPr>
          <w:b/>
          <w:bCs/>
        </w:rPr>
        <w:t>17.500,49</w:t>
      </w:r>
      <w:r>
        <w:rPr>
          <w:b/>
          <w:bCs/>
        </w:rPr>
        <w:t xml:space="preserve"> (</w:t>
      </w:r>
      <w:r w:rsidR="00F85871">
        <w:rPr>
          <w:b/>
          <w:bCs/>
        </w:rPr>
        <w:t>dezessete mil, quinhentos reais e quarenta e nove centavos</w:t>
      </w:r>
      <w:r>
        <w:rPr>
          <w:b/>
          <w:bCs/>
        </w:rPr>
        <w:t>)</w:t>
      </w:r>
      <w:r>
        <w:t>, conforme pesquisa de preços abaixo.</w:t>
      </w:r>
    </w:p>
    <w:tbl>
      <w:tblPr>
        <w:tblW w:w="90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3109"/>
        <w:gridCol w:w="740"/>
        <w:gridCol w:w="1060"/>
        <w:gridCol w:w="1603"/>
        <w:gridCol w:w="1843"/>
      </w:tblGrid>
      <w:tr w:rsidR="00F85871" w:rsidRPr="00F85871" w14:paraId="0930EDBB" w14:textId="77777777" w:rsidTr="00F85871">
        <w:trPr>
          <w:trHeight w:val="129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B35F9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>ITEM</w:t>
            </w: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2355A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>DESCRIÇÃO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57166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>UND.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C1645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>QUANT.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F2217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>Valor unitário de referencia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BC212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>Valor Total</w:t>
            </w:r>
          </w:p>
        </w:tc>
      </w:tr>
      <w:tr w:rsidR="00F85871" w:rsidRPr="00F85871" w14:paraId="7E4B4687" w14:textId="77777777" w:rsidTr="00F8587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CD376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>1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91602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>Redução com bolsas, JGS, DN500x DN400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E10C8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>UND.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6C27D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01C96" w14:textId="745751C3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 xml:space="preserve"> R</w:t>
            </w:r>
            <w:r w:rsidRPr="00F85871">
              <w:rPr>
                <w:rFonts w:eastAsia="Times New Roman"/>
                <w:color w:val="000000"/>
              </w:rPr>
              <w:t>$ 5.063</w:t>
            </w:r>
            <w:r w:rsidRPr="00F85871">
              <w:rPr>
                <w:rFonts w:eastAsia="Times New Roman"/>
                <w:color w:val="000000"/>
              </w:rPr>
              <w:t xml:space="preserve">,35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584FA" w14:textId="78A1CEEB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 xml:space="preserve"> R</w:t>
            </w:r>
            <w:r w:rsidRPr="00F85871">
              <w:rPr>
                <w:rFonts w:eastAsia="Times New Roman"/>
                <w:color w:val="000000"/>
              </w:rPr>
              <w:t>$ 10.126</w:t>
            </w:r>
            <w:r w:rsidRPr="00F85871">
              <w:rPr>
                <w:rFonts w:eastAsia="Times New Roman"/>
                <w:color w:val="000000"/>
              </w:rPr>
              <w:t xml:space="preserve">,70 </w:t>
            </w:r>
          </w:p>
        </w:tc>
      </w:tr>
      <w:tr w:rsidR="00F85871" w:rsidRPr="00F85871" w14:paraId="61018624" w14:textId="77777777" w:rsidTr="00F85871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DDB5D6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>2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591E8" w14:textId="33E2FC42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 xml:space="preserve">Tê com bolsas, </w:t>
            </w:r>
            <w:r w:rsidRPr="00F85871">
              <w:rPr>
                <w:rFonts w:eastAsia="Times New Roman"/>
                <w:color w:val="000000"/>
              </w:rPr>
              <w:t>JGS, DN</w:t>
            </w:r>
            <w:r w:rsidRPr="00F85871">
              <w:rPr>
                <w:rFonts w:eastAsia="Times New Roman"/>
                <w:color w:val="000000"/>
              </w:rPr>
              <w:t xml:space="preserve"> 500XDN100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B4FD7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>UND.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2CDC9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D7A67" w14:textId="036A2149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 xml:space="preserve"> R</w:t>
            </w:r>
            <w:r w:rsidRPr="00F85871">
              <w:rPr>
                <w:rFonts w:eastAsia="Times New Roman"/>
                <w:color w:val="000000"/>
              </w:rPr>
              <w:t>$ 6.568</w:t>
            </w:r>
            <w:r w:rsidRPr="00F85871">
              <w:rPr>
                <w:rFonts w:eastAsia="Times New Roman"/>
                <w:color w:val="000000"/>
              </w:rPr>
              <w:t xml:space="preserve">,70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6D87DB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 xml:space="preserve"> R$    6.568,70 </w:t>
            </w:r>
          </w:p>
        </w:tc>
      </w:tr>
      <w:tr w:rsidR="00F85871" w:rsidRPr="00F85871" w14:paraId="0BEE9B4C" w14:textId="77777777" w:rsidTr="00F85871">
        <w:trPr>
          <w:trHeight w:val="31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40C04" w14:textId="77777777" w:rsidR="00F85871" w:rsidRPr="00F85871" w:rsidRDefault="00F85871" w:rsidP="00F85871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AF5F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>Tubo flange e ponta, PN</w:t>
            </w:r>
            <w:proofErr w:type="gramStart"/>
            <w:r w:rsidRPr="00F85871">
              <w:rPr>
                <w:rFonts w:eastAsia="Times New Roman"/>
                <w:color w:val="000000"/>
              </w:rPr>
              <w:t>10,DN</w:t>
            </w:r>
            <w:proofErr w:type="gramEnd"/>
            <w:r w:rsidRPr="00F85871">
              <w:rPr>
                <w:rFonts w:eastAsia="Times New Roman"/>
                <w:color w:val="000000"/>
              </w:rPr>
              <w:t>100 L=0,30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DB902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>UND.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F7856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869B0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 xml:space="preserve"> R$     805,09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FB54BC" w14:textId="77777777" w:rsidR="00F85871" w:rsidRPr="00F85871" w:rsidRDefault="00F85871" w:rsidP="00F85871">
            <w:pPr>
              <w:jc w:val="center"/>
              <w:rPr>
                <w:rFonts w:eastAsia="Times New Roman"/>
                <w:color w:val="000000"/>
              </w:rPr>
            </w:pPr>
            <w:r w:rsidRPr="00F85871">
              <w:rPr>
                <w:rFonts w:eastAsia="Times New Roman"/>
                <w:color w:val="000000"/>
              </w:rPr>
              <w:t xml:space="preserve"> R$        805,09 </w:t>
            </w:r>
          </w:p>
        </w:tc>
      </w:tr>
      <w:tr w:rsidR="00F85871" w:rsidRPr="00F85871" w14:paraId="5FDE04B7" w14:textId="77777777" w:rsidTr="00F85871">
        <w:trPr>
          <w:trHeight w:val="405"/>
        </w:trPr>
        <w:tc>
          <w:tcPr>
            <w:tcW w:w="72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874C5" w14:textId="77777777" w:rsidR="00F85871" w:rsidRPr="00F85871" w:rsidRDefault="00F85871" w:rsidP="00F85871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 xml:space="preserve"> TOTAL: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349251" w14:textId="1E4A15B0" w:rsidR="00F85871" w:rsidRPr="00F85871" w:rsidRDefault="00F85871" w:rsidP="00F85871">
            <w:pPr>
              <w:rPr>
                <w:rFonts w:eastAsia="Times New Roman"/>
                <w:b/>
                <w:bCs/>
                <w:color w:val="000000"/>
              </w:rPr>
            </w:pPr>
            <w:r w:rsidRPr="00F85871">
              <w:rPr>
                <w:rFonts w:eastAsia="Times New Roman"/>
                <w:b/>
                <w:bCs/>
                <w:color w:val="000000"/>
              </w:rPr>
              <w:t xml:space="preserve"> R</w:t>
            </w:r>
            <w:r w:rsidRPr="00F85871">
              <w:rPr>
                <w:rFonts w:eastAsia="Times New Roman"/>
                <w:b/>
                <w:bCs/>
                <w:color w:val="000000"/>
              </w:rPr>
              <w:t>$ 17.500</w:t>
            </w:r>
            <w:r w:rsidRPr="00F85871">
              <w:rPr>
                <w:rFonts w:eastAsia="Times New Roman"/>
                <w:b/>
                <w:bCs/>
                <w:color w:val="000000"/>
              </w:rPr>
              <w:t xml:space="preserve">,49 </w:t>
            </w:r>
          </w:p>
        </w:tc>
      </w:tr>
    </w:tbl>
    <w:p w14:paraId="52180EDF" w14:textId="77777777" w:rsidR="00F85871" w:rsidRDefault="00F85871">
      <w:pPr>
        <w:spacing w:after="120" w:line="360" w:lineRule="auto"/>
        <w:jc w:val="both"/>
      </w:pPr>
    </w:p>
    <w:p w14:paraId="7B01FFDA" w14:textId="77777777" w:rsidR="00F56721" w:rsidRDefault="008D1C95">
      <w:pPr>
        <w:spacing w:after="120" w:line="360" w:lineRule="auto"/>
        <w:jc w:val="both"/>
      </w:pPr>
      <w:r>
        <w:t>10.2. No valor acima estão incluídas todas as despesas ordinárias diretas e indiretas decorrentes da execução do objeto, inclusive tributos, encargos sociais, trabalhistas, previdenciários, fiscais, comerciais, transporte, embalagem e outros.</w:t>
      </w:r>
    </w:p>
    <w:p w14:paraId="16C13D77" w14:textId="77777777" w:rsidR="00F56721" w:rsidRDefault="008D1C95">
      <w:pPr>
        <w:spacing w:after="120" w:line="360" w:lineRule="auto"/>
        <w:jc w:val="both"/>
      </w:pPr>
      <w:r>
        <w:t>10.3. A estimativa de preços foi realizada por meio de pesquisa de mercado, conforme procedimento simplificado previsto na Instrução Normativa SEGES/ME nº 65/2021.</w:t>
      </w:r>
    </w:p>
    <w:p w14:paraId="2633FA72" w14:textId="77777777" w:rsidR="00F85871" w:rsidRDefault="00F85871">
      <w:pPr>
        <w:pStyle w:val="Ttulo1"/>
        <w:spacing w:before="160" w:after="120" w:line="360" w:lineRule="auto"/>
        <w:jc w:val="both"/>
        <w:rPr>
          <w:b/>
          <w:bCs/>
          <w:color w:val="000000"/>
          <w:sz w:val="24"/>
          <w:szCs w:val="24"/>
        </w:rPr>
      </w:pPr>
    </w:p>
    <w:p w14:paraId="0E5FCE08" w14:textId="25F43F7A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11. ADEQUAÇÃO ORÇAMENTÁRIA</w:t>
      </w:r>
    </w:p>
    <w:p w14:paraId="0C6FCD8B" w14:textId="77777777" w:rsidR="00F56721" w:rsidRDefault="008D1C95">
      <w:pPr>
        <w:spacing w:after="120" w:line="360" w:lineRule="auto"/>
        <w:jc w:val="both"/>
      </w:pPr>
      <w:r>
        <w:t>11.1. As despesas decorrentes da presente contratação correrão à conta de recursos específicos consignados no orçamento do DEMAE.</w:t>
      </w:r>
    </w:p>
    <w:p w14:paraId="382D0FA9" w14:textId="77777777" w:rsidR="00F56721" w:rsidRDefault="008D1C95">
      <w:pPr>
        <w:spacing w:after="120" w:line="360" w:lineRule="auto"/>
        <w:jc w:val="both"/>
      </w:pPr>
      <w:r>
        <w:t>11.2. A contratação será atendida pela seguinte dotação:</w:t>
      </w:r>
    </w:p>
    <w:tbl>
      <w:tblPr>
        <w:tblW w:w="9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3"/>
        <w:gridCol w:w="5811"/>
      </w:tblGrid>
      <w:tr w:rsidR="00F56721" w14:paraId="17793035" w14:textId="77777777" w:rsidTr="002F44D8">
        <w:tblPrEx>
          <w:tblCellMar>
            <w:top w:w="0" w:type="dxa"/>
            <w:bottom w:w="0" w:type="dxa"/>
          </w:tblCellMar>
        </w:tblPrEx>
        <w:tc>
          <w:tcPr>
            <w:tcW w:w="3253" w:type="dxa"/>
            <w:tcBorders>
              <w:top w:val="single" w:sz="6" w:space="0" w:color="1F4E79"/>
              <w:left w:val="single" w:sz="6" w:space="0" w:color="1F4E79"/>
              <w:bottom w:val="single" w:sz="6" w:space="0" w:color="1F4E79"/>
              <w:right w:val="single" w:sz="6" w:space="0" w:color="1F4E79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BE88C8" w14:textId="77777777" w:rsidR="00F56721" w:rsidRDefault="008D1C95" w:rsidP="002F44D8">
            <w:pPr>
              <w:spacing w:after="80" w:line="360" w:lineRule="auto"/>
              <w:jc w:val="center"/>
            </w:pPr>
            <w:r>
              <w:rPr>
                <w:b/>
                <w:bCs/>
              </w:rPr>
              <w:t>Manutenção do Sistema de Água e Esgoto</w:t>
            </w:r>
          </w:p>
        </w:tc>
        <w:tc>
          <w:tcPr>
            <w:tcW w:w="5811" w:type="dxa"/>
            <w:tcBorders>
              <w:top w:val="single" w:sz="6" w:space="0" w:color="1F4E79"/>
              <w:left w:val="single" w:sz="6" w:space="0" w:color="1F4E79"/>
              <w:bottom w:val="single" w:sz="6" w:space="0" w:color="1F4E79"/>
              <w:right w:val="single" w:sz="6" w:space="0" w:color="1F4E79"/>
            </w:tcBorders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F9AAFD9" w14:textId="5C58F557" w:rsidR="002F44D8" w:rsidRDefault="008D1C95" w:rsidP="002F44D8">
            <w:pPr>
              <w:spacing w:after="80" w:line="360" w:lineRule="auto"/>
              <w:jc w:val="center"/>
            </w:pPr>
            <w:r>
              <w:t>05.0521.17.512.7016.8069.339030 (24) (fonte 144) Material de Consumo</w:t>
            </w:r>
          </w:p>
          <w:p w14:paraId="2F9237F3" w14:textId="0F223D69" w:rsidR="00F56721" w:rsidRDefault="008D1C95" w:rsidP="002F44D8">
            <w:pPr>
              <w:spacing w:after="80" w:line="360" w:lineRule="auto"/>
              <w:jc w:val="center"/>
            </w:pPr>
            <w:r>
              <w:t>Ficha: 20260475</w:t>
            </w:r>
          </w:p>
        </w:tc>
      </w:tr>
    </w:tbl>
    <w:p w14:paraId="4FD6680B" w14:textId="77777777" w:rsidR="001634DA" w:rsidRDefault="001634DA">
      <w:pPr>
        <w:spacing w:after="120"/>
      </w:pPr>
    </w:p>
    <w:p w14:paraId="6EA28319" w14:textId="77777777" w:rsidR="002F44D8" w:rsidRDefault="002F44D8">
      <w:pPr>
        <w:spacing w:after="120"/>
      </w:pPr>
    </w:p>
    <w:p w14:paraId="3C45F130" w14:textId="77777777" w:rsidR="00F56721" w:rsidRDefault="008D1C95">
      <w:pPr>
        <w:pStyle w:val="Ttulo1"/>
        <w:spacing w:before="160" w:after="120" w:line="360" w:lineRule="auto"/>
        <w:jc w:val="both"/>
      </w:pPr>
      <w:r>
        <w:rPr>
          <w:b/>
          <w:bCs/>
          <w:color w:val="000000"/>
          <w:sz w:val="24"/>
          <w:szCs w:val="24"/>
        </w:rPr>
        <w:t>12. DISPOSIÇÕES FINAIS</w:t>
      </w:r>
    </w:p>
    <w:p w14:paraId="62428ED5" w14:textId="77777777" w:rsidR="00F56721" w:rsidRDefault="008D1C95">
      <w:pPr>
        <w:spacing w:after="120" w:line="360" w:lineRule="auto"/>
        <w:jc w:val="both"/>
      </w:pPr>
      <w:r>
        <w:t>12.1. As informações contidas neste Termo de Referência não são classificadas como sigilosas.</w:t>
      </w:r>
    </w:p>
    <w:p w14:paraId="2E6E7DC3" w14:textId="77777777" w:rsidR="00F56721" w:rsidRDefault="008D1C95">
      <w:pPr>
        <w:spacing w:after="120" w:line="360" w:lineRule="auto"/>
        <w:jc w:val="both"/>
      </w:pPr>
      <w:r>
        <w:t>12.2. Integram este Termo de Referência:</w:t>
      </w:r>
    </w:p>
    <w:p w14:paraId="5FDB6965" w14:textId="5A826066" w:rsidR="00F56721" w:rsidRDefault="008D1C95">
      <w:pPr>
        <w:spacing w:after="120" w:line="360" w:lineRule="auto"/>
        <w:jc w:val="both"/>
      </w:pPr>
      <w:r>
        <w:t>- DFD</w:t>
      </w:r>
      <w:r w:rsidR="001634DA">
        <w:t>-</w:t>
      </w:r>
      <w:r>
        <w:t xml:space="preserve"> Documento de Formalização de Demanda nº ETA 01/26;</w:t>
      </w:r>
    </w:p>
    <w:p w14:paraId="7F67336F" w14:textId="77777777" w:rsidR="00F56721" w:rsidRDefault="008D1C95">
      <w:pPr>
        <w:spacing w:after="120" w:line="360" w:lineRule="auto"/>
        <w:jc w:val="both"/>
      </w:pPr>
      <w:r>
        <w:t>- Planilha de pesquisa de preços (estimativa);</w:t>
      </w:r>
    </w:p>
    <w:p w14:paraId="352D312C" w14:textId="77777777" w:rsidR="00F56721" w:rsidRDefault="008D1C95">
      <w:pPr>
        <w:spacing w:after="120" w:line="360" w:lineRule="auto"/>
        <w:jc w:val="both"/>
      </w:pPr>
      <w:r>
        <w:t>- Demais documentos constantes do processo administrativo.</w:t>
      </w:r>
    </w:p>
    <w:p w14:paraId="21C4249A" w14:textId="77777777" w:rsidR="00F56721" w:rsidRDefault="008D1C95">
      <w:pPr>
        <w:spacing w:after="120" w:line="360" w:lineRule="auto"/>
        <w:jc w:val="both"/>
      </w:pPr>
      <w:r>
        <w:t>12.3. Os casos omissos serão resolvidos de acordo com as disposições da Lei nº 14.133/2021 e demais normas aplicáveis.</w:t>
      </w:r>
    </w:p>
    <w:p w14:paraId="7CBCE396" w14:textId="00AD0757" w:rsidR="00F56721" w:rsidRDefault="008D1C95">
      <w:pPr>
        <w:spacing w:after="240"/>
      </w:pPr>
      <w:r>
        <w:tab/>
      </w:r>
    </w:p>
    <w:p w14:paraId="7573E1CF" w14:textId="5D1D5D66" w:rsidR="00F56721" w:rsidRDefault="008D1C95">
      <w:pPr>
        <w:spacing w:after="480" w:line="360" w:lineRule="auto"/>
        <w:jc w:val="right"/>
      </w:pPr>
      <w:r>
        <w:lastRenderedPageBreak/>
        <w:t xml:space="preserve">Caldas Novas/GO, </w:t>
      </w:r>
      <w:r w:rsidR="001634DA">
        <w:t>04</w:t>
      </w:r>
      <w:r>
        <w:t xml:space="preserve"> de </w:t>
      </w:r>
      <w:r w:rsidR="001634DA">
        <w:t>maio</w:t>
      </w:r>
      <w:r>
        <w:t xml:space="preserve"> de 2026.</w:t>
      </w:r>
    </w:p>
    <w:p w14:paraId="79AAA6D3" w14:textId="77777777" w:rsidR="00F56721" w:rsidRDefault="00F56721">
      <w:pPr>
        <w:spacing w:after="480"/>
      </w:pPr>
    </w:p>
    <w:p w14:paraId="7F58DCF9" w14:textId="77777777" w:rsidR="002F44D8" w:rsidRDefault="002F44D8">
      <w:pPr>
        <w:spacing w:after="480"/>
      </w:pPr>
    </w:p>
    <w:p w14:paraId="22CEEAC2" w14:textId="77777777" w:rsidR="00F56721" w:rsidRDefault="008D1C95">
      <w:pPr>
        <w:spacing w:line="360" w:lineRule="auto"/>
        <w:jc w:val="center"/>
      </w:pPr>
      <w:r>
        <w:t>__________________________________________________</w:t>
      </w:r>
    </w:p>
    <w:p w14:paraId="7710E2EC" w14:textId="25B01046" w:rsidR="00F56721" w:rsidRDefault="001634DA">
      <w:pPr>
        <w:spacing w:line="360" w:lineRule="auto"/>
        <w:jc w:val="center"/>
      </w:pPr>
      <w:r>
        <w:rPr>
          <w:b/>
          <w:bCs/>
        </w:rPr>
        <w:t>Franklin da Silva Rodrigues</w:t>
      </w:r>
    </w:p>
    <w:p w14:paraId="5DDE7EC1" w14:textId="68BAD85F" w:rsidR="00F56721" w:rsidRDefault="001634DA">
      <w:pPr>
        <w:spacing w:line="360" w:lineRule="auto"/>
        <w:jc w:val="center"/>
      </w:pPr>
      <w:r>
        <w:t xml:space="preserve">Departamento de Compras- </w:t>
      </w:r>
      <w:r w:rsidR="008D1C95">
        <w:t>DEMAE</w:t>
      </w:r>
    </w:p>
    <w:sectPr w:rsidR="00F56721" w:rsidSect="005E17E7">
      <w:headerReference w:type="even" r:id="rId7"/>
      <w:headerReference w:type="default" r:id="rId8"/>
      <w:headerReference w:type="first" r:id="rId9"/>
      <w:pgSz w:w="11906" w:h="16838"/>
      <w:pgMar w:top="1701" w:right="1134" w:bottom="1134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77330" w14:textId="77777777" w:rsidR="005E17E7" w:rsidRDefault="005E17E7" w:rsidP="005E17E7">
      <w:r>
        <w:separator/>
      </w:r>
    </w:p>
  </w:endnote>
  <w:endnote w:type="continuationSeparator" w:id="0">
    <w:p w14:paraId="19D4490F" w14:textId="77777777" w:rsidR="005E17E7" w:rsidRDefault="005E17E7" w:rsidP="005E1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6D16D" w14:textId="77777777" w:rsidR="005E17E7" w:rsidRDefault="005E17E7" w:rsidP="005E17E7">
      <w:r>
        <w:separator/>
      </w:r>
    </w:p>
  </w:footnote>
  <w:footnote w:type="continuationSeparator" w:id="0">
    <w:p w14:paraId="18A1769B" w14:textId="77777777" w:rsidR="005E17E7" w:rsidRDefault="005E17E7" w:rsidP="005E1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50F47" w14:textId="604399EC" w:rsidR="005E17E7" w:rsidRDefault="005E17E7">
    <w:pPr>
      <w:pStyle w:val="Cabealho"/>
    </w:pPr>
    <w:r>
      <w:rPr>
        <w:noProof/>
      </w:rPr>
      <w:pict w14:anchorId="1C74CA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53.05pt;height:640.85pt;z-index:-251657216;mso-position-horizontal:center;mso-position-horizontal-relative:margin;mso-position-vertical:center;mso-position-vertical-relative:margin" o:allowincell="f">
          <v:imagedata r:id="rId1" o:title="Marca D'água com Carimbo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ED92" w14:textId="477A1958" w:rsidR="005E17E7" w:rsidRDefault="005E17E7">
    <w:pPr>
      <w:pStyle w:val="Cabealho"/>
    </w:pPr>
    <w:r>
      <w:rPr>
        <w:noProof/>
      </w:rPr>
      <w:pict w14:anchorId="322B0C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93.2pt;margin-top:-109.2pt;width:603.2pt;height:868.5pt;z-index:-251656192;mso-position-horizontal-relative:margin;mso-position-vertical-relative:margin" o:allowincell="f">
          <v:imagedata r:id="rId1" o:title="Marca D'água com Carimbo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1031F" w14:textId="7203B415" w:rsidR="005E17E7" w:rsidRDefault="005E17E7">
    <w:pPr>
      <w:pStyle w:val="Cabealho"/>
    </w:pPr>
    <w:r>
      <w:rPr>
        <w:noProof/>
      </w:rPr>
      <w:pict w14:anchorId="13207C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53.05pt;height:640.85pt;z-index:-251658240;mso-position-horizontal:center;mso-position-horizontal-relative:margin;mso-position-vertical:center;mso-position-vertical-relative:margin" o:allowincell="f">
          <v:imagedata r:id="rId1" o:title="Marca D'água com Carimbo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C6F56"/>
    <w:multiLevelType w:val="hybridMultilevel"/>
    <w:tmpl w:val="FC62F4F6"/>
    <w:lvl w:ilvl="0" w:tplc="4B5EDEC4">
      <w:start w:val="1"/>
      <w:numFmt w:val="bullet"/>
      <w:lvlText w:val="●"/>
      <w:lvlJc w:val="left"/>
      <w:pPr>
        <w:ind w:left="720" w:hanging="360"/>
      </w:pPr>
    </w:lvl>
    <w:lvl w:ilvl="1" w:tplc="BB30AAA0">
      <w:start w:val="1"/>
      <w:numFmt w:val="bullet"/>
      <w:lvlText w:val="○"/>
      <w:lvlJc w:val="left"/>
      <w:pPr>
        <w:ind w:left="1440" w:hanging="360"/>
      </w:pPr>
    </w:lvl>
    <w:lvl w:ilvl="2" w:tplc="2DFC6FE0">
      <w:start w:val="1"/>
      <w:numFmt w:val="bullet"/>
      <w:lvlText w:val="■"/>
      <w:lvlJc w:val="left"/>
      <w:pPr>
        <w:ind w:left="2160" w:hanging="360"/>
      </w:pPr>
    </w:lvl>
    <w:lvl w:ilvl="3" w:tplc="3C667D1E">
      <w:start w:val="1"/>
      <w:numFmt w:val="bullet"/>
      <w:lvlText w:val="●"/>
      <w:lvlJc w:val="left"/>
      <w:pPr>
        <w:ind w:left="2880" w:hanging="360"/>
      </w:pPr>
    </w:lvl>
    <w:lvl w:ilvl="4" w:tplc="4B7058B0">
      <w:start w:val="1"/>
      <w:numFmt w:val="bullet"/>
      <w:lvlText w:val="○"/>
      <w:lvlJc w:val="left"/>
      <w:pPr>
        <w:ind w:left="3600" w:hanging="360"/>
      </w:pPr>
    </w:lvl>
    <w:lvl w:ilvl="5" w:tplc="C71CFE3A">
      <w:start w:val="1"/>
      <w:numFmt w:val="bullet"/>
      <w:lvlText w:val="■"/>
      <w:lvlJc w:val="left"/>
      <w:pPr>
        <w:ind w:left="4320" w:hanging="360"/>
      </w:pPr>
    </w:lvl>
    <w:lvl w:ilvl="6" w:tplc="9906FD0A">
      <w:start w:val="1"/>
      <w:numFmt w:val="bullet"/>
      <w:lvlText w:val="●"/>
      <w:lvlJc w:val="left"/>
      <w:pPr>
        <w:ind w:left="5040" w:hanging="360"/>
      </w:pPr>
    </w:lvl>
    <w:lvl w:ilvl="7" w:tplc="F866ED02">
      <w:start w:val="1"/>
      <w:numFmt w:val="bullet"/>
      <w:lvlText w:val="●"/>
      <w:lvlJc w:val="left"/>
      <w:pPr>
        <w:ind w:left="5760" w:hanging="360"/>
      </w:pPr>
    </w:lvl>
    <w:lvl w:ilvl="8" w:tplc="136A494A">
      <w:start w:val="1"/>
      <w:numFmt w:val="bullet"/>
      <w:lvlText w:val="●"/>
      <w:lvlJc w:val="left"/>
      <w:pPr>
        <w:ind w:left="6480" w:hanging="360"/>
      </w:pPr>
    </w:lvl>
  </w:abstractNum>
  <w:num w:numId="1" w16cid:durableId="52927062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721"/>
    <w:rsid w:val="001634DA"/>
    <w:rsid w:val="002F44D8"/>
    <w:rsid w:val="005227AF"/>
    <w:rsid w:val="005E17E7"/>
    <w:rsid w:val="00623239"/>
    <w:rsid w:val="008D1C95"/>
    <w:rsid w:val="00BA5ECC"/>
    <w:rsid w:val="00E4658B"/>
    <w:rsid w:val="00F56721"/>
    <w:rsid w:val="00F85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20B56A"/>
  <w15:docId w15:val="{C876F6B8-7036-49E9-A35C-E7F3831A8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5E17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17E7"/>
  </w:style>
  <w:style w:type="paragraph" w:styleId="Rodap">
    <w:name w:val="footer"/>
    <w:basedOn w:val="Normal"/>
    <w:link w:val="RodapChar"/>
    <w:uiPriority w:val="99"/>
    <w:unhideWhenUsed/>
    <w:rsid w:val="005E17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1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10</Pages>
  <Words>2141</Words>
  <Characters>11564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5</cp:revision>
  <cp:lastPrinted>2026-05-07T18:38:00Z</cp:lastPrinted>
  <dcterms:created xsi:type="dcterms:W3CDTF">2026-05-07T17:29:00Z</dcterms:created>
  <dcterms:modified xsi:type="dcterms:W3CDTF">2026-05-07T18:47:00Z</dcterms:modified>
</cp:coreProperties>
</file>