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2326C" w14:textId="77777777" w:rsidR="0021271A" w:rsidRPr="003321D4" w:rsidRDefault="0021271A" w:rsidP="0021271A">
      <w:pPr>
        <w:spacing w:after="120" w:line="360" w:lineRule="auto"/>
        <w:jc w:val="center"/>
        <w:rPr>
          <w:rFonts w:ascii="Arial" w:hAnsi="Arial" w:cs="Arial"/>
          <w:b/>
          <w:bCs/>
          <w:sz w:val="24"/>
          <w:szCs w:val="24"/>
        </w:rPr>
      </w:pPr>
      <w:bookmarkStart w:id="0" w:name="_Hlk169853528"/>
      <w:r>
        <w:rPr>
          <w:rFonts w:ascii="Arial" w:hAnsi="Arial" w:cs="Arial"/>
          <w:b/>
          <w:bCs/>
          <w:sz w:val="24"/>
          <w:szCs w:val="24"/>
        </w:rPr>
        <w:t>TERMO DE REFERÊNCIA</w:t>
      </w:r>
    </w:p>
    <w:p w14:paraId="3DE567C0" w14:textId="77777777" w:rsidR="0021271A" w:rsidRPr="003321D4" w:rsidRDefault="0021271A" w:rsidP="0021271A">
      <w:pPr>
        <w:spacing w:after="120" w:line="360" w:lineRule="auto"/>
        <w:jc w:val="center"/>
        <w:rPr>
          <w:rFonts w:ascii="Arial" w:hAnsi="Arial" w:cs="Arial"/>
          <w:sz w:val="24"/>
          <w:szCs w:val="24"/>
        </w:rPr>
      </w:pPr>
    </w:p>
    <w:p w14:paraId="24CA0233"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1. CONDIÇÕES GERAIS DA CONTRATAÇÃO</w:t>
      </w:r>
    </w:p>
    <w:p w14:paraId="74C32302"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1.1. OBJETO</w:t>
      </w:r>
    </w:p>
    <w:p w14:paraId="7D2304AD" w14:textId="6EED8329"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1.1.1. </w:t>
      </w:r>
      <w:r w:rsidRPr="007316EA">
        <w:rPr>
          <w:rFonts w:ascii="Arial" w:hAnsi="Arial" w:cs="Arial"/>
          <w:sz w:val="24"/>
          <w:szCs w:val="24"/>
        </w:rPr>
        <w:t xml:space="preserve">Aquisição de </w:t>
      </w:r>
      <w:r>
        <w:rPr>
          <w:rFonts w:ascii="Arial" w:hAnsi="Arial" w:cs="Arial"/>
          <w:sz w:val="24"/>
          <w:szCs w:val="24"/>
        </w:rPr>
        <w:t>produtos</w:t>
      </w:r>
      <w:r w:rsidRPr="007316EA">
        <w:rPr>
          <w:rFonts w:ascii="Arial" w:hAnsi="Arial" w:cs="Arial"/>
          <w:sz w:val="24"/>
          <w:szCs w:val="24"/>
        </w:rPr>
        <w:t xml:space="preserve"> alimentícios,</w:t>
      </w:r>
      <w:r>
        <w:rPr>
          <w:rFonts w:ascii="Arial" w:hAnsi="Arial" w:cs="Arial"/>
          <w:sz w:val="24"/>
          <w:szCs w:val="24"/>
        </w:rPr>
        <w:t xml:space="preserve"> </w:t>
      </w:r>
      <w:r w:rsidRPr="007316EA">
        <w:rPr>
          <w:rFonts w:ascii="Arial" w:hAnsi="Arial" w:cs="Arial"/>
          <w:sz w:val="24"/>
          <w:szCs w:val="24"/>
        </w:rPr>
        <w:t>destinados ao atendimento das necessidades de copa, cozinha e almoxarifado do Departamento Municipal de Água e Esgoto de Caldas Novas – DEMAE, conforme quantitativos e especificações constantes na tabela a seguir:</w:t>
      </w:r>
    </w:p>
    <w:tbl>
      <w:tblPr>
        <w:tblW w:w="8630" w:type="dxa"/>
        <w:tblInd w:w="75" w:type="dxa"/>
        <w:tblCellMar>
          <w:top w:w="15" w:type="dxa"/>
          <w:left w:w="70" w:type="dxa"/>
          <w:right w:w="70" w:type="dxa"/>
        </w:tblCellMar>
        <w:tblLook w:val="04A0" w:firstRow="1" w:lastRow="0" w:firstColumn="1" w:lastColumn="0" w:noHBand="0" w:noVBand="1"/>
      </w:tblPr>
      <w:tblGrid>
        <w:gridCol w:w="620"/>
        <w:gridCol w:w="6463"/>
        <w:gridCol w:w="640"/>
        <w:gridCol w:w="907"/>
      </w:tblGrid>
      <w:tr w:rsidR="0021271A" w:rsidRPr="00242CC8" w14:paraId="655924FA" w14:textId="77777777" w:rsidTr="00524D41">
        <w:trPr>
          <w:trHeight w:val="94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37751EA"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ITEM</w:t>
            </w:r>
          </w:p>
        </w:tc>
        <w:tc>
          <w:tcPr>
            <w:tcW w:w="6463" w:type="dxa"/>
            <w:tcBorders>
              <w:top w:val="single" w:sz="4" w:space="0" w:color="auto"/>
              <w:left w:val="nil"/>
              <w:bottom w:val="single" w:sz="4" w:space="0" w:color="auto"/>
              <w:right w:val="single" w:sz="4" w:space="0" w:color="auto"/>
            </w:tcBorders>
            <w:noWrap/>
            <w:vAlign w:val="center"/>
            <w:hideMark/>
          </w:tcPr>
          <w:p w14:paraId="538E5B98"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DESCRIÇÃO</w:t>
            </w:r>
          </w:p>
        </w:tc>
        <w:tc>
          <w:tcPr>
            <w:tcW w:w="640" w:type="dxa"/>
            <w:tcBorders>
              <w:top w:val="single" w:sz="4" w:space="0" w:color="auto"/>
              <w:left w:val="nil"/>
              <w:bottom w:val="single" w:sz="4" w:space="0" w:color="auto"/>
              <w:right w:val="single" w:sz="4" w:space="0" w:color="auto"/>
            </w:tcBorders>
            <w:noWrap/>
            <w:vAlign w:val="center"/>
            <w:hideMark/>
          </w:tcPr>
          <w:p w14:paraId="175CAB0A"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UND.</w:t>
            </w:r>
          </w:p>
        </w:tc>
        <w:tc>
          <w:tcPr>
            <w:tcW w:w="907" w:type="dxa"/>
            <w:tcBorders>
              <w:top w:val="single" w:sz="4" w:space="0" w:color="auto"/>
              <w:left w:val="nil"/>
              <w:bottom w:val="single" w:sz="4" w:space="0" w:color="auto"/>
              <w:right w:val="single" w:sz="4" w:space="0" w:color="auto"/>
            </w:tcBorders>
            <w:noWrap/>
            <w:vAlign w:val="center"/>
            <w:hideMark/>
          </w:tcPr>
          <w:p w14:paraId="591A69C9"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QUANT.</w:t>
            </w:r>
          </w:p>
        </w:tc>
      </w:tr>
      <w:tr w:rsidR="0021271A" w:rsidRPr="00242CC8" w14:paraId="2844FDCA" w14:textId="77777777" w:rsidTr="00524D41">
        <w:trPr>
          <w:trHeight w:val="415"/>
        </w:trPr>
        <w:tc>
          <w:tcPr>
            <w:tcW w:w="620" w:type="dxa"/>
            <w:tcBorders>
              <w:top w:val="nil"/>
              <w:left w:val="single" w:sz="4" w:space="0" w:color="auto"/>
              <w:bottom w:val="single" w:sz="4" w:space="0" w:color="auto"/>
              <w:right w:val="single" w:sz="4" w:space="0" w:color="auto"/>
            </w:tcBorders>
            <w:noWrap/>
            <w:vAlign w:val="center"/>
            <w:hideMark/>
          </w:tcPr>
          <w:p w14:paraId="27EC664F"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1</w:t>
            </w:r>
          </w:p>
        </w:tc>
        <w:tc>
          <w:tcPr>
            <w:tcW w:w="6463" w:type="dxa"/>
            <w:tcBorders>
              <w:top w:val="nil"/>
              <w:left w:val="nil"/>
              <w:bottom w:val="single" w:sz="4" w:space="0" w:color="auto"/>
              <w:right w:val="single" w:sz="4" w:space="0" w:color="auto"/>
            </w:tcBorders>
            <w:vAlign w:val="center"/>
            <w:hideMark/>
          </w:tcPr>
          <w:p w14:paraId="331DB639"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AÇUCAR CRISTAL BRANCO DE 1º QUALIDADE ACONDICIONADO</w:t>
            </w:r>
            <w:r w:rsidRPr="001458B0">
              <w:rPr>
                <w:rFonts w:ascii="Arial" w:eastAsia="Times New Roman" w:hAnsi="Arial" w:cs="Arial"/>
                <w:color w:val="000000"/>
                <w:sz w:val="20"/>
                <w:szCs w:val="20"/>
                <w:lang w:val="pt-BR" w:eastAsia="pt-BR"/>
              </w:rPr>
              <w:br/>
              <w:t>EM EMBALAGENS PLÁSTICAS DE 5KG (CINCO QUILOS) NO FARDO</w:t>
            </w:r>
            <w:r w:rsidRPr="001458B0">
              <w:rPr>
                <w:rFonts w:ascii="Arial" w:eastAsia="Times New Roman" w:hAnsi="Arial" w:cs="Arial"/>
                <w:color w:val="000000"/>
                <w:sz w:val="20"/>
                <w:szCs w:val="20"/>
                <w:lang w:val="pt-BR" w:eastAsia="pt-BR"/>
              </w:rPr>
              <w:br/>
              <w:t>DE (6X1) COM TODAS AS INFORMAÇÕES PERTINENTES AO</w:t>
            </w:r>
            <w:r w:rsidRPr="001458B0">
              <w:rPr>
                <w:rFonts w:ascii="Arial" w:eastAsia="Times New Roman" w:hAnsi="Arial" w:cs="Arial"/>
                <w:color w:val="000000"/>
                <w:sz w:val="20"/>
                <w:szCs w:val="20"/>
                <w:lang w:val="pt-BR" w:eastAsia="pt-BR"/>
              </w:rPr>
              <w:br/>
              <w:t>PRODUTO, PREVISTO NA LEGISLAÇÃO VIGENTE CONSTANDO</w:t>
            </w:r>
            <w:r w:rsidRPr="001458B0">
              <w:rPr>
                <w:rFonts w:ascii="Arial" w:eastAsia="Times New Roman" w:hAnsi="Arial" w:cs="Arial"/>
                <w:color w:val="000000"/>
                <w:sz w:val="20"/>
                <w:szCs w:val="20"/>
                <w:lang w:val="pt-BR" w:eastAsia="pt-BR"/>
              </w:rPr>
              <w:br/>
              <w:t>DATA DE FABRICAÇÃO E VALIDADE NOS PACOTES INDIVIDUAIS,</w:t>
            </w:r>
            <w:r w:rsidRPr="001458B0">
              <w:rPr>
                <w:rFonts w:ascii="Arial" w:eastAsia="Times New Roman" w:hAnsi="Arial" w:cs="Arial"/>
                <w:color w:val="000000"/>
                <w:sz w:val="20"/>
                <w:szCs w:val="20"/>
                <w:lang w:val="pt-BR" w:eastAsia="pt-BR"/>
              </w:rPr>
              <w:br/>
              <w:t>COM PADRÃO CRISTAL OU DE MELHOR</w:t>
            </w:r>
            <w:r w:rsidRPr="001458B0">
              <w:rPr>
                <w:rFonts w:ascii="Arial" w:eastAsia="Times New Roman" w:hAnsi="Arial" w:cs="Arial"/>
                <w:color w:val="000000"/>
                <w:sz w:val="20"/>
                <w:szCs w:val="20"/>
                <w:lang w:val="pt-BR" w:eastAsia="pt-BR"/>
              </w:rPr>
              <w:br/>
              <w:t>QUALIDADE.</w:t>
            </w:r>
          </w:p>
        </w:tc>
        <w:tc>
          <w:tcPr>
            <w:tcW w:w="640" w:type="dxa"/>
            <w:tcBorders>
              <w:top w:val="nil"/>
              <w:left w:val="nil"/>
              <w:bottom w:val="single" w:sz="4" w:space="0" w:color="auto"/>
              <w:right w:val="single" w:sz="4" w:space="0" w:color="auto"/>
            </w:tcBorders>
            <w:noWrap/>
            <w:vAlign w:val="center"/>
            <w:hideMark/>
          </w:tcPr>
          <w:p w14:paraId="15E4742A"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78491F5C"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300</w:t>
            </w:r>
          </w:p>
        </w:tc>
      </w:tr>
      <w:tr w:rsidR="0021271A" w:rsidRPr="00242CC8" w14:paraId="16D73D07" w14:textId="77777777" w:rsidTr="00524D41">
        <w:trPr>
          <w:trHeight w:val="1871"/>
        </w:trPr>
        <w:tc>
          <w:tcPr>
            <w:tcW w:w="620" w:type="dxa"/>
            <w:tcBorders>
              <w:top w:val="nil"/>
              <w:left w:val="single" w:sz="4" w:space="0" w:color="auto"/>
              <w:bottom w:val="single" w:sz="4" w:space="0" w:color="auto"/>
              <w:right w:val="single" w:sz="4" w:space="0" w:color="auto"/>
            </w:tcBorders>
            <w:noWrap/>
            <w:vAlign w:val="center"/>
            <w:hideMark/>
          </w:tcPr>
          <w:p w14:paraId="79C9017A"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2</w:t>
            </w:r>
          </w:p>
        </w:tc>
        <w:tc>
          <w:tcPr>
            <w:tcW w:w="6463" w:type="dxa"/>
            <w:tcBorders>
              <w:top w:val="nil"/>
              <w:left w:val="nil"/>
              <w:bottom w:val="single" w:sz="4" w:space="0" w:color="auto"/>
              <w:right w:val="single" w:sz="4" w:space="0" w:color="auto"/>
            </w:tcBorders>
            <w:vAlign w:val="center"/>
            <w:hideMark/>
          </w:tcPr>
          <w:p w14:paraId="2F4A9005"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UNIDADE DE GARRAFAS DE ÁGUA MINERAL SEM GÁS, ENVAZADA EM GARRAFA.</w:t>
            </w:r>
            <w:r w:rsidRPr="001458B0">
              <w:rPr>
                <w:rFonts w:ascii="Arial" w:eastAsia="Times New Roman" w:hAnsi="Arial" w:cs="Arial"/>
                <w:color w:val="000000"/>
                <w:sz w:val="20"/>
                <w:szCs w:val="20"/>
                <w:lang w:val="pt-BR" w:eastAsia="pt-BR"/>
              </w:rPr>
              <w:br/>
              <w:t>PLÁSTICAS TRANSPARENTES, DE 500ML, COM</w:t>
            </w:r>
            <w:r w:rsidRPr="001458B0">
              <w:rPr>
                <w:rFonts w:ascii="Arial" w:eastAsia="Times New Roman" w:hAnsi="Arial" w:cs="Arial"/>
                <w:color w:val="000000"/>
                <w:sz w:val="20"/>
                <w:szCs w:val="20"/>
                <w:lang w:val="pt-BR" w:eastAsia="pt-BR"/>
              </w:rPr>
              <w:br/>
              <w:t>VARIAÇÃO PERMITIDA DE 10ML. COM IMPRESSÃO DO</w:t>
            </w:r>
            <w:r w:rsidRPr="001458B0">
              <w:rPr>
                <w:rFonts w:ascii="Arial" w:eastAsia="Times New Roman" w:hAnsi="Arial" w:cs="Arial"/>
                <w:color w:val="000000"/>
                <w:sz w:val="20"/>
                <w:szCs w:val="20"/>
                <w:lang w:val="pt-BR" w:eastAsia="pt-BR"/>
              </w:rPr>
              <w:br/>
              <w:t>NOME DO FABRICANTE E REGISTRO NO MINISTÉRIO DA</w:t>
            </w:r>
            <w:r w:rsidRPr="001458B0">
              <w:rPr>
                <w:rFonts w:ascii="Arial" w:eastAsia="Times New Roman" w:hAnsi="Arial" w:cs="Arial"/>
                <w:color w:val="000000"/>
                <w:sz w:val="20"/>
                <w:szCs w:val="20"/>
                <w:lang w:val="pt-BR" w:eastAsia="pt-BR"/>
              </w:rPr>
              <w:br/>
              <w:t>SAÚDE. FARDO COM 12 GARRAFAS. VALIDADE DO</w:t>
            </w:r>
            <w:r w:rsidRPr="001458B0">
              <w:rPr>
                <w:rFonts w:ascii="Arial" w:eastAsia="Times New Roman" w:hAnsi="Arial" w:cs="Arial"/>
                <w:color w:val="000000"/>
                <w:sz w:val="20"/>
                <w:szCs w:val="20"/>
                <w:lang w:val="pt-BR" w:eastAsia="pt-BR"/>
              </w:rPr>
              <w:br/>
              <w:t xml:space="preserve">PRODUTO NÃO INFERIOR A 3 MESES. AS UNIDADES DEVERÃO SER ENTREGUES EM </w:t>
            </w:r>
            <w:r w:rsidRPr="001458B0">
              <w:rPr>
                <w:rFonts w:ascii="Arial" w:eastAsia="Times New Roman" w:hAnsi="Arial" w:cs="Arial"/>
                <w:color w:val="000000"/>
                <w:sz w:val="20"/>
                <w:szCs w:val="20"/>
                <w:lang w:val="pt-BR" w:eastAsia="pt-BR"/>
              </w:rPr>
              <w:br/>
              <w:t>FARDOS COM 12 UNIDADES.</w:t>
            </w:r>
          </w:p>
        </w:tc>
        <w:tc>
          <w:tcPr>
            <w:tcW w:w="640" w:type="dxa"/>
            <w:tcBorders>
              <w:top w:val="nil"/>
              <w:left w:val="nil"/>
              <w:bottom w:val="single" w:sz="4" w:space="0" w:color="auto"/>
              <w:right w:val="single" w:sz="4" w:space="0" w:color="auto"/>
            </w:tcBorders>
            <w:noWrap/>
            <w:vAlign w:val="center"/>
            <w:hideMark/>
          </w:tcPr>
          <w:p w14:paraId="5A83DC77"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0FADBA78"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5.000</w:t>
            </w:r>
          </w:p>
        </w:tc>
      </w:tr>
      <w:tr w:rsidR="0021271A" w:rsidRPr="00242CC8" w14:paraId="1D164DB9" w14:textId="77777777" w:rsidTr="00524D41">
        <w:trPr>
          <w:trHeight w:val="1756"/>
        </w:trPr>
        <w:tc>
          <w:tcPr>
            <w:tcW w:w="620" w:type="dxa"/>
            <w:tcBorders>
              <w:top w:val="nil"/>
              <w:left w:val="single" w:sz="4" w:space="0" w:color="auto"/>
              <w:bottom w:val="single" w:sz="4" w:space="0" w:color="auto"/>
              <w:right w:val="single" w:sz="4" w:space="0" w:color="auto"/>
            </w:tcBorders>
            <w:noWrap/>
            <w:vAlign w:val="center"/>
            <w:hideMark/>
          </w:tcPr>
          <w:p w14:paraId="5A4CE831"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3</w:t>
            </w:r>
          </w:p>
        </w:tc>
        <w:tc>
          <w:tcPr>
            <w:tcW w:w="6463" w:type="dxa"/>
            <w:tcBorders>
              <w:top w:val="nil"/>
              <w:left w:val="nil"/>
              <w:bottom w:val="single" w:sz="4" w:space="0" w:color="auto"/>
              <w:right w:val="single" w:sz="4" w:space="0" w:color="auto"/>
            </w:tcBorders>
            <w:vAlign w:val="center"/>
            <w:hideMark/>
          </w:tcPr>
          <w:p w14:paraId="537497E9"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UNIDADES DE ÁGUA MINERAL SEM GÁS EM COPO 200 ML, EMBALAGEM VALIDADE 12 MESES, PESO</w:t>
            </w:r>
            <w:r w:rsidRPr="001458B0">
              <w:rPr>
                <w:rFonts w:ascii="Arial" w:eastAsia="Times New Roman" w:hAnsi="Arial" w:cs="Arial"/>
                <w:color w:val="000000"/>
                <w:sz w:val="20"/>
                <w:szCs w:val="20"/>
                <w:lang w:val="pt-BR" w:eastAsia="pt-BR"/>
              </w:rPr>
              <w:br/>
              <w:t>CAIXA 9,5 KG, DIMENSÕES CAIXA (A) 19CM X (L) 28CM X</w:t>
            </w:r>
            <w:r w:rsidRPr="001458B0">
              <w:rPr>
                <w:rFonts w:ascii="Arial" w:eastAsia="Times New Roman" w:hAnsi="Arial" w:cs="Arial"/>
                <w:color w:val="000000"/>
                <w:sz w:val="20"/>
                <w:szCs w:val="20"/>
                <w:lang w:val="pt-BR" w:eastAsia="pt-BR"/>
              </w:rPr>
              <w:br/>
              <w:t>(C) 39CM, COMPOSIÇÃO QUÍMICA(MG/L), BÁRIO - 0,77,</w:t>
            </w:r>
            <w:r w:rsidRPr="001458B0">
              <w:rPr>
                <w:rFonts w:ascii="Arial" w:eastAsia="Times New Roman" w:hAnsi="Arial" w:cs="Arial"/>
                <w:color w:val="000000"/>
                <w:sz w:val="20"/>
                <w:szCs w:val="20"/>
                <w:lang w:val="pt-BR" w:eastAsia="pt-BR"/>
              </w:rPr>
              <w:br/>
              <w:t>CLORETO -0,10, CÁLCIO - 0,04, NITRATO - 0,20, SÓDIO -</w:t>
            </w:r>
            <w:r w:rsidRPr="001458B0">
              <w:rPr>
                <w:rFonts w:ascii="Arial" w:eastAsia="Times New Roman" w:hAnsi="Arial" w:cs="Arial"/>
                <w:color w:val="000000"/>
                <w:sz w:val="20"/>
                <w:szCs w:val="20"/>
                <w:lang w:val="pt-BR" w:eastAsia="pt-BR"/>
              </w:rPr>
              <w:br/>
              <w:t>0,52, MAGNÉSIO - 0,02, BICARBONATO - 1,35.</w:t>
            </w:r>
            <w:r w:rsidRPr="001458B0">
              <w:rPr>
                <w:rFonts w:ascii="Arial" w:eastAsia="Times New Roman" w:hAnsi="Arial" w:cs="Arial"/>
                <w:color w:val="000000"/>
                <w:sz w:val="20"/>
                <w:szCs w:val="20"/>
                <w:lang w:val="pt-BR" w:eastAsia="pt-BR"/>
              </w:rPr>
              <w:br/>
              <w:t>AS UNIDADES DEVERÃO SER ENTREGUES EM CAIXA COM 48 UNIDADE</w:t>
            </w:r>
          </w:p>
        </w:tc>
        <w:tc>
          <w:tcPr>
            <w:tcW w:w="640" w:type="dxa"/>
            <w:tcBorders>
              <w:top w:val="nil"/>
              <w:left w:val="nil"/>
              <w:bottom w:val="single" w:sz="4" w:space="0" w:color="auto"/>
              <w:right w:val="single" w:sz="4" w:space="0" w:color="auto"/>
            </w:tcBorders>
            <w:noWrap/>
            <w:vAlign w:val="center"/>
            <w:hideMark/>
          </w:tcPr>
          <w:p w14:paraId="3AF4A601"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56913E77"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30.000</w:t>
            </w:r>
          </w:p>
        </w:tc>
      </w:tr>
      <w:tr w:rsidR="0021271A" w:rsidRPr="00242CC8" w14:paraId="26191EAC" w14:textId="77777777" w:rsidTr="00524D41">
        <w:trPr>
          <w:trHeight w:val="1261"/>
        </w:trPr>
        <w:tc>
          <w:tcPr>
            <w:tcW w:w="620" w:type="dxa"/>
            <w:tcBorders>
              <w:top w:val="nil"/>
              <w:left w:val="single" w:sz="4" w:space="0" w:color="auto"/>
              <w:bottom w:val="single" w:sz="4" w:space="0" w:color="auto"/>
              <w:right w:val="single" w:sz="4" w:space="0" w:color="auto"/>
            </w:tcBorders>
            <w:noWrap/>
            <w:vAlign w:val="center"/>
            <w:hideMark/>
          </w:tcPr>
          <w:p w14:paraId="7BB07AA9"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4</w:t>
            </w:r>
          </w:p>
        </w:tc>
        <w:tc>
          <w:tcPr>
            <w:tcW w:w="6463" w:type="dxa"/>
            <w:tcBorders>
              <w:top w:val="nil"/>
              <w:left w:val="nil"/>
              <w:bottom w:val="single" w:sz="4" w:space="0" w:color="auto"/>
              <w:right w:val="single" w:sz="4" w:space="0" w:color="auto"/>
            </w:tcBorders>
            <w:vAlign w:val="center"/>
            <w:hideMark/>
          </w:tcPr>
          <w:p w14:paraId="3C5E9809"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LEITE UHT INTEGRAL LONGA VIDA, EMBALAGEM DE 1 LITRO, TAMPA COM ROSCA, INFORMAÇÕES NUTRICIONAIS REFERENTES, A UMA PORÇÃO DE 200ML - VALOR ENERGÉTICO MENOR QUE 117KCAL= 491KJ, SÓDIO NO MAXIMO 125MG, COM PADRÃO, PIRACANJUBA, COMPLEITE, ITALAC OU DE MELHOR QUALIDADE.VALIDADE NÃO INFERIOR A 04 MESES</w:t>
            </w:r>
          </w:p>
        </w:tc>
        <w:tc>
          <w:tcPr>
            <w:tcW w:w="640" w:type="dxa"/>
            <w:tcBorders>
              <w:top w:val="nil"/>
              <w:left w:val="nil"/>
              <w:bottom w:val="single" w:sz="4" w:space="0" w:color="auto"/>
              <w:right w:val="single" w:sz="4" w:space="0" w:color="auto"/>
            </w:tcBorders>
            <w:noWrap/>
            <w:vAlign w:val="center"/>
            <w:hideMark/>
          </w:tcPr>
          <w:p w14:paraId="13FB67D1"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2ECA6889"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3.000</w:t>
            </w:r>
          </w:p>
        </w:tc>
      </w:tr>
      <w:tr w:rsidR="0021271A" w:rsidRPr="00242CC8" w14:paraId="36EBE229" w14:textId="77777777" w:rsidTr="00524D41">
        <w:trPr>
          <w:trHeight w:val="1855"/>
        </w:trPr>
        <w:tc>
          <w:tcPr>
            <w:tcW w:w="620" w:type="dxa"/>
            <w:tcBorders>
              <w:top w:val="nil"/>
              <w:left w:val="single" w:sz="4" w:space="0" w:color="auto"/>
              <w:bottom w:val="single" w:sz="4" w:space="0" w:color="auto"/>
              <w:right w:val="single" w:sz="4" w:space="0" w:color="auto"/>
            </w:tcBorders>
            <w:noWrap/>
            <w:vAlign w:val="center"/>
            <w:hideMark/>
          </w:tcPr>
          <w:p w14:paraId="2CBA6A3A"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5</w:t>
            </w:r>
          </w:p>
        </w:tc>
        <w:tc>
          <w:tcPr>
            <w:tcW w:w="6463" w:type="dxa"/>
            <w:tcBorders>
              <w:top w:val="nil"/>
              <w:left w:val="nil"/>
              <w:bottom w:val="single" w:sz="4" w:space="0" w:color="auto"/>
              <w:right w:val="single" w:sz="4" w:space="0" w:color="auto"/>
            </w:tcBorders>
            <w:vAlign w:val="center"/>
            <w:hideMark/>
          </w:tcPr>
          <w:p w14:paraId="068A0053"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MARGARINA CREMOSA, ACONDICIONADA EM POTE DE PLÁSTICO RETANGULAR, PESO LIQUIDO 1 KG, VALOR ENERGÉTICO IGUAL OU MENOS QUE 60MG, GORDURA TRANS 0MG, CONTENDO O MAIOR NUMERO POSSÍVEIS DE VITAMINAS, VALOR ENERGÉTICO ENTRE 63KCAL - 72KCAL, POR UNIDADE DE PESO MÉDIO 10G (UMA COLHER DE SOPA), COM PADRÃO QUALY, DELICIA OU DE MELHOR</w:t>
            </w:r>
            <w:r w:rsidRPr="001458B0">
              <w:rPr>
                <w:rFonts w:ascii="Arial" w:eastAsia="Times New Roman" w:hAnsi="Arial" w:cs="Arial"/>
                <w:color w:val="000000"/>
                <w:sz w:val="20"/>
                <w:szCs w:val="20"/>
                <w:lang w:val="pt-BR" w:eastAsia="pt-BR"/>
              </w:rPr>
              <w:br w:type="page"/>
              <w:t>QUALIDADE.VALIDADE NÃO INFERIOR A 04 MESES</w:t>
            </w:r>
          </w:p>
        </w:tc>
        <w:tc>
          <w:tcPr>
            <w:tcW w:w="640" w:type="dxa"/>
            <w:tcBorders>
              <w:top w:val="nil"/>
              <w:left w:val="nil"/>
              <w:bottom w:val="single" w:sz="4" w:space="0" w:color="auto"/>
              <w:right w:val="single" w:sz="4" w:space="0" w:color="auto"/>
            </w:tcBorders>
            <w:noWrap/>
            <w:vAlign w:val="center"/>
            <w:hideMark/>
          </w:tcPr>
          <w:p w14:paraId="773B2E0A"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3462372F"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400</w:t>
            </w:r>
          </w:p>
        </w:tc>
      </w:tr>
      <w:tr w:rsidR="0021271A" w:rsidRPr="00242CC8" w14:paraId="0531EFD6" w14:textId="77777777" w:rsidTr="00524D41">
        <w:trPr>
          <w:trHeight w:val="945"/>
        </w:trPr>
        <w:tc>
          <w:tcPr>
            <w:tcW w:w="620" w:type="dxa"/>
            <w:tcBorders>
              <w:top w:val="nil"/>
              <w:left w:val="single" w:sz="4" w:space="0" w:color="auto"/>
              <w:bottom w:val="single" w:sz="4" w:space="0" w:color="auto"/>
              <w:right w:val="single" w:sz="4" w:space="0" w:color="auto"/>
            </w:tcBorders>
            <w:noWrap/>
            <w:vAlign w:val="center"/>
            <w:hideMark/>
          </w:tcPr>
          <w:p w14:paraId="125021CE"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lastRenderedPageBreak/>
              <w:t>6</w:t>
            </w:r>
          </w:p>
        </w:tc>
        <w:tc>
          <w:tcPr>
            <w:tcW w:w="6463" w:type="dxa"/>
            <w:tcBorders>
              <w:top w:val="nil"/>
              <w:left w:val="nil"/>
              <w:bottom w:val="single" w:sz="4" w:space="0" w:color="auto"/>
              <w:right w:val="single" w:sz="4" w:space="0" w:color="auto"/>
            </w:tcBorders>
            <w:vAlign w:val="center"/>
            <w:hideMark/>
          </w:tcPr>
          <w:p w14:paraId="272D865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SACHÊ DE CHÁ SOLUVEL EM ÁGUA QUENTE  EM EMBALAGENS DE 1 GRAMA Á 1,6 GRAMAS COM SABOR DE CAMOMILA.</w:t>
            </w:r>
          </w:p>
        </w:tc>
        <w:tc>
          <w:tcPr>
            <w:tcW w:w="640" w:type="dxa"/>
            <w:tcBorders>
              <w:top w:val="nil"/>
              <w:left w:val="nil"/>
              <w:bottom w:val="single" w:sz="4" w:space="0" w:color="auto"/>
              <w:right w:val="single" w:sz="4" w:space="0" w:color="auto"/>
            </w:tcBorders>
            <w:noWrap/>
            <w:vAlign w:val="center"/>
            <w:hideMark/>
          </w:tcPr>
          <w:p w14:paraId="1886D14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07167FD0"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150</w:t>
            </w:r>
          </w:p>
        </w:tc>
      </w:tr>
      <w:tr w:rsidR="0021271A" w:rsidRPr="00242CC8" w14:paraId="19E1AE00" w14:textId="77777777" w:rsidTr="00524D41">
        <w:trPr>
          <w:trHeight w:val="945"/>
        </w:trPr>
        <w:tc>
          <w:tcPr>
            <w:tcW w:w="620" w:type="dxa"/>
            <w:tcBorders>
              <w:top w:val="nil"/>
              <w:left w:val="single" w:sz="4" w:space="0" w:color="auto"/>
              <w:bottom w:val="single" w:sz="4" w:space="0" w:color="auto"/>
              <w:right w:val="single" w:sz="4" w:space="0" w:color="auto"/>
            </w:tcBorders>
            <w:noWrap/>
            <w:vAlign w:val="center"/>
            <w:hideMark/>
          </w:tcPr>
          <w:p w14:paraId="67CA8ABB"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7</w:t>
            </w:r>
          </w:p>
        </w:tc>
        <w:tc>
          <w:tcPr>
            <w:tcW w:w="6463" w:type="dxa"/>
            <w:tcBorders>
              <w:top w:val="nil"/>
              <w:left w:val="nil"/>
              <w:bottom w:val="single" w:sz="4" w:space="0" w:color="auto"/>
              <w:right w:val="single" w:sz="4" w:space="0" w:color="auto"/>
            </w:tcBorders>
            <w:vAlign w:val="center"/>
            <w:hideMark/>
          </w:tcPr>
          <w:p w14:paraId="6039054B"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SACHÊ DE CHÁ SOLUVEL EM ÁGUA QUENTE  EM EMBALAGENS DE 1 GRAMA Á 1,6 GRAMAS COM SABOR ERVA CIDREIRA</w:t>
            </w:r>
          </w:p>
        </w:tc>
        <w:tc>
          <w:tcPr>
            <w:tcW w:w="640" w:type="dxa"/>
            <w:tcBorders>
              <w:top w:val="nil"/>
              <w:left w:val="nil"/>
              <w:bottom w:val="single" w:sz="4" w:space="0" w:color="auto"/>
              <w:right w:val="single" w:sz="4" w:space="0" w:color="auto"/>
            </w:tcBorders>
            <w:noWrap/>
            <w:vAlign w:val="center"/>
            <w:hideMark/>
          </w:tcPr>
          <w:p w14:paraId="068CF487"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688D903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150</w:t>
            </w:r>
          </w:p>
        </w:tc>
      </w:tr>
      <w:tr w:rsidR="0021271A" w:rsidRPr="00242CC8" w14:paraId="1FBA9ABF" w14:textId="77777777" w:rsidTr="00524D41">
        <w:trPr>
          <w:trHeight w:val="1618"/>
        </w:trPr>
        <w:tc>
          <w:tcPr>
            <w:tcW w:w="620" w:type="dxa"/>
            <w:tcBorders>
              <w:top w:val="nil"/>
              <w:left w:val="single" w:sz="4" w:space="0" w:color="auto"/>
              <w:bottom w:val="single" w:sz="4" w:space="0" w:color="auto"/>
              <w:right w:val="single" w:sz="4" w:space="0" w:color="auto"/>
            </w:tcBorders>
            <w:noWrap/>
            <w:vAlign w:val="center"/>
            <w:hideMark/>
          </w:tcPr>
          <w:p w14:paraId="01DCF5B1"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8</w:t>
            </w:r>
          </w:p>
        </w:tc>
        <w:tc>
          <w:tcPr>
            <w:tcW w:w="6463" w:type="dxa"/>
            <w:tcBorders>
              <w:top w:val="nil"/>
              <w:left w:val="nil"/>
              <w:bottom w:val="single" w:sz="4" w:space="0" w:color="auto"/>
              <w:right w:val="single" w:sz="4" w:space="0" w:color="auto"/>
            </w:tcBorders>
            <w:vAlign w:val="center"/>
            <w:hideMark/>
          </w:tcPr>
          <w:p w14:paraId="14CA49EA"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ACHOCOLATADO EM PÓ JÁ ADOÇADO COM OS NUTRIENTES CÁLCIO, FERRO, VITAMINAS A, C, D E VITAMINAS DO COMPLEXO B, FÁCIL PREPARO BASTA ADICIONAR LEITE E MEXER, EMBALAGEM DE NO MINIMO 700  GRAMAS.</w:t>
            </w:r>
            <w:r w:rsidRPr="001458B0">
              <w:rPr>
                <w:rFonts w:ascii="Arial" w:eastAsia="Times New Roman" w:hAnsi="Arial" w:cs="Arial"/>
                <w:color w:val="000000"/>
                <w:sz w:val="20"/>
                <w:szCs w:val="20"/>
                <w:lang w:val="pt-BR" w:eastAsia="pt-BR"/>
              </w:rPr>
              <w:br/>
              <w:t>COM PADRÃO NESCAU, TODDY OU 3 CORAÇÕES OU DE MELHOR. VALIDADE NÃO INFERIOR A 04 MESES</w:t>
            </w:r>
          </w:p>
        </w:tc>
        <w:tc>
          <w:tcPr>
            <w:tcW w:w="640" w:type="dxa"/>
            <w:tcBorders>
              <w:top w:val="nil"/>
              <w:left w:val="nil"/>
              <w:bottom w:val="single" w:sz="4" w:space="0" w:color="auto"/>
              <w:right w:val="single" w:sz="4" w:space="0" w:color="auto"/>
            </w:tcBorders>
            <w:noWrap/>
            <w:vAlign w:val="center"/>
            <w:hideMark/>
          </w:tcPr>
          <w:p w14:paraId="2F825BD8"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370A430A"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80</w:t>
            </w:r>
          </w:p>
        </w:tc>
      </w:tr>
      <w:tr w:rsidR="0021271A" w:rsidRPr="00242CC8" w14:paraId="2E6F3CA3" w14:textId="77777777" w:rsidTr="00524D41">
        <w:trPr>
          <w:trHeight w:val="3250"/>
        </w:trPr>
        <w:tc>
          <w:tcPr>
            <w:tcW w:w="620" w:type="dxa"/>
            <w:tcBorders>
              <w:top w:val="nil"/>
              <w:left w:val="single" w:sz="4" w:space="0" w:color="auto"/>
              <w:bottom w:val="single" w:sz="4" w:space="0" w:color="auto"/>
              <w:right w:val="single" w:sz="4" w:space="0" w:color="auto"/>
            </w:tcBorders>
            <w:noWrap/>
            <w:vAlign w:val="center"/>
            <w:hideMark/>
          </w:tcPr>
          <w:p w14:paraId="54CF4922"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9</w:t>
            </w:r>
          </w:p>
        </w:tc>
        <w:tc>
          <w:tcPr>
            <w:tcW w:w="6463" w:type="dxa"/>
            <w:tcBorders>
              <w:top w:val="nil"/>
              <w:left w:val="nil"/>
              <w:bottom w:val="single" w:sz="4" w:space="0" w:color="auto"/>
              <w:right w:val="single" w:sz="4" w:space="0" w:color="auto"/>
            </w:tcBorders>
            <w:vAlign w:val="bottom"/>
            <w:hideMark/>
          </w:tcPr>
          <w:p w14:paraId="2F357C96" w14:textId="77777777" w:rsidR="0021271A" w:rsidRPr="006F70F7" w:rsidRDefault="0021271A" w:rsidP="00524D41">
            <w:pPr>
              <w:jc w:val="center"/>
              <w:rPr>
                <w:rFonts w:ascii="Arial" w:hAnsi="Arial" w:cs="Arial"/>
                <w:w w:val="85"/>
                <w:sz w:val="20"/>
                <w:szCs w:val="20"/>
              </w:rPr>
            </w:pPr>
          </w:p>
          <w:p w14:paraId="31F95B2A"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CAFÉ EM PÓ 1. CARACTERÍSTICAS GERAIS:</w:t>
            </w:r>
          </w:p>
          <w:p w14:paraId="462B1779"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CAFÉ EM PÓ HOMOGÊNEO, TORRADO E MOÍDO;</w:t>
            </w:r>
          </w:p>
          <w:p w14:paraId="7E306627"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CONSTITUÍDO DE GRÃOS TIPO 6 COB;</w:t>
            </w:r>
          </w:p>
          <w:p w14:paraId="21CBE746"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PREDOMINANTEMENTE CAFÉ ARÁBICA, ADMITINDO-SE BLENDAGEM COM CAFÉ ROBUSTA/CONILON OU</w:t>
            </w:r>
          </w:p>
          <w:p w14:paraId="26741AB5"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CONSTITUÍDO 100% POR CAFÉ ARÁBICA;</w:t>
            </w:r>
          </w:p>
          <w:p w14:paraId="4F316706"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LIVRE DE GRÃOS TIPO RIO E RIO ZONA. 2. CARACTERÍSTICAS SENSORIAIS:</w:t>
            </w:r>
          </w:p>
          <w:p w14:paraId="354A1FC8"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AROMA COMPATÍVEL COM O TIPO (SUAVE/INTENSO/CARACTERÍSTICO);</w:t>
            </w:r>
          </w:p>
          <w:p w14:paraId="77B203E2"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ACIDEZ BAIXA A MODERADA;</w:t>
            </w:r>
          </w:p>
          <w:p w14:paraId="034BF934"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AMARGOR BAIXO A MODERADO;</w:t>
            </w:r>
          </w:p>
          <w:p w14:paraId="14A3FC5C"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LIVRE DE SABOR DE FERMENTADO, MOFADO E DE TERRA;</w:t>
            </w:r>
          </w:p>
          <w:p w14:paraId="72151F4D"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ATRIBUTOS DA ANÁLISE SENSORIAL COM VALORES ENTRE 6,0 E 7,2. 3. PONTO DE TORRA:</w:t>
            </w:r>
          </w:p>
          <w:p w14:paraId="2F5EC190"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FAIXA DE MODERADAMENTE CLARA (AGTRON/SCAA #65) A MODERADAMENTE ESCURA (AGTRON/SCAA</w:t>
            </w:r>
          </w:p>
          <w:p w14:paraId="61347D10"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#50);</w:t>
            </w:r>
          </w:p>
          <w:p w14:paraId="35AEC127"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EVITAR CAFÉS COM PONTO DE TORRAS MUITO ESCUROS. 4. MOAGEM:</w:t>
            </w:r>
          </w:p>
          <w:p w14:paraId="0C34D60E"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MÉDIA OU FINA. 5. QUALIDADE:</w:t>
            </w:r>
          </w:p>
          <w:p w14:paraId="6204853D"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CATEGORIA DE QUALIDADE SUPERIOR;</w:t>
            </w:r>
          </w:p>
          <w:p w14:paraId="6278712A"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NOTA DE QUALIDADE GLOBAL MÍNIMA DE 6,0 PONTOS E MÁXIMA DE 7,2 NA ESCALA SENSORIAL DO CAFÉ;</w:t>
            </w:r>
          </w:p>
          <w:p w14:paraId="419A49B3"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TOLERÂNCIA MÁXIMA DE 1% DE IMPUREZA. 6. EMBALAGEM:</w:t>
            </w:r>
          </w:p>
          <w:p w14:paraId="570A3204"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METALIZADA DO TIPO ALMOFADA OU A VÁCUO;</w:t>
            </w:r>
          </w:p>
          <w:p w14:paraId="3D2DA310"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CADA PACOTE DEVERÁ CONTER 500 GRAMAS DE CAFÉ. 7</w:t>
            </w:r>
          </w:p>
          <w:p w14:paraId="1AD56DF6"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VALIDADE MÍNIMA DE 12 MESES A PARTIR DA ENTREGA PELO FORNECEDOR:</w:t>
            </w:r>
          </w:p>
          <w:p w14:paraId="08E84558"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AS DATAS DE FABRICAÇÃO E VALIDADE DEVEM SER ESTAMPADAS NO RÓTULO DA EMBALAGEM.</w:t>
            </w:r>
          </w:p>
          <w:p w14:paraId="51B905AD" w14:textId="77777777" w:rsidR="0021271A" w:rsidRPr="006F70F7" w:rsidRDefault="0021271A" w:rsidP="00524D41">
            <w:pPr>
              <w:jc w:val="center"/>
              <w:rPr>
                <w:rFonts w:ascii="Arial" w:hAnsi="Arial" w:cs="Arial"/>
                <w:w w:val="85"/>
                <w:sz w:val="20"/>
                <w:szCs w:val="20"/>
              </w:rPr>
            </w:pPr>
            <w:r>
              <w:rPr>
                <w:rFonts w:ascii="Arial" w:hAnsi="Arial" w:cs="Arial"/>
                <w:w w:val="85"/>
                <w:sz w:val="20"/>
                <w:szCs w:val="20"/>
              </w:rPr>
              <w:t xml:space="preserve">A </w:t>
            </w:r>
            <w:r w:rsidRPr="006F70F7">
              <w:rPr>
                <w:rFonts w:ascii="Arial" w:hAnsi="Arial" w:cs="Arial"/>
                <w:w w:val="85"/>
                <w:sz w:val="20"/>
                <w:szCs w:val="20"/>
              </w:rPr>
              <w:t>QUALIDADE IGUAL OU SUPERIOR ÀS MARCAS: CAFÉ DO PONTO, PILÃO, MELITTA, 3 CORAÇÕES E SANTA CLARA.</w:t>
            </w:r>
          </w:p>
          <w:p w14:paraId="421BAD57" w14:textId="77777777" w:rsidR="0021271A" w:rsidRPr="001458B0" w:rsidRDefault="0021271A" w:rsidP="00524D41">
            <w:pPr>
              <w:jc w:val="center"/>
              <w:rPr>
                <w:rFonts w:ascii="Arial" w:eastAsia="Times New Roman" w:hAnsi="Arial" w:cs="Arial"/>
                <w:color w:val="000000"/>
                <w:sz w:val="20"/>
                <w:szCs w:val="20"/>
                <w:lang w:val="pt-BR" w:eastAsia="pt-BR"/>
              </w:rPr>
            </w:pPr>
          </w:p>
        </w:tc>
        <w:tc>
          <w:tcPr>
            <w:tcW w:w="640" w:type="dxa"/>
            <w:tcBorders>
              <w:top w:val="nil"/>
              <w:left w:val="nil"/>
              <w:bottom w:val="single" w:sz="4" w:space="0" w:color="auto"/>
              <w:right w:val="single" w:sz="4" w:space="0" w:color="auto"/>
            </w:tcBorders>
            <w:noWrap/>
            <w:vAlign w:val="center"/>
            <w:hideMark/>
          </w:tcPr>
          <w:p w14:paraId="3AD5C73C"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36492077"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w:t>
            </w:r>
            <w:r>
              <w:rPr>
                <w:rFonts w:ascii="Arial" w:eastAsia="Times New Roman" w:hAnsi="Arial" w:cs="Arial"/>
                <w:color w:val="000000"/>
                <w:sz w:val="20"/>
                <w:szCs w:val="20"/>
                <w:lang w:val="pt-BR" w:eastAsia="pt-BR"/>
              </w:rPr>
              <w:t>150</w:t>
            </w:r>
          </w:p>
        </w:tc>
      </w:tr>
      <w:tr w:rsidR="0021271A" w:rsidRPr="00242CC8" w14:paraId="230BDF4F" w14:textId="77777777" w:rsidTr="00524D41">
        <w:trPr>
          <w:trHeight w:val="2171"/>
        </w:trPr>
        <w:tc>
          <w:tcPr>
            <w:tcW w:w="620" w:type="dxa"/>
            <w:tcBorders>
              <w:top w:val="nil"/>
              <w:left w:val="single" w:sz="4" w:space="0" w:color="auto"/>
              <w:bottom w:val="single" w:sz="4" w:space="0" w:color="auto"/>
              <w:right w:val="single" w:sz="4" w:space="0" w:color="auto"/>
            </w:tcBorders>
            <w:noWrap/>
            <w:vAlign w:val="center"/>
            <w:hideMark/>
          </w:tcPr>
          <w:p w14:paraId="7C761706"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10</w:t>
            </w:r>
          </w:p>
        </w:tc>
        <w:tc>
          <w:tcPr>
            <w:tcW w:w="6463" w:type="dxa"/>
            <w:tcBorders>
              <w:top w:val="nil"/>
              <w:left w:val="nil"/>
              <w:bottom w:val="single" w:sz="4" w:space="0" w:color="auto"/>
              <w:right w:val="single" w:sz="4" w:space="0" w:color="auto"/>
            </w:tcBorders>
            <w:vAlign w:val="bottom"/>
            <w:hideMark/>
          </w:tcPr>
          <w:p w14:paraId="595E2AE7" w14:textId="77777777" w:rsidR="0021271A" w:rsidRPr="006F70F7" w:rsidRDefault="0021271A" w:rsidP="00524D41">
            <w:pPr>
              <w:jc w:val="center"/>
              <w:rPr>
                <w:rFonts w:ascii="Arial" w:hAnsi="Arial" w:cs="Arial"/>
                <w:w w:val="85"/>
                <w:sz w:val="20"/>
                <w:szCs w:val="20"/>
              </w:rPr>
            </w:pPr>
          </w:p>
          <w:p w14:paraId="0CA0C526" w14:textId="77777777" w:rsidR="0021271A" w:rsidRPr="006F70F7" w:rsidRDefault="0021271A" w:rsidP="00524D41">
            <w:pPr>
              <w:jc w:val="center"/>
              <w:rPr>
                <w:rFonts w:ascii="Arial" w:hAnsi="Arial" w:cs="Arial"/>
                <w:w w:val="85"/>
                <w:sz w:val="20"/>
                <w:szCs w:val="20"/>
              </w:rPr>
            </w:pPr>
            <w:r>
              <w:rPr>
                <w:rFonts w:ascii="Arial" w:hAnsi="Arial" w:cs="Arial"/>
                <w:w w:val="85"/>
                <w:sz w:val="20"/>
                <w:szCs w:val="20"/>
              </w:rPr>
              <w:t xml:space="preserve">*COTA* </w:t>
            </w:r>
            <w:r w:rsidRPr="006F70F7">
              <w:rPr>
                <w:rFonts w:ascii="Arial" w:hAnsi="Arial" w:cs="Arial"/>
                <w:w w:val="85"/>
                <w:sz w:val="20"/>
                <w:szCs w:val="20"/>
              </w:rPr>
              <w:t>CAFÉ EM PÓ 1. CARACTERÍSTICAS GERAIS:</w:t>
            </w:r>
          </w:p>
          <w:p w14:paraId="0EB8057F"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CAFÉ EM PÓ HOMOGÊNEO, TORRADO E MOÍDO;</w:t>
            </w:r>
          </w:p>
          <w:p w14:paraId="44B77F93"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CONSTITUÍDO DE GRÃOS TIPO 6 COB;</w:t>
            </w:r>
          </w:p>
          <w:p w14:paraId="4EA60B36"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PREDOMINANTEMENTE CAFÉ ARÁBICA, ADMITINDO-SE BLENDAGEM COM CAFÉ ROBUSTA/CONILON OU</w:t>
            </w:r>
          </w:p>
          <w:p w14:paraId="5308E42B"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CONSTITUÍDO 100% POR CAFÉ ARÁBICA;</w:t>
            </w:r>
          </w:p>
          <w:p w14:paraId="17261F63"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LIVRE DE GRÃOS TIPO RIO E RIO ZONA. 2. CARACTERÍSTICAS SENSORIAIS:</w:t>
            </w:r>
          </w:p>
          <w:p w14:paraId="2C8EE3AB"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AROMA COMPATÍVEL COM O TIPO (SUAVE/INTENSO/CARACTERÍSTICO);</w:t>
            </w:r>
          </w:p>
          <w:p w14:paraId="00C0F4A3"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ACIDEZ BAIXA A MODERADA;</w:t>
            </w:r>
          </w:p>
          <w:p w14:paraId="0575B8B5"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AMARGOR BAIXO A MODERADO;</w:t>
            </w:r>
          </w:p>
          <w:p w14:paraId="103BA0AB"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LIVRE DE SABOR DE FERMENTADO, MOFADO E DE TERRA;</w:t>
            </w:r>
          </w:p>
          <w:p w14:paraId="5A8F85D6"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ATRIBUTOS DA ANÁLISE SENSORIAL COM VALORES ENTRE 6,0 E 7,2. 3. PONTO DE TORRA:</w:t>
            </w:r>
          </w:p>
          <w:p w14:paraId="4F0E48C6"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lastRenderedPageBreak/>
              <w:t>FAIXA DE MODERADAMENTE CLARA (AGTRON/SCAA #65) A MODERADAMENTE ESCURA (AGTRON/SCAA</w:t>
            </w:r>
          </w:p>
          <w:p w14:paraId="720AC4C5"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#50);</w:t>
            </w:r>
          </w:p>
          <w:p w14:paraId="222BA88A"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EVITAR CAFÉS COM PONTO DE TORRAS MUITO ESCUROS. 4. MOAGEM:</w:t>
            </w:r>
          </w:p>
          <w:p w14:paraId="7FED6A0E"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MÉDIA OU FINA. 5. QUALIDADE:</w:t>
            </w:r>
          </w:p>
          <w:p w14:paraId="520A9691"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CATEGORIA DE QUALIDADE SUPERIOR;</w:t>
            </w:r>
          </w:p>
          <w:p w14:paraId="7B3F1FB3"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NOTA DE QUALIDADE GLOBAL MÍNIMA DE 6,0 PONTOS E MÁXIMA DE 7,2 NA ESCALA SENSORIAL DO CAFÉ;</w:t>
            </w:r>
          </w:p>
          <w:p w14:paraId="3FB00CDD"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TOLERÂNCIA MÁXIMA DE 1% DE IMPUREZA. 6. EMBALAGEM:</w:t>
            </w:r>
          </w:p>
          <w:p w14:paraId="5FEA576B"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METALIZADA DO TIPO ALMOFADA OU A VÁCUO;</w:t>
            </w:r>
          </w:p>
          <w:p w14:paraId="3C289B9B"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CADA PACOTE DEVERÁ CONTER 500 GRAMAS DE CAFÉ. 7</w:t>
            </w:r>
          </w:p>
          <w:p w14:paraId="7CE66D2F"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VALIDADE MÍNIMA DE 12 MESES A PARTIR DA ENTREGA PELO FORNECEDOR:</w:t>
            </w:r>
          </w:p>
          <w:p w14:paraId="2EF7A926" w14:textId="77777777" w:rsidR="0021271A" w:rsidRPr="006F70F7" w:rsidRDefault="0021271A" w:rsidP="00524D41">
            <w:pPr>
              <w:jc w:val="center"/>
              <w:rPr>
                <w:rFonts w:ascii="Arial" w:hAnsi="Arial" w:cs="Arial"/>
                <w:w w:val="85"/>
                <w:sz w:val="20"/>
                <w:szCs w:val="20"/>
              </w:rPr>
            </w:pPr>
            <w:r w:rsidRPr="006F70F7">
              <w:rPr>
                <w:rFonts w:ascii="Arial" w:hAnsi="Arial" w:cs="Arial"/>
                <w:w w:val="85"/>
                <w:sz w:val="20"/>
                <w:szCs w:val="20"/>
              </w:rPr>
              <w:t>AS DATAS DE FABRICAÇÃO E VALIDADE DEVEM SER ESTAMPADAS NO RÓTULO DA EMBALAGEM.</w:t>
            </w:r>
          </w:p>
          <w:p w14:paraId="6E20E10E" w14:textId="77777777" w:rsidR="0021271A" w:rsidRPr="006F70F7" w:rsidRDefault="0021271A" w:rsidP="00524D41">
            <w:pPr>
              <w:jc w:val="center"/>
              <w:rPr>
                <w:rFonts w:ascii="Arial" w:hAnsi="Arial" w:cs="Arial"/>
                <w:w w:val="85"/>
                <w:sz w:val="20"/>
                <w:szCs w:val="20"/>
              </w:rPr>
            </w:pPr>
            <w:r>
              <w:rPr>
                <w:rFonts w:ascii="Arial" w:hAnsi="Arial" w:cs="Arial"/>
                <w:w w:val="85"/>
                <w:sz w:val="20"/>
                <w:szCs w:val="20"/>
              </w:rPr>
              <w:t xml:space="preserve">A </w:t>
            </w:r>
            <w:r w:rsidRPr="006F70F7">
              <w:rPr>
                <w:rFonts w:ascii="Arial" w:hAnsi="Arial" w:cs="Arial"/>
                <w:w w:val="85"/>
                <w:sz w:val="20"/>
                <w:szCs w:val="20"/>
              </w:rPr>
              <w:t>QUALIDADE IGUAL OU SUPERIOR ÀS MARCAS: CAFÉ DO PONTO, PILÃO, MELITTA, 3 CORAÇÕES E SANTA CLARA.</w:t>
            </w:r>
          </w:p>
          <w:p w14:paraId="7E66D68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p>
        </w:tc>
        <w:tc>
          <w:tcPr>
            <w:tcW w:w="640" w:type="dxa"/>
            <w:tcBorders>
              <w:top w:val="nil"/>
              <w:left w:val="nil"/>
              <w:bottom w:val="single" w:sz="4" w:space="0" w:color="auto"/>
              <w:right w:val="single" w:sz="4" w:space="0" w:color="auto"/>
            </w:tcBorders>
            <w:noWrap/>
            <w:vAlign w:val="center"/>
            <w:hideMark/>
          </w:tcPr>
          <w:p w14:paraId="4A404651"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lastRenderedPageBreak/>
              <w:t>UND.</w:t>
            </w:r>
          </w:p>
        </w:tc>
        <w:tc>
          <w:tcPr>
            <w:tcW w:w="907" w:type="dxa"/>
            <w:tcBorders>
              <w:top w:val="nil"/>
              <w:left w:val="nil"/>
              <w:bottom w:val="single" w:sz="4" w:space="0" w:color="auto"/>
              <w:right w:val="single" w:sz="4" w:space="0" w:color="auto"/>
            </w:tcBorders>
            <w:noWrap/>
            <w:vAlign w:val="center"/>
            <w:hideMark/>
          </w:tcPr>
          <w:p w14:paraId="1ED66C77"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350</w:t>
            </w:r>
          </w:p>
        </w:tc>
      </w:tr>
    </w:tbl>
    <w:p w14:paraId="19829785" w14:textId="77777777" w:rsidR="0021271A" w:rsidRPr="003321D4" w:rsidRDefault="0021271A" w:rsidP="0021271A">
      <w:pPr>
        <w:spacing w:after="120" w:line="360" w:lineRule="auto"/>
        <w:jc w:val="both"/>
        <w:rPr>
          <w:rFonts w:ascii="Arial" w:hAnsi="Arial" w:cs="Arial"/>
          <w:sz w:val="24"/>
          <w:szCs w:val="24"/>
        </w:rPr>
      </w:pPr>
    </w:p>
    <w:p w14:paraId="41FB772C" w14:textId="77777777" w:rsidR="0021271A" w:rsidRPr="000619F8" w:rsidRDefault="0021271A" w:rsidP="0021271A">
      <w:pPr>
        <w:spacing w:after="120" w:line="360" w:lineRule="auto"/>
        <w:jc w:val="both"/>
        <w:rPr>
          <w:rFonts w:ascii="Arial" w:hAnsi="Arial" w:cs="Arial"/>
          <w:b/>
          <w:bCs/>
          <w:sz w:val="24"/>
          <w:szCs w:val="24"/>
        </w:rPr>
      </w:pPr>
      <w:r>
        <w:rPr>
          <w:rFonts w:ascii="Arial" w:hAnsi="Arial" w:cs="Arial"/>
          <w:b/>
          <w:bCs/>
          <w:sz w:val="24"/>
          <w:szCs w:val="24"/>
        </w:rPr>
        <w:t>1.2. ESPECIFICAÇÕES</w:t>
      </w:r>
    </w:p>
    <w:p w14:paraId="6717B31E"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1.2.2. </w:t>
      </w:r>
      <w:r w:rsidRPr="006F70F7">
        <w:rPr>
          <w:rFonts w:ascii="Arial" w:hAnsi="Arial" w:cs="Arial"/>
          <w:sz w:val="24"/>
          <w:szCs w:val="24"/>
        </w:rPr>
        <w:t>A aquisição deverá ser efetuada por meio de licitação - pregão eletrônico, o contrato que se originará da contratação terá a duração de</w:t>
      </w:r>
      <w:r>
        <w:rPr>
          <w:rFonts w:ascii="Arial" w:hAnsi="Arial" w:cs="Arial"/>
          <w:sz w:val="24"/>
          <w:szCs w:val="24"/>
        </w:rPr>
        <w:t xml:space="preserve"> 5 anos</w:t>
      </w:r>
      <w:r w:rsidRPr="006F70F7">
        <w:rPr>
          <w:rFonts w:ascii="Arial" w:hAnsi="Arial" w:cs="Arial"/>
          <w:sz w:val="24"/>
          <w:szCs w:val="24"/>
        </w:rPr>
        <w:t>, podendo ser prorrogado até o limite de 10 anos, conforme Art. 106, § 1º, da Lei 14.133/2021, por se tratar de fornecimento continuo</w:t>
      </w:r>
      <w:r w:rsidRPr="006F70F7">
        <w:rPr>
          <w:rFonts w:ascii="Arial" w:hAnsi="Arial" w:cs="Arial"/>
          <w:color w:val="000000"/>
          <w:sz w:val="20"/>
          <w:szCs w:val="20"/>
        </w:rPr>
        <w:t xml:space="preserve"> </w:t>
      </w:r>
      <w:r w:rsidRPr="006F70F7">
        <w:rPr>
          <w:rFonts w:ascii="Arial" w:hAnsi="Arial" w:cs="Arial"/>
          <w:sz w:val="24"/>
          <w:szCs w:val="24"/>
        </w:rPr>
        <w:t>da Administração Pública para a manutenção da atividade administrativa.</w:t>
      </w:r>
    </w:p>
    <w:p w14:paraId="133F6177" w14:textId="77777777" w:rsidR="0021271A" w:rsidRPr="003321D4" w:rsidRDefault="0021271A" w:rsidP="0021271A">
      <w:pPr>
        <w:spacing w:after="120" w:line="360" w:lineRule="auto"/>
        <w:jc w:val="both"/>
        <w:rPr>
          <w:rFonts w:ascii="Arial" w:hAnsi="Arial" w:cs="Arial"/>
          <w:sz w:val="24"/>
          <w:szCs w:val="24"/>
        </w:rPr>
      </w:pPr>
    </w:p>
    <w:p w14:paraId="018AC45D"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2. FUNDAMENTAÇÃO E DESCRIÇÃO DA NECESSIDADE DA CONTRATAÇÃO:</w:t>
      </w:r>
    </w:p>
    <w:p w14:paraId="439BC4C1" w14:textId="77777777" w:rsidR="0021271A" w:rsidRDefault="0021271A" w:rsidP="0021271A">
      <w:pPr>
        <w:spacing w:after="120" w:line="360" w:lineRule="auto"/>
        <w:jc w:val="both"/>
        <w:rPr>
          <w:rFonts w:ascii="Arial" w:hAnsi="Arial" w:cs="Arial"/>
          <w:sz w:val="24"/>
          <w:szCs w:val="24"/>
        </w:rPr>
      </w:pPr>
      <w:r>
        <w:rPr>
          <w:rFonts w:ascii="Arial" w:hAnsi="Arial" w:cs="Arial"/>
          <w:sz w:val="24"/>
          <w:szCs w:val="24"/>
        </w:rPr>
        <w:t>2.1. O Departamento Municipal de Água e Esgoto de Caldas Novas – DEMAE justifica a necessidade de aquisição de produtos</w:t>
      </w:r>
    </w:p>
    <w:p w14:paraId="49D7F6F5"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 alimentícios, tendo em vista a indispensabilidade desses insumos para o adequado funcionamento das atividades administrativas e operacionais da Autarquia. Os referidos itens destinam-se à preparação de café, sucos, lanches e demais itens de consumo, com a finalidade de atender às demandas rotineiras dos diversos setores vinculados ao DEMAE, bem como dar suporte a reuniões institucionais com autoridades, tais como Secretários Municipais, Vereadores e o Chefe do Poder Executivo. Ademais, os produtos alimentícios também são disponibilizados aos servidores no exercício de suas funções e aos cidadãos que diariamente buscam atendimento nas dependências da Autarquia, contribuindo para a melhoria das condições de acolhimento e atendimento ao público.</w:t>
      </w:r>
    </w:p>
    <w:p w14:paraId="7D29E7F2"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2.2. O DEMAE desempenha atividades essenciais relacionadas ao abastecimento </w:t>
      </w:r>
      <w:r>
        <w:rPr>
          <w:rFonts w:ascii="Arial" w:hAnsi="Arial" w:cs="Arial"/>
          <w:sz w:val="24"/>
          <w:szCs w:val="24"/>
        </w:rPr>
        <w:lastRenderedPageBreak/>
        <w:t>de água e esgotamento sanitário, sendo imprescindível a manutenção de condições adequadas de suporte aos servidores e usuários, inclusive no que se refere à oferta de alimentação básica, observando-se padrões mínimos de qualidade e segurança alimentar. A aquisição por meio de regular processo licitatório assegura a observância dos princípios da legalidade, impessoalidade, moralidade, publicidade e eficiência, bem como promove a competitividade e a obtenção da proposta mais vantajosa para a Administração Pública.</w:t>
      </w:r>
    </w:p>
    <w:p w14:paraId="4BB4320A" w14:textId="77777777" w:rsidR="0021271A" w:rsidRPr="003321D4" w:rsidRDefault="0021271A" w:rsidP="0021271A">
      <w:pPr>
        <w:spacing w:after="120" w:line="360" w:lineRule="auto"/>
        <w:jc w:val="both"/>
        <w:rPr>
          <w:rFonts w:ascii="Arial" w:hAnsi="Arial" w:cs="Arial"/>
          <w:sz w:val="24"/>
          <w:szCs w:val="24"/>
        </w:rPr>
      </w:pPr>
    </w:p>
    <w:p w14:paraId="5AF07EAD"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3. DESCRIÇÃO DA SOLUÇÃO COMO UM TODO CONSIDERADO O CICLO DE VIDA DO OBJETO E ESPECIFICAÇÃO DO PRODUTO</w:t>
      </w:r>
    </w:p>
    <w:p w14:paraId="573892E8"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3.1. A aquisição de produtos alimentícios é fundamental para manter padrões adequados de alimentação, prestação de serviços e promover um ambiente saudável no DEMAE. A solução contempla o fornecimento contínuo dos itens necessários à reposição dos estoques de copa, cozinha e almoxarifado, assegurando: (i) alimentação adequada aos servidores e visitantes, contribuindo para a saúde mental e física; (ii) suporte às reuniões institucionais e ao atendimento dos cidadãos que circulam nas instalações do Departamento; e (iii) manutenção das condições necessárias ao bom desenvolvimento das atividades administrativas e operacionais. O objeto possui natureza simples, pois não manifesta necessidade de aquisição de outro produto para completar sua funcionalidade, enquadrando-se na classificação de bens comuns, conforme inciso XIII do art. 6º da Lei nº 14.133/2021.</w:t>
      </w:r>
    </w:p>
    <w:p w14:paraId="3068A2E0" w14:textId="77777777" w:rsidR="0021271A" w:rsidRPr="003321D4" w:rsidRDefault="0021271A" w:rsidP="0021271A">
      <w:pPr>
        <w:spacing w:after="120" w:line="360" w:lineRule="auto"/>
        <w:jc w:val="both"/>
        <w:rPr>
          <w:rFonts w:ascii="Arial" w:hAnsi="Arial" w:cs="Arial"/>
          <w:sz w:val="24"/>
          <w:szCs w:val="24"/>
        </w:rPr>
      </w:pPr>
    </w:p>
    <w:p w14:paraId="393D47FD"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4. REQUISITOS DA CONTRATAÇÃO</w:t>
      </w:r>
    </w:p>
    <w:p w14:paraId="7EFF7BDD"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4.1. DA FORMA DE CONTRATAÇÃO:</w:t>
      </w:r>
    </w:p>
    <w:p w14:paraId="2A3FCE03"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4.1.1 A contratação será realizada na modalidade de pregão eletrônico, sendo o critério de julgamento pelo menor preço.</w:t>
      </w:r>
    </w:p>
    <w:p w14:paraId="6CCF2553"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4.2. SUSTENTABILIDADE:</w:t>
      </w:r>
    </w:p>
    <w:p w14:paraId="61D7D1FE"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4.2.1. Além dos critérios de sustentabilidade eventualmente inseridos na descrição do objeto, devem ser atendidos os requisitos devem ser atendidos os requisitos que se baseiam no Guia Nacional de Contratações Sustentáveis.</w:t>
      </w:r>
    </w:p>
    <w:p w14:paraId="2F9FEC65"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4.2.2. Critério ambiental - o material deve ser preferencialmente acondicionado em </w:t>
      </w:r>
      <w:r>
        <w:rPr>
          <w:rFonts w:ascii="Arial" w:hAnsi="Arial" w:cs="Arial"/>
          <w:sz w:val="24"/>
          <w:szCs w:val="24"/>
        </w:rPr>
        <w:lastRenderedPageBreak/>
        <w:t>embalagem de papelão adequada, com o menor volume possível, que utilize materiais recicláveis, de forma a garantir a máxima proteção durante o transporte e o armazenamento, bem como possibilitando sua utilização após entrega para outros fins dentro da instituição, sendo ao final absorvidas pela natureza, sem impacto ambiental negativo.</w:t>
      </w:r>
    </w:p>
    <w:p w14:paraId="253CA07B"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4.2.3. Que sejam aptos, após o uso pelo consumidor, à reutilização, à reciclagem ou a outra forma de destinação ambientalmente adequada.</w:t>
      </w:r>
    </w:p>
    <w:p w14:paraId="21E55498"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4.2.4. As proponentes deverão observar e cumprir a legislação ambiental pertinente ao objeto da licitação, tanto no processo de extração das matérias-primas utilizadas, como na fabricação, utilização, transporte e descarte dos produtos e matérias-primas.</w:t>
      </w:r>
    </w:p>
    <w:p w14:paraId="75EB10C0"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4.3. DA EXIGÊNCIA DE AMOSTRA</w:t>
      </w:r>
    </w:p>
    <w:p w14:paraId="55EE852B"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4.3.1. Haverá solicitação de amostra para o fonecedor vencedor do item.</w:t>
      </w:r>
    </w:p>
    <w:p w14:paraId="3A77A05B"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4.4. SUBCONTRATAÇÃO</w:t>
      </w:r>
    </w:p>
    <w:p w14:paraId="1A4FA5D1"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4.4.1. Não é admitida a subcontratação do objeto contratual.</w:t>
      </w:r>
    </w:p>
    <w:p w14:paraId="7C9905D5" w14:textId="77777777" w:rsidR="0021271A" w:rsidRPr="003321D4" w:rsidRDefault="0021271A" w:rsidP="0021271A">
      <w:pPr>
        <w:spacing w:after="120" w:line="360" w:lineRule="auto"/>
        <w:jc w:val="both"/>
        <w:rPr>
          <w:rFonts w:ascii="Arial" w:hAnsi="Arial" w:cs="Arial"/>
          <w:sz w:val="24"/>
          <w:szCs w:val="24"/>
        </w:rPr>
      </w:pPr>
    </w:p>
    <w:p w14:paraId="1581C474"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5. MODELO DE EXECUÇÃO DO OBJETO</w:t>
      </w:r>
    </w:p>
    <w:p w14:paraId="2E5A4439"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5.1. CONDIÇÕES DE ENTREGA</w:t>
      </w:r>
    </w:p>
    <w:p w14:paraId="57F80D61" w14:textId="77777777" w:rsidR="0021271A" w:rsidRPr="006644B7" w:rsidRDefault="0021271A" w:rsidP="0021271A">
      <w:pPr>
        <w:spacing w:after="120" w:line="360" w:lineRule="auto"/>
        <w:jc w:val="both"/>
        <w:rPr>
          <w:rFonts w:ascii="Arial" w:hAnsi="Arial" w:cs="Arial"/>
          <w:b/>
          <w:bCs/>
          <w:sz w:val="24"/>
          <w:szCs w:val="24"/>
        </w:rPr>
      </w:pPr>
      <w:r>
        <w:rPr>
          <w:rFonts w:ascii="Arial" w:hAnsi="Arial" w:cs="Arial"/>
          <w:sz w:val="24"/>
          <w:szCs w:val="24"/>
        </w:rPr>
        <w:t>5.2</w:t>
      </w:r>
      <w:r>
        <w:rPr>
          <w:rFonts w:ascii="Arial" w:hAnsi="Arial" w:cs="Arial"/>
          <w:b/>
          <w:bCs/>
          <w:sz w:val="24"/>
          <w:szCs w:val="24"/>
        </w:rPr>
        <w:t xml:space="preserve">. </w:t>
      </w:r>
      <w:r>
        <w:rPr>
          <w:rFonts w:ascii="Arial" w:hAnsi="Arial" w:cs="Arial"/>
          <w:sz w:val="24"/>
          <w:szCs w:val="24"/>
        </w:rPr>
        <w:t>Da forma da entrega - apresentação e acondicionamento do objeto</w:t>
      </w:r>
    </w:p>
    <w:p w14:paraId="622637CD" w14:textId="77777777" w:rsidR="0021271A" w:rsidRDefault="0021271A" w:rsidP="0021271A">
      <w:pPr>
        <w:spacing w:after="120" w:line="360" w:lineRule="auto"/>
        <w:ind w:left="113"/>
        <w:jc w:val="both"/>
        <w:rPr>
          <w:rFonts w:ascii="Arial" w:hAnsi="Arial" w:cs="Arial"/>
          <w:sz w:val="24"/>
          <w:szCs w:val="24"/>
        </w:rPr>
      </w:pPr>
      <w:r>
        <w:rPr>
          <w:rFonts w:ascii="Arial" w:hAnsi="Arial" w:cs="Arial"/>
          <w:sz w:val="24"/>
          <w:szCs w:val="24"/>
        </w:rPr>
        <w:t>5.2.1. As entregas serão realizadas de acordo com a necessidade da contratante, no almoxarifado do Departamento Municipal de Água e Esgoto de Caldas Novas – DEMAE, localizado na Rua 13, Quadra A Lote 17, Parque dos Pomares, CEP: 75.680-212, Caldas Novas/GO, no prazo de até 5 (cinco) dias úteis, a contar da data de recebimento da Ordem de Fornecimento. Os bens deverão ser entregues acondicionados em embalagem individual adequada, de forma a garantir a máxima proteção durante o transporte e o armazenamento.</w:t>
      </w:r>
    </w:p>
    <w:p w14:paraId="6F378D16" w14:textId="77777777" w:rsidR="0021271A" w:rsidRDefault="0021271A" w:rsidP="0021271A">
      <w:pPr>
        <w:spacing w:after="120" w:line="360" w:lineRule="auto"/>
        <w:ind w:left="113"/>
        <w:jc w:val="both"/>
        <w:rPr>
          <w:rFonts w:ascii="Arial" w:hAnsi="Arial" w:cs="Arial"/>
          <w:sz w:val="24"/>
          <w:szCs w:val="24"/>
        </w:rPr>
      </w:pPr>
      <w:r>
        <w:rPr>
          <w:rFonts w:ascii="Arial" w:hAnsi="Arial" w:cs="Arial"/>
          <w:sz w:val="24"/>
          <w:szCs w:val="24"/>
        </w:rPr>
        <w:t xml:space="preserve">5.3.2. A contratada deverá entregar os produtos em embalagens lacradas, preferencialmente, em embalagens de papelão ou isopor, com a espessura adequada ao tipo e peso e tipo de material, a fim de evitar avarias ou deteriorações durante o transporte até o seu destino final, bem como possa ser conservado por </w:t>
      </w:r>
      <w:r>
        <w:rPr>
          <w:rFonts w:ascii="Arial" w:hAnsi="Arial" w:cs="Arial"/>
          <w:sz w:val="24"/>
          <w:szCs w:val="24"/>
        </w:rPr>
        <w:lastRenderedPageBreak/>
        <w:t>prazo não inferior a um ano da data da entrega, sobretudo com proteção adequada à umidade e bolor e mofo.</w:t>
      </w:r>
    </w:p>
    <w:p w14:paraId="412C681F" w14:textId="77777777" w:rsidR="0021271A" w:rsidRDefault="0021271A" w:rsidP="0021271A">
      <w:pPr>
        <w:spacing w:after="120" w:line="360" w:lineRule="auto"/>
        <w:ind w:left="113"/>
        <w:jc w:val="both"/>
        <w:rPr>
          <w:rFonts w:ascii="Arial" w:hAnsi="Arial" w:cs="Arial"/>
          <w:sz w:val="24"/>
          <w:szCs w:val="24"/>
        </w:rPr>
      </w:pPr>
      <w:r>
        <w:rPr>
          <w:rFonts w:ascii="Arial" w:hAnsi="Arial" w:cs="Arial"/>
          <w:sz w:val="24"/>
          <w:szCs w:val="24"/>
        </w:rPr>
        <w:t>5.3.3 A embalagem deverá resistir ao manuseio, ainda que sob condições severas, à exposição a extremas temperaturas, maresia e chuva durante seu transporte e armazenagem ao relento.</w:t>
      </w:r>
    </w:p>
    <w:p w14:paraId="5FA35316" w14:textId="77777777" w:rsidR="0021271A" w:rsidRDefault="0021271A" w:rsidP="0021271A">
      <w:pPr>
        <w:spacing w:after="120" w:line="360" w:lineRule="auto"/>
        <w:ind w:left="113"/>
        <w:jc w:val="both"/>
        <w:rPr>
          <w:rFonts w:ascii="Arial" w:hAnsi="Arial" w:cs="Arial"/>
          <w:sz w:val="24"/>
          <w:szCs w:val="24"/>
        </w:rPr>
      </w:pPr>
      <w:r>
        <w:rPr>
          <w:rFonts w:ascii="Arial" w:hAnsi="Arial" w:cs="Arial"/>
          <w:sz w:val="24"/>
          <w:szCs w:val="24"/>
        </w:rPr>
        <w:t>5.3.4. O tamanho e o peso das embalagens deverão levar em consideração a distância até o destino final e a ausência de facilidade de manuseio de material pesado durante o transporte.</w:t>
      </w:r>
    </w:p>
    <w:p w14:paraId="17B76D6E" w14:textId="77777777" w:rsidR="0021271A" w:rsidRDefault="0021271A" w:rsidP="0021271A">
      <w:pPr>
        <w:spacing w:after="120" w:line="360" w:lineRule="auto"/>
        <w:ind w:left="113"/>
        <w:jc w:val="both"/>
        <w:rPr>
          <w:rFonts w:ascii="Arial" w:hAnsi="Arial" w:cs="Arial"/>
          <w:sz w:val="24"/>
          <w:szCs w:val="24"/>
        </w:rPr>
      </w:pPr>
      <w:r>
        <w:rPr>
          <w:rFonts w:ascii="Arial" w:hAnsi="Arial" w:cs="Arial"/>
          <w:sz w:val="24"/>
          <w:szCs w:val="24"/>
        </w:rPr>
        <w:t>5.3.5. As embalagens deverão estar identificadas com a descrição e quantidade de material contido.</w:t>
      </w:r>
    </w:p>
    <w:p w14:paraId="72EDC0CB" w14:textId="77777777" w:rsidR="0021271A" w:rsidRPr="003321D4" w:rsidRDefault="0021271A" w:rsidP="0021271A">
      <w:pPr>
        <w:spacing w:after="120" w:line="360" w:lineRule="auto"/>
        <w:ind w:left="113"/>
        <w:jc w:val="both"/>
        <w:rPr>
          <w:rFonts w:ascii="Arial" w:hAnsi="Arial" w:cs="Arial"/>
          <w:sz w:val="24"/>
          <w:szCs w:val="24"/>
        </w:rPr>
      </w:pPr>
    </w:p>
    <w:p w14:paraId="260A0F8D"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6. MODELO DE GESTÃO DO CONTRATO</w:t>
      </w:r>
    </w:p>
    <w:p w14:paraId="6B036BF6"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6.1. O contrato, que será efetivado por meio da emissão de nota de empenho, deverá ser executado fielmente pelas partes, de acordo com as normas da Lei nº 14.133, de 2021, e cada parte responderá pelas consequências de sua inexecução total ou parcial.</w:t>
      </w:r>
    </w:p>
    <w:p w14:paraId="7D51B11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6.2. As comunicações entre o órgão ou entidade e a contratada devem ser realizadas por escrito, por meio de mensagem eletrônica para esse fim, para o e-mail informado na proposta da Licitante vencedora</w:t>
      </w:r>
    </w:p>
    <w:p w14:paraId="420432A6"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6.3. O Demae poderá convocar representante da empresa para adoção de providências que devam ser cumpridas de imediato.</w:t>
      </w:r>
    </w:p>
    <w:p w14:paraId="3617DC0D"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6.4. A execução do contrato, deverá ser acompanhada e fiscalizada pelo(s) fiscal(is) do contrato, ou pelos respectivos substitutos.</w:t>
      </w:r>
    </w:p>
    <w:p w14:paraId="4C61BF14"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6.5. O fiscal técnico do contrato acompanhará a execução do contrato, para que sejam cumpridas todas as condições estabelecidas no contrato, de modo a assegurar os melhores resultados para a Autarquia. (Decreto municipal nº 434/2025);</w:t>
      </w:r>
    </w:p>
    <w:p w14:paraId="5CEC52BB"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6.6. Identificada qualquer inexatidão ou irregularidade, o fiscal técnico do contrato emitirá notificações para a correção da execução do contrato, determinando prazo para a correção. (Decreto municipal nº 434/2025);</w:t>
      </w:r>
    </w:p>
    <w:p w14:paraId="712EC26C"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lastRenderedPageBreak/>
        <w:t>6.7. O fiscal técnico do contrato informará ao gestor do contrato, em tempo hábil, a situação que demandar decisão ou adoção de medidas que ultrapassem sua competência, para que adote as medidas necessárias e saneadoras, se for o caso. (Decreto municipal nº 434/2025);</w:t>
      </w:r>
    </w:p>
    <w:p w14:paraId="29E5980E"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6.8.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434/2025);</w:t>
      </w:r>
    </w:p>
    <w:p w14:paraId="68071D70"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6.9. O gestor do contrato emitirá documento comprobatório da avaliação realizada pelos fiscais técnico quanto ao cumprimento de obrigações assumidas pelo contratado, com menção ao seu desempenho na execução contratual e a eventuais penalidades aplicadas, devendo constar do cadastro de atesto de cumprimento de obrigações. (Decreto municipal nº 434/2025);</w:t>
      </w:r>
    </w:p>
    <w:p w14:paraId="74012F0C"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6.10. O gestor do contrato tomará providências para a formalização de processo administrativo de responsabilização para fins de aplicação de sanções, a ser conduzido pela comissão de que trata o art. 158 da Lei nº 14.133, de 2021, ou pela Autoridade superior, conforme o caso. (Decreto municipal nº 434/2025);</w:t>
      </w:r>
    </w:p>
    <w:p w14:paraId="6C76C5A2" w14:textId="77777777" w:rsidR="0021271A" w:rsidRPr="003321D4" w:rsidRDefault="0021271A" w:rsidP="0021271A">
      <w:pPr>
        <w:spacing w:after="120" w:line="360" w:lineRule="auto"/>
        <w:jc w:val="both"/>
        <w:rPr>
          <w:rFonts w:ascii="Arial" w:hAnsi="Arial" w:cs="Arial"/>
          <w:sz w:val="24"/>
          <w:szCs w:val="24"/>
        </w:rPr>
      </w:pPr>
    </w:p>
    <w:p w14:paraId="2388D5CF"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7. CRITÉRIOS DE MEDIÇÃO E DE PAGAMENTO</w:t>
      </w:r>
    </w:p>
    <w:p w14:paraId="537F26B6"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7.1. RECEBIMENTO E CRITÉRIO DE ACEITAÇÃO DO OBJETO:</w:t>
      </w:r>
    </w:p>
    <w:p w14:paraId="4FFCFD04"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 Na forma do que dispõe o art. 140 da Lei nº 14.133/2021, os produtos serão recebidos:</w:t>
      </w:r>
    </w:p>
    <w:p w14:paraId="378367AF"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7.1.2.1. Do recebimento provisório: de forma sumária, pelo responsável por seu acompanhamento e fiscalização, com verificação posterior da conformidade do material com as exigências contratuais;</w:t>
      </w:r>
    </w:p>
    <w:p w14:paraId="472D6743"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7.1.2.2. Do recebimento definitivo: Os materiais serão recebidos definitivamente pelo Setor de Almoxarifado no prazo de até 5 (cinco) dias úteis, contados do recebimento provisório, após a verificação de sua conformidade com as especificações constantes neste Termo de Referência.</w:t>
      </w:r>
    </w:p>
    <w:p w14:paraId="33DF4224"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7.1.2.3. Dos materiais rejeitados: Os materiais poderão ser rejeitados, no todo ou em parte, quando em desacordo com as especificações constantes neste Termo de </w:t>
      </w:r>
      <w:r>
        <w:rPr>
          <w:rFonts w:ascii="Arial" w:hAnsi="Arial" w:cs="Arial"/>
          <w:sz w:val="24"/>
          <w:szCs w:val="24"/>
        </w:rPr>
        <w:lastRenderedPageBreak/>
        <w:t>Referência devendo ser substituídos no prazo de 2 (dois) dias corridos, a contar da notificação do gestor, às suas custas (sem quaisquer ônus adicionais à proposta), sem prejuízo da aplicação das penalidade.</w:t>
      </w:r>
    </w:p>
    <w:p w14:paraId="16F93FE3"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7.1.2.4. Para o caso de material recusado em razão de desacordo com as características contratadas, substituído ou não, deve ser retirado pelo fornecedor, às suas expensas, no prazo máximo de 30 (trinta) dias corridos, estes contados de notificação expressa feita pelo Gestor da contratação para o recolhimento do bem, sob pena de perdimento de bens pela configuração da perda da propriedade, por abandono, de acordo com o artigo 1275 do Código Civil, aplicado subsidiariamente à Lei nº 14.133/2021.</w:t>
      </w:r>
    </w:p>
    <w:p w14:paraId="7314B503"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7.1.2.5. Em não havendo a retirada do material recusado no prazo acima citado, o Demae poderá efetuar sua inclusão em lotes para desfazimento por doação, a ser realizada em conformidade com o Decreto nº 9.373, de 2018, que regulamenta o desfazimento de material no âmbito da Administração Pública Federal.</w:t>
      </w:r>
    </w:p>
    <w:p w14:paraId="7C713437"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7.1.2.6. Para as aquisições decorrentes de despesas cujos valores não ultrapassem o limite de que trata o inciso II do art. 75 da Lei nº 14.133, de 2021, o prazo máximo para o recebimento definitivo será de até 03 (três) dias úteis.</w:t>
      </w:r>
    </w:p>
    <w:p w14:paraId="1DED1333"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7.1.2.7. O prazo para recebimento definitivo poderá ser excepcionalmente prorrogado, de forma justificada, por igual período, quando houver necessidade de diligências para a aferição do atendimento das exigências contratuais.</w:t>
      </w:r>
    </w:p>
    <w:p w14:paraId="2B0650B0"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7.1.2.8. No caso de controvérsia sobre a execução do objeto, quanto à dimensão, qualidade e quantidade, deverá ser observado o teor do art. 143 da Lei nº 14.133, de 2021, comunicando-se à empresa para emissão de Nota Fiscal no que se refere à parcela incontroversa da execução do objeto, para efeito de liquidação e pagamento.</w:t>
      </w:r>
    </w:p>
    <w:p w14:paraId="2C523C84"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7.1.2.9. O prazo para a solução, pelo contratado, de inconsistências na execução do objeto ou de saneamento da nota fiscal ou de instrumento de cobrança equivalente, verificadas pela Autarquia durante a análise prévia à liquidação de despesa, não será computado para os fins do recebimento definitivo.</w:t>
      </w:r>
    </w:p>
    <w:p w14:paraId="69E85FD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7.1.2.10. O recebimento provisório ou definitivo não excluirá a responsabilidade civil pela solidez e pela segurança do serviço nem a responsabilidade ético-profissional pela perfeita execução do contrato.</w:t>
      </w:r>
    </w:p>
    <w:p w14:paraId="12B22E7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lastRenderedPageBreak/>
        <w:t>7.1.2.11. Caso se verifique que não houve o fiel cumprimento às condições e especificações estabelecidas no edital, o objeto NÃO será recebido de forma definitiva. O período que medeia entre os recebimentos provisório e definitivo não suspende, para caracterização de mora, o prazo previsto inicialmente para a entrega.</w:t>
      </w:r>
    </w:p>
    <w:p w14:paraId="58ADB099"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7.1.2.12. A aceitação é condição essencial para o RECEBIMENTO DEFINITIVO do material, que será realizado exclusivamente pela fiscal tecnico.</w:t>
      </w:r>
    </w:p>
    <w:p w14:paraId="1A5CB2DA"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7.2. LIQUIDAÇÃO</w:t>
      </w:r>
    </w:p>
    <w:p w14:paraId="714623CB"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7.2.1. Recebida a Nota Fiscal ou documento de cobrança equivalente, correrá o prazo de dez dias úteis para fins de liquidação, na forma desta seção, prorrogáveis por igual período, nos termos do art. 7º, §2º da Instrução Normativa SEGES/ME nº 77/2022.</w:t>
      </w:r>
    </w:p>
    <w:p w14:paraId="2AD81158"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7.2.2. A empresa deverá efetuar a entrega do produto acompanhado da nota fiscal, constando os dados bancários respectivos ou do DANFE (documento auxiliar da nota fiscal eletrônica), podendo efetuar o envio antecipado do documento fiscal através do e-mail </w:t>
      </w:r>
      <w:hyperlink r:id="rId8" w:history="1">
        <w:r>
          <w:rPr>
            <w:rStyle w:val="Hyperlink"/>
            <w:rFonts w:ascii="Arial" w:hAnsi="Arial" w:cs="Arial"/>
            <w:sz w:val="24"/>
            <w:szCs w:val="24"/>
          </w:rPr>
          <w:t>gestaodecontratos@demae.com.br</w:t>
        </w:r>
      </w:hyperlink>
      <w:r>
        <w:rPr>
          <w:rFonts w:ascii="Arial" w:hAnsi="Arial" w:cs="Arial"/>
          <w:sz w:val="24"/>
          <w:szCs w:val="24"/>
        </w:rPr>
        <w:t>.</w:t>
      </w:r>
    </w:p>
    <w:p w14:paraId="3E1E1457"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7.2.3. O prazo de que trata o item anterior será reduzido à metade, mantendo-se a possibilidade de prorrogação, no caso de contratações decorrentes de despesas cujos valores não ultrapassem o limite de que trata o inciso II do art. 75 da Lei nº 14.133, de 2021.</w:t>
      </w:r>
    </w:p>
    <w:p w14:paraId="22FF305D"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7.2.4. Para fins de liquidação, o Demae deverá verificar se a nota fiscal ou instrumento de cobrança equivalente apresentado expressa os elementos necessários e essenciais do documento, tais como:</w:t>
      </w:r>
    </w:p>
    <w:p w14:paraId="32EF22B2"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o prazo de validade;</w:t>
      </w:r>
    </w:p>
    <w:p w14:paraId="1B12E860"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a data da emissão;</w:t>
      </w:r>
    </w:p>
    <w:p w14:paraId="3F6958F5"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os dados do contrato e do órgão contratante;</w:t>
      </w:r>
    </w:p>
    <w:p w14:paraId="47867DAE"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 o período respectivo de execução do contrato; </w:t>
      </w:r>
    </w:p>
    <w:p w14:paraId="0D904B6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 o valor a pagar e </w:t>
      </w:r>
    </w:p>
    <w:p w14:paraId="73A9D4C2"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eventual destaque do valor de retenções tributárias cabíveis.</w:t>
      </w:r>
    </w:p>
    <w:p w14:paraId="5553F99B"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7.2.5. Havendo erro na apresentação da nota fiscal ou instrumento de cobrança </w:t>
      </w:r>
      <w:r>
        <w:rPr>
          <w:rFonts w:ascii="Arial" w:hAnsi="Arial" w:cs="Arial"/>
          <w:sz w:val="24"/>
          <w:szCs w:val="24"/>
        </w:rPr>
        <w:lastRenderedPageBreak/>
        <w:t>equivalente, ou circunstância que impeça a liquidação da despesa, esta ficará sobrestada até que o contratado providencie as medidas saneadoras, reiniciando-se o prazo após a comprovação da regularização da situação, sem ônus ao Demae;</w:t>
      </w:r>
    </w:p>
    <w:p w14:paraId="119B9524"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7.2.6.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8B533C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7.2.7. A Administração deverá realizar consulta ao SICAF para: verificar a manutenção das condições de habilitação exigidas no edital e identificar possível razão que impeça a participação em licitação, no âmbito do órgão ou entidade, que implique proibição de contratar com o Poder Público, bem como ocorrências impeditivas indiretas.</w:t>
      </w:r>
    </w:p>
    <w:p w14:paraId="7A907836"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7.2.8.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360B9C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7.2.9. Não havendo regularização ou sendo a defesa considerada improcedente, o departamento de gestão de contratos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0C42BC4"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7.2.10. Persistindo a irregularidade, o contratante deverá adotar as medidas necessárias à rescisão contratual nos autos do processo administrativo correspondente, assegurada ao contratado a ampla defesa.</w:t>
      </w:r>
    </w:p>
    <w:p w14:paraId="00CFA638"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7.2.11. Havendo a efetiva execução do objeto, os pagamentos serão realizados normalmente, até que se decida pela rescisão do contrato, caso o contratado não regularize sua situação junto ao SICAF.</w:t>
      </w:r>
    </w:p>
    <w:p w14:paraId="392865AC"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7.3. PRAZO DE PAGAMENTO</w:t>
      </w:r>
    </w:p>
    <w:p w14:paraId="5DD146B8"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7.3.1. O pagamento será efetuado no prazo de até 10 (dez) dias úteis contados da finalização da liquidação da despesa, conforme seção anterior, nos termos da </w:t>
      </w:r>
      <w:r>
        <w:rPr>
          <w:rFonts w:ascii="Arial" w:hAnsi="Arial" w:cs="Arial"/>
          <w:sz w:val="24"/>
          <w:szCs w:val="24"/>
        </w:rPr>
        <w:lastRenderedPageBreak/>
        <w:t>Instrução Normativa SEGES/ME nº 77, de 2022.</w:t>
      </w:r>
    </w:p>
    <w:p w14:paraId="4092DA29"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7.4. FORMA DE PAGAMENTO</w:t>
      </w:r>
    </w:p>
    <w:p w14:paraId="5CC81E26"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7.4.1. O pagamento será realizado por meio de ordem bancária, para crédito em banco, agência e conta corrente indicados pelo contratado.</w:t>
      </w:r>
    </w:p>
    <w:p w14:paraId="04398E0C"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7.4.2. Será considerada data do pagamento o dia em que constar como emitida a ordem bancária para pagamento.</w:t>
      </w:r>
    </w:p>
    <w:p w14:paraId="2F0B079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7.4.3. Quando do pagamento, será efetuada a retenção tributária prevista na legislação aplicável.</w:t>
      </w:r>
    </w:p>
    <w:p w14:paraId="552F5CFC"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7.4.4.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0F18AD" w14:textId="77777777" w:rsidR="0021271A" w:rsidRPr="003321D4" w:rsidRDefault="0021271A" w:rsidP="0021271A">
      <w:pPr>
        <w:spacing w:after="120" w:line="360" w:lineRule="auto"/>
        <w:jc w:val="both"/>
        <w:rPr>
          <w:rFonts w:ascii="Arial" w:hAnsi="Arial" w:cs="Arial"/>
          <w:sz w:val="24"/>
          <w:szCs w:val="24"/>
        </w:rPr>
      </w:pPr>
    </w:p>
    <w:p w14:paraId="7F325240"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8. FORMA E CRITÉRIOS DE SELEÇÃO DO FORNECEDOR</w:t>
      </w:r>
    </w:p>
    <w:p w14:paraId="488A644D"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8.1. FORMA DE SELEÇÃO E CRITÉRIO DE JULGAMENTO DA PROPOSTA</w:t>
      </w:r>
    </w:p>
    <w:p w14:paraId="0036ABF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8.1.1. o fornecedor será selecionado por meio da realização de procedimento de licitação, na modalidade pregão, sob a forma eletrônica, com adoção do critério de julgamento pelo menor preço.</w:t>
      </w:r>
    </w:p>
    <w:p w14:paraId="4C704CAB"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8.2. EXIGÊNCIAS DE HABILITAÇÃO</w:t>
      </w:r>
    </w:p>
    <w:p w14:paraId="0B3A1477"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w:t>
      </w:r>
      <w:r w:rsidRPr="00DC61A4">
        <w:rPr>
          <w:rFonts w:ascii="Arial" w:hAnsi="Arial" w:cs="Arial"/>
          <w:sz w:val="24"/>
          <w:szCs w:val="24"/>
        </w:rPr>
        <w:t>.</w:t>
      </w:r>
      <w:r>
        <w:rPr>
          <w:rFonts w:ascii="Arial" w:hAnsi="Arial" w:cs="Arial"/>
          <w:sz w:val="24"/>
          <w:szCs w:val="24"/>
        </w:rPr>
        <w:t>1</w:t>
      </w:r>
      <w:r w:rsidRPr="00DC61A4">
        <w:rPr>
          <w:rFonts w:ascii="Arial" w:hAnsi="Arial" w:cs="Arial"/>
          <w:sz w:val="24"/>
          <w:szCs w:val="24"/>
        </w:rPr>
        <w:t>.</w:t>
      </w:r>
      <w:r w:rsidRPr="00DC61A4">
        <w:rPr>
          <w:rFonts w:ascii="Arial" w:hAnsi="Arial" w:cs="Arial"/>
          <w:sz w:val="24"/>
          <w:szCs w:val="24"/>
        </w:rPr>
        <w:tab/>
        <w:t>Para fins de habilitação, deverá o interessado comprovar os seguintes requisitos:</w:t>
      </w:r>
    </w:p>
    <w:p w14:paraId="4E2FE103" w14:textId="77777777" w:rsidR="0021271A" w:rsidRPr="00DC61A4" w:rsidRDefault="0021271A" w:rsidP="0021271A">
      <w:pPr>
        <w:spacing w:after="120" w:line="360" w:lineRule="auto"/>
        <w:jc w:val="both"/>
        <w:rPr>
          <w:rFonts w:ascii="Arial" w:hAnsi="Arial" w:cs="Arial"/>
          <w:b/>
          <w:bCs/>
          <w:sz w:val="24"/>
          <w:szCs w:val="24"/>
        </w:rPr>
      </w:pPr>
      <w:r w:rsidRPr="00DC61A4">
        <w:rPr>
          <w:rFonts w:ascii="Arial" w:hAnsi="Arial" w:cs="Arial"/>
          <w:b/>
          <w:bCs/>
          <w:sz w:val="24"/>
          <w:szCs w:val="24"/>
        </w:rPr>
        <w:t>Habilitação jurídica</w:t>
      </w:r>
    </w:p>
    <w:p w14:paraId="1DD80A61"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w:t>
      </w:r>
      <w:r w:rsidRPr="00DC61A4">
        <w:rPr>
          <w:rFonts w:ascii="Arial" w:hAnsi="Arial" w:cs="Arial"/>
          <w:sz w:val="24"/>
          <w:szCs w:val="24"/>
        </w:rPr>
        <w:t>.</w:t>
      </w:r>
      <w:r w:rsidRPr="00DC61A4">
        <w:rPr>
          <w:rFonts w:ascii="Arial" w:hAnsi="Arial" w:cs="Arial"/>
          <w:sz w:val="24"/>
          <w:szCs w:val="24"/>
        </w:rPr>
        <w:tab/>
        <w:t>pessoa física: cédula de identidade (RG) ou documento equivalente que, por força de lei, tenha validade para fins de identificação em todo o território nacional;</w:t>
      </w:r>
    </w:p>
    <w:p w14:paraId="0413005C"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8.3</w:t>
      </w:r>
      <w:r w:rsidRPr="00DC61A4">
        <w:rPr>
          <w:rFonts w:ascii="Arial" w:hAnsi="Arial" w:cs="Arial"/>
          <w:sz w:val="24"/>
          <w:szCs w:val="24"/>
        </w:rPr>
        <w:t>.</w:t>
      </w:r>
      <w:r w:rsidRPr="00DC61A4">
        <w:rPr>
          <w:rFonts w:ascii="Arial" w:hAnsi="Arial" w:cs="Arial"/>
          <w:sz w:val="24"/>
          <w:szCs w:val="24"/>
        </w:rPr>
        <w:tab/>
        <w:t>empresário individual: inscrição no Registro Público de Empresas Mercantis, a cargo da Junta Comercial da respectiva sede;</w:t>
      </w:r>
    </w:p>
    <w:p w14:paraId="68018A15"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8.4</w:t>
      </w:r>
      <w:r w:rsidRPr="00DC61A4">
        <w:rPr>
          <w:rFonts w:ascii="Arial" w:hAnsi="Arial" w:cs="Arial"/>
          <w:sz w:val="24"/>
          <w:szCs w:val="24"/>
        </w:rPr>
        <w:t>.</w:t>
      </w:r>
      <w:r w:rsidRPr="00DC61A4">
        <w:rPr>
          <w:rFonts w:ascii="Arial" w:hAnsi="Arial" w:cs="Arial"/>
          <w:sz w:val="24"/>
          <w:szCs w:val="24"/>
        </w:rPr>
        <w:tab/>
        <w:t xml:space="preserve">Microempreendedor Individual - MEI: Certificado da Condição de </w:t>
      </w:r>
      <w:r w:rsidRPr="00DC61A4">
        <w:rPr>
          <w:rFonts w:ascii="Arial" w:hAnsi="Arial" w:cs="Arial"/>
          <w:sz w:val="24"/>
          <w:szCs w:val="24"/>
        </w:rPr>
        <w:lastRenderedPageBreak/>
        <w:t>Microempreendedor Individual - CCMEI, cuja aceitação ficará condicionada à verificação da autenticidade no sítio https://www.gov.br/empresas-e-negocios/pt-br/empreendedor;</w:t>
      </w:r>
    </w:p>
    <w:p w14:paraId="1E1B3E78"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8.5</w:t>
      </w:r>
      <w:r w:rsidRPr="00DC61A4">
        <w:rPr>
          <w:rFonts w:ascii="Arial" w:hAnsi="Arial" w:cs="Arial"/>
          <w:sz w:val="24"/>
          <w:szCs w:val="24"/>
        </w:rPr>
        <w:t>.</w:t>
      </w:r>
      <w:r w:rsidRPr="00DC61A4">
        <w:rPr>
          <w:rFonts w:ascii="Arial" w:hAnsi="Arial" w:cs="Arial"/>
          <w:sz w:val="24"/>
          <w:szCs w:val="24"/>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6383838"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8.6</w:t>
      </w:r>
      <w:r w:rsidRPr="00DC61A4">
        <w:rPr>
          <w:rFonts w:ascii="Arial" w:hAnsi="Arial" w:cs="Arial"/>
          <w:sz w:val="24"/>
          <w:szCs w:val="24"/>
        </w:rPr>
        <w:t>.</w:t>
      </w:r>
      <w:r w:rsidRPr="00DC61A4">
        <w:rPr>
          <w:rFonts w:ascii="Arial" w:hAnsi="Arial" w:cs="Arial"/>
          <w:sz w:val="24"/>
          <w:szCs w:val="24"/>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5D17FC8"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8.7</w:t>
      </w:r>
      <w:r w:rsidRPr="00DC61A4">
        <w:rPr>
          <w:rFonts w:ascii="Arial" w:hAnsi="Arial" w:cs="Arial"/>
          <w:sz w:val="24"/>
          <w:szCs w:val="24"/>
        </w:rPr>
        <w:t>.</w:t>
      </w:r>
      <w:r w:rsidRPr="00DC61A4">
        <w:rPr>
          <w:rFonts w:ascii="Arial" w:hAnsi="Arial" w:cs="Arial"/>
          <w:sz w:val="24"/>
          <w:szCs w:val="24"/>
        </w:rPr>
        <w:tab/>
        <w:t>sociedade simples: inscrição do ato constitutivo no Registro Civil de Pessoas Jurídicas do local de sua sede, acompanhada de documento comprobatório de seus administradores;</w:t>
      </w:r>
    </w:p>
    <w:p w14:paraId="511FE16A"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8.8</w:t>
      </w:r>
      <w:r w:rsidRPr="00DC61A4">
        <w:rPr>
          <w:rFonts w:ascii="Arial" w:hAnsi="Arial" w:cs="Arial"/>
          <w:sz w:val="24"/>
          <w:szCs w:val="24"/>
        </w:rPr>
        <w:t>.</w:t>
      </w:r>
      <w:r w:rsidRPr="00DC61A4">
        <w:rPr>
          <w:rFonts w:ascii="Arial" w:hAnsi="Arial" w:cs="Arial"/>
          <w:sz w:val="24"/>
          <w:szCs w:val="24"/>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F177D78"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8.9</w:t>
      </w:r>
      <w:r w:rsidRPr="00DC61A4">
        <w:rPr>
          <w:rFonts w:ascii="Arial" w:hAnsi="Arial" w:cs="Arial"/>
          <w:sz w:val="24"/>
          <w:szCs w:val="24"/>
        </w:rPr>
        <w:t>.</w:t>
      </w:r>
      <w:r w:rsidRPr="00DC61A4">
        <w:rPr>
          <w:rFonts w:ascii="Arial" w:hAnsi="Arial" w:cs="Arial"/>
          <w:sz w:val="24"/>
          <w:szCs w:val="24"/>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33535E4"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8.10</w:t>
      </w:r>
      <w:r w:rsidRPr="00DC61A4">
        <w:rPr>
          <w:rFonts w:ascii="Arial" w:hAnsi="Arial" w:cs="Arial"/>
          <w:sz w:val="24"/>
          <w:szCs w:val="24"/>
        </w:rPr>
        <w:t>.</w:t>
      </w:r>
      <w:r w:rsidRPr="00DC61A4">
        <w:rPr>
          <w:rFonts w:ascii="Arial" w:hAnsi="Arial" w:cs="Arial"/>
          <w:sz w:val="24"/>
          <w:szCs w:val="24"/>
        </w:rPr>
        <w:tab/>
        <w:t>Os documentos apresentados deverão estar acompanhados de todas as alterações ou da consolidação respectiva.</w:t>
      </w:r>
    </w:p>
    <w:p w14:paraId="3B6148BD" w14:textId="77777777" w:rsidR="0021271A" w:rsidRPr="00DC61A4" w:rsidRDefault="0021271A" w:rsidP="0021271A">
      <w:pPr>
        <w:spacing w:after="120" w:line="360" w:lineRule="auto"/>
        <w:jc w:val="both"/>
        <w:rPr>
          <w:rFonts w:ascii="Arial" w:hAnsi="Arial" w:cs="Arial"/>
          <w:b/>
          <w:bCs/>
          <w:sz w:val="24"/>
          <w:szCs w:val="24"/>
        </w:rPr>
      </w:pPr>
      <w:r w:rsidRPr="00DC61A4">
        <w:rPr>
          <w:rFonts w:ascii="Arial" w:hAnsi="Arial" w:cs="Arial"/>
          <w:b/>
          <w:bCs/>
          <w:sz w:val="24"/>
          <w:szCs w:val="24"/>
        </w:rPr>
        <w:t>Habilitação fiscal, social e trabalhista</w:t>
      </w:r>
    </w:p>
    <w:p w14:paraId="1E305D7E"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8.11</w:t>
      </w:r>
      <w:r w:rsidRPr="00DC61A4">
        <w:rPr>
          <w:rFonts w:ascii="Arial" w:hAnsi="Arial" w:cs="Arial"/>
          <w:sz w:val="24"/>
          <w:szCs w:val="24"/>
        </w:rPr>
        <w:t>.</w:t>
      </w:r>
      <w:r w:rsidRPr="00DC61A4">
        <w:rPr>
          <w:rFonts w:ascii="Arial" w:hAnsi="Arial" w:cs="Arial"/>
          <w:sz w:val="24"/>
          <w:szCs w:val="24"/>
        </w:rPr>
        <w:tab/>
        <w:t>Prova de inscrição no Cadastro Nacional de Pessoas Jurídicas ou no Cadastro de Pessoas Físicas, conforme o caso;</w:t>
      </w:r>
    </w:p>
    <w:p w14:paraId="407F74A7"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8.12</w:t>
      </w:r>
      <w:r w:rsidRPr="00DC61A4">
        <w:rPr>
          <w:rFonts w:ascii="Arial" w:hAnsi="Arial" w:cs="Arial"/>
          <w:sz w:val="24"/>
          <w:szCs w:val="24"/>
        </w:rPr>
        <w:t>.</w:t>
      </w:r>
      <w:r w:rsidRPr="00DC61A4">
        <w:rPr>
          <w:rFonts w:ascii="Arial" w:hAnsi="Arial" w:cs="Arial"/>
          <w:sz w:val="24"/>
          <w:szCs w:val="24"/>
        </w:rPr>
        <w:tab/>
        <w:t xml:space="preserve">Prova de regularidade fiscal perante a Fazenda Nacional, mediante </w:t>
      </w:r>
      <w:r w:rsidRPr="00DC61A4">
        <w:rPr>
          <w:rFonts w:ascii="Arial" w:hAnsi="Arial" w:cs="Arial"/>
          <w:sz w:val="24"/>
          <w:szCs w:val="24"/>
        </w:rPr>
        <w:lastRenderedPageBreak/>
        <w:t>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B0840"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8.13</w:t>
      </w:r>
      <w:r w:rsidRPr="00DC61A4">
        <w:rPr>
          <w:rFonts w:ascii="Arial" w:hAnsi="Arial" w:cs="Arial"/>
          <w:sz w:val="24"/>
          <w:szCs w:val="24"/>
        </w:rPr>
        <w:t>.</w:t>
      </w:r>
      <w:r w:rsidRPr="00DC61A4">
        <w:rPr>
          <w:rFonts w:ascii="Arial" w:hAnsi="Arial" w:cs="Arial"/>
          <w:sz w:val="24"/>
          <w:szCs w:val="24"/>
        </w:rPr>
        <w:tab/>
        <w:t>Prova de regularidade com o Fundo de Garantia do Tempo de Serviço (FGTS);</w:t>
      </w:r>
    </w:p>
    <w:p w14:paraId="60687A6E"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8.14</w:t>
      </w:r>
      <w:r w:rsidRPr="00DC61A4">
        <w:rPr>
          <w:rFonts w:ascii="Arial" w:hAnsi="Arial" w:cs="Arial"/>
          <w:sz w:val="24"/>
          <w:szCs w:val="24"/>
        </w:rPr>
        <w:t>.</w:t>
      </w:r>
      <w:r w:rsidRPr="00DC61A4">
        <w:rPr>
          <w:rFonts w:ascii="Arial" w:hAnsi="Arial" w:cs="Arial"/>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2DBF7B"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8.15</w:t>
      </w:r>
      <w:r w:rsidRPr="00DC61A4">
        <w:rPr>
          <w:rFonts w:ascii="Arial" w:hAnsi="Arial" w:cs="Arial"/>
          <w:sz w:val="24"/>
          <w:szCs w:val="24"/>
        </w:rPr>
        <w:t>.</w:t>
      </w:r>
      <w:r w:rsidRPr="00DC61A4">
        <w:rPr>
          <w:rFonts w:ascii="Arial" w:hAnsi="Arial" w:cs="Arial"/>
          <w:sz w:val="24"/>
          <w:szCs w:val="24"/>
        </w:rPr>
        <w:tab/>
        <w:t>Prova de inscrição no cadastro de contribuintes Estadual ou Distrital relativo ao domicílio ou sede do fornecedor, pertinente ao seu ramo de atividade e compatível com o objeto contratual;</w:t>
      </w:r>
    </w:p>
    <w:p w14:paraId="2D178C47"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8.16</w:t>
      </w:r>
      <w:r w:rsidRPr="00DC61A4">
        <w:rPr>
          <w:rFonts w:ascii="Arial" w:hAnsi="Arial" w:cs="Arial"/>
          <w:sz w:val="24"/>
          <w:szCs w:val="24"/>
        </w:rPr>
        <w:t>.</w:t>
      </w:r>
      <w:r w:rsidRPr="00DC61A4">
        <w:rPr>
          <w:rFonts w:ascii="Arial" w:hAnsi="Arial" w:cs="Arial"/>
          <w:sz w:val="24"/>
          <w:szCs w:val="24"/>
        </w:rPr>
        <w:tab/>
        <w:t>Prova de regularidade com a Fazenda Estadual ou Distrital do domicílio ou sede do fornecedor, relativa à atividade em cujo exercício contrata ou concorre;</w:t>
      </w:r>
    </w:p>
    <w:p w14:paraId="7B6D5B47"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8.17</w:t>
      </w:r>
      <w:r w:rsidRPr="00DC61A4">
        <w:rPr>
          <w:rFonts w:ascii="Arial" w:hAnsi="Arial" w:cs="Arial"/>
          <w:sz w:val="24"/>
          <w:szCs w:val="24"/>
        </w:rPr>
        <w:t>.</w:t>
      </w:r>
      <w:r w:rsidRPr="00DC61A4">
        <w:rPr>
          <w:rFonts w:ascii="Arial" w:hAnsi="Arial" w:cs="Arial"/>
          <w:sz w:val="24"/>
          <w:szCs w:val="24"/>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2D53AAAE"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8.18</w:t>
      </w:r>
      <w:r w:rsidRPr="00DC61A4">
        <w:rPr>
          <w:rFonts w:ascii="Arial" w:hAnsi="Arial" w:cs="Arial"/>
          <w:sz w:val="24"/>
          <w:szCs w:val="24"/>
        </w:rPr>
        <w:t>.</w:t>
      </w:r>
      <w:r w:rsidRPr="00DC61A4">
        <w:rPr>
          <w:rFonts w:ascii="Arial" w:hAnsi="Arial" w:cs="Arial"/>
          <w:sz w:val="24"/>
          <w:szCs w:val="24"/>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DC7A0A9" w14:textId="77777777" w:rsidR="0021271A" w:rsidRPr="00DC61A4" w:rsidRDefault="0021271A" w:rsidP="0021271A">
      <w:pPr>
        <w:spacing w:after="120" w:line="360" w:lineRule="auto"/>
        <w:jc w:val="both"/>
        <w:rPr>
          <w:rFonts w:ascii="Arial" w:hAnsi="Arial" w:cs="Arial"/>
          <w:b/>
          <w:bCs/>
          <w:sz w:val="24"/>
          <w:szCs w:val="24"/>
        </w:rPr>
      </w:pPr>
      <w:r w:rsidRPr="00DC61A4">
        <w:rPr>
          <w:rFonts w:ascii="Arial" w:hAnsi="Arial" w:cs="Arial"/>
          <w:b/>
          <w:bCs/>
          <w:sz w:val="24"/>
          <w:szCs w:val="24"/>
        </w:rPr>
        <w:t>Qualificação Econômico-Financeira</w:t>
      </w:r>
    </w:p>
    <w:p w14:paraId="6E6B7039"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8.19</w:t>
      </w:r>
      <w:r w:rsidRPr="00DC61A4">
        <w:rPr>
          <w:rFonts w:ascii="Arial" w:hAnsi="Arial" w:cs="Arial"/>
          <w:sz w:val="24"/>
          <w:szCs w:val="24"/>
        </w:rPr>
        <w:t>.</w:t>
      </w:r>
      <w:r w:rsidRPr="00DC61A4">
        <w:rPr>
          <w:rFonts w:ascii="Arial" w:hAnsi="Arial" w:cs="Arial"/>
          <w:sz w:val="24"/>
          <w:szCs w:val="24"/>
        </w:rPr>
        <w:tab/>
        <w:t>certidão negativa de insolvência civil expedida pelo distribuidor do domicílio ou sede do interessado, caso se trate de pessoa física, desde que admitida a sua participação na licitação/contratação, ou de sociedade simples;</w:t>
      </w:r>
    </w:p>
    <w:p w14:paraId="2ABD2C3A"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8.20</w:t>
      </w:r>
      <w:r w:rsidRPr="00DC61A4">
        <w:rPr>
          <w:rFonts w:ascii="Arial" w:hAnsi="Arial" w:cs="Arial"/>
          <w:sz w:val="24"/>
          <w:szCs w:val="24"/>
        </w:rPr>
        <w:t>.</w:t>
      </w:r>
      <w:r w:rsidRPr="00DC61A4">
        <w:rPr>
          <w:rFonts w:ascii="Arial" w:hAnsi="Arial" w:cs="Arial"/>
          <w:sz w:val="24"/>
          <w:szCs w:val="24"/>
        </w:rPr>
        <w:tab/>
        <w:t>certidão negativa de falência expedida pelo distribuidor da sede do fornecedor;</w:t>
      </w:r>
    </w:p>
    <w:p w14:paraId="365667BD"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lastRenderedPageBreak/>
        <w:t>8.21</w:t>
      </w:r>
      <w:r w:rsidRPr="00DC61A4">
        <w:rPr>
          <w:rFonts w:ascii="Arial" w:hAnsi="Arial" w:cs="Arial"/>
          <w:sz w:val="24"/>
          <w:szCs w:val="24"/>
        </w:rPr>
        <w:t>.</w:t>
      </w:r>
      <w:r w:rsidRPr="00DC61A4">
        <w:rPr>
          <w:rFonts w:ascii="Arial" w:hAnsi="Arial" w:cs="Arial"/>
          <w:sz w:val="24"/>
          <w:szCs w:val="24"/>
        </w:rPr>
        <w:tab/>
      </w:r>
      <w:r w:rsidRPr="006F70F7">
        <w:rPr>
          <w:rFonts w:ascii="Arial" w:hAnsi="Arial" w:cs="Arial"/>
          <w:sz w:val="24"/>
          <w:szCs w:val="24"/>
        </w:rPr>
        <w:t xml:space="preserve">balanço patrimonial, demonstração de resultado de exercício e demais demonstrações contábeis do </w:t>
      </w:r>
      <w:r w:rsidRPr="00AB34E3">
        <w:rPr>
          <w:rFonts w:ascii="Arial" w:hAnsi="Arial" w:cs="Arial"/>
          <w:sz w:val="24"/>
          <w:szCs w:val="24"/>
        </w:rPr>
        <w:t>dos dois últimos exercícios sociais</w:t>
      </w:r>
      <w:r w:rsidRPr="006F70F7">
        <w:rPr>
          <w:rFonts w:ascii="Arial" w:hAnsi="Arial" w:cs="Arial"/>
          <w:sz w:val="24"/>
          <w:szCs w:val="24"/>
        </w:rPr>
        <w:t>, já exigíveis e apresentados na forma da lei, comprovando, índices de Liquidez Geral (LG), Liquidez Corrente (LC), e Solvência Geral (SG) superiores a 1 (um), obtidos por meio da aplicação das seguintes fórmulas:</w:t>
      </w:r>
      <w:r w:rsidRPr="00DC61A4">
        <w:rPr>
          <w:rFonts w:ascii="Arial" w:hAnsi="Arial" w:cs="Arial"/>
          <w:sz w:val="24"/>
          <w:szCs w:val="24"/>
        </w:rPr>
        <w:t xml:space="preserve"> </w:t>
      </w:r>
    </w:p>
    <w:p w14:paraId="2BD6A01E" w14:textId="77777777" w:rsidR="0021271A" w:rsidRDefault="0021271A" w:rsidP="0021271A">
      <w:pPr>
        <w:spacing w:after="120" w:line="360" w:lineRule="auto"/>
        <w:jc w:val="both"/>
        <w:rPr>
          <w:rFonts w:ascii="Arial" w:hAnsi="Arial" w:cs="Arial"/>
          <w:sz w:val="24"/>
          <w:szCs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21271A" w:rsidRPr="00A14AE8" w14:paraId="3182386B" w14:textId="77777777" w:rsidTr="00524D41">
        <w:tc>
          <w:tcPr>
            <w:tcW w:w="2235" w:type="dxa"/>
            <w:vMerge w:val="restart"/>
            <w:vAlign w:val="center"/>
          </w:tcPr>
          <w:p w14:paraId="63C96C4C" w14:textId="77777777" w:rsidR="0021271A" w:rsidRPr="00A14AE8" w:rsidRDefault="0021271A" w:rsidP="00524D41">
            <w:pPr>
              <w:pStyle w:val="Nvel02"/>
              <w:numPr>
                <w:ilvl w:val="0"/>
                <w:numId w:val="0"/>
              </w:numPr>
              <w:jc w:val="right"/>
            </w:pPr>
            <w:r w:rsidRPr="00A14AE8">
              <w:t>LG =</w:t>
            </w:r>
          </w:p>
        </w:tc>
        <w:tc>
          <w:tcPr>
            <w:tcW w:w="4252" w:type="dxa"/>
            <w:tcBorders>
              <w:bottom w:val="single" w:sz="4" w:space="0" w:color="auto"/>
            </w:tcBorders>
            <w:vAlign w:val="bottom"/>
          </w:tcPr>
          <w:p w14:paraId="414C91CD" w14:textId="77777777" w:rsidR="0021271A" w:rsidRPr="00A14AE8" w:rsidRDefault="0021271A" w:rsidP="00524D41">
            <w:pPr>
              <w:pStyle w:val="Nvel02"/>
              <w:numPr>
                <w:ilvl w:val="0"/>
                <w:numId w:val="0"/>
              </w:numPr>
              <w:jc w:val="center"/>
            </w:pPr>
            <w:r w:rsidRPr="00A14AE8">
              <w:t>Ativo Circulante + Realizável a Longo Prazo</w:t>
            </w:r>
          </w:p>
        </w:tc>
      </w:tr>
      <w:tr w:rsidR="0021271A" w:rsidRPr="00A14AE8" w14:paraId="4EB22595" w14:textId="77777777" w:rsidTr="00524D41">
        <w:tc>
          <w:tcPr>
            <w:tcW w:w="2235" w:type="dxa"/>
            <w:vMerge/>
          </w:tcPr>
          <w:p w14:paraId="6BBB3DA1" w14:textId="77777777" w:rsidR="0021271A" w:rsidRPr="00A14AE8" w:rsidRDefault="0021271A" w:rsidP="00524D41">
            <w:pPr>
              <w:pStyle w:val="Nvel02"/>
              <w:jc w:val="center"/>
            </w:pPr>
          </w:p>
        </w:tc>
        <w:tc>
          <w:tcPr>
            <w:tcW w:w="4252" w:type="dxa"/>
            <w:tcBorders>
              <w:top w:val="single" w:sz="4" w:space="0" w:color="auto"/>
            </w:tcBorders>
          </w:tcPr>
          <w:p w14:paraId="093844C0" w14:textId="77777777" w:rsidR="0021271A" w:rsidRPr="00A14AE8" w:rsidRDefault="0021271A" w:rsidP="00524D41">
            <w:pPr>
              <w:pStyle w:val="Nvel02"/>
              <w:numPr>
                <w:ilvl w:val="0"/>
                <w:numId w:val="0"/>
              </w:numPr>
              <w:jc w:val="center"/>
            </w:pPr>
            <w:r w:rsidRPr="00A14AE8">
              <w:t>Passivo Circulante + Passivo Não Circulante</w:t>
            </w:r>
          </w:p>
        </w:tc>
      </w:tr>
    </w:tbl>
    <w:p w14:paraId="2358A8EF" w14:textId="77777777" w:rsidR="0021271A" w:rsidRDefault="0021271A" w:rsidP="0021271A">
      <w:pPr>
        <w:spacing w:after="120" w:line="360" w:lineRule="auto"/>
        <w:jc w:val="center"/>
        <w:rPr>
          <w:rFonts w:ascii="Arial" w:hAnsi="Arial" w:cs="Arial"/>
          <w:sz w:val="24"/>
          <w:szCs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21271A" w:rsidRPr="00A14AE8" w14:paraId="2027C16A" w14:textId="77777777" w:rsidTr="00524D41">
        <w:trPr>
          <w:cantSplit/>
        </w:trPr>
        <w:tc>
          <w:tcPr>
            <w:tcW w:w="2235" w:type="dxa"/>
            <w:vMerge w:val="restart"/>
            <w:vAlign w:val="center"/>
          </w:tcPr>
          <w:p w14:paraId="1B55B091" w14:textId="77777777" w:rsidR="0021271A" w:rsidRPr="00A14AE8" w:rsidRDefault="0021271A" w:rsidP="00524D41">
            <w:pPr>
              <w:pStyle w:val="Nvel02"/>
              <w:numPr>
                <w:ilvl w:val="0"/>
                <w:numId w:val="0"/>
              </w:numPr>
              <w:jc w:val="right"/>
            </w:pPr>
            <w:r w:rsidRPr="00A14AE8">
              <w:t>SG =</w:t>
            </w:r>
          </w:p>
        </w:tc>
        <w:tc>
          <w:tcPr>
            <w:tcW w:w="4394" w:type="dxa"/>
            <w:tcBorders>
              <w:bottom w:val="single" w:sz="4" w:space="0" w:color="auto"/>
            </w:tcBorders>
            <w:vAlign w:val="bottom"/>
          </w:tcPr>
          <w:p w14:paraId="4163790D" w14:textId="77777777" w:rsidR="0021271A" w:rsidRPr="00A14AE8" w:rsidRDefault="0021271A" w:rsidP="00524D41">
            <w:pPr>
              <w:pStyle w:val="Nvel02"/>
              <w:numPr>
                <w:ilvl w:val="0"/>
                <w:numId w:val="0"/>
              </w:numPr>
              <w:jc w:val="center"/>
            </w:pPr>
            <w:r w:rsidRPr="00A14AE8">
              <w:t>Ativo Total</w:t>
            </w:r>
          </w:p>
        </w:tc>
      </w:tr>
      <w:tr w:rsidR="0021271A" w:rsidRPr="00A14AE8" w14:paraId="4943E302" w14:textId="77777777" w:rsidTr="00524D41">
        <w:trPr>
          <w:cantSplit/>
        </w:trPr>
        <w:tc>
          <w:tcPr>
            <w:tcW w:w="2235" w:type="dxa"/>
            <w:vMerge/>
          </w:tcPr>
          <w:p w14:paraId="3033C33F" w14:textId="77777777" w:rsidR="0021271A" w:rsidRPr="00A14AE8" w:rsidRDefault="0021271A" w:rsidP="00524D41">
            <w:pPr>
              <w:pStyle w:val="Nvel02"/>
              <w:jc w:val="center"/>
            </w:pPr>
          </w:p>
        </w:tc>
        <w:tc>
          <w:tcPr>
            <w:tcW w:w="4394" w:type="dxa"/>
            <w:tcBorders>
              <w:top w:val="single" w:sz="4" w:space="0" w:color="auto"/>
            </w:tcBorders>
          </w:tcPr>
          <w:p w14:paraId="4CD60328" w14:textId="77777777" w:rsidR="0021271A" w:rsidRPr="00A14AE8" w:rsidRDefault="0021271A" w:rsidP="00524D41">
            <w:pPr>
              <w:pStyle w:val="Nvel02"/>
              <w:numPr>
                <w:ilvl w:val="0"/>
                <w:numId w:val="0"/>
              </w:numPr>
              <w:jc w:val="center"/>
            </w:pPr>
            <w:r w:rsidRPr="00A14AE8">
              <w:t>Passivo Circulante + Passivo Não Circulante</w:t>
            </w:r>
          </w:p>
        </w:tc>
      </w:tr>
    </w:tbl>
    <w:p w14:paraId="4C689686" w14:textId="77777777" w:rsidR="0021271A" w:rsidRDefault="0021271A" w:rsidP="0021271A">
      <w:pPr>
        <w:spacing w:after="120" w:line="360" w:lineRule="auto"/>
        <w:jc w:val="center"/>
        <w:rPr>
          <w:rFonts w:ascii="Arial" w:hAnsi="Arial" w:cs="Arial"/>
          <w:sz w:val="24"/>
          <w:szCs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21271A" w:rsidRPr="00A14AE8" w14:paraId="03CF2460" w14:textId="77777777" w:rsidTr="00524D41">
        <w:tc>
          <w:tcPr>
            <w:tcW w:w="2235" w:type="dxa"/>
            <w:vMerge w:val="restart"/>
            <w:vAlign w:val="center"/>
          </w:tcPr>
          <w:p w14:paraId="63636181" w14:textId="77777777" w:rsidR="0021271A" w:rsidRPr="00A14AE8" w:rsidRDefault="0021271A" w:rsidP="00524D41">
            <w:pPr>
              <w:pStyle w:val="Nvel02"/>
              <w:numPr>
                <w:ilvl w:val="0"/>
                <w:numId w:val="0"/>
              </w:numPr>
              <w:jc w:val="right"/>
            </w:pPr>
            <w:r w:rsidRPr="00A14AE8">
              <w:t>LC =</w:t>
            </w:r>
          </w:p>
        </w:tc>
        <w:tc>
          <w:tcPr>
            <w:tcW w:w="2551" w:type="dxa"/>
            <w:tcBorders>
              <w:bottom w:val="single" w:sz="4" w:space="0" w:color="auto"/>
            </w:tcBorders>
            <w:vAlign w:val="bottom"/>
          </w:tcPr>
          <w:p w14:paraId="76A06EFF" w14:textId="77777777" w:rsidR="0021271A" w:rsidRPr="00A14AE8" w:rsidRDefault="0021271A" w:rsidP="00524D41">
            <w:pPr>
              <w:pStyle w:val="Nvel02"/>
              <w:numPr>
                <w:ilvl w:val="0"/>
                <w:numId w:val="0"/>
              </w:numPr>
              <w:jc w:val="center"/>
            </w:pPr>
            <w:r w:rsidRPr="00A14AE8">
              <w:t>Ativo Circulante</w:t>
            </w:r>
          </w:p>
        </w:tc>
      </w:tr>
      <w:tr w:rsidR="0021271A" w:rsidRPr="00A14AE8" w14:paraId="355380AB" w14:textId="77777777" w:rsidTr="00524D41">
        <w:tc>
          <w:tcPr>
            <w:tcW w:w="2235" w:type="dxa"/>
            <w:vMerge/>
          </w:tcPr>
          <w:p w14:paraId="3CB3348B" w14:textId="77777777" w:rsidR="0021271A" w:rsidRPr="00A14AE8" w:rsidRDefault="0021271A" w:rsidP="00524D41">
            <w:pPr>
              <w:pStyle w:val="Nvel02"/>
              <w:jc w:val="center"/>
            </w:pPr>
          </w:p>
        </w:tc>
        <w:tc>
          <w:tcPr>
            <w:tcW w:w="2551" w:type="dxa"/>
            <w:tcBorders>
              <w:top w:val="single" w:sz="4" w:space="0" w:color="auto"/>
            </w:tcBorders>
          </w:tcPr>
          <w:p w14:paraId="41F37EC7" w14:textId="77777777" w:rsidR="0021271A" w:rsidRPr="00A14AE8" w:rsidRDefault="0021271A" w:rsidP="00524D41">
            <w:pPr>
              <w:pStyle w:val="Nvel02"/>
              <w:numPr>
                <w:ilvl w:val="0"/>
                <w:numId w:val="0"/>
              </w:numPr>
              <w:jc w:val="center"/>
            </w:pPr>
            <w:r w:rsidRPr="00A14AE8">
              <w:t>Passivo Circulante</w:t>
            </w:r>
          </w:p>
        </w:tc>
      </w:tr>
    </w:tbl>
    <w:p w14:paraId="5F7BFAEF" w14:textId="77777777" w:rsidR="0021271A" w:rsidRDefault="0021271A" w:rsidP="0021271A">
      <w:pPr>
        <w:spacing w:after="120" w:line="360" w:lineRule="auto"/>
        <w:jc w:val="center"/>
        <w:rPr>
          <w:rFonts w:ascii="Arial" w:hAnsi="Arial" w:cs="Arial"/>
          <w:sz w:val="24"/>
          <w:szCs w:val="24"/>
        </w:rPr>
      </w:pPr>
    </w:p>
    <w:p w14:paraId="3256825C"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8.22</w:t>
      </w:r>
      <w:r w:rsidRPr="00DC61A4">
        <w:rPr>
          <w:rFonts w:ascii="Arial" w:hAnsi="Arial" w:cs="Arial"/>
          <w:sz w:val="24"/>
          <w:szCs w:val="24"/>
        </w:rPr>
        <w:t>.</w:t>
      </w:r>
      <w:r w:rsidRPr="00DC61A4">
        <w:rPr>
          <w:rFonts w:ascii="Arial" w:hAnsi="Arial" w:cs="Arial"/>
          <w:sz w:val="24"/>
          <w:szCs w:val="24"/>
        </w:rPr>
        <w:tab/>
      </w:r>
      <w:r w:rsidRPr="00821C1F">
        <w:rPr>
          <w:rFonts w:ascii="Arial" w:hAnsi="Arial" w:cs="Arial"/>
          <w:sz w:val="24"/>
          <w:szCs w:val="24"/>
        </w:rPr>
        <w:t xml:space="preserve">Caso a empresa interessada apresente resultado inferior ou igual a 1 (um) em qualquer dos índices de Liquidez Geral (LG), Solvência Geral (SG) e Liquidez Corrente (LC), será exigido, para fins de habilitação, patrimônio líquido mínimo de </w:t>
      </w:r>
      <w:r>
        <w:rPr>
          <w:rFonts w:ascii="Arial" w:hAnsi="Arial" w:cs="Arial"/>
          <w:sz w:val="24"/>
          <w:szCs w:val="24"/>
        </w:rPr>
        <w:t>10</w:t>
      </w:r>
      <w:r w:rsidRPr="00821C1F">
        <w:rPr>
          <w:rFonts w:ascii="Arial" w:hAnsi="Arial" w:cs="Arial"/>
          <w:sz w:val="24"/>
          <w:szCs w:val="24"/>
        </w:rPr>
        <w:t>% (</w:t>
      </w:r>
      <w:r>
        <w:rPr>
          <w:rFonts w:ascii="Arial" w:hAnsi="Arial" w:cs="Arial"/>
          <w:sz w:val="24"/>
          <w:szCs w:val="24"/>
        </w:rPr>
        <w:t>dez</w:t>
      </w:r>
      <w:r w:rsidRPr="00821C1F">
        <w:rPr>
          <w:rFonts w:ascii="Arial" w:hAnsi="Arial" w:cs="Arial"/>
          <w:sz w:val="24"/>
          <w:szCs w:val="24"/>
        </w:rPr>
        <w:t xml:space="preserve"> por cento) do valor total estimado da contratação.</w:t>
      </w:r>
    </w:p>
    <w:p w14:paraId="3BD3CD9A"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8.23</w:t>
      </w:r>
      <w:r w:rsidRPr="00DC61A4">
        <w:rPr>
          <w:rFonts w:ascii="Arial" w:hAnsi="Arial" w:cs="Arial"/>
          <w:sz w:val="24"/>
          <w:szCs w:val="24"/>
        </w:rPr>
        <w:t>.</w:t>
      </w:r>
      <w:r w:rsidRPr="00DC61A4">
        <w:rPr>
          <w:rFonts w:ascii="Arial" w:hAnsi="Arial" w:cs="Arial"/>
          <w:sz w:val="24"/>
          <w:szCs w:val="24"/>
        </w:rPr>
        <w:tab/>
        <w:t>Os documentos referidos acima limitar-se-ão ao último exercício no caso de a pessoa jurídica ter sido constituída há menos de 2 (dois) anos;</w:t>
      </w:r>
    </w:p>
    <w:p w14:paraId="4783600A"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8.24</w:t>
      </w:r>
      <w:r w:rsidRPr="00DC61A4">
        <w:rPr>
          <w:rFonts w:ascii="Arial" w:hAnsi="Arial" w:cs="Arial"/>
          <w:sz w:val="24"/>
          <w:szCs w:val="24"/>
        </w:rPr>
        <w:t>.</w:t>
      </w:r>
      <w:r w:rsidRPr="00DC61A4">
        <w:rPr>
          <w:rFonts w:ascii="Arial" w:hAnsi="Arial" w:cs="Arial"/>
          <w:sz w:val="24"/>
          <w:szCs w:val="24"/>
        </w:rPr>
        <w:tab/>
        <w:t>Os documentos referidos acima deverão ser exigidos com base no limite definido pela Receita Federal do Brasil para transmissão da Escrituração Contábil Digital - ECD ao Sped.</w:t>
      </w:r>
    </w:p>
    <w:p w14:paraId="16084A55"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8.25</w:t>
      </w:r>
      <w:r w:rsidRPr="00DC61A4">
        <w:rPr>
          <w:rFonts w:ascii="Arial" w:hAnsi="Arial" w:cs="Arial"/>
          <w:sz w:val="24"/>
          <w:szCs w:val="24"/>
        </w:rPr>
        <w:t>.</w:t>
      </w:r>
      <w:r w:rsidRPr="00DC61A4">
        <w:rPr>
          <w:rFonts w:ascii="Arial" w:hAnsi="Arial" w:cs="Arial"/>
          <w:sz w:val="24"/>
          <w:szCs w:val="24"/>
        </w:rPr>
        <w:tab/>
        <w:t>As empresas criadas no exercício financeiro da licitação/contratação deverão atender a todas as exigências da habilitação e poderão substituir os demonstrativos contábeis pelo balanço de abertura.</w:t>
      </w:r>
    </w:p>
    <w:p w14:paraId="57186B88" w14:textId="77777777" w:rsidR="0021271A" w:rsidRPr="00A20776" w:rsidRDefault="0021271A" w:rsidP="0021271A">
      <w:pPr>
        <w:spacing w:after="120" w:line="360" w:lineRule="auto"/>
        <w:jc w:val="both"/>
        <w:rPr>
          <w:rFonts w:ascii="Arial" w:hAnsi="Arial" w:cs="Arial"/>
          <w:b/>
          <w:bCs/>
          <w:sz w:val="24"/>
          <w:szCs w:val="24"/>
        </w:rPr>
      </w:pPr>
      <w:r w:rsidRPr="00A20776">
        <w:rPr>
          <w:rFonts w:ascii="Arial" w:hAnsi="Arial" w:cs="Arial"/>
          <w:b/>
          <w:bCs/>
          <w:sz w:val="24"/>
          <w:szCs w:val="24"/>
        </w:rPr>
        <w:t>Qualificação Técnica</w:t>
      </w:r>
    </w:p>
    <w:p w14:paraId="5EE21346" w14:textId="77777777" w:rsidR="0021271A" w:rsidRDefault="0021271A" w:rsidP="0021271A">
      <w:pPr>
        <w:spacing w:after="120" w:line="360" w:lineRule="auto"/>
        <w:jc w:val="both"/>
        <w:rPr>
          <w:rFonts w:ascii="Arial" w:hAnsi="Arial" w:cs="Arial"/>
          <w:sz w:val="24"/>
          <w:szCs w:val="24"/>
        </w:rPr>
      </w:pPr>
      <w:r>
        <w:rPr>
          <w:rFonts w:ascii="Arial" w:hAnsi="Arial" w:cs="Arial"/>
          <w:sz w:val="24"/>
          <w:szCs w:val="24"/>
        </w:rPr>
        <w:t>8.26</w:t>
      </w:r>
      <w:r w:rsidRPr="00DC61A4">
        <w:rPr>
          <w:rFonts w:ascii="Arial" w:hAnsi="Arial" w:cs="Arial"/>
          <w:sz w:val="24"/>
          <w:szCs w:val="24"/>
        </w:rPr>
        <w:t>.</w:t>
      </w:r>
      <w:r w:rsidRPr="00DC61A4">
        <w:rPr>
          <w:rFonts w:ascii="Arial" w:hAnsi="Arial" w:cs="Arial"/>
          <w:sz w:val="24"/>
          <w:szCs w:val="24"/>
        </w:rPr>
        <w:tab/>
      </w:r>
      <w:r w:rsidRPr="00FE513F">
        <w:rPr>
          <w:rFonts w:ascii="Arial" w:hAnsi="Arial" w:cs="Arial"/>
          <w:sz w:val="24"/>
          <w:szCs w:val="24"/>
        </w:rPr>
        <w:t xml:space="preserve">Comprovação de aptidão para o fornecimento de bens compatíveis com o </w:t>
      </w:r>
      <w:r w:rsidRPr="00FE513F">
        <w:rPr>
          <w:rFonts w:ascii="Arial" w:hAnsi="Arial" w:cs="Arial"/>
          <w:sz w:val="24"/>
          <w:szCs w:val="24"/>
        </w:rPr>
        <w:lastRenderedPageBreak/>
        <w:t xml:space="preserve">objeto desta contratação, mediante apresentação de atestado(s) ou declaração(ões) emitido(s) por pessoa jurídica de direito público ou privado, que comprovem o fornecimento anterior de </w:t>
      </w:r>
      <w:r>
        <w:rPr>
          <w:rFonts w:ascii="Arial" w:hAnsi="Arial" w:cs="Arial"/>
          <w:sz w:val="24"/>
          <w:szCs w:val="24"/>
        </w:rPr>
        <w:t>produtos</w:t>
      </w:r>
      <w:r w:rsidRPr="00FE513F">
        <w:rPr>
          <w:rFonts w:ascii="Arial" w:hAnsi="Arial" w:cs="Arial"/>
          <w:sz w:val="24"/>
          <w:szCs w:val="24"/>
        </w:rPr>
        <w:t xml:space="preserve"> alimentícios, nos termos do art. 67, §§ 2º e 3º, da Lei nº 14.133/2021.</w:t>
      </w:r>
    </w:p>
    <w:p w14:paraId="220A6097" w14:textId="77777777" w:rsidR="0021271A" w:rsidRPr="00FE513F" w:rsidRDefault="0021271A" w:rsidP="0021271A">
      <w:pPr>
        <w:spacing w:after="120" w:line="360" w:lineRule="auto"/>
        <w:jc w:val="both"/>
        <w:rPr>
          <w:rFonts w:ascii="Arial" w:hAnsi="Arial" w:cs="Arial"/>
          <w:b/>
          <w:bCs/>
          <w:sz w:val="24"/>
          <w:szCs w:val="24"/>
        </w:rPr>
      </w:pPr>
      <w:r w:rsidRPr="00FE513F">
        <w:rPr>
          <w:rFonts w:ascii="Arial" w:hAnsi="Arial" w:cs="Arial"/>
          <w:b/>
          <w:bCs/>
          <w:sz w:val="24"/>
          <w:szCs w:val="24"/>
        </w:rPr>
        <w:t>Disposições gerais sobre habilitação</w:t>
      </w:r>
    </w:p>
    <w:p w14:paraId="03283383"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8.27.</w:t>
      </w:r>
      <w:r w:rsidRPr="00DC61A4">
        <w:rPr>
          <w:rFonts w:ascii="Arial" w:hAnsi="Arial" w:cs="Arial"/>
          <w:sz w:val="24"/>
          <w:szCs w:val="24"/>
        </w:rPr>
        <w:tab/>
        <w:t>Quando permitida a participação de empresas estrangeiras que não funcionem no País, as exigências de habilitação serão atendidas mediante documentos equivalentes, inicialmente apresentados em tradução livre.</w:t>
      </w:r>
    </w:p>
    <w:p w14:paraId="384CD3F9"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8.28</w:t>
      </w:r>
      <w:r w:rsidRPr="00DC61A4">
        <w:rPr>
          <w:rFonts w:ascii="Arial" w:hAnsi="Arial" w:cs="Arial"/>
          <w:sz w:val="24"/>
          <w:szCs w:val="24"/>
        </w:rPr>
        <w:t>.</w:t>
      </w:r>
      <w:r w:rsidRPr="00DC61A4">
        <w:rPr>
          <w:rFonts w:ascii="Arial" w:hAnsi="Arial" w:cs="Arial"/>
          <w:sz w:val="24"/>
          <w:szCs w:val="24"/>
        </w:rPr>
        <w:tab/>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66CD7D0"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8.29</w:t>
      </w:r>
      <w:r w:rsidRPr="00DC61A4">
        <w:rPr>
          <w:rFonts w:ascii="Arial" w:hAnsi="Arial" w:cs="Arial"/>
          <w:sz w:val="24"/>
          <w:szCs w:val="24"/>
        </w:rPr>
        <w:t>.</w:t>
      </w:r>
      <w:r w:rsidRPr="00DC61A4">
        <w:rPr>
          <w:rFonts w:ascii="Arial" w:hAnsi="Arial" w:cs="Arial"/>
          <w:sz w:val="24"/>
          <w:szCs w:val="24"/>
        </w:rPr>
        <w:tab/>
        <w:t>Não serão aceitos documentos de habilitação com indicação de CNPJ/CPF diferentes, salvo aqueles legalmente permitidos.</w:t>
      </w:r>
    </w:p>
    <w:p w14:paraId="48A04E08" w14:textId="77777777" w:rsidR="0021271A" w:rsidRPr="00DC61A4" w:rsidRDefault="0021271A" w:rsidP="0021271A">
      <w:pPr>
        <w:spacing w:after="120" w:line="360" w:lineRule="auto"/>
        <w:jc w:val="both"/>
        <w:rPr>
          <w:rFonts w:ascii="Arial" w:hAnsi="Arial" w:cs="Arial"/>
          <w:sz w:val="24"/>
          <w:szCs w:val="24"/>
        </w:rPr>
      </w:pPr>
      <w:r>
        <w:rPr>
          <w:rFonts w:ascii="Arial" w:hAnsi="Arial" w:cs="Arial"/>
          <w:sz w:val="24"/>
          <w:szCs w:val="24"/>
        </w:rPr>
        <w:t>8.30</w:t>
      </w:r>
      <w:r w:rsidRPr="00DC61A4">
        <w:rPr>
          <w:rFonts w:ascii="Arial" w:hAnsi="Arial" w:cs="Arial"/>
          <w:sz w:val="24"/>
          <w:szCs w:val="24"/>
        </w:rPr>
        <w:t>.</w:t>
      </w:r>
      <w:r w:rsidRPr="00DC61A4">
        <w:rPr>
          <w:rFonts w:ascii="Arial" w:hAnsi="Arial" w:cs="Arial"/>
          <w:sz w:val="24"/>
          <w:szCs w:val="24"/>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8DE7255"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8.31</w:t>
      </w:r>
      <w:r w:rsidRPr="00DC61A4">
        <w:rPr>
          <w:rFonts w:ascii="Arial" w:hAnsi="Arial" w:cs="Arial"/>
          <w:sz w:val="24"/>
          <w:szCs w:val="24"/>
        </w:rPr>
        <w:t>.</w:t>
      </w:r>
      <w:r w:rsidRPr="00DC61A4">
        <w:rPr>
          <w:rFonts w:ascii="Arial" w:hAnsi="Arial" w:cs="Arial"/>
          <w:sz w:val="24"/>
          <w:szCs w:val="24"/>
        </w:rPr>
        <w:tab/>
        <w:t>Serão aceitos registros de CNPJ de fornecedor matriz e filial com diferenças de números de documentos pertinentes ao CND e ao CRF/FGTS, quando for comprovada a centralização do recolhimento dessas contribuições.</w:t>
      </w:r>
    </w:p>
    <w:p w14:paraId="18D4F029" w14:textId="77777777" w:rsidR="0021271A" w:rsidRPr="003321D4" w:rsidRDefault="0021271A" w:rsidP="0021271A">
      <w:pPr>
        <w:spacing w:after="120" w:line="360" w:lineRule="auto"/>
        <w:jc w:val="both"/>
        <w:rPr>
          <w:rFonts w:ascii="Arial" w:hAnsi="Arial" w:cs="Arial"/>
          <w:sz w:val="24"/>
          <w:szCs w:val="24"/>
        </w:rPr>
      </w:pPr>
    </w:p>
    <w:p w14:paraId="3C0E2119"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9. ESTIMATIVAS DO VALOR DA CONTRATAÇÃO</w:t>
      </w:r>
    </w:p>
    <w:p w14:paraId="05188B83"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9.1. O custo estimado total da contratação, que corresponde ao valor máximo aceitável, é de R$ 183.817,00 </w:t>
      </w:r>
      <w:bookmarkStart w:id="1" w:name="_Hlk181857777"/>
      <w:r>
        <w:rPr>
          <w:rFonts w:ascii="Arial" w:hAnsi="Arial" w:cs="Arial"/>
          <w:sz w:val="24"/>
          <w:szCs w:val="24"/>
        </w:rPr>
        <w:t xml:space="preserve">(cento e oitenta e três mil, oitocentos e dezessete reais), </w:t>
      </w:r>
      <w:bookmarkEnd w:id="1"/>
      <w:r>
        <w:rPr>
          <w:rFonts w:ascii="Arial" w:hAnsi="Arial" w:cs="Arial"/>
          <w:sz w:val="24"/>
          <w:szCs w:val="24"/>
        </w:rPr>
        <w:t>conforme custos unitários apostos na lista de itens, abaixo:</w:t>
      </w:r>
    </w:p>
    <w:tbl>
      <w:tblPr>
        <w:tblW w:w="9728" w:type="dxa"/>
        <w:tblInd w:w="75" w:type="dxa"/>
        <w:tblCellMar>
          <w:top w:w="15" w:type="dxa"/>
          <w:left w:w="70" w:type="dxa"/>
          <w:right w:w="70" w:type="dxa"/>
        </w:tblCellMar>
        <w:tblLook w:val="04A0" w:firstRow="1" w:lastRow="0" w:firstColumn="1" w:lastColumn="0" w:noHBand="0" w:noVBand="1"/>
      </w:tblPr>
      <w:tblGrid>
        <w:gridCol w:w="620"/>
        <w:gridCol w:w="4762"/>
        <w:gridCol w:w="640"/>
        <w:gridCol w:w="907"/>
        <w:gridCol w:w="1381"/>
        <w:gridCol w:w="1418"/>
      </w:tblGrid>
      <w:tr w:rsidR="0021271A" w:rsidRPr="001458B0" w14:paraId="5BB56974" w14:textId="77777777" w:rsidTr="00524D41">
        <w:trPr>
          <w:trHeight w:val="945"/>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9ACC263"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lastRenderedPageBreak/>
              <w:t>ITEM</w:t>
            </w:r>
          </w:p>
        </w:tc>
        <w:tc>
          <w:tcPr>
            <w:tcW w:w="4762" w:type="dxa"/>
            <w:tcBorders>
              <w:top w:val="single" w:sz="4" w:space="0" w:color="auto"/>
              <w:left w:val="nil"/>
              <w:bottom w:val="single" w:sz="4" w:space="0" w:color="auto"/>
              <w:right w:val="single" w:sz="4" w:space="0" w:color="auto"/>
            </w:tcBorders>
            <w:noWrap/>
            <w:vAlign w:val="center"/>
            <w:hideMark/>
          </w:tcPr>
          <w:p w14:paraId="13AA005F"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DESCRIÇÃO</w:t>
            </w:r>
          </w:p>
        </w:tc>
        <w:tc>
          <w:tcPr>
            <w:tcW w:w="640" w:type="dxa"/>
            <w:tcBorders>
              <w:top w:val="single" w:sz="4" w:space="0" w:color="auto"/>
              <w:left w:val="nil"/>
              <w:bottom w:val="single" w:sz="4" w:space="0" w:color="auto"/>
              <w:right w:val="single" w:sz="4" w:space="0" w:color="auto"/>
            </w:tcBorders>
            <w:noWrap/>
            <w:vAlign w:val="center"/>
            <w:hideMark/>
          </w:tcPr>
          <w:p w14:paraId="7BDCFD06"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UND.</w:t>
            </w:r>
          </w:p>
        </w:tc>
        <w:tc>
          <w:tcPr>
            <w:tcW w:w="907" w:type="dxa"/>
            <w:tcBorders>
              <w:top w:val="single" w:sz="4" w:space="0" w:color="auto"/>
              <w:left w:val="nil"/>
              <w:bottom w:val="single" w:sz="4" w:space="0" w:color="auto"/>
              <w:right w:val="single" w:sz="4" w:space="0" w:color="auto"/>
            </w:tcBorders>
            <w:noWrap/>
            <w:vAlign w:val="center"/>
            <w:hideMark/>
          </w:tcPr>
          <w:p w14:paraId="67E3B814"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QUANT.</w:t>
            </w:r>
          </w:p>
        </w:tc>
        <w:tc>
          <w:tcPr>
            <w:tcW w:w="1381" w:type="dxa"/>
            <w:tcBorders>
              <w:top w:val="single" w:sz="4" w:space="0" w:color="auto"/>
              <w:left w:val="nil"/>
              <w:bottom w:val="single" w:sz="4" w:space="0" w:color="auto"/>
              <w:right w:val="single" w:sz="4" w:space="0" w:color="auto"/>
            </w:tcBorders>
            <w:vAlign w:val="center"/>
            <w:hideMark/>
          </w:tcPr>
          <w:p w14:paraId="2619BC7F"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Valor unitário de referencia</w:t>
            </w:r>
          </w:p>
        </w:tc>
        <w:tc>
          <w:tcPr>
            <w:tcW w:w="1418" w:type="dxa"/>
            <w:tcBorders>
              <w:top w:val="single" w:sz="4" w:space="0" w:color="auto"/>
              <w:left w:val="nil"/>
              <w:bottom w:val="single" w:sz="4" w:space="0" w:color="auto"/>
              <w:right w:val="single" w:sz="4" w:space="0" w:color="auto"/>
            </w:tcBorders>
            <w:noWrap/>
            <w:vAlign w:val="center"/>
            <w:hideMark/>
          </w:tcPr>
          <w:p w14:paraId="446116D3"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Valor Total</w:t>
            </w:r>
          </w:p>
        </w:tc>
      </w:tr>
      <w:tr w:rsidR="0021271A" w:rsidRPr="001458B0" w14:paraId="47BC3F1F" w14:textId="77777777" w:rsidTr="00524D41">
        <w:trPr>
          <w:trHeight w:val="415"/>
        </w:trPr>
        <w:tc>
          <w:tcPr>
            <w:tcW w:w="620" w:type="dxa"/>
            <w:tcBorders>
              <w:top w:val="nil"/>
              <w:left w:val="single" w:sz="4" w:space="0" w:color="auto"/>
              <w:bottom w:val="single" w:sz="4" w:space="0" w:color="auto"/>
              <w:right w:val="single" w:sz="4" w:space="0" w:color="auto"/>
            </w:tcBorders>
            <w:noWrap/>
            <w:vAlign w:val="center"/>
            <w:hideMark/>
          </w:tcPr>
          <w:p w14:paraId="599B67F2"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1</w:t>
            </w:r>
          </w:p>
        </w:tc>
        <w:tc>
          <w:tcPr>
            <w:tcW w:w="4762" w:type="dxa"/>
            <w:tcBorders>
              <w:top w:val="nil"/>
              <w:left w:val="nil"/>
              <w:bottom w:val="single" w:sz="4" w:space="0" w:color="auto"/>
              <w:right w:val="single" w:sz="4" w:space="0" w:color="auto"/>
            </w:tcBorders>
            <w:vAlign w:val="center"/>
            <w:hideMark/>
          </w:tcPr>
          <w:p w14:paraId="39EFA2D4"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AÇUCAR CRISTAL BRANCO DE 1º QUALIDADE ACONDICIONADO</w:t>
            </w:r>
            <w:r w:rsidRPr="001458B0">
              <w:rPr>
                <w:rFonts w:ascii="Arial" w:eastAsia="Times New Roman" w:hAnsi="Arial" w:cs="Arial"/>
                <w:color w:val="000000"/>
                <w:sz w:val="20"/>
                <w:szCs w:val="20"/>
                <w:lang w:val="pt-BR" w:eastAsia="pt-BR"/>
              </w:rPr>
              <w:br/>
              <w:t>EM EMBALAGENS PLÁSTICAS DE 5KG (CINCO QUILOS) NO FARDO</w:t>
            </w:r>
            <w:r w:rsidRPr="001458B0">
              <w:rPr>
                <w:rFonts w:ascii="Arial" w:eastAsia="Times New Roman" w:hAnsi="Arial" w:cs="Arial"/>
                <w:color w:val="000000"/>
                <w:sz w:val="20"/>
                <w:szCs w:val="20"/>
                <w:lang w:val="pt-BR" w:eastAsia="pt-BR"/>
              </w:rPr>
              <w:br/>
              <w:t>DE (6X1) COM TODAS AS INFORMAÇÕES PERTINENTES AO</w:t>
            </w:r>
            <w:r w:rsidRPr="001458B0">
              <w:rPr>
                <w:rFonts w:ascii="Arial" w:eastAsia="Times New Roman" w:hAnsi="Arial" w:cs="Arial"/>
                <w:color w:val="000000"/>
                <w:sz w:val="20"/>
                <w:szCs w:val="20"/>
                <w:lang w:val="pt-BR" w:eastAsia="pt-BR"/>
              </w:rPr>
              <w:br/>
              <w:t>PRODUTO, PREVISTO NA LEGISLAÇÃO VIGENTE CONSTANDO</w:t>
            </w:r>
            <w:r w:rsidRPr="001458B0">
              <w:rPr>
                <w:rFonts w:ascii="Arial" w:eastAsia="Times New Roman" w:hAnsi="Arial" w:cs="Arial"/>
                <w:color w:val="000000"/>
                <w:sz w:val="20"/>
                <w:szCs w:val="20"/>
                <w:lang w:val="pt-BR" w:eastAsia="pt-BR"/>
              </w:rPr>
              <w:br/>
              <w:t>DATA DE FABRICAÇÃO E VALIDADE NOS PACOTES INDIVIDUAIS,</w:t>
            </w:r>
            <w:r w:rsidRPr="001458B0">
              <w:rPr>
                <w:rFonts w:ascii="Arial" w:eastAsia="Times New Roman" w:hAnsi="Arial" w:cs="Arial"/>
                <w:color w:val="000000"/>
                <w:sz w:val="20"/>
                <w:szCs w:val="20"/>
                <w:lang w:val="pt-BR" w:eastAsia="pt-BR"/>
              </w:rPr>
              <w:br/>
              <w:t>COM PADRÃO CRISTAL OU DE MELHOR</w:t>
            </w:r>
            <w:r w:rsidRPr="001458B0">
              <w:rPr>
                <w:rFonts w:ascii="Arial" w:eastAsia="Times New Roman" w:hAnsi="Arial" w:cs="Arial"/>
                <w:color w:val="000000"/>
                <w:sz w:val="20"/>
                <w:szCs w:val="20"/>
                <w:lang w:val="pt-BR" w:eastAsia="pt-BR"/>
              </w:rPr>
              <w:br/>
              <w:t>QUALIDADE.</w:t>
            </w:r>
          </w:p>
        </w:tc>
        <w:tc>
          <w:tcPr>
            <w:tcW w:w="640" w:type="dxa"/>
            <w:tcBorders>
              <w:top w:val="nil"/>
              <w:left w:val="nil"/>
              <w:bottom w:val="single" w:sz="4" w:space="0" w:color="auto"/>
              <w:right w:val="single" w:sz="4" w:space="0" w:color="auto"/>
            </w:tcBorders>
            <w:noWrap/>
            <w:vAlign w:val="center"/>
            <w:hideMark/>
          </w:tcPr>
          <w:p w14:paraId="394678C8"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5F945B5C"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300</w:t>
            </w:r>
          </w:p>
        </w:tc>
        <w:tc>
          <w:tcPr>
            <w:tcW w:w="1381" w:type="dxa"/>
            <w:tcBorders>
              <w:top w:val="nil"/>
              <w:left w:val="nil"/>
              <w:bottom w:val="single" w:sz="4" w:space="0" w:color="auto"/>
              <w:right w:val="single" w:sz="4" w:space="0" w:color="auto"/>
            </w:tcBorders>
            <w:noWrap/>
            <w:vAlign w:val="center"/>
            <w:hideMark/>
          </w:tcPr>
          <w:p w14:paraId="5981B5EE"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19,94 </w:t>
            </w:r>
          </w:p>
        </w:tc>
        <w:tc>
          <w:tcPr>
            <w:tcW w:w="1418" w:type="dxa"/>
            <w:tcBorders>
              <w:top w:val="nil"/>
              <w:left w:val="nil"/>
              <w:bottom w:val="single" w:sz="4" w:space="0" w:color="auto"/>
              <w:right w:val="single" w:sz="4" w:space="0" w:color="auto"/>
            </w:tcBorders>
            <w:noWrap/>
            <w:vAlign w:val="center"/>
            <w:hideMark/>
          </w:tcPr>
          <w:p w14:paraId="602D5FAC"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5.982,00 </w:t>
            </w:r>
          </w:p>
        </w:tc>
      </w:tr>
      <w:tr w:rsidR="0021271A" w:rsidRPr="001458B0" w14:paraId="093516FA" w14:textId="77777777" w:rsidTr="00524D41">
        <w:trPr>
          <w:trHeight w:val="1871"/>
        </w:trPr>
        <w:tc>
          <w:tcPr>
            <w:tcW w:w="620" w:type="dxa"/>
            <w:tcBorders>
              <w:top w:val="nil"/>
              <w:left w:val="single" w:sz="4" w:space="0" w:color="auto"/>
              <w:bottom w:val="single" w:sz="4" w:space="0" w:color="auto"/>
              <w:right w:val="single" w:sz="4" w:space="0" w:color="auto"/>
            </w:tcBorders>
            <w:noWrap/>
            <w:vAlign w:val="center"/>
            <w:hideMark/>
          </w:tcPr>
          <w:p w14:paraId="1BCE68D9"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2</w:t>
            </w:r>
          </w:p>
        </w:tc>
        <w:tc>
          <w:tcPr>
            <w:tcW w:w="4762" w:type="dxa"/>
            <w:tcBorders>
              <w:top w:val="nil"/>
              <w:left w:val="nil"/>
              <w:bottom w:val="single" w:sz="4" w:space="0" w:color="auto"/>
              <w:right w:val="single" w:sz="4" w:space="0" w:color="auto"/>
            </w:tcBorders>
            <w:vAlign w:val="center"/>
            <w:hideMark/>
          </w:tcPr>
          <w:p w14:paraId="5899057A"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UNIDADE DE GARRAFAS DE ÁGUA MINERAL SEM GÁS, ENVAZADA EM GARRAFA.</w:t>
            </w:r>
            <w:r w:rsidRPr="001458B0">
              <w:rPr>
                <w:rFonts w:ascii="Arial" w:eastAsia="Times New Roman" w:hAnsi="Arial" w:cs="Arial"/>
                <w:color w:val="000000"/>
                <w:sz w:val="20"/>
                <w:szCs w:val="20"/>
                <w:lang w:val="pt-BR" w:eastAsia="pt-BR"/>
              </w:rPr>
              <w:br/>
              <w:t>PLÁSTICAS TRANSPARENTES, DE 500ML, COM</w:t>
            </w:r>
            <w:r w:rsidRPr="001458B0">
              <w:rPr>
                <w:rFonts w:ascii="Arial" w:eastAsia="Times New Roman" w:hAnsi="Arial" w:cs="Arial"/>
                <w:color w:val="000000"/>
                <w:sz w:val="20"/>
                <w:szCs w:val="20"/>
                <w:lang w:val="pt-BR" w:eastAsia="pt-BR"/>
              </w:rPr>
              <w:br/>
              <w:t>VARIAÇÃO PERMITIDA DE 10ML. COM IMPRESSÃO DO</w:t>
            </w:r>
            <w:r w:rsidRPr="001458B0">
              <w:rPr>
                <w:rFonts w:ascii="Arial" w:eastAsia="Times New Roman" w:hAnsi="Arial" w:cs="Arial"/>
                <w:color w:val="000000"/>
                <w:sz w:val="20"/>
                <w:szCs w:val="20"/>
                <w:lang w:val="pt-BR" w:eastAsia="pt-BR"/>
              </w:rPr>
              <w:br/>
              <w:t>NOME DO FABRICANTE E REGISTRO NO MINISTÉRIO DA</w:t>
            </w:r>
            <w:r w:rsidRPr="001458B0">
              <w:rPr>
                <w:rFonts w:ascii="Arial" w:eastAsia="Times New Roman" w:hAnsi="Arial" w:cs="Arial"/>
                <w:color w:val="000000"/>
                <w:sz w:val="20"/>
                <w:szCs w:val="20"/>
                <w:lang w:val="pt-BR" w:eastAsia="pt-BR"/>
              </w:rPr>
              <w:br/>
              <w:t>SAÚDE. FARDO COM 12 GARRAFAS. VALIDADE DO</w:t>
            </w:r>
            <w:r w:rsidRPr="001458B0">
              <w:rPr>
                <w:rFonts w:ascii="Arial" w:eastAsia="Times New Roman" w:hAnsi="Arial" w:cs="Arial"/>
                <w:color w:val="000000"/>
                <w:sz w:val="20"/>
                <w:szCs w:val="20"/>
                <w:lang w:val="pt-BR" w:eastAsia="pt-BR"/>
              </w:rPr>
              <w:br/>
              <w:t xml:space="preserve">PRODUTO NÃO INFERIOR A 3 MESES. AS UNIDADES DEVERÃO SER ENTREGUES EM </w:t>
            </w:r>
            <w:r w:rsidRPr="001458B0">
              <w:rPr>
                <w:rFonts w:ascii="Arial" w:eastAsia="Times New Roman" w:hAnsi="Arial" w:cs="Arial"/>
                <w:color w:val="000000"/>
                <w:sz w:val="20"/>
                <w:szCs w:val="20"/>
                <w:lang w:val="pt-BR" w:eastAsia="pt-BR"/>
              </w:rPr>
              <w:br/>
              <w:t>FARDOS COM 12 UNIDADES.</w:t>
            </w:r>
          </w:p>
        </w:tc>
        <w:tc>
          <w:tcPr>
            <w:tcW w:w="640" w:type="dxa"/>
            <w:tcBorders>
              <w:top w:val="nil"/>
              <w:left w:val="nil"/>
              <w:bottom w:val="single" w:sz="4" w:space="0" w:color="auto"/>
              <w:right w:val="single" w:sz="4" w:space="0" w:color="auto"/>
            </w:tcBorders>
            <w:noWrap/>
            <w:vAlign w:val="center"/>
            <w:hideMark/>
          </w:tcPr>
          <w:p w14:paraId="0173FF74"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5A1BA85B"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5.000</w:t>
            </w:r>
          </w:p>
        </w:tc>
        <w:tc>
          <w:tcPr>
            <w:tcW w:w="1381" w:type="dxa"/>
            <w:tcBorders>
              <w:top w:val="nil"/>
              <w:left w:val="nil"/>
              <w:bottom w:val="single" w:sz="4" w:space="0" w:color="auto"/>
              <w:right w:val="single" w:sz="4" w:space="0" w:color="auto"/>
            </w:tcBorders>
            <w:noWrap/>
            <w:vAlign w:val="center"/>
            <w:hideMark/>
          </w:tcPr>
          <w:p w14:paraId="7216932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1,24 </w:t>
            </w:r>
          </w:p>
        </w:tc>
        <w:tc>
          <w:tcPr>
            <w:tcW w:w="1418" w:type="dxa"/>
            <w:tcBorders>
              <w:top w:val="nil"/>
              <w:left w:val="nil"/>
              <w:bottom w:val="single" w:sz="4" w:space="0" w:color="auto"/>
              <w:right w:val="single" w:sz="4" w:space="0" w:color="auto"/>
            </w:tcBorders>
            <w:noWrap/>
            <w:vAlign w:val="center"/>
            <w:hideMark/>
          </w:tcPr>
          <w:p w14:paraId="6717701E"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6.200,00 </w:t>
            </w:r>
          </w:p>
        </w:tc>
      </w:tr>
      <w:tr w:rsidR="0021271A" w:rsidRPr="001458B0" w14:paraId="4064F931" w14:textId="77777777" w:rsidTr="00524D41">
        <w:trPr>
          <w:trHeight w:val="1756"/>
        </w:trPr>
        <w:tc>
          <w:tcPr>
            <w:tcW w:w="620" w:type="dxa"/>
            <w:tcBorders>
              <w:top w:val="nil"/>
              <w:left w:val="single" w:sz="4" w:space="0" w:color="auto"/>
              <w:bottom w:val="single" w:sz="4" w:space="0" w:color="auto"/>
              <w:right w:val="single" w:sz="4" w:space="0" w:color="auto"/>
            </w:tcBorders>
            <w:noWrap/>
            <w:vAlign w:val="center"/>
            <w:hideMark/>
          </w:tcPr>
          <w:p w14:paraId="54BF33C2"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3</w:t>
            </w:r>
          </w:p>
        </w:tc>
        <w:tc>
          <w:tcPr>
            <w:tcW w:w="4762" w:type="dxa"/>
            <w:tcBorders>
              <w:top w:val="nil"/>
              <w:left w:val="nil"/>
              <w:bottom w:val="single" w:sz="4" w:space="0" w:color="auto"/>
              <w:right w:val="single" w:sz="4" w:space="0" w:color="auto"/>
            </w:tcBorders>
            <w:vAlign w:val="center"/>
            <w:hideMark/>
          </w:tcPr>
          <w:p w14:paraId="4631897F"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UNIDADES DE ÁGUA MINERAL SEM GÁS EM COPO 200 ML, EMBALAGEM VALIDADE 12 MESES, PESO</w:t>
            </w:r>
            <w:r w:rsidRPr="001458B0">
              <w:rPr>
                <w:rFonts w:ascii="Arial" w:eastAsia="Times New Roman" w:hAnsi="Arial" w:cs="Arial"/>
                <w:color w:val="000000"/>
                <w:sz w:val="20"/>
                <w:szCs w:val="20"/>
                <w:lang w:val="pt-BR" w:eastAsia="pt-BR"/>
              </w:rPr>
              <w:br/>
              <w:t>CAIXA 9,5 KG, DIMENSÕES CAIXA (A) 19CM X (L) 28CM X</w:t>
            </w:r>
            <w:r w:rsidRPr="001458B0">
              <w:rPr>
                <w:rFonts w:ascii="Arial" w:eastAsia="Times New Roman" w:hAnsi="Arial" w:cs="Arial"/>
                <w:color w:val="000000"/>
                <w:sz w:val="20"/>
                <w:szCs w:val="20"/>
                <w:lang w:val="pt-BR" w:eastAsia="pt-BR"/>
              </w:rPr>
              <w:br/>
              <w:t>(C) 39CM, COMPOSIÇÃO QUÍMICA(MG/L), BÁRIO - 0,77,</w:t>
            </w:r>
            <w:r w:rsidRPr="001458B0">
              <w:rPr>
                <w:rFonts w:ascii="Arial" w:eastAsia="Times New Roman" w:hAnsi="Arial" w:cs="Arial"/>
                <w:color w:val="000000"/>
                <w:sz w:val="20"/>
                <w:szCs w:val="20"/>
                <w:lang w:val="pt-BR" w:eastAsia="pt-BR"/>
              </w:rPr>
              <w:br/>
              <w:t>CLORETO -0,10, CÁLCIO - 0,04, NITRATO - 0,20, SÓDIO -</w:t>
            </w:r>
            <w:r w:rsidRPr="001458B0">
              <w:rPr>
                <w:rFonts w:ascii="Arial" w:eastAsia="Times New Roman" w:hAnsi="Arial" w:cs="Arial"/>
                <w:color w:val="000000"/>
                <w:sz w:val="20"/>
                <w:szCs w:val="20"/>
                <w:lang w:val="pt-BR" w:eastAsia="pt-BR"/>
              </w:rPr>
              <w:br/>
              <w:t>0,52, MAGNÉSIO - 0,02, BICARBONATO - 1,35.</w:t>
            </w:r>
            <w:r w:rsidRPr="001458B0">
              <w:rPr>
                <w:rFonts w:ascii="Arial" w:eastAsia="Times New Roman" w:hAnsi="Arial" w:cs="Arial"/>
                <w:color w:val="000000"/>
                <w:sz w:val="20"/>
                <w:szCs w:val="20"/>
                <w:lang w:val="pt-BR" w:eastAsia="pt-BR"/>
              </w:rPr>
              <w:br/>
              <w:t>AS UNIDADES DEVERÃO SER ENTREGUES EM CAIXA COM 48 UNIDADE</w:t>
            </w:r>
          </w:p>
        </w:tc>
        <w:tc>
          <w:tcPr>
            <w:tcW w:w="640" w:type="dxa"/>
            <w:tcBorders>
              <w:top w:val="nil"/>
              <w:left w:val="nil"/>
              <w:bottom w:val="single" w:sz="4" w:space="0" w:color="auto"/>
              <w:right w:val="single" w:sz="4" w:space="0" w:color="auto"/>
            </w:tcBorders>
            <w:noWrap/>
            <w:vAlign w:val="center"/>
            <w:hideMark/>
          </w:tcPr>
          <w:p w14:paraId="757495D0"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14A4541C"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30.000</w:t>
            </w:r>
          </w:p>
        </w:tc>
        <w:tc>
          <w:tcPr>
            <w:tcW w:w="1381" w:type="dxa"/>
            <w:tcBorders>
              <w:top w:val="nil"/>
              <w:left w:val="nil"/>
              <w:bottom w:val="single" w:sz="4" w:space="0" w:color="auto"/>
              <w:right w:val="single" w:sz="4" w:space="0" w:color="auto"/>
            </w:tcBorders>
            <w:noWrap/>
            <w:vAlign w:val="center"/>
            <w:hideMark/>
          </w:tcPr>
          <w:p w14:paraId="7F3B8046"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0,70 </w:t>
            </w:r>
          </w:p>
        </w:tc>
        <w:tc>
          <w:tcPr>
            <w:tcW w:w="1418" w:type="dxa"/>
            <w:tcBorders>
              <w:top w:val="nil"/>
              <w:left w:val="nil"/>
              <w:bottom w:val="single" w:sz="4" w:space="0" w:color="auto"/>
              <w:right w:val="single" w:sz="4" w:space="0" w:color="auto"/>
            </w:tcBorders>
            <w:noWrap/>
            <w:vAlign w:val="center"/>
            <w:hideMark/>
          </w:tcPr>
          <w:p w14:paraId="28B4EFEC"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21.000,00 </w:t>
            </w:r>
          </w:p>
        </w:tc>
      </w:tr>
      <w:tr w:rsidR="0021271A" w:rsidRPr="001458B0" w14:paraId="256989AE" w14:textId="77777777" w:rsidTr="00524D41">
        <w:trPr>
          <w:trHeight w:val="1261"/>
        </w:trPr>
        <w:tc>
          <w:tcPr>
            <w:tcW w:w="620" w:type="dxa"/>
            <w:tcBorders>
              <w:top w:val="nil"/>
              <w:left w:val="single" w:sz="4" w:space="0" w:color="auto"/>
              <w:bottom w:val="single" w:sz="4" w:space="0" w:color="auto"/>
              <w:right w:val="single" w:sz="4" w:space="0" w:color="auto"/>
            </w:tcBorders>
            <w:noWrap/>
            <w:vAlign w:val="center"/>
            <w:hideMark/>
          </w:tcPr>
          <w:p w14:paraId="7CB89913"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4</w:t>
            </w:r>
          </w:p>
        </w:tc>
        <w:tc>
          <w:tcPr>
            <w:tcW w:w="4762" w:type="dxa"/>
            <w:tcBorders>
              <w:top w:val="nil"/>
              <w:left w:val="nil"/>
              <w:bottom w:val="single" w:sz="4" w:space="0" w:color="auto"/>
              <w:right w:val="single" w:sz="4" w:space="0" w:color="auto"/>
            </w:tcBorders>
            <w:vAlign w:val="center"/>
            <w:hideMark/>
          </w:tcPr>
          <w:p w14:paraId="50D56AA8"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LEITE UHT INTEGRAL LONGA VIDA, EMBALAGEM DE 1 LITRO, TAMPA COM ROSCA, INFORMAÇÕES NUTRICIONAIS REFERENTES, A UMA PORÇÃO DE 200ML - VALOR ENERGÉTICO MENOR QUE 117KCAL= 491KJ, SÓDIO NO MAXIMO 125MG, COM PADRÃO, PIRACANJUBA, COMPLEITE, ITALAC OU DE MELHOR QUALIDADE.VALIDADE NÃO INFERIOR A 04 MESES</w:t>
            </w:r>
          </w:p>
        </w:tc>
        <w:tc>
          <w:tcPr>
            <w:tcW w:w="640" w:type="dxa"/>
            <w:tcBorders>
              <w:top w:val="nil"/>
              <w:left w:val="nil"/>
              <w:bottom w:val="single" w:sz="4" w:space="0" w:color="auto"/>
              <w:right w:val="single" w:sz="4" w:space="0" w:color="auto"/>
            </w:tcBorders>
            <w:noWrap/>
            <w:vAlign w:val="center"/>
            <w:hideMark/>
          </w:tcPr>
          <w:p w14:paraId="2669998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3C32C7F9"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3.000</w:t>
            </w:r>
          </w:p>
        </w:tc>
        <w:tc>
          <w:tcPr>
            <w:tcW w:w="1381" w:type="dxa"/>
            <w:tcBorders>
              <w:top w:val="nil"/>
              <w:left w:val="nil"/>
              <w:bottom w:val="single" w:sz="4" w:space="0" w:color="auto"/>
              <w:right w:val="single" w:sz="4" w:space="0" w:color="auto"/>
            </w:tcBorders>
            <w:noWrap/>
            <w:vAlign w:val="center"/>
            <w:hideMark/>
          </w:tcPr>
          <w:p w14:paraId="032E7AB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6,47 </w:t>
            </w:r>
          </w:p>
        </w:tc>
        <w:tc>
          <w:tcPr>
            <w:tcW w:w="1418" w:type="dxa"/>
            <w:tcBorders>
              <w:top w:val="nil"/>
              <w:left w:val="nil"/>
              <w:bottom w:val="single" w:sz="4" w:space="0" w:color="auto"/>
              <w:right w:val="single" w:sz="4" w:space="0" w:color="auto"/>
            </w:tcBorders>
            <w:noWrap/>
            <w:vAlign w:val="center"/>
            <w:hideMark/>
          </w:tcPr>
          <w:p w14:paraId="2925ACF9"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19.410,00 </w:t>
            </w:r>
          </w:p>
        </w:tc>
      </w:tr>
      <w:tr w:rsidR="0021271A" w:rsidRPr="001458B0" w14:paraId="706AAC6E" w14:textId="77777777" w:rsidTr="00524D41">
        <w:trPr>
          <w:trHeight w:val="1855"/>
        </w:trPr>
        <w:tc>
          <w:tcPr>
            <w:tcW w:w="620" w:type="dxa"/>
            <w:tcBorders>
              <w:top w:val="nil"/>
              <w:left w:val="single" w:sz="4" w:space="0" w:color="auto"/>
              <w:bottom w:val="single" w:sz="4" w:space="0" w:color="auto"/>
              <w:right w:val="single" w:sz="4" w:space="0" w:color="auto"/>
            </w:tcBorders>
            <w:noWrap/>
            <w:vAlign w:val="center"/>
            <w:hideMark/>
          </w:tcPr>
          <w:p w14:paraId="5CD38BAF"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5</w:t>
            </w:r>
          </w:p>
        </w:tc>
        <w:tc>
          <w:tcPr>
            <w:tcW w:w="4762" w:type="dxa"/>
            <w:tcBorders>
              <w:top w:val="nil"/>
              <w:left w:val="nil"/>
              <w:bottom w:val="single" w:sz="4" w:space="0" w:color="auto"/>
              <w:right w:val="single" w:sz="4" w:space="0" w:color="auto"/>
            </w:tcBorders>
            <w:vAlign w:val="center"/>
            <w:hideMark/>
          </w:tcPr>
          <w:p w14:paraId="3AA2B09C"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MARGARINA CREMOSA, ACONDICIONADA EM POTE DE PLÁSTICO RETANGULAR, PESO LIQUIDO 1 KG, VALOR ENERGÉTICO IGUAL OU MENOS QUE 60MG, GORDURA TRANS 0MG, CONTENDO O MAIOR NUMERO POSSÍVEIS DE VITAMINAS, VALOR ENERGÉTICO ENTRE 63KCAL - 72KCAL, POR UNIDADE DE PESO MÉDIO 10G (UMA COLHER DE SOPA), COM PADRÃO QUALY, DELICIA OU DE MELHOR</w:t>
            </w:r>
            <w:r w:rsidRPr="001458B0">
              <w:rPr>
                <w:rFonts w:ascii="Arial" w:eastAsia="Times New Roman" w:hAnsi="Arial" w:cs="Arial"/>
                <w:color w:val="000000"/>
                <w:sz w:val="20"/>
                <w:szCs w:val="20"/>
                <w:lang w:val="pt-BR" w:eastAsia="pt-BR"/>
              </w:rPr>
              <w:br w:type="page"/>
              <w:t>QUALIDADE.VALIDADE NÃO INFERIOR A 04 MESES</w:t>
            </w:r>
          </w:p>
        </w:tc>
        <w:tc>
          <w:tcPr>
            <w:tcW w:w="640" w:type="dxa"/>
            <w:tcBorders>
              <w:top w:val="nil"/>
              <w:left w:val="nil"/>
              <w:bottom w:val="single" w:sz="4" w:space="0" w:color="auto"/>
              <w:right w:val="single" w:sz="4" w:space="0" w:color="auto"/>
            </w:tcBorders>
            <w:noWrap/>
            <w:vAlign w:val="center"/>
            <w:hideMark/>
          </w:tcPr>
          <w:p w14:paraId="0E5E2A11"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4D80760A"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400</w:t>
            </w:r>
          </w:p>
        </w:tc>
        <w:tc>
          <w:tcPr>
            <w:tcW w:w="1381" w:type="dxa"/>
            <w:tcBorders>
              <w:top w:val="nil"/>
              <w:left w:val="nil"/>
              <w:bottom w:val="single" w:sz="4" w:space="0" w:color="auto"/>
              <w:right w:val="single" w:sz="4" w:space="0" w:color="auto"/>
            </w:tcBorders>
            <w:noWrap/>
            <w:vAlign w:val="center"/>
            <w:hideMark/>
          </w:tcPr>
          <w:p w14:paraId="543D296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16,27 </w:t>
            </w:r>
          </w:p>
        </w:tc>
        <w:tc>
          <w:tcPr>
            <w:tcW w:w="1418" w:type="dxa"/>
            <w:tcBorders>
              <w:top w:val="nil"/>
              <w:left w:val="nil"/>
              <w:bottom w:val="single" w:sz="4" w:space="0" w:color="auto"/>
              <w:right w:val="single" w:sz="4" w:space="0" w:color="auto"/>
            </w:tcBorders>
            <w:noWrap/>
            <w:vAlign w:val="center"/>
            <w:hideMark/>
          </w:tcPr>
          <w:p w14:paraId="496986F1"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6.508,00 </w:t>
            </w:r>
          </w:p>
        </w:tc>
      </w:tr>
      <w:tr w:rsidR="0021271A" w:rsidRPr="001458B0" w14:paraId="417B1962" w14:textId="77777777" w:rsidTr="00524D41">
        <w:trPr>
          <w:trHeight w:val="945"/>
        </w:trPr>
        <w:tc>
          <w:tcPr>
            <w:tcW w:w="620" w:type="dxa"/>
            <w:tcBorders>
              <w:top w:val="nil"/>
              <w:left w:val="single" w:sz="4" w:space="0" w:color="auto"/>
              <w:bottom w:val="single" w:sz="4" w:space="0" w:color="auto"/>
              <w:right w:val="single" w:sz="4" w:space="0" w:color="auto"/>
            </w:tcBorders>
            <w:noWrap/>
            <w:vAlign w:val="center"/>
            <w:hideMark/>
          </w:tcPr>
          <w:p w14:paraId="4765F2D8"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lastRenderedPageBreak/>
              <w:t>6</w:t>
            </w:r>
          </w:p>
        </w:tc>
        <w:tc>
          <w:tcPr>
            <w:tcW w:w="4762" w:type="dxa"/>
            <w:tcBorders>
              <w:top w:val="nil"/>
              <w:left w:val="nil"/>
              <w:bottom w:val="single" w:sz="4" w:space="0" w:color="auto"/>
              <w:right w:val="single" w:sz="4" w:space="0" w:color="auto"/>
            </w:tcBorders>
            <w:vAlign w:val="center"/>
            <w:hideMark/>
          </w:tcPr>
          <w:p w14:paraId="2D221E1D"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SACHÊ DE CHÁ SOLUVEL EM ÁGUA QUENTE  EM EMBALAGENS DE 1 GRAMA Á 1,6 GRAMAS COM SABOR DE CAMOMILA.</w:t>
            </w:r>
          </w:p>
        </w:tc>
        <w:tc>
          <w:tcPr>
            <w:tcW w:w="640" w:type="dxa"/>
            <w:tcBorders>
              <w:top w:val="nil"/>
              <w:left w:val="nil"/>
              <w:bottom w:val="single" w:sz="4" w:space="0" w:color="auto"/>
              <w:right w:val="single" w:sz="4" w:space="0" w:color="auto"/>
            </w:tcBorders>
            <w:noWrap/>
            <w:vAlign w:val="center"/>
            <w:hideMark/>
          </w:tcPr>
          <w:p w14:paraId="10EA099E"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7D7FA605"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150</w:t>
            </w:r>
          </w:p>
        </w:tc>
        <w:tc>
          <w:tcPr>
            <w:tcW w:w="1381" w:type="dxa"/>
            <w:tcBorders>
              <w:top w:val="nil"/>
              <w:left w:val="nil"/>
              <w:bottom w:val="single" w:sz="4" w:space="0" w:color="auto"/>
              <w:right w:val="single" w:sz="4" w:space="0" w:color="auto"/>
            </w:tcBorders>
            <w:noWrap/>
            <w:vAlign w:val="center"/>
            <w:hideMark/>
          </w:tcPr>
          <w:p w14:paraId="251113CA"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6,78 </w:t>
            </w:r>
          </w:p>
        </w:tc>
        <w:tc>
          <w:tcPr>
            <w:tcW w:w="1418" w:type="dxa"/>
            <w:tcBorders>
              <w:top w:val="nil"/>
              <w:left w:val="nil"/>
              <w:bottom w:val="single" w:sz="4" w:space="0" w:color="auto"/>
              <w:right w:val="single" w:sz="4" w:space="0" w:color="auto"/>
            </w:tcBorders>
            <w:noWrap/>
            <w:vAlign w:val="center"/>
            <w:hideMark/>
          </w:tcPr>
          <w:p w14:paraId="1B30FD88"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1.017,38 </w:t>
            </w:r>
          </w:p>
        </w:tc>
      </w:tr>
      <w:tr w:rsidR="0021271A" w:rsidRPr="001458B0" w14:paraId="6F2AB5AA" w14:textId="77777777" w:rsidTr="00524D41">
        <w:trPr>
          <w:trHeight w:val="945"/>
        </w:trPr>
        <w:tc>
          <w:tcPr>
            <w:tcW w:w="620" w:type="dxa"/>
            <w:tcBorders>
              <w:top w:val="nil"/>
              <w:left w:val="single" w:sz="4" w:space="0" w:color="auto"/>
              <w:bottom w:val="single" w:sz="4" w:space="0" w:color="auto"/>
              <w:right w:val="single" w:sz="4" w:space="0" w:color="auto"/>
            </w:tcBorders>
            <w:noWrap/>
            <w:vAlign w:val="center"/>
            <w:hideMark/>
          </w:tcPr>
          <w:p w14:paraId="2A898950"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7</w:t>
            </w:r>
          </w:p>
        </w:tc>
        <w:tc>
          <w:tcPr>
            <w:tcW w:w="4762" w:type="dxa"/>
            <w:tcBorders>
              <w:top w:val="nil"/>
              <w:left w:val="nil"/>
              <w:bottom w:val="single" w:sz="4" w:space="0" w:color="auto"/>
              <w:right w:val="single" w:sz="4" w:space="0" w:color="auto"/>
            </w:tcBorders>
            <w:vAlign w:val="center"/>
            <w:hideMark/>
          </w:tcPr>
          <w:p w14:paraId="79658B30"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SACHÊ DE CHÁ SOLUVEL EM ÁGUA QUENTE  EM EMBALAGENS DE 1 GRAMA Á 1,6 GRAMAS COM SABOR ERVA CIDREIRA</w:t>
            </w:r>
          </w:p>
        </w:tc>
        <w:tc>
          <w:tcPr>
            <w:tcW w:w="640" w:type="dxa"/>
            <w:tcBorders>
              <w:top w:val="nil"/>
              <w:left w:val="nil"/>
              <w:bottom w:val="single" w:sz="4" w:space="0" w:color="auto"/>
              <w:right w:val="single" w:sz="4" w:space="0" w:color="auto"/>
            </w:tcBorders>
            <w:noWrap/>
            <w:vAlign w:val="center"/>
            <w:hideMark/>
          </w:tcPr>
          <w:p w14:paraId="4799BB6E"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6FB842B3"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150</w:t>
            </w:r>
          </w:p>
        </w:tc>
        <w:tc>
          <w:tcPr>
            <w:tcW w:w="1381" w:type="dxa"/>
            <w:tcBorders>
              <w:top w:val="nil"/>
              <w:left w:val="nil"/>
              <w:bottom w:val="single" w:sz="4" w:space="0" w:color="auto"/>
              <w:right w:val="single" w:sz="4" w:space="0" w:color="auto"/>
            </w:tcBorders>
            <w:noWrap/>
            <w:vAlign w:val="center"/>
            <w:hideMark/>
          </w:tcPr>
          <w:p w14:paraId="0AE3C1C5"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6,70 </w:t>
            </w:r>
          </w:p>
        </w:tc>
        <w:tc>
          <w:tcPr>
            <w:tcW w:w="1418" w:type="dxa"/>
            <w:tcBorders>
              <w:top w:val="nil"/>
              <w:left w:val="nil"/>
              <w:bottom w:val="single" w:sz="4" w:space="0" w:color="auto"/>
              <w:right w:val="single" w:sz="4" w:space="0" w:color="auto"/>
            </w:tcBorders>
            <w:noWrap/>
            <w:vAlign w:val="center"/>
            <w:hideMark/>
          </w:tcPr>
          <w:p w14:paraId="5E8D560A"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1.004,63 </w:t>
            </w:r>
          </w:p>
        </w:tc>
      </w:tr>
      <w:tr w:rsidR="0021271A" w:rsidRPr="001458B0" w14:paraId="1B06D624" w14:textId="77777777" w:rsidTr="00524D41">
        <w:trPr>
          <w:trHeight w:val="2520"/>
        </w:trPr>
        <w:tc>
          <w:tcPr>
            <w:tcW w:w="620" w:type="dxa"/>
            <w:tcBorders>
              <w:top w:val="nil"/>
              <w:left w:val="single" w:sz="4" w:space="0" w:color="auto"/>
              <w:bottom w:val="single" w:sz="4" w:space="0" w:color="auto"/>
              <w:right w:val="single" w:sz="4" w:space="0" w:color="auto"/>
            </w:tcBorders>
            <w:noWrap/>
            <w:vAlign w:val="center"/>
            <w:hideMark/>
          </w:tcPr>
          <w:p w14:paraId="54883A82"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8</w:t>
            </w:r>
          </w:p>
        </w:tc>
        <w:tc>
          <w:tcPr>
            <w:tcW w:w="4762" w:type="dxa"/>
            <w:tcBorders>
              <w:top w:val="nil"/>
              <w:left w:val="nil"/>
              <w:bottom w:val="single" w:sz="4" w:space="0" w:color="auto"/>
              <w:right w:val="single" w:sz="4" w:space="0" w:color="auto"/>
            </w:tcBorders>
            <w:vAlign w:val="center"/>
            <w:hideMark/>
          </w:tcPr>
          <w:p w14:paraId="093981E5"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ACHOCOLATADO EM PÓ JÁ ADOÇADO COM OS NUTRIENTES CÁLCIO, FERRO, VITAMINAS A, C, D E VITAMINAS DO COMPLEXO B, FÁCIL PREPARO BASTA ADICIONAR LEITE E MEXER, EMBALAGEM DE NO MINIMO 700  GRAMAS.</w:t>
            </w:r>
            <w:r w:rsidRPr="001458B0">
              <w:rPr>
                <w:rFonts w:ascii="Arial" w:eastAsia="Times New Roman" w:hAnsi="Arial" w:cs="Arial"/>
                <w:color w:val="000000"/>
                <w:sz w:val="20"/>
                <w:szCs w:val="20"/>
                <w:lang w:val="pt-BR" w:eastAsia="pt-BR"/>
              </w:rPr>
              <w:br/>
              <w:t>COM PADRÃO NESCAU, TODDY OU 3 CORAÇÕES OU DE MELHOR. VALIDADE NÃO INFERIOR A 04 MESES</w:t>
            </w:r>
          </w:p>
        </w:tc>
        <w:tc>
          <w:tcPr>
            <w:tcW w:w="640" w:type="dxa"/>
            <w:tcBorders>
              <w:top w:val="nil"/>
              <w:left w:val="nil"/>
              <w:bottom w:val="single" w:sz="4" w:space="0" w:color="auto"/>
              <w:right w:val="single" w:sz="4" w:space="0" w:color="auto"/>
            </w:tcBorders>
            <w:noWrap/>
            <w:vAlign w:val="center"/>
            <w:hideMark/>
          </w:tcPr>
          <w:p w14:paraId="7E38DA8C"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66251B14"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80</w:t>
            </w:r>
          </w:p>
        </w:tc>
        <w:tc>
          <w:tcPr>
            <w:tcW w:w="1381" w:type="dxa"/>
            <w:tcBorders>
              <w:top w:val="nil"/>
              <w:left w:val="nil"/>
              <w:bottom w:val="single" w:sz="4" w:space="0" w:color="auto"/>
              <w:right w:val="single" w:sz="4" w:space="0" w:color="auto"/>
            </w:tcBorders>
            <w:noWrap/>
            <w:vAlign w:val="center"/>
            <w:hideMark/>
          </w:tcPr>
          <w:p w14:paraId="388CAF99"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16,00 </w:t>
            </w:r>
          </w:p>
        </w:tc>
        <w:tc>
          <w:tcPr>
            <w:tcW w:w="1418" w:type="dxa"/>
            <w:tcBorders>
              <w:top w:val="nil"/>
              <w:left w:val="nil"/>
              <w:bottom w:val="single" w:sz="4" w:space="0" w:color="auto"/>
              <w:right w:val="single" w:sz="4" w:space="0" w:color="auto"/>
            </w:tcBorders>
            <w:noWrap/>
            <w:vAlign w:val="center"/>
            <w:hideMark/>
          </w:tcPr>
          <w:p w14:paraId="0839588D"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1.280,00 </w:t>
            </w:r>
          </w:p>
        </w:tc>
      </w:tr>
      <w:tr w:rsidR="0021271A" w:rsidRPr="001458B0" w14:paraId="278228C5" w14:textId="77777777" w:rsidTr="00524D41">
        <w:trPr>
          <w:trHeight w:val="3250"/>
        </w:trPr>
        <w:tc>
          <w:tcPr>
            <w:tcW w:w="620" w:type="dxa"/>
            <w:tcBorders>
              <w:top w:val="nil"/>
              <w:left w:val="single" w:sz="4" w:space="0" w:color="auto"/>
              <w:bottom w:val="single" w:sz="4" w:space="0" w:color="auto"/>
              <w:right w:val="single" w:sz="4" w:space="0" w:color="auto"/>
            </w:tcBorders>
            <w:noWrap/>
            <w:vAlign w:val="center"/>
            <w:hideMark/>
          </w:tcPr>
          <w:p w14:paraId="7051F067"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9</w:t>
            </w:r>
          </w:p>
        </w:tc>
        <w:tc>
          <w:tcPr>
            <w:tcW w:w="4762" w:type="dxa"/>
            <w:tcBorders>
              <w:top w:val="nil"/>
              <w:left w:val="nil"/>
              <w:bottom w:val="single" w:sz="4" w:space="0" w:color="auto"/>
              <w:right w:val="single" w:sz="4" w:space="0" w:color="auto"/>
            </w:tcBorders>
            <w:vAlign w:val="center"/>
            <w:hideMark/>
          </w:tcPr>
          <w:p w14:paraId="12808AA5"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CAFÉ EM PÓ 1. </w:t>
            </w:r>
            <w:r w:rsidRPr="001458B0">
              <w:rPr>
                <w:rFonts w:ascii="Arial" w:eastAsia="Times New Roman" w:hAnsi="Arial" w:cs="Arial"/>
                <w:color w:val="000000"/>
                <w:sz w:val="20"/>
                <w:szCs w:val="20"/>
                <w:lang w:val="pt-BR" w:eastAsia="pt-BR"/>
              </w:rPr>
              <w:br/>
              <w:t>CAFÉ EM PÓ HOMOGÊNEO, TORRADO E MOÍDO;</w:t>
            </w:r>
            <w:r w:rsidRPr="001458B0">
              <w:rPr>
                <w:rFonts w:ascii="Arial" w:eastAsia="Times New Roman" w:hAnsi="Arial" w:cs="Arial"/>
                <w:color w:val="000000"/>
                <w:sz w:val="20"/>
                <w:szCs w:val="20"/>
                <w:lang w:val="pt-BR" w:eastAsia="pt-BR"/>
              </w:rPr>
              <w:br/>
              <w:t xml:space="preserve"> CONSTITUÍDO DE GRÃOS TIPO 6 COB;</w:t>
            </w:r>
            <w:r w:rsidRPr="001458B0">
              <w:rPr>
                <w:rFonts w:ascii="Arial" w:eastAsia="Times New Roman" w:hAnsi="Arial" w:cs="Arial"/>
                <w:color w:val="000000"/>
                <w:sz w:val="20"/>
                <w:szCs w:val="20"/>
                <w:lang w:val="pt-BR" w:eastAsia="pt-BR"/>
              </w:rPr>
              <w:br/>
              <w:t xml:space="preserve"> PREDOMINANTEMENTE CAFÉ ARÁBICA, ADMITINDO-SE BLENDAGEM COM CAFÉ ROBUSTA/CONILON OU</w:t>
            </w:r>
            <w:r w:rsidRPr="001458B0">
              <w:rPr>
                <w:rFonts w:ascii="Arial" w:eastAsia="Times New Roman" w:hAnsi="Arial" w:cs="Arial"/>
                <w:color w:val="000000"/>
                <w:sz w:val="20"/>
                <w:szCs w:val="20"/>
                <w:lang w:val="pt-BR" w:eastAsia="pt-BR"/>
              </w:rPr>
              <w:br/>
              <w:t>CONSTITUÍDO 100% POR CAFÉ ARÁBICA;</w:t>
            </w:r>
            <w:r w:rsidRPr="001458B0">
              <w:rPr>
                <w:rFonts w:ascii="Arial" w:eastAsia="Times New Roman" w:hAnsi="Arial" w:cs="Arial"/>
                <w:color w:val="000000"/>
                <w:sz w:val="20"/>
                <w:szCs w:val="20"/>
                <w:lang w:val="pt-BR" w:eastAsia="pt-BR"/>
              </w:rPr>
              <w:br/>
              <w:t xml:space="preserve"> LIVRE DE GRÃOS TIPO RIO E RIO ZONA. 2. CARACTERÍSTICAS SENSORIAIS:</w:t>
            </w:r>
            <w:r w:rsidRPr="001458B0">
              <w:rPr>
                <w:rFonts w:ascii="Arial" w:eastAsia="Times New Roman" w:hAnsi="Arial" w:cs="Arial"/>
                <w:color w:val="000000"/>
                <w:sz w:val="20"/>
                <w:szCs w:val="20"/>
                <w:lang w:val="pt-BR" w:eastAsia="pt-BR"/>
              </w:rPr>
              <w:br/>
              <w:t xml:space="preserve"> AROMA COMPATÍVEL COM O TIPO (SUAVE/INTENSO/CARACTERÍSTICO);</w:t>
            </w:r>
            <w:r w:rsidRPr="001458B0">
              <w:rPr>
                <w:rFonts w:ascii="Arial" w:eastAsia="Times New Roman" w:hAnsi="Arial" w:cs="Arial"/>
                <w:color w:val="000000"/>
                <w:sz w:val="20"/>
                <w:szCs w:val="20"/>
                <w:lang w:val="pt-BR" w:eastAsia="pt-BR"/>
              </w:rPr>
              <w:br/>
              <w:t xml:space="preserve"> ACIDEZ BAIXA A MODERADA;</w:t>
            </w:r>
            <w:r w:rsidRPr="001458B0">
              <w:rPr>
                <w:rFonts w:ascii="Arial" w:eastAsia="Times New Roman" w:hAnsi="Arial" w:cs="Arial"/>
                <w:color w:val="000000"/>
                <w:sz w:val="20"/>
                <w:szCs w:val="20"/>
                <w:lang w:val="pt-BR" w:eastAsia="pt-BR"/>
              </w:rPr>
              <w:br/>
              <w:t xml:space="preserve"> AMARGOR BAIXO A MODERADO;</w:t>
            </w:r>
            <w:r w:rsidRPr="001458B0">
              <w:rPr>
                <w:rFonts w:ascii="Arial" w:eastAsia="Times New Roman" w:hAnsi="Arial" w:cs="Arial"/>
                <w:color w:val="000000"/>
                <w:sz w:val="20"/>
                <w:szCs w:val="20"/>
                <w:lang w:val="pt-BR" w:eastAsia="pt-BR"/>
              </w:rPr>
              <w:br/>
              <w:t xml:space="preserve"> LIVRE DE SABOR DE FERMENTADO, MOFADO E DE TERRA;</w:t>
            </w:r>
            <w:r w:rsidRPr="001458B0">
              <w:rPr>
                <w:rFonts w:ascii="Arial" w:eastAsia="Times New Roman" w:hAnsi="Arial" w:cs="Arial"/>
                <w:color w:val="000000"/>
                <w:sz w:val="20"/>
                <w:szCs w:val="20"/>
                <w:lang w:val="pt-BR" w:eastAsia="pt-BR"/>
              </w:rPr>
              <w:br/>
              <w:t xml:space="preserve"> ATRIBUTOS DA ANÁLISE SENSORIAL COM VALORES ENTRE 6,0 E 7,2. 3. PONTO DE TORRA:</w:t>
            </w:r>
            <w:r w:rsidRPr="001458B0">
              <w:rPr>
                <w:rFonts w:ascii="Arial" w:eastAsia="Times New Roman" w:hAnsi="Arial" w:cs="Arial"/>
                <w:color w:val="000000"/>
                <w:sz w:val="20"/>
                <w:szCs w:val="20"/>
                <w:lang w:val="pt-BR" w:eastAsia="pt-BR"/>
              </w:rPr>
              <w:br/>
              <w:t xml:space="preserve"> FAIXA DE MODERADAMENTE CLARA</w:t>
            </w:r>
          </w:p>
        </w:tc>
        <w:tc>
          <w:tcPr>
            <w:tcW w:w="640" w:type="dxa"/>
            <w:tcBorders>
              <w:top w:val="nil"/>
              <w:left w:val="nil"/>
              <w:bottom w:val="single" w:sz="4" w:space="0" w:color="auto"/>
              <w:right w:val="single" w:sz="4" w:space="0" w:color="auto"/>
            </w:tcBorders>
            <w:noWrap/>
            <w:vAlign w:val="center"/>
            <w:hideMark/>
          </w:tcPr>
          <w:p w14:paraId="68538CB8"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684A523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w:t>
            </w:r>
            <w:r>
              <w:rPr>
                <w:rFonts w:ascii="Arial" w:eastAsia="Times New Roman" w:hAnsi="Arial" w:cs="Arial"/>
                <w:color w:val="000000"/>
                <w:sz w:val="20"/>
                <w:szCs w:val="20"/>
                <w:lang w:val="pt-BR" w:eastAsia="pt-BR"/>
              </w:rPr>
              <w:t>150</w:t>
            </w:r>
          </w:p>
        </w:tc>
        <w:tc>
          <w:tcPr>
            <w:tcW w:w="1381" w:type="dxa"/>
            <w:tcBorders>
              <w:top w:val="nil"/>
              <w:left w:val="nil"/>
              <w:bottom w:val="single" w:sz="4" w:space="0" w:color="auto"/>
              <w:right w:val="single" w:sz="4" w:space="0" w:color="auto"/>
            </w:tcBorders>
            <w:noWrap/>
            <w:vAlign w:val="center"/>
            <w:hideMark/>
          </w:tcPr>
          <w:p w14:paraId="064042D3"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34,69 </w:t>
            </w:r>
          </w:p>
        </w:tc>
        <w:tc>
          <w:tcPr>
            <w:tcW w:w="1418" w:type="dxa"/>
            <w:tcBorders>
              <w:top w:val="nil"/>
              <w:left w:val="nil"/>
              <w:bottom w:val="single" w:sz="4" w:space="0" w:color="auto"/>
              <w:right w:val="single" w:sz="4" w:space="0" w:color="auto"/>
            </w:tcBorders>
            <w:noWrap/>
            <w:vAlign w:val="center"/>
            <w:hideMark/>
          </w:tcPr>
          <w:p w14:paraId="6A505963"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109.273,50 </w:t>
            </w:r>
          </w:p>
        </w:tc>
      </w:tr>
      <w:tr w:rsidR="0021271A" w:rsidRPr="001458B0" w14:paraId="47C3A928" w14:textId="77777777" w:rsidTr="00524D41">
        <w:trPr>
          <w:trHeight w:val="1407"/>
        </w:trPr>
        <w:tc>
          <w:tcPr>
            <w:tcW w:w="620" w:type="dxa"/>
            <w:tcBorders>
              <w:top w:val="nil"/>
              <w:left w:val="single" w:sz="4" w:space="0" w:color="auto"/>
              <w:bottom w:val="single" w:sz="4" w:space="0" w:color="auto"/>
              <w:right w:val="single" w:sz="4" w:space="0" w:color="auto"/>
            </w:tcBorders>
            <w:noWrap/>
            <w:vAlign w:val="center"/>
            <w:hideMark/>
          </w:tcPr>
          <w:p w14:paraId="4762E66E" w14:textId="77777777" w:rsidR="0021271A" w:rsidRPr="001458B0" w:rsidRDefault="0021271A" w:rsidP="00524D41">
            <w:pPr>
              <w:widowControl/>
              <w:autoSpaceDE/>
              <w:autoSpaceDN/>
              <w:jc w:val="center"/>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10</w:t>
            </w:r>
          </w:p>
        </w:tc>
        <w:tc>
          <w:tcPr>
            <w:tcW w:w="4762" w:type="dxa"/>
            <w:tcBorders>
              <w:top w:val="nil"/>
              <w:left w:val="nil"/>
              <w:bottom w:val="single" w:sz="4" w:space="0" w:color="auto"/>
              <w:right w:val="single" w:sz="4" w:space="0" w:color="auto"/>
            </w:tcBorders>
            <w:vAlign w:val="center"/>
            <w:hideMark/>
          </w:tcPr>
          <w:p w14:paraId="382EF423"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*COTA* CAFÉ EM PÓ 1. </w:t>
            </w:r>
            <w:r w:rsidRPr="001458B0">
              <w:rPr>
                <w:rFonts w:ascii="Arial" w:eastAsia="Times New Roman" w:hAnsi="Arial" w:cs="Arial"/>
                <w:color w:val="000000"/>
                <w:sz w:val="20"/>
                <w:szCs w:val="20"/>
                <w:lang w:val="pt-BR" w:eastAsia="pt-BR"/>
              </w:rPr>
              <w:br w:type="page"/>
              <w:t>CAFÉ EM PÓ HOMOGÊNEO, TORRADO E MOÍDO;</w:t>
            </w:r>
            <w:r w:rsidRPr="001458B0">
              <w:rPr>
                <w:rFonts w:ascii="Arial" w:eastAsia="Times New Roman" w:hAnsi="Arial" w:cs="Arial"/>
                <w:color w:val="000000"/>
                <w:sz w:val="20"/>
                <w:szCs w:val="20"/>
                <w:lang w:val="pt-BR" w:eastAsia="pt-BR"/>
              </w:rPr>
              <w:br w:type="page"/>
              <w:t xml:space="preserve"> CONSTITUÍDO DE GRÃOS TIPO 6 COB;</w:t>
            </w:r>
            <w:r w:rsidRPr="001458B0">
              <w:rPr>
                <w:rFonts w:ascii="Arial" w:eastAsia="Times New Roman" w:hAnsi="Arial" w:cs="Arial"/>
                <w:color w:val="000000"/>
                <w:sz w:val="20"/>
                <w:szCs w:val="20"/>
                <w:lang w:val="pt-BR" w:eastAsia="pt-BR"/>
              </w:rPr>
              <w:br w:type="page"/>
              <w:t xml:space="preserve"> PREDOMINANTEMENTE CAFÉ ARÁBICA, ADMITINDO-SE BLENDAGEM COM CAFÉ ROBUSTA/CONILON OU</w:t>
            </w:r>
            <w:r w:rsidRPr="001458B0">
              <w:rPr>
                <w:rFonts w:ascii="Arial" w:eastAsia="Times New Roman" w:hAnsi="Arial" w:cs="Arial"/>
                <w:color w:val="000000"/>
                <w:sz w:val="20"/>
                <w:szCs w:val="20"/>
                <w:lang w:val="pt-BR" w:eastAsia="pt-BR"/>
              </w:rPr>
              <w:br w:type="page"/>
              <w:t>CONSTITUÍDO 100% POR CAFÉ ARÁBICA;</w:t>
            </w:r>
            <w:r w:rsidRPr="001458B0">
              <w:rPr>
                <w:rFonts w:ascii="Arial" w:eastAsia="Times New Roman" w:hAnsi="Arial" w:cs="Arial"/>
                <w:color w:val="000000"/>
                <w:sz w:val="20"/>
                <w:szCs w:val="20"/>
                <w:lang w:val="pt-BR" w:eastAsia="pt-BR"/>
              </w:rPr>
              <w:br w:type="page"/>
              <w:t xml:space="preserve"> LIVRE DE GRÃOS TIPO RIO E RIO ZONA. 2. CARACTERÍSTICAS SENSORIAIS:</w:t>
            </w:r>
            <w:r w:rsidRPr="001458B0">
              <w:rPr>
                <w:rFonts w:ascii="Arial" w:eastAsia="Times New Roman" w:hAnsi="Arial" w:cs="Arial"/>
                <w:color w:val="000000"/>
                <w:sz w:val="20"/>
                <w:szCs w:val="20"/>
                <w:lang w:val="pt-BR" w:eastAsia="pt-BR"/>
              </w:rPr>
              <w:br w:type="page"/>
              <w:t xml:space="preserve"> AROMA COMPATÍVEL COM O TIPO (SUAVE/INTENSO/CARACTERÍSTICO);</w:t>
            </w:r>
            <w:r w:rsidRPr="001458B0">
              <w:rPr>
                <w:rFonts w:ascii="Arial" w:eastAsia="Times New Roman" w:hAnsi="Arial" w:cs="Arial"/>
                <w:color w:val="000000"/>
                <w:sz w:val="20"/>
                <w:szCs w:val="20"/>
                <w:lang w:val="pt-BR" w:eastAsia="pt-BR"/>
              </w:rPr>
              <w:br w:type="page"/>
              <w:t xml:space="preserve"> ACIDEZ BAIXA A MODERADA;</w:t>
            </w:r>
            <w:r w:rsidRPr="001458B0">
              <w:rPr>
                <w:rFonts w:ascii="Arial" w:eastAsia="Times New Roman" w:hAnsi="Arial" w:cs="Arial"/>
                <w:color w:val="000000"/>
                <w:sz w:val="20"/>
                <w:szCs w:val="20"/>
                <w:lang w:val="pt-BR" w:eastAsia="pt-BR"/>
              </w:rPr>
              <w:br w:type="page"/>
              <w:t xml:space="preserve"> AMARGOR BAIXO A MODERADO;</w:t>
            </w:r>
            <w:r w:rsidRPr="001458B0">
              <w:rPr>
                <w:rFonts w:ascii="Arial" w:eastAsia="Times New Roman" w:hAnsi="Arial" w:cs="Arial"/>
                <w:color w:val="000000"/>
                <w:sz w:val="20"/>
                <w:szCs w:val="20"/>
                <w:lang w:val="pt-BR" w:eastAsia="pt-BR"/>
              </w:rPr>
              <w:br w:type="page"/>
              <w:t xml:space="preserve"> LIVRE DE SABOR DE FERMENTADO, MOFADO E DE TERRA;</w:t>
            </w:r>
            <w:r w:rsidRPr="001458B0">
              <w:rPr>
                <w:rFonts w:ascii="Arial" w:eastAsia="Times New Roman" w:hAnsi="Arial" w:cs="Arial"/>
                <w:color w:val="000000"/>
                <w:sz w:val="20"/>
                <w:szCs w:val="20"/>
                <w:lang w:val="pt-BR" w:eastAsia="pt-BR"/>
              </w:rPr>
              <w:br w:type="page"/>
              <w:t xml:space="preserve"> ATRIBUTOS DA ANÁLISE SENSORIAL COM VALORES ENTRE 6,0 E 7,2. 3. PONTO DE TORRA:</w:t>
            </w:r>
            <w:r w:rsidRPr="001458B0">
              <w:rPr>
                <w:rFonts w:ascii="Arial" w:eastAsia="Times New Roman" w:hAnsi="Arial" w:cs="Arial"/>
                <w:color w:val="000000"/>
                <w:sz w:val="20"/>
                <w:szCs w:val="20"/>
                <w:lang w:val="pt-BR" w:eastAsia="pt-BR"/>
              </w:rPr>
              <w:br w:type="page"/>
              <w:t xml:space="preserve"> FAIXA DE MODERADAMENTE CLARA</w:t>
            </w:r>
          </w:p>
        </w:tc>
        <w:tc>
          <w:tcPr>
            <w:tcW w:w="640" w:type="dxa"/>
            <w:tcBorders>
              <w:top w:val="nil"/>
              <w:left w:val="nil"/>
              <w:bottom w:val="single" w:sz="4" w:space="0" w:color="auto"/>
              <w:right w:val="single" w:sz="4" w:space="0" w:color="auto"/>
            </w:tcBorders>
            <w:noWrap/>
            <w:vAlign w:val="center"/>
            <w:hideMark/>
          </w:tcPr>
          <w:p w14:paraId="7C58A4F3"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UND.</w:t>
            </w:r>
          </w:p>
        </w:tc>
        <w:tc>
          <w:tcPr>
            <w:tcW w:w="907" w:type="dxa"/>
            <w:tcBorders>
              <w:top w:val="nil"/>
              <w:left w:val="nil"/>
              <w:bottom w:val="single" w:sz="4" w:space="0" w:color="auto"/>
              <w:right w:val="single" w:sz="4" w:space="0" w:color="auto"/>
            </w:tcBorders>
            <w:noWrap/>
            <w:vAlign w:val="center"/>
            <w:hideMark/>
          </w:tcPr>
          <w:p w14:paraId="6FBCEDFE"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350</w:t>
            </w:r>
          </w:p>
        </w:tc>
        <w:tc>
          <w:tcPr>
            <w:tcW w:w="1381" w:type="dxa"/>
            <w:tcBorders>
              <w:top w:val="nil"/>
              <w:left w:val="nil"/>
              <w:bottom w:val="single" w:sz="4" w:space="0" w:color="auto"/>
              <w:right w:val="single" w:sz="4" w:space="0" w:color="auto"/>
            </w:tcBorders>
            <w:noWrap/>
            <w:vAlign w:val="center"/>
            <w:hideMark/>
          </w:tcPr>
          <w:p w14:paraId="3E0322E2"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34,69 </w:t>
            </w:r>
          </w:p>
        </w:tc>
        <w:tc>
          <w:tcPr>
            <w:tcW w:w="1418" w:type="dxa"/>
            <w:tcBorders>
              <w:top w:val="nil"/>
              <w:left w:val="nil"/>
              <w:bottom w:val="single" w:sz="4" w:space="0" w:color="auto"/>
              <w:right w:val="single" w:sz="4" w:space="0" w:color="auto"/>
            </w:tcBorders>
            <w:noWrap/>
            <w:vAlign w:val="center"/>
            <w:hideMark/>
          </w:tcPr>
          <w:p w14:paraId="195E0A73"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12.141,50 </w:t>
            </w:r>
          </w:p>
        </w:tc>
      </w:tr>
      <w:tr w:rsidR="0021271A" w:rsidRPr="001458B0" w14:paraId="6724CA8D" w14:textId="77777777" w:rsidTr="00524D41">
        <w:trPr>
          <w:trHeight w:val="267"/>
        </w:trPr>
        <w:tc>
          <w:tcPr>
            <w:tcW w:w="8310" w:type="dxa"/>
            <w:gridSpan w:val="5"/>
            <w:tcBorders>
              <w:top w:val="single" w:sz="4" w:space="0" w:color="auto"/>
              <w:left w:val="single" w:sz="4" w:space="0" w:color="auto"/>
              <w:bottom w:val="single" w:sz="4" w:space="0" w:color="auto"/>
              <w:right w:val="single" w:sz="4" w:space="0" w:color="auto"/>
            </w:tcBorders>
            <w:noWrap/>
            <w:vAlign w:val="center"/>
            <w:hideMark/>
          </w:tcPr>
          <w:p w14:paraId="383D3308" w14:textId="77777777" w:rsidR="0021271A" w:rsidRPr="001458B0" w:rsidRDefault="0021271A" w:rsidP="00524D41">
            <w:pPr>
              <w:widowControl/>
              <w:autoSpaceDE/>
              <w:autoSpaceDN/>
              <w:jc w:val="right"/>
              <w:rPr>
                <w:rFonts w:ascii="Arial" w:eastAsia="Times New Roman" w:hAnsi="Arial" w:cs="Arial"/>
                <w:b/>
                <w:bCs/>
                <w:color w:val="000000"/>
                <w:sz w:val="20"/>
                <w:szCs w:val="20"/>
                <w:lang w:val="pt-BR" w:eastAsia="pt-BR"/>
              </w:rPr>
            </w:pPr>
            <w:r w:rsidRPr="001458B0">
              <w:rPr>
                <w:rFonts w:ascii="Arial" w:eastAsia="Times New Roman" w:hAnsi="Arial" w:cs="Arial"/>
                <w:b/>
                <w:bCs/>
                <w:color w:val="000000"/>
                <w:sz w:val="20"/>
                <w:szCs w:val="20"/>
                <w:lang w:val="pt-BR" w:eastAsia="pt-BR"/>
              </w:rPr>
              <w:t xml:space="preserve"> TOTAL:</w:t>
            </w:r>
          </w:p>
        </w:tc>
        <w:tc>
          <w:tcPr>
            <w:tcW w:w="1418" w:type="dxa"/>
            <w:tcBorders>
              <w:top w:val="nil"/>
              <w:left w:val="single" w:sz="4" w:space="0" w:color="auto"/>
              <w:bottom w:val="single" w:sz="4" w:space="0" w:color="auto"/>
              <w:right w:val="single" w:sz="4" w:space="0" w:color="auto"/>
            </w:tcBorders>
            <w:noWrap/>
            <w:vAlign w:val="center"/>
            <w:hideMark/>
          </w:tcPr>
          <w:p w14:paraId="1EDB8908" w14:textId="77777777" w:rsidR="0021271A" w:rsidRPr="001458B0" w:rsidRDefault="0021271A" w:rsidP="00524D41">
            <w:pPr>
              <w:widowControl/>
              <w:autoSpaceDE/>
              <w:autoSpaceDN/>
              <w:jc w:val="center"/>
              <w:rPr>
                <w:rFonts w:ascii="Arial" w:eastAsia="Times New Roman" w:hAnsi="Arial" w:cs="Arial"/>
                <w:color w:val="000000"/>
                <w:sz w:val="20"/>
                <w:szCs w:val="20"/>
                <w:lang w:val="pt-BR" w:eastAsia="pt-BR"/>
              </w:rPr>
            </w:pPr>
            <w:r w:rsidRPr="001458B0">
              <w:rPr>
                <w:rFonts w:ascii="Arial" w:eastAsia="Times New Roman" w:hAnsi="Arial" w:cs="Arial"/>
                <w:color w:val="000000"/>
                <w:sz w:val="20"/>
                <w:szCs w:val="20"/>
                <w:lang w:val="pt-BR" w:eastAsia="pt-BR"/>
              </w:rPr>
              <w:t xml:space="preserve"> R$ 183.817,00 </w:t>
            </w:r>
          </w:p>
        </w:tc>
      </w:tr>
    </w:tbl>
    <w:p w14:paraId="097B6A7A" w14:textId="77777777" w:rsidR="0021271A" w:rsidRPr="003321D4" w:rsidRDefault="0021271A" w:rsidP="0021271A">
      <w:pPr>
        <w:spacing w:after="120" w:line="360" w:lineRule="auto"/>
        <w:jc w:val="both"/>
        <w:rPr>
          <w:rFonts w:ascii="Arial" w:hAnsi="Arial" w:cs="Arial"/>
          <w:sz w:val="24"/>
          <w:szCs w:val="24"/>
        </w:rPr>
      </w:pPr>
    </w:p>
    <w:p w14:paraId="5EB08955" w14:textId="77777777" w:rsidR="0021271A" w:rsidRPr="003321D4" w:rsidRDefault="0021271A" w:rsidP="0021271A">
      <w:pPr>
        <w:pStyle w:val="PargrafodaLista"/>
        <w:spacing w:after="120" w:line="360" w:lineRule="auto"/>
        <w:ind w:left="0"/>
        <w:rPr>
          <w:rFonts w:ascii="Arial" w:hAnsi="Arial" w:cs="Arial"/>
          <w:b/>
          <w:sz w:val="24"/>
          <w:szCs w:val="24"/>
        </w:rPr>
      </w:pPr>
      <w:r>
        <w:rPr>
          <w:rFonts w:ascii="Arial" w:hAnsi="Arial" w:cs="Arial"/>
          <w:b/>
          <w:sz w:val="24"/>
          <w:szCs w:val="24"/>
        </w:rPr>
        <w:lastRenderedPageBreak/>
        <w:t>10. ADEQUAÇÃO ORÇAMENTÁRIA</w:t>
      </w:r>
    </w:p>
    <w:p w14:paraId="359178DE"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10.1. As despesas decorrentes da presente contratação correrão na conta de recursos específicos consignados no Orçamento Próprio do Demae.</w:t>
      </w:r>
    </w:p>
    <w:p w14:paraId="28D6A136"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10.2. A contratação será atendida pelas seguintes dotações:</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6804"/>
      </w:tblGrid>
      <w:tr w:rsidR="0021271A" w:rsidRPr="003321D4" w14:paraId="4EAA795F" w14:textId="77777777" w:rsidTr="00524D41">
        <w:tc>
          <w:tcPr>
            <w:tcW w:w="1843" w:type="dxa"/>
            <w:tcBorders>
              <w:top w:val="single" w:sz="4" w:space="0" w:color="auto"/>
              <w:left w:val="single" w:sz="4" w:space="0" w:color="auto"/>
              <w:bottom w:val="single" w:sz="4" w:space="0" w:color="auto"/>
              <w:right w:val="single" w:sz="4" w:space="0" w:color="auto"/>
            </w:tcBorders>
            <w:vAlign w:val="center"/>
            <w:hideMark/>
          </w:tcPr>
          <w:p w14:paraId="4CF34FCF" w14:textId="77777777" w:rsidR="0021271A" w:rsidRPr="003321D4" w:rsidRDefault="0021271A" w:rsidP="00524D41">
            <w:pPr>
              <w:spacing w:after="120" w:line="360" w:lineRule="auto"/>
              <w:jc w:val="center"/>
              <w:rPr>
                <w:rFonts w:ascii="Arial" w:hAnsi="Arial" w:cs="Arial"/>
                <w:sz w:val="24"/>
                <w:szCs w:val="24"/>
              </w:rPr>
            </w:pPr>
            <w:r>
              <w:rPr>
                <w:rFonts w:ascii="Arial" w:hAnsi="Arial" w:cs="Arial"/>
                <w:sz w:val="24"/>
                <w:szCs w:val="24"/>
              </w:rPr>
              <w:t>Manutenção das atividades do demae</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D49A512" w14:textId="77777777" w:rsidR="0021271A" w:rsidRDefault="0021271A" w:rsidP="00524D41">
            <w:pPr>
              <w:adjustRightInd w:val="0"/>
              <w:spacing w:after="120" w:line="360" w:lineRule="auto"/>
              <w:jc w:val="center"/>
              <w:rPr>
                <w:rFonts w:ascii="Arial" w:hAnsi="Arial" w:cs="Arial"/>
                <w:sz w:val="24"/>
                <w:szCs w:val="24"/>
              </w:rPr>
            </w:pPr>
            <w:r>
              <w:rPr>
                <w:rFonts w:ascii="Arial" w:hAnsi="Arial" w:cs="Arial"/>
                <w:sz w:val="24"/>
                <w:szCs w:val="24"/>
              </w:rPr>
              <w:t xml:space="preserve">05.0521.17.512.7016.8097.339030 (07) (fonte 144) </w:t>
            </w:r>
          </w:p>
          <w:p w14:paraId="7D4E7A74" w14:textId="77777777" w:rsidR="0021271A" w:rsidRDefault="0021271A" w:rsidP="00524D41">
            <w:pPr>
              <w:adjustRightInd w:val="0"/>
              <w:spacing w:after="120" w:line="360" w:lineRule="auto"/>
              <w:jc w:val="center"/>
              <w:rPr>
                <w:rFonts w:ascii="Arial" w:hAnsi="Arial" w:cs="Arial"/>
                <w:sz w:val="24"/>
                <w:szCs w:val="24"/>
              </w:rPr>
            </w:pPr>
            <w:r>
              <w:rPr>
                <w:rFonts w:ascii="Arial" w:hAnsi="Arial" w:cs="Arial"/>
                <w:sz w:val="24"/>
                <w:szCs w:val="24"/>
              </w:rPr>
              <w:t>Material de Consumo</w:t>
            </w:r>
          </w:p>
          <w:p w14:paraId="46BCA8F4" w14:textId="77777777" w:rsidR="0021271A" w:rsidRPr="003321D4" w:rsidRDefault="0021271A" w:rsidP="00524D41">
            <w:pPr>
              <w:adjustRightInd w:val="0"/>
              <w:spacing w:after="120" w:line="360" w:lineRule="auto"/>
              <w:jc w:val="center"/>
              <w:rPr>
                <w:rFonts w:ascii="Arial" w:hAnsi="Arial" w:cs="Arial"/>
                <w:sz w:val="24"/>
                <w:szCs w:val="24"/>
              </w:rPr>
            </w:pPr>
            <w:r>
              <w:rPr>
                <w:rFonts w:ascii="Arial" w:hAnsi="Arial" w:cs="Arial"/>
                <w:sz w:val="24"/>
                <w:szCs w:val="24"/>
              </w:rPr>
              <w:t>Ficha 20260490</w:t>
            </w:r>
          </w:p>
        </w:tc>
      </w:tr>
    </w:tbl>
    <w:p w14:paraId="7CFF1E74" w14:textId="77777777" w:rsidR="0021271A" w:rsidRPr="003321D4" w:rsidRDefault="0021271A" w:rsidP="0021271A">
      <w:pPr>
        <w:spacing w:after="120" w:line="360" w:lineRule="auto"/>
        <w:jc w:val="both"/>
        <w:rPr>
          <w:rFonts w:ascii="Arial" w:hAnsi="Arial" w:cs="Arial"/>
          <w:sz w:val="24"/>
          <w:szCs w:val="24"/>
        </w:rPr>
      </w:pPr>
    </w:p>
    <w:p w14:paraId="62404C63" w14:textId="77777777" w:rsidR="0021271A" w:rsidRPr="003321D4" w:rsidRDefault="0021271A" w:rsidP="0021271A">
      <w:pPr>
        <w:spacing w:after="120" w:line="360" w:lineRule="auto"/>
        <w:jc w:val="both"/>
        <w:rPr>
          <w:rFonts w:ascii="Arial" w:hAnsi="Arial" w:cs="Arial"/>
          <w:b/>
          <w:bCs/>
          <w:sz w:val="24"/>
          <w:szCs w:val="24"/>
        </w:rPr>
      </w:pPr>
      <w:r>
        <w:rPr>
          <w:rFonts w:ascii="Arial" w:hAnsi="Arial" w:cs="Arial"/>
          <w:b/>
          <w:bCs/>
          <w:sz w:val="24"/>
          <w:szCs w:val="24"/>
        </w:rPr>
        <w:t>11. SANÇÕES</w:t>
      </w:r>
    </w:p>
    <w:p w14:paraId="57BF62BB" w14:textId="77777777" w:rsidR="0021271A" w:rsidRPr="003321D4" w:rsidRDefault="0021271A" w:rsidP="0021271A">
      <w:pPr>
        <w:spacing w:after="120" w:line="360" w:lineRule="auto"/>
        <w:jc w:val="both"/>
        <w:rPr>
          <w:rFonts w:ascii="Arial" w:hAnsi="Arial" w:cs="Arial"/>
          <w:sz w:val="24"/>
          <w:szCs w:val="24"/>
        </w:rPr>
      </w:pPr>
      <w:r>
        <w:rPr>
          <w:rFonts w:ascii="Arial" w:hAnsi="Arial" w:cs="Arial"/>
          <w:noProof/>
          <w:sz w:val="24"/>
          <w:szCs w:val="24"/>
        </w:rPr>
        <w:t>a)</w:t>
      </w:r>
      <w:r>
        <w:rPr>
          <w:rFonts w:ascii="Arial" w:hAnsi="Arial" w:cs="Arial"/>
          <w:sz w:val="24"/>
          <w:szCs w:val="24"/>
        </w:rPr>
        <w:t xml:space="preserve"> Comete infração administrativa, nos termos da Lei nº 14.133, de 2021, o licitante ou o contratado que:</w:t>
      </w:r>
    </w:p>
    <w:p w14:paraId="643B87EF"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 der causa à inexecução parcial do contrato;</w:t>
      </w:r>
    </w:p>
    <w:p w14:paraId="5ADABA28"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II- der causa à inexecução parcial do contrato que cause grave dano à Administração, ao funcionamento dos serviços públicos ou ao interesse coletivo;</w:t>
      </w:r>
    </w:p>
    <w:p w14:paraId="142484AC"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III- der causa à inexecução total do contrato;</w:t>
      </w:r>
    </w:p>
    <w:p w14:paraId="580282C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IV- deixar de entregar a documentação exigida para o certame;</w:t>
      </w:r>
    </w:p>
    <w:p w14:paraId="73606415"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V- não mantiver a proposta, salvo em decorrência de fato superveniente devidamente justificado;</w:t>
      </w:r>
    </w:p>
    <w:p w14:paraId="53EC7EA0"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VI- não celebrar o contrato ou não entregar a documentação exigida para a contratação, quando convocado dentro do prazo de validade de sua proposta;</w:t>
      </w:r>
    </w:p>
    <w:p w14:paraId="32C2A9D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VII- ensejar o retardamento da execução ou da entrega do objeto da licitação sem motivo justificado;</w:t>
      </w:r>
    </w:p>
    <w:p w14:paraId="70FACEFC"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VIII- apresentar declaração ou documentação falsa exigida para o certame ou prestar declaração falsa durante a licitação ou a execução do contrato;</w:t>
      </w:r>
    </w:p>
    <w:p w14:paraId="60E37BA0"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IX- fraudar a licitação ou praticar ato fraudulento na execução do contrato;</w:t>
      </w:r>
    </w:p>
    <w:p w14:paraId="120AA07D"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X- comportar-se de modo inidôneo ou cometer fraude de qualquer natureza;</w:t>
      </w:r>
    </w:p>
    <w:p w14:paraId="3CBB9C73"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XI- praticar atos ilícitos com vistas a frustrar os objetivos da licitação e</w:t>
      </w:r>
    </w:p>
    <w:p w14:paraId="046DB4BC" w14:textId="77777777" w:rsidR="0021271A" w:rsidRPr="003321D4" w:rsidRDefault="0021271A" w:rsidP="0021271A">
      <w:pPr>
        <w:spacing w:after="120"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0" distR="0" simplePos="0" relativeHeight="251659264" behindDoc="0" locked="0" layoutInCell="1" allowOverlap="1" wp14:anchorId="0567C196" wp14:editId="787A56A7">
                <wp:simplePos x="0" y="0"/>
                <wp:positionH relativeFrom="page">
                  <wp:posOffset>2168220</wp:posOffset>
                </wp:positionH>
                <wp:positionV relativeFrom="paragraph">
                  <wp:posOffset>155130</wp:posOffset>
                </wp:positionV>
                <wp:extent cx="2438400" cy="6985"/>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0" cy="6985"/>
                        </a:xfrm>
                        <a:custGeom>
                          <a:avLst/>
                          <a:gdLst/>
                          <a:ahLst/>
                          <a:cxnLst/>
                          <a:rect l="l" t="t" r="r" b="b"/>
                          <a:pathLst>
                            <a:path w="2438400" h="6985">
                              <a:moveTo>
                                <a:pt x="1147546" y="0"/>
                              </a:moveTo>
                              <a:lnTo>
                                <a:pt x="0" y="0"/>
                              </a:lnTo>
                              <a:lnTo>
                                <a:pt x="0" y="6489"/>
                              </a:lnTo>
                              <a:lnTo>
                                <a:pt x="1147546" y="6489"/>
                              </a:lnTo>
                              <a:lnTo>
                                <a:pt x="1147546" y="0"/>
                              </a:lnTo>
                              <a:close/>
                            </a:path>
                            <a:path w="2438400" h="6985">
                              <a:moveTo>
                                <a:pt x="2438222" y="0"/>
                              </a:moveTo>
                              <a:lnTo>
                                <a:pt x="1774913" y="0"/>
                              </a:lnTo>
                              <a:lnTo>
                                <a:pt x="1175359" y="0"/>
                              </a:lnTo>
                              <a:lnTo>
                                <a:pt x="1175359" y="6489"/>
                              </a:lnTo>
                              <a:lnTo>
                                <a:pt x="1774913" y="6489"/>
                              </a:lnTo>
                              <a:lnTo>
                                <a:pt x="2438222" y="6489"/>
                              </a:lnTo>
                              <a:lnTo>
                                <a:pt x="2438222"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57AD43B2" id="Graphic 68" o:spid="_x0000_s1026" style="position:absolute;margin-left:170.75pt;margin-top:12.2pt;width:192pt;height:.55pt;z-index:251659264;visibility:visible;mso-wrap-style:square;mso-wrap-distance-left:0;mso-wrap-distance-top:0;mso-wrap-distance-right:0;mso-wrap-distance-bottom:0;mso-position-horizontal:absolute;mso-position-horizontal-relative:page;mso-position-vertical:absolute;mso-position-vertical-relative:text;v-text-anchor:top" coordsize="243840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" path="m1147546,l,,,6489r1147546,l1147546,xem2438222,l1774913,,1175359,r,6489l1774913,6489r663309,l2438222,xe" fillcolor="#0000ed" stroked="f">
                <v:path arrowok="t"/>
                <w10:wrap anchorx="page"/>
              </v:shape>
            </w:pict>
          </mc:Fallback>
        </mc:AlternateContent>
      </w:r>
      <w:r>
        <w:rPr>
          <w:rFonts w:ascii="Arial" w:hAnsi="Arial" w:cs="Arial"/>
          <w:noProof/>
          <w:sz w:val="24"/>
          <w:szCs w:val="24"/>
        </w:rPr>
        <w:t>XII-</w:t>
      </w:r>
      <w:r>
        <w:rPr>
          <w:rFonts w:ascii="Arial" w:hAnsi="Arial" w:cs="Arial"/>
          <w:sz w:val="24"/>
          <w:szCs w:val="24"/>
        </w:rPr>
        <w:t xml:space="preserve"> praticar ato lesivo previsto no art. 5º da Lei nº 12.846, de 1º de agosto de 2013.</w:t>
      </w:r>
    </w:p>
    <w:p w14:paraId="7FBB3250"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lastRenderedPageBreak/>
        <w:t>b) O licitante ou o contratado que incorrer em infração administrativa prevista na alínea anterior, apurada em regular processo administrativo, com garantia de contraditório e ampla defesa, sujeitar-se-á às seguintes sanções:</w:t>
      </w:r>
    </w:p>
    <w:p w14:paraId="4B8612BC"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 advertência;</w:t>
      </w:r>
    </w:p>
    <w:p w14:paraId="718990E2"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II- multa;</w:t>
      </w:r>
    </w:p>
    <w:p w14:paraId="45881F18"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III- impedimento de licitar e contratar;</w:t>
      </w:r>
    </w:p>
    <w:p w14:paraId="121DB244"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IV - declaração de inidoneidade para licitar ou contratar.</w:t>
      </w:r>
    </w:p>
    <w:p w14:paraId="184C8650"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c) A aplicação das sanções não exclui, em hipótese alguma, a obrigação de reparação integral do dano causado à Administração Pública.</w:t>
      </w:r>
    </w:p>
    <w:p w14:paraId="4AC979F6"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d) A sanção de advertência será aplicável na hipótese de inexecução parcial do contrato que não implique em grave dano à Administração, ao funcionamento dos serviços públicos ou ao interesse coletivo, bem como na hipótese de descumprimento de pequena relevância praticado pelo contratado e que não justifique imposição de penalidade mais grave.</w:t>
      </w:r>
    </w:p>
    <w:p w14:paraId="2E58B679"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e) A multa será aplicada, isolada ou cumulativamente com outras penalidades previstas na alínea "b", ao responsável por qualquer das infrações administrativas previstas na alínea "a".</w:t>
      </w:r>
    </w:p>
    <w:p w14:paraId="1C5D0D36"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f) A multa será calculada no percentual de 15% (quinze por cento) do valor da ordem de compra.</w:t>
      </w:r>
    </w:p>
    <w:p w14:paraId="38D08E82"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g) Se a multa aplicada e as indenizações cabíveis forem superiores ao valor de pagamento eventualmente devido pela Administração ao contratado, além da perda desse valor, a diferença será obtida observando-se a seguinte ordem:</w:t>
      </w:r>
    </w:p>
    <w:p w14:paraId="33F7EC6A"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 utilização da garantia eventualmente prestada;</w:t>
      </w:r>
    </w:p>
    <w:p w14:paraId="49357A85"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II- compensação dos créditos de outros contratos firmados pelo contratado com este Regional, na forma do termo de referência, do edital ou do contrato;</w:t>
      </w:r>
    </w:p>
    <w:p w14:paraId="23AA1C41"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III- por via judicial.</w:t>
      </w:r>
    </w:p>
    <w:p w14:paraId="500ABE95"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h) O atraso injustificado na execução do pactuado sujeitará o contratado a multa de mora de 0,5 (zero vírgula cinco por cento) ao dia sobre o valor da ordem de compra.</w:t>
      </w:r>
    </w:p>
    <w:p w14:paraId="473E3338"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 xml:space="preserve">i) A aplicação de multa moratória não impedirá que a Administração a converta em compensatória e promova a extinção unilateral do contrato com a aplicação </w:t>
      </w:r>
      <w:r>
        <w:rPr>
          <w:rFonts w:ascii="Arial" w:hAnsi="Arial" w:cs="Arial"/>
          <w:sz w:val="24"/>
          <w:szCs w:val="24"/>
        </w:rPr>
        <w:lastRenderedPageBreak/>
        <w:t>cumulada de outras sanções dispostas na alínea "b" .</w:t>
      </w:r>
    </w:p>
    <w:p w14:paraId="383FC40F"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j) A sanção de impedimento de licitar e contratar prevista na alínea "b" . será aplicada ao responsável pelas infrações administrativas previstas nos itens II, III, IV, V, VI e VII da alínea "a", quando não se justificar a imposição de penalidade mais grave, e impedirá o responsável de licitar ou contratar no âmbito da Administração Pública direta e indireta da União, pelo prazo máximo de 3 (três) anos.</w:t>
      </w:r>
    </w:p>
    <w:p w14:paraId="01514FB1"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l) A sanção de declaração de inidoneidade para licitar ou contratar será aplicada ao responsável pelas infrações administrativas previstas nos itens VIII, IX, X, XI e XII da alínea "b"., bem como pelas infrações administrativas previstas nos incisos II, III, IV, V, VI e VII da referida na alínea que justifiquem a imposição de penalidade mais grave que a sanção referida na alínea "j" , e impedirá o responsável de licitar ou contratar no âmbito da Administração Pública direta e indireta de todos os entes federativos, pelo prazo mínimo de 3 (três) anos e máximo de 6 (seis) anos.</w:t>
      </w:r>
    </w:p>
    <w:p w14:paraId="276ADD6B" w14:textId="77777777" w:rsidR="0021271A" w:rsidRPr="003321D4" w:rsidRDefault="0021271A" w:rsidP="0021271A">
      <w:pPr>
        <w:spacing w:after="120" w:line="360" w:lineRule="auto"/>
        <w:jc w:val="both"/>
        <w:rPr>
          <w:rFonts w:ascii="Arial" w:hAnsi="Arial" w:cs="Arial"/>
          <w:sz w:val="24"/>
          <w:szCs w:val="24"/>
        </w:rPr>
      </w:pPr>
      <w:r>
        <w:rPr>
          <w:rFonts w:ascii="Arial" w:hAnsi="Arial" w:cs="Arial"/>
          <w:sz w:val="24"/>
          <w:szCs w:val="24"/>
        </w:rPr>
        <w:t>m) A aplicação das sanções de impedimento de licitar e contratar e de declaração de inidoneidade para licitar ou contratar requererá a condução de processo de responsabilização por Comissão de Responsabilização.</w:t>
      </w:r>
    </w:p>
    <w:p w14:paraId="49BD1A7A" w14:textId="77777777" w:rsidR="0021271A" w:rsidRPr="003321D4" w:rsidRDefault="0021271A" w:rsidP="0021271A">
      <w:pPr>
        <w:spacing w:after="120" w:line="360" w:lineRule="auto"/>
        <w:jc w:val="both"/>
        <w:rPr>
          <w:rFonts w:ascii="Arial" w:hAnsi="Arial" w:cs="Arial"/>
          <w:sz w:val="24"/>
          <w:szCs w:val="24"/>
        </w:rPr>
      </w:pPr>
    </w:p>
    <w:p w14:paraId="76ADA008" w14:textId="77777777" w:rsidR="0021271A" w:rsidRPr="003321D4" w:rsidRDefault="0021271A" w:rsidP="0021271A">
      <w:pPr>
        <w:spacing w:after="120" w:line="360" w:lineRule="auto"/>
        <w:jc w:val="right"/>
        <w:rPr>
          <w:rFonts w:ascii="Arial" w:hAnsi="Arial" w:cs="Arial"/>
          <w:sz w:val="24"/>
          <w:szCs w:val="24"/>
        </w:rPr>
      </w:pPr>
      <w:r>
        <w:rPr>
          <w:rFonts w:ascii="Arial" w:hAnsi="Arial" w:cs="Arial"/>
          <w:sz w:val="24"/>
          <w:szCs w:val="24"/>
        </w:rPr>
        <w:t>Caldas Novas, 06 de maio de 2026</w:t>
      </w:r>
    </w:p>
    <w:p w14:paraId="7DE15607" w14:textId="77777777" w:rsidR="0021271A" w:rsidRDefault="0021271A" w:rsidP="0021271A">
      <w:pPr>
        <w:spacing w:after="120" w:line="360" w:lineRule="auto"/>
        <w:jc w:val="both"/>
        <w:rPr>
          <w:rFonts w:ascii="Arial" w:hAnsi="Arial" w:cs="Arial"/>
          <w:sz w:val="24"/>
          <w:szCs w:val="24"/>
        </w:rPr>
      </w:pPr>
    </w:p>
    <w:p w14:paraId="48AE45F3" w14:textId="77777777" w:rsidR="0021271A" w:rsidRDefault="0021271A" w:rsidP="0021271A">
      <w:pPr>
        <w:spacing w:after="120" w:line="360" w:lineRule="auto"/>
        <w:jc w:val="both"/>
        <w:rPr>
          <w:rFonts w:ascii="Arial" w:hAnsi="Arial" w:cs="Arial"/>
          <w:sz w:val="24"/>
          <w:szCs w:val="24"/>
        </w:rPr>
      </w:pPr>
    </w:p>
    <w:p w14:paraId="60BE5B69" w14:textId="77777777" w:rsidR="0021271A" w:rsidRDefault="0021271A" w:rsidP="0021271A">
      <w:pPr>
        <w:spacing w:after="120" w:line="360" w:lineRule="auto"/>
        <w:jc w:val="both"/>
        <w:rPr>
          <w:rFonts w:ascii="Arial" w:hAnsi="Arial" w:cs="Arial"/>
          <w:sz w:val="24"/>
          <w:szCs w:val="24"/>
        </w:rPr>
      </w:pPr>
    </w:p>
    <w:p w14:paraId="01C5A6B6" w14:textId="77777777" w:rsidR="0021271A" w:rsidRPr="003321D4" w:rsidRDefault="0021271A" w:rsidP="0021271A">
      <w:pPr>
        <w:spacing w:after="120" w:line="360" w:lineRule="auto"/>
        <w:jc w:val="both"/>
        <w:rPr>
          <w:rFonts w:ascii="Arial" w:hAnsi="Arial" w:cs="Arial"/>
          <w:sz w:val="24"/>
          <w:szCs w:val="24"/>
        </w:rPr>
      </w:pPr>
    </w:p>
    <w:p w14:paraId="1699463F" w14:textId="77777777" w:rsidR="0021271A" w:rsidRPr="003321D4" w:rsidRDefault="0021271A" w:rsidP="0021271A">
      <w:pPr>
        <w:spacing w:after="120" w:line="360" w:lineRule="auto"/>
        <w:jc w:val="center"/>
        <w:rPr>
          <w:rFonts w:ascii="Arial" w:hAnsi="Arial" w:cs="Arial"/>
          <w:sz w:val="24"/>
          <w:szCs w:val="24"/>
        </w:rPr>
      </w:pPr>
      <w:r>
        <w:rPr>
          <w:rFonts w:ascii="Arial" w:hAnsi="Arial" w:cs="Arial"/>
          <w:sz w:val="24"/>
          <w:szCs w:val="24"/>
        </w:rPr>
        <w:t>__________________________________________</w:t>
      </w:r>
    </w:p>
    <w:bookmarkEnd w:id="0"/>
    <w:p w14:paraId="1128A639" w14:textId="77777777" w:rsidR="0021271A" w:rsidRDefault="0021271A" w:rsidP="0021271A">
      <w:pPr>
        <w:spacing w:after="120" w:line="360" w:lineRule="auto"/>
        <w:jc w:val="center"/>
        <w:rPr>
          <w:rFonts w:ascii="Arial" w:hAnsi="Arial" w:cs="Arial"/>
          <w:sz w:val="24"/>
          <w:szCs w:val="24"/>
        </w:rPr>
      </w:pPr>
      <w:r>
        <w:rPr>
          <w:rFonts w:ascii="Arial" w:hAnsi="Arial" w:cs="Arial"/>
          <w:sz w:val="24"/>
          <w:szCs w:val="24"/>
        </w:rPr>
        <w:t>Franklin da Silva Rodrigues</w:t>
      </w:r>
    </w:p>
    <w:p w14:paraId="5F7DA030" w14:textId="77777777" w:rsidR="0021271A" w:rsidRPr="003321D4" w:rsidRDefault="0021271A" w:rsidP="0021271A">
      <w:pPr>
        <w:spacing w:after="120" w:line="360" w:lineRule="auto"/>
        <w:jc w:val="center"/>
        <w:rPr>
          <w:rFonts w:ascii="Arial" w:hAnsi="Arial" w:cs="Arial"/>
          <w:sz w:val="24"/>
          <w:szCs w:val="24"/>
        </w:rPr>
      </w:pPr>
      <w:r>
        <w:rPr>
          <w:rFonts w:ascii="Arial" w:hAnsi="Arial" w:cs="Arial"/>
          <w:sz w:val="24"/>
          <w:szCs w:val="24"/>
        </w:rPr>
        <w:t>Departamento de Compras</w:t>
      </w:r>
    </w:p>
    <w:p w14:paraId="71773637" w14:textId="77777777" w:rsidR="0021271A" w:rsidRDefault="0021271A" w:rsidP="0021271A">
      <w:pPr>
        <w:spacing w:after="120" w:line="360" w:lineRule="auto"/>
        <w:jc w:val="both"/>
        <w:rPr>
          <w:rFonts w:ascii="Arial" w:hAnsi="Arial" w:cs="Arial"/>
          <w:sz w:val="24"/>
          <w:szCs w:val="24"/>
        </w:rPr>
      </w:pPr>
    </w:p>
    <w:p w14:paraId="539505A0" w14:textId="01539D9D" w:rsidR="007316EA" w:rsidRPr="0021271A" w:rsidRDefault="007316EA" w:rsidP="0021271A"/>
    <w:sectPr w:rsidR="007316EA" w:rsidRPr="0021271A" w:rsidSect="00330529">
      <w:headerReference w:type="even" r:id="rId9"/>
      <w:headerReference w:type="default" r:id="rId10"/>
      <w:headerReference w:type="first" r:id="rId11"/>
      <w:pgSz w:w="11900" w:h="16840"/>
      <w:pgMar w:top="1701" w:right="1134" w:bottom="1134" w:left="1701" w:header="269" w:footer="25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9F68B" w14:textId="77777777" w:rsidR="00184EB7" w:rsidRDefault="00184EB7">
      <w:r>
        <w:separator/>
      </w:r>
    </w:p>
  </w:endnote>
  <w:endnote w:type="continuationSeparator" w:id="0">
    <w:p w14:paraId="26729BB9" w14:textId="77777777" w:rsidR="00184EB7" w:rsidRDefault="00184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E8630" w14:textId="77777777" w:rsidR="00184EB7" w:rsidRDefault="00184EB7">
      <w:r>
        <w:separator/>
      </w:r>
    </w:p>
  </w:footnote>
  <w:footnote w:type="continuationSeparator" w:id="0">
    <w:p w14:paraId="57255489" w14:textId="77777777" w:rsidR="00184EB7" w:rsidRDefault="00184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58AC2" w14:textId="7811A13C" w:rsidR="00FA55FB" w:rsidRDefault="0021271A">
    <w:pPr>
      <w:pStyle w:val="Cabealho"/>
    </w:pPr>
    <w:r>
      <w:rPr>
        <w:noProof/>
      </w:rPr>
      <w:drawing>
        <wp:anchor distT="0" distB="0" distL="114300" distR="114300" simplePos="0" relativeHeight="251659264" behindDoc="1" locked="0" layoutInCell="0" allowOverlap="1" wp14:anchorId="1EDB2531" wp14:editId="0BE1FF73">
          <wp:simplePos x="0" y="0"/>
          <wp:positionH relativeFrom="margin">
            <wp:align>center</wp:align>
          </wp:positionH>
          <wp:positionV relativeFrom="margin">
            <wp:align>center</wp:align>
          </wp:positionV>
          <wp:extent cx="5753735" cy="8138795"/>
          <wp:effectExtent l="0" t="0" r="0" b="0"/>
          <wp:wrapNone/>
          <wp:docPr id="2442585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81387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AF629" w14:textId="6CB2FCDF" w:rsidR="000633B1" w:rsidRDefault="0021271A">
    <w:pPr>
      <w:pStyle w:val="Cabealho"/>
    </w:pPr>
    <w:r>
      <w:rPr>
        <w:noProof/>
      </w:rPr>
      <w:drawing>
        <wp:anchor distT="0" distB="0" distL="114300" distR="114300" simplePos="0" relativeHeight="251660288" behindDoc="1" locked="0" layoutInCell="0" allowOverlap="1" wp14:anchorId="0C7369AC" wp14:editId="7E8CAEB4">
          <wp:simplePos x="0" y="0"/>
          <wp:positionH relativeFrom="margin">
            <wp:posOffset>-1078499</wp:posOffset>
          </wp:positionH>
          <wp:positionV relativeFrom="margin">
            <wp:posOffset>-1127760</wp:posOffset>
          </wp:positionV>
          <wp:extent cx="7696470" cy="10715625"/>
          <wp:effectExtent l="0" t="0" r="0" b="0"/>
          <wp:wrapNone/>
          <wp:docPr id="82643001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0769" cy="10721611"/>
                  </a:xfrm>
                  <a:prstGeom prst="rect">
                    <a:avLst/>
                  </a:prstGeom>
                  <a:noFill/>
                </pic:spPr>
              </pic:pic>
            </a:graphicData>
          </a:graphic>
          <wp14:sizeRelH relativeFrom="page">
            <wp14:pctWidth>0</wp14:pctWidth>
          </wp14:sizeRelH>
          <wp14:sizeRelV relativeFrom="page">
            <wp14:pctHeight>0</wp14:pctHeight>
          </wp14:sizeRelV>
        </wp:anchor>
      </w:drawing>
    </w:r>
    <w:r w:rsidR="000633B1">
      <w:tab/>
    </w:r>
    <w:r w:rsidR="000633B1">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D4A2" w14:textId="6C0EBD2B" w:rsidR="00FA55FB" w:rsidRDefault="00F55026">
    <w:pPr>
      <w:pStyle w:val="Cabealho"/>
    </w:pPr>
    <w:r>
      <w:rPr>
        <w:noProof/>
      </w:rPr>
      <w:pict w14:anchorId="0C7C11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453.05pt;height:640.85pt;z-index:-251658240;mso-position-horizontal:center;mso-position-horizontal-relative:margin;mso-position-vertical:center;mso-position-vertical-relative:margin" o:allowincell="f">
          <v:imagedata r:id="rId1" o:title="Marca D'água com Carimb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41D1C"/>
    <w:multiLevelType w:val="multilevel"/>
    <w:tmpl w:val="C400ABD6"/>
    <w:lvl w:ilvl="0">
      <w:start w:val="13"/>
      <w:numFmt w:val="decimal"/>
      <w:lvlText w:val="%1."/>
      <w:lvlJc w:val="left"/>
      <w:pPr>
        <w:ind w:left="416" w:hanging="315"/>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489" w:hanging="389"/>
      </w:pPr>
      <w:rPr>
        <w:rFonts w:ascii="Verdana" w:eastAsia="Verdana" w:hAnsi="Verdana" w:cs="Verdana" w:hint="default"/>
        <w:b w:val="0"/>
        <w:bCs w:val="0"/>
        <w:i w:val="0"/>
        <w:iCs w:val="0"/>
        <w:spacing w:val="0"/>
        <w:w w:val="98"/>
        <w:sz w:val="15"/>
        <w:szCs w:val="15"/>
        <w:lang w:val="pt-PT" w:eastAsia="en-US" w:bidi="ar-SA"/>
      </w:rPr>
    </w:lvl>
    <w:lvl w:ilvl="2">
      <w:numFmt w:val="bullet"/>
      <w:lvlText w:val="•"/>
      <w:lvlJc w:val="left"/>
      <w:pPr>
        <w:ind w:left="1607" w:hanging="389"/>
      </w:pPr>
      <w:rPr>
        <w:rFonts w:hint="default"/>
        <w:lang w:val="pt-PT" w:eastAsia="en-US" w:bidi="ar-SA"/>
      </w:rPr>
    </w:lvl>
    <w:lvl w:ilvl="3">
      <w:numFmt w:val="bullet"/>
      <w:lvlText w:val="•"/>
      <w:lvlJc w:val="left"/>
      <w:pPr>
        <w:ind w:left="2735" w:hanging="389"/>
      </w:pPr>
      <w:rPr>
        <w:rFonts w:hint="default"/>
        <w:lang w:val="pt-PT" w:eastAsia="en-US" w:bidi="ar-SA"/>
      </w:rPr>
    </w:lvl>
    <w:lvl w:ilvl="4">
      <w:numFmt w:val="bullet"/>
      <w:lvlText w:val="•"/>
      <w:lvlJc w:val="left"/>
      <w:pPr>
        <w:ind w:left="3863" w:hanging="389"/>
      </w:pPr>
      <w:rPr>
        <w:rFonts w:hint="default"/>
        <w:lang w:val="pt-PT" w:eastAsia="en-US" w:bidi="ar-SA"/>
      </w:rPr>
    </w:lvl>
    <w:lvl w:ilvl="5">
      <w:numFmt w:val="bullet"/>
      <w:lvlText w:val="•"/>
      <w:lvlJc w:val="left"/>
      <w:pPr>
        <w:ind w:left="4991" w:hanging="389"/>
      </w:pPr>
      <w:rPr>
        <w:rFonts w:hint="default"/>
        <w:lang w:val="pt-PT" w:eastAsia="en-US" w:bidi="ar-SA"/>
      </w:rPr>
    </w:lvl>
    <w:lvl w:ilvl="6">
      <w:numFmt w:val="bullet"/>
      <w:lvlText w:val="•"/>
      <w:lvlJc w:val="left"/>
      <w:pPr>
        <w:ind w:left="6118" w:hanging="389"/>
      </w:pPr>
      <w:rPr>
        <w:rFonts w:hint="default"/>
        <w:lang w:val="pt-PT" w:eastAsia="en-US" w:bidi="ar-SA"/>
      </w:rPr>
    </w:lvl>
    <w:lvl w:ilvl="7">
      <w:numFmt w:val="bullet"/>
      <w:lvlText w:val="•"/>
      <w:lvlJc w:val="left"/>
      <w:pPr>
        <w:ind w:left="7246" w:hanging="389"/>
      </w:pPr>
      <w:rPr>
        <w:rFonts w:hint="default"/>
        <w:lang w:val="pt-PT" w:eastAsia="en-US" w:bidi="ar-SA"/>
      </w:rPr>
    </w:lvl>
    <w:lvl w:ilvl="8">
      <w:numFmt w:val="bullet"/>
      <w:lvlText w:val="•"/>
      <w:lvlJc w:val="left"/>
      <w:pPr>
        <w:ind w:left="8374" w:hanging="389"/>
      </w:pPr>
      <w:rPr>
        <w:rFonts w:hint="default"/>
        <w:lang w:val="pt-PT" w:eastAsia="en-US" w:bidi="ar-SA"/>
      </w:rPr>
    </w:lvl>
  </w:abstractNum>
  <w:abstractNum w:abstractNumId="1" w15:restartNumberingAfterBreak="0">
    <w:nsid w:val="03951CA0"/>
    <w:multiLevelType w:val="hybridMultilevel"/>
    <w:tmpl w:val="D4844A94"/>
    <w:lvl w:ilvl="0" w:tplc="97760228">
      <w:numFmt w:val="bullet"/>
      <w:lvlText w:val="-"/>
      <w:lvlJc w:val="left"/>
      <w:pPr>
        <w:ind w:left="99" w:hanging="120"/>
      </w:pPr>
      <w:rPr>
        <w:rFonts w:ascii="Verdana" w:eastAsia="Verdana" w:hAnsi="Verdana" w:cs="Verdana" w:hint="default"/>
        <w:b w:val="0"/>
        <w:bCs w:val="0"/>
        <w:i w:val="0"/>
        <w:iCs w:val="0"/>
        <w:spacing w:val="0"/>
        <w:w w:val="98"/>
        <w:sz w:val="15"/>
        <w:szCs w:val="15"/>
        <w:lang w:val="pt-PT" w:eastAsia="en-US" w:bidi="ar-SA"/>
      </w:rPr>
    </w:lvl>
    <w:lvl w:ilvl="1" w:tplc="37CE3CC6">
      <w:numFmt w:val="bullet"/>
      <w:lvlText w:val="•"/>
      <w:lvlJc w:val="left"/>
      <w:pPr>
        <w:ind w:left="630" w:hanging="120"/>
      </w:pPr>
      <w:rPr>
        <w:rFonts w:hint="default"/>
        <w:lang w:val="pt-PT" w:eastAsia="en-US" w:bidi="ar-SA"/>
      </w:rPr>
    </w:lvl>
    <w:lvl w:ilvl="2" w:tplc="EBF014B0">
      <w:numFmt w:val="bullet"/>
      <w:lvlText w:val="•"/>
      <w:lvlJc w:val="left"/>
      <w:pPr>
        <w:ind w:left="1161" w:hanging="120"/>
      </w:pPr>
      <w:rPr>
        <w:rFonts w:hint="default"/>
        <w:lang w:val="pt-PT" w:eastAsia="en-US" w:bidi="ar-SA"/>
      </w:rPr>
    </w:lvl>
    <w:lvl w:ilvl="3" w:tplc="0F5EC4EA">
      <w:numFmt w:val="bullet"/>
      <w:lvlText w:val="•"/>
      <w:lvlJc w:val="left"/>
      <w:pPr>
        <w:ind w:left="1692" w:hanging="120"/>
      </w:pPr>
      <w:rPr>
        <w:rFonts w:hint="default"/>
        <w:lang w:val="pt-PT" w:eastAsia="en-US" w:bidi="ar-SA"/>
      </w:rPr>
    </w:lvl>
    <w:lvl w:ilvl="4" w:tplc="E202EF66">
      <w:numFmt w:val="bullet"/>
      <w:lvlText w:val="•"/>
      <w:lvlJc w:val="left"/>
      <w:pPr>
        <w:ind w:left="2223" w:hanging="120"/>
      </w:pPr>
      <w:rPr>
        <w:rFonts w:hint="default"/>
        <w:lang w:val="pt-PT" w:eastAsia="en-US" w:bidi="ar-SA"/>
      </w:rPr>
    </w:lvl>
    <w:lvl w:ilvl="5" w:tplc="E586D254">
      <w:numFmt w:val="bullet"/>
      <w:lvlText w:val="•"/>
      <w:lvlJc w:val="left"/>
      <w:pPr>
        <w:ind w:left="2754" w:hanging="120"/>
      </w:pPr>
      <w:rPr>
        <w:rFonts w:hint="default"/>
        <w:lang w:val="pt-PT" w:eastAsia="en-US" w:bidi="ar-SA"/>
      </w:rPr>
    </w:lvl>
    <w:lvl w:ilvl="6" w:tplc="73F06294">
      <w:numFmt w:val="bullet"/>
      <w:lvlText w:val="•"/>
      <w:lvlJc w:val="left"/>
      <w:pPr>
        <w:ind w:left="3285" w:hanging="120"/>
      </w:pPr>
      <w:rPr>
        <w:rFonts w:hint="default"/>
        <w:lang w:val="pt-PT" w:eastAsia="en-US" w:bidi="ar-SA"/>
      </w:rPr>
    </w:lvl>
    <w:lvl w:ilvl="7" w:tplc="539E2BB6">
      <w:numFmt w:val="bullet"/>
      <w:lvlText w:val="•"/>
      <w:lvlJc w:val="left"/>
      <w:pPr>
        <w:ind w:left="3816" w:hanging="120"/>
      </w:pPr>
      <w:rPr>
        <w:rFonts w:hint="default"/>
        <w:lang w:val="pt-PT" w:eastAsia="en-US" w:bidi="ar-SA"/>
      </w:rPr>
    </w:lvl>
    <w:lvl w:ilvl="8" w:tplc="6EECCEC8">
      <w:numFmt w:val="bullet"/>
      <w:lvlText w:val="•"/>
      <w:lvlJc w:val="left"/>
      <w:pPr>
        <w:ind w:left="4347" w:hanging="120"/>
      </w:pPr>
      <w:rPr>
        <w:rFonts w:hint="default"/>
        <w:lang w:val="pt-PT" w:eastAsia="en-US" w:bidi="ar-SA"/>
      </w:rPr>
    </w:lvl>
  </w:abstractNum>
  <w:abstractNum w:abstractNumId="2" w15:restartNumberingAfterBreak="0">
    <w:nsid w:val="055670C1"/>
    <w:multiLevelType w:val="hybridMultilevel"/>
    <w:tmpl w:val="BD421D50"/>
    <w:lvl w:ilvl="0" w:tplc="D86C289C">
      <w:start w:val="1"/>
      <w:numFmt w:val="upperRoman"/>
      <w:lvlText w:val="%1"/>
      <w:lvlJc w:val="left"/>
      <w:pPr>
        <w:ind w:left="313" w:hanging="116"/>
      </w:pPr>
      <w:rPr>
        <w:rFonts w:ascii="Verdana" w:eastAsia="Verdana" w:hAnsi="Verdana" w:cs="Verdana" w:hint="default"/>
        <w:b w:val="0"/>
        <w:bCs w:val="0"/>
        <w:i w:val="0"/>
        <w:iCs w:val="0"/>
        <w:spacing w:val="0"/>
        <w:w w:val="99"/>
        <w:sz w:val="15"/>
        <w:szCs w:val="15"/>
        <w:lang w:val="pt-PT" w:eastAsia="en-US" w:bidi="ar-SA"/>
      </w:rPr>
    </w:lvl>
    <w:lvl w:ilvl="1" w:tplc="6178C6C0">
      <w:numFmt w:val="bullet"/>
      <w:lvlText w:val="•"/>
      <w:lvlJc w:val="left"/>
      <w:pPr>
        <w:ind w:left="1379" w:hanging="116"/>
      </w:pPr>
      <w:rPr>
        <w:rFonts w:hint="default"/>
        <w:lang w:val="pt-PT" w:eastAsia="en-US" w:bidi="ar-SA"/>
      </w:rPr>
    </w:lvl>
    <w:lvl w:ilvl="2" w:tplc="4E58F836">
      <w:numFmt w:val="bullet"/>
      <w:lvlText w:val="•"/>
      <w:lvlJc w:val="left"/>
      <w:pPr>
        <w:ind w:left="2439" w:hanging="116"/>
      </w:pPr>
      <w:rPr>
        <w:rFonts w:hint="default"/>
        <w:lang w:val="pt-PT" w:eastAsia="en-US" w:bidi="ar-SA"/>
      </w:rPr>
    </w:lvl>
    <w:lvl w:ilvl="3" w:tplc="B4E65DF6">
      <w:numFmt w:val="bullet"/>
      <w:lvlText w:val="•"/>
      <w:lvlJc w:val="left"/>
      <w:pPr>
        <w:ind w:left="3499" w:hanging="116"/>
      </w:pPr>
      <w:rPr>
        <w:rFonts w:hint="default"/>
        <w:lang w:val="pt-PT" w:eastAsia="en-US" w:bidi="ar-SA"/>
      </w:rPr>
    </w:lvl>
    <w:lvl w:ilvl="4" w:tplc="24204BC8">
      <w:numFmt w:val="bullet"/>
      <w:lvlText w:val="•"/>
      <w:lvlJc w:val="left"/>
      <w:pPr>
        <w:ind w:left="4559" w:hanging="116"/>
      </w:pPr>
      <w:rPr>
        <w:rFonts w:hint="default"/>
        <w:lang w:val="pt-PT" w:eastAsia="en-US" w:bidi="ar-SA"/>
      </w:rPr>
    </w:lvl>
    <w:lvl w:ilvl="5" w:tplc="A2E6FB2A">
      <w:numFmt w:val="bullet"/>
      <w:lvlText w:val="•"/>
      <w:lvlJc w:val="left"/>
      <w:pPr>
        <w:ind w:left="5619" w:hanging="116"/>
      </w:pPr>
      <w:rPr>
        <w:rFonts w:hint="default"/>
        <w:lang w:val="pt-PT" w:eastAsia="en-US" w:bidi="ar-SA"/>
      </w:rPr>
    </w:lvl>
    <w:lvl w:ilvl="6" w:tplc="306ACCFE">
      <w:numFmt w:val="bullet"/>
      <w:lvlText w:val="•"/>
      <w:lvlJc w:val="left"/>
      <w:pPr>
        <w:ind w:left="6679" w:hanging="116"/>
      </w:pPr>
      <w:rPr>
        <w:rFonts w:hint="default"/>
        <w:lang w:val="pt-PT" w:eastAsia="en-US" w:bidi="ar-SA"/>
      </w:rPr>
    </w:lvl>
    <w:lvl w:ilvl="7" w:tplc="A8401AB2">
      <w:numFmt w:val="bullet"/>
      <w:lvlText w:val="•"/>
      <w:lvlJc w:val="left"/>
      <w:pPr>
        <w:ind w:left="7739" w:hanging="116"/>
      </w:pPr>
      <w:rPr>
        <w:rFonts w:hint="default"/>
        <w:lang w:val="pt-PT" w:eastAsia="en-US" w:bidi="ar-SA"/>
      </w:rPr>
    </w:lvl>
    <w:lvl w:ilvl="8" w:tplc="97F2C1BA">
      <w:numFmt w:val="bullet"/>
      <w:lvlText w:val="•"/>
      <w:lvlJc w:val="left"/>
      <w:pPr>
        <w:ind w:left="8799" w:hanging="116"/>
      </w:pPr>
      <w:rPr>
        <w:rFonts w:hint="default"/>
        <w:lang w:val="pt-PT" w:eastAsia="en-US" w:bidi="ar-SA"/>
      </w:rPr>
    </w:lvl>
  </w:abstractNum>
  <w:abstractNum w:abstractNumId="3" w15:restartNumberingAfterBreak="0">
    <w:nsid w:val="06BA412A"/>
    <w:multiLevelType w:val="multilevel"/>
    <w:tmpl w:val="67C699A4"/>
    <w:lvl w:ilvl="0">
      <w:start w:val="3"/>
      <w:numFmt w:val="decimal"/>
      <w:lvlText w:val="%1"/>
      <w:lvlJc w:val="left"/>
      <w:pPr>
        <w:ind w:left="198" w:hanging="319"/>
      </w:pPr>
      <w:rPr>
        <w:rFonts w:hint="default"/>
        <w:lang w:val="pt-PT" w:eastAsia="en-US" w:bidi="ar-SA"/>
      </w:rPr>
    </w:lvl>
    <w:lvl w:ilvl="1">
      <w:start w:val="7"/>
      <w:numFmt w:val="decimal"/>
      <w:lvlText w:val="%1.%2"/>
      <w:lvlJc w:val="left"/>
      <w:pPr>
        <w:ind w:left="198" w:hanging="319"/>
      </w:pPr>
      <w:rPr>
        <w:rFonts w:ascii="Verdana" w:eastAsia="Verdana" w:hAnsi="Verdana" w:cs="Verdana" w:hint="default"/>
        <w:b/>
        <w:bCs/>
        <w:i w:val="0"/>
        <w:iCs w:val="0"/>
        <w:spacing w:val="0"/>
        <w:w w:val="99"/>
        <w:sz w:val="15"/>
        <w:szCs w:val="15"/>
        <w:lang w:val="pt-PT" w:eastAsia="en-US" w:bidi="ar-SA"/>
      </w:rPr>
    </w:lvl>
    <w:lvl w:ilvl="2">
      <w:start w:val="1"/>
      <w:numFmt w:val="decimal"/>
      <w:lvlText w:val="%1.%2.%3"/>
      <w:lvlJc w:val="left"/>
      <w:pPr>
        <w:ind w:left="198" w:hanging="469"/>
      </w:pPr>
      <w:rPr>
        <w:rFonts w:ascii="Verdana" w:eastAsia="Verdana" w:hAnsi="Verdana" w:cs="Verdana" w:hint="default"/>
        <w:b w:val="0"/>
        <w:bCs w:val="0"/>
        <w:i w:val="0"/>
        <w:iCs w:val="0"/>
        <w:spacing w:val="0"/>
        <w:w w:val="99"/>
        <w:sz w:val="15"/>
        <w:szCs w:val="15"/>
        <w:lang w:val="pt-PT" w:eastAsia="en-US" w:bidi="ar-SA"/>
      </w:rPr>
    </w:lvl>
    <w:lvl w:ilvl="3">
      <w:numFmt w:val="bullet"/>
      <w:lvlText w:val="•"/>
      <w:lvlJc w:val="left"/>
      <w:pPr>
        <w:ind w:left="3415" w:hanging="469"/>
      </w:pPr>
      <w:rPr>
        <w:rFonts w:hint="default"/>
        <w:lang w:val="pt-PT" w:eastAsia="en-US" w:bidi="ar-SA"/>
      </w:rPr>
    </w:lvl>
    <w:lvl w:ilvl="4">
      <w:numFmt w:val="bullet"/>
      <w:lvlText w:val="•"/>
      <w:lvlJc w:val="left"/>
      <w:pPr>
        <w:ind w:left="4487" w:hanging="469"/>
      </w:pPr>
      <w:rPr>
        <w:rFonts w:hint="default"/>
        <w:lang w:val="pt-PT" w:eastAsia="en-US" w:bidi="ar-SA"/>
      </w:rPr>
    </w:lvl>
    <w:lvl w:ilvl="5">
      <w:numFmt w:val="bullet"/>
      <w:lvlText w:val="•"/>
      <w:lvlJc w:val="left"/>
      <w:pPr>
        <w:ind w:left="5559" w:hanging="469"/>
      </w:pPr>
      <w:rPr>
        <w:rFonts w:hint="default"/>
        <w:lang w:val="pt-PT" w:eastAsia="en-US" w:bidi="ar-SA"/>
      </w:rPr>
    </w:lvl>
    <w:lvl w:ilvl="6">
      <w:numFmt w:val="bullet"/>
      <w:lvlText w:val="•"/>
      <w:lvlJc w:val="left"/>
      <w:pPr>
        <w:ind w:left="6631" w:hanging="469"/>
      </w:pPr>
      <w:rPr>
        <w:rFonts w:hint="default"/>
        <w:lang w:val="pt-PT" w:eastAsia="en-US" w:bidi="ar-SA"/>
      </w:rPr>
    </w:lvl>
    <w:lvl w:ilvl="7">
      <w:numFmt w:val="bullet"/>
      <w:lvlText w:val="•"/>
      <w:lvlJc w:val="left"/>
      <w:pPr>
        <w:ind w:left="7703" w:hanging="469"/>
      </w:pPr>
      <w:rPr>
        <w:rFonts w:hint="default"/>
        <w:lang w:val="pt-PT" w:eastAsia="en-US" w:bidi="ar-SA"/>
      </w:rPr>
    </w:lvl>
    <w:lvl w:ilvl="8">
      <w:numFmt w:val="bullet"/>
      <w:lvlText w:val="•"/>
      <w:lvlJc w:val="left"/>
      <w:pPr>
        <w:ind w:left="8775" w:hanging="469"/>
      </w:pPr>
      <w:rPr>
        <w:rFonts w:hint="default"/>
        <w:lang w:val="pt-PT" w:eastAsia="en-US" w:bidi="ar-SA"/>
      </w:rPr>
    </w:lvl>
  </w:abstractNum>
  <w:abstractNum w:abstractNumId="4"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0895631E"/>
    <w:multiLevelType w:val="hybridMultilevel"/>
    <w:tmpl w:val="8C0C14CC"/>
    <w:lvl w:ilvl="0" w:tplc="35CE697A">
      <w:numFmt w:val="bullet"/>
      <w:lvlText w:val="-"/>
      <w:lvlJc w:val="left"/>
      <w:pPr>
        <w:ind w:left="90" w:hanging="121"/>
      </w:pPr>
      <w:rPr>
        <w:rFonts w:ascii="Verdana" w:eastAsia="Verdana" w:hAnsi="Verdana" w:cs="Verdana" w:hint="default"/>
        <w:b w:val="0"/>
        <w:bCs w:val="0"/>
        <w:i w:val="0"/>
        <w:iCs w:val="0"/>
        <w:spacing w:val="0"/>
        <w:w w:val="99"/>
        <w:sz w:val="15"/>
        <w:szCs w:val="15"/>
        <w:lang w:val="pt-PT" w:eastAsia="en-US" w:bidi="ar-SA"/>
      </w:rPr>
    </w:lvl>
    <w:lvl w:ilvl="1" w:tplc="EE26EB40">
      <w:numFmt w:val="bullet"/>
      <w:lvlText w:val="•"/>
      <w:lvlJc w:val="left"/>
      <w:pPr>
        <w:ind w:left="509" w:hanging="121"/>
      </w:pPr>
      <w:rPr>
        <w:rFonts w:hint="default"/>
        <w:lang w:val="pt-PT" w:eastAsia="en-US" w:bidi="ar-SA"/>
      </w:rPr>
    </w:lvl>
    <w:lvl w:ilvl="2" w:tplc="7BFCCE2C">
      <w:numFmt w:val="bullet"/>
      <w:lvlText w:val="•"/>
      <w:lvlJc w:val="left"/>
      <w:pPr>
        <w:ind w:left="918" w:hanging="121"/>
      </w:pPr>
      <w:rPr>
        <w:rFonts w:hint="default"/>
        <w:lang w:val="pt-PT" w:eastAsia="en-US" w:bidi="ar-SA"/>
      </w:rPr>
    </w:lvl>
    <w:lvl w:ilvl="3" w:tplc="000C2F9E">
      <w:numFmt w:val="bullet"/>
      <w:lvlText w:val="•"/>
      <w:lvlJc w:val="left"/>
      <w:pPr>
        <w:ind w:left="1327" w:hanging="121"/>
      </w:pPr>
      <w:rPr>
        <w:rFonts w:hint="default"/>
        <w:lang w:val="pt-PT" w:eastAsia="en-US" w:bidi="ar-SA"/>
      </w:rPr>
    </w:lvl>
    <w:lvl w:ilvl="4" w:tplc="1F401F2C">
      <w:numFmt w:val="bullet"/>
      <w:lvlText w:val="•"/>
      <w:lvlJc w:val="left"/>
      <w:pPr>
        <w:ind w:left="1736" w:hanging="121"/>
      </w:pPr>
      <w:rPr>
        <w:rFonts w:hint="default"/>
        <w:lang w:val="pt-PT" w:eastAsia="en-US" w:bidi="ar-SA"/>
      </w:rPr>
    </w:lvl>
    <w:lvl w:ilvl="5" w:tplc="575E4A04">
      <w:numFmt w:val="bullet"/>
      <w:lvlText w:val="•"/>
      <w:lvlJc w:val="left"/>
      <w:pPr>
        <w:ind w:left="2145" w:hanging="121"/>
      </w:pPr>
      <w:rPr>
        <w:rFonts w:hint="default"/>
        <w:lang w:val="pt-PT" w:eastAsia="en-US" w:bidi="ar-SA"/>
      </w:rPr>
    </w:lvl>
    <w:lvl w:ilvl="6" w:tplc="DC321A34">
      <w:numFmt w:val="bullet"/>
      <w:lvlText w:val="•"/>
      <w:lvlJc w:val="left"/>
      <w:pPr>
        <w:ind w:left="2554" w:hanging="121"/>
      </w:pPr>
      <w:rPr>
        <w:rFonts w:hint="default"/>
        <w:lang w:val="pt-PT" w:eastAsia="en-US" w:bidi="ar-SA"/>
      </w:rPr>
    </w:lvl>
    <w:lvl w:ilvl="7" w:tplc="90B4DE3E">
      <w:numFmt w:val="bullet"/>
      <w:lvlText w:val="•"/>
      <w:lvlJc w:val="left"/>
      <w:pPr>
        <w:ind w:left="2963" w:hanging="121"/>
      </w:pPr>
      <w:rPr>
        <w:rFonts w:hint="default"/>
        <w:lang w:val="pt-PT" w:eastAsia="en-US" w:bidi="ar-SA"/>
      </w:rPr>
    </w:lvl>
    <w:lvl w:ilvl="8" w:tplc="74F68C30">
      <w:numFmt w:val="bullet"/>
      <w:lvlText w:val="•"/>
      <w:lvlJc w:val="left"/>
      <w:pPr>
        <w:ind w:left="3372" w:hanging="121"/>
      </w:pPr>
      <w:rPr>
        <w:rFonts w:hint="default"/>
        <w:lang w:val="pt-PT" w:eastAsia="en-US" w:bidi="ar-SA"/>
      </w:rPr>
    </w:lvl>
  </w:abstractNum>
  <w:abstractNum w:abstractNumId="6" w15:restartNumberingAfterBreak="0">
    <w:nsid w:val="09EA04E7"/>
    <w:multiLevelType w:val="hybridMultilevel"/>
    <w:tmpl w:val="5FF24D4A"/>
    <w:lvl w:ilvl="0" w:tplc="A726EEF8">
      <w:start w:val="1"/>
      <w:numFmt w:val="lowerLetter"/>
      <w:lvlText w:val="%1)"/>
      <w:lvlJc w:val="left"/>
      <w:pPr>
        <w:ind w:left="408" w:hanging="211"/>
      </w:pPr>
      <w:rPr>
        <w:rFonts w:ascii="Verdana" w:eastAsia="Verdana" w:hAnsi="Verdana" w:cs="Verdana" w:hint="default"/>
        <w:b w:val="0"/>
        <w:bCs w:val="0"/>
        <w:i w:val="0"/>
        <w:iCs w:val="0"/>
        <w:spacing w:val="0"/>
        <w:w w:val="99"/>
        <w:sz w:val="15"/>
        <w:szCs w:val="15"/>
        <w:lang w:val="pt-PT" w:eastAsia="en-US" w:bidi="ar-SA"/>
      </w:rPr>
    </w:lvl>
    <w:lvl w:ilvl="1" w:tplc="63341984">
      <w:numFmt w:val="bullet"/>
      <w:lvlText w:val="•"/>
      <w:lvlJc w:val="left"/>
      <w:pPr>
        <w:ind w:left="1451" w:hanging="211"/>
      </w:pPr>
      <w:rPr>
        <w:rFonts w:hint="default"/>
        <w:lang w:val="pt-PT" w:eastAsia="en-US" w:bidi="ar-SA"/>
      </w:rPr>
    </w:lvl>
    <w:lvl w:ilvl="2" w:tplc="4294AE40">
      <w:numFmt w:val="bullet"/>
      <w:lvlText w:val="•"/>
      <w:lvlJc w:val="left"/>
      <w:pPr>
        <w:ind w:left="2503" w:hanging="211"/>
      </w:pPr>
      <w:rPr>
        <w:rFonts w:hint="default"/>
        <w:lang w:val="pt-PT" w:eastAsia="en-US" w:bidi="ar-SA"/>
      </w:rPr>
    </w:lvl>
    <w:lvl w:ilvl="3" w:tplc="4C3C062C">
      <w:numFmt w:val="bullet"/>
      <w:lvlText w:val="•"/>
      <w:lvlJc w:val="left"/>
      <w:pPr>
        <w:ind w:left="3555" w:hanging="211"/>
      </w:pPr>
      <w:rPr>
        <w:rFonts w:hint="default"/>
        <w:lang w:val="pt-PT" w:eastAsia="en-US" w:bidi="ar-SA"/>
      </w:rPr>
    </w:lvl>
    <w:lvl w:ilvl="4" w:tplc="324ACF82">
      <w:numFmt w:val="bullet"/>
      <w:lvlText w:val="•"/>
      <w:lvlJc w:val="left"/>
      <w:pPr>
        <w:ind w:left="4607" w:hanging="211"/>
      </w:pPr>
      <w:rPr>
        <w:rFonts w:hint="default"/>
        <w:lang w:val="pt-PT" w:eastAsia="en-US" w:bidi="ar-SA"/>
      </w:rPr>
    </w:lvl>
    <w:lvl w:ilvl="5" w:tplc="5A8AD2E0">
      <w:numFmt w:val="bullet"/>
      <w:lvlText w:val="•"/>
      <w:lvlJc w:val="left"/>
      <w:pPr>
        <w:ind w:left="5659" w:hanging="211"/>
      </w:pPr>
      <w:rPr>
        <w:rFonts w:hint="default"/>
        <w:lang w:val="pt-PT" w:eastAsia="en-US" w:bidi="ar-SA"/>
      </w:rPr>
    </w:lvl>
    <w:lvl w:ilvl="6" w:tplc="81C01530">
      <w:numFmt w:val="bullet"/>
      <w:lvlText w:val="•"/>
      <w:lvlJc w:val="left"/>
      <w:pPr>
        <w:ind w:left="6711" w:hanging="211"/>
      </w:pPr>
      <w:rPr>
        <w:rFonts w:hint="default"/>
        <w:lang w:val="pt-PT" w:eastAsia="en-US" w:bidi="ar-SA"/>
      </w:rPr>
    </w:lvl>
    <w:lvl w:ilvl="7" w:tplc="537ADA5E">
      <w:numFmt w:val="bullet"/>
      <w:lvlText w:val="•"/>
      <w:lvlJc w:val="left"/>
      <w:pPr>
        <w:ind w:left="7763" w:hanging="211"/>
      </w:pPr>
      <w:rPr>
        <w:rFonts w:hint="default"/>
        <w:lang w:val="pt-PT" w:eastAsia="en-US" w:bidi="ar-SA"/>
      </w:rPr>
    </w:lvl>
    <w:lvl w:ilvl="8" w:tplc="EB8AB328">
      <w:numFmt w:val="bullet"/>
      <w:lvlText w:val="•"/>
      <w:lvlJc w:val="left"/>
      <w:pPr>
        <w:ind w:left="8815" w:hanging="211"/>
      </w:pPr>
      <w:rPr>
        <w:rFonts w:hint="default"/>
        <w:lang w:val="pt-PT" w:eastAsia="en-US" w:bidi="ar-SA"/>
      </w:rPr>
    </w:lvl>
  </w:abstractNum>
  <w:abstractNum w:abstractNumId="7" w15:restartNumberingAfterBreak="0">
    <w:nsid w:val="09F53D06"/>
    <w:multiLevelType w:val="hybridMultilevel"/>
    <w:tmpl w:val="B010CF3E"/>
    <w:lvl w:ilvl="0" w:tplc="2130794A">
      <w:numFmt w:val="bullet"/>
      <w:lvlText w:val="-"/>
      <w:lvlJc w:val="left"/>
      <w:pPr>
        <w:ind w:left="95" w:hanging="121"/>
      </w:pPr>
      <w:rPr>
        <w:rFonts w:ascii="Verdana" w:eastAsia="Verdana" w:hAnsi="Verdana" w:cs="Verdana" w:hint="default"/>
        <w:b w:val="0"/>
        <w:bCs w:val="0"/>
        <w:i w:val="0"/>
        <w:iCs w:val="0"/>
        <w:spacing w:val="0"/>
        <w:w w:val="99"/>
        <w:sz w:val="15"/>
        <w:szCs w:val="15"/>
        <w:lang w:val="pt-PT" w:eastAsia="en-US" w:bidi="ar-SA"/>
      </w:rPr>
    </w:lvl>
    <w:lvl w:ilvl="1" w:tplc="9B2EABFE">
      <w:numFmt w:val="bullet"/>
      <w:lvlText w:val="•"/>
      <w:lvlJc w:val="left"/>
      <w:pPr>
        <w:ind w:left="634" w:hanging="121"/>
      </w:pPr>
      <w:rPr>
        <w:rFonts w:hint="default"/>
        <w:lang w:val="pt-PT" w:eastAsia="en-US" w:bidi="ar-SA"/>
      </w:rPr>
    </w:lvl>
    <w:lvl w:ilvl="2" w:tplc="DD162C06">
      <w:numFmt w:val="bullet"/>
      <w:lvlText w:val="•"/>
      <w:lvlJc w:val="left"/>
      <w:pPr>
        <w:ind w:left="1168" w:hanging="121"/>
      </w:pPr>
      <w:rPr>
        <w:rFonts w:hint="default"/>
        <w:lang w:val="pt-PT" w:eastAsia="en-US" w:bidi="ar-SA"/>
      </w:rPr>
    </w:lvl>
    <w:lvl w:ilvl="3" w:tplc="5BE009C6">
      <w:numFmt w:val="bullet"/>
      <w:lvlText w:val="•"/>
      <w:lvlJc w:val="left"/>
      <w:pPr>
        <w:ind w:left="1703" w:hanging="121"/>
      </w:pPr>
      <w:rPr>
        <w:rFonts w:hint="default"/>
        <w:lang w:val="pt-PT" w:eastAsia="en-US" w:bidi="ar-SA"/>
      </w:rPr>
    </w:lvl>
    <w:lvl w:ilvl="4" w:tplc="58B2132E">
      <w:numFmt w:val="bullet"/>
      <w:lvlText w:val="•"/>
      <w:lvlJc w:val="left"/>
      <w:pPr>
        <w:ind w:left="2237" w:hanging="121"/>
      </w:pPr>
      <w:rPr>
        <w:rFonts w:hint="default"/>
        <w:lang w:val="pt-PT" w:eastAsia="en-US" w:bidi="ar-SA"/>
      </w:rPr>
    </w:lvl>
    <w:lvl w:ilvl="5" w:tplc="23B06518">
      <w:numFmt w:val="bullet"/>
      <w:lvlText w:val="•"/>
      <w:lvlJc w:val="left"/>
      <w:pPr>
        <w:ind w:left="2772" w:hanging="121"/>
      </w:pPr>
      <w:rPr>
        <w:rFonts w:hint="default"/>
        <w:lang w:val="pt-PT" w:eastAsia="en-US" w:bidi="ar-SA"/>
      </w:rPr>
    </w:lvl>
    <w:lvl w:ilvl="6" w:tplc="D88021E6">
      <w:numFmt w:val="bullet"/>
      <w:lvlText w:val="•"/>
      <w:lvlJc w:val="left"/>
      <w:pPr>
        <w:ind w:left="3306" w:hanging="121"/>
      </w:pPr>
      <w:rPr>
        <w:rFonts w:hint="default"/>
        <w:lang w:val="pt-PT" w:eastAsia="en-US" w:bidi="ar-SA"/>
      </w:rPr>
    </w:lvl>
    <w:lvl w:ilvl="7" w:tplc="F9C0EDE6">
      <w:numFmt w:val="bullet"/>
      <w:lvlText w:val="•"/>
      <w:lvlJc w:val="left"/>
      <w:pPr>
        <w:ind w:left="3840" w:hanging="121"/>
      </w:pPr>
      <w:rPr>
        <w:rFonts w:hint="default"/>
        <w:lang w:val="pt-PT" w:eastAsia="en-US" w:bidi="ar-SA"/>
      </w:rPr>
    </w:lvl>
    <w:lvl w:ilvl="8" w:tplc="2C2CD768">
      <w:numFmt w:val="bullet"/>
      <w:lvlText w:val="•"/>
      <w:lvlJc w:val="left"/>
      <w:pPr>
        <w:ind w:left="4375" w:hanging="121"/>
      </w:pPr>
      <w:rPr>
        <w:rFonts w:hint="default"/>
        <w:lang w:val="pt-PT" w:eastAsia="en-US" w:bidi="ar-SA"/>
      </w:rPr>
    </w:lvl>
  </w:abstractNum>
  <w:abstractNum w:abstractNumId="8" w15:restartNumberingAfterBreak="0">
    <w:nsid w:val="0BCD56D9"/>
    <w:multiLevelType w:val="hybridMultilevel"/>
    <w:tmpl w:val="3056BE2C"/>
    <w:lvl w:ilvl="0" w:tplc="3B84CB78">
      <w:numFmt w:val="bullet"/>
      <w:lvlText w:val="-"/>
      <w:lvlJc w:val="left"/>
      <w:pPr>
        <w:ind w:left="95" w:hanging="121"/>
      </w:pPr>
      <w:rPr>
        <w:rFonts w:ascii="Verdana" w:eastAsia="Verdana" w:hAnsi="Verdana" w:cs="Verdana" w:hint="default"/>
        <w:b w:val="0"/>
        <w:bCs w:val="0"/>
        <w:i w:val="0"/>
        <w:iCs w:val="0"/>
        <w:spacing w:val="0"/>
        <w:w w:val="99"/>
        <w:sz w:val="15"/>
        <w:szCs w:val="15"/>
        <w:lang w:val="pt-PT" w:eastAsia="en-US" w:bidi="ar-SA"/>
      </w:rPr>
    </w:lvl>
    <w:lvl w:ilvl="1" w:tplc="536CBB66">
      <w:numFmt w:val="bullet"/>
      <w:lvlText w:val="•"/>
      <w:lvlJc w:val="left"/>
      <w:pPr>
        <w:ind w:left="634" w:hanging="121"/>
      </w:pPr>
      <w:rPr>
        <w:rFonts w:hint="default"/>
        <w:lang w:val="pt-PT" w:eastAsia="en-US" w:bidi="ar-SA"/>
      </w:rPr>
    </w:lvl>
    <w:lvl w:ilvl="2" w:tplc="C67AAE06">
      <w:numFmt w:val="bullet"/>
      <w:lvlText w:val="•"/>
      <w:lvlJc w:val="left"/>
      <w:pPr>
        <w:ind w:left="1168" w:hanging="121"/>
      </w:pPr>
      <w:rPr>
        <w:rFonts w:hint="default"/>
        <w:lang w:val="pt-PT" w:eastAsia="en-US" w:bidi="ar-SA"/>
      </w:rPr>
    </w:lvl>
    <w:lvl w:ilvl="3" w:tplc="C61EFF00">
      <w:numFmt w:val="bullet"/>
      <w:lvlText w:val="•"/>
      <w:lvlJc w:val="left"/>
      <w:pPr>
        <w:ind w:left="1703" w:hanging="121"/>
      </w:pPr>
      <w:rPr>
        <w:rFonts w:hint="default"/>
        <w:lang w:val="pt-PT" w:eastAsia="en-US" w:bidi="ar-SA"/>
      </w:rPr>
    </w:lvl>
    <w:lvl w:ilvl="4" w:tplc="5C56A900">
      <w:numFmt w:val="bullet"/>
      <w:lvlText w:val="•"/>
      <w:lvlJc w:val="left"/>
      <w:pPr>
        <w:ind w:left="2237" w:hanging="121"/>
      </w:pPr>
      <w:rPr>
        <w:rFonts w:hint="default"/>
        <w:lang w:val="pt-PT" w:eastAsia="en-US" w:bidi="ar-SA"/>
      </w:rPr>
    </w:lvl>
    <w:lvl w:ilvl="5" w:tplc="D7D48D56">
      <w:numFmt w:val="bullet"/>
      <w:lvlText w:val="•"/>
      <w:lvlJc w:val="left"/>
      <w:pPr>
        <w:ind w:left="2772" w:hanging="121"/>
      </w:pPr>
      <w:rPr>
        <w:rFonts w:hint="default"/>
        <w:lang w:val="pt-PT" w:eastAsia="en-US" w:bidi="ar-SA"/>
      </w:rPr>
    </w:lvl>
    <w:lvl w:ilvl="6" w:tplc="AA2032F4">
      <w:numFmt w:val="bullet"/>
      <w:lvlText w:val="•"/>
      <w:lvlJc w:val="left"/>
      <w:pPr>
        <w:ind w:left="3306" w:hanging="121"/>
      </w:pPr>
      <w:rPr>
        <w:rFonts w:hint="default"/>
        <w:lang w:val="pt-PT" w:eastAsia="en-US" w:bidi="ar-SA"/>
      </w:rPr>
    </w:lvl>
    <w:lvl w:ilvl="7" w:tplc="3036FC36">
      <w:numFmt w:val="bullet"/>
      <w:lvlText w:val="•"/>
      <w:lvlJc w:val="left"/>
      <w:pPr>
        <w:ind w:left="3840" w:hanging="121"/>
      </w:pPr>
      <w:rPr>
        <w:rFonts w:hint="default"/>
        <w:lang w:val="pt-PT" w:eastAsia="en-US" w:bidi="ar-SA"/>
      </w:rPr>
    </w:lvl>
    <w:lvl w:ilvl="8" w:tplc="70ECAB64">
      <w:numFmt w:val="bullet"/>
      <w:lvlText w:val="•"/>
      <w:lvlJc w:val="left"/>
      <w:pPr>
        <w:ind w:left="4375" w:hanging="121"/>
      </w:pPr>
      <w:rPr>
        <w:rFonts w:hint="default"/>
        <w:lang w:val="pt-PT" w:eastAsia="en-US" w:bidi="ar-SA"/>
      </w:rPr>
    </w:lvl>
  </w:abstractNum>
  <w:abstractNum w:abstractNumId="9" w15:restartNumberingAfterBreak="0">
    <w:nsid w:val="0D45339B"/>
    <w:multiLevelType w:val="multilevel"/>
    <w:tmpl w:val="0762A110"/>
    <w:lvl w:ilvl="0">
      <w:start w:val="10"/>
      <w:numFmt w:val="decimal"/>
      <w:lvlText w:val="%1"/>
      <w:lvlJc w:val="left"/>
      <w:pPr>
        <w:ind w:left="521" w:hanging="421"/>
      </w:pPr>
      <w:rPr>
        <w:rFonts w:hint="default"/>
        <w:lang w:val="pt-PT" w:eastAsia="en-US" w:bidi="ar-SA"/>
      </w:rPr>
    </w:lvl>
    <w:lvl w:ilvl="1">
      <w:start w:val="3"/>
      <w:numFmt w:val="decimal"/>
      <w:lvlText w:val="%1.%2"/>
      <w:lvlJc w:val="left"/>
      <w:pPr>
        <w:ind w:left="521" w:hanging="421"/>
      </w:pPr>
      <w:rPr>
        <w:rFonts w:ascii="Verdana" w:eastAsia="Verdana" w:hAnsi="Verdana" w:cs="Verdana" w:hint="default"/>
        <w:b/>
        <w:bCs/>
        <w:i w:val="0"/>
        <w:iCs w:val="0"/>
        <w:spacing w:val="0"/>
        <w:w w:val="98"/>
        <w:sz w:val="15"/>
        <w:szCs w:val="15"/>
        <w:lang w:val="pt-PT" w:eastAsia="en-US" w:bidi="ar-SA"/>
      </w:rPr>
    </w:lvl>
    <w:lvl w:ilvl="2">
      <w:start w:val="1"/>
      <w:numFmt w:val="decimal"/>
      <w:lvlText w:val="%1.%2.%3"/>
      <w:lvlJc w:val="left"/>
      <w:pPr>
        <w:ind w:left="101" w:hanging="618"/>
      </w:pPr>
      <w:rPr>
        <w:rFonts w:ascii="Verdana" w:eastAsia="Verdana" w:hAnsi="Verdana" w:cs="Verdana" w:hint="default"/>
        <w:b w:val="0"/>
        <w:bCs w:val="0"/>
        <w:i w:val="0"/>
        <w:iCs w:val="0"/>
        <w:spacing w:val="0"/>
        <w:w w:val="98"/>
        <w:sz w:val="15"/>
        <w:szCs w:val="15"/>
        <w:lang w:val="pt-PT" w:eastAsia="en-US" w:bidi="ar-SA"/>
      </w:rPr>
    </w:lvl>
    <w:lvl w:ilvl="3">
      <w:numFmt w:val="bullet"/>
      <w:lvlText w:val="•"/>
      <w:lvlJc w:val="left"/>
      <w:pPr>
        <w:ind w:left="2766" w:hanging="618"/>
      </w:pPr>
      <w:rPr>
        <w:rFonts w:hint="default"/>
        <w:lang w:val="pt-PT" w:eastAsia="en-US" w:bidi="ar-SA"/>
      </w:rPr>
    </w:lvl>
    <w:lvl w:ilvl="4">
      <w:numFmt w:val="bullet"/>
      <w:lvlText w:val="•"/>
      <w:lvlJc w:val="left"/>
      <w:pPr>
        <w:ind w:left="3890" w:hanging="618"/>
      </w:pPr>
      <w:rPr>
        <w:rFonts w:hint="default"/>
        <w:lang w:val="pt-PT" w:eastAsia="en-US" w:bidi="ar-SA"/>
      </w:rPr>
    </w:lvl>
    <w:lvl w:ilvl="5">
      <w:numFmt w:val="bullet"/>
      <w:lvlText w:val="•"/>
      <w:lvlJc w:val="left"/>
      <w:pPr>
        <w:ind w:left="5013" w:hanging="618"/>
      </w:pPr>
      <w:rPr>
        <w:rFonts w:hint="default"/>
        <w:lang w:val="pt-PT" w:eastAsia="en-US" w:bidi="ar-SA"/>
      </w:rPr>
    </w:lvl>
    <w:lvl w:ilvl="6">
      <w:numFmt w:val="bullet"/>
      <w:lvlText w:val="•"/>
      <w:lvlJc w:val="left"/>
      <w:pPr>
        <w:ind w:left="6136" w:hanging="618"/>
      </w:pPr>
      <w:rPr>
        <w:rFonts w:hint="default"/>
        <w:lang w:val="pt-PT" w:eastAsia="en-US" w:bidi="ar-SA"/>
      </w:rPr>
    </w:lvl>
    <w:lvl w:ilvl="7">
      <w:numFmt w:val="bullet"/>
      <w:lvlText w:val="•"/>
      <w:lvlJc w:val="left"/>
      <w:pPr>
        <w:ind w:left="7260" w:hanging="618"/>
      </w:pPr>
      <w:rPr>
        <w:rFonts w:hint="default"/>
        <w:lang w:val="pt-PT" w:eastAsia="en-US" w:bidi="ar-SA"/>
      </w:rPr>
    </w:lvl>
    <w:lvl w:ilvl="8">
      <w:numFmt w:val="bullet"/>
      <w:lvlText w:val="•"/>
      <w:lvlJc w:val="left"/>
      <w:pPr>
        <w:ind w:left="8383" w:hanging="618"/>
      </w:pPr>
      <w:rPr>
        <w:rFonts w:hint="default"/>
        <w:lang w:val="pt-PT" w:eastAsia="en-US" w:bidi="ar-SA"/>
      </w:rPr>
    </w:lvl>
  </w:abstractNum>
  <w:abstractNum w:abstractNumId="10" w15:restartNumberingAfterBreak="0">
    <w:nsid w:val="0EB15283"/>
    <w:multiLevelType w:val="multilevel"/>
    <w:tmpl w:val="432EC2BC"/>
    <w:lvl w:ilvl="0">
      <w:start w:val="10"/>
      <w:numFmt w:val="decimal"/>
      <w:lvlText w:val="%1."/>
      <w:lvlJc w:val="left"/>
      <w:pPr>
        <w:ind w:left="416" w:hanging="315"/>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521" w:hanging="421"/>
      </w:pPr>
      <w:rPr>
        <w:rFonts w:ascii="Verdana" w:eastAsia="Verdana" w:hAnsi="Verdana" w:cs="Verdana" w:hint="default"/>
        <w:b/>
        <w:bCs/>
        <w:i w:val="0"/>
        <w:iCs w:val="0"/>
        <w:spacing w:val="0"/>
        <w:w w:val="98"/>
        <w:sz w:val="15"/>
        <w:szCs w:val="15"/>
        <w:lang w:val="pt-PT" w:eastAsia="en-US" w:bidi="ar-SA"/>
      </w:rPr>
    </w:lvl>
    <w:lvl w:ilvl="2">
      <w:start w:val="1"/>
      <w:numFmt w:val="decimal"/>
      <w:lvlText w:val="%1.%2.%3"/>
      <w:lvlJc w:val="left"/>
      <w:pPr>
        <w:ind w:left="101" w:hanging="537"/>
      </w:pPr>
      <w:rPr>
        <w:rFonts w:ascii="Verdana" w:eastAsia="Verdana" w:hAnsi="Verdana" w:cs="Verdana" w:hint="default"/>
        <w:b w:val="0"/>
        <w:bCs w:val="0"/>
        <w:i w:val="0"/>
        <w:iCs w:val="0"/>
        <w:spacing w:val="0"/>
        <w:w w:val="98"/>
        <w:sz w:val="15"/>
        <w:szCs w:val="15"/>
        <w:lang w:val="pt-PT" w:eastAsia="en-US" w:bidi="ar-SA"/>
      </w:rPr>
    </w:lvl>
    <w:lvl w:ilvl="3">
      <w:numFmt w:val="bullet"/>
      <w:lvlText w:val="•"/>
      <w:lvlJc w:val="left"/>
      <w:pPr>
        <w:ind w:left="1783" w:hanging="537"/>
      </w:pPr>
      <w:rPr>
        <w:rFonts w:hint="default"/>
        <w:lang w:val="pt-PT" w:eastAsia="en-US" w:bidi="ar-SA"/>
      </w:rPr>
    </w:lvl>
    <w:lvl w:ilvl="4">
      <w:numFmt w:val="bullet"/>
      <w:lvlText w:val="•"/>
      <w:lvlJc w:val="left"/>
      <w:pPr>
        <w:ind w:left="3046" w:hanging="537"/>
      </w:pPr>
      <w:rPr>
        <w:rFonts w:hint="default"/>
        <w:lang w:val="pt-PT" w:eastAsia="en-US" w:bidi="ar-SA"/>
      </w:rPr>
    </w:lvl>
    <w:lvl w:ilvl="5">
      <w:numFmt w:val="bullet"/>
      <w:lvlText w:val="•"/>
      <w:lvlJc w:val="left"/>
      <w:pPr>
        <w:ind w:left="4310" w:hanging="537"/>
      </w:pPr>
      <w:rPr>
        <w:rFonts w:hint="default"/>
        <w:lang w:val="pt-PT" w:eastAsia="en-US" w:bidi="ar-SA"/>
      </w:rPr>
    </w:lvl>
    <w:lvl w:ilvl="6">
      <w:numFmt w:val="bullet"/>
      <w:lvlText w:val="•"/>
      <w:lvlJc w:val="left"/>
      <w:pPr>
        <w:ind w:left="5573" w:hanging="537"/>
      </w:pPr>
      <w:rPr>
        <w:rFonts w:hint="default"/>
        <w:lang w:val="pt-PT" w:eastAsia="en-US" w:bidi="ar-SA"/>
      </w:rPr>
    </w:lvl>
    <w:lvl w:ilvl="7">
      <w:numFmt w:val="bullet"/>
      <w:lvlText w:val="•"/>
      <w:lvlJc w:val="left"/>
      <w:pPr>
        <w:ind w:left="6836" w:hanging="537"/>
      </w:pPr>
      <w:rPr>
        <w:rFonts w:hint="default"/>
        <w:lang w:val="pt-PT" w:eastAsia="en-US" w:bidi="ar-SA"/>
      </w:rPr>
    </w:lvl>
    <w:lvl w:ilvl="8">
      <w:numFmt w:val="bullet"/>
      <w:lvlText w:val="•"/>
      <w:lvlJc w:val="left"/>
      <w:pPr>
        <w:ind w:left="8100" w:hanging="537"/>
      </w:pPr>
      <w:rPr>
        <w:rFonts w:hint="default"/>
        <w:lang w:val="pt-PT" w:eastAsia="en-US" w:bidi="ar-SA"/>
      </w:rPr>
    </w:lvl>
  </w:abstractNum>
  <w:abstractNum w:abstractNumId="11" w15:restartNumberingAfterBreak="0">
    <w:nsid w:val="105E26E0"/>
    <w:multiLevelType w:val="hybridMultilevel"/>
    <w:tmpl w:val="3412F9F6"/>
    <w:lvl w:ilvl="0" w:tplc="0262D8F6">
      <w:numFmt w:val="bullet"/>
      <w:lvlText w:val="-"/>
      <w:lvlJc w:val="left"/>
      <w:pPr>
        <w:ind w:left="95" w:hanging="121"/>
      </w:pPr>
      <w:rPr>
        <w:rFonts w:ascii="Verdana" w:eastAsia="Verdana" w:hAnsi="Verdana" w:cs="Verdana" w:hint="default"/>
        <w:b w:val="0"/>
        <w:bCs w:val="0"/>
        <w:i w:val="0"/>
        <w:iCs w:val="0"/>
        <w:spacing w:val="0"/>
        <w:w w:val="99"/>
        <w:sz w:val="15"/>
        <w:szCs w:val="15"/>
        <w:lang w:val="pt-PT" w:eastAsia="en-US" w:bidi="ar-SA"/>
      </w:rPr>
    </w:lvl>
    <w:lvl w:ilvl="1" w:tplc="0B7043F0">
      <w:numFmt w:val="bullet"/>
      <w:lvlText w:val="•"/>
      <w:lvlJc w:val="left"/>
      <w:pPr>
        <w:ind w:left="634" w:hanging="121"/>
      </w:pPr>
      <w:rPr>
        <w:rFonts w:hint="default"/>
        <w:lang w:val="pt-PT" w:eastAsia="en-US" w:bidi="ar-SA"/>
      </w:rPr>
    </w:lvl>
    <w:lvl w:ilvl="2" w:tplc="C974DE10">
      <w:numFmt w:val="bullet"/>
      <w:lvlText w:val="•"/>
      <w:lvlJc w:val="left"/>
      <w:pPr>
        <w:ind w:left="1168" w:hanging="121"/>
      </w:pPr>
      <w:rPr>
        <w:rFonts w:hint="default"/>
        <w:lang w:val="pt-PT" w:eastAsia="en-US" w:bidi="ar-SA"/>
      </w:rPr>
    </w:lvl>
    <w:lvl w:ilvl="3" w:tplc="91EEFF12">
      <w:numFmt w:val="bullet"/>
      <w:lvlText w:val="•"/>
      <w:lvlJc w:val="left"/>
      <w:pPr>
        <w:ind w:left="1703" w:hanging="121"/>
      </w:pPr>
      <w:rPr>
        <w:rFonts w:hint="default"/>
        <w:lang w:val="pt-PT" w:eastAsia="en-US" w:bidi="ar-SA"/>
      </w:rPr>
    </w:lvl>
    <w:lvl w:ilvl="4" w:tplc="EEA011A4">
      <w:numFmt w:val="bullet"/>
      <w:lvlText w:val="•"/>
      <w:lvlJc w:val="left"/>
      <w:pPr>
        <w:ind w:left="2237" w:hanging="121"/>
      </w:pPr>
      <w:rPr>
        <w:rFonts w:hint="default"/>
        <w:lang w:val="pt-PT" w:eastAsia="en-US" w:bidi="ar-SA"/>
      </w:rPr>
    </w:lvl>
    <w:lvl w:ilvl="5" w:tplc="1A14D5F2">
      <w:numFmt w:val="bullet"/>
      <w:lvlText w:val="•"/>
      <w:lvlJc w:val="left"/>
      <w:pPr>
        <w:ind w:left="2772" w:hanging="121"/>
      </w:pPr>
      <w:rPr>
        <w:rFonts w:hint="default"/>
        <w:lang w:val="pt-PT" w:eastAsia="en-US" w:bidi="ar-SA"/>
      </w:rPr>
    </w:lvl>
    <w:lvl w:ilvl="6" w:tplc="2DE2B91E">
      <w:numFmt w:val="bullet"/>
      <w:lvlText w:val="•"/>
      <w:lvlJc w:val="left"/>
      <w:pPr>
        <w:ind w:left="3306" w:hanging="121"/>
      </w:pPr>
      <w:rPr>
        <w:rFonts w:hint="default"/>
        <w:lang w:val="pt-PT" w:eastAsia="en-US" w:bidi="ar-SA"/>
      </w:rPr>
    </w:lvl>
    <w:lvl w:ilvl="7" w:tplc="387C513C">
      <w:numFmt w:val="bullet"/>
      <w:lvlText w:val="•"/>
      <w:lvlJc w:val="left"/>
      <w:pPr>
        <w:ind w:left="3840" w:hanging="121"/>
      </w:pPr>
      <w:rPr>
        <w:rFonts w:hint="default"/>
        <w:lang w:val="pt-PT" w:eastAsia="en-US" w:bidi="ar-SA"/>
      </w:rPr>
    </w:lvl>
    <w:lvl w:ilvl="8" w:tplc="F5729E2E">
      <w:numFmt w:val="bullet"/>
      <w:lvlText w:val="•"/>
      <w:lvlJc w:val="left"/>
      <w:pPr>
        <w:ind w:left="4375" w:hanging="121"/>
      </w:pPr>
      <w:rPr>
        <w:rFonts w:hint="default"/>
        <w:lang w:val="pt-PT" w:eastAsia="en-US" w:bidi="ar-SA"/>
      </w:rPr>
    </w:lvl>
  </w:abstractNum>
  <w:abstractNum w:abstractNumId="12" w15:restartNumberingAfterBreak="0">
    <w:nsid w:val="10703988"/>
    <w:multiLevelType w:val="hybridMultilevel"/>
    <w:tmpl w:val="A192D1AE"/>
    <w:lvl w:ilvl="0" w:tplc="B2AAB21A">
      <w:numFmt w:val="bullet"/>
      <w:lvlText w:val="-"/>
      <w:lvlJc w:val="left"/>
      <w:pPr>
        <w:ind w:left="95" w:hanging="121"/>
      </w:pPr>
      <w:rPr>
        <w:rFonts w:ascii="Verdana" w:eastAsia="Verdana" w:hAnsi="Verdana" w:cs="Verdana" w:hint="default"/>
        <w:b w:val="0"/>
        <w:bCs w:val="0"/>
        <w:i w:val="0"/>
        <w:iCs w:val="0"/>
        <w:spacing w:val="0"/>
        <w:w w:val="99"/>
        <w:sz w:val="15"/>
        <w:szCs w:val="15"/>
        <w:lang w:val="pt-PT" w:eastAsia="en-US" w:bidi="ar-SA"/>
      </w:rPr>
    </w:lvl>
    <w:lvl w:ilvl="1" w:tplc="3F2A8B78">
      <w:numFmt w:val="bullet"/>
      <w:lvlText w:val="•"/>
      <w:lvlJc w:val="left"/>
      <w:pPr>
        <w:ind w:left="634" w:hanging="121"/>
      </w:pPr>
      <w:rPr>
        <w:rFonts w:hint="default"/>
        <w:lang w:val="pt-PT" w:eastAsia="en-US" w:bidi="ar-SA"/>
      </w:rPr>
    </w:lvl>
    <w:lvl w:ilvl="2" w:tplc="26C02020">
      <w:numFmt w:val="bullet"/>
      <w:lvlText w:val="•"/>
      <w:lvlJc w:val="left"/>
      <w:pPr>
        <w:ind w:left="1168" w:hanging="121"/>
      </w:pPr>
      <w:rPr>
        <w:rFonts w:hint="default"/>
        <w:lang w:val="pt-PT" w:eastAsia="en-US" w:bidi="ar-SA"/>
      </w:rPr>
    </w:lvl>
    <w:lvl w:ilvl="3" w:tplc="B7583DEA">
      <w:numFmt w:val="bullet"/>
      <w:lvlText w:val="•"/>
      <w:lvlJc w:val="left"/>
      <w:pPr>
        <w:ind w:left="1703" w:hanging="121"/>
      </w:pPr>
      <w:rPr>
        <w:rFonts w:hint="default"/>
        <w:lang w:val="pt-PT" w:eastAsia="en-US" w:bidi="ar-SA"/>
      </w:rPr>
    </w:lvl>
    <w:lvl w:ilvl="4" w:tplc="9BDA7560">
      <w:numFmt w:val="bullet"/>
      <w:lvlText w:val="•"/>
      <w:lvlJc w:val="left"/>
      <w:pPr>
        <w:ind w:left="2237" w:hanging="121"/>
      </w:pPr>
      <w:rPr>
        <w:rFonts w:hint="default"/>
        <w:lang w:val="pt-PT" w:eastAsia="en-US" w:bidi="ar-SA"/>
      </w:rPr>
    </w:lvl>
    <w:lvl w:ilvl="5" w:tplc="5A1E9A58">
      <w:numFmt w:val="bullet"/>
      <w:lvlText w:val="•"/>
      <w:lvlJc w:val="left"/>
      <w:pPr>
        <w:ind w:left="2772" w:hanging="121"/>
      </w:pPr>
      <w:rPr>
        <w:rFonts w:hint="default"/>
        <w:lang w:val="pt-PT" w:eastAsia="en-US" w:bidi="ar-SA"/>
      </w:rPr>
    </w:lvl>
    <w:lvl w:ilvl="6" w:tplc="C4546ECC">
      <w:numFmt w:val="bullet"/>
      <w:lvlText w:val="•"/>
      <w:lvlJc w:val="left"/>
      <w:pPr>
        <w:ind w:left="3306" w:hanging="121"/>
      </w:pPr>
      <w:rPr>
        <w:rFonts w:hint="default"/>
        <w:lang w:val="pt-PT" w:eastAsia="en-US" w:bidi="ar-SA"/>
      </w:rPr>
    </w:lvl>
    <w:lvl w:ilvl="7" w:tplc="15D6F6A0">
      <w:numFmt w:val="bullet"/>
      <w:lvlText w:val="•"/>
      <w:lvlJc w:val="left"/>
      <w:pPr>
        <w:ind w:left="3840" w:hanging="121"/>
      </w:pPr>
      <w:rPr>
        <w:rFonts w:hint="default"/>
        <w:lang w:val="pt-PT" w:eastAsia="en-US" w:bidi="ar-SA"/>
      </w:rPr>
    </w:lvl>
    <w:lvl w:ilvl="8" w:tplc="FAB80F48">
      <w:numFmt w:val="bullet"/>
      <w:lvlText w:val="•"/>
      <w:lvlJc w:val="left"/>
      <w:pPr>
        <w:ind w:left="4375" w:hanging="121"/>
      </w:pPr>
      <w:rPr>
        <w:rFonts w:hint="default"/>
        <w:lang w:val="pt-PT" w:eastAsia="en-US" w:bidi="ar-SA"/>
      </w:rPr>
    </w:lvl>
  </w:abstractNum>
  <w:abstractNum w:abstractNumId="13" w15:restartNumberingAfterBreak="0">
    <w:nsid w:val="1287796A"/>
    <w:multiLevelType w:val="multilevel"/>
    <w:tmpl w:val="3CE6C554"/>
    <w:lvl w:ilvl="0">
      <w:start w:val="1"/>
      <w:numFmt w:val="decimal"/>
      <w:lvlText w:val="%1."/>
      <w:lvlJc w:val="left"/>
      <w:pPr>
        <w:ind w:left="409" w:hanging="212"/>
      </w:pPr>
      <w:rPr>
        <w:rFonts w:ascii="Verdana" w:eastAsia="Verdana" w:hAnsi="Verdana" w:cs="Verdana" w:hint="default"/>
        <w:b/>
        <w:bCs/>
        <w:i w:val="0"/>
        <w:iCs w:val="0"/>
        <w:spacing w:val="0"/>
        <w:w w:val="99"/>
        <w:sz w:val="15"/>
        <w:szCs w:val="15"/>
        <w:lang w:val="pt-PT" w:eastAsia="en-US" w:bidi="ar-SA"/>
      </w:rPr>
    </w:lvl>
    <w:lvl w:ilvl="1">
      <w:start w:val="1"/>
      <w:numFmt w:val="decimal"/>
      <w:lvlText w:val="%1.%2."/>
      <w:lvlJc w:val="left"/>
      <w:pPr>
        <w:ind w:left="645" w:hanging="447"/>
      </w:pPr>
      <w:rPr>
        <w:rFonts w:hint="default"/>
        <w:spacing w:val="0"/>
        <w:w w:val="99"/>
        <w:lang w:val="pt-PT" w:eastAsia="en-US" w:bidi="ar-SA"/>
      </w:rPr>
    </w:lvl>
    <w:lvl w:ilvl="2">
      <w:start w:val="1"/>
      <w:numFmt w:val="decimal"/>
      <w:lvlText w:val="%1.%2.%3."/>
      <w:lvlJc w:val="left"/>
      <w:pPr>
        <w:ind w:left="889" w:hanging="692"/>
      </w:pPr>
      <w:rPr>
        <w:rFonts w:hint="default"/>
        <w:spacing w:val="0"/>
        <w:w w:val="99"/>
        <w:lang w:val="pt-PT" w:eastAsia="en-US" w:bidi="ar-SA"/>
      </w:rPr>
    </w:lvl>
    <w:lvl w:ilvl="3">
      <w:start w:val="1"/>
      <w:numFmt w:val="decimal"/>
      <w:lvlText w:val="%1.%2.%3.%4."/>
      <w:lvlJc w:val="left"/>
      <w:pPr>
        <w:ind w:left="849" w:hanging="692"/>
      </w:pPr>
      <w:rPr>
        <w:rFonts w:ascii="Verdana" w:eastAsia="Verdana" w:hAnsi="Verdana" w:cs="Verdana" w:hint="default"/>
        <w:b w:val="0"/>
        <w:bCs w:val="0"/>
        <w:i w:val="0"/>
        <w:iCs w:val="0"/>
        <w:spacing w:val="0"/>
        <w:w w:val="99"/>
        <w:sz w:val="15"/>
        <w:szCs w:val="15"/>
        <w:lang w:val="pt-PT" w:eastAsia="en-US" w:bidi="ar-SA"/>
      </w:rPr>
    </w:lvl>
    <w:lvl w:ilvl="4">
      <w:numFmt w:val="bullet"/>
      <w:lvlText w:val="•"/>
      <w:lvlJc w:val="left"/>
      <w:pPr>
        <w:ind w:left="700" w:hanging="692"/>
      </w:pPr>
      <w:rPr>
        <w:rFonts w:hint="default"/>
        <w:lang w:val="pt-PT" w:eastAsia="en-US" w:bidi="ar-SA"/>
      </w:rPr>
    </w:lvl>
    <w:lvl w:ilvl="5">
      <w:numFmt w:val="bullet"/>
      <w:lvlText w:val="•"/>
      <w:lvlJc w:val="left"/>
      <w:pPr>
        <w:ind w:left="800" w:hanging="692"/>
      </w:pPr>
      <w:rPr>
        <w:rFonts w:hint="default"/>
        <w:lang w:val="pt-PT" w:eastAsia="en-US" w:bidi="ar-SA"/>
      </w:rPr>
    </w:lvl>
    <w:lvl w:ilvl="6">
      <w:numFmt w:val="bullet"/>
      <w:lvlText w:val="•"/>
      <w:lvlJc w:val="left"/>
      <w:pPr>
        <w:ind w:left="840" w:hanging="692"/>
      </w:pPr>
      <w:rPr>
        <w:rFonts w:hint="default"/>
        <w:lang w:val="pt-PT" w:eastAsia="en-US" w:bidi="ar-SA"/>
      </w:rPr>
    </w:lvl>
    <w:lvl w:ilvl="7">
      <w:numFmt w:val="bullet"/>
      <w:lvlText w:val="•"/>
      <w:lvlJc w:val="left"/>
      <w:pPr>
        <w:ind w:left="880" w:hanging="692"/>
      </w:pPr>
      <w:rPr>
        <w:rFonts w:hint="default"/>
        <w:lang w:val="pt-PT" w:eastAsia="en-US" w:bidi="ar-SA"/>
      </w:rPr>
    </w:lvl>
    <w:lvl w:ilvl="8">
      <w:numFmt w:val="bullet"/>
      <w:lvlText w:val="•"/>
      <w:lvlJc w:val="left"/>
      <w:pPr>
        <w:ind w:left="940" w:hanging="692"/>
      </w:pPr>
      <w:rPr>
        <w:rFonts w:hint="default"/>
        <w:lang w:val="pt-PT" w:eastAsia="en-US" w:bidi="ar-SA"/>
      </w:rPr>
    </w:lvl>
  </w:abstractNum>
  <w:abstractNum w:abstractNumId="14" w15:restartNumberingAfterBreak="0">
    <w:nsid w:val="13D17067"/>
    <w:multiLevelType w:val="multilevel"/>
    <w:tmpl w:val="DEE0ECF4"/>
    <w:lvl w:ilvl="0">
      <w:start w:val="1"/>
      <w:numFmt w:val="lowerLetter"/>
      <w:lvlText w:val="%1)"/>
      <w:lvlJc w:val="left"/>
      <w:pPr>
        <w:ind w:left="408" w:hanging="211"/>
      </w:pPr>
      <w:rPr>
        <w:rFonts w:hint="default"/>
        <w:spacing w:val="0"/>
        <w:w w:val="99"/>
        <w:lang w:val="pt-PT" w:eastAsia="en-US" w:bidi="ar-SA"/>
      </w:rPr>
    </w:lvl>
    <w:lvl w:ilvl="1">
      <w:start w:val="1"/>
      <w:numFmt w:val="decimal"/>
      <w:lvlText w:val="%1.%2)"/>
      <w:lvlJc w:val="left"/>
      <w:pPr>
        <w:ind w:left="198" w:hanging="370"/>
      </w:pPr>
      <w:rPr>
        <w:rFonts w:ascii="Verdana" w:eastAsia="Verdana" w:hAnsi="Verdana" w:cs="Verdana" w:hint="default"/>
        <w:b w:val="0"/>
        <w:bCs w:val="0"/>
        <w:i w:val="0"/>
        <w:iCs w:val="0"/>
        <w:spacing w:val="0"/>
        <w:w w:val="99"/>
        <w:sz w:val="15"/>
        <w:szCs w:val="15"/>
        <w:lang w:val="pt-PT" w:eastAsia="en-US" w:bidi="ar-SA"/>
      </w:rPr>
    </w:lvl>
    <w:lvl w:ilvl="2">
      <w:start w:val="1"/>
      <w:numFmt w:val="decimal"/>
      <w:lvlText w:val="%1.%2.%3)"/>
      <w:lvlJc w:val="left"/>
      <w:pPr>
        <w:ind w:left="198" w:hanging="498"/>
      </w:pPr>
      <w:rPr>
        <w:rFonts w:ascii="Verdana" w:eastAsia="Verdana" w:hAnsi="Verdana" w:cs="Verdana" w:hint="default"/>
        <w:b w:val="0"/>
        <w:bCs w:val="0"/>
        <w:i w:val="0"/>
        <w:iCs w:val="0"/>
        <w:spacing w:val="0"/>
        <w:w w:val="99"/>
        <w:sz w:val="15"/>
        <w:szCs w:val="15"/>
        <w:lang w:val="pt-PT" w:eastAsia="en-US" w:bidi="ar-SA"/>
      </w:rPr>
    </w:lvl>
    <w:lvl w:ilvl="3">
      <w:numFmt w:val="bullet"/>
      <w:lvlText w:val="•"/>
      <w:lvlJc w:val="left"/>
      <w:pPr>
        <w:ind w:left="2737" w:hanging="498"/>
      </w:pPr>
      <w:rPr>
        <w:rFonts w:hint="default"/>
        <w:lang w:val="pt-PT" w:eastAsia="en-US" w:bidi="ar-SA"/>
      </w:rPr>
    </w:lvl>
    <w:lvl w:ilvl="4">
      <w:numFmt w:val="bullet"/>
      <w:lvlText w:val="•"/>
      <w:lvlJc w:val="left"/>
      <w:pPr>
        <w:ind w:left="3906" w:hanging="498"/>
      </w:pPr>
      <w:rPr>
        <w:rFonts w:hint="default"/>
        <w:lang w:val="pt-PT" w:eastAsia="en-US" w:bidi="ar-SA"/>
      </w:rPr>
    </w:lvl>
    <w:lvl w:ilvl="5">
      <w:numFmt w:val="bullet"/>
      <w:lvlText w:val="•"/>
      <w:lvlJc w:val="left"/>
      <w:pPr>
        <w:ind w:left="5075" w:hanging="498"/>
      </w:pPr>
      <w:rPr>
        <w:rFonts w:hint="default"/>
        <w:lang w:val="pt-PT" w:eastAsia="en-US" w:bidi="ar-SA"/>
      </w:rPr>
    </w:lvl>
    <w:lvl w:ilvl="6">
      <w:numFmt w:val="bullet"/>
      <w:lvlText w:val="•"/>
      <w:lvlJc w:val="left"/>
      <w:pPr>
        <w:ind w:left="6244" w:hanging="498"/>
      </w:pPr>
      <w:rPr>
        <w:rFonts w:hint="default"/>
        <w:lang w:val="pt-PT" w:eastAsia="en-US" w:bidi="ar-SA"/>
      </w:rPr>
    </w:lvl>
    <w:lvl w:ilvl="7">
      <w:numFmt w:val="bullet"/>
      <w:lvlText w:val="•"/>
      <w:lvlJc w:val="left"/>
      <w:pPr>
        <w:ind w:left="7412" w:hanging="498"/>
      </w:pPr>
      <w:rPr>
        <w:rFonts w:hint="default"/>
        <w:lang w:val="pt-PT" w:eastAsia="en-US" w:bidi="ar-SA"/>
      </w:rPr>
    </w:lvl>
    <w:lvl w:ilvl="8">
      <w:numFmt w:val="bullet"/>
      <w:lvlText w:val="•"/>
      <w:lvlJc w:val="left"/>
      <w:pPr>
        <w:ind w:left="8581" w:hanging="498"/>
      </w:pPr>
      <w:rPr>
        <w:rFonts w:hint="default"/>
        <w:lang w:val="pt-PT" w:eastAsia="en-US" w:bidi="ar-SA"/>
      </w:rPr>
    </w:lvl>
  </w:abstractNum>
  <w:abstractNum w:abstractNumId="15" w15:restartNumberingAfterBreak="0">
    <w:nsid w:val="19ED4072"/>
    <w:multiLevelType w:val="hybridMultilevel"/>
    <w:tmpl w:val="2FB8218A"/>
    <w:lvl w:ilvl="0" w:tplc="0852A696">
      <w:numFmt w:val="bullet"/>
      <w:lvlText w:val="-"/>
      <w:lvlJc w:val="left"/>
      <w:pPr>
        <w:ind w:left="90" w:hanging="121"/>
      </w:pPr>
      <w:rPr>
        <w:rFonts w:ascii="Verdana" w:eastAsia="Verdana" w:hAnsi="Verdana" w:cs="Verdana" w:hint="default"/>
        <w:b w:val="0"/>
        <w:bCs w:val="0"/>
        <w:i w:val="0"/>
        <w:iCs w:val="0"/>
        <w:spacing w:val="0"/>
        <w:w w:val="99"/>
        <w:sz w:val="15"/>
        <w:szCs w:val="15"/>
        <w:lang w:val="pt-PT" w:eastAsia="en-US" w:bidi="ar-SA"/>
      </w:rPr>
    </w:lvl>
    <w:lvl w:ilvl="1" w:tplc="45648912">
      <w:numFmt w:val="bullet"/>
      <w:lvlText w:val="•"/>
      <w:lvlJc w:val="left"/>
      <w:pPr>
        <w:ind w:left="509" w:hanging="121"/>
      </w:pPr>
      <w:rPr>
        <w:rFonts w:hint="default"/>
        <w:lang w:val="pt-PT" w:eastAsia="en-US" w:bidi="ar-SA"/>
      </w:rPr>
    </w:lvl>
    <w:lvl w:ilvl="2" w:tplc="E376D8FE">
      <w:numFmt w:val="bullet"/>
      <w:lvlText w:val="•"/>
      <w:lvlJc w:val="left"/>
      <w:pPr>
        <w:ind w:left="918" w:hanging="121"/>
      </w:pPr>
      <w:rPr>
        <w:rFonts w:hint="default"/>
        <w:lang w:val="pt-PT" w:eastAsia="en-US" w:bidi="ar-SA"/>
      </w:rPr>
    </w:lvl>
    <w:lvl w:ilvl="3" w:tplc="47F87160">
      <w:numFmt w:val="bullet"/>
      <w:lvlText w:val="•"/>
      <w:lvlJc w:val="left"/>
      <w:pPr>
        <w:ind w:left="1327" w:hanging="121"/>
      </w:pPr>
      <w:rPr>
        <w:rFonts w:hint="default"/>
        <w:lang w:val="pt-PT" w:eastAsia="en-US" w:bidi="ar-SA"/>
      </w:rPr>
    </w:lvl>
    <w:lvl w:ilvl="4" w:tplc="E3B894F0">
      <w:numFmt w:val="bullet"/>
      <w:lvlText w:val="•"/>
      <w:lvlJc w:val="left"/>
      <w:pPr>
        <w:ind w:left="1736" w:hanging="121"/>
      </w:pPr>
      <w:rPr>
        <w:rFonts w:hint="default"/>
        <w:lang w:val="pt-PT" w:eastAsia="en-US" w:bidi="ar-SA"/>
      </w:rPr>
    </w:lvl>
    <w:lvl w:ilvl="5" w:tplc="53DC7EA8">
      <w:numFmt w:val="bullet"/>
      <w:lvlText w:val="•"/>
      <w:lvlJc w:val="left"/>
      <w:pPr>
        <w:ind w:left="2145" w:hanging="121"/>
      </w:pPr>
      <w:rPr>
        <w:rFonts w:hint="default"/>
        <w:lang w:val="pt-PT" w:eastAsia="en-US" w:bidi="ar-SA"/>
      </w:rPr>
    </w:lvl>
    <w:lvl w:ilvl="6" w:tplc="52D08958">
      <w:numFmt w:val="bullet"/>
      <w:lvlText w:val="•"/>
      <w:lvlJc w:val="left"/>
      <w:pPr>
        <w:ind w:left="2554" w:hanging="121"/>
      </w:pPr>
      <w:rPr>
        <w:rFonts w:hint="default"/>
        <w:lang w:val="pt-PT" w:eastAsia="en-US" w:bidi="ar-SA"/>
      </w:rPr>
    </w:lvl>
    <w:lvl w:ilvl="7" w:tplc="6A024ACE">
      <w:numFmt w:val="bullet"/>
      <w:lvlText w:val="•"/>
      <w:lvlJc w:val="left"/>
      <w:pPr>
        <w:ind w:left="2963" w:hanging="121"/>
      </w:pPr>
      <w:rPr>
        <w:rFonts w:hint="default"/>
        <w:lang w:val="pt-PT" w:eastAsia="en-US" w:bidi="ar-SA"/>
      </w:rPr>
    </w:lvl>
    <w:lvl w:ilvl="8" w:tplc="2A5EBB92">
      <w:numFmt w:val="bullet"/>
      <w:lvlText w:val="•"/>
      <w:lvlJc w:val="left"/>
      <w:pPr>
        <w:ind w:left="3372" w:hanging="121"/>
      </w:pPr>
      <w:rPr>
        <w:rFonts w:hint="default"/>
        <w:lang w:val="pt-PT" w:eastAsia="en-US" w:bidi="ar-SA"/>
      </w:rPr>
    </w:lvl>
  </w:abstractNum>
  <w:abstractNum w:abstractNumId="16" w15:restartNumberingAfterBreak="0">
    <w:nsid w:val="1A655362"/>
    <w:multiLevelType w:val="multilevel"/>
    <w:tmpl w:val="5C189424"/>
    <w:lvl w:ilvl="0">
      <w:start w:val="4"/>
      <w:numFmt w:val="decimal"/>
      <w:lvlText w:val="%1"/>
      <w:lvlJc w:val="left"/>
      <w:pPr>
        <w:ind w:left="235" w:hanging="517"/>
      </w:pPr>
      <w:rPr>
        <w:rFonts w:hint="default"/>
        <w:lang w:val="pt-PT" w:eastAsia="en-US" w:bidi="ar-SA"/>
      </w:rPr>
    </w:lvl>
    <w:lvl w:ilvl="1">
      <w:start w:val="1"/>
      <w:numFmt w:val="decimal"/>
      <w:lvlText w:val="%1.%2."/>
      <w:lvlJc w:val="left"/>
      <w:pPr>
        <w:ind w:left="235" w:hanging="517"/>
      </w:pPr>
      <w:rPr>
        <w:rFonts w:ascii="Verdana" w:eastAsia="Verdana" w:hAnsi="Verdana" w:cs="Verdana" w:hint="default"/>
        <w:b w:val="0"/>
        <w:bCs w:val="0"/>
        <w:i w:val="0"/>
        <w:iCs w:val="0"/>
        <w:spacing w:val="0"/>
        <w:w w:val="100"/>
        <w:sz w:val="22"/>
        <w:szCs w:val="22"/>
        <w:lang w:val="pt-PT" w:eastAsia="en-US" w:bidi="ar-SA"/>
      </w:rPr>
    </w:lvl>
    <w:lvl w:ilvl="2">
      <w:start w:val="1"/>
      <w:numFmt w:val="decimal"/>
      <w:lvlText w:val="%1.%2.%3."/>
      <w:lvlJc w:val="left"/>
      <w:pPr>
        <w:ind w:left="235" w:hanging="801"/>
      </w:pPr>
      <w:rPr>
        <w:rFonts w:ascii="Verdana" w:eastAsia="Verdana" w:hAnsi="Verdana" w:cs="Verdana" w:hint="default"/>
        <w:b w:val="0"/>
        <w:bCs w:val="0"/>
        <w:i w:val="0"/>
        <w:iCs w:val="0"/>
        <w:spacing w:val="0"/>
        <w:w w:val="100"/>
        <w:sz w:val="22"/>
        <w:szCs w:val="22"/>
        <w:lang w:val="pt-PT" w:eastAsia="en-US" w:bidi="ar-SA"/>
      </w:rPr>
    </w:lvl>
    <w:lvl w:ilvl="3">
      <w:numFmt w:val="bullet"/>
      <w:lvlText w:val="•"/>
      <w:lvlJc w:val="left"/>
      <w:pPr>
        <w:ind w:left="3407" w:hanging="801"/>
      </w:pPr>
      <w:rPr>
        <w:rFonts w:hint="default"/>
        <w:lang w:val="pt-PT" w:eastAsia="en-US" w:bidi="ar-SA"/>
      </w:rPr>
    </w:lvl>
    <w:lvl w:ilvl="4">
      <w:numFmt w:val="bullet"/>
      <w:lvlText w:val="•"/>
      <w:lvlJc w:val="left"/>
      <w:pPr>
        <w:ind w:left="4463" w:hanging="801"/>
      </w:pPr>
      <w:rPr>
        <w:rFonts w:hint="default"/>
        <w:lang w:val="pt-PT" w:eastAsia="en-US" w:bidi="ar-SA"/>
      </w:rPr>
    </w:lvl>
    <w:lvl w:ilvl="5">
      <w:numFmt w:val="bullet"/>
      <w:lvlText w:val="•"/>
      <w:lvlJc w:val="left"/>
      <w:pPr>
        <w:ind w:left="5519" w:hanging="801"/>
      </w:pPr>
      <w:rPr>
        <w:rFonts w:hint="default"/>
        <w:lang w:val="pt-PT" w:eastAsia="en-US" w:bidi="ar-SA"/>
      </w:rPr>
    </w:lvl>
    <w:lvl w:ilvl="6">
      <w:numFmt w:val="bullet"/>
      <w:lvlText w:val="•"/>
      <w:lvlJc w:val="left"/>
      <w:pPr>
        <w:ind w:left="6575" w:hanging="801"/>
      </w:pPr>
      <w:rPr>
        <w:rFonts w:hint="default"/>
        <w:lang w:val="pt-PT" w:eastAsia="en-US" w:bidi="ar-SA"/>
      </w:rPr>
    </w:lvl>
    <w:lvl w:ilvl="7">
      <w:numFmt w:val="bullet"/>
      <w:lvlText w:val="•"/>
      <w:lvlJc w:val="left"/>
      <w:pPr>
        <w:ind w:left="7631" w:hanging="801"/>
      </w:pPr>
      <w:rPr>
        <w:rFonts w:hint="default"/>
        <w:lang w:val="pt-PT" w:eastAsia="en-US" w:bidi="ar-SA"/>
      </w:rPr>
    </w:lvl>
    <w:lvl w:ilvl="8">
      <w:numFmt w:val="bullet"/>
      <w:lvlText w:val="•"/>
      <w:lvlJc w:val="left"/>
      <w:pPr>
        <w:ind w:left="8687" w:hanging="801"/>
      </w:pPr>
      <w:rPr>
        <w:rFonts w:hint="default"/>
        <w:lang w:val="pt-PT" w:eastAsia="en-US" w:bidi="ar-SA"/>
      </w:rPr>
    </w:lvl>
  </w:abstractNum>
  <w:abstractNum w:abstractNumId="17" w15:restartNumberingAfterBreak="0">
    <w:nsid w:val="25224395"/>
    <w:multiLevelType w:val="multilevel"/>
    <w:tmpl w:val="DC8EF2F0"/>
    <w:lvl w:ilvl="0">
      <w:start w:val="10"/>
      <w:numFmt w:val="decimal"/>
      <w:lvlText w:val="%1"/>
      <w:lvlJc w:val="left"/>
      <w:pPr>
        <w:ind w:left="101" w:hanging="540"/>
      </w:pPr>
      <w:rPr>
        <w:rFonts w:hint="default"/>
        <w:lang w:val="pt-PT" w:eastAsia="en-US" w:bidi="ar-SA"/>
      </w:rPr>
    </w:lvl>
    <w:lvl w:ilvl="1">
      <w:start w:val="1"/>
      <w:numFmt w:val="decimal"/>
      <w:lvlText w:val="%1.%2"/>
      <w:lvlJc w:val="left"/>
      <w:pPr>
        <w:ind w:left="101" w:hanging="540"/>
      </w:pPr>
      <w:rPr>
        <w:rFonts w:hint="default"/>
        <w:lang w:val="pt-PT" w:eastAsia="en-US" w:bidi="ar-SA"/>
      </w:rPr>
    </w:lvl>
    <w:lvl w:ilvl="2">
      <w:start w:val="6"/>
      <w:numFmt w:val="decimal"/>
      <w:lvlText w:val="%1.%2.%3"/>
      <w:lvlJc w:val="left"/>
      <w:pPr>
        <w:ind w:left="101" w:hanging="540"/>
      </w:pPr>
      <w:rPr>
        <w:rFonts w:ascii="Verdana" w:eastAsia="Verdana" w:hAnsi="Verdana" w:cs="Verdana" w:hint="default"/>
        <w:b w:val="0"/>
        <w:bCs w:val="0"/>
        <w:i w:val="0"/>
        <w:iCs w:val="0"/>
        <w:spacing w:val="0"/>
        <w:w w:val="98"/>
        <w:sz w:val="15"/>
        <w:szCs w:val="15"/>
        <w:lang w:val="pt-PT" w:eastAsia="en-US" w:bidi="ar-SA"/>
      </w:rPr>
    </w:lvl>
    <w:lvl w:ilvl="3">
      <w:numFmt w:val="bullet"/>
      <w:lvlText w:val="•"/>
      <w:lvlJc w:val="left"/>
      <w:pPr>
        <w:ind w:left="3259" w:hanging="540"/>
      </w:pPr>
      <w:rPr>
        <w:rFonts w:hint="default"/>
        <w:lang w:val="pt-PT" w:eastAsia="en-US" w:bidi="ar-SA"/>
      </w:rPr>
    </w:lvl>
    <w:lvl w:ilvl="4">
      <w:numFmt w:val="bullet"/>
      <w:lvlText w:val="•"/>
      <w:lvlJc w:val="left"/>
      <w:pPr>
        <w:ind w:left="4312" w:hanging="540"/>
      </w:pPr>
      <w:rPr>
        <w:rFonts w:hint="default"/>
        <w:lang w:val="pt-PT" w:eastAsia="en-US" w:bidi="ar-SA"/>
      </w:rPr>
    </w:lvl>
    <w:lvl w:ilvl="5">
      <w:numFmt w:val="bullet"/>
      <w:lvlText w:val="•"/>
      <w:lvlJc w:val="left"/>
      <w:pPr>
        <w:ind w:left="5365" w:hanging="540"/>
      </w:pPr>
      <w:rPr>
        <w:rFonts w:hint="default"/>
        <w:lang w:val="pt-PT" w:eastAsia="en-US" w:bidi="ar-SA"/>
      </w:rPr>
    </w:lvl>
    <w:lvl w:ilvl="6">
      <w:numFmt w:val="bullet"/>
      <w:lvlText w:val="•"/>
      <w:lvlJc w:val="left"/>
      <w:pPr>
        <w:ind w:left="6418" w:hanging="540"/>
      </w:pPr>
      <w:rPr>
        <w:rFonts w:hint="default"/>
        <w:lang w:val="pt-PT" w:eastAsia="en-US" w:bidi="ar-SA"/>
      </w:rPr>
    </w:lvl>
    <w:lvl w:ilvl="7">
      <w:numFmt w:val="bullet"/>
      <w:lvlText w:val="•"/>
      <w:lvlJc w:val="left"/>
      <w:pPr>
        <w:ind w:left="7471" w:hanging="540"/>
      </w:pPr>
      <w:rPr>
        <w:rFonts w:hint="default"/>
        <w:lang w:val="pt-PT" w:eastAsia="en-US" w:bidi="ar-SA"/>
      </w:rPr>
    </w:lvl>
    <w:lvl w:ilvl="8">
      <w:numFmt w:val="bullet"/>
      <w:lvlText w:val="•"/>
      <w:lvlJc w:val="left"/>
      <w:pPr>
        <w:ind w:left="8524" w:hanging="540"/>
      </w:pPr>
      <w:rPr>
        <w:rFonts w:hint="default"/>
        <w:lang w:val="pt-PT" w:eastAsia="en-US" w:bidi="ar-SA"/>
      </w:rPr>
    </w:lvl>
  </w:abstractNum>
  <w:abstractNum w:abstractNumId="18" w15:restartNumberingAfterBreak="0">
    <w:nsid w:val="275C39C5"/>
    <w:multiLevelType w:val="multilevel"/>
    <w:tmpl w:val="D9E4A7EC"/>
    <w:lvl w:ilvl="0">
      <w:start w:val="11"/>
      <w:numFmt w:val="decimal"/>
      <w:lvlText w:val="%1"/>
      <w:lvlJc w:val="left"/>
      <w:pPr>
        <w:ind w:left="101" w:hanging="304"/>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489" w:hanging="389"/>
      </w:pPr>
      <w:rPr>
        <w:rFonts w:ascii="Verdana" w:eastAsia="Verdana" w:hAnsi="Verdana" w:cs="Verdana" w:hint="default"/>
        <w:b w:val="0"/>
        <w:bCs w:val="0"/>
        <w:i w:val="0"/>
        <w:iCs w:val="0"/>
        <w:spacing w:val="0"/>
        <w:w w:val="98"/>
        <w:sz w:val="15"/>
        <w:szCs w:val="15"/>
        <w:lang w:val="pt-PT" w:eastAsia="en-US" w:bidi="ar-SA"/>
      </w:rPr>
    </w:lvl>
    <w:lvl w:ilvl="2">
      <w:numFmt w:val="bullet"/>
      <w:lvlText w:val="•"/>
      <w:lvlJc w:val="left"/>
      <w:pPr>
        <w:ind w:left="1607" w:hanging="389"/>
      </w:pPr>
      <w:rPr>
        <w:rFonts w:hint="default"/>
        <w:lang w:val="pt-PT" w:eastAsia="en-US" w:bidi="ar-SA"/>
      </w:rPr>
    </w:lvl>
    <w:lvl w:ilvl="3">
      <w:numFmt w:val="bullet"/>
      <w:lvlText w:val="•"/>
      <w:lvlJc w:val="left"/>
      <w:pPr>
        <w:ind w:left="2735" w:hanging="389"/>
      </w:pPr>
      <w:rPr>
        <w:rFonts w:hint="default"/>
        <w:lang w:val="pt-PT" w:eastAsia="en-US" w:bidi="ar-SA"/>
      </w:rPr>
    </w:lvl>
    <w:lvl w:ilvl="4">
      <w:numFmt w:val="bullet"/>
      <w:lvlText w:val="•"/>
      <w:lvlJc w:val="left"/>
      <w:pPr>
        <w:ind w:left="3863" w:hanging="389"/>
      </w:pPr>
      <w:rPr>
        <w:rFonts w:hint="default"/>
        <w:lang w:val="pt-PT" w:eastAsia="en-US" w:bidi="ar-SA"/>
      </w:rPr>
    </w:lvl>
    <w:lvl w:ilvl="5">
      <w:numFmt w:val="bullet"/>
      <w:lvlText w:val="•"/>
      <w:lvlJc w:val="left"/>
      <w:pPr>
        <w:ind w:left="4991" w:hanging="389"/>
      </w:pPr>
      <w:rPr>
        <w:rFonts w:hint="default"/>
        <w:lang w:val="pt-PT" w:eastAsia="en-US" w:bidi="ar-SA"/>
      </w:rPr>
    </w:lvl>
    <w:lvl w:ilvl="6">
      <w:numFmt w:val="bullet"/>
      <w:lvlText w:val="•"/>
      <w:lvlJc w:val="left"/>
      <w:pPr>
        <w:ind w:left="6118" w:hanging="389"/>
      </w:pPr>
      <w:rPr>
        <w:rFonts w:hint="default"/>
        <w:lang w:val="pt-PT" w:eastAsia="en-US" w:bidi="ar-SA"/>
      </w:rPr>
    </w:lvl>
    <w:lvl w:ilvl="7">
      <w:numFmt w:val="bullet"/>
      <w:lvlText w:val="•"/>
      <w:lvlJc w:val="left"/>
      <w:pPr>
        <w:ind w:left="7246" w:hanging="389"/>
      </w:pPr>
      <w:rPr>
        <w:rFonts w:hint="default"/>
        <w:lang w:val="pt-PT" w:eastAsia="en-US" w:bidi="ar-SA"/>
      </w:rPr>
    </w:lvl>
    <w:lvl w:ilvl="8">
      <w:numFmt w:val="bullet"/>
      <w:lvlText w:val="•"/>
      <w:lvlJc w:val="left"/>
      <w:pPr>
        <w:ind w:left="8374" w:hanging="389"/>
      </w:pPr>
      <w:rPr>
        <w:rFonts w:hint="default"/>
        <w:lang w:val="pt-PT" w:eastAsia="en-US" w:bidi="ar-SA"/>
      </w:rPr>
    </w:lvl>
  </w:abstractNum>
  <w:abstractNum w:abstractNumId="19" w15:restartNumberingAfterBreak="0">
    <w:nsid w:val="2BB626E0"/>
    <w:multiLevelType w:val="hybridMultilevel"/>
    <w:tmpl w:val="52A0164A"/>
    <w:lvl w:ilvl="0" w:tplc="5CFEF9E8">
      <w:start w:val="12"/>
      <w:numFmt w:val="lowerLetter"/>
      <w:lvlText w:val="%1)"/>
      <w:lvlJc w:val="left"/>
      <w:pPr>
        <w:ind w:left="198" w:hanging="169"/>
      </w:pPr>
      <w:rPr>
        <w:rFonts w:ascii="Verdana" w:eastAsia="Verdana" w:hAnsi="Verdana" w:cs="Verdana" w:hint="default"/>
        <w:b w:val="0"/>
        <w:bCs w:val="0"/>
        <w:i w:val="0"/>
        <w:iCs w:val="0"/>
        <w:spacing w:val="0"/>
        <w:w w:val="99"/>
        <w:sz w:val="15"/>
        <w:szCs w:val="15"/>
        <w:lang w:val="pt-PT" w:eastAsia="en-US" w:bidi="ar-SA"/>
      </w:rPr>
    </w:lvl>
    <w:lvl w:ilvl="1" w:tplc="F2846A74">
      <w:numFmt w:val="bullet"/>
      <w:lvlText w:val="•"/>
      <w:lvlJc w:val="left"/>
      <w:pPr>
        <w:ind w:left="1271" w:hanging="169"/>
      </w:pPr>
      <w:rPr>
        <w:rFonts w:hint="default"/>
        <w:lang w:val="pt-PT" w:eastAsia="en-US" w:bidi="ar-SA"/>
      </w:rPr>
    </w:lvl>
    <w:lvl w:ilvl="2" w:tplc="51B624DE">
      <w:numFmt w:val="bullet"/>
      <w:lvlText w:val="•"/>
      <w:lvlJc w:val="left"/>
      <w:pPr>
        <w:ind w:left="2343" w:hanging="169"/>
      </w:pPr>
      <w:rPr>
        <w:rFonts w:hint="default"/>
        <w:lang w:val="pt-PT" w:eastAsia="en-US" w:bidi="ar-SA"/>
      </w:rPr>
    </w:lvl>
    <w:lvl w:ilvl="3" w:tplc="9E6AEADC">
      <w:numFmt w:val="bullet"/>
      <w:lvlText w:val="•"/>
      <w:lvlJc w:val="left"/>
      <w:pPr>
        <w:ind w:left="3415" w:hanging="169"/>
      </w:pPr>
      <w:rPr>
        <w:rFonts w:hint="default"/>
        <w:lang w:val="pt-PT" w:eastAsia="en-US" w:bidi="ar-SA"/>
      </w:rPr>
    </w:lvl>
    <w:lvl w:ilvl="4" w:tplc="BAA6F372">
      <w:numFmt w:val="bullet"/>
      <w:lvlText w:val="•"/>
      <w:lvlJc w:val="left"/>
      <w:pPr>
        <w:ind w:left="4487" w:hanging="169"/>
      </w:pPr>
      <w:rPr>
        <w:rFonts w:hint="default"/>
        <w:lang w:val="pt-PT" w:eastAsia="en-US" w:bidi="ar-SA"/>
      </w:rPr>
    </w:lvl>
    <w:lvl w:ilvl="5" w:tplc="21867E4E">
      <w:numFmt w:val="bullet"/>
      <w:lvlText w:val="•"/>
      <w:lvlJc w:val="left"/>
      <w:pPr>
        <w:ind w:left="5559" w:hanging="169"/>
      </w:pPr>
      <w:rPr>
        <w:rFonts w:hint="default"/>
        <w:lang w:val="pt-PT" w:eastAsia="en-US" w:bidi="ar-SA"/>
      </w:rPr>
    </w:lvl>
    <w:lvl w:ilvl="6" w:tplc="0602F412">
      <w:numFmt w:val="bullet"/>
      <w:lvlText w:val="•"/>
      <w:lvlJc w:val="left"/>
      <w:pPr>
        <w:ind w:left="6631" w:hanging="169"/>
      </w:pPr>
      <w:rPr>
        <w:rFonts w:hint="default"/>
        <w:lang w:val="pt-PT" w:eastAsia="en-US" w:bidi="ar-SA"/>
      </w:rPr>
    </w:lvl>
    <w:lvl w:ilvl="7" w:tplc="E7D6B2EC">
      <w:numFmt w:val="bullet"/>
      <w:lvlText w:val="•"/>
      <w:lvlJc w:val="left"/>
      <w:pPr>
        <w:ind w:left="7703" w:hanging="169"/>
      </w:pPr>
      <w:rPr>
        <w:rFonts w:hint="default"/>
        <w:lang w:val="pt-PT" w:eastAsia="en-US" w:bidi="ar-SA"/>
      </w:rPr>
    </w:lvl>
    <w:lvl w:ilvl="8" w:tplc="BCAED21A">
      <w:numFmt w:val="bullet"/>
      <w:lvlText w:val="•"/>
      <w:lvlJc w:val="left"/>
      <w:pPr>
        <w:ind w:left="8775" w:hanging="169"/>
      </w:pPr>
      <w:rPr>
        <w:rFonts w:hint="default"/>
        <w:lang w:val="pt-PT" w:eastAsia="en-US" w:bidi="ar-SA"/>
      </w:rPr>
    </w:lvl>
  </w:abstractNum>
  <w:abstractNum w:abstractNumId="20" w15:restartNumberingAfterBreak="0">
    <w:nsid w:val="2CDE7DF5"/>
    <w:multiLevelType w:val="multilevel"/>
    <w:tmpl w:val="F828E2DE"/>
    <w:lvl w:ilvl="0">
      <w:start w:val="1"/>
      <w:numFmt w:val="decimal"/>
      <w:lvlText w:val="%1."/>
      <w:lvlJc w:val="left"/>
      <w:pPr>
        <w:ind w:left="545" w:hanging="311"/>
      </w:pPr>
      <w:rPr>
        <w:rFonts w:ascii="Verdana" w:eastAsia="Verdana" w:hAnsi="Verdana" w:cs="Verdana" w:hint="default"/>
        <w:b/>
        <w:bCs/>
        <w:i w:val="0"/>
        <w:iCs w:val="0"/>
        <w:spacing w:val="0"/>
        <w:w w:val="100"/>
        <w:sz w:val="22"/>
        <w:szCs w:val="22"/>
        <w:lang w:val="pt-PT" w:eastAsia="en-US" w:bidi="ar-SA"/>
      </w:rPr>
    </w:lvl>
    <w:lvl w:ilvl="1">
      <w:start w:val="1"/>
      <w:numFmt w:val="decimal"/>
      <w:lvlText w:val="%1.%2"/>
      <w:lvlJc w:val="left"/>
      <w:pPr>
        <w:ind w:left="235" w:hanging="634"/>
      </w:pPr>
      <w:rPr>
        <w:rFonts w:hint="default"/>
        <w:spacing w:val="0"/>
        <w:w w:val="100"/>
        <w:lang w:val="pt-PT" w:eastAsia="en-US" w:bidi="ar-SA"/>
      </w:rPr>
    </w:lvl>
    <w:lvl w:ilvl="2">
      <w:start w:val="1"/>
      <w:numFmt w:val="decimal"/>
      <w:lvlText w:val="%1.%2.%3"/>
      <w:lvlJc w:val="left"/>
      <w:pPr>
        <w:ind w:left="235" w:hanging="634"/>
      </w:pPr>
      <w:rPr>
        <w:rFonts w:hint="default"/>
        <w:spacing w:val="0"/>
        <w:w w:val="100"/>
        <w:lang w:val="pt-PT" w:eastAsia="en-US" w:bidi="ar-SA"/>
      </w:rPr>
    </w:lvl>
    <w:lvl w:ilvl="3">
      <w:start w:val="1"/>
      <w:numFmt w:val="decimal"/>
      <w:lvlText w:val="%1.%2.%3.%4"/>
      <w:lvlJc w:val="left"/>
      <w:pPr>
        <w:ind w:left="1315" w:hanging="634"/>
      </w:pPr>
      <w:rPr>
        <w:rFonts w:ascii="Verdana" w:eastAsia="Verdana" w:hAnsi="Verdana" w:cs="Verdana" w:hint="default"/>
        <w:b w:val="0"/>
        <w:bCs w:val="0"/>
        <w:i w:val="0"/>
        <w:iCs w:val="0"/>
        <w:spacing w:val="0"/>
        <w:w w:val="100"/>
        <w:sz w:val="22"/>
        <w:szCs w:val="22"/>
        <w:lang w:val="pt-PT" w:eastAsia="en-US" w:bidi="ar-SA"/>
      </w:rPr>
    </w:lvl>
    <w:lvl w:ilvl="4">
      <w:numFmt w:val="bullet"/>
      <w:lvlText w:val="•"/>
      <w:lvlJc w:val="left"/>
      <w:pPr>
        <w:ind w:left="1320" w:hanging="634"/>
      </w:pPr>
      <w:rPr>
        <w:rFonts w:hint="default"/>
        <w:lang w:val="pt-PT" w:eastAsia="en-US" w:bidi="ar-SA"/>
      </w:rPr>
    </w:lvl>
    <w:lvl w:ilvl="5">
      <w:numFmt w:val="bullet"/>
      <w:lvlText w:val="•"/>
      <w:lvlJc w:val="left"/>
      <w:pPr>
        <w:ind w:left="2899" w:hanging="634"/>
      </w:pPr>
      <w:rPr>
        <w:rFonts w:hint="default"/>
        <w:lang w:val="pt-PT" w:eastAsia="en-US" w:bidi="ar-SA"/>
      </w:rPr>
    </w:lvl>
    <w:lvl w:ilvl="6">
      <w:numFmt w:val="bullet"/>
      <w:lvlText w:val="•"/>
      <w:lvlJc w:val="left"/>
      <w:pPr>
        <w:ind w:left="4479" w:hanging="634"/>
      </w:pPr>
      <w:rPr>
        <w:rFonts w:hint="default"/>
        <w:lang w:val="pt-PT" w:eastAsia="en-US" w:bidi="ar-SA"/>
      </w:rPr>
    </w:lvl>
    <w:lvl w:ilvl="7">
      <w:numFmt w:val="bullet"/>
      <w:lvlText w:val="•"/>
      <w:lvlJc w:val="left"/>
      <w:pPr>
        <w:ind w:left="6059" w:hanging="634"/>
      </w:pPr>
      <w:rPr>
        <w:rFonts w:hint="default"/>
        <w:lang w:val="pt-PT" w:eastAsia="en-US" w:bidi="ar-SA"/>
      </w:rPr>
    </w:lvl>
    <w:lvl w:ilvl="8">
      <w:numFmt w:val="bullet"/>
      <w:lvlText w:val="•"/>
      <w:lvlJc w:val="left"/>
      <w:pPr>
        <w:ind w:left="7639" w:hanging="634"/>
      </w:pPr>
      <w:rPr>
        <w:rFonts w:hint="default"/>
        <w:lang w:val="pt-PT" w:eastAsia="en-US" w:bidi="ar-SA"/>
      </w:rPr>
    </w:lvl>
  </w:abstractNum>
  <w:abstractNum w:abstractNumId="21" w15:restartNumberingAfterBreak="0">
    <w:nsid w:val="2EF82C04"/>
    <w:multiLevelType w:val="multilevel"/>
    <w:tmpl w:val="B98A7E68"/>
    <w:lvl w:ilvl="0">
      <w:start w:val="7"/>
      <w:numFmt w:val="decimal"/>
      <w:lvlText w:val="%1"/>
      <w:lvlJc w:val="left"/>
      <w:pPr>
        <w:ind w:left="198" w:hanging="453"/>
      </w:pPr>
      <w:rPr>
        <w:rFonts w:hint="default"/>
        <w:lang w:val="pt-PT" w:eastAsia="en-US" w:bidi="ar-SA"/>
      </w:rPr>
    </w:lvl>
    <w:lvl w:ilvl="1">
      <w:start w:val="2"/>
      <w:numFmt w:val="decimal"/>
      <w:lvlText w:val="%1.%2"/>
      <w:lvlJc w:val="left"/>
      <w:pPr>
        <w:ind w:left="198" w:hanging="453"/>
      </w:pPr>
      <w:rPr>
        <w:rFonts w:hint="default"/>
        <w:lang w:val="pt-PT" w:eastAsia="en-US" w:bidi="ar-SA"/>
      </w:rPr>
    </w:lvl>
    <w:lvl w:ilvl="2">
      <w:start w:val="3"/>
      <w:numFmt w:val="decimal"/>
      <w:lvlText w:val="%1.%2.%3"/>
      <w:lvlJc w:val="left"/>
      <w:pPr>
        <w:ind w:left="198" w:hanging="453"/>
      </w:pPr>
      <w:rPr>
        <w:rFonts w:ascii="Verdana" w:eastAsia="Verdana" w:hAnsi="Verdana" w:cs="Verdana" w:hint="default"/>
        <w:b w:val="0"/>
        <w:bCs w:val="0"/>
        <w:i w:val="0"/>
        <w:iCs w:val="0"/>
        <w:spacing w:val="0"/>
        <w:w w:val="99"/>
        <w:sz w:val="15"/>
        <w:szCs w:val="15"/>
        <w:lang w:val="pt-PT" w:eastAsia="en-US" w:bidi="ar-SA"/>
      </w:rPr>
    </w:lvl>
    <w:lvl w:ilvl="3">
      <w:numFmt w:val="bullet"/>
      <w:lvlText w:val="-"/>
      <w:lvlJc w:val="left"/>
      <w:pPr>
        <w:ind w:left="371" w:hanging="121"/>
      </w:pPr>
      <w:rPr>
        <w:rFonts w:ascii="Verdana" w:eastAsia="Verdana" w:hAnsi="Verdana" w:cs="Verdana" w:hint="default"/>
        <w:b w:val="0"/>
        <w:bCs w:val="0"/>
        <w:i w:val="0"/>
        <w:iCs w:val="0"/>
        <w:spacing w:val="0"/>
        <w:w w:val="99"/>
        <w:sz w:val="15"/>
        <w:szCs w:val="15"/>
        <w:lang w:val="pt-PT" w:eastAsia="en-US" w:bidi="ar-SA"/>
      </w:rPr>
    </w:lvl>
    <w:lvl w:ilvl="4">
      <w:numFmt w:val="bullet"/>
      <w:lvlText w:val="•"/>
      <w:lvlJc w:val="left"/>
      <w:pPr>
        <w:ind w:left="3893" w:hanging="121"/>
      </w:pPr>
      <w:rPr>
        <w:rFonts w:hint="default"/>
        <w:lang w:val="pt-PT" w:eastAsia="en-US" w:bidi="ar-SA"/>
      </w:rPr>
    </w:lvl>
    <w:lvl w:ilvl="5">
      <w:numFmt w:val="bullet"/>
      <w:lvlText w:val="•"/>
      <w:lvlJc w:val="left"/>
      <w:pPr>
        <w:ind w:left="5064" w:hanging="121"/>
      </w:pPr>
      <w:rPr>
        <w:rFonts w:hint="default"/>
        <w:lang w:val="pt-PT" w:eastAsia="en-US" w:bidi="ar-SA"/>
      </w:rPr>
    </w:lvl>
    <w:lvl w:ilvl="6">
      <w:numFmt w:val="bullet"/>
      <w:lvlText w:val="•"/>
      <w:lvlJc w:val="left"/>
      <w:pPr>
        <w:ind w:left="6235" w:hanging="121"/>
      </w:pPr>
      <w:rPr>
        <w:rFonts w:hint="default"/>
        <w:lang w:val="pt-PT" w:eastAsia="en-US" w:bidi="ar-SA"/>
      </w:rPr>
    </w:lvl>
    <w:lvl w:ilvl="7">
      <w:numFmt w:val="bullet"/>
      <w:lvlText w:val="•"/>
      <w:lvlJc w:val="left"/>
      <w:pPr>
        <w:ind w:left="7406" w:hanging="121"/>
      </w:pPr>
      <w:rPr>
        <w:rFonts w:hint="default"/>
        <w:lang w:val="pt-PT" w:eastAsia="en-US" w:bidi="ar-SA"/>
      </w:rPr>
    </w:lvl>
    <w:lvl w:ilvl="8">
      <w:numFmt w:val="bullet"/>
      <w:lvlText w:val="•"/>
      <w:lvlJc w:val="left"/>
      <w:pPr>
        <w:ind w:left="8577" w:hanging="121"/>
      </w:pPr>
      <w:rPr>
        <w:rFonts w:hint="default"/>
        <w:lang w:val="pt-PT" w:eastAsia="en-US" w:bidi="ar-SA"/>
      </w:rPr>
    </w:lvl>
  </w:abstractNum>
  <w:abstractNum w:abstractNumId="22" w15:restartNumberingAfterBreak="0">
    <w:nsid w:val="35872975"/>
    <w:multiLevelType w:val="multilevel"/>
    <w:tmpl w:val="39FCEB32"/>
    <w:lvl w:ilvl="0">
      <w:start w:val="3"/>
      <w:numFmt w:val="decimal"/>
      <w:lvlText w:val="%1-"/>
      <w:lvlJc w:val="left"/>
      <w:pPr>
        <w:ind w:left="427" w:hanging="230"/>
      </w:pPr>
      <w:rPr>
        <w:rFonts w:ascii="Verdana" w:eastAsia="Verdana" w:hAnsi="Verdana" w:cs="Verdana" w:hint="default"/>
        <w:b/>
        <w:bCs/>
        <w:i w:val="0"/>
        <w:iCs w:val="0"/>
        <w:spacing w:val="0"/>
        <w:w w:val="99"/>
        <w:sz w:val="15"/>
        <w:szCs w:val="15"/>
        <w:lang w:val="pt-PT" w:eastAsia="en-US" w:bidi="ar-SA"/>
      </w:rPr>
    </w:lvl>
    <w:lvl w:ilvl="1">
      <w:start w:val="1"/>
      <w:numFmt w:val="decimal"/>
      <w:lvlText w:val="%1.%2"/>
      <w:lvlJc w:val="left"/>
      <w:pPr>
        <w:ind w:left="517" w:hanging="320"/>
        <w:jc w:val="right"/>
      </w:pPr>
      <w:rPr>
        <w:rFonts w:hint="default"/>
        <w:spacing w:val="0"/>
        <w:w w:val="99"/>
        <w:lang w:val="pt-PT" w:eastAsia="en-US" w:bidi="ar-SA"/>
      </w:rPr>
    </w:lvl>
    <w:lvl w:ilvl="2">
      <w:start w:val="1"/>
      <w:numFmt w:val="decimal"/>
      <w:lvlText w:val="%1.%2.%3"/>
      <w:lvlJc w:val="left"/>
      <w:pPr>
        <w:ind w:left="645" w:hanging="447"/>
      </w:pPr>
      <w:rPr>
        <w:rFonts w:ascii="Verdana" w:eastAsia="Verdana" w:hAnsi="Verdana" w:cs="Verdana" w:hint="default"/>
        <w:b w:val="0"/>
        <w:bCs w:val="0"/>
        <w:i w:val="0"/>
        <w:iCs w:val="0"/>
        <w:spacing w:val="0"/>
        <w:w w:val="99"/>
        <w:sz w:val="15"/>
        <w:szCs w:val="15"/>
        <w:lang w:val="pt-PT" w:eastAsia="en-US" w:bidi="ar-SA"/>
      </w:rPr>
    </w:lvl>
    <w:lvl w:ilvl="3">
      <w:numFmt w:val="bullet"/>
      <w:lvlText w:val="•"/>
      <w:lvlJc w:val="left"/>
      <w:pPr>
        <w:ind w:left="640" w:hanging="447"/>
      </w:pPr>
      <w:rPr>
        <w:rFonts w:hint="default"/>
        <w:lang w:val="pt-PT" w:eastAsia="en-US" w:bidi="ar-SA"/>
      </w:rPr>
    </w:lvl>
    <w:lvl w:ilvl="4">
      <w:numFmt w:val="bullet"/>
      <w:lvlText w:val="•"/>
      <w:lvlJc w:val="left"/>
      <w:pPr>
        <w:ind w:left="2108" w:hanging="447"/>
      </w:pPr>
      <w:rPr>
        <w:rFonts w:hint="default"/>
        <w:lang w:val="pt-PT" w:eastAsia="en-US" w:bidi="ar-SA"/>
      </w:rPr>
    </w:lvl>
    <w:lvl w:ilvl="5">
      <w:numFmt w:val="bullet"/>
      <w:lvlText w:val="•"/>
      <w:lvlJc w:val="left"/>
      <w:pPr>
        <w:ind w:left="3576" w:hanging="447"/>
      </w:pPr>
      <w:rPr>
        <w:rFonts w:hint="default"/>
        <w:lang w:val="pt-PT" w:eastAsia="en-US" w:bidi="ar-SA"/>
      </w:rPr>
    </w:lvl>
    <w:lvl w:ilvl="6">
      <w:numFmt w:val="bullet"/>
      <w:lvlText w:val="•"/>
      <w:lvlJc w:val="left"/>
      <w:pPr>
        <w:ind w:left="5045" w:hanging="447"/>
      </w:pPr>
      <w:rPr>
        <w:rFonts w:hint="default"/>
        <w:lang w:val="pt-PT" w:eastAsia="en-US" w:bidi="ar-SA"/>
      </w:rPr>
    </w:lvl>
    <w:lvl w:ilvl="7">
      <w:numFmt w:val="bullet"/>
      <w:lvlText w:val="•"/>
      <w:lvlJc w:val="left"/>
      <w:pPr>
        <w:ind w:left="6513" w:hanging="447"/>
      </w:pPr>
      <w:rPr>
        <w:rFonts w:hint="default"/>
        <w:lang w:val="pt-PT" w:eastAsia="en-US" w:bidi="ar-SA"/>
      </w:rPr>
    </w:lvl>
    <w:lvl w:ilvl="8">
      <w:numFmt w:val="bullet"/>
      <w:lvlText w:val="•"/>
      <w:lvlJc w:val="left"/>
      <w:pPr>
        <w:ind w:left="7982" w:hanging="447"/>
      </w:pPr>
      <w:rPr>
        <w:rFonts w:hint="default"/>
        <w:lang w:val="pt-PT" w:eastAsia="en-US" w:bidi="ar-SA"/>
      </w:rPr>
    </w:lvl>
  </w:abstractNum>
  <w:abstractNum w:abstractNumId="23" w15:restartNumberingAfterBreak="0">
    <w:nsid w:val="3C2C212A"/>
    <w:multiLevelType w:val="multilevel"/>
    <w:tmpl w:val="26001324"/>
    <w:lvl w:ilvl="0">
      <w:start w:val="3"/>
      <w:numFmt w:val="decimal"/>
      <w:lvlText w:val="%1"/>
      <w:lvlJc w:val="left"/>
      <w:pPr>
        <w:ind w:left="570" w:hanging="373"/>
      </w:pPr>
      <w:rPr>
        <w:rFonts w:hint="default"/>
        <w:lang w:val="pt-PT" w:eastAsia="en-US" w:bidi="ar-SA"/>
      </w:rPr>
    </w:lvl>
    <w:lvl w:ilvl="1">
      <w:start w:val="8"/>
      <w:numFmt w:val="decimal"/>
      <w:lvlText w:val="%1.%2."/>
      <w:lvlJc w:val="left"/>
      <w:pPr>
        <w:ind w:left="570" w:hanging="373"/>
      </w:pPr>
      <w:rPr>
        <w:rFonts w:hint="default"/>
        <w:spacing w:val="0"/>
        <w:w w:val="99"/>
        <w:lang w:val="pt-PT" w:eastAsia="en-US" w:bidi="ar-SA"/>
      </w:rPr>
    </w:lvl>
    <w:lvl w:ilvl="2">
      <w:start w:val="1"/>
      <w:numFmt w:val="decimal"/>
      <w:lvlText w:val="%1.%2.%3."/>
      <w:lvlJc w:val="left"/>
      <w:pPr>
        <w:ind w:left="699" w:hanging="502"/>
      </w:pPr>
      <w:rPr>
        <w:rFonts w:ascii="Verdana" w:eastAsia="Verdana" w:hAnsi="Verdana" w:cs="Verdana" w:hint="default"/>
        <w:b w:val="0"/>
        <w:bCs w:val="0"/>
        <w:i w:val="0"/>
        <w:iCs w:val="0"/>
        <w:spacing w:val="0"/>
        <w:w w:val="99"/>
        <w:sz w:val="15"/>
        <w:szCs w:val="15"/>
        <w:lang w:val="pt-PT" w:eastAsia="en-US" w:bidi="ar-SA"/>
      </w:rPr>
    </w:lvl>
    <w:lvl w:ilvl="3">
      <w:numFmt w:val="bullet"/>
      <w:lvlText w:val="•"/>
      <w:lvlJc w:val="left"/>
      <w:pPr>
        <w:ind w:left="2970" w:hanging="502"/>
      </w:pPr>
      <w:rPr>
        <w:rFonts w:hint="default"/>
        <w:lang w:val="pt-PT" w:eastAsia="en-US" w:bidi="ar-SA"/>
      </w:rPr>
    </w:lvl>
    <w:lvl w:ilvl="4">
      <w:numFmt w:val="bullet"/>
      <w:lvlText w:val="•"/>
      <w:lvlJc w:val="left"/>
      <w:pPr>
        <w:ind w:left="4106" w:hanging="502"/>
      </w:pPr>
      <w:rPr>
        <w:rFonts w:hint="default"/>
        <w:lang w:val="pt-PT" w:eastAsia="en-US" w:bidi="ar-SA"/>
      </w:rPr>
    </w:lvl>
    <w:lvl w:ilvl="5">
      <w:numFmt w:val="bullet"/>
      <w:lvlText w:val="•"/>
      <w:lvlJc w:val="left"/>
      <w:pPr>
        <w:ind w:left="5241" w:hanging="502"/>
      </w:pPr>
      <w:rPr>
        <w:rFonts w:hint="default"/>
        <w:lang w:val="pt-PT" w:eastAsia="en-US" w:bidi="ar-SA"/>
      </w:rPr>
    </w:lvl>
    <w:lvl w:ilvl="6">
      <w:numFmt w:val="bullet"/>
      <w:lvlText w:val="•"/>
      <w:lvlJc w:val="left"/>
      <w:pPr>
        <w:ind w:left="6377" w:hanging="502"/>
      </w:pPr>
      <w:rPr>
        <w:rFonts w:hint="default"/>
        <w:lang w:val="pt-PT" w:eastAsia="en-US" w:bidi="ar-SA"/>
      </w:rPr>
    </w:lvl>
    <w:lvl w:ilvl="7">
      <w:numFmt w:val="bullet"/>
      <w:lvlText w:val="•"/>
      <w:lvlJc w:val="left"/>
      <w:pPr>
        <w:ind w:left="7512" w:hanging="502"/>
      </w:pPr>
      <w:rPr>
        <w:rFonts w:hint="default"/>
        <w:lang w:val="pt-PT" w:eastAsia="en-US" w:bidi="ar-SA"/>
      </w:rPr>
    </w:lvl>
    <w:lvl w:ilvl="8">
      <w:numFmt w:val="bullet"/>
      <w:lvlText w:val="•"/>
      <w:lvlJc w:val="left"/>
      <w:pPr>
        <w:ind w:left="8648" w:hanging="502"/>
      </w:pPr>
      <w:rPr>
        <w:rFonts w:hint="default"/>
        <w:lang w:val="pt-PT" w:eastAsia="en-US" w:bidi="ar-SA"/>
      </w:rPr>
    </w:lvl>
  </w:abstractNum>
  <w:abstractNum w:abstractNumId="24" w15:restartNumberingAfterBreak="0">
    <w:nsid w:val="3CAF4959"/>
    <w:multiLevelType w:val="multilevel"/>
    <w:tmpl w:val="24961970"/>
    <w:lvl w:ilvl="0">
      <w:start w:val="5"/>
      <w:numFmt w:val="decimal"/>
      <w:lvlText w:val="%1."/>
      <w:lvlJc w:val="left"/>
      <w:pPr>
        <w:ind w:left="310" w:hanging="210"/>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395" w:hanging="295"/>
      </w:pPr>
      <w:rPr>
        <w:rFonts w:ascii="Verdana" w:eastAsia="Verdana" w:hAnsi="Verdana" w:cs="Verdana" w:hint="default"/>
        <w:b w:val="0"/>
        <w:bCs w:val="0"/>
        <w:i w:val="0"/>
        <w:iCs w:val="0"/>
        <w:spacing w:val="0"/>
        <w:w w:val="98"/>
        <w:sz w:val="15"/>
        <w:szCs w:val="15"/>
        <w:lang w:val="pt-PT" w:eastAsia="en-US" w:bidi="ar-SA"/>
      </w:rPr>
    </w:lvl>
    <w:lvl w:ilvl="2">
      <w:numFmt w:val="bullet"/>
      <w:lvlText w:val="•"/>
      <w:lvlJc w:val="left"/>
      <w:pPr>
        <w:ind w:left="1536" w:hanging="295"/>
      </w:pPr>
      <w:rPr>
        <w:rFonts w:hint="default"/>
        <w:lang w:val="pt-PT" w:eastAsia="en-US" w:bidi="ar-SA"/>
      </w:rPr>
    </w:lvl>
    <w:lvl w:ilvl="3">
      <w:numFmt w:val="bullet"/>
      <w:lvlText w:val="•"/>
      <w:lvlJc w:val="left"/>
      <w:pPr>
        <w:ind w:left="2673" w:hanging="295"/>
      </w:pPr>
      <w:rPr>
        <w:rFonts w:hint="default"/>
        <w:lang w:val="pt-PT" w:eastAsia="en-US" w:bidi="ar-SA"/>
      </w:rPr>
    </w:lvl>
    <w:lvl w:ilvl="4">
      <w:numFmt w:val="bullet"/>
      <w:lvlText w:val="•"/>
      <w:lvlJc w:val="left"/>
      <w:pPr>
        <w:ind w:left="3810" w:hanging="295"/>
      </w:pPr>
      <w:rPr>
        <w:rFonts w:hint="default"/>
        <w:lang w:val="pt-PT" w:eastAsia="en-US" w:bidi="ar-SA"/>
      </w:rPr>
    </w:lvl>
    <w:lvl w:ilvl="5">
      <w:numFmt w:val="bullet"/>
      <w:lvlText w:val="•"/>
      <w:lvlJc w:val="left"/>
      <w:pPr>
        <w:ind w:left="4946" w:hanging="295"/>
      </w:pPr>
      <w:rPr>
        <w:rFonts w:hint="default"/>
        <w:lang w:val="pt-PT" w:eastAsia="en-US" w:bidi="ar-SA"/>
      </w:rPr>
    </w:lvl>
    <w:lvl w:ilvl="6">
      <w:numFmt w:val="bullet"/>
      <w:lvlText w:val="•"/>
      <w:lvlJc w:val="left"/>
      <w:pPr>
        <w:ind w:left="6083" w:hanging="295"/>
      </w:pPr>
      <w:rPr>
        <w:rFonts w:hint="default"/>
        <w:lang w:val="pt-PT" w:eastAsia="en-US" w:bidi="ar-SA"/>
      </w:rPr>
    </w:lvl>
    <w:lvl w:ilvl="7">
      <w:numFmt w:val="bullet"/>
      <w:lvlText w:val="•"/>
      <w:lvlJc w:val="left"/>
      <w:pPr>
        <w:ind w:left="7220" w:hanging="295"/>
      </w:pPr>
      <w:rPr>
        <w:rFonts w:hint="default"/>
        <w:lang w:val="pt-PT" w:eastAsia="en-US" w:bidi="ar-SA"/>
      </w:rPr>
    </w:lvl>
    <w:lvl w:ilvl="8">
      <w:numFmt w:val="bullet"/>
      <w:lvlText w:val="•"/>
      <w:lvlJc w:val="left"/>
      <w:pPr>
        <w:ind w:left="8356" w:hanging="295"/>
      </w:pPr>
      <w:rPr>
        <w:rFonts w:hint="default"/>
        <w:lang w:val="pt-PT" w:eastAsia="en-US" w:bidi="ar-SA"/>
      </w:rPr>
    </w:lvl>
  </w:abstractNum>
  <w:abstractNum w:abstractNumId="25" w15:restartNumberingAfterBreak="0">
    <w:nsid w:val="3EE0472C"/>
    <w:multiLevelType w:val="hybridMultilevel"/>
    <w:tmpl w:val="72AA57EA"/>
    <w:lvl w:ilvl="0" w:tplc="FD903CB0">
      <w:start w:val="2"/>
      <w:numFmt w:val="lowerLetter"/>
      <w:lvlText w:val="%1)"/>
      <w:lvlJc w:val="left"/>
      <w:pPr>
        <w:ind w:left="198" w:hanging="263"/>
      </w:pPr>
      <w:rPr>
        <w:rFonts w:ascii="Verdana" w:eastAsia="Verdana" w:hAnsi="Verdana" w:cs="Verdana" w:hint="default"/>
        <w:b w:val="0"/>
        <w:bCs w:val="0"/>
        <w:i w:val="0"/>
        <w:iCs w:val="0"/>
        <w:spacing w:val="0"/>
        <w:w w:val="99"/>
        <w:sz w:val="15"/>
        <w:szCs w:val="15"/>
        <w:lang w:val="pt-PT" w:eastAsia="en-US" w:bidi="ar-SA"/>
      </w:rPr>
    </w:lvl>
    <w:lvl w:ilvl="1" w:tplc="A55644B6">
      <w:start w:val="1"/>
      <w:numFmt w:val="upperRoman"/>
      <w:lvlText w:val="%2"/>
      <w:lvlJc w:val="left"/>
      <w:pPr>
        <w:ind w:left="313" w:hanging="116"/>
      </w:pPr>
      <w:rPr>
        <w:rFonts w:ascii="Verdana" w:eastAsia="Verdana" w:hAnsi="Verdana" w:cs="Verdana" w:hint="default"/>
        <w:b w:val="0"/>
        <w:bCs w:val="0"/>
        <w:i w:val="0"/>
        <w:iCs w:val="0"/>
        <w:spacing w:val="0"/>
        <w:w w:val="99"/>
        <w:sz w:val="15"/>
        <w:szCs w:val="15"/>
        <w:lang w:val="pt-PT" w:eastAsia="en-US" w:bidi="ar-SA"/>
      </w:rPr>
    </w:lvl>
    <w:lvl w:ilvl="2" w:tplc="5C6AEAD6">
      <w:numFmt w:val="bullet"/>
      <w:lvlText w:val="•"/>
      <w:lvlJc w:val="left"/>
      <w:pPr>
        <w:ind w:left="1497" w:hanging="116"/>
      </w:pPr>
      <w:rPr>
        <w:rFonts w:hint="default"/>
        <w:lang w:val="pt-PT" w:eastAsia="en-US" w:bidi="ar-SA"/>
      </w:rPr>
    </w:lvl>
    <w:lvl w:ilvl="3" w:tplc="9ED03530">
      <w:numFmt w:val="bullet"/>
      <w:lvlText w:val="•"/>
      <w:lvlJc w:val="left"/>
      <w:pPr>
        <w:ind w:left="2675" w:hanging="116"/>
      </w:pPr>
      <w:rPr>
        <w:rFonts w:hint="default"/>
        <w:lang w:val="pt-PT" w:eastAsia="en-US" w:bidi="ar-SA"/>
      </w:rPr>
    </w:lvl>
    <w:lvl w:ilvl="4" w:tplc="E018AC3A">
      <w:numFmt w:val="bullet"/>
      <w:lvlText w:val="•"/>
      <w:lvlJc w:val="left"/>
      <w:pPr>
        <w:ind w:left="3853" w:hanging="116"/>
      </w:pPr>
      <w:rPr>
        <w:rFonts w:hint="default"/>
        <w:lang w:val="pt-PT" w:eastAsia="en-US" w:bidi="ar-SA"/>
      </w:rPr>
    </w:lvl>
    <w:lvl w:ilvl="5" w:tplc="A574E4EE">
      <w:numFmt w:val="bullet"/>
      <w:lvlText w:val="•"/>
      <w:lvlJc w:val="left"/>
      <w:pPr>
        <w:ind w:left="5030" w:hanging="116"/>
      </w:pPr>
      <w:rPr>
        <w:rFonts w:hint="default"/>
        <w:lang w:val="pt-PT" w:eastAsia="en-US" w:bidi="ar-SA"/>
      </w:rPr>
    </w:lvl>
    <w:lvl w:ilvl="6" w:tplc="24426354">
      <w:numFmt w:val="bullet"/>
      <w:lvlText w:val="•"/>
      <w:lvlJc w:val="left"/>
      <w:pPr>
        <w:ind w:left="6208" w:hanging="116"/>
      </w:pPr>
      <w:rPr>
        <w:rFonts w:hint="default"/>
        <w:lang w:val="pt-PT" w:eastAsia="en-US" w:bidi="ar-SA"/>
      </w:rPr>
    </w:lvl>
    <w:lvl w:ilvl="7" w:tplc="059C7A82">
      <w:numFmt w:val="bullet"/>
      <w:lvlText w:val="•"/>
      <w:lvlJc w:val="left"/>
      <w:pPr>
        <w:ind w:left="7386" w:hanging="116"/>
      </w:pPr>
      <w:rPr>
        <w:rFonts w:hint="default"/>
        <w:lang w:val="pt-PT" w:eastAsia="en-US" w:bidi="ar-SA"/>
      </w:rPr>
    </w:lvl>
    <w:lvl w:ilvl="8" w:tplc="434E62CA">
      <w:numFmt w:val="bullet"/>
      <w:lvlText w:val="•"/>
      <w:lvlJc w:val="left"/>
      <w:pPr>
        <w:ind w:left="8563" w:hanging="116"/>
      </w:pPr>
      <w:rPr>
        <w:rFonts w:hint="default"/>
        <w:lang w:val="pt-PT" w:eastAsia="en-US" w:bidi="ar-SA"/>
      </w:rPr>
    </w:lvl>
  </w:abstractNum>
  <w:abstractNum w:abstractNumId="26" w15:restartNumberingAfterBreak="0">
    <w:nsid w:val="45F34BB4"/>
    <w:multiLevelType w:val="multilevel"/>
    <w:tmpl w:val="E2A4582C"/>
    <w:lvl w:ilvl="0">
      <w:start w:val="8"/>
      <w:numFmt w:val="decimal"/>
      <w:lvlText w:val="%1."/>
      <w:lvlJc w:val="left"/>
      <w:pPr>
        <w:ind w:left="310" w:hanging="210"/>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395" w:hanging="295"/>
      </w:pPr>
      <w:rPr>
        <w:rFonts w:ascii="Verdana" w:eastAsia="Verdana" w:hAnsi="Verdana" w:cs="Verdana" w:hint="default"/>
        <w:b w:val="0"/>
        <w:bCs w:val="0"/>
        <w:i w:val="0"/>
        <w:iCs w:val="0"/>
        <w:spacing w:val="0"/>
        <w:w w:val="98"/>
        <w:sz w:val="15"/>
        <w:szCs w:val="15"/>
        <w:lang w:val="pt-PT" w:eastAsia="en-US" w:bidi="ar-SA"/>
      </w:rPr>
    </w:lvl>
    <w:lvl w:ilvl="2">
      <w:numFmt w:val="bullet"/>
      <w:lvlText w:val="•"/>
      <w:lvlJc w:val="left"/>
      <w:pPr>
        <w:ind w:left="1536" w:hanging="295"/>
      </w:pPr>
      <w:rPr>
        <w:rFonts w:hint="default"/>
        <w:lang w:val="pt-PT" w:eastAsia="en-US" w:bidi="ar-SA"/>
      </w:rPr>
    </w:lvl>
    <w:lvl w:ilvl="3">
      <w:numFmt w:val="bullet"/>
      <w:lvlText w:val="•"/>
      <w:lvlJc w:val="left"/>
      <w:pPr>
        <w:ind w:left="2672" w:hanging="295"/>
      </w:pPr>
      <w:rPr>
        <w:rFonts w:hint="default"/>
        <w:lang w:val="pt-PT" w:eastAsia="en-US" w:bidi="ar-SA"/>
      </w:rPr>
    </w:lvl>
    <w:lvl w:ilvl="4">
      <w:numFmt w:val="bullet"/>
      <w:lvlText w:val="•"/>
      <w:lvlJc w:val="left"/>
      <w:pPr>
        <w:ind w:left="3809" w:hanging="295"/>
      </w:pPr>
      <w:rPr>
        <w:rFonts w:hint="default"/>
        <w:lang w:val="pt-PT" w:eastAsia="en-US" w:bidi="ar-SA"/>
      </w:rPr>
    </w:lvl>
    <w:lvl w:ilvl="5">
      <w:numFmt w:val="bullet"/>
      <w:lvlText w:val="•"/>
      <w:lvlJc w:val="left"/>
      <w:pPr>
        <w:ind w:left="4945" w:hanging="295"/>
      </w:pPr>
      <w:rPr>
        <w:rFonts w:hint="default"/>
        <w:lang w:val="pt-PT" w:eastAsia="en-US" w:bidi="ar-SA"/>
      </w:rPr>
    </w:lvl>
    <w:lvl w:ilvl="6">
      <w:numFmt w:val="bullet"/>
      <w:lvlText w:val="•"/>
      <w:lvlJc w:val="left"/>
      <w:pPr>
        <w:ind w:left="6081" w:hanging="295"/>
      </w:pPr>
      <w:rPr>
        <w:rFonts w:hint="default"/>
        <w:lang w:val="pt-PT" w:eastAsia="en-US" w:bidi="ar-SA"/>
      </w:rPr>
    </w:lvl>
    <w:lvl w:ilvl="7">
      <w:numFmt w:val="bullet"/>
      <w:lvlText w:val="•"/>
      <w:lvlJc w:val="left"/>
      <w:pPr>
        <w:ind w:left="7218" w:hanging="295"/>
      </w:pPr>
      <w:rPr>
        <w:rFonts w:hint="default"/>
        <w:lang w:val="pt-PT" w:eastAsia="en-US" w:bidi="ar-SA"/>
      </w:rPr>
    </w:lvl>
    <w:lvl w:ilvl="8">
      <w:numFmt w:val="bullet"/>
      <w:lvlText w:val="•"/>
      <w:lvlJc w:val="left"/>
      <w:pPr>
        <w:ind w:left="8354" w:hanging="295"/>
      </w:pPr>
      <w:rPr>
        <w:rFonts w:hint="default"/>
        <w:lang w:val="pt-PT" w:eastAsia="en-US" w:bidi="ar-SA"/>
      </w:rPr>
    </w:lvl>
  </w:abstractNum>
  <w:abstractNum w:abstractNumId="27" w15:restartNumberingAfterBreak="0">
    <w:nsid w:val="470D6F49"/>
    <w:multiLevelType w:val="hybridMultilevel"/>
    <w:tmpl w:val="457E4FF6"/>
    <w:lvl w:ilvl="0" w:tplc="0E66AF40">
      <w:numFmt w:val="bullet"/>
      <w:lvlText w:val="-"/>
      <w:lvlJc w:val="left"/>
      <w:pPr>
        <w:ind w:left="95" w:hanging="121"/>
      </w:pPr>
      <w:rPr>
        <w:rFonts w:ascii="Verdana" w:eastAsia="Verdana" w:hAnsi="Verdana" w:cs="Verdana" w:hint="default"/>
        <w:b w:val="0"/>
        <w:bCs w:val="0"/>
        <w:i w:val="0"/>
        <w:iCs w:val="0"/>
        <w:spacing w:val="0"/>
        <w:w w:val="99"/>
        <w:sz w:val="15"/>
        <w:szCs w:val="15"/>
        <w:lang w:val="pt-PT" w:eastAsia="en-US" w:bidi="ar-SA"/>
      </w:rPr>
    </w:lvl>
    <w:lvl w:ilvl="1" w:tplc="A64EA4CE">
      <w:numFmt w:val="bullet"/>
      <w:lvlText w:val="•"/>
      <w:lvlJc w:val="left"/>
      <w:pPr>
        <w:ind w:left="634" w:hanging="121"/>
      </w:pPr>
      <w:rPr>
        <w:rFonts w:hint="default"/>
        <w:lang w:val="pt-PT" w:eastAsia="en-US" w:bidi="ar-SA"/>
      </w:rPr>
    </w:lvl>
    <w:lvl w:ilvl="2" w:tplc="1430BB9C">
      <w:numFmt w:val="bullet"/>
      <w:lvlText w:val="•"/>
      <w:lvlJc w:val="left"/>
      <w:pPr>
        <w:ind w:left="1168" w:hanging="121"/>
      </w:pPr>
      <w:rPr>
        <w:rFonts w:hint="default"/>
        <w:lang w:val="pt-PT" w:eastAsia="en-US" w:bidi="ar-SA"/>
      </w:rPr>
    </w:lvl>
    <w:lvl w:ilvl="3" w:tplc="F222AF94">
      <w:numFmt w:val="bullet"/>
      <w:lvlText w:val="•"/>
      <w:lvlJc w:val="left"/>
      <w:pPr>
        <w:ind w:left="1703" w:hanging="121"/>
      </w:pPr>
      <w:rPr>
        <w:rFonts w:hint="default"/>
        <w:lang w:val="pt-PT" w:eastAsia="en-US" w:bidi="ar-SA"/>
      </w:rPr>
    </w:lvl>
    <w:lvl w:ilvl="4" w:tplc="30A22D2A">
      <w:numFmt w:val="bullet"/>
      <w:lvlText w:val="•"/>
      <w:lvlJc w:val="left"/>
      <w:pPr>
        <w:ind w:left="2237" w:hanging="121"/>
      </w:pPr>
      <w:rPr>
        <w:rFonts w:hint="default"/>
        <w:lang w:val="pt-PT" w:eastAsia="en-US" w:bidi="ar-SA"/>
      </w:rPr>
    </w:lvl>
    <w:lvl w:ilvl="5" w:tplc="3346502E">
      <w:numFmt w:val="bullet"/>
      <w:lvlText w:val="•"/>
      <w:lvlJc w:val="left"/>
      <w:pPr>
        <w:ind w:left="2772" w:hanging="121"/>
      </w:pPr>
      <w:rPr>
        <w:rFonts w:hint="default"/>
        <w:lang w:val="pt-PT" w:eastAsia="en-US" w:bidi="ar-SA"/>
      </w:rPr>
    </w:lvl>
    <w:lvl w:ilvl="6" w:tplc="439AD686">
      <w:numFmt w:val="bullet"/>
      <w:lvlText w:val="•"/>
      <w:lvlJc w:val="left"/>
      <w:pPr>
        <w:ind w:left="3306" w:hanging="121"/>
      </w:pPr>
      <w:rPr>
        <w:rFonts w:hint="default"/>
        <w:lang w:val="pt-PT" w:eastAsia="en-US" w:bidi="ar-SA"/>
      </w:rPr>
    </w:lvl>
    <w:lvl w:ilvl="7" w:tplc="6E8EC132">
      <w:numFmt w:val="bullet"/>
      <w:lvlText w:val="•"/>
      <w:lvlJc w:val="left"/>
      <w:pPr>
        <w:ind w:left="3840" w:hanging="121"/>
      </w:pPr>
      <w:rPr>
        <w:rFonts w:hint="default"/>
        <w:lang w:val="pt-PT" w:eastAsia="en-US" w:bidi="ar-SA"/>
      </w:rPr>
    </w:lvl>
    <w:lvl w:ilvl="8" w:tplc="4A5C3140">
      <w:numFmt w:val="bullet"/>
      <w:lvlText w:val="•"/>
      <w:lvlJc w:val="left"/>
      <w:pPr>
        <w:ind w:left="4375" w:hanging="121"/>
      </w:pPr>
      <w:rPr>
        <w:rFonts w:hint="default"/>
        <w:lang w:val="pt-PT" w:eastAsia="en-US" w:bidi="ar-SA"/>
      </w:rPr>
    </w:lvl>
  </w:abstractNum>
  <w:abstractNum w:abstractNumId="28" w15:restartNumberingAfterBreak="0">
    <w:nsid w:val="503A0AC7"/>
    <w:multiLevelType w:val="multilevel"/>
    <w:tmpl w:val="2C22A276"/>
    <w:lvl w:ilvl="0">
      <w:start w:val="6"/>
      <w:numFmt w:val="decimal"/>
      <w:lvlText w:val="%1."/>
      <w:lvlJc w:val="left"/>
      <w:pPr>
        <w:ind w:left="310" w:hanging="210"/>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101" w:hanging="327"/>
      </w:pPr>
      <w:rPr>
        <w:rFonts w:ascii="Verdana" w:eastAsia="Verdana" w:hAnsi="Verdana" w:cs="Verdana" w:hint="default"/>
        <w:b w:val="0"/>
        <w:bCs w:val="0"/>
        <w:i w:val="0"/>
        <w:iCs w:val="0"/>
        <w:spacing w:val="0"/>
        <w:w w:val="98"/>
        <w:sz w:val="15"/>
        <w:szCs w:val="15"/>
        <w:lang w:val="pt-PT" w:eastAsia="en-US" w:bidi="ar-SA"/>
      </w:rPr>
    </w:lvl>
    <w:lvl w:ilvl="2">
      <w:start w:val="1"/>
      <w:numFmt w:val="decimal"/>
      <w:lvlText w:val="%1.%2.%3"/>
      <w:lvlJc w:val="left"/>
      <w:pPr>
        <w:ind w:left="543" w:hanging="443"/>
      </w:pPr>
      <w:rPr>
        <w:rFonts w:ascii="Verdana" w:eastAsia="Verdana" w:hAnsi="Verdana" w:cs="Verdana" w:hint="default"/>
        <w:b w:val="0"/>
        <w:bCs w:val="0"/>
        <w:i w:val="0"/>
        <w:iCs w:val="0"/>
        <w:spacing w:val="0"/>
        <w:w w:val="98"/>
        <w:sz w:val="15"/>
        <w:szCs w:val="15"/>
        <w:lang w:val="pt-PT" w:eastAsia="en-US" w:bidi="ar-SA"/>
      </w:rPr>
    </w:lvl>
    <w:lvl w:ilvl="3">
      <w:numFmt w:val="bullet"/>
      <w:lvlText w:val="•"/>
      <w:lvlJc w:val="left"/>
      <w:pPr>
        <w:ind w:left="1801" w:hanging="443"/>
      </w:pPr>
      <w:rPr>
        <w:rFonts w:hint="default"/>
        <w:lang w:val="pt-PT" w:eastAsia="en-US" w:bidi="ar-SA"/>
      </w:rPr>
    </w:lvl>
    <w:lvl w:ilvl="4">
      <w:numFmt w:val="bullet"/>
      <w:lvlText w:val="•"/>
      <w:lvlJc w:val="left"/>
      <w:pPr>
        <w:ind w:left="3062" w:hanging="443"/>
      </w:pPr>
      <w:rPr>
        <w:rFonts w:hint="default"/>
        <w:lang w:val="pt-PT" w:eastAsia="en-US" w:bidi="ar-SA"/>
      </w:rPr>
    </w:lvl>
    <w:lvl w:ilvl="5">
      <w:numFmt w:val="bullet"/>
      <w:lvlText w:val="•"/>
      <w:lvlJc w:val="left"/>
      <w:pPr>
        <w:ind w:left="4323" w:hanging="443"/>
      </w:pPr>
      <w:rPr>
        <w:rFonts w:hint="default"/>
        <w:lang w:val="pt-PT" w:eastAsia="en-US" w:bidi="ar-SA"/>
      </w:rPr>
    </w:lvl>
    <w:lvl w:ilvl="6">
      <w:numFmt w:val="bullet"/>
      <w:lvlText w:val="•"/>
      <w:lvlJc w:val="left"/>
      <w:pPr>
        <w:ind w:left="5585" w:hanging="443"/>
      </w:pPr>
      <w:rPr>
        <w:rFonts w:hint="default"/>
        <w:lang w:val="pt-PT" w:eastAsia="en-US" w:bidi="ar-SA"/>
      </w:rPr>
    </w:lvl>
    <w:lvl w:ilvl="7">
      <w:numFmt w:val="bullet"/>
      <w:lvlText w:val="•"/>
      <w:lvlJc w:val="left"/>
      <w:pPr>
        <w:ind w:left="6846" w:hanging="443"/>
      </w:pPr>
      <w:rPr>
        <w:rFonts w:hint="default"/>
        <w:lang w:val="pt-PT" w:eastAsia="en-US" w:bidi="ar-SA"/>
      </w:rPr>
    </w:lvl>
    <w:lvl w:ilvl="8">
      <w:numFmt w:val="bullet"/>
      <w:lvlText w:val="•"/>
      <w:lvlJc w:val="left"/>
      <w:pPr>
        <w:ind w:left="8107" w:hanging="443"/>
      </w:pPr>
      <w:rPr>
        <w:rFonts w:hint="default"/>
        <w:lang w:val="pt-PT" w:eastAsia="en-US" w:bidi="ar-SA"/>
      </w:rPr>
    </w:lvl>
  </w:abstractNum>
  <w:abstractNum w:abstractNumId="29" w15:restartNumberingAfterBreak="0">
    <w:nsid w:val="52CF11F0"/>
    <w:multiLevelType w:val="hybridMultilevel"/>
    <w:tmpl w:val="B5503894"/>
    <w:lvl w:ilvl="0" w:tplc="0D641A74">
      <w:numFmt w:val="bullet"/>
      <w:lvlText w:val="-"/>
      <w:lvlJc w:val="left"/>
      <w:pPr>
        <w:ind w:left="95" w:hanging="121"/>
      </w:pPr>
      <w:rPr>
        <w:rFonts w:ascii="Verdana" w:eastAsia="Verdana" w:hAnsi="Verdana" w:cs="Verdana" w:hint="default"/>
        <w:b w:val="0"/>
        <w:bCs w:val="0"/>
        <w:i w:val="0"/>
        <w:iCs w:val="0"/>
        <w:spacing w:val="0"/>
        <w:w w:val="99"/>
        <w:sz w:val="15"/>
        <w:szCs w:val="15"/>
        <w:lang w:val="pt-PT" w:eastAsia="en-US" w:bidi="ar-SA"/>
      </w:rPr>
    </w:lvl>
    <w:lvl w:ilvl="1" w:tplc="20CA3F24">
      <w:numFmt w:val="bullet"/>
      <w:lvlText w:val="•"/>
      <w:lvlJc w:val="left"/>
      <w:pPr>
        <w:ind w:left="634" w:hanging="121"/>
      </w:pPr>
      <w:rPr>
        <w:rFonts w:hint="default"/>
        <w:lang w:val="pt-PT" w:eastAsia="en-US" w:bidi="ar-SA"/>
      </w:rPr>
    </w:lvl>
    <w:lvl w:ilvl="2" w:tplc="BE7AFF10">
      <w:numFmt w:val="bullet"/>
      <w:lvlText w:val="•"/>
      <w:lvlJc w:val="left"/>
      <w:pPr>
        <w:ind w:left="1168" w:hanging="121"/>
      </w:pPr>
      <w:rPr>
        <w:rFonts w:hint="default"/>
        <w:lang w:val="pt-PT" w:eastAsia="en-US" w:bidi="ar-SA"/>
      </w:rPr>
    </w:lvl>
    <w:lvl w:ilvl="3" w:tplc="D1A07E1E">
      <w:numFmt w:val="bullet"/>
      <w:lvlText w:val="•"/>
      <w:lvlJc w:val="left"/>
      <w:pPr>
        <w:ind w:left="1703" w:hanging="121"/>
      </w:pPr>
      <w:rPr>
        <w:rFonts w:hint="default"/>
        <w:lang w:val="pt-PT" w:eastAsia="en-US" w:bidi="ar-SA"/>
      </w:rPr>
    </w:lvl>
    <w:lvl w:ilvl="4" w:tplc="B20A9F76">
      <w:numFmt w:val="bullet"/>
      <w:lvlText w:val="•"/>
      <w:lvlJc w:val="left"/>
      <w:pPr>
        <w:ind w:left="2237" w:hanging="121"/>
      </w:pPr>
      <w:rPr>
        <w:rFonts w:hint="default"/>
        <w:lang w:val="pt-PT" w:eastAsia="en-US" w:bidi="ar-SA"/>
      </w:rPr>
    </w:lvl>
    <w:lvl w:ilvl="5" w:tplc="14B237E2">
      <w:numFmt w:val="bullet"/>
      <w:lvlText w:val="•"/>
      <w:lvlJc w:val="left"/>
      <w:pPr>
        <w:ind w:left="2772" w:hanging="121"/>
      </w:pPr>
      <w:rPr>
        <w:rFonts w:hint="default"/>
        <w:lang w:val="pt-PT" w:eastAsia="en-US" w:bidi="ar-SA"/>
      </w:rPr>
    </w:lvl>
    <w:lvl w:ilvl="6" w:tplc="696A719A">
      <w:numFmt w:val="bullet"/>
      <w:lvlText w:val="•"/>
      <w:lvlJc w:val="left"/>
      <w:pPr>
        <w:ind w:left="3306" w:hanging="121"/>
      </w:pPr>
      <w:rPr>
        <w:rFonts w:hint="default"/>
        <w:lang w:val="pt-PT" w:eastAsia="en-US" w:bidi="ar-SA"/>
      </w:rPr>
    </w:lvl>
    <w:lvl w:ilvl="7" w:tplc="909AFF40">
      <w:numFmt w:val="bullet"/>
      <w:lvlText w:val="•"/>
      <w:lvlJc w:val="left"/>
      <w:pPr>
        <w:ind w:left="3840" w:hanging="121"/>
      </w:pPr>
      <w:rPr>
        <w:rFonts w:hint="default"/>
        <w:lang w:val="pt-PT" w:eastAsia="en-US" w:bidi="ar-SA"/>
      </w:rPr>
    </w:lvl>
    <w:lvl w:ilvl="8" w:tplc="C12EAAFA">
      <w:numFmt w:val="bullet"/>
      <w:lvlText w:val="•"/>
      <w:lvlJc w:val="left"/>
      <w:pPr>
        <w:ind w:left="4375" w:hanging="121"/>
      </w:pPr>
      <w:rPr>
        <w:rFonts w:hint="default"/>
        <w:lang w:val="pt-PT" w:eastAsia="en-US" w:bidi="ar-SA"/>
      </w:rPr>
    </w:lvl>
  </w:abstractNum>
  <w:abstractNum w:abstractNumId="30" w15:restartNumberingAfterBreak="0">
    <w:nsid w:val="54B573FE"/>
    <w:multiLevelType w:val="multilevel"/>
    <w:tmpl w:val="38822232"/>
    <w:lvl w:ilvl="0">
      <w:start w:val="8"/>
      <w:numFmt w:val="decimal"/>
      <w:lvlText w:val="%1"/>
      <w:lvlJc w:val="left"/>
      <w:pPr>
        <w:ind w:left="495" w:hanging="298"/>
      </w:pPr>
      <w:rPr>
        <w:rFonts w:hint="default"/>
        <w:lang w:val="pt-PT" w:eastAsia="en-US" w:bidi="ar-SA"/>
      </w:rPr>
    </w:lvl>
    <w:lvl w:ilvl="1">
      <w:start w:val="1"/>
      <w:numFmt w:val="decimal"/>
      <w:lvlText w:val="%1.%2"/>
      <w:lvlJc w:val="left"/>
      <w:pPr>
        <w:ind w:left="495" w:hanging="298"/>
      </w:pPr>
      <w:rPr>
        <w:rFonts w:ascii="Verdana" w:eastAsia="Verdana" w:hAnsi="Verdana" w:cs="Verdana" w:hint="default"/>
        <w:b w:val="0"/>
        <w:bCs w:val="0"/>
        <w:i w:val="0"/>
        <w:iCs w:val="0"/>
        <w:spacing w:val="0"/>
        <w:w w:val="99"/>
        <w:sz w:val="15"/>
        <w:szCs w:val="15"/>
        <w:lang w:val="pt-PT" w:eastAsia="en-US" w:bidi="ar-SA"/>
      </w:rPr>
    </w:lvl>
    <w:lvl w:ilvl="2">
      <w:start w:val="1"/>
      <w:numFmt w:val="decimal"/>
      <w:lvlText w:val="%1.%2.%3."/>
      <w:lvlJc w:val="left"/>
      <w:pPr>
        <w:ind w:left="198" w:hanging="529"/>
      </w:pPr>
      <w:rPr>
        <w:rFonts w:ascii="Verdana" w:eastAsia="Verdana" w:hAnsi="Verdana" w:cs="Verdana" w:hint="default"/>
        <w:b w:val="0"/>
        <w:bCs w:val="0"/>
        <w:i w:val="0"/>
        <w:iCs w:val="0"/>
        <w:spacing w:val="0"/>
        <w:w w:val="99"/>
        <w:sz w:val="15"/>
        <w:szCs w:val="15"/>
        <w:lang w:val="pt-PT" w:eastAsia="en-US" w:bidi="ar-SA"/>
      </w:rPr>
    </w:lvl>
    <w:lvl w:ilvl="3">
      <w:start w:val="1"/>
      <w:numFmt w:val="decimal"/>
      <w:lvlText w:val="%1.%2.%3.%4."/>
      <w:lvlJc w:val="left"/>
      <w:pPr>
        <w:ind w:left="198" w:hanging="761"/>
      </w:pPr>
      <w:rPr>
        <w:rFonts w:hint="default"/>
        <w:spacing w:val="0"/>
        <w:w w:val="99"/>
        <w:lang w:val="pt-PT" w:eastAsia="en-US" w:bidi="ar-SA"/>
      </w:rPr>
    </w:lvl>
    <w:lvl w:ilvl="4">
      <w:numFmt w:val="bullet"/>
      <w:lvlText w:val="•"/>
      <w:lvlJc w:val="left"/>
      <w:pPr>
        <w:ind w:left="3973" w:hanging="761"/>
      </w:pPr>
      <w:rPr>
        <w:rFonts w:hint="default"/>
        <w:lang w:val="pt-PT" w:eastAsia="en-US" w:bidi="ar-SA"/>
      </w:rPr>
    </w:lvl>
    <w:lvl w:ilvl="5">
      <w:numFmt w:val="bullet"/>
      <w:lvlText w:val="•"/>
      <w:lvlJc w:val="left"/>
      <w:pPr>
        <w:ind w:left="5130" w:hanging="761"/>
      </w:pPr>
      <w:rPr>
        <w:rFonts w:hint="default"/>
        <w:lang w:val="pt-PT" w:eastAsia="en-US" w:bidi="ar-SA"/>
      </w:rPr>
    </w:lvl>
    <w:lvl w:ilvl="6">
      <w:numFmt w:val="bullet"/>
      <w:lvlText w:val="•"/>
      <w:lvlJc w:val="left"/>
      <w:pPr>
        <w:ind w:left="6288" w:hanging="761"/>
      </w:pPr>
      <w:rPr>
        <w:rFonts w:hint="default"/>
        <w:lang w:val="pt-PT" w:eastAsia="en-US" w:bidi="ar-SA"/>
      </w:rPr>
    </w:lvl>
    <w:lvl w:ilvl="7">
      <w:numFmt w:val="bullet"/>
      <w:lvlText w:val="•"/>
      <w:lvlJc w:val="left"/>
      <w:pPr>
        <w:ind w:left="7446" w:hanging="761"/>
      </w:pPr>
      <w:rPr>
        <w:rFonts w:hint="default"/>
        <w:lang w:val="pt-PT" w:eastAsia="en-US" w:bidi="ar-SA"/>
      </w:rPr>
    </w:lvl>
    <w:lvl w:ilvl="8">
      <w:numFmt w:val="bullet"/>
      <w:lvlText w:val="•"/>
      <w:lvlJc w:val="left"/>
      <w:pPr>
        <w:ind w:left="8603" w:hanging="761"/>
      </w:pPr>
      <w:rPr>
        <w:rFonts w:hint="default"/>
        <w:lang w:val="pt-PT" w:eastAsia="en-US" w:bidi="ar-SA"/>
      </w:rPr>
    </w:lvl>
  </w:abstractNum>
  <w:abstractNum w:abstractNumId="31" w15:restartNumberingAfterBreak="0">
    <w:nsid w:val="5B691891"/>
    <w:multiLevelType w:val="multilevel"/>
    <w:tmpl w:val="2D4E7918"/>
    <w:lvl w:ilvl="0">
      <w:start w:val="6"/>
      <w:numFmt w:val="decimal"/>
      <w:lvlText w:val="%1"/>
      <w:lvlJc w:val="left"/>
      <w:pPr>
        <w:ind w:left="101" w:hanging="428"/>
      </w:pPr>
      <w:rPr>
        <w:rFonts w:hint="default"/>
        <w:lang w:val="pt-PT" w:eastAsia="en-US" w:bidi="ar-SA"/>
      </w:rPr>
    </w:lvl>
    <w:lvl w:ilvl="1">
      <w:start w:val="4"/>
      <w:numFmt w:val="decimal"/>
      <w:lvlText w:val="%1.%2"/>
      <w:lvlJc w:val="left"/>
      <w:pPr>
        <w:ind w:left="101" w:hanging="428"/>
      </w:pPr>
      <w:rPr>
        <w:rFonts w:ascii="Verdana" w:eastAsia="Verdana" w:hAnsi="Verdana" w:cs="Verdana" w:hint="default"/>
        <w:b w:val="0"/>
        <w:bCs w:val="0"/>
        <w:i w:val="0"/>
        <w:iCs w:val="0"/>
        <w:spacing w:val="0"/>
        <w:w w:val="98"/>
        <w:sz w:val="15"/>
        <w:szCs w:val="15"/>
        <w:lang w:val="pt-PT" w:eastAsia="en-US" w:bidi="ar-SA"/>
      </w:rPr>
    </w:lvl>
    <w:lvl w:ilvl="2">
      <w:numFmt w:val="bullet"/>
      <w:lvlText w:val="•"/>
      <w:lvlJc w:val="left"/>
      <w:pPr>
        <w:ind w:left="2206" w:hanging="428"/>
      </w:pPr>
      <w:rPr>
        <w:rFonts w:hint="default"/>
        <w:lang w:val="pt-PT" w:eastAsia="en-US" w:bidi="ar-SA"/>
      </w:rPr>
    </w:lvl>
    <w:lvl w:ilvl="3">
      <w:numFmt w:val="bullet"/>
      <w:lvlText w:val="•"/>
      <w:lvlJc w:val="left"/>
      <w:pPr>
        <w:ind w:left="3259" w:hanging="428"/>
      </w:pPr>
      <w:rPr>
        <w:rFonts w:hint="default"/>
        <w:lang w:val="pt-PT" w:eastAsia="en-US" w:bidi="ar-SA"/>
      </w:rPr>
    </w:lvl>
    <w:lvl w:ilvl="4">
      <w:numFmt w:val="bullet"/>
      <w:lvlText w:val="•"/>
      <w:lvlJc w:val="left"/>
      <w:pPr>
        <w:ind w:left="4312" w:hanging="428"/>
      </w:pPr>
      <w:rPr>
        <w:rFonts w:hint="default"/>
        <w:lang w:val="pt-PT" w:eastAsia="en-US" w:bidi="ar-SA"/>
      </w:rPr>
    </w:lvl>
    <w:lvl w:ilvl="5">
      <w:numFmt w:val="bullet"/>
      <w:lvlText w:val="•"/>
      <w:lvlJc w:val="left"/>
      <w:pPr>
        <w:ind w:left="5365" w:hanging="428"/>
      </w:pPr>
      <w:rPr>
        <w:rFonts w:hint="default"/>
        <w:lang w:val="pt-PT" w:eastAsia="en-US" w:bidi="ar-SA"/>
      </w:rPr>
    </w:lvl>
    <w:lvl w:ilvl="6">
      <w:numFmt w:val="bullet"/>
      <w:lvlText w:val="•"/>
      <w:lvlJc w:val="left"/>
      <w:pPr>
        <w:ind w:left="6418" w:hanging="428"/>
      </w:pPr>
      <w:rPr>
        <w:rFonts w:hint="default"/>
        <w:lang w:val="pt-PT" w:eastAsia="en-US" w:bidi="ar-SA"/>
      </w:rPr>
    </w:lvl>
    <w:lvl w:ilvl="7">
      <w:numFmt w:val="bullet"/>
      <w:lvlText w:val="•"/>
      <w:lvlJc w:val="left"/>
      <w:pPr>
        <w:ind w:left="7471" w:hanging="428"/>
      </w:pPr>
      <w:rPr>
        <w:rFonts w:hint="default"/>
        <w:lang w:val="pt-PT" w:eastAsia="en-US" w:bidi="ar-SA"/>
      </w:rPr>
    </w:lvl>
    <w:lvl w:ilvl="8">
      <w:numFmt w:val="bullet"/>
      <w:lvlText w:val="•"/>
      <w:lvlJc w:val="left"/>
      <w:pPr>
        <w:ind w:left="8524" w:hanging="428"/>
      </w:pPr>
      <w:rPr>
        <w:rFonts w:hint="default"/>
        <w:lang w:val="pt-PT" w:eastAsia="en-US" w:bidi="ar-SA"/>
      </w:rPr>
    </w:lvl>
  </w:abstractNum>
  <w:abstractNum w:abstractNumId="32" w15:restartNumberingAfterBreak="0">
    <w:nsid w:val="5BAF20F6"/>
    <w:multiLevelType w:val="multilevel"/>
    <w:tmpl w:val="841A4246"/>
    <w:lvl w:ilvl="0">
      <w:start w:val="1"/>
      <w:numFmt w:val="decimal"/>
      <w:lvlText w:val="%1"/>
      <w:lvlJc w:val="left"/>
      <w:pPr>
        <w:ind w:left="516" w:hanging="318"/>
      </w:pPr>
      <w:rPr>
        <w:rFonts w:hint="default"/>
        <w:lang w:val="pt-PT" w:eastAsia="en-US" w:bidi="ar-SA"/>
      </w:rPr>
    </w:lvl>
    <w:lvl w:ilvl="1">
      <w:start w:val="2"/>
      <w:numFmt w:val="decimal"/>
      <w:lvlText w:val="%1.%2"/>
      <w:lvlJc w:val="left"/>
      <w:pPr>
        <w:ind w:left="516" w:hanging="318"/>
      </w:pPr>
      <w:rPr>
        <w:rFonts w:hint="default"/>
        <w:spacing w:val="0"/>
        <w:w w:val="99"/>
        <w:lang w:val="pt-PT" w:eastAsia="en-US" w:bidi="ar-SA"/>
      </w:rPr>
    </w:lvl>
    <w:lvl w:ilvl="2">
      <w:numFmt w:val="bullet"/>
      <w:lvlText w:val="•"/>
      <w:lvlJc w:val="left"/>
      <w:pPr>
        <w:ind w:left="2599" w:hanging="318"/>
      </w:pPr>
      <w:rPr>
        <w:rFonts w:hint="default"/>
        <w:lang w:val="pt-PT" w:eastAsia="en-US" w:bidi="ar-SA"/>
      </w:rPr>
    </w:lvl>
    <w:lvl w:ilvl="3">
      <w:numFmt w:val="bullet"/>
      <w:lvlText w:val="•"/>
      <w:lvlJc w:val="left"/>
      <w:pPr>
        <w:ind w:left="3639" w:hanging="318"/>
      </w:pPr>
      <w:rPr>
        <w:rFonts w:hint="default"/>
        <w:lang w:val="pt-PT" w:eastAsia="en-US" w:bidi="ar-SA"/>
      </w:rPr>
    </w:lvl>
    <w:lvl w:ilvl="4">
      <w:numFmt w:val="bullet"/>
      <w:lvlText w:val="•"/>
      <w:lvlJc w:val="left"/>
      <w:pPr>
        <w:ind w:left="4679" w:hanging="318"/>
      </w:pPr>
      <w:rPr>
        <w:rFonts w:hint="default"/>
        <w:lang w:val="pt-PT" w:eastAsia="en-US" w:bidi="ar-SA"/>
      </w:rPr>
    </w:lvl>
    <w:lvl w:ilvl="5">
      <w:numFmt w:val="bullet"/>
      <w:lvlText w:val="•"/>
      <w:lvlJc w:val="left"/>
      <w:pPr>
        <w:ind w:left="5719" w:hanging="318"/>
      </w:pPr>
      <w:rPr>
        <w:rFonts w:hint="default"/>
        <w:lang w:val="pt-PT" w:eastAsia="en-US" w:bidi="ar-SA"/>
      </w:rPr>
    </w:lvl>
    <w:lvl w:ilvl="6">
      <w:numFmt w:val="bullet"/>
      <w:lvlText w:val="•"/>
      <w:lvlJc w:val="left"/>
      <w:pPr>
        <w:ind w:left="6759" w:hanging="318"/>
      </w:pPr>
      <w:rPr>
        <w:rFonts w:hint="default"/>
        <w:lang w:val="pt-PT" w:eastAsia="en-US" w:bidi="ar-SA"/>
      </w:rPr>
    </w:lvl>
    <w:lvl w:ilvl="7">
      <w:numFmt w:val="bullet"/>
      <w:lvlText w:val="•"/>
      <w:lvlJc w:val="left"/>
      <w:pPr>
        <w:ind w:left="7799" w:hanging="318"/>
      </w:pPr>
      <w:rPr>
        <w:rFonts w:hint="default"/>
        <w:lang w:val="pt-PT" w:eastAsia="en-US" w:bidi="ar-SA"/>
      </w:rPr>
    </w:lvl>
    <w:lvl w:ilvl="8">
      <w:numFmt w:val="bullet"/>
      <w:lvlText w:val="•"/>
      <w:lvlJc w:val="left"/>
      <w:pPr>
        <w:ind w:left="8839" w:hanging="318"/>
      </w:pPr>
      <w:rPr>
        <w:rFonts w:hint="default"/>
        <w:lang w:val="pt-PT" w:eastAsia="en-US" w:bidi="ar-SA"/>
      </w:rPr>
    </w:lvl>
  </w:abstractNum>
  <w:abstractNum w:abstractNumId="33" w15:restartNumberingAfterBreak="0">
    <w:nsid w:val="5C394782"/>
    <w:multiLevelType w:val="multilevel"/>
    <w:tmpl w:val="1694B0A8"/>
    <w:lvl w:ilvl="0">
      <w:start w:val="5"/>
      <w:numFmt w:val="decimal"/>
      <w:lvlText w:val="%1."/>
      <w:lvlJc w:val="left"/>
      <w:pPr>
        <w:ind w:left="409" w:hanging="212"/>
      </w:pPr>
      <w:rPr>
        <w:rFonts w:ascii="Verdana" w:eastAsia="Verdana" w:hAnsi="Verdana" w:cs="Verdana" w:hint="default"/>
        <w:b/>
        <w:bCs/>
        <w:i w:val="0"/>
        <w:iCs w:val="0"/>
        <w:spacing w:val="0"/>
        <w:w w:val="99"/>
        <w:sz w:val="15"/>
        <w:szCs w:val="15"/>
        <w:lang w:val="pt-PT" w:eastAsia="en-US" w:bidi="ar-SA"/>
      </w:rPr>
    </w:lvl>
    <w:lvl w:ilvl="1">
      <w:start w:val="1"/>
      <w:numFmt w:val="decimal"/>
      <w:lvlText w:val="%1.%2"/>
      <w:lvlJc w:val="left"/>
      <w:pPr>
        <w:ind w:left="516" w:hanging="318"/>
      </w:pPr>
      <w:rPr>
        <w:rFonts w:hint="default"/>
        <w:spacing w:val="0"/>
        <w:w w:val="99"/>
        <w:lang w:val="pt-PT" w:eastAsia="en-US" w:bidi="ar-SA"/>
      </w:rPr>
    </w:lvl>
    <w:lvl w:ilvl="2">
      <w:start w:val="1"/>
      <w:numFmt w:val="decimal"/>
      <w:lvlText w:val="%1.%2.%3"/>
      <w:lvlJc w:val="left"/>
      <w:pPr>
        <w:ind w:left="198" w:hanging="318"/>
      </w:pPr>
      <w:rPr>
        <w:rFonts w:ascii="Verdana" w:eastAsia="Verdana" w:hAnsi="Verdana" w:cs="Verdana" w:hint="default"/>
        <w:b w:val="0"/>
        <w:bCs w:val="0"/>
        <w:i w:val="0"/>
        <w:iCs w:val="0"/>
        <w:spacing w:val="0"/>
        <w:w w:val="99"/>
        <w:sz w:val="15"/>
        <w:szCs w:val="15"/>
        <w:lang w:val="pt-PT" w:eastAsia="en-US" w:bidi="ar-SA"/>
      </w:rPr>
    </w:lvl>
    <w:lvl w:ilvl="3">
      <w:start w:val="1"/>
      <w:numFmt w:val="decimal"/>
      <w:lvlText w:val="%1.%2.%3.%4"/>
      <w:lvlJc w:val="left"/>
      <w:pPr>
        <w:ind w:left="198" w:hanging="318"/>
      </w:pPr>
      <w:rPr>
        <w:rFonts w:ascii="Verdana" w:eastAsia="Verdana" w:hAnsi="Verdana" w:cs="Verdana" w:hint="default"/>
        <w:b w:val="0"/>
        <w:bCs w:val="0"/>
        <w:i w:val="0"/>
        <w:iCs w:val="0"/>
        <w:spacing w:val="0"/>
        <w:w w:val="99"/>
        <w:sz w:val="15"/>
        <w:szCs w:val="15"/>
        <w:lang w:val="pt-PT" w:eastAsia="en-US" w:bidi="ar-SA"/>
      </w:rPr>
    </w:lvl>
    <w:lvl w:ilvl="4">
      <w:numFmt w:val="bullet"/>
      <w:lvlText w:val="•"/>
      <w:lvlJc w:val="left"/>
      <w:pPr>
        <w:ind w:left="2108" w:hanging="318"/>
      </w:pPr>
      <w:rPr>
        <w:rFonts w:hint="default"/>
        <w:lang w:val="pt-PT" w:eastAsia="en-US" w:bidi="ar-SA"/>
      </w:rPr>
    </w:lvl>
    <w:lvl w:ilvl="5">
      <w:numFmt w:val="bullet"/>
      <w:lvlText w:val="•"/>
      <w:lvlJc w:val="left"/>
      <w:pPr>
        <w:ind w:left="3576" w:hanging="318"/>
      </w:pPr>
      <w:rPr>
        <w:rFonts w:hint="default"/>
        <w:lang w:val="pt-PT" w:eastAsia="en-US" w:bidi="ar-SA"/>
      </w:rPr>
    </w:lvl>
    <w:lvl w:ilvl="6">
      <w:numFmt w:val="bullet"/>
      <w:lvlText w:val="•"/>
      <w:lvlJc w:val="left"/>
      <w:pPr>
        <w:ind w:left="5045" w:hanging="318"/>
      </w:pPr>
      <w:rPr>
        <w:rFonts w:hint="default"/>
        <w:lang w:val="pt-PT" w:eastAsia="en-US" w:bidi="ar-SA"/>
      </w:rPr>
    </w:lvl>
    <w:lvl w:ilvl="7">
      <w:numFmt w:val="bullet"/>
      <w:lvlText w:val="•"/>
      <w:lvlJc w:val="left"/>
      <w:pPr>
        <w:ind w:left="6513" w:hanging="318"/>
      </w:pPr>
      <w:rPr>
        <w:rFonts w:hint="default"/>
        <w:lang w:val="pt-PT" w:eastAsia="en-US" w:bidi="ar-SA"/>
      </w:rPr>
    </w:lvl>
    <w:lvl w:ilvl="8">
      <w:numFmt w:val="bullet"/>
      <w:lvlText w:val="•"/>
      <w:lvlJc w:val="left"/>
      <w:pPr>
        <w:ind w:left="7982" w:hanging="318"/>
      </w:pPr>
      <w:rPr>
        <w:rFonts w:hint="default"/>
        <w:lang w:val="pt-PT" w:eastAsia="en-US" w:bidi="ar-SA"/>
      </w:rPr>
    </w:lvl>
  </w:abstractNum>
  <w:abstractNum w:abstractNumId="34" w15:restartNumberingAfterBreak="0">
    <w:nsid w:val="5CE6251D"/>
    <w:multiLevelType w:val="multilevel"/>
    <w:tmpl w:val="096E04E8"/>
    <w:lvl w:ilvl="0">
      <w:start w:val="14"/>
      <w:numFmt w:val="decimal"/>
      <w:lvlText w:val="%1."/>
      <w:lvlJc w:val="left"/>
      <w:pPr>
        <w:ind w:left="390" w:hanging="315"/>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75" w:hanging="394"/>
      </w:pPr>
      <w:rPr>
        <w:rFonts w:ascii="Verdana" w:eastAsia="Verdana" w:hAnsi="Verdana" w:cs="Verdana" w:hint="default"/>
        <w:b w:val="0"/>
        <w:bCs w:val="0"/>
        <w:i w:val="0"/>
        <w:iCs w:val="0"/>
        <w:spacing w:val="0"/>
        <w:w w:val="98"/>
        <w:sz w:val="15"/>
        <w:szCs w:val="15"/>
        <w:lang w:val="pt-PT" w:eastAsia="en-US" w:bidi="ar-SA"/>
      </w:rPr>
    </w:lvl>
    <w:lvl w:ilvl="2">
      <w:numFmt w:val="bullet"/>
      <w:lvlText w:val="•"/>
      <w:lvlJc w:val="left"/>
      <w:pPr>
        <w:ind w:left="1531" w:hanging="394"/>
      </w:pPr>
      <w:rPr>
        <w:rFonts w:hint="default"/>
        <w:lang w:val="pt-PT" w:eastAsia="en-US" w:bidi="ar-SA"/>
      </w:rPr>
    </w:lvl>
    <w:lvl w:ilvl="3">
      <w:numFmt w:val="bullet"/>
      <w:lvlText w:val="•"/>
      <w:lvlJc w:val="left"/>
      <w:pPr>
        <w:ind w:left="2662" w:hanging="394"/>
      </w:pPr>
      <w:rPr>
        <w:rFonts w:hint="default"/>
        <w:lang w:val="pt-PT" w:eastAsia="en-US" w:bidi="ar-SA"/>
      </w:rPr>
    </w:lvl>
    <w:lvl w:ilvl="4">
      <w:numFmt w:val="bullet"/>
      <w:lvlText w:val="•"/>
      <w:lvlJc w:val="left"/>
      <w:pPr>
        <w:ind w:left="3793" w:hanging="394"/>
      </w:pPr>
      <w:rPr>
        <w:rFonts w:hint="default"/>
        <w:lang w:val="pt-PT" w:eastAsia="en-US" w:bidi="ar-SA"/>
      </w:rPr>
    </w:lvl>
    <w:lvl w:ilvl="5">
      <w:numFmt w:val="bullet"/>
      <w:lvlText w:val="•"/>
      <w:lvlJc w:val="left"/>
      <w:pPr>
        <w:ind w:left="4924" w:hanging="394"/>
      </w:pPr>
      <w:rPr>
        <w:rFonts w:hint="default"/>
        <w:lang w:val="pt-PT" w:eastAsia="en-US" w:bidi="ar-SA"/>
      </w:rPr>
    </w:lvl>
    <w:lvl w:ilvl="6">
      <w:numFmt w:val="bullet"/>
      <w:lvlText w:val="•"/>
      <w:lvlJc w:val="left"/>
      <w:pPr>
        <w:ind w:left="6055" w:hanging="394"/>
      </w:pPr>
      <w:rPr>
        <w:rFonts w:hint="default"/>
        <w:lang w:val="pt-PT" w:eastAsia="en-US" w:bidi="ar-SA"/>
      </w:rPr>
    </w:lvl>
    <w:lvl w:ilvl="7">
      <w:numFmt w:val="bullet"/>
      <w:lvlText w:val="•"/>
      <w:lvlJc w:val="left"/>
      <w:pPr>
        <w:ind w:left="7186" w:hanging="394"/>
      </w:pPr>
      <w:rPr>
        <w:rFonts w:hint="default"/>
        <w:lang w:val="pt-PT" w:eastAsia="en-US" w:bidi="ar-SA"/>
      </w:rPr>
    </w:lvl>
    <w:lvl w:ilvl="8">
      <w:numFmt w:val="bullet"/>
      <w:lvlText w:val="•"/>
      <w:lvlJc w:val="left"/>
      <w:pPr>
        <w:ind w:left="8317" w:hanging="394"/>
      </w:pPr>
      <w:rPr>
        <w:rFonts w:hint="default"/>
        <w:lang w:val="pt-PT" w:eastAsia="en-US" w:bidi="ar-SA"/>
      </w:rPr>
    </w:lvl>
  </w:abstractNum>
  <w:abstractNum w:abstractNumId="35" w15:restartNumberingAfterBreak="0">
    <w:nsid w:val="60CD6C2C"/>
    <w:multiLevelType w:val="hybridMultilevel"/>
    <w:tmpl w:val="416C4E92"/>
    <w:lvl w:ilvl="0" w:tplc="BD002FF6">
      <w:start w:val="1"/>
      <w:numFmt w:val="lowerLetter"/>
      <w:lvlText w:val="(%1)"/>
      <w:lvlJc w:val="left"/>
      <w:pPr>
        <w:ind w:left="782" w:hanging="279"/>
      </w:pPr>
      <w:rPr>
        <w:rFonts w:ascii="Verdana" w:eastAsia="Verdana" w:hAnsi="Verdana" w:cs="Verdana" w:hint="default"/>
        <w:b w:val="0"/>
        <w:bCs w:val="0"/>
        <w:i w:val="0"/>
        <w:iCs w:val="0"/>
        <w:spacing w:val="0"/>
        <w:w w:val="99"/>
        <w:sz w:val="15"/>
        <w:szCs w:val="15"/>
        <w:lang w:val="pt-PT" w:eastAsia="en-US" w:bidi="ar-SA"/>
      </w:rPr>
    </w:lvl>
    <w:lvl w:ilvl="1" w:tplc="63701786">
      <w:numFmt w:val="bullet"/>
      <w:lvlText w:val="•"/>
      <w:lvlJc w:val="left"/>
      <w:pPr>
        <w:ind w:left="1793" w:hanging="279"/>
      </w:pPr>
      <w:rPr>
        <w:rFonts w:hint="default"/>
        <w:lang w:val="pt-PT" w:eastAsia="en-US" w:bidi="ar-SA"/>
      </w:rPr>
    </w:lvl>
    <w:lvl w:ilvl="2" w:tplc="F7345050">
      <w:numFmt w:val="bullet"/>
      <w:lvlText w:val="•"/>
      <w:lvlJc w:val="left"/>
      <w:pPr>
        <w:ind w:left="2807" w:hanging="279"/>
      </w:pPr>
      <w:rPr>
        <w:rFonts w:hint="default"/>
        <w:lang w:val="pt-PT" w:eastAsia="en-US" w:bidi="ar-SA"/>
      </w:rPr>
    </w:lvl>
    <w:lvl w:ilvl="3" w:tplc="6F826B78">
      <w:numFmt w:val="bullet"/>
      <w:lvlText w:val="•"/>
      <w:lvlJc w:val="left"/>
      <w:pPr>
        <w:ind w:left="3821" w:hanging="279"/>
      </w:pPr>
      <w:rPr>
        <w:rFonts w:hint="default"/>
        <w:lang w:val="pt-PT" w:eastAsia="en-US" w:bidi="ar-SA"/>
      </w:rPr>
    </w:lvl>
    <w:lvl w:ilvl="4" w:tplc="4D8C5286">
      <w:numFmt w:val="bullet"/>
      <w:lvlText w:val="•"/>
      <w:lvlJc w:val="left"/>
      <w:pPr>
        <w:ind w:left="4835" w:hanging="279"/>
      </w:pPr>
      <w:rPr>
        <w:rFonts w:hint="default"/>
        <w:lang w:val="pt-PT" w:eastAsia="en-US" w:bidi="ar-SA"/>
      </w:rPr>
    </w:lvl>
    <w:lvl w:ilvl="5" w:tplc="5B928828">
      <w:numFmt w:val="bullet"/>
      <w:lvlText w:val="•"/>
      <w:lvlJc w:val="left"/>
      <w:pPr>
        <w:ind w:left="5849" w:hanging="279"/>
      </w:pPr>
      <w:rPr>
        <w:rFonts w:hint="default"/>
        <w:lang w:val="pt-PT" w:eastAsia="en-US" w:bidi="ar-SA"/>
      </w:rPr>
    </w:lvl>
    <w:lvl w:ilvl="6" w:tplc="E2C64E52">
      <w:numFmt w:val="bullet"/>
      <w:lvlText w:val="•"/>
      <w:lvlJc w:val="left"/>
      <w:pPr>
        <w:ind w:left="6863" w:hanging="279"/>
      </w:pPr>
      <w:rPr>
        <w:rFonts w:hint="default"/>
        <w:lang w:val="pt-PT" w:eastAsia="en-US" w:bidi="ar-SA"/>
      </w:rPr>
    </w:lvl>
    <w:lvl w:ilvl="7" w:tplc="37C273C4">
      <w:numFmt w:val="bullet"/>
      <w:lvlText w:val="•"/>
      <w:lvlJc w:val="left"/>
      <w:pPr>
        <w:ind w:left="7877" w:hanging="279"/>
      </w:pPr>
      <w:rPr>
        <w:rFonts w:hint="default"/>
        <w:lang w:val="pt-PT" w:eastAsia="en-US" w:bidi="ar-SA"/>
      </w:rPr>
    </w:lvl>
    <w:lvl w:ilvl="8" w:tplc="A7E6D342">
      <w:numFmt w:val="bullet"/>
      <w:lvlText w:val="•"/>
      <w:lvlJc w:val="left"/>
      <w:pPr>
        <w:ind w:left="8891" w:hanging="279"/>
      </w:pPr>
      <w:rPr>
        <w:rFonts w:hint="default"/>
        <w:lang w:val="pt-PT" w:eastAsia="en-US" w:bidi="ar-SA"/>
      </w:rPr>
    </w:lvl>
  </w:abstractNum>
  <w:abstractNum w:abstractNumId="36" w15:restartNumberingAfterBreak="0">
    <w:nsid w:val="62AD58D3"/>
    <w:multiLevelType w:val="multilevel"/>
    <w:tmpl w:val="C7D4A6AC"/>
    <w:lvl w:ilvl="0">
      <w:start w:val="12"/>
      <w:numFmt w:val="decimal"/>
      <w:lvlText w:val="%1."/>
      <w:lvlJc w:val="left"/>
      <w:pPr>
        <w:ind w:left="101" w:hanging="334"/>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489" w:hanging="389"/>
      </w:pPr>
      <w:rPr>
        <w:rFonts w:ascii="Verdana" w:eastAsia="Verdana" w:hAnsi="Verdana" w:cs="Verdana" w:hint="default"/>
        <w:b w:val="0"/>
        <w:bCs w:val="0"/>
        <w:i w:val="0"/>
        <w:iCs w:val="0"/>
        <w:spacing w:val="0"/>
        <w:w w:val="98"/>
        <w:sz w:val="15"/>
        <w:szCs w:val="15"/>
        <w:lang w:val="pt-PT" w:eastAsia="en-US" w:bidi="ar-SA"/>
      </w:rPr>
    </w:lvl>
    <w:lvl w:ilvl="2">
      <w:numFmt w:val="bullet"/>
      <w:lvlText w:val="•"/>
      <w:lvlJc w:val="left"/>
      <w:pPr>
        <w:ind w:left="1607" w:hanging="389"/>
      </w:pPr>
      <w:rPr>
        <w:rFonts w:hint="default"/>
        <w:lang w:val="pt-PT" w:eastAsia="en-US" w:bidi="ar-SA"/>
      </w:rPr>
    </w:lvl>
    <w:lvl w:ilvl="3">
      <w:numFmt w:val="bullet"/>
      <w:lvlText w:val="•"/>
      <w:lvlJc w:val="left"/>
      <w:pPr>
        <w:ind w:left="2735" w:hanging="389"/>
      </w:pPr>
      <w:rPr>
        <w:rFonts w:hint="default"/>
        <w:lang w:val="pt-PT" w:eastAsia="en-US" w:bidi="ar-SA"/>
      </w:rPr>
    </w:lvl>
    <w:lvl w:ilvl="4">
      <w:numFmt w:val="bullet"/>
      <w:lvlText w:val="•"/>
      <w:lvlJc w:val="left"/>
      <w:pPr>
        <w:ind w:left="3863" w:hanging="389"/>
      </w:pPr>
      <w:rPr>
        <w:rFonts w:hint="default"/>
        <w:lang w:val="pt-PT" w:eastAsia="en-US" w:bidi="ar-SA"/>
      </w:rPr>
    </w:lvl>
    <w:lvl w:ilvl="5">
      <w:numFmt w:val="bullet"/>
      <w:lvlText w:val="•"/>
      <w:lvlJc w:val="left"/>
      <w:pPr>
        <w:ind w:left="4991" w:hanging="389"/>
      </w:pPr>
      <w:rPr>
        <w:rFonts w:hint="default"/>
        <w:lang w:val="pt-PT" w:eastAsia="en-US" w:bidi="ar-SA"/>
      </w:rPr>
    </w:lvl>
    <w:lvl w:ilvl="6">
      <w:numFmt w:val="bullet"/>
      <w:lvlText w:val="•"/>
      <w:lvlJc w:val="left"/>
      <w:pPr>
        <w:ind w:left="6118" w:hanging="389"/>
      </w:pPr>
      <w:rPr>
        <w:rFonts w:hint="default"/>
        <w:lang w:val="pt-PT" w:eastAsia="en-US" w:bidi="ar-SA"/>
      </w:rPr>
    </w:lvl>
    <w:lvl w:ilvl="7">
      <w:numFmt w:val="bullet"/>
      <w:lvlText w:val="•"/>
      <w:lvlJc w:val="left"/>
      <w:pPr>
        <w:ind w:left="7246" w:hanging="389"/>
      </w:pPr>
      <w:rPr>
        <w:rFonts w:hint="default"/>
        <w:lang w:val="pt-PT" w:eastAsia="en-US" w:bidi="ar-SA"/>
      </w:rPr>
    </w:lvl>
    <w:lvl w:ilvl="8">
      <w:numFmt w:val="bullet"/>
      <w:lvlText w:val="•"/>
      <w:lvlJc w:val="left"/>
      <w:pPr>
        <w:ind w:left="8374" w:hanging="389"/>
      </w:pPr>
      <w:rPr>
        <w:rFonts w:hint="default"/>
        <w:lang w:val="pt-PT" w:eastAsia="en-US" w:bidi="ar-SA"/>
      </w:rPr>
    </w:lvl>
  </w:abstractNum>
  <w:abstractNum w:abstractNumId="37" w15:restartNumberingAfterBreak="0">
    <w:nsid w:val="640278D9"/>
    <w:multiLevelType w:val="hybridMultilevel"/>
    <w:tmpl w:val="D91E0920"/>
    <w:lvl w:ilvl="0" w:tplc="69C054FA">
      <w:numFmt w:val="bullet"/>
      <w:lvlText w:val="-"/>
      <w:lvlJc w:val="left"/>
      <w:pPr>
        <w:ind w:left="95" w:hanging="121"/>
      </w:pPr>
      <w:rPr>
        <w:rFonts w:ascii="Verdana" w:eastAsia="Verdana" w:hAnsi="Verdana" w:cs="Verdana" w:hint="default"/>
        <w:b w:val="0"/>
        <w:bCs w:val="0"/>
        <w:i w:val="0"/>
        <w:iCs w:val="0"/>
        <w:spacing w:val="0"/>
        <w:w w:val="99"/>
        <w:sz w:val="15"/>
        <w:szCs w:val="15"/>
        <w:lang w:val="pt-PT" w:eastAsia="en-US" w:bidi="ar-SA"/>
      </w:rPr>
    </w:lvl>
    <w:lvl w:ilvl="1" w:tplc="5B5C6A00">
      <w:numFmt w:val="bullet"/>
      <w:lvlText w:val="•"/>
      <w:lvlJc w:val="left"/>
      <w:pPr>
        <w:ind w:left="634" w:hanging="121"/>
      </w:pPr>
      <w:rPr>
        <w:rFonts w:hint="default"/>
        <w:lang w:val="pt-PT" w:eastAsia="en-US" w:bidi="ar-SA"/>
      </w:rPr>
    </w:lvl>
    <w:lvl w:ilvl="2" w:tplc="DA80F92A">
      <w:numFmt w:val="bullet"/>
      <w:lvlText w:val="•"/>
      <w:lvlJc w:val="left"/>
      <w:pPr>
        <w:ind w:left="1168" w:hanging="121"/>
      </w:pPr>
      <w:rPr>
        <w:rFonts w:hint="default"/>
        <w:lang w:val="pt-PT" w:eastAsia="en-US" w:bidi="ar-SA"/>
      </w:rPr>
    </w:lvl>
    <w:lvl w:ilvl="3" w:tplc="49D83C50">
      <w:numFmt w:val="bullet"/>
      <w:lvlText w:val="•"/>
      <w:lvlJc w:val="left"/>
      <w:pPr>
        <w:ind w:left="1703" w:hanging="121"/>
      </w:pPr>
      <w:rPr>
        <w:rFonts w:hint="default"/>
        <w:lang w:val="pt-PT" w:eastAsia="en-US" w:bidi="ar-SA"/>
      </w:rPr>
    </w:lvl>
    <w:lvl w:ilvl="4" w:tplc="4008016A">
      <w:numFmt w:val="bullet"/>
      <w:lvlText w:val="•"/>
      <w:lvlJc w:val="left"/>
      <w:pPr>
        <w:ind w:left="2237" w:hanging="121"/>
      </w:pPr>
      <w:rPr>
        <w:rFonts w:hint="default"/>
        <w:lang w:val="pt-PT" w:eastAsia="en-US" w:bidi="ar-SA"/>
      </w:rPr>
    </w:lvl>
    <w:lvl w:ilvl="5" w:tplc="B3BE0AAC">
      <w:numFmt w:val="bullet"/>
      <w:lvlText w:val="•"/>
      <w:lvlJc w:val="left"/>
      <w:pPr>
        <w:ind w:left="2772" w:hanging="121"/>
      </w:pPr>
      <w:rPr>
        <w:rFonts w:hint="default"/>
        <w:lang w:val="pt-PT" w:eastAsia="en-US" w:bidi="ar-SA"/>
      </w:rPr>
    </w:lvl>
    <w:lvl w:ilvl="6" w:tplc="D7BE48BE">
      <w:numFmt w:val="bullet"/>
      <w:lvlText w:val="•"/>
      <w:lvlJc w:val="left"/>
      <w:pPr>
        <w:ind w:left="3306" w:hanging="121"/>
      </w:pPr>
      <w:rPr>
        <w:rFonts w:hint="default"/>
        <w:lang w:val="pt-PT" w:eastAsia="en-US" w:bidi="ar-SA"/>
      </w:rPr>
    </w:lvl>
    <w:lvl w:ilvl="7" w:tplc="1AD853F8">
      <w:numFmt w:val="bullet"/>
      <w:lvlText w:val="•"/>
      <w:lvlJc w:val="left"/>
      <w:pPr>
        <w:ind w:left="3840" w:hanging="121"/>
      </w:pPr>
      <w:rPr>
        <w:rFonts w:hint="default"/>
        <w:lang w:val="pt-PT" w:eastAsia="en-US" w:bidi="ar-SA"/>
      </w:rPr>
    </w:lvl>
    <w:lvl w:ilvl="8" w:tplc="CFA209EA">
      <w:numFmt w:val="bullet"/>
      <w:lvlText w:val="•"/>
      <w:lvlJc w:val="left"/>
      <w:pPr>
        <w:ind w:left="4375" w:hanging="121"/>
      </w:pPr>
      <w:rPr>
        <w:rFonts w:hint="default"/>
        <w:lang w:val="pt-PT" w:eastAsia="en-US" w:bidi="ar-SA"/>
      </w:rPr>
    </w:lvl>
  </w:abstractNum>
  <w:abstractNum w:abstractNumId="38" w15:restartNumberingAfterBreak="0">
    <w:nsid w:val="65997DDC"/>
    <w:multiLevelType w:val="hybridMultilevel"/>
    <w:tmpl w:val="530C6914"/>
    <w:lvl w:ilvl="0" w:tplc="7EE0DB16">
      <w:numFmt w:val="bullet"/>
      <w:lvlText w:val="-"/>
      <w:lvlJc w:val="left"/>
      <w:pPr>
        <w:ind w:left="90" w:hanging="121"/>
      </w:pPr>
      <w:rPr>
        <w:rFonts w:ascii="Verdana" w:eastAsia="Verdana" w:hAnsi="Verdana" w:cs="Verdana" w:hint="default"/>
        <w:b w:val="0"/>
        <w:bCs w:val="0"/>
        <w:i w:val="0"/>
        <w:iCs w:val="0"/>
        <w:spacing w:val="0"/>
        <w:w w:val="99"/>
        <w:sz w:val="15"/>
        <w:szCs w:val="15"/>
        <w:lang w:val="pt-PT" w:eastAsia="en-US" w:bidi="ar-SA"/>
      </w:rPr>
    </w:lvl>
    <w:lvl w:ilvl="1" w:tplc="575A86F0">
      <w:numFmt w:val="bullet"/>
      <w:lvlText w:val="•"/>
      <w:lvlJc w:val="left"/>
      <w:pPr>
        <w:ind w:left="509" w:hanging="121"/>
      </w:pPr>
      <w:rPr>
        <w:rFonts w:hint="default"/>
        <w:lang w:val="pt-PT" w:eastAsia="en-US" w:bidi="ar-SA"/>
      </w:rPr>
    </w:lvl>
    <w:lvl w:ilvl="2" w:tplc="1AB28ED0">
      <w:numFmt w:val="bullet"/>
      <w:lvlText w:val="•"/>
      <w:lvlJc w:val="left"/>
      <w:pPr>
        <w:ind w:left="918" w:hanging="121"/>
      </w:pPr>
      <w:rPr>
        <w:rFonts w:hint="default"/>
        <w:lang w:val="pt-PT" w:eastAsia="en-US" w:bidi="ar-SA"/>
      </w:rPr>
    </w:lvl>
    <w:lvl w:ilvl="3" w:tplc="57DE4036">
      <w:numFmt w:val="bullet"/>
      <w:lvlText w:val="•"/>
      <w:lvlJc w:val="left"/>
      <w:pPr>
        <w:ind w:left="1327" w:hanging="121"/>
      </w:pPr>
      <w:rPr>
        <w:rFonts w:hint="default"/>
        <w:lang w:val="pt-PT" w:eastAsia="en-US" w:bidi="ar-SA"/>
      </w:rPr>
    </w:lvl>
    <w:lvl w:ilvl="4" w:tplc="BDC477A4">
      <w:numFmt w:val="bullet"/>
      <w:lvlText w:val="•"/>
      <w:lvlJc w:val="left"/>
      <w:pPr>
        <w:ind w:left="1736" w:hanging="121"/>
      </w:pPr>
      <w:rPr>
        <w:rFonts w:hint="default"/>
        <w:lang w:val="pt-PT" w:eastAsia="en-US" w:bidi="ar-SA"/>
      </w:rPr>
    </w:lvl>
    <w:lvl w:ilvl="5" w:tplc="574A0894">
      <w:numFmt w:val="bullet"/>
      <w:lvlText w:val="•"/>
      <w:lvlJc w:val="left"/>
      <w:pPr>
        <w:ind w:left="2145" w:hanging="121"/>
      </w:pPr>
      <w:rPr>
        <w:rFonts w:hint="default"/>
        <w:lang w:val="pt-PT" w:eastAsia="en-US" w:bidi="ar-SA"/>
      </w:rPr>
    </w:lvl>
    <w:lvl w:ilvl="6" w:tplc="785E44DC">
      <w:numFmt w:val="bullet"/>
      <w:lvlText w:val="•"/>
      <w:lvlJc w:val="left"/>
      <w:pPr>
        <w:ind w:left="2554" w:hanging="121"/>
      </w:pPr>
      <w:rPr>
        <w:rFonts w:hint="default"/>
        <w:lang w:val="pt-PT" w:eastAsia="en-US" w:bidi="ar-SA"/>
      </w:rPr>
    </w:lvl>
    <w:lvl w:ilvl="7" w:tplc="F8AA49EC">
      <w:numFmt w:val="bullet"/>
      <w:lvlText w:val="•"/>
      <w:lvlJc w:val="left"/>
      <w:pPr>
        <w:ind w:left="2963" w:hanging="121"/>
      </w:pPr>
      <w:rPr>
        <w:rFonts w:hint="default"/>
        <w:lang w:val="pt-PT" w:eastAsia="en-US" w:bidi="ar-SA"/>
      </w:rPr>
    </w:lvl>
    <w:lvl w:ilvl="8" w:tplc="48FA2DEC">
      <w:numFmt w:val="bullet"/>
      <w:lvlText w:val="•"/>
      <w:lvlJc w:val="left"/>
      <w:pPr>
        <w:ind w:left="3372" w:hanging="121"/>
      </w:pPr>
      <w:rPr>
        <w:rFonts w:hint="default"/>
        <w:lang w:val="pt-PT" w:eastAsia="en-US" w:bidi="ar-SA"/>
      </w:rPr>
    </w:lvl>
  </w:abstractNum>
  <w:abstractNum w:abstractNumId="39" w15:restartNumberingAfterBreak="0">
    <w:nsid w:val="6B753D4B"/>
    <w:multiLevelType w:val="multilevel"/>
    <w:tmpl w:val="710EC2BA"/>
    <w:lvl w:ilvl="0">
      <w:start w:val="2"/>
      <w:numFmt w:val="decimal"/>
      <w:lvlText w:val="%1"/>
      <w:lvlJc w:val="left"/>
      <w:pPr>
        <w:ind w:left="355" w:hanging="158"/>
      </w:pPr>
      <w:rPr>
        <w:rFonts w:ascii="Verdana" w:eastAsia="Verdana" w:hAnsi="Verdana" w:cs="Verdana" w:hint="default"/>
        <w:b/>
        <w:bCs/>
        <w:i w:val="0"/>
        <w:iCs w:val="0"/>
        <w:spacing w:val="0"/>
        <w:w w:val="99"/>
        <w:sz w:val="15"/>
        <w:szCs w:val="15"/>
        <w:lang w:val="pt-PT" w:eastAsia="en-US" w:bidi="ar-SA"/>
      </w:rPr>
    </w:lvl>
    <w:lvl w:ilvl="1">
      <w:start w:val="1"/>
      <w:numFmt w:val="decimal"/>
      <w:lvlText w:val="%1.%2"/>
      <w:lvlJc w:val="left"/>
      <w:pPr>
        <w:ind w:left="198" w:hanging="316"/>
      </w:pPr>
      <w:rPr>
        <w:rFonts w:ascii="Verdana" w:eastAsia="Verdana" w:hAnsi="Verdana" w:cs="Verdana" w:hint="default"/>
        <w:b w:val="0"/>
        <w:bCs w:val="0"/>
        <w:i w:val="0"/>
        <w:iCs w:val="0"/>
        <w:spacing w:val="0"/>
        <w:w w:val="99"/>
        <w:sz w:val="15"/>
        <w:szCs w:val="15"/>
        <w:lang w:val="pt-PT" w:eastAsia="en-US" w:bidi="ar-SA"/>
      </w:rPr>
    </w:lvl>
    <w:lvl w:ilvl="2">
      <w:start w:val="1"/>
      <w:numFmt w:val="decimal"/>
      <w:lvlText w:val="%1.%2.%3"/>
      <w:lvlJc w:val="left"/>
      <w:pPr>
        <w:ind w:left="645" w:hanging="447"/>
      </w:pPr>
      <w:rPr>
        <w:rFonts w:ascii="Verdana" w:eastAsia="Verdana" w:hAnsi="Verdana" w:cs="Verdana" w:hint="default"/>
        <w:b w:val="0"/>
        <w:bCs w:val="0"/>
        <w:i w:val="0"/>
        <w:iCs w:val="0"/>
        <w:spacing w:val="0"/>
        <w:w w:val="99"/>
        <w:sz w:val="15"/>
        <w:szCs w:val="15"/>
        <w:lang w:val="pt-PT" w:eastAsia="en-US" w:bidi="ar-SA"/>
      </w:rPr>
    </w:lvl>
    <w:lvl w:ilvl="3">
      <w:numFmt w:val="bullet"/>
      <w:lvlText w:val="•"/>
      <w:lvlJc w:val="left"/>
      <w:pPr>
        <w:ind w:left="1924" w:hanging="447"/>
      </w:pPr>
      <w:rPr>
        <w:rFonts w:hint="default"/>
        <w:lang w:val="pt-PT" w:eastAsia="en-US" w:bidi="ar-SA"/>
      </w:rPr>
    </w:lvl>
    <w:lvl w:ilvl="4">
      <w:numFmt w:val="bullet"/>
      <w:lvlText w:val="•"/>
      <w:lvlJc w:val="left"/>
      <w:pPr>
        <w:ind w:left="3209" w:hanging="447"/>
      </w:pPr>
      <w:rPr>
        <w:rFonts w:hint="default"/>
        <w:lang w:val="pt-PT" w:eastAsia="en-US" w:bidi="ar-SA"/>
      </w:rPr>
    </w:lvl>
    <w:lvl w:ilvl="5">
      <w:numFmt w:val="bullet"/>
      <w:lvlText w:val="•"/>
      <w:lvlJc w:val="left"/>
      <w:pPr>
        <w:ind w:left="4494" w:hanging="447"/>
      </w:pPr>
      <w:rPr>
        <w:rFonts w:hint="default"/>
        <w:lang w:val="pt-PT" w:eastAsia="en-US" w:bidi="ar-SA"/>
      </w:rPr>
    </w:lvl>
    <w:lvl w:ilvl="6">
      <w:numFmt w:val="bullet"/>
      <w:lvlText w:val="•"/>
      <w:lvlJc w:val="left"/>
      <w:pPr>
        <w:ind w:left="5779" w:hanging="447"/>
      </w:pPr>
      <w:rPr>
        <w:rFonts w:hint="default"/>
        <w:lang w:val="pt-PT" w:eastAsia="en-US" w:bidi="ar-SA"/>
      </w:rPr>
    </w:lvl>
    <w:lvl w:ilvl="7">
      <w:numFmt w:val="bullet"/>
      <w:lvlText w:val="•"/>
      <w:lvlJc w:val="left"/>
      <w:pPr>
        <w:ind w:left="7064" w:hanging="447"/>
      </w:pPr>
      <w:rPr>
        <w:rFonts w:hint="default"/>
        <w:lang w:val="pt-PT" w:eastAsia="en-US" w:bidi="ar-SA"/>
      </w:rPr>
    </w:lvl>
    <w:lvl w:ilvl="8">
      <w:numFmt w:val="bullet"/>
      <w:lvlText w:val="•"/>
      <w:lvlJc w:val="left"/>
      <w:pPr>
        <w:ind w:left="8349" w:hanging="447"/>
      </w:pPr>
      <w:rPr>
        <w:rFonts w:hint="default"/>
        <w:lang w:val="pt-PT" w:eastAsia="en-US" w:bidi="ar-SA"/>
      </w:rPr>
    </w:lvl>
  </w:abstractNum>
  <w:abstractNum w:abstractNumId="40" w15:restartNumberingAfterBreak="0">
    <w:nsid w:val="6EE8116F"/>
    <w:multiLevelType w:val="multilevel"/>
    <w:tmpl w:val="0184A354"/>
    <w:lvl w:ilvl="0">
      <w:start w:val="9"/>
      <w:numFmt w:val="decimal"/>
      <w:lvlText w:val="%1"/>
      <w:lvlJc w:val="left"/>
      <w:pPr>
        <w:ind w:left="355" w:hanging="158"/>
      </w:pPr>
      <w:rPr>
        <w:rFonts w:ascii="Verdana" w:eastAsia="Verdana" w:hAnsi="Verdana" w:cs="Verdana" w:hint="default"/>
        <w:b/>
        <w:bCs/>
        <w:i w:val="0"/>
        <w:iCs w:val="0"/>
        <w:spacing w:val="0"/>
        <w:w w:val="99"/>
        <w:sz w:val="15"/>
        <w:szCs w:val="15"/>
        <w:lang w:val="pt-PT" w:eastAsia="en-US" w:bidi="ar-SA"/>
      </w:rPr>
    </w:lvl>
    <w:lvl w:ilvl="1">
      <w:start w:val="1"/>
      <w:numFmt w:val="decimal"/>
      <w:lvlText w:val="%1.%2"/>
      <w:lvlJc w:val="left"/>
      <w:pPr>
        <w:ind w:left="198" w:hanging="311"/>
      </w:pPr>
      <w:rPr>
        <w:rFonts w:ascii="Verdana" w:eastAsia="Verdana" w:hAnsi="Verdana" w:cs="Verdana" w:hint="default"/>
        <w:b w:val="0"/>
        <w:bCs w:val="0"/>
        <w:i w:val="0"/>
        <w:iCs w:val="0"/>
        <w:spacing w:val="0"/>
        <w:w w:val="99"/>
        <w:sz w:val="15"/>
        <w:szCs w:val="15"/>
        <w:lang w:val="pt-PT" w:eastAsia="en-US" w:bidi="ar-SA"/>
      </w:rPr>
    </w:lvl>
    <w:lvl w:ilvl="2">
      <w:numFmt w:val="bullet"/>
      <w:lvlText w:val="•"/>
      <w:lvlJc w:val="left"/>
      <w:pPr>
        <w:ind w:left="600" w:hanging="311"/>
      </w:pPr>
      <w:rPr>
        <w:rFonts w:hint="default"/>
        <w:lang w:val="pt-PT" w:eastAsia="en-US" w:bidi="ar-SA"/>
      </w:rPr>
    </w:lvl>
    <w:lvl w:ilvl="3">
      <w:numFmt w:val="bullet"/>
      <w:lvlText w:val="•"/>
      <w:lvlJc w:val="left"/>
      <w:pPr>
        <w:ind w:left="1889" w:hanging="311"/>
      </w:pPr>
      <w:rPr>
        <w:rFonts w:hint="default"/>
        <w:lang w:val="pt-PT" w:eastAsia="en-US" w:bidi="ar-SA"/>
      </w:rPr>
    </w:lvl>
    <w:lvl w:ilvl="4">
      <w:numFmt w:val="bullet"/>
      <w:lvlText w:val="•"/>
      <w:lvlJc w:val="left"/>
      <w:pPr>
        <w:ind w:left="3179" w:hanging="311"/>
      </w:pPr>
      <w:rPr>
        <w:rFonts w:hint="default"/>
        <w:lang w:val="pt-PT" w:eastAsia="en-US" w:bidi="ar-SA"/>
      </w:rPr>
    </w:lvl>
    <w:lvl w:ilvl="5">
      <w:numFmt w:val="bullet"/>
      <w:lvlText w:val="•"/>
      <w:lvlJc w:val="left"/>
      <w:pPr>
        <w:ind w:left="4469" w:hanging="311"/>
      </w:pPr>
      <w:rPr>
        <w:rFonts w:hint="default"/>
        <w:lang w:val="pt-PT" w:eastAsia="en-US" w:bidi="ar-SA"/>
      </w:rPr>
    </w:lvl>
    <w:lvl w:ilvl="6">
      <w:numFmt w:val="bullet"/>
      <w:lvlText w:val="•"/>
      <w:lvlJc w:val="left"/>
      <w:pPr>
        <w:ind w:left="5759" w:hanging="311"/>
      </w:pPr>
      <w:rPr>
        <w:rFonts w:hint="default"/>
        <w:lang w:val="pt-PT" w:eastAsia="en-US" w:bidi="ar-SA"/>
      </w:rPr>
    </w:lvl>
    <w:lvl w:ilvl="7">
      <w:numFmt w:val="bullet"/>
      <w:lvlText w:val="•"/>
      <w:lvlJc w:val="left"/>
      <w:pPr>
        <w:ind w:left="7049" w:hanging="311"/>
      </w:pPr>
      <w:rPr>
        <w:rFonts w:hint="default"/>
        <w:lang w:val="pt-PT" w:eastAsia="en-US" w:bidi="ar-SA"/>
      </w:rPr>
    </w:lvl>
    <w:lvl w:ilvl="8">
      <w:numFmt w:val="bullet"/>
      <w:lvlText w:val="•"/>
      <w:lvlJc w:val="left"/>
      <w:pPr>
        <w:ind w:left="8339" w:hanging="311"/>
      </w:pPr>
      <w:rPr>
        <w:rFonts w:hint="default"/>
        <w:lang w:val="pt-PT" w:eastAsia="en-US" w:bidi="ar-SA"/>
      </w:rPr>
    </w:lvl>
  </w:abstractNum>
  <w:abstractNum w:abstractNumId="41" w15:restartNumberingAfterBreak="0">
    <w:nsid w:val="72062438"/>
    <w:multiLevelType w:val="multilevel"/>
    <w:tmpl w:val="52ACDFEC"/>
    <w:lvl w:ilvl="0">
      <w:start w:val="3"/>
      <w:numFmt w:val="decimal"/>
      <w:lvlText w:val="%1."/>
      <w:lvlJc w:val="left"/>
      <w:pPr>
        <w:ind w:left="310" w:hanging="210"/>
      </w:pPr>
      <w:rPr>
        <w:rFonts w:ascii="Verdana" w:eastAsia="Verdana" w:hAnsi="Verdana" w:cs="Verdana" w:hint="default"/>
        <w:b/>
        <w:bCs/>
        <w:i w:val="0"/>
        <w:iCs w:val="0"/>
        <w:spacing w:val="0"/>
        <w:w w:val="98"/>
        <w:sz w:val="15"/>
        <w:szCs w:val="15"/>
        <w:lang w:val="pt-PT" w:eastAsia="en-US" w:bidi="ar-SA"/>
      </w:rPr>
    </w:lvl>
    <w:lvl w:ilvl="1">
      <w:start w:val="1"/>
      <w:numFmt w:val="decimal"/>
      <w:lvlText w:val="%1.%2"/>
      <w:lvlJc w:val="left"/>
      <w:pPr>
        <w:ind w:left="395" w:hanging="295"/>
      </w:pPr>
      <w:rPr>
        <w:rFonts w:ascii="Verdana" w:eastAsia="Verdana" w:hAnsi="Verdana" w:cs="Verdana" w:hint="default"/>
        <w:b w:val="0"/>
        <w:bCs w:val="0"/>
        <w:i w:val="0"/>
        <w:iCs w:val="0"/>
        <w:spacing w:val="0"/>
        <w:w w:val="98"/>
        <w:sz w:val="15"/>
        <w:szCs w:val="15"/>
        <w:lang w:val="pt-PT" w:eastAsia="en-US" w:bidi="ar-SA"/>
      </w:rPr>
    </w:lvl>
    <w:lvl w:ilvl="2">
      <w:numFmt w:val="bullet"/>
      <w:lvlText w:val="•"/>
      <w:lvlJc w:val="left"/>
      <w:pPr>
        <w:ind w:left="1536" w:hanging="295"/>
      </w:pPr>
      <w:rPr>
        <w:rFonts w:hint="default"/>
        <w:lang w:val="pt-PT" w:eastAsia="en-US" w:bidi="ar-SA"/>
      </w:rPr>
    </w:lvl>
    <w:lvl w:ilvl="3">
      <w:numFmt w:val="bullet"/>
      <w:lvlText w:val="•"/>
      <w:lvlJc w:val="left"/>
      <w:pPr>
        <w:ind w:left="2673" w:hanging="295"/>
      </w:pPr>
      <w:rPr>
        <w:rFonts w:hint="default"/>
        <w:lang w:val="pt-PT" w:eastAsia="en-US" w:bidi="ar-SA"/>
      </w:rPr>
    </w:lvl>
    <w:lvl w:ilvl="4">
      <w:numFmt w:val="bullet"/>
      <w:lvlText w:val="•"/>
      <w:lvlJc w:val="left"/>
      <w:pPr>
        <w:ind w:left="3810" w:hanging="295"/>
      </w:pPr>
      <w:rPr>
        <w:rFonts w:hint="default"/>
        <w:lang w:val="pt-PT" w:eastAsia="en-US" w:bidi="ar-SA"/>
      </w:rPr>
    </w:lvl>
    <w:lvl w:ilvl="5">
      <w:numFmt w:val="bullet"/>
      <w:lvlText w:val="•"/>
      <w:lvlJc w:val="left"/>
      <w:pPr>
        <w:ind w:left="4946" w:hanging="295"/>
      </w:pPr>
      <w:rPr>
        <w:rFonts w:hint="default"/>
        <w:lang w:val="pt-PT" w:eastAsia="en-US" w:bidi="ar-SA"/>
      </w:rPr>
    </w:lvl>
    <w:lvl w:ilvl="6">
      <w:numFmt w:val="bullet"/>
      <w:lvlText w:val="•"/>
      <w:lvlJc w:val="left"/>
      <w:pPr>
        <w:ind w:left="6083" w:hanging="295"/>
      </w:pPr>
      <w:rPr>
        <w:rFonts w:hint="default"/>
        <w:lang w:val="pt-PT" w:eastAsia="en-US" w:bidi="ar-SA"/>
      </w:rPr>
    </w:lvl>
    <w:lvl w:ilvl="7">
      <w:numFmt w:val="bullet"/>
      <w:lvlText w:val="•"/>
      <w:lvlJc w:val="left"/>
      <w:pPr>
        <w:ind w:left="7220" w:hanging="295"/>
      </w:pPr>
      <w:rPr>
        <w:rFonts w:hint="default"/>
        <w:lang w:val="pt-PT" w:eastAsia="en-US" w:bidi="ar-SA"/>
      </w:rPr>
    </w:lvl>
    <w:lvl w:ilvl="8">
      <w:numFmt w:val="bullet"/>
      <w:lvlText w:val="•"/>
      <w:lvlJc w:val="left"/>
      <w:pPr>
        <w:ind w:left="8356" w:hanging="295"/>
      </w:pPr>
      <w:rPr>
        <w:rFonts w:hint="default"/>
        <w:lang w:val="pt-PT" w:eastAsia="en-US" w:bidi="ar-SA"/>
      </w:rPr>
    </w:lvl>
  </w:abstractNum>
  <w:abstractNum w:abstractNumId="42" w15:restartNumberingAfterBreak="0">
    <w:nsid w:val="72B01EBC"/>
    <w:multiLevelType w:val="hybridMultilevel"/>
    <w:tmpl w:val="A9268356"/>
    <w:lvl w:ilvl="0" w:tplc="E5885136">
      <w:numFmt w:val="bullet"/>
      <w:lvlText w:val="-"/>
      <w:lvlJc w:val="left"/>
      <w:pPr>
        <w:ind w:left="99" w:hanging="120"/>
      </w:pPr>
      <w:rPr>
        <w:rFonts w:ascii="Verdana" w:eastAsia="Verdana" w:hAnsi="Verdana" w:cs="Verdana" w:hint="default"/>
        <w:b w:val="0"/>
        <w:bCs w:val="0"/>
        <w:i w:val="0"/>
        <w:iCs w:val="0"/>
        <w:spacing w:val="0"/>
        <w:w w:val="98"/>
        <w:sz w:val="15"/>
        <w:szCs w:val="15"/>
        <w:lang w:val="pt-PT" w:eastAsia="en-US" w:bidi="ar-SA"/>
      </w:rPr>
    </w:lvl>
    <w:lvl w:ilvl="1" w:tplc="DE1ECC3A">
      <w:numFmt w:val="bullet"/>
      <w:lvlText w:val="•"/>
      <w:lvlJc w:val="left"/>
      <w:pPr>
        <w:ind w:left="630" w:hanging="120"/>
      </w:pPr>
      <w:rPr>
        <w:rFonts w:hint="default"/>
        <w:lang w:val="pt-PT" w:eastAsia="en-US" w:bidi="ar-SA"/>
      </w:rPr>
    </w:lvl>
    <w:lvl w:ilvl="2" w:tplc="7C74D6DE">
      <w:numFmt w:val="bullet"/>
      <w:lvlText w:val="•"/>
      <w:lvlJc w:val="left"/>
      <w:pPr>
        <w:ind w:left="1161" w:hanging="120"/>
      </w:pPr>
      <w:rPr>
        <w:rFonts w:hint="default"/>
        <w:lang w:val="pt-PT" w:eastAsia="en-US" w:bidi="ar-SA"/>
      </w:rPr>
    </w:lvl>
    <w:lvl w:ilvl="3" w:tplc="B53A1A52">
      <w:numFmt w:val="bullet"/>
      <w:lvlText w:val="•"/>
      <w:lvlJc w:val="left"/>
      <w:pPr>
        <w:ind w:left="1692" w:hanging="120"/>
      </w:pPr>
      <w:rPr>
        <w:rFonts w:hint="default"/>
        <w:lang w:val="pt-PT" w:eastAsia="en-US" w:bidi="ar-SA"/>
      </w:rPr>
    </w:lvl>
    <w:lvl w:ilvl="4" w:tplc="3F84355E">
      <w:numFmt w:val="bullet"/>
      <w:lvlText w:val="•"/>
      <w:lvlJc w:val="left"/>
      <w:pPr>
        <w:ind w:left="2223" w:hanging="120"/>
      </w:pPr>
      <w:rPr>
        <w:rFonts w:hint="default"/>
        <w:lang w:val="pt-PT" w:eastAsia="en-US" w:bidi="ar-SA"/>
      </w:rPr>
    </w:lvl>
    <w:lvl w:ilvl="5" w:tplc="BB6811CE">
      <w:numFmt w:val="bullet"/>
      <w:lvlText w:val="•"/>
      <w:lvlJc w:val="left"/>
      <w:pPr>
        <w:ind w:left="2754" w:hanging="120"/>
      </w:pPr>
      <w:rPr>
        <w:rFonts w:hint="default"/>
        <w:lang w:val="pt-PT" w:eastAsia="en-US" w:bidi="ar-SA"/>
      </w:rPr>
    </w:lvl>
    <w:lvl w:ilvl="6" w:tplc="70201D1E">
      <w:numFmt w:val="bullet"/>
      <w:lvlText w:val="•"/>
      <w:lvlJc w:val="left"/>
      <w:pPr>
        <w:ind w:left="3285" w:hanging="120"/>
      </w:pPr>
      <w:rPr>
        <w:rFonts w:hint="default"/>
        <w:lang w:val="pt-PT" w:eastAsia="en-US" w:bidi="ar-SA"/>
      </w:rPr>
    </w:lvl>
    <w:lvl w:ilvl="7" w:tplc="89C4C3EC">
      <w:numFmt w:val="bullet"/>
      <w:lvlText w:val="•"/>
      <w:lvlJc w:val="left"/>
      <w:pPr>
        <w:ind w:left="3816" w:hanging="120"/>
      </w:pPr>
      <w:rPr>
        <w:rFonts w:hint="default"/>
        <w:lang w:val="pt-PT" w:eastAsia="en-US" w:bidi="ar-SA"/>
      </w:rPr>
    </w:lvl>
    <w:lvl w:ilvl="8" w:tplc="C3C4E978">
      <w:numFmt w:val="bullet"/>
      <w:lvlText w:val="•"/>
      <w:lvlJc w:val="left"/>
      <w:pPr>
        <w:ind w:left="4347" w:hanging="120"/>
      </w:pPr>
      <w:rPr>
        <w:rFonts w:hint="default"/>
        <w:lang w:val="pt-PT" w:eastAsia="en-US" w:bidi="ar-SA"/>
      </w:rPr>
    </w:lvl>
  </w:abstractNum>
  <w:abstractNum w:abstractNumId="43" w15:restartNumberingAfterBreak="0">
    <w:nsid w:val="76AC7CC6"/>
    <w:multiLevelType w:val="hybridMultilevel"/>
    <w:tmpl w:val="0C6E2B2C"/>
    <w:lvl w:ilvl="0" w:tplc="AABEA450">
      <w:numFmt w:val="bullet"/>
      <w:lvlText w:val="-"/>
      <w:lvlJc w:val="left"/>
      <w:pPr>
        <w:ind w:left="95" w:hanging="121"/>
      </w:pPr>
      <w:rPr>
        <w:rFonts w:ascii="Verdana" w:eastAsia="Verdana" w:hAnsi="Verdana" w:cs="Verdana" w:hint="default"/>
        <w:b w:val="0"/>
        <w:bCs w:val="0"/>
        <w:i w:val="0"/>
        <w:iCs w:val="0"/>
        <w:spacing w:val="0"/>
        <w:w w:val="99"/>
        <w:sz w:val="15"/>
        <w:szCs w:val="15"/>
        <w:lang w:val="pt-PT" w:eastAsia="en-US" w:bidi="ar-SA"/>
      </w:rPr>
    </w:lvl>
    <w:lvl w:ilvl="1" w:tplc="16481A02">
      <w:numFmt w:val="bullet"/>
      <w:lvlText w:val="•"/>
      <w:lvlJc w:val="left"/>
      <w:pPr>
        <w:ind w:left="634" w:hanging="121"/>
      </w:pPr>
      <w:rPr>
        <w:rFonts w:hint="default"/>
        <w:lang w:val="pt-PT" w:eastAsia="en-US" w:bidi="ar-SA"/>
      </w:rPr>
    </w:lvl>
    <w:lvl w:ilvl="2" w:tplc="2B386B9C">
      <w:numFmt w:val="bullet"/>
      <w:lvlText w:val="•"/>
      <w:lvlJc w:val="left"/>
      <w:pPr>
        <w:ind w:left="1168" w:hanging="121"/>
      </w:pPr>
      <w:rPr>
        <w:rFonts w:hint="default"/>
        <w:lang w:val="pt-PT" w:eastAsia="en-US" w:bidi="ar-SA"/>
      </w:rPr>
    </w:lvl>
    <w:lvl w:ilvl="3" w:tplc="ADC4E066">
      <w:numFmt w:val="bullet"/>
      <w:lvlText w:val="•"/>
      <w:lvlJc w:val="left"/>
      <w:pPr>
        <w:ind w:left="1703" w:hanging="121"/>
      </w:pPr>
      <w:rPr>
        <w:rFonts w:hint="default"/>
        <w:lang w:val="pt-PT" w:eastAsia="en-US" w:bidi="ar-SA"/>
      </w:rPr>
    </w:lvl>
    <w:lvl w:ilvl="4" w:tplc="3C32AD16">
      <w:numFmt w:val="bullet"/>
      <w:lvlText w:val="•"/>
      <w:lvlJc w:val="left"/>
      <w:pPr>
        <w:ind w:left="2237" w:hanging="121"/>
      </w:pPr>
      <w:rPr>
        <w:rFonts w:hint="default"/>
        <w:lang w:val="pt-PT" w:eastAsia="en-US" w:bidi="ar-SA"/>
      </w:rPr>
    </w:lvl>
    <w:lvl w:ilvl="5" w:tplc="9C724C7C">
      <w:numFmt w:val="bullet"/>
      <w:lvlText w:val="•"/>
      <w:lvlJc w:val="left"/>
      <w:pPr>
        <w:ind w:left="2772" w:hanging="121"/>
      </w:pPr>
      <w:rPr>
        <w:rFonts w:hint="default"/>
        <w:lang w:val="pt-PT" w:eastAsia="en-US" w:bidi="ar-SA"/>
      </w:rPr>
    </w:lvl>
    <w:lvl w:ilvl="6" w:tplc="83F6E70A">
      <w:numFmt w:val="bullet"/>
      <w:lvlText w:val="•"/>
      <w:lvlJc w:val="left"/>
      <w:pPr>
        <w:ind w:left="3306" w:hanging="121"/>
      </w:pPr>
      <w:rPr>
        <w:rFonts w:hint="default"/>
        <w:lang w:val="pt-PT" w:eastAsia="en-US" w:bidi="ar-SA"/>
      </w:rPr>
    </w:lvl>
    <w:lvl w:ilvl="7" w:tplc="F94C8028">
      <w:numFmt w:val="bullet"/>
      <w:lvlText w:val="•"/>
      <w:lvlJc w:val="left"/>
      <w:pPr>
        <w:ind w:left="3840" w:hanging="121"/>
      </w:pPr>
      <w:rPr>
        <w:rFonts w:hint="default"/>
        <w:lang w:val="pt-PT" w:eastAsia="en-US" w:bidi="ar-SA"/>
      </w:rPr>
    </w:lvl>
    <w:lvl w:ilvl="8" w:tplc="18A24330">
      <w:numFmt w:val="bullet"/>
      <w:lvlText w:val="•"/>
      <w:lvlJc w:val="left"/>
      <w:pPr>
        <w:ind w:left="4375" w:hanging="121"/>
      </w:pPr>
      <w:rPr>
        <w:rFonts w:hint="default"/>
        <w:lang w:val="pt-PT" w:eastAsia="en-US" w:bidi="ar-SA"/>
      </w:rPr>
    </w:lvl>
  </w:abstractNum>
  <w:abstractNum w:abstractNumId="44" w15:restartNumberingAfterBreak="0">
    <w:nsid w:val="777519E0"/>
    <w:multiLevelType w:val="hybridMultilevel"/>
    <w:tmpl w:val="9342B33C"/>
    <w:lvl w:ilvl="0" w:tplc="A5DC8DA0">
      <w:start w:val="1"/>
      <w:numFmt w:val="decimal"/>
      <w:lvlText w:val="%1."/>
      <w:lvlJc w:val="left"/>
      <w:pPr>
        <w:ind w:left="409" w:hanging="212"/>
      </w:pPr>
      <w:rPr>
        <w:rFonts w:ascii="Verdana" w:eastAsia="Verdana" w:hAnsi="Verdana" w:cs="Verdana" w:hint="default"/>
        <w:b/>
        <w:bCs/>
        <w:i w:val="0"/>
        <w:iCs w:val="0"/>
        <w:spacing w:val="0"/>
        <w:w w:val="99"/>
        <w:sz w:val="15"/>
        <w:szCs w:val="15"/>
        <w:lang w:val="pt-PT" w:eastAsia="en-US" w:bidi="ar-SA"/>
      </w:rPr>
    </w:lvl>
    <w:lvl w:ilvl="1" w:tplc="A484F10C">
      <w:numFmt w:val="bullet"/>
      <w:lvlText w:val="•"/>
      <w:lvlJc w:val="left"/>
      <w:pPr>
        <w:ind w:left="1451" w:hanging="212"/>
      </w:pPr>
      <w:rPr>
        <w:rFonts w:hint="default"/>
        <w:lang w:val="pt-PT" w:eastAsia="en-US" w:bidi="ar-SA"/>
      </w:rPr>
    </w:lvl>
    <w:lvl w:ilvl="2" w:tplc="21064642">
      <w:numFmt w:val="bullet"/>
      <w:lvlText w:val="•"/>
      <w:lvlJc w:val="left"/>
      <w:pPr>
        <w:ind w:left="2503" w:hanging="212"/>
      </w:pPr>
      <w:rPr>
        <w:rFonts w:hint="default"/>
        <w:lang w:val="pt-PT" w:eastAsia="en-US" w:bidi="ar-SA"/>
      </w:rPr>
    </w:lvl>
    <w:lvl w:ilvl="3" w:tplc="B69C1584">
      <w:numFmt w:val="bullet"/>
      <w:lvlText w:val="•"/>
      <w:lvlJc w:val="left"/>
      <w:pPr>
        <w:ind w:left="3555" w:hanging="212"/>
      </w:pPr>
      <w:rPr>
        <w:rFonts w:hint="default"/>
        <w:lang w:val="pt-PT" w:eastAsia="en-US" w:bidi="ar-SA"/>
      </w:rPr>
    </w:lvl>
    <w:lvl w:ilvl="4" w:tplc="B4CC826A">
      <w:numFmt w:val="bullet"/>
      <w:lvlText w:val="•"/>
      <w:lvlJc w:val="left"/>
      <w:pPr>
        <w:ind w:left="4607" w:hanging="212"/>
      </w:pPr>
      <w:rPr>
        <w:rFonts w:hint="default"/>
        <w:lang w:val="pt-PT" w:eastAsia="en-US" w:bidi="ar-SA"/>
      </w:rPr>
    </w:lvl>
    <w:lvl w:ilvl="5" w:tplc="9418F346">
      <w:numFmt w:val="bullet"/>
      <w:lvlText w:val="•"/>
      <w:lvlJc w:val="left"/>
      <w:pPr>
        <w:ind w:left="5659" w:hanging="212"/>
      </w:pPr>
      <w:rPr>
        <w:rFonts w:hint="default"/>
        <w:lang w:val="pt-PT" w:eastAsia="en-US" w:bidi="ar-SA"/>
      </w:rPr>
    </w:lvl>
    <w:lvl w:ilvl="6" w:tplc="6F8A9E38">
      <w:numFmt w:val="bullet"/>
      <w:lvlText w:val="•"/>
      <w:lvlJc w:val="left"/>
      <w:pPr>
        <w:ind w:left="6711" w:hanging="212"/>
      </w:pPr>
      <w:rPr>
        <w:rFonts w:hint="default"/>
        <w:lang w:val="pt-PT" w:eastAsia="en-US" w:bidi="ar-SA"/>
      </w:rPr>
    </w:lvl>
    <w:lvl w:ilvl="7" w:tplc="5BBA4A32">
      <w:numFmt w:val="bullet"/>
      <w:lvlText w:val="•"/>
      <w:lvlJc w:val="left"/>
      <w:pPr>
        <w:ind w:left="7763" w:hanging="212"/>
      </w:pPr>
      <w:rPr>
        <w:rFonts w:hint="default"/>
        <w:lang w:val="pt-PT" w:eastAsia="en-US" w:bidi="ar-SA"/>
      </w:rPr>
    </w:lvl>
    <w:lvl w:ilvl="8" w:tplc="D894221C">
      <w:numFmt w:val="bullet"/>
      <w:lvlText w:val="•"/>
      <w:lvlJc w:val="left"/>
      <w:pPr>
        <w:ind w:left="8815" w:hanging="212"/>
      </w:pPr>
      <w:rPr>
        <w:rFonts w:hint="default"/>
        <w:lang w:val="pt-PT" w:eastAsia="en-US" w:bidi="ar-SA"/>
      </w:rPr>
    </w:lvl>
  </w:abstractNum>
  <w:abstractNum w:abstractNumId="45" w15:restartNumberingAfterBreak="0">
    <w:nsid w:val="7E177B83"/>
    <w:multiLevelType w:val="multilevel"/>
    <w:tmpl w:val="522845F6"/>
    <w:lvl w:ilvl="0">
      <w:start w:val="10"/>
      <w:numFmt w:val="decimal"/>
      <w:lvlText w:val="%1"/>
      <w:lvlJc w:val="left"/>
      <w:pPr>
        <w:ind w:left="521" w:hanging="421"/>
      </w:pPr>
      <w:rPr>
        <w:rFonts w:hint="default"/>
        <w:lang w:val="pt-PT" w:eastAsia="en-US" w:bidi="ar-SA"/>
      </w:rPr>
    </w:lvl>
    <w:lvl w:ilvl="1">
      <w:start w:val="2"/>
      <w:numFmt w:val="decimal"/>
      <w:lvlText w:val="%1.%2"/>
      <w:lvlJc w:val="left"/>
      <w:pPr>
        <w:ind w:left="521" w:hanging="421"/>
      </w:pPr>
      <w:rPr>
        <w:rFonts w:ascii="Verdana" w:eastAsia="Verdana" w:hAnsi="Verdana" w:cs="Verdana" w:hint="default"/>
        <w:b/>
        <w:bCs/>
        <w:i w:val="0"/>
        <w:iCs w:val="0"/>
        <w:spacing w:val="0"/>
        <w:w w:val="98"/>
        <w:sz w:val="15"/>
        <w:szCs w:val="15"/>
        <w:lang w:val="pt-PT" w:eastAsia="en-US" w:bidi="ar-SA"/>
      </w:rPr>
    </w:lvl>
    <w:lvl w:ilvl="2">
      <w:start w:val="1"/>
      <w:numFmt w:val="decimal"/>
      <w:lvlText w:val="%1.%2.%3"/>
      <w:lvlJc w:val="left"/>
      <w:pPr>
        <w:ind w:left="638" w:hanging="537"/>
      </w:pPr>
      <w:rPr>
        <w:rFonts w:ascii="Verdana" w:eastAsia="Verdana" w:hAnsi="Verdana" w:cs="Verdana" w:hint="default"/>
        <w:b w:val="0"/>
        <w:bCs w:val="0"/>
        <w:i w:val="0"/>
        <w:iCs w:val="0"/>
        <w:spacing w:val="0"/>
        <w:w w:val="98"/>
        <w:sz w:val="15"/>
        <w:szCs w:val="15"/>
        <w:lang w:val="pt-PT" w:eastAsia="en-US" w:bidi="ar-SA"/>
      </w:rPr>
    </w:lvl>
    <w:lvl w:ilvl="3">
      <w:start w:val="1"/>
      <w:numFmt w:val="decimal"/>
      <w:lvlText w:val="%1.%2.%3.%4"/>
      <w:lvlJc w:val="left"/>
      <w:pPr>
        <w:ind w:left="101" w:hanging="712"/>
      </w:pPr>
      <w:rPr>
        <w:rFonts w:ascii="Verdana" w:eastAsia="Verdana" w:hAnsi="Verdana" w:cs="Verdana" w:hint="default"/>
        <w:b w:val="0"/>
        <w:bCs w:val="0"/>
        <w:i w:val="0"/>
        <w:iCs w:val="0"/>
        <w:spacing w:val="0"/>
        <w:w w:val="98"/>
        <w:sz w:val="15"/>
        <w:szCs w:val="15"/>
        <w:lang w:val="pt-PT" w:eastAsia="en-US" w:bidi="ar-SA"/>
      </w:rPr>
    </w:lvl>
    <w:lvl w:ilvl="4">
      <w:numFmt w:val="bullet"/>
      <w:lvlText w:val="•"/>
      <w:lvlJc w:val="left"/>
      <w:pPr>
        <w:ind w:left="3137" w:hanging="712"/>
      </w:pPr>
      <w:rPr>
        <w:rFonts w:hint="default"/>
        <w:lang w:val="pt-PT" w:eastAsia="en-US" w:bidi="ar-SA"/>
      </w:rPr>
    </w:lvl>
    <w:lvl w:ilvl="5">
      <w:numFmt w:val="bullet"/>
      <w:lvlText w:val="•"/>
      <w:lvlJc w:val="left"/>
      <w:pPr>
        <w:ind w:left="4386" w:hanging="712"/>
      </w:pPr>
      <w:rPr>
        <w:rFonts w:hint="default"/>
        <w:lang w:val="pt-PT" w:eastAsia="en-US" w:bidi="ar-SA"/>
      </w:rPr>
    </w:lvl>
    <w:lvl w:ilvl="6">
      <w:numFmt w:val="bullet"/>
      <w:lvlText w:val="•"/>
      <w:lvlJc w:val="left"/>
      <w:pPr>
        <w:ind w:left="5635" w:hanging="712"/>
      </w:pPr>
      <w:rPr>
        <w:rFonts w:hint="default"/>
        <w:lang w:val="pt-PT" w:eastAsia="en-US" w:bidi="ar-SA"/>
      </w:rPr>
    </w:lvl>
    <w:lvl w:ilvl="7">
      <w:numFmt w:val="bullet"/>
      <w:lvlText w:val="•"/>
      <w:lvlJc w:val="left"/>
      <w:pPr>
        <w:ind w:left="6883" w:hanging="712"/>
      </w:pPr>
      <w:rPr>
        <w:rFonts w:hint="default"/>
        <w:lang w:val="pt-PT" w:eastAsia="en-US" w:bidi="ar-SA"/>
      </w:rPr>
    </w:lvl>
    <w:lvl w:ilvl="8">
      <w:numFmt w:val="bullet"/>
      <w:lvlText w:val="•"/>
      <w:lvlJc w:val="left"/>
      <w:pPr>
        <w:ind w:left="8132" w:hanging="712"/>
      </w:pPr>
      <w:rPr>
        <w:rFonts w:hint="default"/>
        <w:lang w:val="pt-PT" w:eastAsia="en-US" w:bidi="ar-SA"/>
      </w:rPr>
    </w:lvl>
  </w:abstractNum>
  <w:num w:numId="1" w16cid:durableId="1015158375">
    <w:abstractNumId w:val="16"/>
  </w:num>
  <w:num w:numId="2" w16cid:durableId="757605538">
    <w:abstractNumId w:val="20"/>
  </w:num>
  <w:num w:numId="3" w16cid:durableId="1627159835">
    <w:abstractNumId w:val="34"/>
  </w:num>
  <w:num w:numId="4" w16cid:durableId="1154026952">
    <w:abstractNumId w:val="42"/>
  </w:num>
  <w:num w:numId="5" w16cid:durableId="1427458069">
    <w:abstractNumId w:val="1"/>
  </w:num>
  <w:num w:numId="6" w16cid:durableId="966593695">
    <w:abstractNumId w:val="0"/>
  </w:num>
  <w:num w:numId="7" w16cid:durableId="1041982035">
    <w:abstractNumId w:val="36"/>
  </w:num>
  <w:num w:numId="8" w16cid:durableId="1689260758">
    <w:abstractNumId w:val="18"/>
  </w:num>
  <w:num w:numId="9" w16cid:durableId="1590576731">
    <w:abstractNumId w:val="9"/>
  </w:num>
  <w:num w:numId="10" w16cid:durableId="741953810">
    <w:abstractNumId w:val="45"/>
  </w:num>
  <w:num w:numId="11" w16cid:durableId="2065105496">
    <w:abstractNumId w:val="17"/>
  </w:num>
  <w:num w:numId="12" w16cid:durableId="212542244">
    <w:abstractNumId w:val="10"/>
  </w:num>
  <w:num w:numId="13" w16cid:durableId="33964017">
    <w:abstractNumId w:val="26"/>
  </w:num>
  <w:num w:numId="14" w16cid:durableId="884830410">
    <w:abstractNumId w:val="31"/>
  </w:num>
  <w:num w:numId="15" w16cid:durableId="1878543280">
    <w:abstractNumId w:val="28"/>
  </w:num>
  <w:num w:numId="16" w16cid:durableId="46298288">
    <w:abstractNumId w:val="24"/>
  </w:num>
  <w:num w:numId="17" w16cid:durableId="845559063">
    <w:abstractNumId w:val="41"/>
  </w:num>
  <w:num w:numId="18" w16cid:durableId="1885673546">
    <w:abstractNumId w:val="37"/>
  </w:num>
  <w:num w:numId="19" w16cid:durableId="1414668708">
    <w:abstractNumId w:val="27"/>
  </w:num>
  <w:num w:numId="20" w16cid:durableId="1747260480">
    <w:abstractNumId w:val="7"/>
  </w:num>
  <w:num w:numId="21" w16cid:durableId="1754155973">
    <w:abstractNumId w:val="19"/>
  </w:num>
  <w:num w:numId="22" w16cid:durableId="438530985">
    <w:abstractNumId w:val="25"/>
  </w:num>
  <w:num w:numId="23" w16cid:durableId="460005234">
    <w:abstractNumId w:val="2"/>
  </w:num>
  <w:num w:numId="24" w16cid:durableId="1161458627">
    <w:abstractNumId w:val="40"/>
  </w:num>
  <w:num w:numId="25" w16cid:durableId="1719434330">
    <w:abstractNumId w:val="21"/>
  </w:num>
  <w:num w:numId="26" w16cid:durableId="379283834">
    <w:abstractNumId w:val="33"/>
  </w:num>
  <w:num w:numId="27" w16cid:durableId="115753853">
    <w:abstractNumId w:val="22"/>
  </w:num>
  <w:num w:numId="28" w16cid:durableId="1396465520">
    <w:abstractNumId w:val="39"/>
  </w:num>
  <w:num w:numId="29" w16cid:durableId="1301157747">
    <w:abstractNumId w:val="12"/>
  </w:num>
  <w:num w:numId="30" w16cid:durableId="47152603">
    <w:abstractNumId w:val="8"/>
  </w:num>
  <w:num w:numId="31" w16cid:durableId="1485510165">
    <w:abstractNumId w:val="32"/>
  </w:num>
  <w:num w:numId="32" w16cid:durableId="966741646">
    <w:abstractNumId w:val="35"/>
  </w:num>
  <w:num w:numId="33" w16cid:durableId="1682124114">
    <w:abstractNumId w:val="14"/>
  </w:num>
  <w:num w:numId="34" w16cid:durableId="1307590906">
    <w:abstractNumId w:val="30"/>
  </w:num>
  <w:num w:numId="35" w16cid:durableId="372922468">
    <w:abstractNumId w:val="29"/>
  </w:num>
  <w:num w:numId="36" w16cid:durableId="134370318">
    <w:abstractNumId w:val="43"/>
  </w:num>
  <w:num w:numId="37" w16cid:durableId="1827044982">
    <w:abstractNumId w:val="11"/>
  </w:num>
  <w:num w:numId="38" w16cid:durableId="1017851226">
    <w:abstractNumId w:val="6"/>
  </w:num>
  <w:num w:numId="39" w16cid:durableId="1493257701">
    <w:abstractNumId w:val="23"/>
  </w:num>
  <w:num w:numId="40" w16cid:durableId="1396395189">
    <w:abstractNumId w:val="3"/>
  </w:num>
  <w:num w:numId="41" w16cid:durableId="1856530863">
    <w:abstractNumId w:val="38"/>
  </w:num>
  <w:num w:numId="42" w16cid:durableId="344406130">
    <w:abstractNumId w:val="15"/>
  </w:num>
  <w:num w:numId="43" w16cid:durableId="1826431329">
    <w:abstractNumId w:val="5"/>
  </w:num>
  <w:num w:numId="44" w16cid:durableId="1573735917">
    <w:abstractNumId w:val="13"/>
  </w:num>
  <w:num w:numId="45" w16cid:durableId="1151630868">
    <w:abstractNumId w:val="44"/>
  </w:num>
  <w:num w:numId="46" w16cid:durableId="20742315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E71FC2"/>
    <w:rsid w:val="000172B7"/>
    <w:rsid w:val="000619F8"/>
    <w:rsid w:val="000633B1"/>
    <w:rsid w:val="000651EB"/>
    <w:rsid w:val="00084756"/>
    <w:rsid w:val="000B34AD"/>
    <w:rsid w:val="00114554"/>
    <w:rsid w:val="001342C8"/>
    <w:rsid w:val="001458B0"/>
    <w:rsid w:val="00184EB7"/>
    <w:rsid w:val="001914AB"/>
    <w:rsid w:val="001B7271"/>
    <w:rsid w:val="0021271A"/>
    <w:rsid w:val="00215473"/>
    <w:rsid w:val="00242CC8"/>
    <w:rsid w:val="002D12DE"/>
    <w:rsid w:val="002F6B24"/>
    <w:rsid w:val="00330529"/>
    <w:rsid w:val="00332160"/>
    <w:rsid w:val="003321D4"/>
    <w:rsid w:val="003324FB"/>
    <w:rsid w:val="003A1BDA"/>
    <w:rsid w:val="003B0783"/>
    <w:rsid w:val="003B42AD"/>
    <w:rsid w:val="00442002"/>
    <w:rsid w:val="0046721A"/>
    <w:rsid w:val="004D3468"/>
    <w:rsid w:val="004D3960"/>
    <w:rsid w:val="004D6C6F"/>
    <w:rsid w:val="005278A2"/>
    <w:rsid w:val="00534E11"/>
    <w:rsid w:val="00551789"/>
    <w:rsid w:val="0057329D"/>
    <w:rsid w:val="005A399A"/>
    <w:rsid w:val="005A3DBD"/>
    <w:rsid w:val="005B41B0"/>
    <w:rsid w:val="005B478B"/>
    <w:rsid w:val="00612DD8"/>
    <w:rsid w:val="006370B8"/>
    <w:rsid w:val="00660DED"/>
    <w:rsid w:val="00675E2E"/>
    <w:rsid w:val="0069435F"/>
    <w:rsid w:val="006A4C89"/>
    <w:rsid w:val="006A4D84"/>
    <w:rsid w:val="006C48B9"/>
    <w:rsid w:val="006F70F7"/>
    <w:rsid w:val="00703345"/>
    <w:rsid w:val="007152A7"/>
    <w:rsid w:val="0072475F"/>
    <w:rsid w:val="007316EA"/>
    <w:rsid w:val="00752483"/>
    <w:rsid w:val="0079516C"/>
    <w:rsid w:val="007A7A43"/>
    <w:rsid w:val="007E78F3"/>
    <w:rsid w:val="007E7C4B"/>
    <w:rsid w:val="008024FE"/>
    <w:rsid w:val="00802E8E"/>
    <w:rsid w:val="00821C1F"/>
    <w:rsid w:val="00837CA1"/>
    <w:rsid w:val="00862DEA"/>
    <w:rsid w:val="00866340"/>
    <w:rsid w:val="008E02CC"/>
    <w:rsid w:val="00927740"/>
    <w:rsid w:val="009B3DF1"/>
    <w:rsid w:val="009D40C3"/>
    <w:rsid w:val="00A03C53"/>
    <w:rsid w:val="00A20776"/>
    <w:rsid w:val="00A82E3F"/>
    <w:rsid w:val="00AB34E3"/>
    <w:rsid w:val="00BA0D3A"/>
    <w:rsid w:val="00BA31A3"/>
    <w:rsid w:val="00BA5185"/>
    <w:rsid w:val="00BF3463"/>
    <w:rsid w:val="00C45EFA"/>
    <w:rsid w:val="00C50DFA"/>
    <w:rsid w:val="00C93613"/>
    <w:rsid w:val="00CC306A"/>
    <w:rsid w:val="00D1223B"/>
    <w:rsid w:val="00D268B8"/>
    <w:rsid w:val="00D60048"/>
    <w:rsid w:val="00DA0A97"/>
    <w:rsid w:val="00DC61A4"/>
    <w:rsid w:val="00E4564B"/>
    <w:rsid w:val="00E71FC2"/>
    <w:rsid w:val="00E72CE3"/>
    <w:rsid w:val="00E74EA2"/>
    <w:rsid w:val="00E90A35"/>
    <w:rsid w:val="00E97437"/>
    <w:rsid w:val="00EA477E"/>
    <w:rsid w:val="00EA6470"/>
    <w:rsid w:val="00EC2C95"/>
    <w:rsid w:val="00EC4608"/>
    <w:rsid w:val="00EE7460"/>
    <w:rsid w:val="00F24F88"/>
    <w:rsid w:val="00F278E0"/>
    <w:rsid w:val="00F338D6"/>
    <w:rsid w:val="00F40D1E"/>
    <w:rsid w:val="00F55026"/>
    <w:rsid w:val="00F76B79"/>
    <w:rsid w:val="00F934D9"/>
    <w:rsid w:val="00FA55FB"/>
    <w:rsid w:val="00FC062D"/>
    <w:rsid w:val="00FD4439"/>
    <w:rsid w:val="00FD7E78"/>
    <w:rsid w:val="00FE513F"/>
    <w:rsid w:val="00FF68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6B9EA"/>
  <w15:docId w15:val="{86741DCB-5FAD-4CDE-93B1-BA056CD6D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left="544" w:hanging="310"/>
      <w:outlineLvl w:val="0"/>
    </w:pPr>
    <w:rPr>
      <w:b/>
      <w:bCs/>
    </w:rPr>
  </w:style>
  <w:style w:type="paragraph" w:styleId="Ttulo2">
    <w:name w:val="heading 2"/>
    <w:basedOn w:val="Normal"/>
    <w:uiPriority w:val="9"/>
    <w:unhideWhenUsed/>
    <w:qFormat/>
    <w:pPr>
      <w:ind w:left="234" w:right="257"/>
      <w:jc w:val="both"/>
      <w:outlineLvl w:val="1"/>
    </w:pPr>
    <w:rPr>
      <w:b/>
      <w:bCs/>
    </w:rPr>
  </w:style>
  <w:style w:type="paragraph" w:styleId="Ttulo3">
    <w:name w:val="heading 3"/>
    <w:basedOn w:val="Normal"/>
    <w:uiPriority w:val="9"/>
    <w:unhideWhenUsed/>
    <w:qFormat/>
    <w:pPr>
      <w:ind w:right="22"/>
      <w:jc w:val="center"/>
      <w:outlineLvl w:val="2"/>
    </w:pPr>
    <w:rPr>
      <w:b/>
      <w:bCs/>
      <w:sz w:val="20"/>
      <w:szCs w:val="20"/>
    </w:rPr>
  </w:style>
  <w:style w:type="paragraph" w:styleId="Ttulo4">
    <w:name w:val="heading 4"/>
    <w:basedOn w:val="Normal"/>
    <w:uiPriority w:val="9"/>
    <w:unhideWhenUsed/>
    <w:qFormat/>
    <w:pPr>
      <w:ind w:left="62" w:right="132"/>
      <w:jc w:val="center"/>
      <w:outlineLvl w:val="3"/>
    </w:pPr>
    <w:rPr>
      <w:b/>
      <w:bCs/>
      <w:sz w:val="17"/>
      <w:szCs w:val="17"/>
    </w:rPr>
  </w:style>
  <w:style w:type="paragraph" w:styleId="Ttulo5">
    <w:name w:val="heading 5"/>
    <w:basedOn w:val="Normal"/>
    <w:uiPriority w:val="9"/>
    <w:unhideWhenUsed/>
    <w:qFormat/>
    <w:pPr>
      <w:spacing w:before="14"/>
      <w:ind w:left="20"/>
      <w:outlineLvl w:val="4"/>
    </w:pPr>
    <w:rPr>
      <w:rFonts w:ascii="Arial MT" w:eastAsia="Arial MT" w:hAnsi="Arial MT" w:cs="Arial MT"/>
      <w:sz w:val="16"/>
      <w:szCs w:val="16"/>
    </w:rPr>
  </w:style>
  <w:style w:type="paragraph" w:styleId="Ttulo6">
    <w:name w:val="heading 6"/>
    <w:basedOn w:val="Normal"/>
    <w:uiPriority w:val="9"/>
    <w:unhideWhenUsed/>
    <w:qFormat/>
    <w:pPr>
      <w:ind w:left="515" w:hanging="317"/>
      <w:outlineLvl w:val="5"/>
    </w:pPr>
    <w:rPr>
      <w:b/>
      <w:bCs/>
      <w:sz w:val="15"/>
      <w:szCs w:val="15"/>
    </w:rPr>
  </w:style>
  <w:style w:type="paragraph" w:styleId="Ttulo7">
    <w:name w:val="heading 7"/>
    <w:basedOn w:val="Normal"/>
    <w:uiPriority w:val="1"/>
    <w:qFormat/>
    <w:pPr>
      <w:spacing w:before="84"/>
      <w:ind w:left="198" w:right="268"/>
      <w:jc w:val="both"/>
      <w:outlineLvl w:val="6"/>
    </w:pPr>
    <w:rPr>
      <w:b/>
      <w:bCs/>
      <w:sz w:val="15"/>
      <w:szCs w:val="15"/>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5"/>
      <w:szCs w:val="15"/>
    </w:rPr>
  </w:style>
  <w:style w:type="paragraph" w:styleId="PargrafodaLista">
    <w:name w:val="List Paragraph"/>
    <w:basedOn w:val="Normal"/>
    <w:uiPriority w:val="1"/>
    <w:qFormat/>
    <w:pPr>
      <w:spacing w:before="83"/>
      <w:ind w:left="198"/>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330529"/>
    <w:rPr>
      <w:color w:val="0000FF" w:themeColor="hyperlink"/>
      <w:u w:val="single"/>
    </w:rPr>
  </w:style>
  <w:style w:type="paragraph" w:styleId="Cabealho">
    <w:name w:val="header"/>
    <w:basedOn w:val="Normal"/>
    <w:link w:val="CabealhoChar"/>
    <w:uiPriority w:val="99"/>
    <w:unhideWhenUsed/>
    <w:rsid w:val="00330529"/>
    <w:pPr>
      <w:tabs>
        <w:tab w:val="center" w:pos="4252"/>
        <w:tab w:val="right" w:pos="8504"/>
      </w:tabs>
    </w:pPr>
  </w:style>
  <w:style w:type="character" w:customStyle="1" w:styleId="CabealhoChar">
    <w:name w:val="Cabeçalho Char"/>
    <w:basedOn w:val="Fontepargpadro"/>
    <w:link w:val="Cabealho"/>
    <w:uiPriority w:val="99"/>
    <w:rsid w:val="00330529"/>
    <w:rPr>
      <w:rFonts w:ascii="Verdana" w:eastAsia="Verdana" w:hAnsi="Verdana" w:cs="Verdana"/>
      <w:lang w:val="pt-PT"/>
    </w:rPr>
  </w:style>
  <w:style w:type="paragraph" w:styleId="Rodap">
    <w:name w:val="footer"/>
    <w:basedOn w:val="Normal"/>
    <w:link w:val="RodapChar"/>
    <w:uiPriority w:val="99"/>
    <w:unhideWhenUsed/>
    <w:rsid w:val="00330529"/>
    <w:pPr>
      <w:tabs>
        <w:tab w:val="center" w:pos="4252"/>
        <w:tab w:val="right" w:pos="8504"/>
      </w:tabs>
    </w:pPr>
  </w:style>
  <w:style w:type="character" w:customStyle="1" w:styleId="RodapChar">
    <w:name w:val="Rodapé Char"/>
    <w:basedOn w:val="Fontepargpadro"/>
    <w:link w:val="Rodap"/>
    <w:uiPriority w:val="99"/>
    <w:rsid w:val="00330529"/>
    <w:rPr>
      <w:rFonts w:ascii="Verdana" w:eastAsia="Verdana" w:hAnsi="Verdana" w:cs="Verdana"/>
      <w:lang w:val="pt-PT"/>
    </w:rPr>
  </w:style>
  <w:style w:type="character" w:styleId="Forte">
    <w:name w:val="Strong"/>
    <w:uiPriority w:val="22"/>
    <w:qFormat/>
    <w:rsid w:val="000633B1"/>
    <w:rPr>
      <w:b/>
      <w:bCs/>
    </w:rPr>
  </w:style>
  <w:style w:type="table" w:styleId="Tabelacomgrade">
    <w:name w:val="Table Grid"/>
    <w:basedOn w:val="Tabelanormal"/>
    <w:rsid w:val="000633B1"/>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Fontepargpadro"/>
    <w:rsid w:val="000633B1"/>
  </w:style>
  <w:style w:type="paragraph" w:customStyle="1" w:styleId="Nivel01">
    <w:name w:val="Nivel 01"/>
    <w:basedOn w:val="PargrafodaLista"/>
    <w:next w:val="Normal"/>
    <w:qFormat/>
    <w:rsid w:val="003B0783"/>
    <w:pPr>
      <w:widowControl/>
      <w:numPr>
        <w:numId w:val="46"/>
      </w:numPr>
      <w:autoSpaceDE/>
      <w:autoSpaceDN/>
      <w:spacing w:before="360" w:after="120" w:line="276" w:lineRule="auto"/>
      <w:ind w:left="357" w:hanging="357"/>
      <w:outlineLvl w:val="0"/>
    </w:pPr>
    <w:rPr>
      <w:rFonts w:ascii="Arial" w:eastAsia="Arial" w:hAnsi="Arial" w:cs="Arial"/>
      <w:b/>
      <w:iCs/>
      <w:sz w:val="20"/>
      <w:szCs w:val="20"/>
      <w:lang w:val="pt-BR" w:eastAsia="pt-BR"/>
    </w:rPr>
  </w:style>
  <w:style w:type="paragraph" w:customStyle="1" w:styleId="Nivel2-Opcional">
    <w:name w:val="Nivel 2-Opcional"/>
    <w:basedOn w:val="Normal"/>
    <w:autoRedefine/>
    <w:rsid w:val="003B0783"/>
    <w:pPr>
      <w:widowControl/>
      <w:numPr>
        <w:ilvl w:val="1"/>
        <w:numId w:val="46"/>
      </w:numPr>
      <w:shd w:val="clear" w:color="auto" w:fill="76923C" w:themeFill="accent3" w:themeFillShade="BF"/>
      <w:autoSpaceDE/>
      <w:autoSpaceDN/>
      <w:spacing w:before="120" w:after="120" w:line="276" w:lineRule="auto"/>
      <w:ind w:left="0" w:firstLine="0"/>
      <w:jc w:val="both"/>
    </w:pPr>
    <w:rPr>
      <w:rFonts w:ascii="Arial" w:eastAsia="Arial" w:hAnsi="Arial" w:cs="Arial"/>
      <w:i/>
      <w:color w:val="FF0000"/>
      <w:sz w:val="20"/>
      <w:szCs w:val="20"/>
      <w:lang w:val="pt-BR" w:eastAsia="pt-BR"/>
    </w:rPr>
  </w:style>
  <w:style w:type="paragraph" w:customStyle="1" w:styleId="Nivel5">
    <w:name w:val="Nivel 5"/>
    <w:basedOn w:val="Nvel4-R"/>
    <w:qFormat/>
    <w:rsid w:val="003B0783"/>
    <w:pPr>
      <w:numPr>
        <w:ilvl w:val="4"/>
      </w:numPr>
      <w:ind w:left="851" w:firstLine="0"/>
    </w:pPr>
  </w:style>
  <w:style w:type="paragraph" w:customStyle="1" w:styleId="Nvel02">
    <w:name w:val="Nível 02"/>
    <w:basedOn w:val="Nivel2-Opcional"/>
    <w:link w:val="Nvel02Char"/>
    <w:qFormat/>
    <w:rsid w:val="003B0783"/>
    <w:pPr>
      <w:shd w:val="clear" w:color="auto" w:fill="auto"/>
    </w:pPr>
    <w:rPr>
      <w:i w:val="0"/>
      <w:iCs/>
      <w:color w:val="auto"/>
    </w:rPr>
  </w:style>
  <w:style w:type="character" w:customStyle="1" w:styleId="Nvel02Char">
    <w:name w:val="Nível 02 Char"/>
    <w:basedOn w:val="Fontepargpadro"/>
    <w:link w:val="Nvel02"/>
    <w:rsid w:val="003B0783"/>
    <w:rPr>
      <w:rFonts w:ascii="Arial" w:eastAsia="Arial" w:hAnsi="Arial" w:cs="Arial"/>
      <w:iCs/>
      <w:sz w:val="20"/>
      <w:szCs w:val="20"/>
      <w:lang w:val="pt-BR" w:eastAsia="pt-BR"/>
    </w:rPr>
  </w:style>
  <w:style w:type="paragraph" w:customStyle="1" w:styleId="Nvel4-R">
    <w:name w:val="Nível 4-R"/>
    <w:basedOn w:val="Normal"/>
    <w:qFormat/>
    <w:rsid w:val="003B0783"/>
    <w:pPr>
      <w:widowControl/>
      <w:numPr>
        <w:ilvl w:val="3"/>
        <w:numId w:val="46"/>
      </w:numPr>
      <w:autoSpaceDE/>
      <w:autoSpaceDN/>
      <w:spacing w:before="120" w:after="120" w:line="276" w:lineRule="auto"/>
      <w:ind w:left="567" w:firstLine="0"/>
      <w:jc w:val="both"/>
    </w:pPr>
    <w:rPr>
      <w:rFonts w:ascii="Arial" w:eastAsiaTheme="minorEastAsia" w:hAnsi="Arial" w:cs="Arial"/>
      <w:bCs/>
      <w:i/>
      <w:color w:val="FF0000"/>
      <w:sz w:val="20"/>
      <w:szCs w:val="20"/>
      <w:lang w:val="pt-BR" w:eastAsia="pt-BR"/>
    </w:rPr>
  </w:style>
  <w:style w:type="paragraph" w:customStyle="1" w:styleId="Nivel3">
    <w:name w:val="Nivel 3"/>
    <w:basedOn w:val="Normal"/>
    <w:qFormat/>
    <w:rsid w:val="003B0783"/>
    <w:pPr>
      <w:widowControl/>
      <w:numPr>
        <w:ilvl w:val="2"/>
        <w:numId w:val="46"/>
      </w:numPr>
      <w:autoSpaceDE/>
      <w:autoSpaceDN/>
      <w:spacing w:before="120" w:after="120" w:line="276" w:lineRule="auto"/>
      <w:ind w:left="284" w:firstLine="0"/>
      <w:jc w:val="both"/>
    </w:pPr>
    <w:rPr>
      <w:rFonts w:ascii="Arial" w:eastAsiaTheme="minorEastAsia" w:hAnsi="Arial" w:cs="Tahoma"/>
      <w:sz w:val="20"/>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112065">
      <w:bodyDiv w:val="1"/>
      <w:marLeft w:val="0"/>
      <w:marRight w:val="0"/>
      <w:marTop w:val="0"/>
      <w:marBottom w:val="0"/>
      <w:divBdr>
        <w:top w:val="none" w:sz="0" w:space="0" w:color="auto"/>
        <w:left w:val="none" w:sz="0" w:space="0" w:color="auto"/>
        <w:bottom w:val="none" w:sz="0" w:space="0" w:color="auto"/>
        <w:right w:val="none" w:sz="0" w:space="0" w:color="auto"/>
      </w:divBdr>
    </w:div>
    <w:div w:id="540872289">
      <w:bodyDiv w:val="1"/>
      <w:marLeft w:val="0"/>
      <w:marRight w:val="0"/>
      <w:marTop w:val="0"/>
      <w:marBottom w:val="0"/>
      <w:divBdr>
        <w:top w:val="none" w:sz="0" w:space="0" w:color="auto"/>
        <w:left w:val="none" w:sz="0" w:space="0" w:color="auto"/>
        <w:bottom w:val="none" w:sz="0" w:space="0" w:color="auto"/>
        <w:right w:val="none" w:sz="0" w:space="0" w:color="auto"/>
      </w:divBdr>
    </w:div>
    <w:div w:id="1263420697">
      <w:bodyDiv w:val="1"/>
      <w:marLeft w:val="0"/>
      <w:marRight w:val="0"/>
      <w:marTop w:val="0"/>
      <w:marBottom w:val="0"/>
      <w:divBdr>
        <w:top w:val="none" w:sz="0" w:space="0" w:color="auto"/>
        <w:left w:val="none" w:sz="0" w:space="0" w:color="auto"/>
        <w:bottom w:val="none" w:sz="0" w:space="0" w:color="auto"/>
        <w:right w:val="none" w:sz="0" w:space="0" w:color="auto"/>
      </w:divBdr>
    </w:div>
    <w:div w:id="2047168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estaodecontratos@demae.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1641A-BA6D-4611-A332-116310EC6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20</Pages>
  <Words>5981</Words>
  <Characters>32299</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48</cp:revision>
  <dcterms:created xsi:type="dcterms:W3CDTF">2024-06-19T19:57:00Z</dcterms:created>
  <dcterms:modified xsi:type="dcterms:W3CDTF">2026-05-28T18:54:00Z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2024-06-06T00:00:00Z</vt:filetime>
  </property>
  <property fmtid="{D5CDD505-2E9C-101B-9397-08002B2CF9AE}" pid="3" name="Creator">
    <vt:lpwstr>PDFium</vt:lpwstr>
  </property>
  <property fmtid="{D5CDD505-2E9C-101B-9397-08002B2CF9AE}" pid="4" name="LastSaved">
    <vt:filetime>2024-06-19T00:00:00Z</vt:filetime>
  </property>
  <property fmtid="{D5CDD505-2E9C-101B-9397-08002B2CF9AE}" pid="5" name="Producer">
    <vt:lpwstr>PDFium</vt:lpwstr>
  </property>
</Properties>
</file>