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419" w:rsidRDefault="007350CB">
      <w:pPr>
        <w:pStyle w:val="Heading1"/>
        <w:spacing w:after="280"/>
        <w:rPr>
          <w:szCs w:val="24"/>
        </w:rPr>
      </w:pPr>
      <w:bookmarkStart w:id="0" w:name="_Toc152141174"/>
      <w:r>
        <w:rPr>
          <w:szCs w:val="24"/>
        </w:rPr>
        <w:t>ESTUDO TÉCNICO PRELIMINAR – ETP</w:t>
      </w:r>
      <w:bookmarkEnd w:id="0"/>
    </w:p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</w:t>
      </w:r>
    </w:p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SOLICITAÇÃO DE DESPESA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N.: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003/2024</w:t>
      </w:r>
    </w:p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9395423"/>
      <w:r>
        <w:rPr>
          <w:rFonts w:ascii="Times New Roman" w:hAnsi="Times New Roman" w:cs="Times New Roman"/>
          <w:b/>
          <w:bCs/>
          <w:sz w:val="24"/>
          <w:szCs w:val="24"/>
        </w:rPr>
        <w:t>MEMORANDO/OFÍCIO DA AREA DEMANDANTE N.:</w:t>
      </w:r>
      <w:bookmarkEnd w:id="1"/>
    </w:p>
    <w:p w:rsidR="00713419" w:rsidRDefault="007350CB">
      <w:pPr>
        <w:tabs>
          <w:tab w:val="left" w:pos="2552"/>
          <w:tab w:val="left" w:pos="9072"/>
        </w:tabs>
        <w:spacing w:after="0" w:line="240" w:lineRule="auto"/>
        <w:ind w:right="-285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SIGILO: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) SIM     (    ) NÃO  </w:t>
      </w:r>
    </w:p>
    <w:p w:rsidR="00713419" w:rsidRDefault="007350CB">
      <w:pPr>
        <w:tabs>
          <w:tab w:val="left" w:pos="2552"/>
          <w:tab w:val="left" w:pos="9072"/>
        </w:tabs>
        <w:spacing w:after="0" w:line="240" w:lineRule="auto"/>
        <w:ind w:right="-285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PREVISÃO NO PLANO DE CONTRATAÇÃO ANUAL: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(   ) SIM      (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67DE"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 xml:space="preserve"> ) NÃO</w:t>
      </w:r>
    </w:p>
    <w:p w:rsidR="00713419" w:rsidRDefault="00713419">
      <w:pPr>
        <w:tabs>
          <w:tab w:val="left" w:pos="2552"/>
          <w:tab w:val="left" w:pos="9072"/>
        </w:tabs>
        <w:spacing w:after="0" w:line="240" w:lineRule="auto"/>
        <w:ind w:right="-285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INTRODUÇÃO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tabs>
                <w:tab w:val="left" w:pos="2552"/>
                <w:tab w:val="left" w:pos="9072"/>
              </w:tabs>
              <w:spacing w:after="0" w:line="240" w:lineRule="auto"/>
              <w:ind w:right="42"/>
              <w:contextualSpacing/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presente documento visa demonstrar o interesse público na contratação e sua melhor solução, demonstrando a necessidade da contratação, demonstrando a sua viabilidade técnica, bem como levantar os elementos essenciais que servirão para compor o Termo de Ref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erência.</w:t>
            </w:r>
          </w:p>
          <w:p w:rsidR="00713419" w:rsidRDefault="007350CB">
            <w:pPr>
              <w:widowControl w:val="0"/>
              <w:tabs>
                <w:tab w:val="left" w:pos="2552"/>
                <w:tab w:val="left" w:pos="9072"/>
              </w:tabs>
              <w:spacing w:after="0" w:line="240" w:lineRule="auto"/>
              <w:ind w:right="42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“Contratação de empresa para fornecimento de gêneros Alimentícios e descartáveis apara atender as necessidades da Câmara Municipal de Sinop”.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4358"/>
        <w:gridCol w:w="4964"/>
      </w:tblGrid>
      <w:tr w:rsidR="00713419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713419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Secretaria Demandante: Secretaria de Finanças e Orçamento</w:t>
            </w:r>
          </w:p>
        </w:tc>
      </w:tr>
      <w:tr w:rsidR="00713419">
        <w:tc>
          <w:tcPr>
            <w:tcW w:w="9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Secretário: Luciano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Menon de Freitas</w:t>
            </w:r>
          </w:p>
        </w:tc>
      </w:tr>
      <w:tr w:rsidR="00713419"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Email (institucional): 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administrativo@sinop.mt.leg.br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 (Institucional):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66.3517-2859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674"/>
        <w:gridCol w:w="710"/>
        <w:gridCol w:w="5386"/>
        <w:gridCol w:w="1135"/>
        <w:gridCol w:w="1417"/>
      </w:tblGrid>
      <w:tr w:rsidR="00713419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IDENTIFICAÇÃO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DEMANDA</w:t>
            </w:r>
          </w:p>
        </w:tc>
      </w:tr>
      <w:tr w:rsidR="00713419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2.1 Especificação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objeto: Registro de preços para aquisição produtos de gênero alimentício e descartáveis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diversos, conforme condições, quantidades e exigências estabelecidas neste instrumento.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2.2 Natureza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objeto: Objeto a ser contratado se enquadra na categoria bens e serviços comuns, conforme definição do art. 6º da Lei 14.133/2021, por possuir padrões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desempenho e qualidade que podem ser objetivamente definidos pelo edital, por meio de especificações usuais de mercado. 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2.3 Prazo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Contrato/Registro de Preços: Registro de preços com prazo de vigência de 1 ano, podendo ser prorrogado pelo mesmo períod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o. 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2.4 Cota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exclusiva /Parcelamento para ME e EPP: Considerando que o valor estimado dos itens é superior ao limite estabelecido no inciso I do art. 48 da Lei Complementar nº. 123 de 14 de dezembro de 2006, a licitação será de livre concorrência com cota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reservada de 25%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do objeto para contratação de microempresas e empresas de pequeno porte.</w:t>
            </w:r>
          </w:p>
        </w:tc>
      </w:tr>
      <w:tr w:rsidR="00713419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 Descrição e quantidades</w:t>
            </w:r>
          </w:p>
        </w:tc>
      </w:tr>
      <w:tr w:rsidR="00713419">
        <w:trPr>
          <w:trHeight w:val="21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e especificação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</w:tr>
      <w:tr w:rsidR="00713419">
        <w:trPr>
          <w:trHeight w:val="3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17893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AÇÚCAR - OBTIDO DA CANA DE AÇÚCAR, TIPO CRISTAL, COM ASPECTO, COR 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CHEIRO PRÓPRIOS, SABOR DOCE, COM TEOR DE SACAROSE MÍNIMO DE 99,3% P/P E UMIDADE MÁXIMA DE 0,3% P/P. ACONDICIONADO EM SACO PLÁSTICO ATÓXICO, CONTENDO 2 KG.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713419">
        <w:trPr>
          <w:trHeight w:val="28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GUARDANAPO - DE PAPEL, 100%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CELULOSE,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MEDINDO 220 X 200 MM. PACOTE COM 50 UNIDADES.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</w:tr>
      <w:tr w:rsidR="00713419">
        <w:trPr>
          <w:trHeight w:val="31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CHÁ MATE TOSTADO A GRANEL –, VALIDADE DE NO MÍNIMO 180 DIAS, EMBALAGEM COM 250G.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AGUA MINERAL - NATURAL SEM GAS, ACONDICIONADA EM COPO DE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POLIETILENO,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LACRADO C/TAMPA ALUMINIZADA, CONTENDO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200 ML, CAIXA COM 48 UNIDADES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1.000</w:t>
            </w:r>
          </w:p>
        </w:tc>
      </w:tr>
      <w:tr w:rsidR="00713419">
        <w:trPr>
          <w:trHeight w:val="27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5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AGUA MINERAL - NATURAL SEM GAS, ACONDICIONADA EM GARRAFA COM TAMPA E LACRE, CONTENDO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500ML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VASILHAME PLASTICO RECICLAVEL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1.400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AGUA MINERAL - NATURAL COM GAS, ACONDICIONADA EM GARRAFA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PET,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TAMPA C/ROSCA E LACRE, CONTENDO 500 ML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1.400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AGUA MINERAL - NATURAL SEM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GAS,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ACONDICIONADA EM GARRAFAO PLASTICO,CONTENDO 20,00 LITROS,COM TAMPA DE PRESSAO E LACRE,SELO FISCAL E DA ANVISA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COPO DESCARTAVEL - DE POLIESTIRENO, PARA LIQUIDOS, COM CAPACIDADE DE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180ML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ACONDICIONADO EM EMBALAGEM COM 100 COPOS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</w:pPr>
            <w:r>
              <w:rPr>
                <w:rStyle w:val="readonlyattributenew"/>
                <w:rFonts w:ascii="Times New Roman" w:hAnsi="Times New Roman" w:cs="Times New Roman"/>
                <w:sz w:val="16"/>
                <w:szCs w:val="16"/>
              </w:rPr>
              <w:t xml:space="preserve">COPO DESCARTAVEL - DE POLIESTIRENO, PARA LIQUIDOS, COM CAPACIDADE DE </w:t>
            </w:r>
            <w:proofErr w:type="gramStart"/>
            <w:r>
              <w:rPr>
                <w:rStyle w:val="readonlyattributenew"/>
                <w:rFonts w:ascii="Times New Roman" w:hAnsi="Times New Roman" w:cs="Times New Roman"/>
                <w:sz w:val="16"/>
                <w:szCs w:val="16"/>
              </w:rPr>
              <w:t>50ML</w:t>
            </w:r>
            <w:proofErr w:type="gramEnd"/>
            <w:r>
              <w:rPr>
                <w:rStyle w:val="readonlyattributenew"/>
                <w:rFonts w:ascii="Times New Roman" w:hAnsi="Times New Roman" w:cs="Times New Roman"/>
                <w:sz w:val="16"/>
                <w:szCs w:val="16"/>
              </w:rPr>
              <w:t>, ACONDICIONADO EM EMBALAGEM COM 100 COPOS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17981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LEITE LONGA VIDA - UHT INTEGRAL, ARMAZENADO EM RECIPIENTE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HERMÉTICO EM TIPO TETRAPARK, VALIDADE DE NO MÍNIMO 90 DIAS, COM REGISTRO NO MINISTÉRIO DA AGRICULTURA, EMBALAGEM COM 1 LITRO.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18025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CAFÉ ESPECIAL - CAFÉ TORRADO E MOÍDO,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EXTRA FORTE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QUALIDADE GLOBAL SUPERIOR, CERTIFICADO COM SELO DA ABIC,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EMBALADO A VÁCUO, DUPLA EMBALAGEM, CONTENDO 500.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</w:tr>
      <w:tr w:rsidR="00713419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18071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GÁS LIQUEFEITO DE PETRÓLEO PARA COZINHA –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13KG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</w:tr>
      <w:tr w:rsidR="00713419">
        <w:tc>
          <w:tcPr>
            <w:tcW w:w="9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 w:rsidP="007350CB">
            <w:pPr>
              <w:widowControl w:val="0"/>
              <w:spacing w:after="0" w:line="240" w:lineRule="auto"/>
              <w:ind w:right="34"/>
              <w:contextualSpacing/>
              <w:jc w:val="both"/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 Metodologia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levantamento de estimativa de quantidades (contratos anteriores por exemplo):</w:t>
            </w:r>
          </w:p>
          <w:p w:rsidR="00713419" w:rsidRDefault="007350CB">
            <w:pPr>
              <w:widowControl w:val="0"/>
              <w:spacing w:after="0" w:line="240" w:lineRule="auto"/>
              <w:ind w:right="-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Quanto às quantidades ora solicitadas,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foram adquiridas através do levantamento de aquisições no ano de 2023, porém levando em consideração anos anteriores a este e possíveis aumentos no consumo.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– JUSTIFICATIVA/NECESSIDADE DA CONTRATAÇÃO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pStyle w:val="Heading2"/>
              <w:widowControl w:val="0"/>
              <w:spacing w:beforeAutospacing="0" w:after="0" w:afterAutospacing="0"/>
              <w:ind w:right="-285"/>
              <w:contextualSpacing/>
              <w:rPr>
                <w:sz w:val="24"/>
                <w:szCs w:val="24"/>
                <w:lang w:eastAsia="pt-BR"/>
              </w:rPr>
            </w:pPr>
            <w:bookmarkStart w:id="2" w:name="_Toc152141175"/>
            <w:bookmarkStart w:id="3" w:name="_Toc149291519"/>
            <w:r>
              <w:rPr>
                <w:sz w:val="24"/>
                <w:szCs w:val="24"/>
                <w:lang w:eastAsia="pt-BR"/>
              </w:rPr>
              <w:t>3.1 Justificativa:</w:t>
            </w:r>
            <w:bookmarkEnd w:id="2"/>
            <w:bookmarkEnd w:id="3"/>
            <w:r>
              <w:rPr>
                <w:sz w:val="24"/>
                <w:szCs w:val="24"/>
                <w:lang w:eastAsia="pt-BR"/>
              </w:rPr>
              <w:t xml:space="preserve"> </w:t>
            </w:r>
          </w:p>
          <w:p w:rsidR="00713419" w:rsidRDefault="007350CB">
            <w:pPr>
              <w:widowControl w:val="0"/>
              <w:spacing w:after="0" w:line="240" w:lineRule="auto"/>
              <w:ind w:right="-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aquisição dos gêneros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alimentícios justifica-se pelas atividades internas, projetos, eventos promovidos e desenvolvidos pela Câmara, além de dar suporte nas diversas áreas, como setores administrativos, gabinetes, sala de reuniões e Plenário, onde ocorrem as sessões plenárias 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emanalmente.</w:t>
            </w:r>
          </w:p>
          <w:p w:rsidR="00713419" w:rsidRDefault="007350CB">
            <w:pPr>
              <w:widowControl w:val="0"/>
              <w:spacing w:after="0" w:line="240" w:lineRule="auto"/>
              <w:ind w:right="-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3.2 Essa contratação visa propiciar ao público interno no âmbito do trabalho, que as atividades possam ser desenvolvidas com maior efetividade e ao público externo que buscam a Câmara, possam encontrar maior conforto e qualidade em seu atendim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ento, portanto, a existência destes produtos possibilita um melhor desempenho das funções e aprimoramento no serviço prestado a sociedade. </w:t>
            </w:r>
          </w:p>
          <w:p w:rsidR="00713419" w:rsidRDefault="007350CB">
            <w:pPr>
              <w:widowControl w:val="0"/>
              <w:spacing w:after="0" w:line="240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– REQUISITOS DA CONTRATAÇÃO (QUANDO APLICÁVEL)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Entregar os materiais de consumo de acordo com a qualidade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especificada em item próprio neste Estudo Preliminar, nas respectivas quantidades solicitadas.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Os materiais de consumo deverão ser entregues na Câmara Municipal de Sinop, em horário de expediente (12h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as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18h), sendo recebido pelo agente do setor de almox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arifado.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Prestar todos os esclarecimentos que forem solicitados pela Contratante, obrigando-se a atender todas as reclamações a respeito da qualidade e eventuais substituições.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4.1 Natureza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Objeto: 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Conforme definido pelo Art. 6° XIII, da Lei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14.133/21, trata-se de bens e serviços comuns, sujos padrões de desempenho e qualidade podem ser objetivamente definidos pelo edital, por meio de especificações usuais de mercado.</w:t>
            </w:r>
          </w:p>
          <w:p w:rsidR="00713419" w:rsidRDefault="007134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4.2 Garantia Contratual: 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se Aplica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 Duração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Contrato: 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 de Preço válido pelo período de 12 meses. 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pStyle w:val="Heading2"/>
              <w:widowControl w:val="0"/>
              <w:spacing w:beforeAutospacing="0" w:after="0" w:afterAutospacing="0"/>
              <w:ind w:right="-285"/>
              <w:contextualSpacing/>
              <w:jc w:val="both"/>
              <w:rPr>
                <w:sz w:val="24"/>
                <w:szCs w:val="24"/>
                <w:lang w:eastAsia="pt-BR"/>
              </w:rPr>
            </w:pPr>
            <w:bookmarkStart w:id="4" w:name="_Toc152141176"/>
            <w:bookmarkStart w:id="5" w:name="_Toc149291520"/>
            <w:proofErr w:type="gramStart"/>
            <w:r>
              <w:rPr>
                <w:sz w:val="24"/>
                <w:szCs w:val="24"/>
                <w:lang w:eastAsia="pt-BR"/>
              </w:rPr>
              <w:t>4.4 Cota</w:t>
            </w:r>
            <w:proofErr w:type="gramEnd"/>
            <w:r>
              <w:rPr>
                <w:sz w:val="24"/>
                <w:szCs w:val="24"/>
                <w:lang w:eastAsia="pt-BR"/>
              </w:rPr>
              <w:t xml:space="preserve"> exclusiva /Parcelamento para ME e EPP:</w:t>
            </w:r>
            <w:bookmarkEnd w:id="4"/>
            <w:bookmarkEnd w:id="5"/>
            <w:r>
              <w:rPr>
                <w:sz w:val="24"/>
                <w:szCs w:val="24"/>
                <w:lang w:eastAsia="pt-BR"/>
              </w:rPr>
              <w:t xml:space="preserve"> </w:t>
            </w:r>
          </w:p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Considerando que o valor estimado dos itens é superior ao limite estabelecido no inciso I do art. 48 da Lei Complementar nº. 123 de 14 de dezembro de 2006,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licitação será de livre concorrência com cota reservada de 25% do objeto para contratação de microempresas e empresas de pequeno porte.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 Contratação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Anterior para o objeto da demanda: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X ) Houve contratação anterior.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Justificar novo pedido: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Trata-se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itens de consumo, tendo estes a necessidade de serem adquiridos anualmente devido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demanda.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Não houve contratação anterior.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4.6 Legislação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Específica sobre o objeto de contratação: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X ) Não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Sim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Legislação aplicável: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4.7 Necessidade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Consolidação para toda a estrutura: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(X) Aquisição consolidada para toda estrutura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Aquisição exclusiva da unidade administrativa demandante 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4.8 Viabilidade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adoção da modalidade na forma eletrônica: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(X) Sim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Não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Justificar:</w:t>
            </w:r>
          </w:p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 se tratar de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ens comuns, sendo estes utilizados como materiais de consumo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será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adotada a modalidade de pregão em sua forma eletrônica para Registro de Preço.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– METODOLOGIA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ESTIMATIVA DE PREÇO E PREÇO DE REFERÊNCIA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134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Foram utilizados valores com base em Atas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Registro de Preço utilizadas pelo Governo do Estado de Mato Grosso e em prefeituras da região, sendo de Jaciara, Sorriso e praticados na Prefeitura de Sinop. Utilizamos orçamentos adquiridos com fornecedores locais 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fornecedores que possuem Atas de Regist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 vigentes com este Poder Legislativo.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valor de média aritmética ponderada foi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utilizada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como método, para descobrir qual é o valor médio do um conjunto de valores obtidos, buscando evitar grandes distorções no resultado.</w:t>
            </w:r>
          </w:p>
          <w:p w:rsidR="00713419" w:rsidRDefault="0071341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5.2 Valor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estimado para a con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tratação: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Formação de preços será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finalizado com a pesquisa de preços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pelo responsável competente que irá trazer o preço de referencia estimado para a contratação e anexará ao presente Estudo em peça apartada.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– LEVANTAMENTO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MERCADO (QUANDO APLICÁVE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L)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 se tratar de itens de consumo, não se aplica o levantamento de mercado.</w:t>
            </w:r>
          </w:p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ESCOLHA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SOLUÇÃO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pStyle w:val="Heading2"/>
              <w:widowControl w:val="0"/>
              <w:spacing w:beforeAutospacing="0" w:after="0" w:afterAutospacing="0"/>
              <w:ind w:right="-285"/>
              <w:contextualSpacing/>
              <w:rPr>
                <w:b w:val="0"/>
                <w:sz w:val="24"/>
                <w:szCs w:val="24"/>
                <w:lang w:eastAsia="pt-BR"/>
              </w:rPr>
            </w:pPr>
            <w:r>
              <w:rPr>
                <w:b w:val="0"/>
                <w:sz w:val="24"/>
                <w:szCs w:val="24"/>
                <w:lang w:eastAsia="pt-BR"/>
              </w:rPr>
              <w:t xml:space="preserve">Aquisição dos materiais, pela </w:t>
            </w:r>
            <w:r>
              <w:rPr>
                <w:b w:val="0"/>
                <w:sz w:val="24"/>
                <w:szCs w:val="24"/>
              </w:rPr>
              <w:t xml:space="preserve">modalidade de pregão em sua forma eletrônica para Registro de preço. 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– DESCRIÇÃO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SOLUÇÃO COMO UM TODO (QUANDO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APLICÁVEL)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pStyle w:val="Heading3"/>
              <w:widowControl w:val="0"/>
              <w:spacing w:before="0" w:line="240" w:lineRule="auto"/>
              <w:ind w:right="-285"/>
              <w:contextualSpacing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Não se aplica.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– JUSTIFICATIVA PARA O PARCELAMENTO OU NÃO DA SOLUÇÃO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 se tratar de itens de bem comum, podendo ter seu parcelamento aplicado sem prejuízo a Administração Pública.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56" w:type="dxa"/>
        <w:tblInd w:w="-34" w:type="dxa"/>
        <w:tblLayout w:type="fixed"/>
        <w:tblLook w:val="04A0"/>
      </w:tblPr>
      <w:tblGrid>
        <w:gridCol w:w="9356"/>
      </w:tblGrid>
      <w:tr w:rsidR="0071341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left="1599" w:right="34" w:hanging="159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 – DEMONSTRATIVO DOS RESULTADOS PRETENDIDOS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(QUANDO APLICÁVEL)</w:t>
            </w:r>
          </w:p>
        </w:tc>
      </w:tr>
      <w:tr w:rsidR="0071341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se aplica.</w:t>
            </w:r>
          </w:p>
          <w:p w:rsidR="00713419" w:rsidRDefault="00713419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– PROVIDÊNCIAS ESPECÍFICAS A SEREM ADOTADAS (QUANDO APLICÁVEL)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) Não há providências específicas                      ( X ) Não há impactos ambientais      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Há providencias específicas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(    ) Há impactos ambientais</w:t>
            </w:r>
          </w:p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Quais?                                                                       Quais?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– DEMONSTRATIVO DE CONTRATAÇÕES SIMILARES OU QUE GUARDAM RELAÇÃO COM O OBJETO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Camara Municipal já realizou outras licitações semelhantes sem qualquer problema quanto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forma, execução ou entrega do objeto. </w:t>
            </w:r>
          </w:p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Pregão Presencial 001/2023</w:t>
            </w:r>
          </w:p>
          <w:p w:rsidR="00713419" w:rsidRDefault="007350CB">
            <w:pPr>
              <w:widowControl w:val="0"/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Pregão Presencial 002/2023</w:t>
            </w:r>
          </w:p>
        </w:tc>
      </w:tr>
    </w:tbl>
    <w:p w:rsidR="00713419" w:rsidRDefault="0071341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22" w:type="dxa"/>
        <w:tblLayout w:type="fixed"/>
        <w:tblLook w:val="04A0"/>
      </w:tblPr>
      <w:tblGrid>
        <w:gridCol w:w="9322"/>
      </w:tblGrid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713419" w:rsidRDefault="007350C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DECLARAÇÃO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VIABILIDADE OU NÃO DA CONTRATAÇÃO</w:t>
            </w:r>
          </w:p>
        </w:tc>
      </w:tr>
      <w:tr w:rsidR="007134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419" w:rsidRDefault="007350CB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Com base nas in</w:t>
            </w:r>
            <w:r>
              <w:rPr>
                <w:rFonts w:ascii="Times New Roman" w:hAnsi="Times New Roman" w:cs="Times New Roman"/>
                <w:sz w:val="24"/>
              </w:rPr>
              <w:t>formações levantadas neste estudo técnico, declaramos viável a realização do procedimento licitatório por registro de preços para o atendimento das demandas por materiais de consumo de gênero alimentício e descartáveis.</w:t>
            </w:r>
          </w:p>
          <w:p w:rsidR="00713419" w:rsidRDefault="007350CB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 viabilidade da presente </w:t>
            </w:r>
            <w:r>
              <w:rPr>
                <w:rFonts w:ascii="Times New Roman" w:hAnsi="Times New Roman" w:cs="Times New Roman"/>
                <w:sz w:val="24"/>
              </w:rPr>
              <w:t>contratação justifica-se, uma vez que a solução apontada atende às necessidades da Administração e está adequada ao mercado, visto que as condições e exigências previstas para o objeto não restringem a participação na licitação.</w:t>
            </w:r>
          </w:p>
        </w:tc>
      </w:tr>
    </w:tbl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Sinop/MT, 26 de Janeiro de</w:t>
      </w:r>
      <w:r>
        <w:rPr>
          <w:rFonts w:ascii="Times New Roman" w:hAnsi="Times New Roman" w:cs="Times New Roman"/>
          <w:sz w:val="24"/>
          <w:szCs w:val="24"/>
        </w:rPr>
        <w:t xml:space="preserve"> 2024</w:t>
      </w:r>
      <w:r w:rsidR="00FA67DE">
        <w:rPr>
          <w:rFonts w:ascii="Times New Roman" w:hAnsi="Times New Roman" w:cs="Times New Roman"/>
          <w:sz w:val="24"/>
          <w:szCs w:val="24"/>
        </w:rPr>
        <w:t>.</w:t>
      </w:r>
    </w:p>
    <w:p w:rsidR="00713419" w:rsidRDefault="00713419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3419" w:rsidRDefault="00713419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Anísia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Farias Rocha                 </w:t>
      </w:r>
    </w:p>
    <w:p w:rsidR="00713419" w:rsidRDefault="007350C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Responsável pela elaboração do ETP </w:t>
      </w:r>
    </w:p>
    <w:sectPr w:rsidR="00713419" w:rsidSect="007350CB">
      <w:pgSz w:w="11906" w:h="16838"/>
      <w:pgMar w:top="2410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characterSpacingControl w:val="doNotCompress"/>
  <w:compat/>
  <w:rsids>
    <w:rsidRoot w:val="00713419"/>
    <w:rsid w:val="00667166"/>
    <w:rsid w:val="00713419"/>
    <w:rsid w:val="007350CB"/>
    <w:rsid w:val="00FA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D4E"/>
    <w:pPr>
      <w:spacing w:after="160" w:line="252" w:lineRule="auto"/>
    </w:pPr>
    <w:rPr>
      <w:rFonts w:cs="Calibri"/>
      <w:kern w:val="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link w:val="Ttulo1Char"/>
    <w:uiPriority w:val="9"/>
    <w:qFormat/>
    <w:rsid w:val="00AD3D4E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paragraph" w:customStyle="1" w:styleId="Heading2">
    <w:name w:val="Heading 2"/>
    <w:basedOn w:val="Normal"/>
    <w:link w:val="Ttulo2Char"/>
    <w:uiPriority w:val="9"/>
    <w:qFormat/>
    <w:rsid w:val="00AD3D4E"/>
    <w:pPr>
      <w:suppressAutoHyphens w:val="0"/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AD3D4E"/>
    <w:pPr>
      <w:keepNext/>
      <w:keepLines/>
      <w:suppressAutoHyphens w:val="0"/>
      <w:spacing w:before="40" w:after="0" w:line="259" w:lineRule="auto"/>
      <w:outlineLvl w:val="2"/>
    </w:pPr>
    <w:rPr>
      <w:rFonts w:ascii="Calibri Light" w:eastAsia="Times New Roman" w:hAnsi="Calibri Light" w:cs="Times New Roman"/>
      <w:color w:val="1F3763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Heading1"/>
    <w:uiPriority w:val="9"/>
    <w:qFormat/>
    <w:rsid w:val="00AD3D4E"/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Ttulo2Char">
    <w:name w:val="Título 2 Char"/>
    <w:basedOn w:val="Fontepargpadro"/>
    <w:link w:val="Heading2"/>
    <w:uiPriority w:val="9"/>
    <w:qFormat/>
    <w:rsid w:val="00AD3D4E"/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AD3D4E"/>
    <w:rPr>
      <w:rFonts w:ascii="Calibri Light" w:eastAsia="Times New Roman" w:hAnsi="Calibri Light" w:cs="Times New Roman"/>
      <w:color w:val="1F3763"/>
      <w:kern w:val="0"/>
      <w:sz w:val="24"/>
      <w:szCs w:val="24"/>
    </w:rPr>
  </w:style>
  <w:style w:type="character" w:customStyle="1" w:styleId="markedcontent">
    <w:name w:val="markedcontent"/>
    <w:basedOn w:val="Fontepargpadro"/>
    <w:qFormat/>
    <w:rsid w:val="00AD3D4E"/>
  </w:style>
  <w:style w:type="character" w:customStyle="1" w:styleId="readonlyattributenew">
    <w:name w:val="readonlyattributenew"/>
    <w:basedOn w:val="Fontepargpadro"/>
    <w:qFormat/>
    <w:rsid w:val="009200F5"/>
  </w:style>
  <w:style w:type="paragraph" w:styleId="Ttulo">
    <w:name w:val="Title"/>
    <w:basedOn w:val="Normal"/>
    <w:next w:val="Corpodetexto"/>
    <w:qFormat/>
    <w:rsid w:val="007134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713419"/>
    <w:pPr>
      <w:spacing w:after="140" w:line="276" w:lineRule="auto"/>
    </w:pPr>
  </w:style>
  <w:style w:type="paragraph" w:styleId="Lista">
    <w:name w:val="List"/>
    <w:basedOn w:val="Corpodetexto"/>
    <w:rsid w:val="00713419"/>
    <w:rPr>
      <w:rFonts w:cs="Arial"/>
    </w:rPr>
  </w:style>
  <w:style w:type="paragraph" w:customStyle="1" w:styleId="Caption">
    <w:name w:val="Caption"/>
    <w:basedOn w:val="Normal"/>
    <w:qFormat/>
    <w:rsid w:val="0071341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713419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1474</Words>
  <Characters>7963</Characters>
  <Application>Microsoft Office Word</Application>
  <DocSecurity>0</DocSecurity>
  <Lines>66</Lines>
  <Paragraphs>18</Paragraphs>
  <ScaleCrop>false</ScaleCrop>
  <Company/>
  <LinksUpToDate>false</LinksUpToDate>
  <CharactersWithSpaces>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14</cp:revision>
  <cp:lastPrinted>2024-02-02T13:37:00Z</cp:lastPrinted>
  <dcterms:created xsi:type="dcterms:W3CDTF">2024-01-01T22:07:00Z</dcterms:created>
  <dcterms:modified xsi:type="dcterms:W3CDTF">2024-02-02T13:37:00Z</dcterms:modified>
  <dc:language>pt-BR</dc:language>
</cp:coreProperties>
</file>