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BE9" w:rsidRDefault="00271F47">
      <w:pPr>
        <w:pStyle w:val="Heading1"/>
        <w:spacing w:after="280"/>
        <w:rPr>
          <w:szCs w:val="24"/>
        </w:rPr>
      </w:pPr>
      <w:bookmarkStart w:id="0" w:name="_Toc152141174"/>
      <w:r>
        <w:rPr>
          <w:szCs w:val="24"/>
        </w:rPr>
        <w:t>ESTUDO TÉCNICO PRELIMINAR – ETP</w:t>
      </w:r>
      <w:bookmarkEnd w:id="0"/>
    </w:p>
    <w:p w:rsidR="00433BE9" w:rsidRDefault="00271F47">
      <w:pPr>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p>
    <w:p w:rsidR="00433BE9" w:rsidRDefault="00271F47">
      <w:pPr>
        <w:spacing w:after="0" w:line="240" w:lineRule="auto"/>
        <w:ind w:right="-285"/>
        <w:contextualSpacing/>
        <w:jc w:val="both"/>
        <w:rPr>
          <w:rFonts w:ascii="Times New Roman" w:hAnsi="Times New Roman" w:cs="Times New Roman"/>
          <w:b/>
          <w:bCs/>
          <w:sz w:val="24"/>
          <w:szCs w:val="24"/>
        </w:rPr>
      </w:pPr>
      <w:bookmarkStart w:id="1" w:name="_Hlk119395423"/>
      <w:r>
        <w:rPr>
          <w:rFonts w:ascii="Times New Roman" w:hAnsi="Times New Roman" w:cs="Times New Roman"/>
          <w:b/>
          <w:bCs/>
          <w:sz w:val="24"/>
          <w:szCs w:val="24"/>
        </w:rPr>
        <w:t>MEMORANDO/OFÍCIO DA ÁREA DEMANDANTE N.:</w:t>
      </w:r>
      <w:bookmarkEnd w:id="1"/>
    </w:p>
    <w:p w:rsidR="00433BE9" w:rsidRDefault="00271F47">
      <w:pPr>
        <w:tabs>
          <w:tab w:val="left" w:pos="2552"/>
          <w:tab w:val="left" w:pos="9072"/>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 xml:space="preserve">SIGILO: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SIM     (  X  ) NÃO  </w:t>
      </w:r>
    </w:p>
    <w:p w:rsidR="00433BE9" w:rsidRDefault="00271F47">
      <w:pPr>
        <w:tabs>
          <w:tab w:val="left" w:pos="2552"/>
          <w:tab w:val="left" w:pos="9072"/>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PREVISÃO NO PLANO DE CONTRATAÇÃO ANUAL:</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(X) SIM      (   ) NÃO</w:t>
      </w:r>
    </w:p>
    <w:p w:rsidR="00433BE9" w:rsidRDefault="00433BE9">
      <w:pPr>
        <w:tabs>
          <w:tab w:val="left" w:pos="2552"/>
          <w:tab w:val="left" w:pos="9072"/>
        </w:tabs>
        <w:spacing w:after="0" w:line="240" w:lineRule="auto"/>
        <w:ind w:right="-285"/>
        <w:contextualSpacing/>
        <w:rPr>
          <w:rFonts w:ascii="Times New Roman" w:hAnsi="Times New Roman" w:cs="Times New Roman"/>
          <w:b/>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tabs>
                <w:tab w:val="left" w:pos="2552"/>
                <w:tab w:val="left" w:pos="9498"/>
              </w:tabs>
              <w:spacing w:after="0" w:line="240" w:lineRule="auto"/>
              <w:ind w:right="-285"/>
              <w:contextualSpacing/>
              <w:jc w:val="center"/>
              <w:rPr>
                <w:rFonts w:ascii="Times New Roman" w:hAnsi="Times New Roman" w:cs="Times New Roman"/>
                <w:b/>
                <w:sz w:val="24"/>
                <w:szCs w:val="24"/>
              </w:rPr>
            </w:pPr>
            <w:r>
              <w:rPr>
                <w:rFonts w:ascii="Times New Roman" w:hAnsi="Times New Roman" w:cs="Times New Roman"/>
                <w:b/>
                <w:sz w:val="24"/>
                <w:szCs w:val="24"/>
              </w:rPr>
              <w:t>INTRODUÇÃO</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tabs>
                <w:tab w:val="left" w:pos="2552"/>
                <w:tab w:val="left" w:pos="9072"/>
              </w:tabs>
              <w:spacing w:after="0" w:line="240" w:lineRule="auto"/>
              <w:ind w:right="42"/>
              <w:contextualSpacing/>
              <w:jc w:val="both"/>
              <w:rPr>
                <w:rStyle w:val="markedcontent"/>
                <w:rFonts w:ascii="Times New Roman" w:hAnsi="Times New Roman" w:cs="Times New Roman"/>
                <w:sz w:val="24"/>
                <w:szCs w:val="24"/>
              </w:rPr>
            </w:pPr>
            <w:r>
              <w:rPr>
                <w:rStyle w:val="markedcontent"/>
                <w:rFonts w:ascii="Times New Roman" w:hAnsi="Times New Roman" w:cs="Times New Roman"/>
                <w:sz w:val="24"/>
                <w:szCs w:val="24"/>
              </w:rPr>
              <w:t>O presente documento visa demonstrar o interesse público na contratação e sua melhor solução, demonstrando a necessidade da contratação, demonstrando a sua viabilidade técnica, bem como levantar os elementos essenciais que servirão para compor o Termo de Referência.</w:t>
            </w:r>
          </w:p>
          <w:p w:rsidR="00433BE9" w:rsidRDefault="00271F47">
            <w:pPr>
              <w:widowControl w:val="0"/>
              <w:tabs>
                <w:tab w:val="left" w:pos="2552"/>
                <w:tab w:val="left" w:pos="9072"/>
              </w:tabs>
              <w:spacing w:after="0" w:line="240" w:lineRule="auto"/>
              <w:ind w:right="42"/>
              <w:contextualSpacing/>
              <w:jc w:val="both"/>
              <w:rPr>
                <w:rFonts w:ascii="Times New Roman" w:hAnsi="Times New Roman" w:cs="Times New Roman"/>
                <w:b/>
                <w:sz w:val="24"/>
                <w:szCs w:val="24"/>
              </w:rPr>
            </w:pPr>
            <w:r>
              <w:rPr>
                <w:rFonts w:ascii="Times New Roman" w:hAnsi="Times New Roman" w:cs="Times New Roman"/>
                <w:b/>
                <w:sz w:val="24"/>
                <w:szCs w:val="24"/>
              </w:rPr>
              <w:t>“REGISTRO DE PREÇOS, PARA FUTURA E EVENTUAL AQUISIÇÃO DE LANCHES PARA VEREADORES MIRINS E COQUETÉIS PARA EVENTOS E CERIMÔNIAS REALIZADAS PELA CÂMARA MUNICIPAL DE SINOP/MT”.</w:t>
            </w:r>
          </w:p>
        </w:tc>
      </w:tr>
    </w:tbl>
    <w:p w:rsidR="00433BE9" w:rsidRDefault="00433BE9">
      <w:pPr>
        <w:spacing w:after="0" w:line="240" w:lineRule="auto"/>
        <w:ind w:right="-285"/>
        <w:contextualSpacing/>
        <w:jc w:val="center"/>
        <w:rPr>
          <w:rFonts w:ascii="Times New Roman" w:hAnsi="Times New Roman" w:cs="Times New Roman"/>
          <w:sz w:val="24"/>
          <w:szCs w:val="24"/>
        </w:rPr>
      </w:pPr>
    </w:p>
    <w:tbl>
      <w:tblPr>
        <w:tblW w:w="9322" w:type="dxa"/>
        <w:tblInd w:w="226" w:type="dxa"/>
        <w:tblLayout w:type="fixed"/>
        <w:tblLook w:val="04A0"/>
      </w:tblPr>
      <w:tblGrid>
        <w:gridCol w:w="4358"/>
        <w:gridCol w:w="4964"/>
      </w:tblGrid>
      <w:tr w:rsidR="00433BE9">
        <w:tc>
          <w:tcPr>
            <w:tcW w:w="9321" w:type="dxa"/>
            <w:gridSpan w:val="2"/>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b/>
                <w:sz w:val="24"/>
                <w:szCs w:val="24"/>
              </w:rPr>
              <w:t>1 - ÁREA DEMANDANTE</w:t>
            </w:r>
          </w:p>
        </w:tc>
      </w:tr>
      <w:tr w:rsidR="00433BE9">
        <w:tc>
          <w:tcPr>
            <w:tcW w:w="9321" w:type="dxa"/>
            <w:gridSpan w:val="2"/>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tabs>
                <w:tab w:val="left" w:pos="2552"/>
                <w:tab w:val="left" w:pos="9498"/>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Secretaria Demandante: Secretaria Legislativa</w:t>
            </w:r>
          </w:p>
        </w:tc>
      </w:tr>
      <w:tr w:rsidR="00433BE9">
        <w:tc>
          <w:tcPr>
            <w:tcW w:w="9321" w:type="dxa"/>
            <w:gridSpan w:val="2"/>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tabs>
                <w:tab w:val="left" w:pos="2552"/>
                <w:tab w:val="left" w:pos="9498"/>
              </w:tabs>
              <w:spacing w:after="0" w:line="240" w:lineRule="auto"/>
              <w:ind w:right="-285"/>
              <w:contextualSpacing/>
              <w:rPr>
                <w:rFonts w:ascii="Times New Roman" w:hAnsi="Times New Roman" w:cs="Times New Roman"/>
                <w:b/>
                <w:sz w:val="24"/>
                <w:szCs w:val="24"/>
              </w:rPr>
            </w:pPr>
            <w:r>
              <w:rPr>
                <w:rFonts w:ascii="Times New Roman" w:hAnsi="Times New Roman" w:cs="Times New Roman"/>
                <w:b/>
                <w:sz w:val="24"/>
                <w:szCs w:val="24"/>
              </w:rPr>
              <w:t>Secretário: Marcio Silva da Costa</w:t>
            </w:r>
          </w:p>
        </w:tc>
      </w:tr>
      <w:tr w:rsidR="00433BE9">
        <w:tc>
          <w:tcPr>
            <w:tcW w:w="4358"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Email (institucional):</w:t>
            </w:r>
          </w:p>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legislativo@sinop.mt.leg.br</w:t>
            </w:r>
          </w:p>
        </w:tc>
        <w:tc>
          <w:tcPr>
            <w:tcW w:w="496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Telefone (Institucional):</w:t>
            </w:r>
          </w:p>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66.3517-2856</w:t>
            </w: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673"/>
        <w:gridCol w:w="711"/>
        <w:gridCol w:w="5380"/>
        <w:gridCol w:w="1141"/>
        <w:gridCol w:w="1417"/>
      </w:tblGrid>
      <w:tr w:rsidR="00433BE9">
        <w:tc>
          <w:tcPr>
            <w:tcW w:w="9322" w:type="dxa"/>
            <w:gridSpan w:val="5"/>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2 – IDENTIFICAÇÃO</w:t>
            </w:r>
            <w:proofErr w:type="gramEnd"/>
            <w:r>
              <w:rPr>
                <w:rFonts w:ascii="Times New Roman" w:hAnsi="Times New Roman" w:cs="Times New Roman"/>
                <w:b/>
                <w:bCs/>
                <w:sz w:val="24"/>
                <w:szCs w:val="24"/>
              </w:rPr>
              <w:t xml:space="preserve"> DA DEMANDA</w:t>
            </w:r>
          </w:p>
        </w:tc>
      </w:tr>
      <w:tr w:rsidR="00433BE9">
        <w:tc>
          <w:tcPr>
            <w:tcW w:w="9322" w:type="dxa"/>
            <w:gridSpan w:val="5"/>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2.1 Especificação</w:t>
            </w:r>
            <w:proofErr w:type="gramEnd"/>
            <w:r>
              <w:rPr>
                <w:rFonts w:ascii="Times New Roman" w:hAnsi="Times New Roman" w:cs="Times New Roman"/>
                <w:sz w:val="24"/>
                <w:szCs w:val="24"/>
              </w:rPr>
              <w:t xml:space="preserve"> do objeto: Futura e eventual aquisição de lanches para vereadores mirins e coquetéis para eventos e cerimônias realizadas pela Câmara Municipal de Sinop/MT, conforme condições, quantidades e exigências estabelecidas neste instrumento.</w:t>
            </w:r>
          </w:p>
          <w:p w:rsidR="00433BE9" w:rsidRDefault="00271F47">
            <w:pPr>
              <w:widowControl w:val="0"/>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2.2 Natureza</w:t>
            </w:r>
            <w:proofErr w:type="gramEnd"/>
            <w:r>
              <w:rPr>
                <w:rFonts w:ascii="Times New Roman" w:hAnsi="Times New Roman" w:cs="Times New Roman"/>
                <w:sz w:val="24"/>
                <w:szCs w:val="24"/>
              </w:rPr>
              <w:t xml:space="preserve"> do objeto: Objeto a ser contratado se enquadra na categoria bens e serviços comuns, conforme definição do art. 6º da Lei 14.133/2021, por possuir padrões de desempenho e qualidade que podem ser objetivamente definidos pelo edital, por meio de especificações usuais de mercado.</w:t>
            </w:r>
          </w:p>
          <w:p w:rsidR="00433BE9" w:rsidRDefault="00271F47">
            <w:pPr>
              <w:widowControl w:val="0"/>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2.3 Prazo</w:t>
            </w:r>
            <w:proofErr w:type="gramEnd"/>
            <w:r>
              <w:rPr>
                <w:rFonts w:ascii="Times New Roman" w:hAnsi="Times New Roman" w:cs="Times New Roman"/>
                <w:sz w:val="24"/>
                <w:szCs w:val="24"/>
              </w:rPr>
              <w:t xml:space="preserve"> de Contrato/Registro de Preços: Registro de preços com prazo de vigência de 1 ano, podendo ser prorrogado pelo mesmo período.</w:t>
            </w:r>
          </w:p>
          <w:p w:rsidR="00433BE9" w:rsidRDefault="00271F47">
            <w:pPr>
              <w:widowControl w:val="0"/>
              <w:spacing w:after="0" w:line="240" w:lineRule="auto"/>
              <w:contextualSpacing/>
              <w:jc w:val="both"/>
              <w:rPr>
                <w:rFonts w:ascii="Times New Roman" w:hAnsi="Times New Roman" w:cs="Times New Roman"/>
                <w:sz w:val="24"/>
                <w:szCs w:val="24"/>
              </w:rPr>
            </w:pPr>
            <w:proofErr w:type="gramStart"/>
            <w:r>
              <w:rPr>
                <w:rFonts w:ascii="Times New Roman" w:hAnsi="Times New Roman" w:cs="Times New Roman"/>
                <w:sz w:val="24"/>
                <w:szCs w:val="24"/>
              </w:rPr>
              <w:t>2.4 Cota</w:t>
            </w:r>
            <w:proofErr w:type="gramEnd"/>
            <w:r>
              <w:rPr>
                <w:rFonts w:ascii="Times New Roman" w:hAnsi="Times New Roman" w:cs="Times New Roman"/>
                <w:sz w:val="24"/>
                <w:szCs w:val="24"/>
              </w:rPr>
              <w:t xml:space="preserve"> exclusiva /Parcelamento para ME e EPP: Considerando que o valor estimado dos itens é superior ao limite estabelecido no inciso I do art. 48 da Lei Complementar nº. 123 de 14 de dezembro de 2006, a licitação será de livre concorrência com cota reservada de 25%</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do objeto para contratação de microempresas e empresas de pequeno porte.</w:t>
            </w:r>
          </w:p>
        </w:tc>
      </w:tr>
      <w:tr w:rsidR="00433BE9">
        <w:tc>
          <w:tcPr>
            <w:tcW w:w="9322" w:type="dxa"/>
            <w:gridSpan w:val="5"/>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2.2 Descrição e quantidades</w:t>
            </w:r>
          </w:p>
        </w:tc>
      </w:tr>
      <w:tr w:rsidR="00433BE9">
        <w:trPr>
          <w:trHeight w:val="213"/>
        </w:trPr>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b/>
                <w:bCs/>
                <w:sz w:val="24"/>
                <w:szCs w:val="24"/>
              </w:rPr>
            </w:pPr>
            <w:r>
              <w:rPr>
                <w:rFonts w:ascii="Times New Roman" w:hAnsi="Times New Roman" w:cs="Times New Roman"/>
                <w:b/>
                <w:bCs/>
                <w:sz w:val="24"/>
                <w:szCs w:val="24"/>
              </w:rPr>
              <w:t>Item</w:t>
            </w:r>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b/>
                <w:bCs/>
                <w:sz w:val="24"/>
                <w:szCs w:val="24"/>
              </w:rPr>
            </w:pPr>
            <w:r>
              <w:rPr>
                <w:rFonts w:ascii="Times New Roman" w:hAnsi="Times New Roman" w:cs="Times New Roman"/>
                <w:b/>
                <w:bCs/>
                <w:sz w:val="24"/>
                <w:szCs w:val="24"/>
              </w:rPr>
              <w:t>Ref.</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b/>
                <w:bCs/>
                <w:sz w:val="24"/>
                <w:szCs w:val="24"/>
              </w:rPr>
            </w:pPr>
            <w:r>
              <w:rPr>
                <w:rFonts w:ascii="Times New Roman" w:hAnsi="Times New Roman" w:cs="Times New Roman"/>
                <w:b/>
                <w:bCs/>
                <w:sz w:val="24"/>
                <w:szCs w:val="24"/>
              </w:rPr>
              <w:t>Descrição e especificação</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b/>
                <w:bCs/>
                <w:sz w:val="24"/>
                <w:szCs w:val="24"/>
              </w:rPr>
            </w:pPr>
            <w:r>
              <w:rPr>
                <w:rFonts w:ascii="Times New Roman" w:hAnsi="Times New Roman" w:cs="Times New Roman"/>
                <w:b/>
                <w:bCs/>
                <w:sz w:val="24"/>
                <w:szCs w:val="24"/>
              </w:rPr>
              <w:t>Unidade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b/>
                <w:bCs/>
                <w:sz w:val="24"/>
                <w:szCs w:val="24"/>
              </w:rPr>
            </w:pPr>
            <w:r>
              <w:rPr>
                <w:rFonts w:ascii="Times New Roman" w:hAnsi="Times New Roman" w:cs="Times New Roman"/>
                <w:b/>
                <w:bCs/>
                <w:sz w:val="24"/>
                <w:szCs w:val="24"/>
              </w:rPr>
              <w:t>Quantidade</w:t>
            </w:r>
          </w:p>
        </w:tc>
      </w:tr>
      <w:tr w:rsidR="00433BE9">
        <w:trPr>
          <w:trHeight w:val="350"/>
        </w:trPr>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1</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18357</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hAnsi="Times New Roman" w:cs="Times New Roman"/>
                <w:sz w:val="18"/>
                <w:szCs w:val="18"/>
              </w:rPr>
              <w:t>REFRIGERANTE DE PRIMEIRA LINHA DE COLA, GUARANÁ OU LIMÃO OU LARANJA. ENTREGUES EM EMBALAGENS DE 2 LITROS.</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1F2DAC">
            <w:pPr>
              <w:widowControl w:val="0"/>
              <w:rPr>
                <w:rFonts w:ascii="Times New Roman" w:hAnsi="Times New Roman" w:cs="Times New Roman"/>
                <w:sz w:val="18"/>
                <w:szCs w:val="18"/>
              </w:rPr>
            </w:pPr>
            <w:r>
              <w:rPr>
                <w:rFonts w:ascii="Times New Roman" w:hAnsi="Times New Roman" w:cs="Times New Roman"/>
                <w:sz w:val="18"/>
                <w:szCs w:val="18"/>
              </w:rPr>
              <w:t>220</w:t>
            </w:r>
          </w:p>
        </w:tc>
      </w:tr>
      <w:tr w:rsidR="00433BE9">
        <w:trPr>
          <w:trHeight w:val="282"/>
        </w:trPr>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2</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18445</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hAnsi="Times New Roman" w:cs="Times New Roman"/>
                <w:sz w:val="18"/>
                <w:szCs w:val="18"/>
              </w:rPr>
              <w:t>SALGADOS FRITOS PESANDO APROXIMADAMETE 25G DIVERSOS COM APROXIMADAMENTE (pastel, coxinha, bolinha de queijo).</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1F2DAC">
            <w:pPr>
              <w:widowControl w:val="0"/>
              <w:rPr>
                <w:rFonts w:ascii="Times New Roman" w:hAnsi="Times New Roman" w:cs="Times New Roman"/>
                <w:sz w:val="18"/>
                <w:szCs w:val="18"/>
              </w:rPr>
            </w:pPr>
            <w:r>
              <w:rPr>
                <w:rFonts w:ascii="Times New Roman" w:hAnsi="Times New Roman" w:cs="Times New Roman"/>
                <w:sz w:val="18"/>
                <w:szCs w:val="18"/>
              </w:rPr>
              <w:t>8</w:t>
            </w:r>
            <w:r w:rsidR="00271F47">
              <w:rPr>
                <w:rFonts w:ascii="Times New Roman" w:hAnsi="Times New Roman" w:cs="Times New Roman"/>
                <w:sz w:val="18"/>
                <w:szCs w:val="18"/>
              </w:rPr>
              <w:t>.750</w:t>
            </w:r>
          </w:p>
        </w:tc>
      </w:tr>
      <w:tr w:rsidR="00433BE9">
        <w:trPr>
          <w:trHeight w:val="316"/>
        </w:trPr>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3</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18589</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eastAsia="Calibri" w:hAnsi="Times New Roman" w:cs="Times New Roman"/>
                <w:color w:val="000000"/>
                <w:kern w:val="0"/>
                <w:sz w:val="18"/>
                <w:szCs w:val="18"/>
                <w:lang w:bidi="ar-SA"/>
              </w:rPr>
              <w:t xml:space="preserve">COQUETEL </w:t>
            </w:r>
            <w:r>
              <w:rPr>
                <w:rFonts w:ascii="Times New Roman" w:eastAsia="Calibri" w:hAnsi="Times New Roman" w:cs="Times New Roman"/>
                <w:kern w:val="0"/>
                <w:sz w:val="18"/>
                <w:szCs w:val="18"/>
                <w:lang w:bidi="ar-SA"/>
              </w:rPr>
              <w:t>BEBIDA: SUCO NATURAL E REFRIGERANTE</w:t>
            </w:r>
          </w:p>
          <w:p w:rsidR="00433BE9" w:rsidRDefault="00271F47">
            <w:pPr>
              <w:pStyle w:val="Contedodatabela"/>
              <w:widowControl w:val="0"/>
              <w:rPr>
                <w:rFonts w:ascii="Times New Roman" w:hAnsi="Times New Roman" w:cs="Times New Roman"/>
                <w:sz w:val="18"/>
                <w:szCs w:val="18"/>
              </w:rPr>
            </w:pPr>
            <w:r>
              <w:rPr>
                <w:rFonts w:ascii="Times New Roman" w:eastAsia="Calibri" w:hAnsi="Times New Roman" w:cs="Times New Roman"/>
                <w:kern w:val="0"/>
                <w:sz w:val="18"/>
                <w:szCs w:val="18"/>
                <w:lang w:bidi="ar-SA"/>
              </w:rPr>
              <w:t>COMIDAS: SALGADOS ASSADOS, FRITOS, SANDUÍCHES, BOLOS.</w:t>
            </w:r>
          </w:p>
          <w:p w:rsidR="00433BE9" w:rsidRDefault="00271F47">
            <w:pPr>
              <w:pStyle w:val="Contedodatabela"/>
              <w:widowControl w:val="0"/>
              <w:rPr>
                <w:rFonts w:ascii="Times New Roman" w:eastAsia="Calibri" w:hAnsi="Times New Roman" w:cs="Times New Roman"/>
                <w:color w:val="000000"/>
                <w:kern w:val="0"/>
                <w:sz w:val="18"/>
                <w:szCs w:val="18"/>
                <w:lang w:bidi="ar-SA"/>
              </w:rPr>
            </w:pPr>
            <w:r>
              <w:rPr>
                <w:rFonts w:ascii="Times New Roman" w:eastAsia="Calibri" w:hAnsi="Times New Roman" w:cs="Times New Roman"/>
                <w:color w:val="000000"/>
                <w:kern w:val="0"/>
                <w:sz w:val="18"/>
                <w:szCs w:val="18"/>
                <w:lang w:bidi="ar-SA"/>
              </w:rPr>
              <w:t xml:space="preserve">OUTROS: COPOS E GUARDANAPOS DESCARTÁVEIS, UTENSÍLIOS PARA SERVIR A MESA COMO BANDEJAS, LOUÇAS, PEGADORES E AINDA, SUQUEIRAS OU OUTRO </w:t>
            </w:r>
            <w:r>
              <w:rPr>
                <w:rFonts w:ascii="Times New Roman" w:eastAsia="Calibri" w:hAnsi="Times New Roman" w:cs="Times New Roman"/>
                <w:color w:val="000000"/>
                <w:kern w:val="0"/>
                <w:sz w:val="18"/>
                <w:szCs w:val="18"/>
                <w:lang w:bidi="ar-SA"/>
              </w:rPr>
              <w:lastRenderedPageBreak/>
              <w:t>RECIPIENTE PARA SERVIR A BEBIDA.</w:t>
            </w:r>
          </w:p>
          <w:p w:rsidR="00433BE9" w:rsidRDefault="00271F47">
            <w:pPr>
              <w:pStyle w:val="Contedodatabela"/>
              <w:widowControl w:val="0"/>
              <w:rPr>
                <w:rFonts w:ascii="Times New Roman" w:eastAsia="Calibri" w:hAnsi="Times New Roman" w:cs="Times New Roman"/>
                <w:color w:val="000000"/>
                <w:kern w:val="0"/>
                <w:sz w:val="18"/>
                <w:szCs w:val="18"/>
                <w:lang w:bidi="ar-SA"/>
              </w:rPr>
            </w:pPr>
            <w:r>
              <w:rPr>
                <w:rFonts w:ascii="Times New Roman" w:eastAsia="Calibri" w:hAnsi="Times New Roman" w:cs="Times New Roman"/>
                <w:color w:val="000000"/>
                <w:kern w:val="0"/>
                <w:sz w:val="18"/>
                <w:szCs w:val="18"/>
                <w:lang w:bidi="ar-SA"/>
              </w:rPr>
              <w:t>MESAS ONDE SERÁ COLOCADO O COQUETEL, EM QUANTIDADES SUFICIENTES CONFORME DEMANDA (toalha, tampão e mesa).</w:t>
            </w:r>
          </w:p>
          <w:p w:rsidR="00433BE9" w:rsidRDefault="00271F47">
            <w:pPr>
              <w:pStyle w:val="Contedodatabela"/>
              <w:widowControl w:val="0"/>
              <w:rPr>
                <w:rFonts w:ascii="Times New Roman" w:eastAsia="Calibri" w:hAnsi="Times New Roman" w:cs="Times New Roman"/>
                <w:color w:val="000000"/>
                <w:kern w:val="0"/>
                <w:sz w:val="18"/>
                <w:szCs w:val="18"/>
                <w:lang w:bidi="ar-SA"/>
              </w:rPr>
            </w:pPr>
            <w:r>
              <w:rPr>
                <w:rFonts w:ascii="Times New Roman" w:eastAsia="Calibri" w:hAnsi="Times New Roman" w:cs="Times New Roman"/>
                <w:b/>
                <w:color w:val="000000"/>
                <w:kern w:val="0"/>
                <w:szCs w:val="18"/>
                <w:lang w:bidi="ar-SA"/>
              </w:rPr>
              <w:t xml:space="preserve">(COTA </w:t>
            </w:r>
            <w:proofErr w:type="gramStart"/>
            <w:r>
              <w:rPr>
                <w:rFonts w:ascii="Times New Roman" w:eastAsia="Calibri" w:hAnsi="Times New Roman" w:cs="Times New Roman"/>
                <w:b/>
                <w:color w:val="000000"/>
                <w:kern w:val="0"/>
                <w:szCs w:val="18"/>
                <w:lang w:bidi="ar-SA"/>
              </w:rPr>
              <w:t>PRINCIPAL –AMPLA</w:t>
            </w:r>
            <w:proofErr w:type="gramEnd"/>
            <w:r>
              <w:rPr>
                <w:rFonts w:ascii="Times New Roman" w:eastAsia="Calibri" w:hAnsi="Times New Roman" w:cs="Times New Roman"/>
                <w:b/>
                <w:color w:val="000000"/>
                <w:kern w:val="0"/>
                <w:szCs w:val="18"/>
                <w:lang w:bidi="ar-SA"/>
              </w:rPr>
              <w:t xml:space="preserve"> CONCORRENCA)</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lastRenderedPageBreak/>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1500</w:t>
            </w:r>
          </w:p>
        </w:tc>
      </w:tr>
      <w:tr w:rsidR="00433BE9">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b/>
                <w:bCs/>
                <w:sz w:val="16"/>
                <w:szCs w:val="16"/>
              </w:rPr>
            </w:pPr>
            <w:proofErr w:type="gramStart"/>
            <w:r>
              <w:rPr>
                <w:rFonts w:ascii="Times New Roman" w:hAnsi="Times New Roman" w:cs="Times New Roman"/>
                <w:b/>
                <w:bCs/>
                <w:sz w:val="16"/>
                <w:szCs w:val="16"/>
              </w:rPr>
              <w:lastRenderedPageBreak/>
              <w:t>4</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19389</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eastAsia="Calibri" w:hAnsi="Times New Roman" w:cs="Times New Roman"/>
                <w:color w:val="000000"/>
                <w:kern w:val="0"/>
                <w:sz w:val="18"/>
                <w:szCs w:val="18"/>
                <w:lang w:bidi="ar-SA"/>
              </w:rPr>
              <w:t xml:space="preserve">COQUETEL </w:t>
            </w:r>
            <w:r>
              <w:rPr>
                <w:rFonts w:ascii="Times New Roman" w:eastAsia="Calibri" w:hAnsi="Times New Roman" w:cs="Times New Roman"/>
                <w:kern w:val="0"/>
                <w:sz w:val="18"/>
                <w:szCs w:val="18"/>
                <w:lang w:bidi="ar-SA"/>
              </w:rPr>
              <w:t>BEBIDA: SUCO NATURAL E REFRIGERANTE</w:t>
            </w:r>
          </w:p>
          <w:p w:rsidR="00433BE9" w:rsidRDefault="00271F47">
            <w:pPr>
              <w:pStyle w:val="Contedodatabela"/>
              <w:widowControl w:val="0"/>
              <w:rPr>
                <w:rFonts w:ascii="Times New Roman" w:hAnsi="Times New Roman" w:cs="Times New Roman"/>
                <w:sz w:val="18"/>
                <w:szCs w:val="18"/>
              </w:rPr>
            </w:pPr>
            <w:r>
              <w:rPr>
                <w:rFonts w:ascii="Times New Roman" w:eastAsia="Calibri" w:hAnsi="Times New Roman" w:cs="Times New Roman"/>
                <w:kern w:val="0"/>
                <w:sz w:val="18"/>
                <w:szCs w:val="18"/>
                <w:lang w:bidi="ar-SA"/>
              </w:rPr>
              <w:t>COMIDAS: SALGADOS ASSADOS, FRITOS, SANDUÍCHES, BOLOS.</w:t>
            </w:r>
          </w:p>
          <w:p w:rsidR="00433BE9" w:rsidRDefault="00271F47">
            <w:pPr>
              <w:pStyle w:val="Contedodatabela"/>
              <w:widowControl w:val="0"/>
              <w:rPr>
                <w:rFonts w:ascii="Times New Roman" w:eastAsia="Calibri" w:hAnsi="Times New Roman" w:cs="Times New Roman"/>
                <w:color w:val="000000"/>
                <w:kern w:val="0"/>
                <w:sz w:val="18"/>
                <w:szCs w:val="18"/>
                <w:lang w:bidi="ar-SA"/>
              </w:rPr>
            </w:pPr>
            <w:r>
              <w:rPr>
                <w:rFonts w:ascii="Times New Roman" w:eastAsia="Calibri" w:hAnsi="Times New Roman" w:cs="Times New Roman"/>
                <w:color w:val="000000"/>
                <w:kern w:val="0"/>
                <w:sz w:val="18"/>
                <w:szCs w:val="18"/>
                <w:lang w:bidi="ar-SA"/>
              </w:rPr>
              <w:t>OUTROS: COPOS E GUARDANAPOS DESCARTÁVEIS, UTENSÍLIOS PARA SERVIR A MESA COMO BANDEJAS, LOUÇAS, PEGADORES E AINDA, SUQUEIRAS OU OUTRO RECIPIENTE PARA SERVIR A BEBIDA.</w:t>
            </w:r>
          </w:p>
          <w:p w:rsidR="00433BE9" w:rsidRDefault="00271F47">
            <w:pPr>
              <w:pStyle w:val="Contedodatabela"/>
              <w:widowControl w:val="0"/>
              <w:rPr>
                <w:rFonts w:ascii="Times New Roman" w:eastAsia="Calibri" w:hAnsi="Times New Roman" w:cs="Times New Roman"/>
                <w:color w:val="000000"/>
                <w:kern w:val="0"/>
                <w:sz w:val="18"/>
                <w:szCs w:val="18"/>
                <w:lang w:bidi="ar-SA"/>
              </w:rPr>
            </w:pPr>
            <w:r>
              <w:rPr>
                <w:rFonts w:ascii="Times New Roman" w:eastAsia="Calibri" w:hAnsi="Times New Roman" w:cs="Times New Roman"/>
                <w:color w:val="000000"/>
                <w:kern w:val="0"/>
                <w:sz w:val="18"/>
                <w:szCs w:val="18"/>
                <w:lang w:bidi="ar-SA"/>
              </w:rPr>
              <w:t>MESAS ONDE SERÁ COLOCADO O COQUETEL, EM QUANTIDADES SUFICIENTES CONFORME DEMANDA (toalha, tampão e mesa).</w:t>
            </w:r>
          </w:p>
          <w:p w:rsidR="00433BE9" w:rsidRDefault="00271F47">
            <w:pPr>
              <w:pStyle w:val="Contedodatabela"/>
              <w:widowControl w:val="0"/>
              <w:rPr>
                <w:rFonts w:ascii="Times New Roman" w:eastAsia="Calibri" w:hAnsi="Times New Roman" w:cs="Times New Roman"/>
                <w:b/>
                <w:color w:val="000000"/>
                <w:kern w:val="0"/>
                <w:sz w:val="18"/>
                <w:szCs w:val="18"/>
                <w:lang w:bidi="ar-SA"/>
              </w:rPr>
            </w:pPr>
            <w:r>
              <w:rPr>
                <w:rFonts w:ascii="Times New Roman" w:eastAsia="Calibri" w:hAnsi="Times New Roman" w:cs="Times New Roman"/>
                <w:b/>
                <w:color w:val="000000"/>
                <w:kern w:val="0"/>
                <w:szCs w:val="18"/>
                <w:lang w:bidi="ar-SA"/>
              </w:rPr>
              <w:t>(COTA RESERVADA ME-EPP)</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500</w:t>
            </w:r>
          </w:p>
        </w:tc>
      </w:tr>
      <w:tr w:rsidR="00433BE9">
        <w:trPr>
          <w:trHeight w:val="277"/>
        </w:trPr>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5</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18925</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hAnsi="Times New Roman" w:cs="Times New Roman"/>
                <w:sz w:val="18"/>
                <w:szCs w:val="18"/>
              </w:rPr>
              <w:t>BOLO SIMPLES COM COBERTURA (sabores chocolate, cenoura, baunilha).</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KG</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1F2DAC">
            <w:pPr>
              <w:widowControl w:val="0"/>
              <w:rPr>
                <w:rFonts w:ascii="Times New Roman" w:hAnsi="Times New Roman" w:cs="Times New Roman"/>
                <w:sz w:val="18"/>
                <w:szCs w:val="18"/>
              </w:rPr>
            </w:pPr>
            <w:r>
              <w:rPr>
                <w:rFonts w:ascii="Times New Roman" w:hAnsi="Times New Roman" w:cs="Times New Roman"/>
                <w:sz w:val="18"/>
                <w:szCs w:val="18"/>
              </w:rPr>
              <w:t>120</w:t>
            </w:r>
          </w:p>
        </w:tc>
      </w:tr>
      <w:tr w:rsidR="00433BE9">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6</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19051</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hAnsi="Times New Roman" w:cs="Times New Roman"/>
                <w:sz w:val="18"/>
                <w:szCs w:val="18"/>
              </w:rPr>
              <w:t>SANDUICHE - FRIO / PAO DE FORMA COM QUEIJO/PRESUNTO/FRANGO, EMBALADO EM PAPEL FILME. Pesando aproximadamente 200g</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200</w:t>
            </w:r>
          </w:p>
        </w:tc>
      </w:tr>
      <w:tr w:rsidR="00433BE9">
        <w:tc>
          <w:tcPr>
            <w:tcW w:w="673" w:type="dxa"/>
            <w:tcBorders>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7</w:t>
            </w:r>
            <w:proofErr w:type="gramEnd"/>
          </w:p>
        </w:tc>
        <w:tc>
          <w:tcPr>
            <w:tcW w:w="711" w:type="dxa"/>
            <w:tcBorders>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19118</w:t>
            </w:r>
          </w:p>
        </w:tc>
        <w:tc>
          <w:tcPr>
            <w:tcW w:w="5380" w:type="dxa"/>
            <w:tcBorders>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hAnsi="Times New Roman" w:cs="Times New Roman"/>
                <w:sz w:val="18"/>
                <w:szCs w:val="18"/>
              </w:rPr>
              <w:t xml:space="preserve">SALGADOS ASSADOS DIVERSOS PESANDO APROXIMADAMETE 30G </w:t>
            </w:r>
            <w:proofErr w:type="gramStart"/>
            <w:r>
              <w:rPr>
                <w:rFonts w:ascii="Times New Roman" w:hAnsi="Times New Roman" w:cs="Times New Roman"/>
                <w:sz w:val="18"/>
                <w:szCs w:val="18"/>
              </w:rPr>
              <w:t>(</w:t>
            </w:r>
            <w:proofErr w:type="spellStart"/>
            <w:r>
              <w:rPr>
                <w:rFonts w:ascii="Times New Roman" w:hAnsi="Times New Roman" w:cs="Times New Roman"/>
                <w:sz w:val="18"/>
                <w:szCs w:val="18"/>
              </w:rPr>
              <w:t>esfirra</w:t>
            </w:r>
            <w:proofErr w:type="spellEnd"/>
            <w:r>
              <w:rPr>
                <w:rFonts w:ascii="Times New Roman" w:hAnsi="Times New Roman" w:cs="Times New Roman"/>
                <w:sz w:val="18"/>
                <w:szCs w:val="18"/>
              </w:rPr>
              <w:t xml:space="preserve"> ou semelhante (carne/queijo/calabresa).</w:t>
            </w:r>
            <w:proofErr w:type="gramEnd"/>
          </w:p>
        </w:tc>
        <w:tc>
          <w:tcPr>
            <w:tcW w:w="1141" w:type="dxa"/>
            <w:tcBorders>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UN</w:t>
            </w:r>
          </w:p>
        </w:tc>
        <w:tc>
          <w:tcPr>
            <w:tcW w:w="1417" w:type="dxa"/>
            <w:tcBorders>
              <w:left w:val="single" w:sz="4" w:space="0" w:color="000000"/>
              <w:bottom w:val="single" w:sz="4" w:space="0" w:color="000000"/>
              <w:right w:val="single" w:sz="4" w:space="0" w:color="000000"/>
            </w:tcBorders>
            <w:shd w:val="clear" w:color="auto" w:fill="auto"/>
          </w:tcPr>
          <w:p w:rsidR="00433BE9" w:rsidRDefault="001F2DAC">
            <w:pPr>
              <w:widowControl w:val="0"/>
              <w:rPr>
                <w:rFonts w:ascii="Times New Roman" w:hAnsi="Times New Roman" w:cs="Times New Roman"/>
                <w:sz w:val="18"/>
                <w:szCs w:val="18"/>
              </w:rPr>
            </w:pPr>
            <w:r>
              <w:rPr>
                <w:rFonts w:ascii="Times New Roman" w:hAnsi="Times New Roman" w:cs="Times New Roman"/>
                <w:sz w:val="18"/>
                <w:szCs w:val="18"/>
              </w:rPr>
              <w:t>9</w:t>
            </w:r>
            <w:r w:rsidR="00271F47">
              <w:rPr>
                <w:rFonts w:ascii="Times New Roman" w:hAnsi="Times New Roman" w:cs="Times New Roman"/>
                <w:sz w:val="18"/>
                <w:szCs w:val="18"/>
              </w:rPr>
              <w:t>.750</w:t>
            </w:r>
          </w:p>
        </w:tc>
      </w:tr>
      <w:tr w:rsidR="00433BE9">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b/>
                <w:bCs/>
                <w:sz w:val="16"/>
                <w:szCs w:val="16"/>
              </w:rPr>
              <w:t>8</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19119</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Style w:val="readonlyattributenew"/>
                <w:sz w:val="18"/>
                <w:szCs w:val="18"/>
              </w:rPr>
              <w:t xml:space="preserve">SUCO DE NECTAR DA FRUTA – SABOR DE UVA, ADOCADO, SEM GLUTEN, COMPOSTO </w:t>
            </w:r>
            <w:proofErr w:type="gramStart"/>
            <w:r>
              <w:rPr>
                <w:rStyle w:val="readonlyattributenew"/>
                <w:sz w:val="18"/>
                <w:szCs w:val="18"/>
              </w:rPr>
              <w:t>LIQUIDO</w:t>
            </w:r>
            <w:proofErr w:type="gramEnd"/>
            <w:r>
              <w:rPr>
                <w:rStyle w:val="readonlyattributenew"/>
                <w:sz w:val="18"/>
                <w:szCs w:val="18"/>
              </w:rPr>
              <w:t xml:space="preserve"> COM VITAMINAS E SAIS MINERAIS, OBTIDO, PROCESSADO, EMBALADO</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LT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1F2DAC">
            <w:pPr>
              <w:widowControl w:val="0"/>
              <w:rPr>
                <w:rFonts w:ascii="Times New Roman" w:hAnsi="Times New Roman" w:cs="Times New Roman"/>
                <w:sz w:val="18"/>
                <w:szCs w:val="18"/>
              </w:rPr>
            </w:pPr>
            <w:r>
              <w:rPr>
                <w:rFonts w:ascii="Times New Roman" w:hAnsi="Times New Roman" w:cs="Times New Roman"/>
                <w:sz w:val="18"/>
                <w:szCs w:val="18"/>
              </w:rPr>
              <w:t>130</w:t>
            </w:r>
          </w:p>
        </w:tc>
      </w:tr>
      <w:tr w:rsidR="00433BE9">
        <w:tc>
          <w:tcPr>
            <w:tcW w:w="673"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16"/>
                <w:szCs w:val="16"/>
              </w:rPr>
            </w:pPr>
            <w:proofErr w:type="gramStart"/>
            <w:r>
              <w:rPr>
                <w:rFonts w:ascii="Times New Roman" w:hAnsi="Times New Roman" w:cs="Times New Roman"/>
                <w:sz w:val="16"/>
                <w:szCs w:val="16"/>
              </w:rPr>
              <w:t>9</w:t>
            </w:r>
            <w:proofErr w:type="gramEnd"/>
          </w:p>
        </w:tc>
        <w:tc>
          <w:tcPr>
            <w:tcW w:w="71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spacing w:after="0" w:line="240" w:lineRule="auto"/>
              <w:ind w:right="-285"/>
              <w:contextualSpacing/>
              <w:rPr>
                <w:rFonts w:ascii="Times New Roman" w:hAnsi="Times New Roman" w:cs="Times New Roman"/>
                <w:sz w:val="18"/>
                <w:szCs w:val="18"/>
              </w:rPr>
            </w:pPr>
            <w:r>
              <w:rPr>
                <w:rFonts w:ascii="Times New Roman" w:hAnsi="Times New Roman" w:cs="Times New Roman"/>
                <w:sz w:val="18"/>
                <w:szCs w:val="18"/>
              </w:rPr>
              <w:t>19365</w:t>
            </w:r>
          </w:p>
        </w:tc>
        <w:tc>
          <w:tcPr>
            <w:tcW w:w="5380"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Contedodatabela"/>
              <w:widowControl w:val="0"/>
              <w:rPr>
                <w:rFonts w:ascii="Times New Roman" w:hAnsi="Times New Roman" w:cs="Times New Roman"/>
                <w:sz w:val="18"/>
                <w:szCs w:val="18"/>
              </w:rPr>
            </w:pPr>
            <w:r>
              <w:rPr>
                <w:rFonts w:ascii="Times New Roman" w:hAnsi="Times New Roman" w:cs="Times New Roman"/>
                <w:sz w:val="18"/>
                <w:szCs w:val="18"/>
              </w:rPr>
              <w:t>LANCHE PRONTO TIPO “CACHORRO QUENTE</w:t>
            </w:r>
            <w:proofErr w:type="gramStart"/>
            <w:r>
              <w:rPr>
                <w:rFonts w:ascii="Times New Roman" w:hAnsi="Times New Roman" w:cs="Times New Roman"/>
                <w:sz w:val="18"/>
                <w:szCs w:val="18"/>
              </w:rPr>
              <w:t>”</w:t>
            </w:r>
            <w:proofErr w:type="gramEnd"/>
            <w:r>
              <w:rPr>
                <w:rFonts w:ascii="Times New Roman" w:hAnsi="Times New Roman" w:cs="Times New Roman"/>
                <w:sz w:val="18"/>
                <w:szCs w:val="18"/>
              </w:rPr>
              <w:br/>
              <w:t xml:space="preserve">Para distribuição de forma gradual. O cachorro quente deve ter pão tipo hot </w:t>
            </w:r>
            <w:proofErr w:type="spellStart"/>
            <w:r>
              <w:rPr>
                <w:rFonts w:ascii="Times New Roman" w:hAnsi="Times New Roman" w:cs="Times New Roman"/>
                <w:sz w:val="18"/>
                <w:szCs w:val="18"/>
              </w:rPr>
              <w:t>dog</w:t>
            </w:r>
            <w:proofErr w:type="spellEnd"/>
            <w:r>
              <w:rPr>
                <w:rFonts w:ascii="Times New Roman" w:hAnsi="Times New Roman" w:cs="Times New Roman"/>
                <w:sz w:val="18"/>
                <w:szCs w:val="18"/>
              </w:rPr>
              <w:t xml:space="preserve"> de no </w:t>
            </w:r>
            <w:r w:rsidR="001F2DAC">
              <w:rPr>
                <w:rFonts w:ascii="Times New Roman" w:hAnsi="Times New Roman" w:cs="Times New Roman"/>
                <w:sz w:val="18"/>
                <w:szCs w:val="18"/>
              </w:rPr>
              <w:t>mínimo</w:t>
            </w:r>
            <w:r>
              <w:rPr>
                <w:rFonts w:ascii="Times New Roman" w:hAnsi="Times New Roman" w:cs="Times New Roman"/>
                <w:sz w:val="18"/>
                <w:szCs w:val="18"/>
              </w:rPr>
              <w:t xml:space="preserve"> 180g, </w:t>
            </w:r>
            <w:proofErr w:type="gramStart"/>
            <w:r>
              <w:rPr>
                <w:rFonts w:ascii="Times New Roman" w:hAnsi="Times New Roman" w:cs="Times New Roman"/>
                <w:sz w:val="18"/>
                <w:szCs w:val="18"/>
              </w:rPr>
              <w:t>1</w:t>
            </w:r>
            <w:proofErr w:type="gramEnd"/>
            <w:r>
              <w:rPr>
                <w:rFonts w:ascii="Times New Roman" w:hAnsi="Times New Roman" w:cs="Times New Roman"/>
                <w:sz w:val="18"/>
                <w:szCs w:val="18"/>
              </w:rPr>
              <w:t xml:space="preserve"> (uma) salsicha e</w:t>
            </w:r>
            <w:r>
              <w:rPr>
                <w:rFonts w:ascii="Times New Roman" w:hAnsi="Times New Roman" w:cs="Times New Roman"/>
                <w:sz w:val="18"/>
                <w:szCs w:val="18"/>
              </w:rPr>
              <w:br/>
              <w:t>molho de tomate, embalado em plástico para lanche.</w:t>
            </w:r>
          </w:p>
        </w:tc>
        <w:tc>
          <w:tcPr>
            <w:tcW w:w="1141"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UN</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rPr>
                <w:rFonts w:ascii="Times New Roman" w:hAnsi="Times New Roman" w:cs="Times New Roman"/>
                <w:sz w:val="18"/>
                <w:szCs w:val="18"/>
              </w:rPr>
            </w:pPr>
            <w:r>
              <w:rPr>
                <w:rFonts w:ascii="Times New Roman" w:hAnsi="Times New Roman" w:cs="Times New Roman"/>
                <w:sz w:val="18"/>
                <w:szCs w:val="18"/>
              </w:rPr>
              <w:t>200</w:t>
            </w:r>
          </w:p>
        </w:tc>
      </w:tr>
      <w:tr w:rsidR="00433BE9">
        <w:tc>
          <w:tcPr>
            <w:tcW w:w="9322" w:type="dxa"/>
            <w:gridSpan w:val="5"/>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34"/>
              <w:contextualSpacing/>
              <w:jc w:val="both"/>
            </w:pPr>
            <w:proofErr w:type="gramStart"/>
            <w:r>
              <w:rPr>
                <w:rFonts w:ascii="Times New Roman" w:hAnsi="Times New Roman" w:cs="Times New Roman"/>
                <w:b/>
                <w:bCs/>
                <w:sz w:val="24"/>
                <w:szCs w:val="24"/>
              </w:rPr>
              <w:t>2.3 Metodologia</w:t>
            </w:r>
            <w:proofErr w:type="gramEnd"/>
            <w:r>
              <w:rPr>
                <w:rFonts w:ascii="Times New Roman" w:hAnsi="Times New Roman" w:cs="Times New Roman"/>
                <w:b/>
                <w:bCs/>
                <w:sz w:val="24"/>
                <w:szCs w:val="24"/>
              </w:rPr>
              <w:t xml:space="preserve"> de levantamento de estimativa de quantidades (contratos anteriores por exemplo):</w:t>
            </w:r>
          </w:p>
          <w:p w:rsidR="00433BE9" w:rsidRDefault="00271F47">
            <w:pPr>
              <w:widowControl w:val="0"/>
              <w:spacing w:after="0" w:line="240" w:lineRule="auto"/>
              <w:ind w:right="-1"/>
              <w:contextualSpacing/>
              <w:jc w:val="both"/>
              <w:rPr>
                <w:rFonts w:ascii="Times New Roman" w:hAnsi="Times New Roman" w:cs="Times New Roman"/>
                <w:bCs/>
                <w:sz w:val="24"/>
                <w:szCs w:val="24"/>
              </w:rPr>
            </w:pPr>
            <w:r>
              <w:rPr>
                <w:rFonts w:ascii="Times New Roman" w:hAnsi="Times New Roman" w:cs="Times New Roman"/>
                <w:bCs/>
                <w:sz w:val="24"/>
                <w:szCs w:val="24"/>
              </w:rPr>
              <w:t>Quanto às quantidades ora solicitadas, foram adquiridas através do levantamento de aquisições no ano de 2024, porém levando em consideração anos anteriores a este e possíveis aumentos no consumo</w:t>
            </w:r>
            <w:r w:rsidR="001F2DAC">
              <w:rPr>
                <w:rFonts w:ascii="Times New Roman" w:hAnsi="Times New Roman" w:cs="Times New Roman"/>
                <w:bCs/>
                <w:sz w:val="24"/>
                <w:szCs w:val="24"/>
              </w:rPr>
              <w:t xml:space="preserve"> conforme justificativas apresentadas pelo setor demandante</w:t>
            </w:r>
            <w:r>
              <w:rPr>
                <w:rFonts w:ascii="Times New Roman" w:hAnsi="Times New Roman" w:cs="Times New Roman"/>
                <w:bCs/>
                <w:sz w:val="24"/>
                <w:szCs w:val="24"/>
              </w:rPr>
              <w:t>.</w:t>
            </w:r>
          </w:p>
          <w:p w:rsidR="00433BE9" w:rsidRDefault="00433BE9">
            <w:pPr>
              <w:widowControl w:val="0"/>
              <w:spacing w:after="0" w:line="240" w:lineRule="auto"/>
              <w:ind w:right="-285"/>
              <w:contextualSpacing/>
              <w:jc w:val="both"/>
              <w:rPr>
                <w:rFonts w:ascii="Times New Roman" w:hAnsi="Times New Roman" w:cs="Times New Roman"/>
                <w:sz w:val="24"/>
                <w:szCs w:val="24"/>
              </w:rPr>
            </w:pPr>
          </w:p>
        </w:tc>
      </w:tr>
    </w:tbl>
    <w:p w:rsidR="00433BE9" w:rsidRDefault="00433BE9">
      <w:pPr>
        <w:spacing w:after="0" w:line="240" w:lineRule="auto"/>
        <w:ind w:right="-285"/>
        <w:contextualSpacing/>
        <w:jc w:val="center"/>
        <w:rPr>
          <w:rFonts w:ascii="Times New Roman" w:hAnsi="Times New Roman" w:cs="Times New Roman"/>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3 – JUSTIFICATIVA/NECESSIDADE DA CONTRATAÇÃO</w:t>
            </w:r>
          </w:p>
        </w:tc>
      </w:tr>
      <w:tr w:rsidR="001F2DAC">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1F2DAC" w:rsidRDefault="001F2DAC" w:rsidP="00194FB1">
            <w:pPr>
              <w:spacing w:after="0" w:line="240" w:lineRule="auto"/>
              <w:ind w:right="-1"/>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A Câmara de Vereadores Mirim é um projeto realizado pela Câmara Municipal de Sinop instituído em 2002, conforme o Projeto de Resolução 004/2002. Desde a </w:t>
            </w:r>
            <w:proofErr w:type="gramStart"/>
            <w:r>
              <w:rPr>
                <w:rFonts w:ascii="Times New Roman" w:hAnsi="Times New Roman" w:cs="Times New Roman"/>
                <w:bCs/>
                <w:sz w:val="24"/>
                <w:szCs w:val="24"/>
              </w:rPr>
              <w:t>implementação</w:t>
            </w:r>
            <w:proofErr w:type="gramEnd"/>
            <w:r>
              <w:rPr>
                <w:rFonts w:ascii="Times New Roman" w:hAnsi="Times New Roman" w:cs="Times New Roman"/>
                <w:bCs/>
                <w:sz w:val="24"/>
                <w:szCs w:val="24"/>
              </w:rPr>
              <w:t xml:space="preserve"> em janeiro de 2003, são contempladas tanto escolas públicas quanto privadas do município de Sinop.</w:t>
            </w:r>
          </w:p>
          <w:p w:rsidR="001F2DAC" w:rsidRDefault="001F2DAC" w:rsidP="00194FB1">
            <w:pPr>
              <w:spacing w:after="0" w:line="240" w:lineRule="auto"/>
              <w:ind w:right="-1"/>
              <w:contextualSpacing/>
              <w:jc w:val="both"/>
            </w:pPr>
            <w:r>
              <w:rPr>
                <w:rFonts w:ascii="Times New Roman" w:hAnsi="Times New Roman" w:cs="Times New Roman"/>
                <w:bCs/>
                <w:sz w:val="24"/>
                <w:szCs w:val="24"/>
              </w:rPr>
              <w:t xml:space="preserve"> O projeto tem como principal objetivo estimular os jovens e adolescentes entre12 e 15 anos, a exercitarem a sua cidadania e consequentemente contribuir com a melhoria do Poder Legislativo do município, despertando no jovem a consciência de seus direitos e deveres social.</w:t>
            </w:r>
          </w:p>
          <w:p w:rsidR="001F2DAC" w:rsidRDefault="001F2DAC" w:rsidP="00194FB1">
            <w:pPr>
              <w:spacing w:after="0" w:line="240" w:lineRule="auto"/>
              <w:ind w:right="-1"/>
              <w:contextualSpacing/>
              <w:jc w:val="both"/>
            </w:pPr>
            <w:r>
              <w:rPr>
                <w:rFonts w:ascii="Times New Roman" w:hAnsi="Times New Roman" w:cs="Times New Roman"/>
                <w:bCs/>
                <w:sz w:val="24"/>
                <w:szCs w:val="24"/>
              </w:rPr>
              <w:t xml:space="preserve"> Com caráter didático e informativo o projeto tem </w:t>
            </w:r>
            <w:proofErr w:type="gramStart"/>
            <w:r>
              <w:rPr>
                <w:rFonts w:ascii="Times New Roman" w:hAnsi="Times New Roman" w:cs="Times New Roman"/>
                <w:bCs/>
                <w:sz w:val="24"/>
                <w:szCs w:val="24"/>
              </w:rPr>
              <w:t>grande alcance social, mostrando aos jovens e adolescentes</w:t>
            </w:r>
            <w:proofErr w:type="gramEnd"/>
            <w:r>
              <w:rPr>
                <w:rFonts w:ascii="Times New Roman" w:hAnsi="Times New Roman" w:cs="Times New Roman"/>
                <w:bCs/>
                <w:sz w:val="24"/>
                <w:szCs w:val="24"/>
              </w:rPr>
              <w:t xml:space="preserve"> mediante visitações e palestras educativas, com a possibilidade de conhecer um pouco da história daqueles que já passaram pelo Legislativo Municipal e deixaram sua marca nos traços do desenvolvimento </w:t>
            </w:r>
            <w:proofErr w:type="spellStart"/>
            <w:r>
              <w:rPr>
                <w:rFonts w:ascii="Times New Roman" w:hAnsi="Times New Roman" w:cs="Times New Roman"/>
                <w:bCs/>
                <w:sz w:val="24"/>
                <w:szCs w:val="24"/>
              </w:rPr>
              <w:t>sinopense</w:t>
            </w:r>
            <w:proofErr w:type="spellEnd"/>
            <w:r>
              <w:rPr>
                <w:rFonts w:ascii="Times New Roman" w:hAnsi="Times New Roman" w:cs="Times New Roman"/>
                <w:bCs/>
                <w:sz w:val="24"/>
                <w:szCs w:val="24"/>
              </w:rPr>
              <w:t>.</w:t>
            </w:r>
          </w:p>
          <w:p w:rsidR="001F2DAC" w:rsidRDefault="001F2DAC" w:rsidP="00194FB1">
            <w:pPr>
              <w:spacing w:after="0" w:line="240" w:lineRule="auto"/>
              <w:ind w:right="-1"/>
              <w:contextualSpacing/>
              <w:jc w:val="both"/>
            </w:pPr>
            <w:r>
              <w:rPr>
                <w:rFonts w:ascii="Times New Roman" w:hAnsi="Times New Roman" w:cs="Times New Roman"/>
                <w:bCs/>
                <w:sz w:val="24"/>
                <w:szCs w:val="24"/>
              </w:rPr>
              <w:t xml:space="preserve"> Uma das ajudas de custo que são oferecidas aos alunos participantes do projeto, é a entrega de lanche ao final de cada encontro.</w:t>
            </w:r>
          </w:p>
          <w:p w:rsidR="001F2DAC" w:rsidRDefault="001F2DAC" w:rsidP="00194FB1">
            <w:pPr>
              <w:spacing w:after="0" w:line="240" w:lineRule="auto"/>
              <w:ind w:right="-1"/>
              <w:contextualSpacing/>
              <w:jc w:val="both"/>
            </w:pPr>
            <w:r>
              <w:rPr>
                <w:rFonts w:ascii="Times New Roman" w:hAnsi="Times New Roman" w:cs="Times New Roman"/>
                <w:bCs/>
                <w:sz w:val="24"/>
                <w:szCs w:val="24"/>
              </w:rPr>
              <w:t xml:space="preserve"> A atual gestão tem como objetivo ampliar a participação de crianças e adolescentes nas </w:t>
            </w:r>
            <w:r>
              <w:rPr>
                <w:rFonts w:ascii="Times New Roman" w:hAnsi="Times New Roman" w:cs="Times New Roman"/>
                <w:bCs/>
                <w:sz w:val="24"/>
                <w:szCs w:val="24"/>
              </w:rPr>
              <w:lastRenderedPageBreak/>
              <w:t>atividades, oferecendo-lhes oportunidades enriquecedoras de aprendizado, desenvolvimento e experiências que agreguem conhecimento e estimulem o engajamento cívico e social.</w:t>
            </w:r>
          </w:p>
          <w:p w:rsidR="001F2DAC" w:rsidRDefault="001F2DAC" w:rsidP="00194FB1">
            <w:pPr>
              <w:spacing w:after="0" w:line="240" w:lineRule="auto"/>
              <w:ind w:right="-1"/>
              <w:contextualSpacing/>
              <w:jc w:val="both"/>
            </w:pPr>
            <w:r>
              <w:rPr>
                <w:rFonts w:ascii="Times New Roman" w:hAnsi="Times New Roman" w:cs="Times New Roman"/>
                <w:bCs/>
                <w:sz w:val="24"/>
                <w:szCs w:val="24"/>
              </w:rPr>
              <w:t xml:space="preserve"> Sendo assim é imprescindível que a quantidade de refeições solicitadas seja ajustada referente aos anos anteriores para atender a todos os participantes, garantindo que cada criança e adolescente tenha acesso a uma alimentação adequada e nutritiva.</w:t>
            </w:r>
          </w:p>
          <w:p w:rsidR="001F2DAC" w:rsidRDefault="001F2DAC" w:rsidP="00194FB1">
            <w:pPr>
              <w:spacing w:after="0" w:line="240" w:lineRule="auto"/>
              <w:ind w:right="-1"/>
              <w:contextualSpacing/>
              <w:jc w:val="both"/>
            </w:pPr>
            <w:r>
              <w:rPr>
                <w:rFonts w:ascii="Times New Roman" w:hAnsi="Times New Roman" w:cs="Times New Roman"/>
                <w:bCs/>
                <w:sz w:val="24"/>
                <w:szCs w:val="24"/>
              </w:rPr>
              <w:t xml:space="preserve"> Essa medida visa proporcionar uma experiência mais confortável e inclusiva, refletindo o compromisso da gestão com a qualidade das ações realizadas, o bem-estar dos participantes e o estímulo ao engajamento de mais jovens na vida pública e na política local.</w:t>
            </w:r>
          </w:p>
          <w:p w:rsidR="001F2DAC" w:rsidRPr="00774498" w:rsidRDefault="001F2DAC" w:rsidP="00194FB1">
            <w:pPr>
              <w:spacing w:after="0" w:line="240" w:lineRule="auto"/>
              <w:ind w:right="-1"/>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74498">
              <w:rPr>
                <w:rFonts w:ascii="Times New Roman" w:hAnsi="Times New Roman" w:cs="Times New Roman"/>
                <w:bCs/>
                <w:sz w:val="24"/>
                <w:szCs w:val="24"/>
              </w:rPr>
              <w:t xml:space="preserve">A Câmara Municipal de Sinop promove todos os anos sessões solenes em diversos segmentos a contar de honrarias </w:t>
            </w:r>
            <w:proofErr w:type="gramStart"/>
            <w:r w:rsidRPr="00774498">
              <w:rPr>
                <w:rFonts w:ascii="Times New Roman" w:hAnsi="Times New Roman" w:cs="Times New Roman"/>
                <w:bCs/>
                <w:sz w:val="24"/>
                <w:szCs w:val="24"/>
              </w:rPr>
              <w:t>à</w:t>
            </w:r>
            <w:proofErr w:type="gramEnd"/>
            <w:r w:rsidRPr="00774498">
              <w:rPr>
                <w:rFonts w:ascii="Times New Roman" w:hAnsi="Times New Roman" w:cs="Times New Roman"/>
                <w:bCs/>
                <w:sz w:val="24"/>
                <w:szCs w:val="24"/>
              </w:rPr>
              <w:t xml:space="preserve"> profissionais destaques, até a Sessões Solenes para entrega de Títulos Honoríficos concedidos pelo poder legislativo, somando um total de 10 eventos programados ao ano. Os homenageados são indicados pelos parlamentares, como uma forma de reconhecimento e homenagem do Poder Legislativo a cidadãos e cidadãs que têm contribuído significativamente para o desenvolvimento social e econômico de Sinop.</w:t>
            </w:r>
          </w:p>
          <w:p w:rsidR="001F2DAC" w:rsidRPr="00774498" w:rsidRDefault="001F2DAC" w:rsidP="00194FB1">
            <w:pPr>
              <w:spacing w:after="0" w:line="240" w:lineRule="auto"/>
              <w:ind w:right="-1"/>
              <w:contextualSpacing/>
              <w:jc w:val="both"/>
              <w:rPr>
                <w:rFonts w:ascii="Times New Roman" w:hAnsi="Times New Roman" w:cs="Times New Roman"/>
                <w:bCs/>
                <w:sz w:val="24"/>
                <w:szCs w:val="24"/>
              </w:rPr>
            </w:pPr>
            <w:r w:rsidRPr="00774498">
              <w:rPr>
                <w:rFonts w:ascii="Times New Roman" w:hAnsi="Times New Roman" w:cs="Times New Roman"/>
                <w:bCs/>
                <w:sz w:val="24"/>
                <w:szCs w:val="24"/>
              </w:rPr>
              <w:t>São eventos abertos ao público e transmitido ao vivo pelas redes sociais da Câmara de Sinop.</w:t>
            </w:r>
          </w:p>
          <w:p w:rsidR="001F2DAC" w:rsidRPr="00774498" w:rsidRDefault="001F2DAC" w:rsidP="00194FB1">
            <w:pPr>
              <w:spacing w:after="0" w:line="240" w:lineRule="auto"/>
              <w:ind w:right="-1"/>
              <w:contextualSpacing/>
              <w:jc w:val="both"/>
              <w:rPr>
                <w:rFonts w:ascii="Times New Roman" w:hAnsi="Times New Roman" w:cs="Times New Roman"/>
                <w:bCs/>
                <w:sz w:val="24"/>
                <w:szCs w:val="24"/>
              </w:rPr>
            </w:pPr>
            <w:r w:rsidRPr="00774498">
              <w:rPr>
                <w:rFonts w:ascii="Times New Roman" w:hAnsi="Times New Roman" w:cs="Times New Roman"/>
                <w:bCs/>
                <w:sz w:val="24"/>
                <w:szCs w:val="24"/>
              </w:rPr>
              <w:t>A Câmara Municipal desempenha um papel fundamental na promoção do diálogo e na interação entre os vereadores, servidores e a comunidade. Em diversas ocasiões, surgem a necessidade de realizar encontros informais, reuniões e eventos que, embora não estejam previamente agendados, são essenciais para a construção de um ambiente colaborativo e produtivo.</w:t>
            </w:r>
          </w:p>
          <w:p w:rsidR="001F2DAC" w:rsidRPr="00774498" w:rsidRDefault="001F2DAC" w:rsidP="00194FB1">
            <w:pPr>
              <w:spacing w:after="0" w:line="240" w:lineRule="auto"/>
              <w:ind w:right="-1"/>
              <w:contextualSpacing/>
              <w:jc w:val="both"/>
              <w:rPr>
                <w:rFonts w:ascii="Times New Roman" w:hAnsi="Times New Roman" w:cs="Times New Roman"/>
                <w:bCs/>
                <w:sz w:val="24"/>
                <w:szCs w:val="24"/>
              </w:rPr>
            </w:pPr>
            <w:r w:rsidRPr="00774498">
              <w:rPr>
                <w:rFonts w:ascii="Times New Roman" w:hAnsi="Times New Roman" w:cs="Times New Roman"/>
                <w:bCs/>
                <w:sz w:val="24"/>
                <w:szCs w:val="24"/>
              </w:rPr>
              <w:t>A aquisição de comidas e bebidas é necessária para atender a essas demandas emergenciais, proporcionando um ambiente acolhedor e propício para discussões e trocas de ideias. Esses encontros informais são importantes para fortalecer as relações interpessoais e facilitar a comunicação entre os membros da Câmara e a população.</w:t>
            </w:r>
          </w:p>
          <w:p w:rsidR="001F2DAC" w:rsidRPr="00774498" w:rsidRDefault="001F2DAC" w:rsidP="00194FB1">
            <w:pPr>
              <w:spacing w:after="0" w:line="240" w:lineRule="auto"/>
              <w:ind w:right="-1"/>
              <w:contextualSpacing/>
              <w:jc w:val="both"/>
              <w:rPr>
                <w:rFonts w:ascii="Times New Roman" w:hAnsi="Times New Roman" w:cs="Times New Roman"/>
                <w:bCs/>
                <w:sz w:val="24"/>
                <w:szCs w:val="24"/>
              </w:rPr>
            </w:pPr>
            <w:r w:rsidRPr="00774498">
              <w:rPr>
                <w:rFonts w:ascii="Times New Roman" w:hAnsi="Times New Roman" w:cs="Times New Roman"/>
                <w:bCs/>
                <w:sz w:val="24"/>
                <w:szCs w:val="24"/>
              </w:rPr>
              <w:t xml:space="preserve"> A aquisição de produtos para eventos não previstos permite que a Câmara Municipal se adapte rapidamente a situações que exigem reuniões ou encontros, sem a necessidade de um planejamento prévio.</w:t>
            </w:r>
          </w:p>
          <w:p w:rsidR="001F2DAC" w:rsidRDefault="001F2DAC" w:rsidP="00194FB1">
            <w:pPr>
              <w:widowControl w:val="0"/>
              <w:spacing w:after="0" w:line="240" w:lineRule="auto"/>
              <w:ind w:right="-1"/>
              <w:contextualSpacing/>
              <w:jc w:val="both"/>
              <w:rPr>
                <w:rFonts w:ascii="Times New Roman" w:hAnsi="Times New Roman" w:cs="Times New Roman"/>
                <w:sz w:val="24"/>
                <w:szCs w:val="24"/>
              </w:rPr>
            </w:pPr>
            <w:r w:rsidRPr="00774498">
              <w:rPr>
                <w:rFonts w:ascii="Times New Roman" w:hAnsi="Times New Roman" w:cs="Times New Roman"/>
                <w:bCs/>
                <w:sz w:val="24"/>
                <w:szCs w:val="24"/>
              </w:rPr>
              <w:t xml:space="preserve">A realização deste processo licitatório é fundamental para garantir que a Câmara Municipal esteja preparada para atender a demandas emergenciais de forma eficiente e eficaz. Assim, solicitamos a aprovação para dar início ao processo, visando </w:t>
            </w:r>
            <w:proofErr w:type="gramStart"/>
            <w:r w:rsidRPr="00774498">
              <w:rPr>
                <w:rFonts w:ascii="Times New Roman" w:hAnsi="Times New Roman" w:cs="Times New Roman"/>
                <w:bCs/>
                <w:sz w:val="24"/>
                <w:szCs w:val="24"/>
              </w:rPr>
              <w:t>a</w:t>
            </w:r>
            <w:proofErr w:type="gramEnd"/>
            <w:r w:rsidRPr="00774498">
              <w:rPr>
                <w:rFonts w:ascii="Times New Roman" w:hAnsi="Times New Roman" w:cs="Times New Roman"/>
                <w:bCs/>
                <w:sz w:val="24"/>
                <w:szCs w:val="24"/>
              </w:rPr>
              <w:t xml:space="preserve"> aquisição de salgadinhos e bebidas para os futuros e eventuais encontros informais.</w:t>
            </w:r>
            <w:r w:rsidRPr="00774498">
              <w:rPr>
                <w:rFonts w:ascii="Times New Roman" w:hAnsi="Times New Roman" w:cs="Times New Roman"/>
                <w:bCs/>
                <w:sz w:val="24"/>
                <w:szCs w:val="24"/>
              </w:rPr>
              <w:tab/>
              <w:t xml:space="preserve">Quanto às quantidades ora solicitadas, justifica-se através do levantamento de aquisições no ano de 2024, porém levando em consideração </w:t>
            </w:r>
            <w:r>
              <w:rPr>
                <w:rFonts w:ascii="Times New Roman" w:hAnsi="Times New Roman" w:cs="Times New Roman"/>
                <w:bCs/>
                <w:sz w:val="24"/>
                <w:szCs w:val="24"/>
              </w:rPr>
              <w:t>o aumento da demanda e a maior participação dos munícipes nesta Casa de Leis.</w:t>
            </w: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4 – REQUISITOS DA CONTRATAÇÃO (QUANDO APLICÁVEL)</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34"/>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 Entregar os lanches ou </w:t>
            </w:r>
            <w:proofErr w:type="spellStart"/>
            <w:r>
              <w:rPr>
                <w:rFonts w:ascii="Times New Roman" w:hAnsi="Times New Roman" w:cs="Times New Roman"/>
                <w:bCs/>
                <w:sz w:val="24"/>
                <w:szCs w:val="24"/>
              </w:rPr>
              <w:t>coffees</w:t>
            </w:r>
            <w:proofErr w:type="spellEnd"/>
            <w:r>
              <w:rPr>
                <w:rFonts w:ascii="Times New Roman" w:hAnsi="Times New Roman" w:cs="Times New Roman"/>
                <w:bCs/>
                <w:sz w:val="24"/>
                <w:szCs w:val="24"/>
              </w:rPr>
              <w:t xml:space="preserve"> de acordo com a qualidade especificada em item próprio neste Estudo Preliminar, nas respectivas quantidades solicitadas.</w:t>
            </w:r>
          </w:p>
          <w:p w:rsidR="00433BE9" w:rsidRDefault="00271F47">
            <w:pPr>
              <w:widowControl w:val="0"/>
              <w:spacing w:after="0" w:line="240" w:lineRule="auto"/>
              <w:contextualSpacing/>
              <w:jc w:val="both"/>
              <w:rPr>
                <w:rFonts w:ascii="Times New Roman" w:hAnsi="Times New Roman" w:cs="Times New Roman"/>
                <w:bCs/>
                <w:sz w:val="24"/>
                <w:szCs w:val="24"/>
              </w:rPr>
            </w:pPr>
            <w:r>
              <w:rPr>
                <w:rFonts w:ascii="Times New Roman" w:hAnsi="Times New Roman" w:cs="Times New Roman"/>
                <w:bCs/>
                <w:sz w:val="24"/>
                <w:szCs w:val="24"/>
              </w:rPr>
              <w:t xml:space="preserve">- Os lanches ou </w:t>
            </w:r>
            <w:proofErr w:type="spellStart"/>
            <w:r>
              <w:rPr>
                <w:rFonts w:ascii="Times New Roman" w:hAnsi="Times New Roman" w:cs="Times New Roman"/>
                <w:bCs/>
                <w:sz w:val="24"/>
                <w:szCs w:val="24"/>
              </w:rPr>
              <w:t>coffees</w:t>
            </w:r>
            <w:proofErr w:type="spellEnd"/>
            <w:r>
              <w:rPr>
                <w:rFonts w:ascii="Times New Roman" w:hAnsi="Times New Roman" w:cs="Times New Roman"/>
                <w:bCs/>
                <w:sz w:val="24"/>
                <w:szCs w:val="24"/>
              </w:rPr>
              <w:t xml:space="preserve"> deverão ser entregues na Câmara Municipal de Sinop, em horário </w:t>
            </w:r>
            <w:proofErr w:type="gramStart"/>
            <w:r>
              <w:rPr>
                <w:rFonts w:ascii="Times New Roman" w:hAnsi="Times New Roman" w:cs="Times New Roman"/>
                <w:bCs/>
                <w:sz w:val="24"/>
                <w:szCs w:val="24"/>
              </w:rPr>
              <w:t>pré definido</w:t>
            </w:r>
            <w:proofErr w:type="gramEnd"/>
            <w:r>
              <w:rPr>
                <w:rFonts w:ascii="Times New Roman" w:hAnsi="Times New Roman" w:cs="Times New Roman"/>
                <w:bCs/>
                <w:sz w:val="24"/>
                <w:szCs w:val="24"/>
              </w:rPr>
              <w:t xml:space="preserve"> de acordo com cada encontro dos vereadores mirins ou sessão solene, sendo recebido pelo agente responsável.</w:t>
            </w:r>
          </w:p>
          <w:p w:rsidR="00433BE9" w:rsidRDefault="00271F47">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Cs/>
                <w:sz w:val="24"/>
                <w:szCs w:val="24"/>
              </w:rPr>
              <w:t>- Prestar todos os esclarecimentos que forem solicitados pela Contratante, obrigando-se a atender todas as reclamações a respeito da qualidade e eventuais substituições.</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4.1 Natureza</w:t>
            </w:r>
            <w:proofErr w:type="gramEnd"/>
            <w:r>
              <w:rPr>
                <w:rFonts w:ascii="Times New Roman" w:hAnsi="Times New Roman" w:cs="Times New Roman"/>
                <w:b/>
                <w:bCs/>
                <w:sz w:val="24"/>
                <w:szCs w:val="24"/>
              </w:rPr>
              <w:t xml:space="preserve"> do Objeto:</w:t>
            </w:r>
          </w:p>
          <w:p w:rsidR="00433BE9" w:rsidRDefault="00271F47">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Conforme definido pelo Art. 6° XIII, da Lei 14.133/21, trata-se de bens e serviços comuns, sujos padrões de desempenho e qualidade podem ser objetivamente definidos pelo edital, por </w:t>
            </w:r>
            <w:r>
              <w:rPr>
                <w:rFonts w:ascii="Times New Roman" w:hAnsi="Times New Roman" w:cs="Times New Roman"/>
                <w:sz w:val="24"/>
                <w:szCs w:val="24"/>
              </w:rPr>
              <w:lastRenderedPageBreak/>
              <w:t>meio de especificações usuais de mercado.</w:t>
            </w:r>
          </w:p>
          <w:p w:rsidR="00433BE9" w:rsidRDefault="00433BE9">
            <w:pPr>
              <w:widowControl w:val="0"/>
              <w:spacing w:after="0" w:line="240" w:lineRule="auto"/>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color w:val="FF0000"/>
                <w:sz w:val="24"/>
                <w:szCs w:val="24"/>
              </w:rPr>
            </w:pPr>
            <w:r>
              <w:rPr>
                <w:rFonts w:ascii="Times New Roman" w:hAnsi="Times New Roman" w:cs="Times New Roman"/>
                <w:b/>
                <w:bCs/>
                <w:sz w:val="24"/>
                <w:szCs w:val="24"/>
              </w:rPr>
              <w:lastRenderedPageBreak/>
              <w:t>4.2 Garantia Contratual:</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Não se Aplica</w:t>
            </w:r>
          </w:p>
          <w:p w:rsidR="00433BE9" w:rsidRDefault="00433BE9">
            <w:pPr>
              <w:widowControl w:val="0"/>
              <w:spacing w:after="0" w:line="240" w:lineRule="auto"/>
              <w:ind w:right="-285"/>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color w:val="FF0000"/>
                <w:sz w:val="24"/>
                <w:szCs w:val="24"/>
              </w:rPr>
            </w:pPr>
            <w:proofErr w:type="gramStart"/>
            <w:r>
              <w:rPr>
                <w:rFonts w:ascii="Times New Roman" w:hAnsi="Times New Roman" w:cs="Times New Roman"/>
                <w:b/>
                <w:bCs/>
                <w:sz w:val="24"/>
                <w:szCs w:val="24"/>
              </w:rPr>
              <w:t>4.3 Duração</w:t>
            </w:r>
            <w:proofErr w:type="gramEnd"/>
            <w:r>
              <w:rPr>
                <w:rFonts w:ascii="Times New Roman" w:hAnsi="Times New Roman" w:cs="Times New Roman"/>
                <w:b/>
                <w:bCs/>
                <w:sz w:val="24"/>
                <w:szCs w:val="24"/>
              </w:rPr>
              <w:t xml:space="preserve"> do Contrato:</w:t>
            </w:r>
          </w:p>
          <w:p w:rsidR="00433BE9" w:rsidRDefault="00271F47" w:rsidP="001F2DAC">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Registro de Preço </w:t>
            </w:r>
            <w:r w:rsidR="001F2DAC">
              <w:rPr>
                <w:rFonts w:ascii="Times New Roman" w:hAnsi="Times New Roman" w:cs="Times New Roman"/>
                <w:sz w:val="24"/>
                <w:szCs w:val="24"/>
              </w:rPr>
              <w:t xml:space="preserve">válido pelo período de 12 meses, </w:t>
            </w:r>
            <w:r w:rsidR="001F2DAC" w:rsidRPr="001F2DAC">
              <w:rPr>
                <w:rFonts w:ascii="Times New Roman" w:hAnsi="Times New Roman" w:cs="Times New Roman"/>
                <w:sz w:val="24"/>
                <w:szCs w:val="24"/>
              </w:rPr>
              <w:t xml:space="preserve">com previsão de renovação para mais 12 meses se comprovado </w:t>
            </w:r>
            <w:proofErr w:type="spellStart"/>
            <w:r w:rsidR="001F2DAC" w:rsidRPr="001F2DAC">
              <w:rPr>
                <w:rFonts w:ascii="Times New Roman" w:hAnsi="Times New Roman" w:cs="Times New Roman"/>
                <w:sz w:val="24"/>
                <w:szCs w:val="24"/>
              </w:rPr>
              <w:t>vantajosidade</w:t>
            </w:r>
            <w:proofErr w:type="spellEnd"/>
            <w:r w:rsidR="001F2DAC" w:rsidRPr="001F2DAC">
              <w:rPr>
                <w:rFonts w:ascii="Times New Roman" w:hAnsi="Times New Roman" w:cs="Times New Roman"/>
                <w:sz w:val="24"/>
                <w:szCs w:val="24"/>
              </w:rPr>
              <w:t xml:space="preserve"> de preço através de pesquisa de preço, contados a partir da data de assinatura, artigo 84 da Lei 14.133/21.</w:t>
            </w:r>
          </w:p>
          <w:p w:rsidR="00433BE9" w:rsidRDefault="00433BE9">
            <w:pPr>
              <w:widowControl w:val="0"/>
              <w:spacing w:after="0" w:line="240" w:lineRule="auto"/>
              <w:ind w:right="-285"/>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Heading2"/>
              <w:widowControl w:val="0"/>
              <w:spacing w:beforeAutospacing="0" w:after="0" w:afterAutospacing="0"/>
              <w:ind w:right="-285"/>
              <w:contextualSpacing/>
              <w:jc w:val="both"/>
              <w:rPr>
                <w:sz w:val="24"/>
                <w:szCs w:val="24"/>
                <w:lang w:eastAsia="pt-BR"/>
              </w:rPr>
            </w:pPr>
            <w:bookmarkStart w:id="2" w:name="_Toc152141176"/>
            <w:bookmarkStart w:id="3" w:name="_Toc149291520"/>
            <w:proofErr w:type="gramStart"/>
            <w:r>
              <w:rPr>
                <w:sz w:val="24"/>
                <w:szCs w:val="24"/>
                <w:lang w:eastAsia="pt-BR"/>
              </w:rPr>
              <w:t>4.4 Cota</w:t>
            </w:r>
            <w:proofErr w:type="gramEnd"/>
            <w:r>
              <w:rPr>
                <w:sz w:val="24"/>
                <w:szCs w:val="24"/>
                <w:lang w:eastAsia="pt-BR"/>
              </w:rPr>
              <w:t xml:space="preserve"> exclusiva /Parcelamento para ME e EPP:</w:t>
            </w:r>
            <w:bookmarkEnd w:id="2"/>
            <w:bookmarkEnd w:id="3"/>
          </w:p>
          <w:p w:rsidR="00433BE9" w:rsidRDefault="00271F47">
            <w:pPr>
              <w:widowControl w:val="0"/>
              <w:spacing w:after="0" w:line="240" w:lineRule="auto"/>
              <w:ind w:right="34"/>
              <w:contextualSpacing/>
              <w:jc w:val="both"/>
              <w:rPr>
                <w:rFonts w:ascii="Times New Roman" w:hAnsi="Times New Roman" w:cs="Times New Roman"/>
                <w:sz w:val="24"/>
                <w:szCs w:val="24"/>
              </w:rPr>
            </w:pPr>
            <w:r>
              <w:rPr>
                <w:rFonts w:ascii="Times New Roman" w:hAnsi="Times New Roman" w:cs="Times New Roman"/>
                <w:sz w:val="24"/>
                <w:szCs w:val="24"/>
              </w:rPr>
              <w:t>Considerando que o valor estimado dos itens não é superior ao limite estabelecido no inciso I do art. 48 da Lei Complementar nº. 123 de 14 de dezembro de 2006, a licitação será para contratação exclusiva de microempresas e empresas de pequeno porte.</w:t>
            </w:r>
          </w:p>
          <w:p w:rsidR="00433BE9" w:rsidRDefault="00433BE9">
            <w:pPr>
              <w:widowControl w:val="0"/>
              <w:spacing w:after="0" w:line="240" w:lineRule="auto"/>
              <w:ind w:right="34"/>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4.5 Contratação</w:t>
            </w:r>
            <w:proofErr w:type="gramEnd"/>
            <w:r>
              <w:rPr>
                <w:rFonts w:ascii="Times New Roman" w:hAnsi="Times New Roman" w:cs="Times New Roman"/>
                <w:b/>
                <w:bCs/>
                <w:sz w:val="24"/>
                <w:szCs w:val="24"/>
              </w:rPr>
              <w:t xml:space="preserve"> Anterior para o objeto da demanda:</w:t>
            </w: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X ) Houve contratação anterior.</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Justificar novo pedido:</w:t>
            </w:r>
          </w:p>
          <w:p w:rsidR="00433BE9" w:rsidRDefault="00271F47">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Trata-se de itens de consumo, tendo estes a necessidade de serem adquiridos anualmente devido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demanda.</w:t>
            </w:r>
          </w:p>
          <w:p w:rsidR="00433BE9" w:rsidRDefault="00433BE9">
            <w:pPr>
              <w:widowControl w:val="0"/>
              <w:spacing w:after="0" w:line="240" w:lineRule="auto"/>
              <w:ind w:right="-285"/>
              <w:contextualSpacing/>
              <w:jc w:val="both"/>
              <w:rPr>
                <w:rFonts w:ascii="Times New Roman" w:hAnsi="Times New Roman" w:cs="Times New Roman"/>
                <w:sz w:val="24"/>
                <w:szCs w:val="24"/>
              </w:rPr>
            </w:pP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Não houve contratação anterior.</w:t>
            </w:r>
          </w:p>
          <w:p w:rsidR="00433BE9" w:rsidRDefault="00433BE9">
            <w:pPr>
              <w:widowControl w:val="0"/>
              <w:spacing w:after="0" w:line="240" w:lineRule="auto"/>
              <w:ind w:right="-285"/>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4.6 Legislação</w:t>
            </w:r>
            <w:proofErr w:type="gramEnd"/>
            <w:r>
              <w:rPr>
                <w:rFonts w:ascii="Times New Roman" w:hAnsi="Times New Roman" w:cs="Times New Roman"/>
                <w:b/>
                <w:bCs/>
                <w:sz w:val="24"/>
                <w:szCs w:val="24"/>
              </w:rPr>
              <w:t xml:space="preserve"> Específica sobre o objeto de contratação:</w:t>
            </w: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X ) Não</w:t>
            </w: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Sim</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Legislação aplicável:</w:t>
            </w:r>
          </w:p>
          <w:p w:rsidR="00433BE9" w:rsidRDefault="00433BE9">
            <w:pPr>
              <w:widowControl w:val="0"/>
              <w:spacing w:after="0" w:line="240" w:lineRule="auto"/>
              <w:ind w:right="-285"/>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4.7 Necessidade</w:t>
            </w:r>
            <w:proofErr w:type="gramEnd"/>
            <w:r>
              <w:rPr>
                <w:rFonts w:ascii="Times New Roman" w:hAnsi="Times New Roman" w:cs="Times New Roman"/>
                <w:b/>
                <w:bCs/>
                <w:sz w:val="24"/>
                <w:szCs w:val="24"/>
              </w:rPr>
              <w:t xml:space="preserve"> de Consolidação para toda a estrutura:</w:t>
            </w: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Aquisição consolidada para toda estrutura</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(X) Aquisição exclusiva da unidade administrativa demandante</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4.8 Viabilidade</w:t>
            </w:r>
            <w:proofErr w:type="gramEnd"/>
            <w:r>
              <w:rPr>
                <w:rFonts w:ascii="Times New Roman" w:hAnsi="Times New Roman" w:cs="Times New Roman"/>
                <w:b/>
                <w:bCs/>
                <w:sz w:val="24"/>
                <w:szCs w:val="24"/>
              </w:rPr>
              <w:t xml:space="preserve"> da adoção da modalidade na forma eletrônica:</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(X) Sim</w:t>
            </w: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Não</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Justificar:</w:t>
            </w:r>
          </w:p>
          <w:p w:rsidR="00433BE9" w:rsidRDefault="00271F47">
            <w:pPr>
              <w:widowControl w:val="0"/>
              <w:spacing w:after="0" w:line="240" w:lineRule="auto"/>
              <w:ind w:right="34"/>
              <w:contextualSpacing/>
              <w:jc w:val="both"/>
              <w:rPr>
                <w:rFonts w:ascii="Times New Roman" w:hAnsi="Times New Roman" w:cs="Times New Roman"/>
                <w:sz w:val="24"/>
                <w:szCs w:val="24"/>
              </w:rPr>
            </w:pPr>
            <w:r>
              <w:rPr>
                <w:rFonts w:ascii="Times New Roman" w:hAnsi="Times New Roman" w:cs="Times New Roman"/>
                <w:sz w:val="24"/>
                <w:szCs w:val="24"/>
              </w:rPr>
              <w:t>Por se tratar de bens comuns, sendo estes utilizados como materiais de consumo</w:t>
            </w:r>
            <w:proofErr w:type="gramStart"/>
            <w:r>
              <w:rPr>
                <w:rFonts w:ascii="Times New Roman" w:hAnsi="Times New Roman" w:cs="Times New Roman"/>
                <w:sz w:val="24"/>
                <w:szCs w:val="24"/>
              </w:rPr>
              <w:t>, será</w:t>
            </w:r>
            <w:proofErr w:type="gramEnd"/>
            <w:r>
              <w:rPr>
                <w:rFonts w:ascii="Times New Roman" w:hAnsi="Times New Roman" w:cs="Times New Roman"/>
                <w:sz w:val="24"/>
                <w:szCs w:val="24"/>
              </w:rPr>
              <w:t xml:space="preserve"> adotada a modalidade de pregão em sua forma eletrônica para Registro de Preço.</w:t>
            </w:r>
          </w:p>
        </w:tc>
      </w:tr>
    </w:tbl>
    <w:p w:rsidR="00433BE9" w:rsidRDefault="00433BE9">
      <w:pPr>
        <w:spacing w:after="0" w:line="240" w:lineRule="auto"/>
        <w:ind w:right="-285"/>
        <w:contextualSpacing/>
        <w:jc w:val="center"/>
        <w:rPr>
          <w:rFonts w:ascii="Times New Roman" w:hAnsi="Times New Roman" w:cs="Times New Roman"/>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5 – METODOLOGIA</w:t>
            </w:r>
            <w:proofErr w:type="gramEnd"/>
            <w:r>
              <w:rPr>
                <w:rFonts w:ascii="Times New Roman" w:hAnsi="Times New Roman" w:cs="Times New Roman"/>
                <w:b/>
                <w:bCs/>
                <w:sz w:val="24"/>
                <w:szCs w:val="24"/>
              </w:rPr>
              <w:t xml:space="preserve"> DE ESTIMATIVA DE PREÇO E PREÇO DE REFERÊNCIA</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433BE9">
            <w:pPr>
              <w:widowControl w:val="0"/>
              <w:spacing w:after="0" w:line="240" w:lineRule="auto"/>
              <w:contextualSpacing/>
              <w:jc w:val="both"/>
              <w:rPr>
                <w:rFonts w:ascii="Times New Roman" w:hAnsi="Times New Roman" w:cs="Times New Roman"/>
                <w:sz w:val="24"/>
                <w:szCs w:val="24"/>
              </w:rPr>
            </w:pPr>
          </w:p>
          <w:p w:rsidR="00433BE9" w:rsidRDefault="00271F47">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Foram utilizados valores com base em Atas de Registro de Preços utilizados por prefeituras da região, além de preços praticados na Prefeitura e Câmara Municipal de Sinop. Utilizamos orçamentos adquiridos com fornecedores locais que atendem ao objeto. O valor de média aritmética ponderada foi </w:t>
            </w:r>
            <w:proofErr w:type="gramStart"/>
            <w:r>
              <w:rPr>
                <w:rFonts w:ascii="Times New Roman" w:hAnsi="Times New Roman" w:cs="Times New Roman"/>
                <w:sz w:val="24"/>
                <w:szCs w:val="24"/>
              </w:rPr>
              <w:t>utilizada</w:t>
            </w:r>
            <w:proofErr w:type="gramEnd"/>
            <w:r>
              <w:rPr>
                <w:rFonts w:ascii="Times New Roman" w:hAnsi="Times New Roman" w:cs="Times New Roman"/>
                <w:sz w:val="24"/>
                <w:szCs w:val="24"/>
              </w:rPr>
              <w:t xml:space="preserve"> como método, para descobrir qual é o valor médio do um conjunto de valores obtidos, buscando evitar grandes distorções no resultado.</w:t>
            </w:r>
          </w:p>
          <w:p w:rsidR="00433BE9" w:rsidRDefault="00433BE9">
            <w:pPr>
              <w:widowControl w:val="0"/>
              <w:spacing w:after="0" w:line="240" w:lineRule="auto"/>
              <w:contextualSpacing/>
              <w:jc w:val="both"/>
              <w:rPr>
                <w:rFonts w:ascii="Times New Roman" w:hAnsi="Times New Roman" w:cs="Times New Roman"/>
                <w:sz w:val="24"/>
                <w:szCs w:val="24"/>
              </w:rPr>
            </w:pP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lastRenderedPageBreak/>
              <w:t>5.2 Valor</w:t>
            </w:r>
            <w:proofErr w:type="gramEnd"/>
            <w:r>
              <w:rPr>
                <w:rFonts w:ascii="Times New Roman" w:hAnsi="Times New Roman" w:cs="Times New Roman"/>
                <w:b/>
                <w:bCs/>
                <w:sz w:val="24"/>
                <w:szCs w:val="24"/>
              </w:rPr>
              <w:t xml:space="preserve"> estimado para a contratação:</w:t>
            </w:r>
          </w:p>
          <w:p w:rsidR="00433BE9" w:rsidRDefault="00271F47">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Formação de preços será </w:t>
            </w:r>
            <w:proofErr w:type="gramStart"/>
            <w:r>
              <w:rPr>
                <w:rFonts w:ascii="Times New Roman" w:hAnsi="Times New Roman" w:cs="Times New Roman"/>
                <w:sz w:val="24"/>
                <w:szCs w:val="24"/>
              </w:rPr>
              <w:t>finalizado com a pesquisa de preços</w:t>
            </w:r>
            <w:proofErr w:type="gramEnd"/>
            <w:r>
              <w:rPr>
                <w:rFonts w:ascii="Times New Roman" w:hAnsi="Times New Roman" w:cs="Times New Roman"/>
                <w:sz w:val="24"/>
                <w:szCs w:val="24"/>
              </w:rPr>
              <w:t xml:space="preserve"> pelo responsável competente que trará o preço de referência estimado para a contratação e anexará ao presente Estudo em peça apartada.</w:t>
            </w: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6 – LEVANTAMENTO</w:t>
            </w:r>
            <w:proofErr w:type="gramEnd"/>
            <w:r>
              <w:rPr>
                <w:rFonts w:ascii="Times New Roman" w:hAnsi="Times New Roman" w:cs="Times New Roman"/>
                <w:b/>
                <w:bCs/>
                <w:sz w:val="24"/>
                <w:szCs w:val="24"/>
              </w:rPr>
              <w:t xml:space="preserve"> DE MERCADO (QUANDO APLICÁVEL)</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Por se tratar de itens de consumo, não se aplica o levantamento de mercado.</w:t>
            </w:r>
          </w:p>
          <w:p w:rsidR="00433BE9" w:rsidRDefault="00433BE9">
            <w:pPr>
              <w:widowControl w:val="0"/>
              <w:spacing w:after="0" w:line="240" w:lineRule="auto"/>
              <w:contextualSpacing/>
              <w:jc w:val="both"/>
              <w:rPr>
                <w:rFonts w:ascii="Times New Roman" w:hAnsi="Times New Roman" w:cs="Times New Roman"/>
                <w:sz w:val="24"/>
                <w:szCs w:val="24"/>
              </w:rPr>
            </w:pP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7 – ESCOLHA</w:t>
            </w:r>
            <w:proofErr w:type="gramEnd"/>
            <w:r>
              <w:rPr>
                <w:rFonts w:ascii="Times New Roman" w:hAnsi="Times New Roman" w:cs="Times New Roman"/>
                <w:b/>
                <w:bCs/>
                <w:sz w:val="24"/>
                <w:szCs w:val="24"/>
              </w:rPr>
              <w:t xml:space="preserve"> DA SOLUÇÃO</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Heading2"/>
              <w:widowControl w:val="0"/>
              <w:spacing w:beforeAutospacing="0" w:after="0" w:afterAutospacing="0"/>
              <w:ind w:right="-285"/>
              <w:contextualSpacing/>
              <w:rPr>
                <w:b w:val="0"/>
                <w:sz w:val="24"/>
                <w:szCs w:val="24"/>
                <w:lang w:eastAsia="pt-BR"/>
              </w:rPr>
            </w:pPr>
            <w:r>
              <w:rPr>
                <w:b w:val="0"/>
                <w:sz w:val="24"/>
                <w:szCs w:val="24"/>
                <w:lang w:eastAsia="pt-BR"/>
              </w:rPr>
              <w:t xml:space="preserve">Aquisição dos produtos, pela </w:t>
            </w:r>
            <w:r>
              <w:rPr>
                <w:b w:val="0"/>
                <w:sz w:val="24"/>
                <w:szCs w:val="24"/>
              </w:rPr>
              <w:t>modalidade de pregão em sua forma eletrônica para Registro de preço.</w:t>
            </w: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8 – DESCRIÇÃO</w:t>
            </w:r>
            <w:proofErr w:type="gramEnd"/>
            <w:r>
              <w:rPr>
                <w:rFonts w:ascii="Times New Roman" w:hAnsi="Times New Roman" w:cs="Times New Roman"/>
                <w:b/>
                <w:bCs/>
                <w:sz w:val="24"/>
                <w:szCs w:val="24"/>
              </w:rPr>
              <w:t xml:space="preserve"> DA SOLUÇÃO COMO UM TODO (QUANDO APLICÁVEL)</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pStyle w:val="Heading3"/>
              <w:widowControl w:val="0"/>
              <w:spacing w:before="0" w:line="240" w:lineRule="auto"/>
              <w:ind w:right="-285"/>
              <w:contextualSpacing/>
              <w:rPr>
                <w:rFonts w:ascii="Times New Roman" w:hAnsi="Times New Roman"/>
                <w:color w:val="auto"/>
              </w:rPr>
            </w:pPr>
            <w:r>
              <w:rPr>
                <w:rFonts w:ascii="Times New Roman" w:hAnsi="Times New Roman"/>
                <w:color w:val="auto"/>
              </w:rPr>
              <w:t>Não se aplica.</w:t>
            </w:r>
          </w:p>
          <w:p w:rsidR="00433BE9" w:rsidRDefault="00433BE9">
            <w:pPr>
              <w:widowControl w:val="0"/>
              <w:spacing w:after="0" w:line="240" w:lineRule="auto"/>
              <w:ind w:right="-285"/>
              <w:contextualSpacing/>
              <w:rPr>
                <w:rFonts w:ascii="Times New Roman" w:hAnsi="Times New Roman" w:cs="Times New Roman"/>
                <w:sz w:val="24"/>
                <w:szCs w:val="24"/>
              </w:rPr>
            </w:pP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9 – JUSTIFICATIVA PARA O PARCELAMENTO OU NÃO DA SOLUÇÃO</w:t>
            </w:r>
            <w:proofErr w:type="gramEnd"/>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24"/>
                <w:szCs w:val="24"/>
              </w:rPr>
            </w:pPr>
            <w:r>
              <w:rPr>
                <w:rFonts w:ascii="Times New Roman" w:hAnsi="Times New Roman" w:cs="Times New Roman"/>
                <w:sz w:val="24"/>
                <w:szCs w:val="24"/>
              </w:rPr>
              <w:t>Por se tratar de itens de bem comum, podendo ter seu parcelamento aplicado sem prejuízo a Administração Pública.</w:t>
            </w:r>
          </w:p>
          <w:p w:rsidR="00433BE9" w:rsidRDefault="00433BE9">
            <w:pPr>
              <w:widowControl w:val="0"/>
              <w:spacing w:after="0" w:line="240" w:lineRule="auto"/>
              <w:ind w:right="-285"/>
              <w:contextualSpacing/>
              <w:rPr>
                <w:rFonts w:ascii="Times New Roman" w:hAnsi="Times New Roman" w:cs="Times New Roman"/>
                <w:sz w:val="24"/>
                <w:szCs w:val="24"/>
              </w:rPr>
            </w:pP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56" w:type="dxa"/>
        <w:tblInd w:w="192" w:type="dxa"/>
        <w:tblLayout w:type="fixed"/>
        <w:tblLook w:val="04A0"/>
      </w:tblPr>
      <w:tblGrid>
        <w:gridCol w:w="9356"/>
      </w:tblGrid>
      <w:tr w:rsidR="00433BE9">
        <w:tc>
          <w:tcPr>
            <w:tcW w:w="9356"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left="1599" w:right="34" w:hanging="1599"/>
              <w:contextualSpacing/>
              <w:jc w:val="both"/>
              <w:rPr>
                <w:rFonts w:ascii="Times New Roman" w:hAnsi="Times New Roman" w:cs="Times New Roman"/>
                <w:b/>
                <w:bCs/>
                <w:sz w:val="24"/>
                <w:szCs w:val="24"/>
              </w:rPr>
            </w:pPr>
            <w:r>
              <w:rPr>
                <w:rFonts w:ascii="Times New Roman" w:hAnsi="Times New Roman" w:cs="Times New Roman"/>
                <w:b/>
                <w:bCs/>
                <w:sz w:val="24"/>
                <w:szCs w:val="24"/>
              </w:rPr>
              <w:t>10 – DEMONSTRATIVO DOS RESULTADOS PRETENDIDOS (QUANDO APLICÁVEL)</w:t>
            </w:r>
          </w:p>
        </w:tc>
      </w:tr>
      <w:tr w:rsidR="00433BE9">
        <w:tc>
          <w:tcPr>
            <w:tcW w:w="9356"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rPr>
                <w:rFonts w:ascii="Times New Roman" w:hAnsi="Times New Roman" w:cs="Times New Roman"/>
                <w:sz w:val="24"/>
                <w:szCs w:val="24"/>
              </w:rPr>
            </w:pPr>
            <w:r>
              <w:rPr>
                <w:rFonts w:ascii="Times New Roman" w:hAnsi="Times New Roman" w:cs="Times New Roman"/>
                <w:sz w:val="24"/>
                <w:szCs w:val="24"/>
              </w:rPr>
              <w:t>Não se aplica.</w:t>
            </w:r>
          </w:p>
          <w:p w:rsidR="00433BE9" w:rsidRDefault="00433BE9">
            <w:pPr>
              <w:widowControl w:val="0"/>
              <w:spacing w:after="0" w:line="240" w:lineRule="auto"/>
              <w:ind w:right="-285"/>
              <w:contextualSpacing/>
              <w:rPr>
                <w:rFonts w:ascii="Times New Roman" w:hAnsi="Times New Roman" w:cs="Times New Roman"/>
                <w:sz w:val="24"/>
                <w:szCs w:val="24"/>
              </w:rPr>
            </w:pP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11 – PROVIDÊNCIAS ESPECÍFICAS A SEREM ADOTADAS (QUANDO APLICÁVEL)</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X ) Não há providências específicas                      ( X ) Não há impactos ambientais</w:t>
            </w:r>
          </w:p>
          <w:p w:rsidR="00433BE9" w:rsidRDefault="00271F47">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Há providencias específicas                             (    ) Há impactos ambientais</w:t>
            </w:r>
          </w:p>
          <w:p w:rsidR="00433BE9" w:rsidRDefault="00271F47">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Quais?                                                                       Quais?</w:t>
            </w: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12 – DEMONSTRATIVO DE CONTRATAÇÕES SIMILARES OU QUE GUARDAM RELAÇÃO COM O OBJETO</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spacing w:after="0" w:line="240" w:lineRule="auto"/>
              <w:ind w:right="34"/>
              <w:contextualSpacing/>
              <w:jc w:val="both"/>
              <w:rPr>
                <w:rFonts w:ascii="Times New Roman" w:hAnsi="Times New Roman" w:cs="Times New Roman"/>
                <w:sz w:val="24"/>
                <w:szCs w:val="24"/>
              </w:rPr>
            </w:pPr>
            <w:r>
              <w:rPr>
                <w:rFonts w:ascii="Times New Roman" w:hAnsi="Times New Roman" w:cs="Times New Roman"/>
                <w:sz w:val="24"/>
                <w:szCs w:val="24"/>
              </w:rPr>
              <w:t xml:space="preserve">A Câmara Municipal já realizou outras contratações semelhantes sem qualquer problema quanto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forma, execução ou entrega do objeto, por meio de pregão eletrônico. As últimas </w:t>
            </w:r>
            <w:proofErr w:type="spellStart"/>
            <w:proofErr w:type="gramStart"/>
            <w:r>
              <w:rPr>
                <w:rFonts w:ascii="Times New Roman" w:hAnsi="Times New Roman" w:cs="Times New Roman"/>
                <w:sz w:val="24"/>
                <w:szCs w:val="24"/>
              </w:rPr>
              <w:t>ATAs</w:t>
            </w:r>
            <w:proofErr w:type="spellEnd"/>
            <w:proofErr w:type="gramEnd"/>
            <w:r>
              <w:rPr>
                <w:rFonts w:ascii="Times New Roman" w:hAnsi="Times New Roman" w:cs="Times New Roman"/>
                <w:sz w:val="24"/>
                <w:szCs w:val="24"/>
              </w:rPr>
              <w:t xml:space="preserve"> de registro de preço são 04/2024 e 05/2024</w:t>
            </w:r>
          </w:p>
        </w:tc>
      </w:tr>
    </w:tbl>
    <w:p w:rsidR="00433BE9" w:rsidRDefault="00433BE9">
      <w:pPr>
        <w:spacing w:after="0" w:line="240" w:lineRule="auto"/>
        <w:ind w:right="-285"/>
        <w:contextualSpacing/>
        <w:jc w:val="center"/>
        <w:rPr>
          <w:rFonts w:ascii="Times New Roman" w:hAnsi="Times New Roman" w:cs="Times New Roman"/>
          <w:b/>
          <w:bCs/>
          <w:sz w:val="24"/>
          <w:szCs w:val="24"/>
        </w:rPr>
      </w:pPr>
    </w:p>
    <w:tbl>
      <w:tblPr>
        <w:tblW w:w="9322" w:type="dxa"/>
        <w:tblInd w:w="226" w:type="dxa"/>
        <w:tblLayout w:type="fixed"/>
        <w:tblLook w:val="04A0"/>
      </w:tblPr>
      <w:tblGrid>
        <w:gridCol w:w="9322"/>
      </w:tblGrid>
      <w:tr w:rsidR="00433BE9">
        <w:tc>
          <w:tcPr>
            <w:tcW w:w="9322" w:type="dxa"/>
            <w:tcBorders>
              <w:top w:val="single" w:sz="4" w:space="0" w:color="000000"/>
              <w:left w:val="single" w:sz="4" w:space="0" w:color="000000"/>
              <w:bottom w:val="single" w:sz="4" w:space="0" w:color="000000"/>
              <w:right w:val="single" w:sz="4" w:space="0" w:color="000000"/>
            </w:tcBorders>
            <w:shd w:val="clear" w:color="auto" w:fill="92D050"/>
          </w:tcPr>
          <w:p w:rsidR="00433BE9" w:rsidRDefault="00271F47">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13 – DECLARAÇÃO</w:t>
            </w:r>
            <w:proofErr w:type="gramEnd"/>
            <w:r>
              <w:rPr>
                <w:rFonts w:ascii="Times New Roman" w:hAnsi="Times New Roman" w:cs="Times New Roman"/>
                <w:b/>
                <w:bCs/>
                <w:sz w:val="24"/>
                <w:szCs w:val="24"/>
              </w:rPr>
              <w:t xml:space="preserve"> DE VIABILIDADE OU NÃO DA CONTRATAÇÃO</w:t>
            </w:r>
          </w:p>
        </w:tc>
      </w:tr>
      <w:tr w:rsidR="00433BE9">
        <w:tc>
          <w:tcPr>
            <w:tcW w:w="9322" w:type="dxa"/>
            <w:tcBorders>
              <w:top w:val="single" w:sz="4" w:space="0" w:color="000000"/>
              <w:left w:val="single" w:sz="4" w:space="0" w:color="000000"/>
              <w:bottom w:val="single" w:sz="4" w:space="0" w:color="000000"/>
              <w:right w:val="single" w:sz="4" w:space="0" w:color="000000"/>
            </w:tcBorders>
            <w:shd w:val="clear" w:color="auto" w:fill="auto"/>
          </w:tcPr>
          <w:p w:rsidR="00433BE9" w:rsidRDefault="00271F47">
            <w:pPr>
              <w:widowControl w:val="0"/>
              <w:jc w:val="both"/>
              <w:rPr>
                <w:rFonts w:ascii="Times New Roman" w:hAnsi="Times New Roman" w:cs="Times New Roman"/>
                <w:sz w:val="24"/>
              </w:rPr>
            </w:pPr>
            <w:r>
              <w:rPr>
                <w:rFonts w:ascii="Times New Roman" w:hAnsi="Times New Roman" w:cs="Times New Roman"/>
                <w:sz w:val="24"/>
              </w:rPr>
              <w:t xml:space="preserve">Com base nas informações levantadas neste estudo técnico, declaramos viável a realização do procedimento licitatório por registro de preços para o atendimento das demandas por aquisição de lanches para vereadores mirins e coquetéis para eventos e cerimônias realizadas pela Câmara Municipal de Sinop/MT. A viabilidade da presente contratação justifica-se, uma vez que a solução apontada atende às necessidades da Administração e está adequada ao mercado, </w:t>
            </w:r>
            <w:r>
              <w:rPr>
                <w:rFonts w:ascii="Times New Roman" w:hAnsi="Times New Roman" w:cs="Times New Roman"/>
                <w:sz w:val="24"/>
              </w:rPr>
              <w:lastRenderedPageBreak/>
              <w:t>visto que as condições e exigências previstas para o objeto não restringem a participação na licitação.</w:t>
            </w:r>
          </w:p>
        </w:tc>
      </w:tr>
    </w:tbl>
    <w:p w:rsidR="00433BE9" w:rsidRDefault="00433BE9">
      <w:pPr>
        <w:spacing w:after="0" w:line="240" w:lineRule="auto"/>
        <w:ind w:right="-285"/>
        <w:contextualSpacing/>
        <w:jc w:val="both"/>
        <w:rPr>
          <w:rFonts w:ascii="Times New Roman" w:hAnsi="Times New Roman" w:cs="Times New Roman"/>
          <w:sz w:val="24"/>
          <w:szCs w:val="24"/>
        </w:rPr>
      </w:pPr>
    </w:p>
    <w:p w:rsidR="00433BE9" w:rsidRDefault="00271F47">
      <w:pPr>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Sinop/MT, 04 de Fevereiro de 2025.</w:t>
      </w:r>
    </w:p>
    <w:p w:rsidR="00433BE9" w:rsidRDefault="00433BE9">
      <w:pPr>
        <w:spacing w:after="0" w:line="240" w:lineRule="auto"/>
        <w:ind w:right="-285"/>
        <w:contextualSpacing/>
        <w:jc w:val="both"/>
        <w:rPr>
          <w:rFonts w:ascii="Times New Roman" w:hAnsi="Times New Roman" w:cs="Times New Roman"/>
          <w:sz w:val="24"/>
          <w:szCs w:val="24"/>
        </w:rPr>
      </w:pPr>
    </w:p>
    <w:p w:rsidR="00433BE9" w:rsidRDefault="00433BE9">
      <w:pPr>
        <w:spacing w:after="0" w:line="240" w:lineRule="auto"/>
        <w:ind w:right="-285"/>
        <w:contextualSpacing/>
        <w:jc w:val="both"/>
        <w:rPr>
          <w:rFonts w:ascii="Times New Roman" w:hAnsi="Times New Roman" w:cs="Times New Roman"/>
          <w:sz w:val="24"/>
          <w:szCs w:val="24"/>
        </w:rPr>
      </w:pPr>
    </w:p>
    <w:p w:rsidR="00433BE9" w:rsidRDefault="00433BE9">
      <w:pPr>
        <w:spacing w:after="0" w:line="240" w:lineRule="auto"/>
        <w:ind w:right="-285"/>
        <w:contextualSpacing/>
        <w:jc w:val="both"/>
        <w:rPr>
          <w:rFonts w:ascii="Times New Roman" w:hAnsi="Times New Roman" w:cs="Times New Roman"/>
          <w:sz w:val="24"/>
          <w:szCs w:val="24"/>
        </w:rPr>
      </w:pPr>
    </w:p>
    <w:p w:rsidR="00271F47" w:rsidRDefault="00271F47">
      <w:pPr>
        <w:spacing w:after="0" w:line="240" w:lineRule="auto"/>
        <w:ind w:right="-285"/>
        <w:contextualSpacing/>
        <w:jc w:val="both"/>
        <w:rPr>
          <w:rFonts w:ascii="Times New Roman" w:hAnsi="Times New Roman" w:cs="Times New Roman"/>
          <w:sz w:val="24"/>
          <w:szCs w:val="24"/>
        </w:rPr>
      </w:pPr>
      <w:r w:rsidRPr="00271F47">
        <w:rPr>
          <w:rFonts w:ascii="Times New Roman" w:hAnsi="Times New Roman" w:cs="Times New Roman"/>
          <w:sz w:val="24"/>
          <w:szCs w:val="24"/>
        </w:rPr>
        <w:t>WINICIUS AURELIO RIBEIRO DE LIMA</w:t>
      </w:r>
    </w:p>
    <w:p w:rsidR="00433BE9" w:rsidRDefault="00271F47">
      <w:pPr>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 xml:space="preserve">Responsável pela elaboração do ETP </w:t>
      </w:r>
    </w:p>
    <w:sectPr w:rsidR="00433BE9" w:rsidSect="00433BE9">
      <w:headerReference w:type="default" r:id="rId6"/>
      <w:footerReference w:type="default" r:id="rId7"/>
      <w:pgSz w:w="11906" w:h="16838"/>
      <w:pgMar w:top="2410" w:right="1701" w:bottom="1417" w:left="1701" w:header="0" w:footer="0" w:gutter="0"/>
      <w:cols w:space="720"/>
      <w:formProt w:val="0"/>
      <w:docGrid w:linePitch="360"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BE9" w:rsidRDefault="00433BE9" w:rsidP="00433BE9">
      <w:pPr>
        <w:spacing w:after="0" w:line="240" w:lineRule="auto"/>
      </w:pPr>
      <w:r>
        <w:separator/>
      </w:r>
    </w:p>
  </w:endnote>
  <w:endnote w:type="continuationSeparator" w:id="0">
    <w:p w:rsidR="00433BE9" w:rsidRDefault="00433BE9" w:rsidP="00433B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BE9" w:rsidRDefault="00271F47">
    <w:pPr>
      <w:pStyle w:val="SemEspaamento"/>
      <w:jc w:val="center"/>
      <w:rPr>
        <w:rFonts w:ascii="Times New Roman" w:hAnsi="Times New Roman"/>
        <w:b/>
      </w:rPr>
    </w:pPr>
    <w:proofErr w:type="gramStart"/>
    <w:r>
      <w:rPr>
        <w:rFonts w:ascii="Times New Roman" w:hAnsi="Times New Roman"/>
        <w:b/>
      </w:rPr>
      <w:t>Av.</w:t>
    </w:r>
    <w:proofErr w:type="gramEnd"/>
    <w:r>
      <w:rPr>
        <w:rFonts w:ascii="Times New Roman" w:hAnsi="Times New Roman"/>
        <w:b/>
      </w:rPr>
      <w:t xml:space="preserve"> das Figueiras, nº 1835, Setor Comercial, Sinop/MT, CEP 78550-148, Caixa Postal 630</w:t>
    </w:r>
  </w:p>
  <w:p w:rsidR="00433BE9" w:rsidRDefault="00271F47">
    <w:pPr>
      <w:pStyle w:val="Footer"/>
      <w:jc w:val="center"/>
    </w:pPr>
    <w:r>
      <w:rPr>
        <w:rFonts w:ascii="Times New Roman" w:hAnsi="Times New Roman"/>
        <w:b/>
      </w:rPr>
      <w:t xml:space="preserve">Telefones: (066)3517-2800 E-mail: </w:t>
    </w:r>
    <w:hyperlink r:id="rId1">
      <w:r>
        <w:rPr>
          <w:rStyle w:val="Hyperlink"/>
          <w:rFonts w:ascii="Times New Roman" w:hAnsi="Times New Roman"/>
          <w:b/>
          <w:sz w:val="20"/>
          <w:szCs w:val="20"/>
        </w:rPr>
        <w:t>licitacao@sinop.mt.leg.br</w:t>
      </w:r>
    </w:hyperlink>
  </w:p>
  <w:p w:rsidR="00433BE9" w:rsidRDefault="00433B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BE9" w:rsidRDefault="00433BE9" w:rsidP="00433BE9">
      <w:pPr>
        <w:spacing w:after="0" w:line="240" w:lineRule="auto"/>
      </w:pPr>
      <w:r>
        <w:separator/>
      </w:r>
    </w:p>
  </w:footnote>
  <w:footnote w:type="continuationSeparator" w:id="0">
    <w:p w:rsidR="00433BE9" w:rsidRDefault="00433BE9" w:rsidP="00433B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BE9" w:rsidRDefault="00433BE9">
    <w:pPr>
      <w:pStyle w:val="Header"/>
      <w:jc w:val="center"/>
      <w:rPr>
        <w:sz w:val="28"/>
      </w:rPr>
    </w:pPr>
  </w:p>
  <w:p w:rsidR="00433BE9" w:rsidRDefault="00271F47">
    <w:pPr>
      <w:pStyle w:val="Header"/>
      <w:jc w:val="center"/>
      <w:rPr>
        <w:rFonts w:ascii="Times New Roman" w:hAnsi="Times New Roman" w:cs="Times New Roman"/>
        <w:sz w:val="28"/>
      </w:rPr>
    </w:pPr>
    <w:r>
      <w:rPr>
        <w:rFonts w:ascii="Times New Roman" w:hAnsi="Times New Roman" w:cs="Times New Roman"/>
        <w:noProof/>
        <w:sz w:val="28"/>
        <w:lang w:eastAsia="pt-BR"/>
      </w:rPr>
      <w:drawing>
        <wp:anchor distT="0" distB="0" distL="0" distR="0" simplePos="0" relativeHeight="7" behindDoc="1" locked="0" layoutInCell="1" allowOverlap="1">
          <wp:simplePos x="0" y="0"/>
          <wp:positionH relativeFrom="column">
            <wp:posOffset>2111375</wp:posOffset>
          </wp:positionH>
          <wp:positionV relativeFrom="paragraph">
            <wp:posOffset>5080</wp:posOffset>
          </wp:positionV>
          <wp:extent cx="1165225" cy="802640"/>
          <wp:effectExtent l="0" t="0" r="0" b="0"/>
          <wp:wrapNone/>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noChangeArrowheads="1"/>
                  </pic:cNvPicPr>
                </pic:nvPicPr>
                <pic:blipFill>
                  <a:blip r:embed="rId1"/>
                  <a:stretch>
                    <a:fillRect/>
                  </a:stretch>
                </pic:blipFill>
                <pic:spPr bwMode="auto">
                  <a:xfrm>
                    <a:off x="0" y="0"/>
                    <a:ext cx="1165225" cy="802640"/>
                  </a:xfrm>
                  <a:prstGeom prst="rect">
                    <a:avLst/>
                  </a:prstGeom>
                </pic:spPr>
              </pic:pic>
            </a:graphicData>
          </a:graphic>
        </wp:anchor>
      </w:drawing>
    </w:r>
  </w:p>
  <w:p w:rsidR="00433BE9" w:rsidRDefault="00433BE9">
    <w:pPr>
      <w:pStyle w:val="Header"/>
      <w:jc w:val="center"/>
      <w:rPr>
        <w:rFonts w:ascii="Times New Roman" w:hAnsi="Times New Roman" w:cs="Times New Roman"/>
        <w:sz w:val="28"/>
      </w:rPr>
    </w:pPr>
  </w:p>
  <w:p w:rsidR="00433BE9" w:rsidRDefault="00433BE9">
    <w:pPr>
      <w:pStyle w:val="Header"/>
      <w:jc w:val="center"/>
      <w:rPr>
        <w:rFonts w:ascii="Times New Roman" w:hAnsi="Times New Roman" w:cs="Times New Roman"/>
        <w:sz w:val="28"/>
      </w:rPr>
    </w:pPr>
  </w:p>
  <w:p w:rsidR="00433BE9" w:rsidRDefault="00433BE9">
    <w:pPr>
      <w:pStyle w:val="Header"/>
      <w:jc w:val="center"/>
      <w:rPr>
        <w:rFonts w:ascii="Times New Roman" w:hAnsi="Times New Roman" w:cs="Times New Roman"/>
        <w:sz w:val="28"/>
      </w:rPr>
    </w:pPr>
  </w:p>
  <w:p w:rsidR="00433BE9" w:rsidRDefault="00271F47">
    <w:pPr>
      <w:pStyle w:val="Header"/>
      <w:jc w:val="center"/>
      <w:rPr>
        <w:rFonts w:ascii="Times New Roman" w:hAnsi="Times New Roman" w:cs="Times New Roman"/>
        <w:sz w:val="28"/>
      </w:rPr>
    </w:pPr>
    <w:r>
      <w:rPr>
        <w:rFonts w:ascii="Times New Roman" w:hAnsi="Times New Roman" w:cs="Times New Roman"/>
        <w:sz w:val="28"/>
      </w:rPr>
      <w:t>CÂMARA MUNICIPAL DE SINOP</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rsids>
    <w:rsidRoot w:val="00433BE9"/>
    <w:rsid w:val="001F2DAC"/>
    <w:rsid w:val="00271F47"/>
    <w:rsid w:val="00433BE9"/>
    <w:rsid w:val="008024B4"/>
    <w:rsid w:val="00933D03"/>
    <w:rsid w:val="00DF260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D4E"/>
    <w:pPr>
      <w:spacing w:after="160" w:line="252" w:lineRule="auto"/>
    </w:pPr>
    <w:rPr>
      <w:rFonts w:cs="Calibri"/>
      <w:kern w:val="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link w:val="Ttulo1Char"/>
    <w:uiPriority w:val="9"/>
    <w:qFormat/>
    <w:rsid w:val="00AD3D4E"/>
    <w:pPr>
      <w:suppressAutoHyphens w:val="0"/>
      <w:spacing w:beforeAutospacing="1" w:afterAutospacing="1" w:line="240" w:lineRule="auto"/>
      <w:jc w:val="center"/>
      <w:outlineLvl w:val="0"/>
    </w:pPr>
    <w:rPr>
      <w:rFonts w:ascii="Times New Roman" w:eastAsia="Times New Roman" w:hAnsi="Times New Roman" w:cs="Times New Roman"/>
      <w:b/>
      <w:bCs/>
      <w:kern w:val="2"/>
      <w:sz w:val="24"/>
      <w:szCs w:val="48"/>
    </w:rPr>
  </w:style>
  <w:style w:type="paragraph" w:customStyle="1" w:styleId="Heading2">
    <w:name w:val="Heading 2"/>
    <w:basedOn w:val="Normal"/>
    <w:link w:val="Ttulo2Char"/>
    <w:uiPriority w:val="9"/>
    <w:qFormat/>
    <w:rsid w:val="00AD3D4E"/>
    <w:pPr>
      <w:suppressAutoHyphens w:val="0"/>
      <w:spacing w:beforeAutospacing="1" w:afterAutospacing="1" w:line="240" w:lineRule="auto"/>
      <w:outlineLvl w:val="1"/>
    </w:pPr>
    <w:rPr>
      <w:rFonts w:ascii="Times New Roman" w:eastAsia="Times New Roman" w:hAnsi="Times New Roman" w:cs="Times New Roman"/>
      <w:b/>
      <w:bCs/>
      <w:sz w:val="36"/>
      <w:szCs w:val="36"/>
    </w:rPr>
  </w:style>
  <w:style w:type="paragraph" w:customStyle="1" w:styleId="Heading3">
    <w:name w:val="Heading 3"/>
    <w:basedOn w:val="Normal"/>
    <w:next w:val="Normal"/>
    <w:link w:val="Ttulo3Char"/>
    <w:uiPriority w:val="9"/>
    <w:semiHidden/>
    <w:unhideWhenUsed/>
    <w:qFormat/>
    <w:rsid w:val="00AD3D4E"/>
    <w:pPr>
      <w:keepNext/>
      <w:keepLines/>
      <w:suppressAutoHyphens w:val="0"/>
      <w:spacing w:before="40" w:after="0" w:line="259" w:lineRule="auto"/>
      <w:outlineLvl w:val="2"/>
    </w:pPr>
    <w:rPr>
      <w:rFonts w:ascii="Calibri Light" w:eastAsia="Times New Roman" w:hAnsi="Calibri Light" w:cs="Times New Roman"/>
      <w:color w:val="1F3763"/>
      <w:sz w:val="24"/>
      <w:szCs w:val="24"/>
      <w:lang w:eastAsia="en-US"/>
    </w:rPr>
  </w:style>
  <w:style w:type="character" w:customStyle="1" w:styleId="Ttulo1Char">
    <w:name w:val="Título 1 Char"/>
    <w:basedOn w:val="Fontepargpadro"/>
    <w:link w:val="Heading1"/>
    <w:uiPriority w:val="9"/>
    <w:qFormat/>
    <w:rsid w:val="00AD3D4E"/>
    <w:rPr>
      <w:rFonts w:ascii="Times New Roman" w:eastAsia="Times New Roman" w:hAnsi="Times New Roman" w:cs="Times New Roman"/>
      <w:b/>
      <w:bCs/>
      <w:kern w:val="2"/>
      <w:sz w:val="24"/>
      <w:szCs w:val="48"/>
    </w:rPr>
  </w:style>
  <w:style w:type="character" w:customStyle="1" w:styleId="Ttulo2Char">
    <w:name w:val="Título 2 Char"/>
    <w:basedOn w:val="Fontepargpadro"/>
    <w:link w:val="Heading2"/>
    <w:uiPriority w:val="9"/>
    <w:qFormat/>
    <w:rsid w:val="00AD3D4E"/>
    <w:rPr>
      <w:rFonts w:ascii="Times New Roman" w:eastAsia="Times New Roman" w:hAnsi="Times New Roman" w:cs="Times New Roman"/>
      <w:b/>
      <w:bCs/>
      <w:kern w:val="0"/>
      <w:sz w:val="36"/>
      <w:szCs w:val="36"/>
    </w:rPr>
  </w:style>
  <w:style w:type="character" w:customStyle="1" w:styleId="Ttulo3Char">
    <w:name w:val="Título 3 Char"/>
    <w:basedOn w:val="Fontepargpadro"/>
    <w:link w:val="Heading3"/>
    <w:uiPriority w:val="9"/>
    <w:semiHidden/>
    <w:qFormat/>
    <w:rsid w:val="00AD3D4E"/>
    <w:rPr>
      <w:rFonts w:ascii="Calibri Light" w:eastAsia="Times New Roman" w:hAnsi="Calibri Light" w:cs="Times New Roman"/>
      <w:color w:val="1F3763"/>
      <w:kern w:val="0"/>
      <w:sz w:val="24"/>
      <w:szCs w:val="24"/>
    </w:rPr>
  </w:style>
  <w:style w:type="character" w:customStyle="1" w:styleId="markedcontent">
    <w:name w:val="markedcontent"/>
    <w:basedOn w:val="Fontepargpadro"/>
    <w:qFormat/>
    <w:rsid w:val="00AD3D4E"/>
  </w:style>
  <w:style w:type="character" w:customStyle="1" w:styleId="readonlyattributenew">
    <w:name w:val="readonlyattributenew"/>
    <w:basedOn w:val="Fontepargpadro"/>
    <w:qFormat/>
    <w:rsid w:val="009200F5"/>
  </w:style>
  <w:style w:type="character" w:customStyle="1" w:styleId="RodapChar">
    <w:name w:val="Rodapé Char"/>
    <w:basedOn w:val="Fontepargpadro"/>
    <w:qFormat/>
    <w:rsid w:val="00BB2CBD"/>
    <w:rPr>
      <w:rFonts w:ascii="Calibri" w:eastAsia="Calibri" w:hAnsi="Calibri" w:cs="Calibri"/>
      <w:lang w:eastAsia="zh-CN"/>
    </w:rPr>
  </w:style>
  <w:style w:type="character" w:customStyle="1" w:styleId="CabealhoChar">
    <w:name w:val="Cabeçalho Char"/>
    <w:basedOn w:val="Fontepargpadro"/>
    <w:qFormat/>
    <w:rsid w:val="00BB2CBD"/>
    <w:rPr>
      <w:rFonts w:ascii="Calibri" w:eastAsia="Calibri" w:hAnsi="Calibri" w:cs="Calibri"/>
      <w:lang w:eastAsia="zh-CN"/>
    </w:rPr>
  </w:style>
  <w:style w:type="character" w:customStyle="1" w:styleId="CabealhoChar1">
    <w:name w:val="Cabeçalho Char1"/>
    <w:basedOn w:val="Fontepargpadro"/>
    <w:link w:val="Header"/>
    <w:uiPriority w:val="99"/>
    <w:semiHidden/>
    <w:qFormat/>
    <w:rsid w:val="00C661E4"/>
    <w:rPr>
      <w:rFonts w:cs="Calibri"/>
      <w:kern w:val="0"/>
      <w:lang w:eastAsia="zh-CN"/>
    </w:rPr>
  </w:style>
  <w:style w:type="character" w:customStyle="1" w:styleId="RodapChar1">
    <w:name w:val="Rodapé Char1"/>
    <w:basedOn w:val="Fontepargpadro"/>
    <w:link w:val="Footer"/>
    <w:uiPriority w:val="99"/>
    <w:semiHidden/>
    <w:qFormat/>
    <w:rsid w:val="00C661E4"/>
    <w:rPr>
      <w:rFonts w:cs="Calibri"/>
      <w:kern w:val="0"/>
      <w:lang w:eastAsia="zh-CN"/>
    </w:rPr>
  </w:style>
  <w:style w:type="character" w:styleId="Hyperlink">
    <w:name w:val="Hyperlink"/>
    <w:uiPriority w:val="99"/>
    <w:rsid w:val="00C661E4"/>
    <w:rPr>
      <w:color w:val="0000FF"/>
      <w:u w:val="single"/>
    </w:rPr>
  </w:style>
  <w:style w:type="paragraph" w:styleId="Ttulo">
    <w:name w:val="Title"/>
    <w:basedOn w:val="Normal"/>
    <w:next w:val="Corpodetexto"/>
    <w:qFormat/>
    <w:rsid w:val="00713419"/>
    <w:pPr>
      <w:keepNext/>
      <w:spacing w:before="240" w:after="120"/>
    </w:pPr>
    <w:rPr>
      <w:rFonts w:ascii="Liberation Sans" w:eastAsia="Microsoft YaHei" w:hAnsi="Liberation Sans" w:cs="Arial"/>
      <w:sz w:val="28"/>
      <w:szCs w:val="28"/>
    </w:rPr>
  </w:style>
  <w:style w:type="paragraph" w:styleId="Corpodetexto">
    <w:name w:val="Body Text"/>
    <w:basedOn w:val="Normal"/>
    <w:rsid w:val="00713419"/>
    <w:pPr>
      <w:spacing w:after="140" w:line="276" w:lineRule="auto"/>
    </w:pPr>
  </w:style>
  <w:style w:type="paragraph" w:styleId="Lista">
    <w:name w:val="List"/>
    <w:basedOn w:val="Corpodetexto"/>
    <w:rsid w:val="00713419"/>
    <w:rPr>
      <w:rFonts w:cs="Arial"/>
    </w:rPr>
  </w:style>
  <w:style w:type="paragraph" w:customStyle="1" w:styleId="Caption">
    <w:name w:val="Caption"/>
    <w:basedOn w:val="Normal"/>
    <w:qFormat/>
    <w:rsid w:val="00713419"/>
    <w:pPr>
      <w:suppressLineNumbers/>
      <w:spacing w:before="120" w:after="120"/>
    </w:pPr>
    <w:rPr>
      <w:rFonts w:cs="Arial"/>
      <w:i/>
      <w:iCs/>
      <w:sz w:val="24"/>
      <w:szCs w:val="24"/>
    </w:rPr>
  </w:style>
  <w:style w:type="paragraph" w:customStyle="1" w:styleId="ndice">
    <w:name w:val="Índice"/>
    <w:basedOn w:val="Normal"/>
    <w:qFormat/>
    <w:rsid w:val="00713419"/>
    <w:pPr>
      <w:suppressLineNumbers/>
    </w:pPr>
    <w:rPr>
      <w:rFonts w:cs="Arial"/>
    </w:rPr>
  </w:style>
  <w:style w:type="paragraph" w:customStyle="1" w:styleId="Contedodatabela">
    <w:name w:val="Conteúdo da tabela"/>
    <w:basedOn w:val="Normal"/>
    <w:qFormat/>
    <w:rsid w:val="00C91BBE"/>
    <w:pPr>
      <w:suppressLineNumbers/>
      <w:spacing w:after="0" w:line="240" w:lineRule="auto"/>
      <w:jc w:val="both"/>
      <w:textAlignment w:val="baseline"/>
    </w:pPr>
    <w:rPr>
      <w:rFonts w:ascii="Liberation Serif" w:eastAsia="NSimSun" w:hAnsi="Liberation Serif" w:cs="Arial"/>
      <w:kern w:val="2"/>
      <w:lang w:eastAsia="en-US" w:bidi="hi-IN"/>
    </w:rPr>
  </w:style>
  <w:style w:type="paragraph" w:customStyle="1" w:styleId="Contedodoquadro">
    <w:name w:val="Conteúdo do quadro"/>
    <w:basedOn w:val="Normal"/>
    <w:qFormat/>
    <w:rsid w:val="00BB2CBD"/>
  </w:style>
  <w:style w:type="paragraph" w:customStyle="1" w:styleId="CabealhoeRodap">
    <w:name w:val="Cabeçalho e Rodapé"/>
    <w:basedOn w:val="Normal"/>
    <w:qFormat/>
    <w:rsid w:val="00BB2CBD"/>
    <w:pPr>
      <w:suppressLineNumbers/>
      <w:tabs>
        <w:tab w:val="center" w:pos="4252"/>
        <w:tab w:val="right" w:pos="8504"/>
      </w:tabs>
    </w:pPr>
  </w:style>
  <w:style w:type="paragraph" w:customStyle="1" w:styleId="Footer">
    <w:name w:val="Footer"/>
    <w:basedOn w:val="Normal"/>
    <w:link w:val="RodapChar1"/>
    <w:uiPriority w:val="99"/>
    <w:semiHidden/>
    <w:unhideWhenUsed/>
    <w:rsid w:val="00C661E4"/>
    <w:pPr>
      <w:tabs>
        <w:tab w:val="center" w:pos="4252"/>
        <w:tab w:val="right" w:pos="8504"/>
      </w:tabs>
      <w:spacing w:after="0" w:line="240" w:lineRule="auto"/>
    </w:pPr>
  </w:style>
  <w:style w:type="paragraph" w:customStyle="1" w:styleId="Header">
    <w:name w:val="Header"/>
    <w:basedOn w:val="Normal"/>
    <w:link w:val="CabealhoChar1"/>
    <w:unhideWhenUsed/>
    <w:rsid w:val="00C661E4"/>
    <w:pPr>
      <w:tabs>
        <w:tab w:val="center" w:pos="4252"/>
        <w:tab w:val="right" w:pos="8504"/>
      </w:tabs>
      <w:spacing w:after="0" w:line="240" w:lineRule="auto"/>
    </w:pPr>
  </w:style>
  <w:style w:type="paragraph" w:styleId="PargrafodaLista">
    <w:name w:val="List Paragraph"/>
    <w:basedOn w:val="Normal"/>
    <w:qFormat/>
    <w:rsid w:val="00BB2CBD"/>
    <w:pPr>
      <w:ind w:left="720"/>
      <w:contextualSpacing/>
    </w:pPr>
  </w:style>
  <w:style w:type="paragraph" w:styleId="SemEspaamento">
    <w:name w:val="No Spacing"/>
    <w:uiPriority w:val="1"/>
    <w:qFormat/>
    <w:rsid w:val="00C661E4"/>
    <w:pPr>
      <w:suppressAutoHyphens w:val="0"/>
      <w:jc w:val="both"/>
    </w:pPr>
    <w:rPr>
      <w:rFonts w:ascii="Calibri" w:eastAsia="Calibri" w:hAnsi="Calibri" w:cs="Times New Roman"/>
      <w:kern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TotalTime>
  <Pages>6</Pages>
  <Words>2010</Words>
  <Characters>10854</Characters>
  <Application>Microsoft Office Word</Application>
  <DocSecurity>0</DocSecurity>
  <Lines>90</Lines>
  <Paragraphs>25</Paragraphs>
  <ScaleCrop>false</ScaleCrop>
  <Company/>
  <LinksUpToDate>false</LinksUpToDate>
  <CharactersWithSpaces>12839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Blenner Oliveira</dc:creator>
  <dc:description/>
  <cp:lastModifiedBy>User</cp:lastModifiedBy>
  <cp:revision>35</cp:revision>
  <cp:lastPrinted>2024-02-02T13:37:00Z</cp:lastPrinted>
  <dcterms:created xsi:type="dcterms:W3CDTF">2024-01-01T22:07:00Z</dcterms:created>
  <dcterms:modified xsi:type="dcterms:W3CDTF">2025-02-18T13:20:00Z</dcterms:modified>
  <dc:language>pt-BR</dc:language>
</cp:coreProperties>
</file>