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18811" w14:textId="3BDEFD2D" w:rsidR="00CF3EA4" w:rsidRPr="00D60673" w:rsidRDefault="0073081D" w:rsidP="00CF3EA4">
      <w:pPr>
        <w:spacing w:after="0" w:line="240" w:lineRule="auto"/>
        <w:rPr>
          <w:rFonts w:ascii="Arial" w:eastAsia="Times New Roman" w:hAnsi="Arial" w:cs="Arial"/>
          <w:color w:val="5B5B5F"/>
          <w:sz w:val="32"/>
          <w:szCs w:val="32"/>
          <w:lang w:eastAsia="pt-BR"/>
        </w:rPr>
      </w:pPr>
      <w:bookmarkStart w:id="0" w:name="_GoBack"/>
      <w:bookmarkEnd w:id="0"/>
      <w:r>
        <w:rPr>
          <w:rFonts w:ascii="Arial" w:eastAsia="Times New Roman" w:hAnsi="Arial" w:cs="Arial"/>
          <w:color w:val="5B5B5F"/>
          <w:sz w:val="32"/>
          <w:szCs w:val="32"/>
          <w:lang w:eastAsia="pt-BR"/>
        </w:rPr>
        <w:t xml:space="preserve"> </w:t>
      </w:r>
    </w:p>
    <w:p w14:paraId="1E4DD56F" w14:textId="77777777" w:rsidR="00CF3EA4" w:rsidRPr="00D60673" w:rsidRDefault="00CF3EA4" w:rsidP="00CF3EA4">
      <w:pPr>
        <w:spacing w:after="0" w:line="240" w:lineRule="auto"/>
        <w:rPr>
          <w:rFonts w:ascii="Arial" w:eastAsia="Times New Roman" w:hAnsi="Arial" w:cs="Arial"/>
          <w:noProof/>
          <w:color w:val="FF0000"/>
          <w:sz w:val="20"/>
          <w:szCs w:val="18"/>
          <w:lang w:eastAsia="pt-BR"/>
        </w:rPr>
      </w:pPr>
      <w:r w:rsidRPr="00D60673">
        <w:rPr>
          <w:rFonts w:ascii="Arial" w:eastAsia="Times New Roman" w:hAnsi="Arial" w:cs="Arial"/>
          <w:color w:val="5B5B5F"/>
          <w:sz w:val="36"/>
          <w:szCs w:val="36"/>
          <w:lang w:eastAsia="pt-BR"/>
        </w:rPr>
        <w:t>Aviso de</w:t>
      </w:r>
      <w:r w:rsidRPr="00D60673">
        <w:rPr>
          <w:rFonts w:ascii="Arial" w:eastAsia="Times New Roman" w:hAnsi="Arial" w:cs="Arial"/>
          <w:noProof/>
          <w:color w:val="FF0000"/>
          <w:sz w:val="20"/>
          <w:szCs w:val="18"/>
          <w:lang w:eastAsia="pt-BR"/>
        </w:rPr>
        <w:t xml:space="preserve">  </w:t>
      </w:r>
    </w:p>
    <w:p w14:paraId="2B01D453" w14:textId="77777777" w:rsidR="00CF3EA4" w:rsidRPr="00D60673" w:rsidRDefault="00CF3EA4" w:rsidP="00CF3EA4">
      <w:pPr>
        <w:spacing w:after="0" w:line="240" w:lineRule="auto"/>
        <w:rPr>
          <w:rFonts w:ascii="Arial" w:eastAsia="Times New Roman" w:hAnsi="Arial" w:cs="Arial"/>
          <w:color w:val="405CA1"/>
          <w:sz w:val="56"/>
          <w:szCs w:val="56"/>
          <w:lang w:eastAsia="pt-BR"/>
        </w:rPr>
      </w:pPr>
      <w:r w:rsidRPr="00D60673">
        <w:rPr>
          <w:rFonts w:ascii="Arial" w:eastAsia="Times New Roman" w:hAnsi="Arial" w:cs="Arial"/>
          <w:color w:val="405CA1"/>
          <w:sz w:val="56"/>
          <w:szCs w:val="56"/>
          <w:u w:val="single"/>
          <w:lang w:eastAsia="pt-BR"/>
        </w:rPr>
        <w:t xml:space="preserve">DISPENSA </w:t>
      </w:r>
      <w:r w:rsidRPr="00D60673">
        <w:rPr>
          <w:rFonts w:ascii="Arial" w:eastAsia="Times New Roman" w:hAnsi="Arial" w:cs="Arial"/>
          <w:color w:val="405CA1"/>
          <w:sz w:val="56"/>
          <w:szCs w:val="56"/>
          <w:lang w:eastAsia="pt-BR"/>
        </w:rPr>
        <w:t>ELETRÔNICA</w:t>
      </w:r>
    </w:p>
    <w:p w14:paraId="003B3532" w14:textId="77777777" w:rsidR="00CF3EA4" w:rsidRPr="00D60673" w:rsidRDefault="00CF3EA4" w:rsidP="00CF3EA4">
      <w:pPr>
        <w:spacing w:after="0" w:line="240" w:lineRule="auto"/>
        <w:rPr>
          <w:rFonts w:ascii="Arial" w:eastAsia="Times New Roman" w:hAnsi="Arial" w:cs="Arial"/>
          <w:b/>
          <w:bCs/>
          <w:i/>
          <w:iCs/>
          <w:color w:val="5B5B5F"/>
          <w:sz w:val="32"/>
          <w:szCs w:val="32"/>
          <w:lang w:eastAsia="pt-BR"/>
        </w:rPr>
      </w:pPr>
      <w:r>
        <w:rPr>
          <w:rFonts w:ascii="Arial" w:eastAsia="Times New Roman" w:hAnsi="Arial" w:cs="Arial"/>
          <w:b/>
          <w:bCs/>
          <w:i/>
          <w:iCs/>
          <w:color w:val="5B5B5F"/>
          <w:sz w:val="32"/>
          <w:szCs w:val="32"/>
          <w:lang w:eastAsia="pt-BR"/>
        </w:rPr>
        <w:t xml:space="preserve">     008 </w:t>
      </w:r>
      <w:r w:rsidRPr="00D60673">
        <w:rPr>
          <w:rFonts w:ascii="Arial" w:eastAsia="Times New Roman" w:hAnsi="Arial" w:cs="Arial"/>
          <w:b/>
          <w:bCs/>
          <w:i/>
          <w:iCs/>
          <w:color w:val="5B5B5F"/>
          <w:sz w:val="32"/>
          <w:szCs w:val="32"/>
          <w:lang w:eastAsia="pt-BR"/>
        </w:rPr>
        <w:t>/2024</w:t>
      </w:r>
    </w:p>
    <w:p w14:paraId="7A7465C0" w14:textId="77777777" w:rsidR="00CF3EA4" w:rsidRPr="00D60673" w:rsidRDefault="00CF3EA4" w:rsidP="00CF3EA4">
      <w:pPr>
        <w:spacing w:after="0" w:line="259" w:lineRule="auto"/>
        <w:rPr>
          <w:rFonts w:ascii="Arial" w:eastAsia="Times New Roman" w:hAnsi="Arial" w:cs="Arial"/>
          <w:b/>
          <w:bCs/>
          <w:color w:val="405CA1"/>
          <w:sz w:val="28"/>
          <w:szCs w:val="28"/>
          <w:lang w:eastAsia="pt-BR"/>
        </w:rPr>
      </w:pPr>
    </w:p>
    <w:p w14:paraId="5E70657E" w14:textId="77777777" w:rsidR="00CF3EA4" w:rsidRPr="00D60673" w:rsidRDefault="00CF3EA4" w:rsidP="00CF3EA4">
      <w:pPr>
        <w:spacing w:after="0" w:line="259" w:lineRule="auto"/>
        <w:rPr>
          <w:rFonts w:ascii="Arial" w:eastAsia="Times New Roman" w:hAnsi="Arial" w:cs="Arial"/>
          <w:b/>
          <w:bCs/>
          <w:color w:val="405CA1"/>
          <w:sz w:val="28"/>
          <w:szCs w:val="28"/>
          <w:lang w:eastAsia="pt-BR"/>
        </w:rPr>
      </w:pPr>
    </w:p>
    <w:p w14:paraId="18F28CD6" w14:textId="77777777" w:rsidR="00CF3EA4" w:rsidRPr="00D60673" w:rsidRDefault="00CF3EA4" w:rsidP="00CF3EA4">
      <w:pPr>
        <w:spacing w:after="0" w:line="259" w:lineRule="auto"/>
        <w:rPr>
          <w:rFonts w:ascii="Arial" w:eastAsia="Times New Roman" w:hAnsi="Arial" w:cs="Arial"/>
          <w:b/>
          <w:bCs/>
          <w:color w:val="405CA1"/>
          <w:sz w:val="28"/>
          <w:szCs w:val="28"/>
          <w:lang w:eastAsia="pt-BR"/>
        </w:rPr>
      </w:pPr>
    </w:p>
    <w:p w14:paraId="2C119D19" w14:textId="77777777" w:rsidR="00CF3EA4" w:rsidRPr="00D60673" w:rsidRDefault="00CF3EA4" w:rsidP="00CF3EA4">
      <w:pPr>
        <w:spacing w:after="0" w:line="259"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 xml:space="preserve">CONTRATANTE </w:t>
      </w:r>
    </w:p>
    <w:p w14:paraId="3AC49A21" w14:textId="77777777" w:rsidR="00CF3EA4" w:rsidRPr="00D60673" w:rsidRDefault="00CF3EA4" w:rsidP="00CF3EA4">
      <w:pPr>
        <w:spacing w:after="0" w:line="240" w:lineRule="auto"/>
        <w:rPr>
          <w:rFonts w:ascii="Arial" w:eastAsia="Times New Roman" w:hAnsi="Arial" w:cs="Arial"/>
          <w:b/>
          <w:bCs/>
          <w:color w:val="5B5B5F"/>
          <w:sz w:val="28"/>
          <w:szCs w:val="28"/>
          <w:lang w:eastAsia="pt-BR"/>
        </w:rPr>
      </w:pPr>
      <w:r w:rsidRPr="00D60673">
        <w:rPr>
          <w:rFonts w:ascii="Arial" w:eastAsia="Times New Roman" w:hAnsi="Arial" w:cs="Arial"/>
          <w:b/>
          <w:bCs/>
          <w:color w:val="5B5B5F"/>
          <w:sz w:val="28"/>
          <w:szCs w:val="28"/>
          <w:lang w:eastAsia="pt-BR"/>
        </w:rPr>
        <w:t>CÂMARA MUNICIPAL DE PIEDADE DE PONTE NOVA/MG</w:t>
      </w:r>
    </w:p>
    <w:p w14:paraId="2359B9DC" w14:textId="77777777" w:rsidR="00CF3EA4" w:rsidRPr="00D60673" w:rsidRDefault="00CF3EA4" w:rsidP="00CF3EA4">
      <w:pPr>
        <w:spacing w:after="0" w:line="240" w:lineRule="auto"/>
        <w:rPr>
          <w:rFonts w:ascii="Arial" w:eastAsia="Times New Roman" w:hAnsi="Arial" w:cs="Arial"/>
          <w:color w:val="5B5B5F"/>
          <w:sz w:val="32"/>
          <w:szCs w:val="32"/>
          <w:lang w:eastAsia="pt-BR"/>
        </w:rPr>
      </w:pPr>
    </w:p>
    <w:p w14:paraId="443BE68B" w14:textId="77777777" w:rsidR="00CF3EA4" w:rsidRPr="00D60673" w:rsidRDefault="00CF3EA4" w:rsidP="00CF3EA4">
      <w:pPr>
        <w:spacing w:after="0" w:line="240" w:lineRule="auto"/>
        <w:rPr>
          <w:rFonts w:ascii="Arial" w:eastAsia="Times New Roman" w:hAnsi="Arial" w:cs="Arial"/>
          <w:b/>
          <w:bCs/>
          <w:color w:val="5B5B5F"/>
          <w:sz w:val="20"/>
          <w:szCs w:val="20"/>
          <w:lang w:eastAsia="pt-BR"/>
        </w:rPr>
      </w:pPr>
      <w:r w:rsidRPr="00D60673">
        <w:rPr>
          <w:rFonts w:ascii="Arial" w:eastAsia="Times New Roman" w:hAnsi="Arial" w:cs="Arial"/>
          <w:b/>
          <w:bCs/>
          <w:color w:val="405CA1"/>
          <w:sz w:val="32"/>
          <w:szCs w:val="32"/>
          <w:lang w:eastAsia="pt-BR"/>
        </w:rPr>
        <w:t>OBJETO</w:t>
      </w:r>
    </w:p>
    <w:p w14:paraId="4908301F" w14:textId="0DA9B7D8" w:rsidR="00CF3EA4" w:rsidRPr="00F1210C" w:rsidRDefault="00CF3EA4" w:rsidP="00CF3EA4">
      <w:pPr>
        <w:spacing w:after="0" w:line="360" w:lineRule="auto"/>
        <w:ind w:firstLine="709"/>
        <w:jc w:val="both"/>
        <w:rPr>
          <w:rFonts w:ascii="Arial" w:hAnsi="Arial" w:cs="Arial"/>
          <w:sz w:val="24"/>
          <w:szCs w:val="24"/>
        </w:rPr>
      </w:pPr>
      <w:r w:rsidRPr="00F1210C">
        <w:rPr>
          <w:rFonts w:ascii="Arial" w:eastAsia="Calibri" w:hAnsi="Arial" w:cs="Arial"/>
          <w:sz w:val="24"/>
          <w:szCs w:val="24"/>
        </w:rPr>
        <w:t xml:space="preserve"> </w:t>
      </w:r>
      <w:r w:rsidRPr="00F1210C">
        <w:rPr>
          <w:rFonts w:ascii="Arial" w:hAnsi="Arial" w:cs="Arial"/>
          <w:sz w:val="24"/>
          <w:szCs w:val="24"/>
        </w:rPr>
        <w:t>Contratação de empresa/pessoa física especializada em confecção de 18</w:t>
      </w:r>
      <w:r w:rsidR="0073081D">
        <w:rPr>
          <w:rFonts w:ascii="Arial" w:hAnsi="Arial" w:cs="Arial"/>
          <w:sz w:val="24"/>
          <w:szCs w:val="24"/>
        </w:rPr>
        <w:t xml:space="preserve"> (dezoito)</w:t>
      </w:r>
      <w:r w:rsidRPr="00F1210C">
        <w:rPr>
          <w:rFonts w:ascii="Arial" w:hAnsi="Arial" w:cs="Arial"/>
          <w:sz w:val="24"/>
          <w:szCs w:val="24"/>
        </w:rPr>
        <w:t xml:space="preserve"> placas de homenagens com estojo de veludo </w:t>
      </w:r>
      <w:r w:rsidR="0073081D">
        <w:rPr>
          <w:rFonts w:ascii="Arial" w:hAnsi="Arial" w:cs="Arial"/>
          <w:sz w:val="24"/>
          <w:szCs w:val="24"/>
        </w:rPr>
        <w:t xml:space="preserve">com dimensões de </w:t>
      </w:r>
      <w:r w:rsidRPr="00F1210C">
        <w:rPr>
          <w:rFonts w:ascii="Arial" w:hAnsi="Arial" w:cs="Arial"/>
          <w:sz w:val="24"/>
          <w:szCs w:val="24"/>
        </w:rPr>
        <w:t xml:space="preserve">18 cm x 29 cm,  gravado em corrosão baixo relevo, o letreiro será o determinado no anexo III, conforme as especificações descritas neste Termo de Referência. </w:t>
      </w:r>
    </w:p>
    <w:p w14:paraId="5A2AF5FE" w14:textId="77777777" w:rsidR="00CF3EA4" w:rsidRPr="008159C9" w:rsidRDefault="00CF3EA4" w:rsidP="00CF3EA4">
      <w:pPr>
        <w:pStyle w:val="PargrafodaLista"/>
        <w:spacing w:after="0" w:line="240" w:lineRule="auto"/>
        <w:jc w:val="both"/>
        <w:rPr>
          <w:rFonts w:ascii="Corbel" w:eastAsia="Times New Roman" w:hAnsi="Corbel" w:cs="Corbel"/>
          <w:sz w:val="24"/>
          <w:szCs w:val="24"/>
        </w:rPr>
      </w:pPr>
    </w:p>
    <w:p w14:paraId="3D2BFE38" w14:textId="77777777" w:rsidR="00CF3EA4" w:rsidRPr="00D60673" w:rsidRDefault="00CF3EA4" w:rsidP="00CF3EA4">
      <w:pPr>
        <w:autoSpaceDE w:val="0"/>
        <w:autoSpaceDN w:val="0"/>
        <w:adjustRightInd w:val="0"/>
        <w:spacing w:after="0" w:line="240" w:lineRule="auto"/>
        <w:ind w:left="720"/>
        <w:contextualSpacing/>
        <w:jc w:val="both"/>
        <w:rPr>
          <w:rFonts w:ascii="Arial" w:hAnsi="Arial" w:cs="Arial"/>
          <w:b/>
          <w:bCs/>
        </w:rPr>
      </w:pPr>
    </w:p>
    <w:p w14:paraId="5BC4883A" w14:textId="77777777" w:rsidR="00CF3EA4" w:rsidRPr="00D60673" w:rsidRDefault="00CF3EA4" w:rsidP="00CF3EA4">
      <w:pPr>
        <w:spacing w:after="0" w:line="240"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VALOR TOTAL DA CONTRATAÇÃO</w:t>
      </w:r>
    </w:p>
    <w:p w14:paraId="1DAB09C4" w14:textId="77777777" w:rsidR="00CF3EA4" w:rsidRPr="00F1210C" w:rsidRDefault="00CF3EA4" w:rsidP="00CF3EA4">
      <w:pPr>
        <w:spacing w:after="0" w:line="240" w:lineRule="auto"/>
        <w:rPr>
          <w:rFonts w:ascii="Arial" w:eastAsia="Times New Roman" w:hAnsi="Arial" w:cs="Arial"/>
          <w:b/>
          <w:bCs/>
          <w:color w:val="5B5B5F"/>
          <w:sz w:val="24"/>
          <w:szCs w:val="24"/>
          <w:lang w:eastAsia="pt-BR"/>
        </w:rPr>
      </w:pPr>
      <w:r w:rsidRPr="00F1210C">
        <w:rPr>
          <w:rFonts w:ascii="Arial" w:eastAsia="Times New Roman" w:hAnsi="Arial" w:cs="Arial"/>
          <w:b/>
          <w:bCs/>
          <w:color w:val="5B5B5F"/>
          <w:sz w:val="24"/>
          <w:szCs w:val="24"/>
          <w:lang w:eastAsia="pt-BR"/>
        </w:rPr>
        <w:t xml:space="preserve">R$ </w:t>
      </w:r>
      <w:r w:rsidR="00F1210C" w:rsidRPr="00F1210C">
        <w:rPr>
          <w:rFonts w:ascii="Arial" w:hAnsi="Arial" w:cs="Arial"/>
          <w:b/>
          <w:bCs/>
          <w:sz w:val="24"/>
          <w:szCs w:val="24"/>
        </w:rPr>
        <w:t xml:space="preserve">3.249,00 </w:t>
      </w:r>
      <w:r w:rsidRPr="00F1210C">
        <w:rPr>
          <w:rFonts w:ascii="Arial" w:eastAsia="Times New Roman" w:hAnsi="Arial" w:cs="Arial"/>
          <w:b/>
          <w:bCs/>
          <w:color w:val="5B5B5F"/>
          <w:sz w:val="24"/>
          <w:szCs w:val="24"/>
          <w:lang w:eastAsia="pt-BR"/>
        </w:rPr>
        <w:t>(</w:t>
      </w:r>
      <w:r w:rsidR="00F1210C">
        <w:rPr>
          <w:rFonts w:ascii="Arial" w:eastAsia="Times New Roman" w:hAnsi="Arial" w:cs="Arial"/>
          <w:b/>
          <w:bCs/>
          <w:color w:val="5B5B5F"/>
          <w:sz w:val="24"/>
          <w:szCs w:val="24"/>
          <w:lang w:eastAsia="pt-BR"/>
        </w:rPr>
        <w:t>Três mil e duzentos e quarenta e nove reais</w:t>
      </w:r>
      <w:r w:rsidRPr="00F1210C">
        <w:rPr>
          <w:rFonts w:ascii="Arial" w:eastAsia="Times New Roman" w:hAnsi="Arial" w:cs="Arial"/>
          <w:b/>
          <w:bCs/>
          <w:color w:val="5B5B5F"/>
          <w:sz w:val="24"/>
          <w:szCs w:val="24"/>
          <w:lang w:eastAsia="pt-BR"/>
        </w:rPr>
        <w:t>).</w:t>
      </w:r>
    </w:p>
    <w:p w14:paraId="45A25EDF" w14:textId="77777777" w:rsidR="00CF3EA4" w:rsidRPr="00D60673" w:rsidRDefault="00CF3EA4" w:rsidP="00CF3EA4">
      <w:pPr>
        <w:spacing w:after="0" w:line="240" w:lineRule="auto"/>
        <w:rPr>
          <w:rFonts w:ascii="Arial" w:eastAsia="Times New Roman" w:hAnsi="Arial" w:cs="Arial"/>
          <w:color w:val="5B5B5F"/>
          <w:sz w:val="32"/>
          <w:szCs w:val="32"/>
          <w:lang w:eastAsia="pt-BR"/>
        </w:rPr>
      </w:pPr>
    </w:p>
    <w:p w14:paraId="011E7379" w14:textId="77777777" w:rsidR="00CF3EA4" w:rsidRPr="00D60673" w:rsidRDefault="00CF3EA4" w:rsidP="00CF3EA4">
      <w:pPr>
        <w:spacing w:after="0" w:line="240"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 xml:space="preserve">PERÍODO DE PROPOSTAS </w:t>
      </w:r>
    </w:p>
    <w:p w14:paraId="08409000" w14:textId="26DC1243" w:rsidR="00CF3EA4" w:rsidRPr="00D60673" w:rsidRDefault="00CF3EA4" w:rsidP="00CF3EA4">
      <w:pPr>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De</w:t>
      </w:r>
      <w:r w:rsidR="0073081D">
        <w:rPr>
          <w:rFonts w:ascii="Arial" w:eastAsia="Times New Roman" w:hAnsi="Arial" w:cs="Arial"/>
          <w:color w:val="5B5B5F"/>
          <w:sz w:val="28"/>
          <w:szCs w:val="28"/>
          <w:lang w:eastAsia="pt-BR"/>
        </w:rPr>
        <w:t xml:space="preserve"> 16/10/2024</w:t>
      </w:r>
      <w:r w:rsidRPr="00D60673">
        <w:rPr>
          <w:rFonts w:ascii="Arial" w:eastAsia="Times New Roman" w:hAnsi="Arial" w:cs="Arial"/>
          <w:color w:val="5B5B5F"/>
          <w:sz w:val="28"/>
          <w:szCs w:val="28"/>
          <w:lang w:eastAsia="pt-BR"/>
        </w:rPr>
        <w:t>.</w:t>
      </w:r>
    </w:p>
    <w:p w14:paraId="2FE0F577" w14:textId="0CDB7DE1" w:rsidR="00CF3EA4" w:rsidRPr="00D60673" w:rsidRDefault="00CF3EA4" w:rsidP="00CF3EA4">
      <w:pPr>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 xml:space="preserve">Até </w:t>
      </w:r>
      <w:r w:rsidR="0073081D">
        <w:rPr>
          <w:rFonts w:ascii="Arial" w:eastAsia="Times New Roman" w:hAnsi="Arial" w:cs="Arial"/>
          <w:color w:val="5B5B5F"/>
          <w:sz w:val="28"/>
          <w:szCs w:val="28"/>
          <w:lang w:eastAsia="pt-BR"/>
        </w:rPr>
        <w:t>22/10/2024</w:t>
      </w:r>
      <w:r w:rsidRPr="00D60673">
        <w:rPr>
          <w:rFonts w:ascii="Arial" w:eastAsia="Times New Roman" w:hAnsi="Arial" w:cs="Arial"/>
          <w:color w:val="5B5B5F"/>
          <w:sz w:val="28"/>
          <w:szCs w:val="28"/>
          <w:lang w:eastAsia="pt-BR"/>
        </w:rPr>
        <w:t>; às 9h.</w:t>
      </w:r>
    </w:p>
    <w:p w14:paraId="6435B4AD" w14:textId="77777777" w:rsidR="00CF3EA4" w:rsidRPr="00D60673" w:rsidRDefault="00CF3EA4" w:rsidP="00CF3EA4">
      <w:pPr>
        <w:spacing w:after="0" w:line="240" w:lineRule="auto"/>
        <w:rPr>
          <w:rFonts w:ascii="Arial" w:eastAsia="Times New Roman" w:hAnsi="Arial" w:cs="Arial"/>
          <w:color w:val="5B5B5F"/>
          <w:sz w:val="32"/>
          <w:szCs w:val="32"/>
          <w:lang w:eastAsia="pt-BR"/>
        </w:rPr>
      </w:pPr>
    </w:p>
    <w:p w14:paraId="7B613C41" w14:textId="77777777" w:rsidR="00CF3EA4" w:rsidRPr="00D60673" w:rsidRDefault="00CF3EA4" w:rsidP="00CF3EA4">
      <w:pPr>
        <w:spacing w:after="0" w:line="240"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PERÍODO DE LANCES</w:t>
      </w:r>
    </w:p>
    <w:p w14:paraId="5C51853E" w14:textId="78D34483" w:rsidR="00CF3EA4" w:rsidRPr="00D60673" w:rsidRDefault="00CF3EA4" w:rsidP="00CF3EA4">
      <w:pPr>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De</w:t>
      </w:r>
      <w:r w:rsidR="0073081D">
        <w:rPr>
          <w:rFonts w:ascii="Arial" w:eastAsia="Times New Roman" w:hAnsi="Arial" w:cs="Arial"/>
          <w:color w:val="5B5B5F"/>
          <w:sz w:val="28"/>
          <w:szCs w:val="28"/>
          <w:lang w:eastAsia="pt-BR"/>
        </w:rPr>
        <w:t xml:space="preserve"> 22/10</w:t>
      </w:r>
      <w:r w:rsidRPr="00D60673">
        <w:rPr>
          <w:rFonts w:ascii="Arial" w:eastAsia="Times New Roman" w:hAnsi="Arial" w:cs="Arial"/>
          <w:b/>
          <w:bCs/>
          <w:color w:val="5B5B5F"/>
          <w:sz w:val="28"/>
          <w:szCs w:val="28"/>
          <w:lang w:eastAsia="pt-BR"/>
        </w:rPr>
        <w:t>/</w:t>
      </w:r>
      <w:r w:rsidRPr="00D60673">
        <w:rPr>
          <w:rFonts w:ascii="Arial" w:eastAsia="Times New Roman" w:hAnsi="Arial" w:cs="Arial"/>
          <w:color w:val="5B5B5F"/>
          <w:sz w:val="28"/>
          <w:szCs w:val="28"/>
          <w:lang w:eastAsia="pt-BR"/>
        </w:rPr>
        <w:t>2024,</w:t>
      </w:r>
      <w:r w:rsidRPr="00D60673">
        <w:rPr>
          <w:rFonts w:ascii="Arial" w:eastAsia="Times New Roman" w:hAnsi="Arial" w:cs="Arial"/>
          <w:b/>
          <w:bCs/>
          <w:color w:val="5B5B5F"/>
          <w:sz w:val="28"/>
          <w:szCs w:val="28"/>
          <w:lang w:eastAsia="pt-BR"/>
        </w:rPr>
        <w:t xml:space="preserve"> </w:t>
      </w:r>
      <w:r w:rsidRPr="00D60673">
        <w:rPr>
          <w:rFonts w:ascii="Arial" w:eastAsia="Times New Roman" w:hAnsi="Arial" w:cs="Arial"/>
          <w:color w:val="5B5B5F"/>
          <w:sz w:val="28"/>
          <w:szCs w:val="28"/>
          <w:lang w:eastAsia="pt-BR"/>
        </w:rPr>
        <w:t>às 9h 10 min.</w:t>
      </w:r>
    </w:p>
    <w:p w14:paraId="3E7190A3" w14:textId="58F3E54C" w:rsidR="00CF3EA4" w:rsidRDefault="00CF3EA4" w:rsidP="00CF3EA4">
      <w:pPr>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Até</w:t>
      </w:r>
      <w:r w:rsidR="0073081D">
        <w:rPr>
          <w:rFonts w:ascii="Arial" w:eastAsia="Times New Roman" w:hAnsi="Arial" w:cs="Arial"/>
          <w:color w:val="5B5B5F"/>
          <w:sz w:val="28"/>
          <w:szCs w:val="28"/>
          <w:lang w:eastAsia="pt-BR"/>
        </w:rPr>
        <w:t xml:space="preserve"> 22/10</w:t>
      </w:r>
      <w:r w:rsidRPr="00D60673">
        <w:rPr>
          <w:rFonts w:ascii="Arial" w:eastAsia="Times New Roman" w:hAnsi="Arial" w:cs="Arial"/>
          <w:b/>
          <w:bCs/>
          <w:color w:val="5B5B5F"/>
          <w:sz w:val="28"/>
          <w:szCs w:val="28"/>
          <w:lang w:eastAsia="pt-BR"/>
        </w:rPr>
        <w:t>/</w:t>
      </w:r>
      <w:r w:rsidRPr="00D60673">
        <w:rPr>
          <w:rFonts w:ascii="Arial" w:eastAsia="Times New Roman" w:hAnsi="Arial" w:cs="Arial"/>
          <w:color w:val="5B5B5F"/>
          <w:sz w:val="28"/>
          <w:szCs w:val="28"/>
          <w:lang w:eastAsia="pt-BR"/>
        </w:rPr>
        <w:t>2024,</w:t>
      </w:r>
      <w:r w:rsidRPr="00D60673">
        <w:rPr>
          <w:rFonts w:ascii="Arial" w:eastAsia="Times New Roman" w:hAnsi="Arial" w:cs="Arial"/>
          <w:b/>
          <w:bCs/>
          <w:color w:val="5B5B5F"/>
          <w:sz w:val="28"/>
          <w:szCs w:val="28"/>
          <w:lang w:eastAsia="pt-BR"/>
        </w:rPr>
        <w:t xml:space="preserve"> </w:t>
      </w:r>
      <w:r w:rsidRPr="00D60673">
        <w:rPr>
          <w:rFonts w:ascii="Arial" w:eastAsia="Times New Roman" w:hAnsi="Arial" w:cs="Arial"/>
          <w:color w:val="5B5B5F"/>
          <w:sz w:val="28"/>
          <w:szCs w:val="28"/>
          <w:lang w:eastAsia="pt-BR"/>
        </w:rPr>
        <w:t>às 15h 10min.</w:t>
      </w:r>
    </w:p>
    <w:p w14:paraId="25C69362" w14:textId="77777777" w:rsidR="00F1210C" w:rsidRDefault="00F1210C" w:rsidP="00CF3EA4">
      <w:pPr>
        <w:spacing w:after="0" w:line="240" w:lineRule="auto"/>
        <w:rPr>
          <w:rFonts w:ascii="Arial" w:eastAsia="Times New Roman" w:hAnsi="Arial" w:cs="Arial"/>
          <w:color w:val="5B5B5F"/>
          <w:sz w:val="28"/>
          <w:szCs w:val="28"/>
          <w:lang w:eastAsia="pt-BR"/>
        </w:rPr>
      </w:pPr>
    </w:p>
    <w:p w14:paraId="4E10EC18" w14:textId="77777777" w:rsidR="00F1210C" w:rsidRDefault="00F1210C" w:rsidP="00CF3EA4">
      <w:pPr>
        <w:spacing w:after="0" w:line="240" w:lineRule="auto"/>
        <w:rPr>
          <w:rFonts w:ascii="Arial" w:eastAsia="Times New Roman" w:hAnsi="Arial" w:cs="Arial"/>
          <w:color w:val="5B5B5F"/>
          <w:sz w:val="28"/>
          <w:szCs w:val="28"/>
          <w:lang w:eastAsia="pt-BR"/>
        </w:rPr>
      </w:pPr>
    </w:p>
    <w:p w14:paraId="7A3E3838" w14:textId="77777777" w:rsidR="00F1210C" w:rsidRDefault="00F1210C" w:rsidP="00CF3EA4">
      <w:pPr>
        <w:spacing w:after="0" w:line="240" w:lineRule="auto"/>
        <w:rPr>
          <w:rFonts w:ascii="Arial" w:eastAsia="Times New Roman" w:hAnsi="Arial" w:cs="Arial"/>
          <w:color w:val="5B5B5F"/>
          <w:sz w:val="28"/>
          <w:szCs w:val="28"/>
          <w:lang w:eastAsia="pt-BR"/>
        </w:rPr>
      </w:pPr>
    </w:p>
    <w:p w14:paraId="3FFFC4F0" w14:textId="77777777" w:rsidR="00F1210C" w:rsidRPr="00D60673" w:rsidRDefault="00F1210C" w:rsidP="00CF3EA4">
      <w:pPr>
        <w:spacing w:after="0" w:line="240" w:lineRule="auto"/>
        <w:rPr>
          <w:rFonts w:ascii="Arial" w:eastAsia="Times New Roman" w:hAnsi="Arial" w:cs="Arial"/>
          <w:color w:val="5B5B5F"/>
          <w:sz w:val="32"/>
          <w:szCs w:val="32"/>
          <w:lang w:eastAsia="pt-BR"/>
        </w:rPr>
      </w:pPr>
    </w:p>
    <w:p w14:paraId="52330A1F" w14:textId="77777777" w:rsidR="00CF3EA4" w:rsidRPr="00D60673" w:rsidRDefault="00CF3EA4" w:rsidP="00CF3EA4">
      <w:pPr>
        <w:spacing w:after="160" w:line="259" w:lineRule="auto"/>
        <w:rPr>
          <w:rFonts w:ascii="Rawline" w:eastAsia="Times New Roman" w:hAnsi="Rawline" w:cs="Arial"/>
          <w:color w:val="FF0000"/>
          <w:lang w:eastAsia="pt-BR"/>
        </w:rPr>
      </w:pPr>
    </w:p>
    <w:sdt>
      <w:sdtPr>
        <w:rPr>
          <w:rFonts w:ascii="Arial" w:eastAsia="Times New Roman" w:hAnsi="Arial" w:cs="Arial"/>
          <w:lang w:eastAsia="pt-BR"/>
        </w:rPr>
        <w:id w:val="-615513808"/>
        <w:docPartObj>
          <w:docPartGallery w:val="Table of Contents"/>
          <w:docPartUnique/>
        </w:docPartObj>
      </w:sdtPr>
      <w:sdtEndPr>
        <w:rPr>
          <w:b/>
          <w:bCs/>
        </w:rPr>
      </w:sdtEndPr>
      <w:sdtContent>
        <w:p w14:paraId="0B18266D" w14:textId="77777777" w:rsidR="00CF3EA4" w:rsidRPr="00D60673" w:rsidRDefault="00CF3EA4" w:rsidP="00CF3EA4">
          <w:pPr>
            <w:keepNext/>
            <w:keepLines/>
            <w:spacing w:before="240" w:after="0" w:line="259" w:lineRule="auto"/>
            <w:rPr>
              <w:rFonts w:ascii="Arial" w:eastAsiaTheme="majorEastAsia" w:hAnsi="Arial" w:cs="Arial"/>
              <w:color w:val="365F91" w:themeColor="accent1" w:themeShade="BF"/>
              <w:lang w:eastAsia="pt-BR"/>
            </w:rPr>
          </w:pPr>
          <w:r w:rsidRPr="00D60673">
            <w:rPr>
              <w:rFonts w:ascii="Arial" w:eastAsiaTheme="majorEastAsia" w:hAnsi="Arial" w:cs="Arial"/>
              <w:color w:val="365F91" w:themeColor="accent1" w:themeShade="BF"/>
              <w:lang w:eastAsia="pt-BR"/>
            </w:rPr>
            <w:t>Sumário</w:t>
          </w:r>
        </w:p>
        <w:p w14:paraId="3886CAF0" w14:textId="77777777" w:rsidR="00CF3EA4" w:rsidRPr="00D60673" w:rsidRDefault="00CF3EA4" w:rsidP="00CF3EA4">
          <w:pPr>
            <w:spacing w:after="0" w:line="240" w:lineRule="auto"/>
            <w:rPr>
              <w:rFonts w:ascii="Arial" w:eastAsia="Times New Roman" w:hAnsi="Arial" w:cs="Tahoma"/>
              <w:sz w:val="20"/>
              <w:szCs w:val="24"/>
              <w:lang w:eastAsia="pt-BR"/>
            </w:rPr>
          </w:pPr>
        </w:p>
        <w:p w14:paraId="26241A87" w14:textId="64777EDF" w:rsidR="00CF3EA4" w:rsidRPr="00D60673" w:rsidRDefault="00CF3EA4" w:rsidP="00CF3EA4">
          <w:pPr>
            <w:tabs>
              <w:tab w:val="left" w:pos="440"/>
              <w:tab w:val="right" w:leader="dot" w:pos="9736"/>
            </w:tabs>
            <w:spacing w:after="100" w:line="240" w:lineRule="auto"/>
            <w:rPr>
              <w:rFonts w:ascii="Arial" w:eastAsiaTheme="minorEastAsia" w:hAnsi="Arial" w:cs="Arial"/>
              <w:noProof/>
              <w:lang w:eastAsia="pt-BR"/>
            </w:rPr>
          </w:pPr>
          <w:r w:rsidRPr="00D60673">
            <w:rPr>
              <w:rFonts w:ascii="Arial" w:eastAsia="Times New Roman" w:hAnsi="Arial" w:cs="Arial"/>
              <w:lang w:eastAsia="pt-BR"/>
            </w:rPr>
            <w:fldChar w:fldCharType="begin"/>
          </w:r>
          <w:r w:rsidRPr="00D60673">
            <w:rPr>
              <w:rFonts w:ascii="Arial" w:eastAsia="Times New Roman" w:hAnsi="Arial" w:cs="Arial"/>
              <w:lang w:eastAsia="pt-BR"/>
            </w:rPr>
            <w:instrText xml:space="preserve"> TOC \o "1-3" \h \z \u </w:instrText>
          </w:r>
          <w:r w:rsidRPr="00D60673">
            <w:rPr>
              <w:rFonts w:ascii="Arial" w:eastAsia="Times New Roman" w:hAnsi="Arial" w:cs="Arial"/>
              <w:lang w:eastAsia="pt-BR"/>
            </w:rPr>
            <w:fldChar w:fldCharType="separate"/>
          </w:r>
          <w:hyperlink w:anchor="_Toc104906818" w:history="1">
            <w:r w:rsidRPr="00D60673">
              <w:rPr>
                <w:rFonts w:ascii="Arial" w:eastAsia="Calibri" w:hAnsi="Arial" w:cs="Arial"/>
                <w:b/>
                <w:noProof/>
                <w:color w:val="000080"/>
                <w:u w:val="single"/>
                <w:lang w:eastAsia="pt-BR"/>
              </w:rPr>
              <w:t>1.</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OBJETO DA CONTRATAÇÃO DIRETA</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_Toc104906818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3</w:t>
            </w:r>
            <w:r w:rsidRPr="00D60673">
              <w:rPr>
                <w:rFonts w:ascii="Arial" w:eastAsia="Times New Roman" w:hAnsi="Arial" w:cs="Arial"/>
                <w:noProof/>
                <w:webHidden/>
                <w:lang w:eastAsia="pt-BR"/>
              </w:rPr>
              <w:fldChar w:fldCharType="end"/>
            </w:r>
          </w:hyperlink>
        </w:p>
        <w:p w14:paraId="521A6F81" w14:textId="00987A34"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19" w:history="1">
            <w:r w:rsidR="00CF3EA4" w:rsidRPr="00D60673">
              <w:rPr>
                <w:rFonts w:ascii="Arial" w:eastAsia="Calibri" w:hAnsi="Arial" w:cs="Arial"/>
                <w:b/>
                <w:noProof/>
                <w:color w:val="000080"/>
                <w:u w:val="single"/>
                <w:lang w:eastAsia="pt-BR"/>
              </w:rPr>
              <w:t>2.</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PARTICIPAÇÃO NA DISPENSA ELETRÔNICA.</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_Toc104906819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4</w:t>
            </w:r>
            <w:r w:rsidR="00CF3EA4" w:rsidRPr="00D60673">
              <w:rPr>
                <w:rFonts w:ascii="Arial" w:eastAsia="Times New Roman" w:hAnsi="Arial" w:cs="Arial"/>
                <w:noProof/>
                <w:webHidden/>
                <w:lang w:eastAsia="pt-BR"/>
              </w:rPr>
              <w:fldChar w:fldCharType="end"/>
            </w:r>
          </w:hyperlink>
        </w:p>
        <w:p w14:paraId="5B34861F" w14:textId="0BAE7BF7"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20" w:history="1">
            <w:r w:rsidR="00CF3EA4" w:rsidRPr="00D60673">
              <w:rPr>
                <w:rFonts w:ascii="Arial" w:eastAsia="Calibri" w:hAnsi="Arial" w:cs="Arial"/>
                <w:b/>
                <w:noProof/>
                <w:color w:val="000080"/>
                <w:u w:val="single"/>
                <w:lang w:eastAsia="pt-BR"/>
              </w:rPr>
              <w:t>3.</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INGRESSO NA DISPENSA ELETRÔNICA E CADASTRAMENTO DA PROPOSTA INICIAL</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_Toc104906820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5</w:t>
            </w:r>
            <w:r w:rsidR="00CF3EA4" w:rsidRPr="00D60673">
              <w:rPr>
                <w:rFonts w:ascii="Arial" w:eastAsia="Times New Roman" w:hAnsi="Arial" w:cs="Arial"/>
                <w:noProof/>
                <w:webHidden/>
                <w:lang w:eastAsia="pt-BR"/>
              </w:rPr>
              <w:fldChar w:fldCharType="end"/>
            </w:r>
          </w:hyperlink>
        </w:p>
        <w:p w14:paraId="090A4070" w14:textId="1D896309"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21" w:history="1">
            <w:r w:rsidR="00CF3EA4" w:rsidRPr="00D60673">
              <w:rPr>
                <w:rFonts w:ascii="Arial" w:eastAsia="Calibri" w:hAnsi="Arial" w:cs="Arial"/>
                <w:b/>
                <w:noProof/>
                <w:color w:val="000080"/>
                <w:u w:val="single"/>
                <w:lang w:eastAsia="pt-BR"/>
              </w:rPr>
              <w:t>4.</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FASE DE LANCES</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_Toc104906821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7</w:t>
            </w:r>
            <w:r w:rsidR="00CF3EA4" w:rsidRPr="00D60673">
              <w:rPr>
                <w:rFonts w:ascii="Arial" w:eastAsia="Times New Roman" w:hAnsi="Arial" w:cs="Arial"/>
                <w:noProof/>
                <w:webHidden/>
                <w:lang w:eastAsia="pt-BR"/>
              </w:rPr>
              <w:fldChar w:fldCharType="end"/>
            </w:r>
          </w:hyperlink>
        </w:p>
        <w:p w14:paraId="6956AEC0" w14:textId="0129C641"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22" w:history="1">
            <w:r w:rsidR="00CF3EA4" w:rsidRPr="00D60673">
              <w:rPr>
                <w:rFonts w:ascii="Arial" w:eastAsia="Calibri" w:hAnsi="Arial" w:cs="Arial"/>
                <w:b/>
                <w:noProof/>
                <w:color w:val="000080"/>
                <w:u w:val="single"/>
                <w:lang w:eastAsia="pt-BR"/>
              </w:rPr>
              <w:t>5.</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JULGAMENTO DAS PROPOSTAS DE PREÇO</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_Toc104906822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8</w:t>
            </w:r>
            <w:r w:rsidR="00CF3EA4" w:rsidRPr="00D60673">
              <w:rPr>
                <w:rFonts w:ascii="Arial" w:eastAsia="Times New Roman" w:hAnsi="Arial" w:cs="Arial"/>
                <w:noProof/>
                <w:webHidden/>
                <w:lang w:eastAsia="pt-BR"/>
              </w:rPr>
              <w:fldChar w:fldCharType="end"/>
            </w:r>
          </w:hyperlink>
        </w:p>
        <w:p w14:paraId="3D7AE014" w14:textId="3F00E92C"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23" w:history="1">
            <w:r w:rsidR="00CF3EA4" w:rsidRPr="00D60673">
              <w:rPr>
                <w:rFonts w:ascii="Arial" w:eastAsia="Calibri" w:hAnsi="Arial" w:cs="Arial"/>
                <w:b/>
                <w:noProof/>
                <w:color w:val="000080"/>
                <w:u w:val="single"/>
                <w:lang w:eastAsia="pt-BR"/>
              </w:rPr>
              <w:t>6.</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HABILITAÇÃO</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_Toc104906823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9</w:t>
            </w:r>
            <w:r w:rsidR="00CF3EA4" w:rsidRPr="00D60673">
              <w:rPr>
                <w:rFonts w:ascii="Arial" w:eastAsia="Times New Roman" w:hAnsi="Arial" w:cs="Arial"/>
                <w:noProof/>
                <w:webHidden/>
                <w:lang w:eastAsia="pt-BR"/>
              </w:rPr>
              <w:fldChar w:fldCharType="end"/>
            </w:r>
          </w:hyperlink>
        </w:p>
        <w:p w14:paraId="2DF3416C" w14:textId="4CB625BB"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24" w:history="1">
            <w:r w:rsidR="00CF3EA4" w:rsidRPr="00D60673">
              <w:rPr>
                <w:rFonts w:ascii="Arial" w:eastAsia="Calibri" w:hAnsi="Arial" w:cs="Arial"/>
                <w:b/>
                <w:noProof/>
                <w:color w:val="000080"/>
                <w:u w:val="single"/>
                <w:lang w:eastAsia="pt-BR"/>
              </w:rPr>
              <w:t>7.</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CONTRATAÇÃO</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_Toc104906824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11</w:t>
            </w:r>
            <w:r w:rsidR="00CF3EA4" w:rsidRPr="00D60673">
              <w:rPr>
                <w:rFonts w:ascii="Arial" w:eastAsia="Times New Roman" w:hAnsi="Arial" w:cs="Arial"/>
                <w:noProof/>
                <w:webHidden/>
                <w:lang w:eastAsia="pt-BR"/>
              </w:rPr>
              <w:fldChar w:fldCharType="end"/>
            </w:r>
          </w:hyperlink>
        </w:p>
        <w:p w14:paraId="6821A420" w14:textId="5BECD105"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25" w:history="1">
            <w:r w:rsidR="00CF3EA4" w:rsidRPr="00D60673">
              <w:rPr>
                <w:rFonts w:ascii="Arial" w:eastAsia="Calibri" w:hAnsi="Arial" w:cs="Arial"/>
                <w:b/>
                <w:noProof/>
                <w:color w:val="000080"/>
                <w:u w:val="single"/>
                <w:lang w:eastAsia="pt-BR"/>
              </w:rPr>
              <w:t>8.</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SANÇÕES</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_Toc104906825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12</w:t>
            </w:r>
            <w:r w:rsidR="00CF3EA4" w:rsidRPr="00D60673">
              <w:rPr>
                <w:rFonts w:ascii="Arial" w:eastAsia="Times New Roman" w:hAnsi="Arial" w:cs="Arial"/>
                <w:noProof/>
                <w:webHidden/>
                <w:lang w:eastAsia="pt-BR"/>
              </w:rPr>
              <w:fldChar w:fldCharType="end"/>
            </w:r>
          </w:hyperlink>
        </w:p>
        <w:p w14:paraId="6DA23BEF" w14:textId="6776D348" w:rsidR="00CF3EA4" w:rsidRPr="00D60673" w:rsidRDefault="007227E6" w:rsidP="00CF3EA4">
          <w:pPr>
            <w:tabs>
              <w:tab w:val="left" w:pos="440"/>
              <w:tab w:val="right" w:leader="dot" w:pos="9736"/>
            </w:tabs>
            <w:spacing w:after="100" w:line="240" w:lineRule="auto"/>
            <w:rPr>
              <w:rFonts w:ascii="Arial" w:eastAsiaTheme="minorEastAsia" w:hAnsi="Arial" w:cs="Arial"/>
              <w:noProof/>
              <w:lang w:eastAsia="pt-BR"/>
            </w:rPr>
          </w:pPr>
          <w:hyperlink w:anchor="_Toc104906826" w:history="1">
            <w:r w:rsidR="00CF3EA4" w:rsidRPr="00D60673">
              <w:rPr>
                <w:rFonts w:ascii="Arial" w:eastAsia="Calibri" w:hAnsi="Arial" w:cs="Arial"/>
                <w:b/>
                <w:noProof/>
                <w:color w:val="000080"/>
                <w:u w:val="single"/>
                <w:lang w:eastAsia="pt-BR"/>
              </w:rPr>
              <w:t>9.</w:t>
            </w:r>
            <w:r w:rsidR="00CF3EA4" w:rsidRPr="00D60673">
              <w:rPr>
                <w:rFonts w:ascii="Arial" w:eastAsiaTheme="minorEastAsia" w:hAnsi="Arial" w:cs="Arial"/>
                <w:noProof/>
                <w:lang w:eastAsia="pt-BR"/>
              </w:rPr>
              <w:tab/>
            </w:r>
            <w:r w:rsidR="00CF3EA4" w:rsidRPr="00D60673">
              <w:rPr>
                <w:rFonts w:ascii="Arial" w:eastAsia="Calibri" w:hAnsi="Arial" w:cs="Arial"/>
                <w:noProof/>
                <w:color w:val="000080"/>
                <w:u w:val="single"/>
                <w:lang w:eastAsia="pt-BR"/>
              </w:rPr>
              <w:t>DAS DISPOSIÇÕES GERAIS</w:t>
            </w:r>
            <w:r w:rsidR="00CF3EA4" w:rsidRPr="00D60673">
              <w:rPr>
                <w:rFonts w:ascii="Arial" w:eastAsia="Times New Roman" w:hAnsi="Arial" w:cs="Arial"/>
                <w:noProof/>
                <w:webHidden/>
                <w:lang w:eastAsia="pt-BR"/>
              </w:rPr>
              <w:tab/>
            </w:r>
            <w:r w:rsidR="00CF3EA4" w:rsidRPr="00D60673">
              <w:rPr>
                <w:rFonts w:ascii="Arial" w:eastAsia="Times New Roman" w:hAnsi="Arial" w:cs="Arial"/>
                <w:noProof/>
                <w:webHidden/>
                <w:lang w:eastAsia="pt-BR"/>
              </w:rPr>
              <w:fldChar w:fldCharType="begin"/>
            </w:r>
            <w:r w:rsidR="00CF3EA4" w:rsidRPr="00D60673">
              <w:rPr>
                <w:rFonts w:ascii="Arial" w:eastAsia="Times New Roman" w:hAnsi="Arial" w:cs="Arial"/>
                <w:noProof/>
                <w:webHidden/>
                <w:lang w:eastAsia="pt-BR"/>
              </w:rPr>
              <w:instrText xml:space="preserve"> PAGEREF _Toc104906826 \h </w:instrText>
            </w:r>
            <w:r w:rsidR="00CF3EA4" w:rsidRPr="00D60673">
              <w:rPr>
                <w:rFonts w:ascii="Arial" w:eastAsia="Times New Roman" w:hAnsi="Arial" w:cs="Arial"/>
                <w:noProof/>
                <w:webHidden/>
                <w:lang w:eastAsia="pt-BR"/>
              </w:rPr>
            </w:r>
            <w:r w:rsidR="00CF3EA4" w:rsidRPr="00D60673">
              <w:rPr>
                <w:rFonts w:ascii="Arial" w:eastAsia="Times New Roman" w:hAnsi="Arial" w:cs="Arial"/>
                <w:noProof/>
                <w:webHidden/>
                <w:lang w:eastAsia="pt-BR"/>
              </w:rPr>
              <w:fldChar w:fldCharType="separate"/>
            </w:r>
            <w:r w:rsidR="0073081D">
              <w:rPr>
                <w:rFonts w:ascii="Arial" w:eastAsia="Times New Roman" w:hAnsi="Arial" w:cs="Arial"/>
                <w:noProof/>
                <w:webHidden/>
                <w:lang w:eastAsia="pt-BR"/>
              </w:rPr>
              <w:t>14</w:t>
            </w:r>
            <w:r w:rsidR="00CF3EA4" w:rsidRPr="00D60673">
              <w:rPr>
                <w:rFonts w:ascii="Arial" w:eastAsia="Times New Roman" w:hAnsi="Arial" w:cs="Arial"/>
                <w:noProof/>
                <w:webHidden/>
                <w:lang w:eastAsia="pt-BR"/>
              </w:rPr>
              <w:fldChar w:fldCharType="end"/>
            </w:r>
          </w:hyperlink>
        </w:p>
        <w:p w14:paraId="03E237A3" w14:textId="77777777" w:rsidR="00CF3EA4" w:rsidRPr="00D60673" w:rsidRDefault="00CF3EA4" w:rsidP="00CF3EA4">
          <w:pPr>
            <w:spacing w:after="0" w:line="240" w:lineRule="auto"/>
            <w:rPr>
              <w:rFonts w:ascii="Arial" w:eastAsia="Times New Roman" w:hAnsi="Arial" w:cs="Tahoma"/>
              <w:sz w:val="20"/>
              <w:szCs w:val="24"/>
              <w:lang w:eastAsia="pt-BR"/>
            </w:rPr>
          </w:pPr>
          <w:r w:rsidRPr="00D60673">
            <w:rPr>
              <w:rFonts w:ascii="Arial" w:eastAsia="Times New Roman" w:hAnsi="Arial" w:cs="Arial"/>
              <w:b/>
              <w:bCs/>
              <w:lang w:eastAsia="pt-BR"/>
            </w:rPr>
            <w:fldChar w:fldCharType="end"/>
          </w:r>
        </w:p>
      </w:sdtContent>
    </w:sdt>
    <w:p w14:paraId="187D2CC7" w14:textId="77777777" w:rsidR="00CF3EA4" w:rsidRPr="00D60673" w:rsidRDefault="00CF3EA4" w:rsidP="00CF3EA4">
      <w:pPr>
        <w:keepNext/>
        <w:keepLines/>
        <w:spacing w:before="240" w:after="0" w:line="240" w:lineRule="auto"/>
        <w:outlineLvl w:val="0"/>
        <w:rPr>
          <w:rFonts w:asciiTheme="majorHAnsi" w:eastAsiaTheme="majorEastAsia" w:hAnsiTheme="majorHAnsi" w:cs="Arial"/>
          <w:b/>
          <w:bCs/>
          <w:i/>
          <w:iCs/>
          <w:color w:val="FF0000"/>
          <w:sz w:val="24"/>
          <w:szCs w:val="32"/>
          <w:lang w:eastAsia="pt-BR"/>
        </w:rPr>
      </w:pPr>
      <w:r w:rsidRPr="00D60673">
        <w:rPr>
          <w:rFonts w:asciiTheme="majorHAnsi" w:eastAsiaTheme="majorEastAsia" w:hAnsiTheme="majorHAnsi" w:cs="Arial"/>
          <w:b/>
          <w:bCs/>
          <w:i/>
          <w:iCs/>
          <w:color w:val="FF0000"/>
          <w:sz w:val="24"/>
          <w:szCs w:val="32"/>
          <w:lang w:eastAsia="pt-BR"/>
        </w:rPr>
        <w:br w:type="page"/>
      </w:r>
    </w:p>
    <w:p w14:paraId="152B897D" w14:textId="77777777" w:rsidR="00CF3EA4" w:rsidRPr="00D60673" w:rsidRDefault="00CF3EA4" w:rsidP="00CF3EA4">
      <w:pPr>
        <w:spacing w:after="0"/>
        <w:jc w:val="center"/>
        <w:rPr>
          <w:rFonts w:ascii="Arial" w:eastAsia="Times New Roman" w:hAnsi="Arial" w:cs="Arial"/>
          <w:b/>
          <w:bCs/>
          <w:i/>
          <w:iCs/>
          <w:sz w:val="24"/>
          <w:szCs w:val="24"/>
          <w:lang w:eastAsia="pt-BR"/>
        </w:rPr>
      </w:pPr>
      <w:r w:rsidRPr="00D60673">
        <w:rPr>
          <w:rFonts w:ascii="Arial" w:eastAsia="Times New Roman" w:hAnsi="Arial" w:cs="Arial"/>
          <w:b/>
          <w:bCs/>
          <w:i/>
          <w:iCs/>
          <w:sz w:val="24"/>
          <w:szCs w:val="24"/>
          <w:lang w:eastAsia="pt-BR"/>
        </w:rPr>
        <w:lastRenderedPageBreak/>
        <w:t>CÂMARA MUNICIPAL DE PIEDADE DE PONTE NOVA</w:t>
      </w:r>
    </w:p>
    <w:p w14:paraId="424646EB" w14:textId="77777777" w:rsidR="00CF3EA4" w:rsidRPr="00D60673" w:rsidRDefault="00CF3EA4" w:rsidP="00CF3EA4">
      <w:pPr>
        <w:spacing w:after="0"/>
        <w:jc w:val="center"/>
        <w:rPr>
          <w:rFonts w:ascii="Arial" w:eastAsia="Times New Roman" w:hAnsi="Arial" w:cs="Arial"/>
          <w:b/>
          <w:bCs/>
          <w:i/>
          <w:iCs/>
          <w:sz w:val="24"/>
          <w:szCs w:val="24"/>
          <w:lang w:eastAsia="pt-BR"/>
        </w:rPr>
      </w:pPr>
      <w:r w:rsidRPr="00D60673">
        <w:rPr>
          <w:rFonts w:ascii="Arial" w:eastAsia="Times New Roman" w:hAnsi="Arial" w:cs="Arial"/>
          <w:b/>
          <w:bCs/>
          <w:i/>
          <w:iCs/>
          <w:sz w:val="24"/>
          <w:szCs w:val="24"/>
          <w:lang w:eastAsia="pt-BR"/>
        </w:rPr>
        <w:t>ESTADO DE MINAS GERAIS</w:t>
      </w:r>
    </w:p>
    <w:p w14:paraId="1D1B7C4A" w14:textId="77777777" w:rsidR="00CF3EA4" w:rsidRPr="00D60673" w:rsidRDefault="00CF3EA4" w:rsidP="00CF3EA4">
      <w:pPr>
        <w:spacing w:after="0"/>
        <w:jc w:val="center"/>
        <w:rPr>
          <w:rFonts w:ascii="Arial" w:eastAsia="Times New Roman" w:hAnsi="Arial" w:cs="Arial"/>
          <w:b/>
          <w:bCs/>
          <w:i/>
          <w:iCs/>
          <w:sz w:val="24"/>
          <w:szCs w:val="24"/>
          <w:lang w:eastAsia="pt-BR"/>
        </w:rPr>
      </w:pPr>
    </w:p>
    <w:p w14:paraId="427BF155" w14:textId="46B5E64D" w:rsidR="00CF3EA4" w:rsidRPr="00D60673" w:rsidRDefault="00CF3EA4" w:rsidP="00CF3EA4">
      <w:pPr>
        <w:spacing w:after="0"/>
        <w:jc w:val="center"/>
        <w:rPr>
          <w:rFonts w:ascii="Arial" w:eastAsia="Times New Roman" w:hAnsi="Arial" w:cs="Arial"/>
          <w:b/>
          <w:bCs/>
          <w:color w:val="000000" w:themeColor="text1"/>
          <w:sz w:val="24"/>
          <w:szCs w:val="24"/>
          <w:lang w:eastAsia="pt-BR"/>
        </w:rPr>
      </w:pPr>
      <w:r w:rsidRPr="00D60673">
        <w:rPr>
          <w:rFonts w:ascii="Arial" w:eastAsia="Times New Roman" w:hAnsi="Arial" w:cs="Arial"/>
          <w:b/>
          <w:bCs/>
          <w:color w:val="000000" w:themeColor="text1"/>
          <w:sz w:val="24"/>
          <w:szCs w:val="24"/>
          <w:lang w:eastAsia="pt-BR"/>
        </w:rPr>
        <w:t>AVIS</w:t>
      </w:r>
      <w:r w:rsidR="00950677">
        <w:rPr>
          <w:rFonts w:ascii="Arial" w:eastAsia="Times New Roman" w:hAnsi="Arial" w:cs="Arial"/>
          <w:b/>
          <w:bCs/>
          <w:color w:val="000000" w:themeColor="text1"/>
          <w:sz w:val="24"/>
          <w:szCs w:val="24"/>
          <w:lang w:eastAsia="pt-BR"/>
        </w:rPr>
        <w:t>O DE DISPENSA ELETRÔNICA Nº</w:t>
      </w:r>
      <w:r w:rsidR="0073081D">
        <w:rPr>
          <w:rFonts w:ascii="Arial" w:eastAsia="Times New Roman" w:hAnsi="Arial" w:cs="Arial"/>
          <w:b/>
          <w:bCs/>
          <w:color w:val="000000" w:themeColor="text1"/>
          <w:sz w:val="24"/>
          <w:szCs w:val="24"/>
          <w:lang w:eastAsia="pt-BR"/>
        </w:rPr>
        <w:t xml:space="preserve"> </w:t>
      </w:r>
      <w:r w:rsidR="00950677">
        <w:rPr>
          <w:rFonts w:ascii="Arial" w:eastAsia="Times New Roman" w:hAnsi="Arial" w:cs="Arial"/>
          <w:b/>
          <w:bCs/>
          <w:color w:val="000000" w:themeColor="text1"/>
          <w:sz w:val="24"/>
          <w:szCs w:val="24"/>
          <w:lang w:eastAsia="pt-BR"/>
        </w:rPr>
        <w:t>008</w:t>
      </w:r>
      <w:r w:rsidRPr="00D60673">
        <w:rPr>
          <w:rFonts w:ascii="Arial" w:eastAsia="Times New Roman" w:hAnsi="Arial" w:cs="Arial"/>
          <w:b/>
          <w:bCs/>
          <w:color w:val="000000" w:themeColor="text1"/>
          <w:sz w:val="24"/>
          <w:szCs w:val="24"/>
          <w:lang w:eastAsia="pt-BR"/>
        </w:rPr>
        <w:t>/2024</w:t>
      </w:r>
    </w:p>
    <w:p w14:paraId="27E62A8A" w14:textId="19DCEEC3" w:rsidR="00CF3EA4" w:rsidRPr="00D60673" w:rsidRDefault="00CF3EA4" w:rsidP="00CF3EA4">
      <w:pPr>
        <w:spacing w:after="120"/>
        <w:ind w:right="-15"/>
        <w:jc w:val="center"/>
        <w:rPr>
          <w:rFonts w:ascii="Arial" w:eastAsia="Times New Roman" w:hAnsi="Arial" w:cs="Arial"/>
          <w:b/>
          <w:bCs/>
          <w:color w:val="000000"/>
          <w:sz w:val="24"/>
          <w:szCs w:val="24"/>
          <w:lang w:eastAsia="pt-BR"/>
        </w:rPr>
      </w:pPr>
      <w:r>
        <w:rPr>
          <w:rFonts w:ascii="Arial" w:eastAsia="Times New Roman" w:hAnsi="Arial" w:cs="Arial"/>
          <w:b/>
          <w:bCs/>
          <w:color w:val="000000" w:themeColor="text1"/>
          <w:sz w:val="24"/>
          <w:szCs w:val="24"/>
          <w:lang w:eastAsia="pt-BR"/>
        </w:rPr>
        <w:t>(Processo Administrativo n°.</w:t>
      </w:r>
      <w:r w:rsidR="00950677">
        <w:rPr>
          <w:rFonts w:ascii="Arial" w:eastAsia="Times New Roman" w:hAnsi="Arial" w:cs="Arial"/>
          <w:b/>
          <w:bCs/>
          <w:color w:val="000000" w:themeColor="text1"/>
          <w:sz w:val="24"/>
          <w:szCs w:val="24"/>
          <w:lang w:eastAsia="pt-BR"/>
        </w:rPr>
        <w:t>01</w:t>
      </w:r>
      <w:r w:rsidR="0073081D">
        <w:rPr>
          <w:rFonts w:ascii="Arial" w:eastAsia="Times New Roman" w:hAnsi="Arial" w:cs="Arial"/>
          <w:b/>
          <w:bCs/>
          <w:color w:val="000000" w:themeColor="text1"/>
          <w:sz w:val="24"/>
          <w:szCs w:val="24"/>
          <w:lang w:eastAsia="pt-BR"/>
        </w:rPr>
        <w:t>1</w:t>
      </w:r>
      <w:r w:rsidRPr="00D60673">
        <w:rPr>
          <w:rFonts w:ascii="Arial" w:eastAsia="Times New Roman" w:hAnsi="Arial" w:cs="Arial"/>
          <w:b/>
          <w:bCs/>
          <w:color w:val="000000" w:themeColor="text1"/>
          <w:sz w:val="24"/>
          <w:szCs w:val="24"/>
          <w:lang w:eastAsia="pt-BR"/>
        </w:rPr>
        <w:t>/2024)</w:t>
      </w:r>
    </w:p>
    <w:p w14:paraId="43FAAFBF" w14:textId="77777777" w:rsidR="00CF3EA4" w:rsidRPr="00D60673" w:rsidRDefault="00CF3EA4" w:rsidP="00CF3EA4">
      <w:pPr>
        <w:spacing w:after="0" w:line="240" w:lineRule="auto"/>
        <w:rPr>
          <w:rFonts w:ascii="Arial" w:eastAsia="Times New Roman" w:hAnsi="Arial" w:cs="Arial"/>
          <w:sz w:val="24"/>
          <w:szCs w:val="24"/>
          <w:lang w:eastAsia="pt-BR"/>
        </w:rPr>
      </w:pPr>
    </w:p>
    <w:p w14:paraId="03351466" w14:textId="77777777" w:rsidR="00CF3EA4" w:rsidRPr="00D60673" w:rsidRDefault="00CF3EA4" w:rsidP="00CF3EA4">
      <w:pPr>
        <w:snapToGrid w:val="0"/>
        <w:spacing w:after="120"/>
        <w:ind w:right="-30" w:firstLine="540"/>
        <w:jc w:val="both"/>
        <w:rPr>
          <w:rFonts w:ascii="Arial" w:eastAsia="Times New Roman" w:hAnsi="Arial" w:cs="Arial"/>
          <w:color w:val="000000"/>
          <w:sz w:val="24"/>
          <w:szCs w:val="24"/>
          <w:lang w:eastAsia="pt-BR"/>
        </w:rPr>
      </w:pPr>
      <w:r w:rsidRPr="00D60673">
        <w:rPr>
          <w:rFonts w:ascii="Arial" w:eastAsia="Times New Roman" w:hAnsi="Arial" w:cs="Arial"/>
          <w:color w:val="000000" w:themeColor="text1"/>
          <w:sz w:val="24"/>
          <w:szCs w:val="24"/>
          <w:lang w:eastAsia="pt-BR"/>
        </w:rPr>
        <w:t xml:space="preserve">Torna-se público que a Câmara Municipal de Piedade de Ponte Nova, por meio do Setor de Compras e Equipe de Compras, nomeados pela Portaria nº. 007 de 03/04/2023, realizará Dispensa Eletrônica, </w:t>
      </w:r>
      <w:r w:rsidRPr="00D60673">
        <w:rPr>
          <w:rFonts w:ascii="Arial" w:eastAsia="Times New Roman" w:hAnsi="Arial" w:cs="Arial"/>
          <w:bCs/>
          <w:color w:val="000000" w:themeColor="text1"/>
          <w:sz w:val="24"/>
          <w:szCs w:val="24"/>
          <w:lang w:eastAsia="pt-BR"/>
        </w:rPr>
        <w:t>com critério de julgamento menor preço,</w:t>
      </w:r>
      <w:r w:rsidRPr="00D60673">
        <w:rPr>
          <w:rFonts w:ascii="Arial" w:eastAsia="Times New Roman" w:hAnsi="Arial" w:cs="Arial"/>
          <w:b/>
          <w:bCs/>
          <w:i/>
          <w:color w:val="FF0000"/>
          <w:sz w:val="24"/>
          <w:szCs w:val="24"/>
          <w:lang w:eastAsia="pt-BR"/>
        </w:rPr>
        <w:t xml:space="preserve"> </w:t>
      </w:r>
      <w:r w:rsidRPr="00D60673">
        <w:rPr>
          <w:rFonts w:ascii="Arial" w:eastAsia="Times New Roman" w:hAnsi="Arial" w:cs="Arial"/>
          <w:color w:val="000000" w:themeColor="text1"/>
          <w:sz w:val="24"/>
          <w:szCs w:val="24"/>
          <w:lang w:eastAsia="pt-BR"/>
        </w:rPr>
        <w:t>na hipótese do art. 75</w:t>
      </w:r>
      <w:r w:rsidRPr="00D60673">
        <w:rPr>
          <w:rFonts w:ascii="Arial" w:eastAsia="Times New Roman" w:hAnsi="Arial" w:cs="Arial"/>
          <w:i/>
          <w:iCs/>
          <w:color w:val="000000" w:themeColor="text1"/>
          <w:sz w:val="24"/>
          <w:szCs w:val="24"/>
          <w:lang w:eastAsia="pt-BR"/>
        </w:rPr>
        <w:t xml:space="preserve">, inciso II, </w:t>
      </w:r>
      <w:r w:rsidRPr="00D60673">
        <w:rPr>
          <w:rFonts w:ascii="Arial" w:eastAsia="Times New Roman" w:hAnsi="Arial" w:cs="Arial"/>
          <w:bCs/>
          <w:sz w:val="24"/>
          <w:szCs w:val="24"/>
          <w:lang w:eastAsia="pt-BR"/>
        </w:rPr>
        <w:t>da Lei nº 14.133, de 1º de abril de 2021 e demais legislação aplicável</w:t>
      </w:r>
      <w:r w:rsidRPr="00D60673">
        <w:rPr>
          <w:rFonts w:ascii="Arial" w:eastAsia="Times New Roman" w:hAnsi="Arial" w:cs="Arial"/>
          <w:color w:val="000000"/>
          <w:sz w:val="24"/>
          <w:szCs w:val="24"/>
          <w:lang w:eastAsia="pt-BR"/>
        </w:rPr>
        <w:t>.</w:t>
      </w:r>
    </w:p>
    <w:p w14:paraId="265C30A6" w14:textId="77777777" w:rsidR="00CF3EA4" w:rsidRPr="00D60673" w:rsidRDefault="00CF3EA4" w:rsidP="00CF3EA4">
      <w:pPr>
        <w:spacing w:after="0"/>
        <w:jc w:val="both"/>
        <w:rPr>
          <w:rFonts w:ascii="Arial" w:eastAsia="Times New Roman" w:hAnsi="Arial" w:cs="Arial"/>
          <w:color w:val="000000" w:themeColor="text1"/>
          <w:sz w:val="24"/>
          <w:szCs w:val="24"/>
          <w:lang w:eastAsia="pt-BR"/>
        </w:rPr>
      </w:pPr>
    </w:p>
    <w:p w14:paraId="39C30E80" w14:textId="2F8E5536" w:rsidR="00CF3EA4" w:rsidRPr="00D60673" w:rsidRDefault="00CF3EA4" w:rsidP="00CF3EA4">
      <w:pPr>
        <w:spacing w:after="0"/>
        <w:jc w:val="both"/>
        <w:rPr>
          <w:rFonts w:ascii="Arial" w:eastAsia="Times New Roman" w:hAnsi="Arial" w:cs="Arial"/>
          <w:sz w:val="24"/>
          <w:szCs w:val="24"/>
          <w:lang w:eastAsia="pt-BR"/>
        </w:rPr>
      </w:pPr>
      <w:r>
        <w:rPr>
          <w:rFonts w:ascii="Arial" w:eastAsia="Times New Roman" w:hAnsi="Arial" w:cs="Arial"/>
          <w:color w:val="000000" w:themeColor="text1"/>
          <w:sz w:val="24"/>
          <w:szCs w:val="24"/>
          <w:lang w:eastAsia="pt-BR"/>
        </w:rPr>
        <w:t>Data da sessão:</w:t>
      </w:r>
      <w:r w:rsidR="0073081D">
        <w:rPr>
          <w:rFonts w:ascii="Arial" w:eastAsia="Times New Roman" w:hAnsi="Arial" w:cs="Arial"/>
          <w:color w:val="000000" w:themeColor="text1"/>
          <w:sz w:val="24"/>
          <w:szCs w:val="24"/>
          <w:lang w:eastAsia="pt-BR"/>
        </w:rPr>
        <w:t>22/10</w:t>
      </w:r>
      <w:r w:rsidRPr="00D60673">
        <w:rPr>
          <w:rFonts w:ascii="Arial" w:eastAsia="Times New Roman" w:hAnsi="Arial" w:cs="Arial"/>
          <w:color w:val="000000" w:themeColor="text1"/>
          <w:sz w:val="24"/>
          <w:szCs w:val="24"/>
          <w:lang w:eastAsia="pt-BR"/>
        </w:rPr>
        <w:t>/2024</w:t>
      </w:r>
    </w:p>
    <w:p w14:paraId="0B1005D7" w14:textId="77777777" w:rsidR="00CF3EA4" w:rsidRPr="00D60673" w:rsidRDefault="00CF3EA4" w:rsidP="00CF3EA4">
      <w:pPr>
        <w:spacing w:after="0" w:line="240" w:lineRule="auto"/>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Link: https://novobbmnet.com.br</w:t>
      </w:r>
    </w:p>
    <w:p w14:paraId="00BCCB92" w14:textId="77777777" w:rsidR="00CF3EA4" w:rsidRPr="00D60673" w:rsidRDefault="00CF3EA4" w:rsidP="00CF3EA4">
      <w:pPr>
        <w:spacing w:after="0" w:line="240" w:lineRule="auto"/>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Horário da Fase de Lances: 9h:10’ às 15:10h</w:t>
      </w:r>
    </w:p>
    <w:p w14:paraId="65DA57EF" w14:textId="77777777" w:rsidR="00CF3EA4" w:rsidRPr="00D60673" w:rsidRDefault="00CF3EA4" w:rsidP="00CF3EA4">
      <w:pPr>
        <w:spacing w:before="120" w:after="120"/>
        <w:ind w:left="360"/>
        <w:jc w:val="both"/>
        <w:textAlignment w:val="baseline"/>
        <w:rPr>
          <w:rFonts w:ascii="Arial" w:eastAsia="WenQuanYi Micro Hei" w:hAnsi="Arial" w:cs="Arial"/>
          <w:b/>
          <w:sz w:val="24"/>
          <w:szCs w:val="24"/>
          <w:lang w:eastAsia="zh-CN" w:bidi="hi-IN"/>
        </w:rPr>
      </w:pPr>
    </w:p>
    <w:p w14:paraId="046C5900"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1" w:name="_Toc104906818"/>
      <w:r w:rsidRPr="00D60673">
        <w:rPr>
          <w:rFonts w:ascii="Arial" w:eastAsiaTheme="majorEastAsia" w:hAnsi="Arial" w:cs="Arial"/>
          <w:sz w:val="24"/>
          <w:szCs w:val="24"/>
          <w:lang w:eastAsia="pt-BR"/>
        </w:rPr>
        <w:t>OBJETO DA CONTRATAÇÃO DIRETA</w:t>
      </w:r>
      <w:bookmarkEnd w:id="1"/>
    </w:p>
    <w:p w14:paraId="4B9F0687" w14:textId="77777777" w:rsidR="00950677" w:rsidRPr="00950677" w:rsidRDefault="00CF3EA4" w:rsidP="00950677">
      <w:pPr>
        <w:spacing w:after="0" w:line="360" w:lineRule="auto"/>
        <w:ind w:firstLine="709"/>
        <w:jc w:val="both"/>
        <w:rPr>
          <w:rFonts w:ascii="Arial" w:hAnsi="Arial" w:cs="Arial"/>
          <w:sz w:val="24"/>
          <w:szCs w:val="24"/>
        </w:rPr>
      </w:pPr>
      <w:r w:rsidRPr="00D60673">
        <w:rPr>
          <w:rFonts w:ascii="Arial" w:eastAsia="Times New Roman" w:hAnsi="Arial" w:cs="Arial"/>
          <w:color w:val="000000" w:themeColor="text1"/>
          <w:sz w:val="24"/>
          <w:szCs w:val="24"/>
          <w:lang w:eastAsia="pt-BR"/>
        </w:rPr>
        <w:t xml:space="preserve">O objeto da presente dispensa é a escolha da proposta mais vantajosa para a Câmara </w:t>
      </w:r>
      <w:r w:rsidRPr="00950677">
        <w:rPr>
          <w:rFonts w:ascii="Arial" w:eastAsia="Times New Roman" w:hAnsi="Arial" w:cs="Arial"/>
          <w:color w:val="000000" w:themeColor="text1"/>
          <w:sz w:val="24"/>
          <w:szCs w:val="24"/>
          <w:lang w:eastAsia="pt-BR"/>
        </w:rPr>
        <w:t xml:space="preserve">Municipal de Piedade de Ponte Nova/MG, por dispensa de licitação </w:t>
      </w:r>
      <w:r w:rsidRPr="00950677">
        <w:rPr>
          <w:rFonts w:ascii="Arial" w:eastAsia="Times New Roman" w:hAnsi="Arial" w:cs="Arial"/>
          <w:sz w:val="24"/>
          <w:szCs w:val="24"/>
          <w:lang w:eastAsia="pt-BR"/>
        </w:rPr>
        <w:t>de aquisição de serviços:</w:t>
      </w:r>
      <w:r w:rsidRPr="00950677">
        <w:rPr>
          <w:rFonts w:ascii="Arial" w:hAnsi="Arial" w:cs="Arial"/>
          <w:sz w:val="24"/>
          <w:szCs w:val="24"/>
        </w:rPr>
        <w:t xml:space="preserve"> </w:t>
      </w:r>
      <w:r w:rsidR="00950677" w:rsidRPr="00950677">
        <w:rPr>
          <w:rFonts w:ascii="Arial" w:hAnsi="Arial" w:cs="Arial"/>
          <w:sz w:val="24"/>
          <w:szCs w:val="24"/>
        </w:rPr>
        <w:t xml:space="preserve">Contratação de empresa/pessoa física especializada em confecção de 18 placas de homenagens com estojo de veludo 18 cm x 29 cm,  gravado em corrosão baixo relevo, o letreiro será o determinado no anexo III, conforme as especificações descritas neste Termo de Referência. </w:t>
      </w:r>
    </w:p>
    <w:p w14:paraId="2ECA455B" w14:textId="77777777" w:rsidR="00CF3EA4" w:rsidRPr="00D60673" w:rsidRDefault="00CF3EA4" w:rsidP="00CF3EA4">
      <w:pPr>
        <w:autoSpaceDE w:val="0"/>
        <w:autoSpaceDN w:val="0"/>
        <w:adjustRightInd w:val="0"/>
        <w:spacing w:after="0" w:line="240" w:lineRule="auto"/>
        <w:ind w:left="720"/>
        <w:contextualSpacing/>
        <w:jc w:val="both"/>
        <w:rPr>
          <w:rFonts w:ascii="Arial" w:eastAsia="Times New Roman" w:hAnsi="Arial" w:cs="Arial"/>
          <w:color w:val="000000" w:themeColor="text1"/>
          <w:sz w:val="24"/>
          <w:szCs w:val="24"/>
          <w:lang w:eastAsia="pt-BR"/>
        </w:rPr>
      </w:pPr>
    </w:p>
    <w:p w14:paraId="20D38582" w14:textId="77777777" w:rsidR="00CF3EA4" w:rsidRPr="00D60673" w:rsidRDefault="00CF3EA4" w:rsidP="00CF3EA4">
      <w:pPr>
        <w:numPr>
          <w:ilvl w:val="1"/>
          <w:numId w:val="1"/>
        </w:numPr>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sz w:val="24"/>
          <w:szCs w:val="24"/>
          <w:lang w:eastAsia="zh-CN" w:bidi="hi-IN"/>
        </w:rPr>
        <w:t>Em condições, quantidades e exigências estabel</w:t>
      </w:r>
      <w:r w:rsidRPr="00D60673">
        <w:rPr>
          <w:rFonts w:ascii="Arial" w:eastAsia="WenQuanYi Micro Hei" w:hAnsi="Arial" w:cs="Arial"/>
          <w:color w:val="000000" w:themeColor="text1"/>
          <w:sz w:val="24"/>
          <w:szCs w:val="24"/>
          <w:lang w:eastAsia="zh-CN" w:bidi="hi-IN"/>
        </w:rPr>
        <w:t>ecidas neste Aviso de Contratação Direta e seus anexos.</w:t>
      </w:r>
    </w:p>
    <w:p w14:paraId="6DB590B5" w14:textId="77777777" w:rsidR="00CF3EA4" w:rsidRPr="00F411D0" w:rsidRDefault="00CF3EA4" w:rsidP="00CF3EA4">
      <w:pPr>
        <w:numPr>
          <w:ilvl w:val="1"/>
          <w:numId w:val="1"/>
        </w:numPr>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i/>
          <w:iCs/>
          <w:sz w:val="24"/>
          <w:szCs w:val="24"/>
          <w:lang w:eastAsia="zh-CN" w:bidi="hi-IN"/>
        </w:rPr>
        <w:t>A contratação</w:t>
      </w:r>
      <w:r w:rsidRPr="00D60673">
        <w:rPr>
          <w:rFonts w:ascii="Arial" w:eastAsia="WenQuanYi Micro Hei" w:hAnsi="Arial" w:cs="Arial"/>
          <w:b/>
          <w:bCs/>
          <w:i/>
          <w:iCs/>
          <w:sz w:val="24"/>
          <w:szCs w:val="24"/>
          <w:lang w:eastAsia="zh-CN" w:bidi="hi-IN"/>
        </w:rPr>
        <w:t xml:space="preserve"> </w:t>
      </w:r>
      <w:r w:rsidRPr="00D60673">
        <w:rPr>
          <w:rFonts w:ascii="Arial" w:eastAsia="WenQuanYi Micro Hei" w:hAnsi="Arial" w:cs="Arial"/>
          <w:i/>
          <w:iCs/>
          <w:sz w:val="24"/>
          <w:szCs w:val="24"/>
          <w:lang w:eastAsia="zh-CN" w:bidi="hi-IN"/>
        </w:rPr>
        <w:t xml:space="preserve">ocorrerá em valor </w:t>
      </w:r>
      <w:r w:rsidR="00950677">
        <w:rPr>
          <w:rFonts w:ascii="Arial" w:eastAsia="WenQuanYi Micro Hei" w:hAnsi="Arial" w:cs="Arial"/>
          <w:i/>
          <w:iCs/>
          <w:sz w:val="24"/>
          <w:szCs w:val="24"/>
          <w:lang w:eastAsia="zh-CN" w:bidi="hi-IN"/>
        </w:rPr>
        <w:t>global</w:t>
      </w:r>
      <w:r w:rsidRPr="00D60673">
        <w:rPr>
          <w:rFonts w:ascii="Arial" w:eastAsia="WenQuanYi Micro Hei" w:hAnsi="Arial" w:cs="Arial"/>
          <w:i/>
          <w:iCs/>
          <w:sz w:val="24"/>
          <w:szCs w:val="24"/>
          <w:lang w:eastAsia="zh-CN" w:bidi="hi-IN"/>
        </w:rPr>
        <w:t xml:space="preserve"> </w:t>
      </w:r>
      <w:r w:rsidR="00F1210C">
        <w:rPr>
          <w:rFonts w:ascii="Arial" w:eastAsia="WenQuanYi Micro Hei" w:hAnsi="Arial" w:cs="Arial"/>
          <w:i/>
          <w:iCs/>
          <w:sz w:val="24"/>
          <w:szCs w:val="24"/>
          <w:lang w:eastAsia="zh-CN" w:bidi="hi-IN"/>
        </w:rPr>
        <w:t>do</w:t>
      </w:r>
      <w:r w:rsidRPr="00D60673">
        <w:rPr>
          <w:rFonts w:ascii="Arial" w:eastAsia="WenQuanYi Micro Hei" w:hAnsi="Arial" w:cs="Arial"/>
          <w:i/>
          <w:iCs/>
          <w:sz w:val="24"/>
          <w:szCs w:val="24"/>
          <w:lang w:eastAsia="zh-CN" w:bidi="hi-IN"/>
        </w:rPr>
        <w:t xml:space="preserve"> item</w:t>
      </w:r>
      <w:r w:rsidR="00F1210C">
        <w:rPr>
          <w:rFonts w:ascii="Arial" w:eastAsia="WenQuanYi Micro Hei" w:hAnsi="Arial" w:cs="Arial"/>
          <w:i/>
          <w:iCs/>
          <w:sz w:val="24"/>
          <w:szCs w:val="24"/>
          <w:lang w:eastAsia="zh-CN" w:bidi="hi-IN"/>
        </w:rPr>
        <w:t xml:space="preserve"> 1</w:t>
      </w:r>
      <w:r w:rsidRPr="00D60673">
        <w:rPr>
          <w:rFonts w:ascii="Arial" w:eastAsia="WenQuanYi Micro Hei" w:hAnsi="Arial" w:cs="Arial"/>
          <w:b/>
          <w:bCs/>
          <w:i/>
          <w:iCs/>
          <w:sz w:val="24"/>
          <w:szCs w:val="24"/>
          <w:lang w:eastAsia="zh-CN" w:bidi="hi-IN"/>
        </w:rPr>
        <w:t>,</w:t>
      </w:r>
      <w:r w:rsidRPr="00D60673">
        <w:rPr>
          <w:rFonts w:ascii="Arial" w:eastAsia="WenQuanYi Micro Hei" w:hAnsi="Arial" w:cs="Arial"/>
          <w:i/>
          <w:iCs/>
          <w:sz w:val="24"/>
          <w:szCs w:val="24"/>
          <w:lang w:eastAsia="zh-CN" w:bidi="hi-IN"/>
        </w:rPr>
        <w:t xml:space="preserve"> conforme tabela constante abaixo.</w:t>
      </w:r>
    </w:p>
    <w:p w14:paraId="697D70B4" w14:textId="77777777" w:rsidR="00CF3EA4" w:rsidRDefault="00CF3EA4" w:rsidP="00CF3EA4">
      <w:pPr>
        <w:spacing w:before="120" w:after="120" w:line="240" w:lineRule="auto"/>
        <w:ind w:left="792"/>
        <w:jc w:val="both"/>
        <w:textAlignment w:val="baseline"/>
        <w:rPr>
          <w:rFonts w:ascii="Arial" w:eastAsia="WenQuanYi Micro Hei" w:hAnsi="Arial" w:cs="Arial"/>
          <w:sz w:val="24"/>
          <w:szCs w:val="24"/>
          <w:lang w:eastAsia="zh-CN" w:bidi="hi-IN"/>
        </w:rPr>
      </w:pPr>
    </w:p>
    <w:p w14:paraId="0C599A76" w14:textId="77777777" w:rsidR="00F1210C" w:rsidRDefault="00F1210C" w:rsidP="00CF3EA4">
      <w:pPr>
        <w:spacing w:before="120" w:after="120" w:line="240" w:lineRule="auto"/>
        <w:ind w:left="792"/>
        <w:jc w:val="both"/>
        <w:textAlignment w:val="baseline"/>
        <w:rPr>
          <w:rFonts w:ascii="Arial" w:eastAsia="WenQuanYi Micro Hei" w:hAnsi="Arial" w:cs="Arial"/>
          <w:sz w:val="24"/>
          <w:szCs w:val="24"/>
          <w:lang w:eastAsia="zh-CN" w:bidi="hi-IN"/>
        </w:rPr>
      </w:pPr>
    </w:p>
    <w:p w14:paraId="64875803" w14:textId="77777777" w:rsidR="00F1210C" w:rsidRDefault="00F1210C" w:rsidP="00CF3EA4">
      <w:pPr>
        <w:spacing w:before="120" w:after="120" w:line="240" w:lineRule="auto"/>
        <w:ind w:left="792"/>
        <w:jc w:val="both"/>
        <w:textAlignment w:val="baseline"/>
        <w:rPr>
          <w:rFonts w:ascii="Arial" w:eastAsia="WenQuanYi Micro Hei" w:hAnsi="Arial" w:cs="Arial"/>
          <w:sz w:val="24"/>
          <w:szCs w:val="24"/>
          <w:lang w:eastAsia="zh-CN" w:bidi="hi-IN"/>
        </w:rPr>
      </w:pPr>
    </w:p>
    <w:p w14:paraId="37485F4E" w14:textId="77777777" w:rsidR="00F1210C" w:rsidRDefault="00F1210C" w:rsidP="00CF3EA4">
      <w:pPr>
        <w:spacing w:before="120" w:after="120" w:line="240" w:lineRule="auto"/>
        <w:ind w:left="792"/>
        <w:jc w:val="both"/>
        <w:textAlignment w:val="baseline"/>
        <w:rPr>
          <w:rFonts w:ascii="Arial" w:eastAsia="WenQuanYi Micro Hei" w:hAnsi="Arial" w:cs="Arial"/>
          <w:sz w:val="24"/>
          <w:szCs w:val="24"/>
          <w:lang w:eastAsia="zh-CN" w:bidi="hi-IN"/>
        </w:rPr>
      </w:pPr>
    </w:p>
    <w:p w14:paraId="6E7D029C" w14:textId="77777777" w:rsidR="00F1210C" w:rsidRPr="00D60673" w:rsidRDefault="00F1210C" w:rsidP="00CF3EA4">
      <w:pPr>
        <w:spacing w:before="120" w:after="120" w:line="240" w:lineRule="auto"/>
        <w:ind w:left="792"/>
        <w:jc w:val="both"/>
        <w:textAlignment w:val="baseline"/>
        <w:rPr>
          <w:rFonts w:ascii="Arial" w:eastAsia="WenQuanYi Micro Hei" w:hAnsi="Arial" w:cs="Arial"/>
          <w:sz w:val="24"/>
          <w:szCs w:val="24"/>
          <w:lang w:eastAsia="zh-CN" w:bidi="hi-IN"/>
        </w:rPr>
      </w:pPr>
    </w:p>
    <w:p w14:paraId="4CD9FB41" w14:textId="77777777" w:rsidR="00CF3EA4" w:rsidRPr="00D60673" w:rsidRDefault="00CF3EA4" w:rsidP="00CF3EA4">
      <w:pPr>
        <w:autoSpaceDE w:val="0"/>
        <w:autoSpaceDN w:val="0"/>
        <w:adjustRightInd w:val="0"/>
        <w:spacing w:after="0" w:line="240" w:lineRule="auto"/>
        <w:jc w:val="both"/>
        <w:rPr>
          <w:rFonts w:ascii="Arial" w:eastAsia="Times New Roman" w:hAnsi="Arial" w:cs="Arial"/>
          <w:b/>
          <w:bCs/>
          <w:sz w:val="20"/>
          <w:szCs w:val="24"/>
          <w:lang w:eastAsia="pt-BR"/>
        </w:rPr>
      </w:pPr>
    </w:p>
    <w:p w14:paraId="6188CBB2" w14:textId="77777777" w:rsidR="00CF3EA4" w:rsidRPr="00F411D0" w:rsidRDefault="00CF3EA4" w:rsidP="00CF3EA4">
      <w:pPr>
        <w:spacing w:after="0" w:line="240" w:lineRule="auto"/>
        <w:jc w:val="both"/>
        <w:rPr>
          <w:rFonts w:ascii="Corbel" w:hAnsi="Corbel" w:cs="Arial"/>
          <w:sz w:val="16"/>
          <w:szCs w:val="16"/>
        </w:rPr>
      </w:pPr>
    </w:p>
    <w:p w14:paraId="57FB58C2" w14:textId="77777777" w:rsidR="00CF3EA4" w:rsidRPr="00F411D0" w:rsidRDefault="00CF3EA4" w:rsidP="00CF3EA4">
      <w:pPr>
        <w:shd w:val="clear" w:color="auto" w:fill="BFBFBF" w:themeFill="background1" w:themeFillShade="BF"/>
        <w:contextualSpacing/>
        <w:jc w:val="center"/>
        <w:rPr>
          <w:rFonts w:ascii="Corbel" w:hAnsi="Corbel"/>
          <w:sz w:val="32"/>
          <w:szCs w:val="32"/>
        </w:rPr>
      </w:pPr>
      <w:r w:rsidRPr="00F411D0">
        <w:rPr>
          <w:rFonts w:ascii="Corbel" w:hAnsi="Corbel"/>
          <w:sz w:val="32"/>
          <w:szCs w:val="32"/>
        </w:rPr>
        <w:t xml:space="preserve"> ESPECIFICAÇÕES TÉCNICAS</w:t>
      </w:r>
    </w:p>
    <w:p w14:paraId="6088F64C" w14:textId="77777777" w:rsidR="00CF3EA4" w:rsidRPr="00F411D0" w:rsidRDefault="00CF3EA4" w:rsidP="00CF3EA4">
      <w:pPr>
        <w:tabs>
          <w:tab w:val="left" w:pos="0"/>
        </w:tabs>
        <w:ind w:left="720"/>
        <w:contextualSpacing/>
        <w:jc w:val="both"/>
        <w:rPr>
          <w:rFonts w:ascii="Corbel" w:hAnsi="Corbel"/>
          <w:sz w:val="24"/>
          <w:szCs w:val="24"/>
        </w:rPr>
      </w:pPr>
    </w:p>
    <w:tbl>
      <w:tblPr>
        <w:tblStyle w:val="Tabelacomgrade1"/>
        <w:tblW w:w="4958" w:type="pct"/>
        <w:tblInd w:w="-34" w:type="dxa"/>
        <w:tblLayout w:type="fixed"/>
        <w:tblLook w:val="04A0" w:firstRow="1" w:lastRow="0" w:firstColumn="1" w:lastColumn="0" w:noHBand="0" w:noVBand="1"/>
      </w:tblPr>
      <w:tblGrid>
        <w:gridCol w:w="511"/>
        <w:gridCol w:w="5961"/>
        <w:gridCol w:w="2726"/>
        <w:gridCol w:w="1190"/>
      </w:tblGrid>
      <w:tr w:rsidR="00CF3EA4" w:rsidRPr="00F411D0" w14:paraId="6568AEB8" w14:textId="77777777" w:rsidTr="006E2018">
        <w:trPr>
          <w:trHeight w:val="1263"/>
        </w:trPr>
        <w:tc>
          <w:tcPr>
            <w:tcW w:w="246" w:type="pct"/>
          </w:tcPr>
          <w:p w14:paraId="015DAA10" w14:textId="77777777" w:rsidR="00CF3EA4" w:rsidRPr="00F411D0" w:rsidRDefault="00CF3EA4" w:rsidP="006E2018">
            <w:pPr>
              <w:tabs>
                <w:tab w:val="left" w:pos="0"/>
              </w:tabs>
              <w:contextualSpacing/>
              <w:jc w:val="both"/>
              <w:rPr>
                <w:rFonts w:ascii="Corbel" w:hAnsi="Corbel"/>
                <w:sz w:val="16"/>
                <w:szCs w:val="16"/>
              </w:rPr>
            </w:pPr>
            <w:r w:rsidRPr="00F411D0">
              <w:rPr>
                <w:rFonts w:ascii="Corbel" w:hAnsi="Corbel"/>
                <w:sz w:val="16"/>
                <w:szCs w:val="16"/>
              </w:rPr>
              <w:t>Item</w:t>
            </w:r>
          </w:p>
        </w:tc>
        <w:tc>
          <w:tcPr>
            <w:tcW w:w="2869" w:type="pct"/>
          </w:tcPr>
          <w:p w14:paraId="0151E33C" w14:textId="77777777" w:rsidR="00CF3EA4" w:rsidRPr="00F411D0" w:rsidRDefault="00CF3EA4" w:rsidP="006E2018">
            <w:pPr>
              <w:tabs>
                <w:tab w:val="left" w:pos="0"/>
              </w:tabs>
              <w:contextualSpacing/>
              <w:jc w:val="both"/>
              <w:rPr>
                <w:rFonts w:ascii="Corbel" w:hAnsi="Corbel"/>
                <w:sz w:val="16"/>
                <w:szCs w:val="16"/>
              </w:rPr>
            </w:pPr>
            <w:r w:rsidRPr="00F411D0">
              <w:rPr>
                <w:rFonts w:ascii="Corbel" w:hAnsi="Corbel"/>
                <w:sz w:val="16"/>
                <w:szCs w:val="16"/>
              </w:rPr>
              <w:t>Descrição do Produto (1)  ou Serviço (2)</w:t>
            </w:r>
          </w:p>
        </w:tc>
        <w:tc>
          <w:tcPr>
            <w:tcW w:w="1312" w:type="pct"/>
          </w:tcPr>
          <w:p w14:paraId="3D8729D9" w14:textId="77777777" w:rsidR="00CF3EA4" w:rsidRPr="00F411D0" w:rsidRDefault="00950677" w:rsidP="006E2018">
            <w:pPr>
              <w:tabs>
                <w:tab w:val="left" w:pos="0"/>
              </w:tabs>
              <w:contextualSpacing/>
              <w:jc w:val="both"/>
              <w:rPr>
                <w:rFonts w:ascii="Corbel" w:hAnsi="Corbel"/>
                <w:sz w:val="16"/>
                <w:szCs w:val="16"/>
              </w:rPr>
            </w:pPr>
            <w:r>
              <w:rPr>
                <w:rFonts w:ascii="Corbel" w:hAnsi="Corbel"/>
                <w:sz w:val="16"/>
                <w:szCs w:val="16"/>
              </w:rPr>
              <w:t>Valor Unitário por placa</w:t>
            </w:r>
          </w:p>
        </w:tc>
        <w:tc>
          <w:tcPr>
            <w:tcW w:w="573" w:type="pct"/>
          </w:tcPr>
          <w:p w14:paraId="055D3FE4" w14:textId="77777777" w:rsidR="00CF3EA4" w:rsidRPr="00F411D0" w:rsidRDefault="00950677" w:rsidP="006E2018">
            <w:pPr>
              <w:tabs>
                <w:tab w:val="left" w:pos="0"/>
              </w:tabs>
              <w:contextualSpacing/>
              <w:jc w:val="both"/>
              <w:rPr>
                <w:rFonts w:ascii="Corbel" w:hAnsi="Corbel"/>
                <w:sz w:val="16"/>
                <w:szCs w:val="16"/>
              </w:rPr>
            </w:pPr>
            <w:r>
              <w:rPr>
                <w:rFonts w:ascii="Corbel" w:hAnsi="Corbel"/>
                <w:sz w:val="16"/>
                <w:szCs w:val="16"/>
              </w:rPr>
              <w:t xml:space="preserve">Valor global </w:t>
            </w:r>
          </w:p>
        </w:tc>
      </w:tr>
      <w:tr w:rsidR="00CF3EA4" w:rsidRPr="00F411D0" w14:paraId="7FD9AC9B" w14:textId="77777777" w:rsidTr="006E2018">
        <w:tc>
          <w:tcPr>
            <w:tcW w:w="246" w:type="pct"/>
          </w:tcPr>
          <w:p w14:paraId="7C03BF14" w14:textId="77777777" w:rsidR="00CF3EA4" w:rsidRPr="00F411D0" w:rsidRDefault="00CF3EA4" w:rsidP="006E2018">
            <w:pPr>
              <w:tabs>
                <w:tab w:val="left" w:pos="0"/>
              </w:tabs>
              <w:contextualSpacing/>
              <w:jc w:val="both"/>
              <w:rPr>
                <w:rFonts w:ascii="Corbel" w:hAnsi="Corbel"/>
                <w:sz w:val="16"/>
                <w:szCs w:val="16"/>
              </w:rPr>
            </w:pPr>
            <w:r w:rsidRPr="00F411D0">
              <w:rPr>
                <w:rFonts w:ascii="Corbel" w:hAnsi="Corbel"/>
                <w:sz w:val="16"/>
                <w:szCs w:val="16"/>
              </w:rPr>
              <w:t>01</w:t>
            </w:r>
          </w:p>
        </w:tc>
        <w:tc>
          <w:tcPr>
            <w:tcW w:w="2869" w:type="pct"/>
          </w:tcPr>
          <w:p w14:paraId="36C6543C" w14:textId="77777777" w:rsidR="00950677" w:rsidRPr="00F411D0" w:rsidRDefault="00950677" w:rsidP="00950677">
            <w:pPr>
              <w:tabs>
                <w:tab w:val="left" w:pos="0"/>
              </w:tabs>
              <w:ind w:left="176" w:hanging="176"/>
              <w:jc w:val="both"/>
              <w:rPr>
                <w:rFonts w:ascii="Corbel" w:hAnsi="Corbel"/>
                <w:sz w:val="16"/>
                <w:szCs w:val="16"/>
              </w:rPr>
            </w:pPr>
          </w:p>
          <w:p w14:paraId="719A3FE9" w14:textId="77777777" w:rsidR="00950677" w:rsidRPr="000121D9" w:rsidRDefault="00950677" w:rsidP="00950677">
            <w:pPr>
              <w:spacing w:line="360" w:lineRule="auto"/>
              <w:jc w:val="both"/>
              <w:rPr>
                <w:rFonts w:ascii="Corbel" w:hAnsi="Corbel" w:cs="Arial"/>
                <w:sz w:val="24"/>
                <w:szCs w:val="24"/>
              </w:rPr>
            </w:pPr>
            <w:r w:rsidRPr="000121D9">
              <w:rPr>
                <w:rFonts w:ascii="Corbel" w:hAnsi="Corbel" w:cs="Arial"/>
                <w:sz w:val="24"/>
                <w:szCs w:val="24"/>
              </w:rPr>
              <w:t>Contratação de empresa/pessoa física especializada em confecção de 1</w:t>
            </w:r>
            <w:r>
              <w:rPr>
                <w:rFonts w:ascii="Corbel" w:hAnsi="Corbel" w:cs="Arial"/>
                <w:sz w:val="24"/>
                <w:szCs w:val="24"/>
              </w:rPr>
              <w:t>8</w:t>
            </w:r>
            <w:r w:rsidRPr="000121D9">
              <w:rPr>
                <w:rFonts w:ascii="Corbel" w:hAnsi="Corbel" w:cs="Arial"/>
                <w:sz w:val="24"/>
                <w:szCs w:val="24"/>
              </w:rPr>
              <w:t xml:space="preserve"> placas de homenagens com estojo de veludo </w:t>
            </w:r>
            <w:r w:rsidRPr="0025751F">
              <w:rPr>
                <w:rFonts w:ascii="Corbel" w:hAnsi="Corbel" w:cs="Arial"/>
                <w:sz w:val="24"/>
                <w:szCs w:val="24"/>
              </w:rPr>
              <w:t>18</w:t>
            </w:r>
            <w:r>
              <w:rPr>
                <w:rFonts w:ascii="Corbel" w:hAnsi="Corbel" w:cs="Arial"/>
                <w:sz w:val="24"/>
                <w:szCs w:val="24"/>
              </w:rPr>
              <w:t xml:space="preserve"> cm </w:t>
            </w:r>
            <w:r w:rsidRPr="0025751F">
              <w:rPr>
                <w:rFonts w:ascii="Corbel" w:hAnsi="Corbel" w:cs="Arial"/>
                <w:sz w:val="24"/>
                <w:szCs w:val="24"/>
              </w:rPr>
              <w:t>x</w:t>
            </w:r>
            <w:r>
              <w:rPr>
                <w:rFonts w:ascii="Corbel" w:hAnsi="Corbel" w:cs="Arial"/>
                <w:sz w:val="24"/>
                <w:szCs w:val="24"/>
              </w:rPr>
              <w:t xml:space="preserve"> </w:t>
            </w:r>
            <w:r w:rsidRPr="0025751F">
              <w:rPr>
                <w:rFonts w:ascii="Corbel" w:hAnsi="Corbel" w:cs="Arial"/>
                <w:sz w:val="24"/>
                <w:szCs w:val="24"/>
              </w:rPr>
              <w:t>29</w:t>
            </w:r>
            <w:r>
              <w:rPr>
                <w:rFonts w:ascii="Corbel" w:hAnsi="Corbel" w:cs="Arial"/>
                <w:sz w:val="24"/>
                <w:szCs w:val="24"/>
              </w:rPr>
              <w:t xml:space="preserve"> cm, </w:t>
            </w:r>
            <w:r w:rsidRPr="0025751F">
              <w:rPr>
                <w:rFonts w:ascii="Corbel" w:hAnsi="Corbel" w:cs="Arial"/>
                <w:sz w:val="24"/>
                <w:szCs w:val="24"/>
              </w:rPr>
              <w:t xml:space="preserve"> gravado em corrosão baixo relevo, o letreiro será o determinado no anexo III</w:t>
            </w:r>
            <w:r w:rsidRPr="000121D9">
              <w:rPr>
                <w:rFonts w:ascii="Corbel" w:hAnsi="Corbel" w:cs="Arial"/>
                <w:sz w:val="24"/>
                <w:szCs w:val="24"/>
              </w:rPr>
              <w:t xml:space="preserve">, conforme as especificações descritas neste Termo de Referência. </w:t>
            </w:r>
          </w:p>
          <w:p w14:paraId="4592BDBD" w14:textId="77777777" w:rsidR="00CF3EA4" w:rsidRPr="00F411D0" w:rsidRDefault="00CF3EA4" w:rsidP="006E2018">
            <w:pPr>
              <w:tabs>
                <w:tab w:val="left" w:pos="0"/>
              </w:tabs>
              <w:ind w:left="176" w:hanging="176"/>
              <w:jc w:val="both"/>
              <w:rPr>
                <w:rFonts w:ascii="Corbel" w:hAnsi="Corbel"/>
                <w:sz w:val="16"/>
                <w:szCs w:val="16"/>
              </w:rPr>
            </w:pPr>
          </w:p>
        </w:tc>
        <w:tc>
          <w:tcPr>
            <w:tcW w:w="1312" w:type="pct"/>
          </w:tcPr>
          <w:p w14:paraId="2985CB50" w14:textId="77777777" w:rsidR="00CF3EA4" w:rsidRPr="00F411D0" w:rsidRDefault="00CF3EA4" w:rsidP="006E2018">
            <w:pPr>
              <w:tabs>
                <w:tab w:val="left" w:pos="0"/>
              </w:tabs>
              <w:contextualSpacing/>
              <w:jc w:val="both"/>
              <w:rPr>
                <w:rFonts w:ascii="Corbel" w:hAnsi="Corbel"/>
                <w:sz w:val="16"/>
                <w:szCs w:val="16"/>
              </w:rPr>
            </w:pPr>
          </w:p>
          <w:p w14:paraId="0CD572C3" w14:textId="77777777" w:rsidR="00CF3EA4" w:rsidRPr="00F411D0" w:rsidRDefault="00CF3EA4" w:rsidP="006E2018">
            <w:pPr>
              <w:tabs>
                <w:tab w:val="left" w:pos="0"/>
              </w:tabs>
              <w:contextualSpacing/>
              <w:jc w:val="both"/>
              <w:rPr>
                <w:rFonts w:ascii="Corbel" w:hAnsi="Corbel"/>
                <w:sz w:val="16"/>
                <w:szCs w:val="16"/>
              </w:rPr>
            </w:pPr>
          </w:p>
          <w:p w14:paraId="73A06D3E" w14:textId="77777777" w:rsidR="00CF3EA4" w:rsidRPr="00F411D0" w:rsidRDefault="00F1210C" w:rsidP="006E2018">
            <w:pPr>
              <w:tabs>
                <w:tab w:val="left" w:pos="0"/>
              </w:tabs>
              <w:contextualSpacing/>
              <w:jc w:val="both"/>
              <w:rPr>
                <w:rFonts w:ascii="Corbel" w:hAnsi="Corbel"/>
                <w:sz w:val="16"/>
                <w:szCs w:val="16"/>
              </w:rPr>
            </w:pPr>
            <w:r>
              <w:rPr>
                <w:rFonts w:ascii="Corbel" w:hAnsi="Corbel"/>
                <w:sz w:val="16"/>
                <w:szCs w:val="16"/>
              </w:rPr>
              <w:t>R$180,50</w:t>
            </w:r>
          </w:p>
        </w:tc>
        <w:tc>
          <w:tcPr>
            <w:tcW w:w="573" w:type="pct"/>
          </w:tcPr>
          <w:p w14:paraId="6C8BCB86" w14:textId="77777777" w:rsidR="00CF3EA4" w:rsidRDefault="00CF3EA4" w:rsidP="006E2018">
            <w:pPr>
              <w:tabs>
                <w:tab w:val="left" w:pos="0"/>
              </w:tabs>
              <w:contextualSpacing/>
              <w:jc w:val="both"/>
              <w:rPr>
                <w:rFonts w:ascii="Corbel" w:hAnsi="Corbel"/>
                <w:sz w:val="16"/>
                <w:szCs w:val="16"/>
              </w:rPr>
            </w:pPr>
          </w:p>
          <w:p w14:paraId="4A0BB204" w14:textId="77777777" w:rsidR="00F1210C" w:rsidRDefault="00F1210C" w:rsidP="006E2018">
            <w:pPr>
              <w:tabs>
                <w:tab w:val="left" w:pos="0"/>
              </w:tabs>
              <w:contextualSpacing/>
              <w:jc w:val="both"/>
              <w:rPr>
                <w:rFonts w:ascii="Corbel" w:hAnsi="Corbel"/>
                <w:sz w:val="16"/>
                <w:szCs w:val="16"/>
              </w:rPr>
            </w:pPr>
          </w:p>
          <w:p w14:paraId="3DB9114E" w14:textId="77777777" w:rsidR="00F1210C" w:rsidRPr="00F411D0" w:rsidRDefault="00F1210C" w:rsidP="006E2018">
            <w:pPr>
              <w:tabs>
                <w:tab w:val="left" w:pos="0"/>
              </w:tabs>
              <w:contextualSpacing/>
              <w:jc w:val="both"/>
              <w:rPr>
                <w:rFonts w:ascii="Corbel" w:hAnsi="Corbel"/>
                <w:sz w:val="16"/>
                <w:szCs w:val="16"/>
              </w:rPr>
            </w:pPr>
            <w:r>
              <w:rPr>
                <w:rFonts w:ascii="Arial" w:hAnsi="Arial" w:cs="Arial"/>
                <w:b/>
                <w:bCs/>
                <w:sz w:val="16"/>
                <w:szCs w:val="16"/>
              </w:rPr>
              <w:t>R$3.249,00</w:t>
            </w:r>
          </w:p>
        </w:tc>
      </w:tr>
    </w:tbl>
    <w:p w14:paraId="5CBFBD41" w14:textId="77777777" w:rsidR="00CF3EA4" w:rsidRPr="00D60673" w:rsidRDefault="00CF3EA4" w:rsidP="00CF3EA4">
      <w:pPr>
        <w:autoSpaceDE w:val="0"/>
        <w:autoSpaceDN w:val="0"/>
        <w:adjustRightInd w:val="0"/>
        <w:spacing w:after="0" w:line="240" w:lineRule="auto"/>
        <w:jc w:val="both"/>
        <w:rPr>
          <w:rFonts w:ascii="Arial" w:eastAsia="Times New Roman" w:hAnsi="Arial" w:cs="Arial"/>
          <w:b/>
          <w:bCs/>
        </w:rPr>
      </w:pPr>
    </w:p>
    <w:p w14:paraId="42CC45B3" w14:textId="77777777" w:rsidR="00CF3EA4" w:rsidRPr="00D60673" w:rsidRDefault="00CF3EA4" w:rsidP="00CF3EA4">
      <w:pPr>
        <w:numPr>
          <w:ilvl w:val="1"/>
          <w:numId w:val="1"/>
        </w:numPr>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sz w:val="24"/>
          <w:szCs w:val="24"/>
          <w:lang w:eastAsia="zh-CN" w:bidi="hi-IN"/>
        </w:rPr>
        <w:t>O critério de julgamento adotado será o</w:t>
      </w:r>
      <w:r w:rsidRPr="00D60673">
        <w:rPr>
          <w:rFonts w:ascii="Arial" w:eastAsia="WenQuanYi Micro Hei" w:hAnsi="Arial" w:cs="Arial"/>
          <w:i/>
          <w:iCs/>
          <w:sz w:val="24"/>
          <w:szCs w:val="24"/>
          <w:lang w:eastAsia="zh-CN" w:bidi="hi-IN"/>
        </w:rPr>
        <w:t xml:space="preserve"> menor preço, </w:t>
      </w:r>
      <w:r w:rsidRPr="00D60673">
        <w:rPr>
          <w:rFonts w:ascii="Arial" w:eastAsia="WenQuanYi Micro Hei" w:hAnsi="Arial" w:cs="Arial"/>
          <w:sz w:val="24"/>
          <w:szCs w:val="24"/>
          <w:lang w:eastAsia="zh-CN" w:bidi="hi-IN"/>
        </w:rPr>
        <w:t>observadas as exigências contidas neste Aviso de Contratação Direta e seus Anexos quanto às especificações do objeto.</w:t>
      </w:r>
    </w:p>
    <w:p w14:paraId="319AAAC3"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2" w:name="_Toc104906819"/>
      <w:r w:rsidRPr="00D60673">
        <w:rPr>
          <w:rFonts w:ascii="Arial" w:eastAsiaTheme="majorEastAsia" w:hAnsi="Arial" w:cs="Arial"/>
          <w:sz w:val="24"/>
          <w:szCs w:val="24"/>
          <w:lang w:eastAsia="pt-BR"/>
        </w:rPr>
        <w:t>PARTICIPAÇÃO NA DISPENSA ELETRÔNICA.</w:t>
      </w:r>
      <w:bookmarkEnd w:id="2"/>
    </w:p>
    <w:p w14:paraId="1595C04D" w14:textId="77777777" w:rsidR="00CF3EA4" w:rsidRPr="00D60673" w:rsidRDefault="00CF3EA4" w:rsidP="00CF3EA4">
      <w:pPr>
        <w:numPr>
          <w:ilvl w:val="1"/>
          <w:numId w:val="1"/>
        </w:numPr>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A participação na presente dispensa eletrônica se dará mediante </w:t>
      </w:r>
      <w:r w:rsidRPr="00D60673">
        <w:rPr>
          <w:rFonts w:ascii="Arial" w:eastAsia="Times New Roman" w:hAnsi="Arial" w:cs="Arial"/>
          <w:bCs/>
          <w:sz w:val="24"/>
          <w:szCs w:val="24"/>
          <w:lang w:eastAsia="pt-BR"/>
        </w:rPr>
        <w:t>Sistema de Dispensa Eletrônica</w:t>
      </w:r>
      <w:r w:rsidRPr="00D60673">
        <w:rPr>
          <w:rFonts w:ascii="Arial" w:eastAsia="Times New Roman" w:hAnsi="Arial" w:cs="Arial"/>
          <w:sz w:val="24"/>
          <w:szCs w:val="24"/>
          <w:lang w:eastAsia="pt-BR"/>
        </w:rPr>
        <w:t xml:space="preserve"> integrante do Sistema de Compras da Empresa BBMNET, disponível no </w:t>
      </w:r>
      <w:r w:rsidRPr="00D60673">
        <w:rPr>
          <w:rFonts w:ascii="Arial" w:eastAsia="Times New Roman" w:hAnsi="Arial" w:cs="Arial"/>
          <w:bCs/>
          <w:sz w:val="24"/>
          <w:szCs w:val="24"/>
          <w:lang w:eastAsia="pt-BR"/>
        </w:rPr>
        <w:t>endereço eletrônico https://novobbmnet.com.br/</w:t>
      </w:r>
    </w:p>
    <w:p w14:paraId="2CFF0C10" w14:textId="77777777" w:rsidR="00CF3EA4" w:rsidRPr="00D60673" w:rsidRDefault="00CF3EA4" w:rsidP="00CF3EA4">
      <w:pPr>
        <w:numPr>
          <w:ilvl w:val="2"/>
          <w:numId w:val="1"/>
        </w:numPr>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Os fornecedores deverão atender aos procedimentos previstos no Manual do Sistema de Dispensa Eletrônica, disponível no Portal </w:t>
      </w:r>
      <w:hyperlink r:id="rId8" w:history="1">
        <w:r w:rsidRPr="00D60673">
          <w:rPr>
            <w:rFonts w:ascii="Arial" w:eastAsia="Times New Roman" w:hAnsi="Arial" w:cs="Arial"/>
            <w:bCs/>
            <w:color w:val="000080"/>
            <w:sz w:val="24"/>
            <w:szCs w:val="24"/>
            <w:u w:val="single"/>
            <w:lang w:eastAsia="pt-BR"/>
          </w:rPr>
          <w:t>https://novobbmnet.com.br/</w:t>
        </w:r>
      </w:hyperlink>
      <w:r w:rsidRPr="00D60673">
        <w:rPr>
          <w:rFonts w:ascii="Arial" w:eastAsia="Times New Roman" w:hAnsi="Arial" w:cs="Arial"/>
          <w:bCs/>
          <w:sz w:val="24"/>
          <w:szCs w:val="24"/>
          <w:lang w:eastAsia="pt-BR"/>
        </w:rPr>
        <w:t xml:space="preserve"> </w:t>
      </w:r>
      <w:r w:rsidRPr="00D60673">
        <w:rPr>
          <w:rFonts w:ascii="Arial" w:eastAsia="Times New Roman" w:hAnsi="Arial" w:cs="Arial"/>
          <w:sz w:val="24"/>
          <w:szCs w:val="24"/>
          <w:lang w:eastAsia="pt-BR"/>
        </w:rPr>
        <w:t xml:space="preserve"> para acesso ao sistema e operacionalização.</w:t>
      </w:r>
    </w:p>
    <w:p w14:paraId="4F7E7D3B" w14:textId="77777777" w:rsidR="00CF3EA4" w:rsidRPr="00D60673" w:rsidRDefault="00CF3EA4" w:rsidP="00CF3EA4">
      <w:pPr>
        <w:numPr>
          <w:ilvl w:val="2"/>
          <w:numId w:val="1"/>
        </w:numPr>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2971BD9"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Não poderão participar desta dispensa os fornecedores:</w:t>
      </w:r>
    </w:p>
    <w:p w14:paraId="3A141E63"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que não atendam às condições deste Aviso de Contratação Direta e seu(s) anexo(s);</w:t>
      </w:r>
    </w:p>
    <w:p w14:paraId="30DE8B8A"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lastRenderedPageBreak/>
        <w:t>estrangeiros que não tenham representação legal no Brasil com poderes expressos para receber citação e responder administrativa ou judicialmente;</w:t>
      </w:r>
    </w:p>
    <w:p w14:paraId="649C0339"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que se enquadrem nas seguintes vedações:</w:t>
      </w:r>
    </w:p>
    <w:p w14:paraId="50349698" w14:textId="77777777" w:rsidR="00CF3EA4" w:rsidRPr="00D60673" w:rsidRDefault="00CF3EA4" w:rsidP="00CF3EA4">
      <w:pPr>
        <w:numPr>
          <w:ilvl w:val="3"/>
          <w:numId w:val="3"/>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pessoa física ou jurídica que se encontre, ao tempo da contratação, impossibilitada de contratar em decorrência de sanção que lhe foi imposta;</w:t>
      </w:r>
    </w:p>
    <w:p w14:paraId="0C822CD9" w14:textId="77777777" w:rsidR="00CF3EA4" w:rsidRPr="00D60673" w:rsidRDefault="00CF3EA4" w:rsidP="00CF3EA4">
      <w:pPr>
        <w:numPr>
          <w:ilvl w:val="3"/>
          <w:numId w:val="3"/>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FF3C52" w14:textId="77777777" w:rsidR="00CF3EA4" w:rsidRPr="00D60673" w:rsidRDefault="00CF3EA4" w:rsidP="00CF3EA4">
      <w:pPr>
        <w:numPr>
          <w:ilvl w:val="3"/>
          <w:numId w:val="3"/>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empresas controladoras, controladas ou coligadas, nos termos da </w:t>
      </w:r>
      <w:hyperlink r:id="rId9" w:history="1">
        <w:r w:rsidRPr="00D60673">
          <w:rPr>
            <w:rFonts w:ascii="Arial" w:eastAsia="Calibri" w:hAnsi="Arial" w:cs="Arial"/>
            <w:color w:val="000080"/>
            <w:sz w:val="24"/>
            <w:szCs w:val="24"/>
            <w:u w:val="single"/>
            <w:lang w:eastAsia="pt-BR"/>
          </w:rPr>
          <w:t>Lei nº 6.404, de 15 de dezembro de 1976</w:t>
        </w:r>
      </w:hyperlink>
      <w:r w:rsidRPr="00D60673">
        <w:rPr>
          <w:rFonts w:ascii="Arial" w:eastAsia="Times New Roman" w:hAnsi="Arial" w:cs="Arial"/>
          <w:color w:val="000000"/>
          <w:sz w:val="24"/>
          <w:szCs w:val="24"/>
          <w:lang w:eastAsia="pt-BR"/>
        </w:rPr>
        <w:t>, concorrendo entre si;</w:t>
      </w:r>
    </w:p>
    <w:p w14:paraId="72BA1E88" w14:textId="77777777" w:rsidR="00CF3EA4" w:rsidRPr="00D60673" w:rsidRDefault="00CF3EA4" w:rsidP="00CF3EA4">
      <w:pPr>
        <w:numPr>
          <w:ilvl w:val="3"/>
          <w:numId w:val="3"/>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9323446" w14:textId="77777777" w:rsidR="00CF3EA4" w:rsidRPr="00D60673" w:rsidRDefault="00CF3EA4" w:rsidP="00CF3EA4">
      <w:pPr>
        <w:numPr>
          <w:ilvl w:val="3"/>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0C5EC9"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Organizações da Sociedade Civil de Interesse Público - OSCIP, atuando nessa condição (Acórdão nº 746/2014-TCU-Plenário); e</w:t>
      </w:r>
    </w:p>
    <w:p w14:paraId="639D1A70"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3" w:name="_Toc104906820"/>
      <w:r w:rsidRPr="00D60673">
        <w:rPr>
          <w:rFonts w:ascii="Arial" w:eastAsiaTheme="majorEastAsia" w:hAnsi="Arial" w:cs="Arial"/>
          <w:sz w:val="24"/>
          <w:szCs w:val="24"/>
          <w:lang w:eastAsia="pt-BR"/>
        </w:rPr>
        <w:t>INGRESSO NA DISPENSA ELETRÔNICA E CADASTRAMENTO DA PROPOSTA INICIAL</w:t>
      </w:r>
      <w:bookmarkEnd w:id="3"/>
    </w:p>
    <w:p w14:paraId="1D0C173A" w14:textId="77777777" w:rsidR="00CF3EA4" w:rsidRPr="00D60673" w:rsidRDefault="00CF3EA4" w:rsidP="00CF3EA4">
      <w:pPr>
        <w:numPr>
          <w:ilvl w:val="1"/>
          <w:numId w:val="1"/>
        </w:numPr>
        <w:autoSpaceDE w:val="0"/>
        <w:snapToGrid w:val="0"/>
        <w:spacing w:before="120" w:after="120" w:line="240" w:lineRule="auto"/>
        <w:ind w:left="857"/>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O ingresso do fornecedor na disputa da dispensa eletrônica se dará com o cadastramento de sua proposta inicial, na forma deste item.</w:t>
      </w:r>
    </w:p>
    <w:p w14:paraId="73E3CC0E" w14:textId="77777777" w:rsidR="00CF3EA4" w:rsidRPr="00D60673" w:rsidRDefault="00CF3EA4" w:rsidP="00CF3EA4">
      <w:pPr>
        <w:numPr>
          <w:ilvl w:val="1"/>
          <w:numId w:val="1"/>
        </w:numPr>
        <w:autoSpaceDE w:val="0"/>
        <w:snapToGrid w:val="0"/>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51839F0"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73619D"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lastRenderedPageBreak/>
        <w:t xml:space="preserve">Todas as especificações do </w:t>
      </w:r>
      <w:r w:rsidRPr="00D60673">
        <w:rPr>
          <w:rFonts w:ascii="Arial" w:eastAsia="Times New Roman" w:hAnsi="Arial" w:cs="Arial"/>
          <w:color w:val="000000" w:themeColor="text1"/>
          <w:sz w:val="24"/>
          <w:szCs w:val="24"/>
          <w:lang w:eastAsia="pt-BR"/>
        </w:rPr>
        <w:t>objeto</w:t>
      </w:r>
      <w:r w:rsidRPr="00D60673">
        <w:rPr>
          <w:rFonts w:ascii="Arial" w:eastAsia="Times New Roman" w:hAnsi="Arial" w:cs="Arial"/>
          <w:sz w:val="24"/>
          <w:szCs w:val="24"/>
          <w:lang w:eastAsia="pt-BR"/>
        </w:rPr>
        <w:t xml:space="preserve"> contidas na proposta, em especial o preço, vinculam a Contratada.</w:t>
      </w:r>
    </w:p>
    <w:p w14:paraId="1E748B12"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Nos valores propostos estarão inclusos todos os custos operacionais, encargos previdenciários, trabalhistas, tributários, comerciais e quaisquer outros que incidam direta ou indiretamente na prestação dos serviços;</w:t>
      </w:r>
    </w:p>
    <w:p w14:paraId="7807EC81"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Os preços ofertados, tanto na proposta inicial, quanto na etapa de lances, serão de exclusiva responsabilidade do fornecedor, não lhe assistindo o direito de pleitear qualquer alteração, sob alegação de erro, omissão ou qualquer outro pretexto.</w:t>
      </w:r>
    </w:p>
    <w:p w14:paraId="63090F31"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p w14:paraId="6D98AE3A"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Independentemente do percentual de tributo inserido na planilha, no pagamento serão retidos na fonte os percentuais estabelecidos na legislação vigente.</w:t>
      </w:r>
    </w:p>
    <w:p w14:paraId="1560E8B3"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A apresentação das propostas implica obrigatoriedade do cumprimento das disposições nelas contidas, em conformidade com o que dispõe o </w:t>
      </w:r>
      <w:r w:rsidRPr="00D60673">
        <w:rPr>
          <w:rFonts w:ascii="Arial" w:eastAsia="Times New Roman" w:hAnsi="Arial" w:cs="Arial"/>
          <w:i/>
          <w:sz w:val="24"/>
          <w:szCs w:val="24"/>
          <w:lang w:eastAsia="pt-BR"/>
        </w:rPr>
        <w:t>Termo de Referência,</w:t>
      </w:r>
      <w:r w:rsidRPr="00D60673">
        <w:rPr>
          <w:rFonts w:ascii="Arial" w:eastAsia="Times New Roman" w:hAnsi="Arial" w:cs="Arial"/>
          <w:sz w:val="24"/>
          <w:szCs w:val="24"/>
          <w:lang w:eastAsia="pt-BR"/>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1CBD7CB"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sz w:val="24"/>
          <w:szCs w:val="24"/>
          <w:lang w:eastAsia="pt-BR"/>
        </w:rPr>
        <w:t xml:space="preserve">Uma vez enviada a proposta no sistema, os fornecedores </w:t>
      </w:r>
      <w:r w:rsidRPr="00D60673">
        <w:rPr>
          <w:rFonts w:ascii="Arial" w:eastAsia="Times New Roman" w:hAnsi="Arial" w:cs="Arial"/>
          <w:b/>
          <w:bCs/>
          <w:sz w:val="24"/>
          <w:szCs w:val="24"/>
          <w:lang w:eastAsia="pt-BR"/>
        </w:rPr>
        <w:t>NÃO</w:t>
      </w:r>
      <w:r w:rsidRPr="00D60673">
        <w:rPr>
          <w:rFonts w:ascii="Arial" w:eastAsia="Times New Roman" w:hAnsi="Arial" w:cs="Arial"/>
          <w:sz w:val="24"/>
          <w:szCs w:val="24"/>
          <w:lang w:eastAsia="pt-BR"/>
        </w:rPr>
        <w:t xml:space="preserve"> poderão retirá-la, substituí-la ou modificá-la</w:t>
      </w:r>
      <w:r w:rsidRPr="00D60673">
        <w:rPr>
          <w:rFonts w:ascii="Arial" w:eastAsia="Times New Roman" w:hAnsi="Arial" w:cs="Arial"/>
          <w:color w:val="000000"/>
          <w:sz w:val="24"/>
          <w:szCs w:val="24"/>
          <w:lang w:eastAsia="pt-BR"/>
        </w:rPr>
        <w:t>;</w:t>
      </w:r>
    </w:p>
    <w:p w14:paraId="44226C80"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 xml:space="preserve">No cadastramento da proposta inicial, o fornecedor deverá, também, assinalar “sim” ou “não” em campo </w:t>
      </w:r>
      <w:r w:rsidRPr="00D60673">
        <w:rPr>
          <w:rFonts w:ascii="Arial" w:eastAsia="Times New Roman" w:hAnsi="Arial" w:cs="Arial"/>
          <w:sz w:val="24"/>
          <w:szCs w:val="24"/>
          <w:lang w:eastAsia="pt-BR"/>
        </w:rPr>
        <w:t>próprio</w:t>
      </w:r>
      <w:r w:rsidRPr="00D60673">
        <w:rPr>
          <w:rFonts w:ascii="Arial" w:eastAsia="Times New Roman" w:hAnsi="Arial" w:cs="Arial"/>
          <w:color w:val="000000"/>
          <w:sz w:val="24"/>
          <w:szCs w:val="24"/>
          <w:lang w:eastAsia="pt-BR"/>
        </w:rPr>
        <w:t xml:space="preserve"> do sistema eletrônico, às seguintes declarações:</w:t>
      </w:r>
      <w:r w:rsidRPr="00D60673">
        <w:rPr>
          <w:rFonts w:ascii="Arial" w:eastAsia="Zurich BT" w:hAnsi="Arial" w:cs="Arial"/>
          <w:color w:val="000000"/>
          <w:sz w:val="24"/>
          <w:szCs w:val="24"/>
          <w:lang w:eastAsia="pt-BR"/>
        </w:rPr>
        <w:t xml:space="preserve"> </w:t>
      </w:r>
    </w:p>
    <w:p w14:paraId="77A93799"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que inexistem fatos impeditivos para sua habilitação no certame, ciente da obrigatoriedade de declarar ocorrências posteriores;</w:t>
      </w:r>
    </w:p>
    <w:p w14:paraId="31C6E544"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que </w:t>
      </w:r>
      <w:r w:rsidRPr="00D60673">
        <w:rPr>
          <w:rFonts w:ascii="Arial" w:eastAsia="Times New Roman" w:hAnsi="Arial" w:cs="Arial"/>
          <w:color w:val="000000"/>
          <w:sz w:val="24"/>
          <w:szCs w:val="24"/>
          <w:lang w:eastAsia="pt-BR"/>
        </w:rPr>
        <w:t>cumpre</w:t>
      </w:r>
      <w:r w:rsidRPr="00D60673">
        <w:rPr>
          <w:rFonts w:ascii="Arial" w:eastAsia="Times New Roman" w:hAnsi="Arial" w:cs="Arial"/>
          <w:color w:val="000000" w:themeColor="text1"/>
          <w:sz w:val="24"/>
          <w:szCs w:val="24"/>
          <w:lang w:eastAsia="pt-BR"/>
        </w:rPr>
        <w:t xml:space="preserve"> os requisitos estabelecidos no artigo 3° da Lei Complementar nº 123, de 2006, estando apto a usufruir do tratamento favorecido estabelecido em seus arts. 42 a 49.</w:t>
      </w:r>
    </w:p>
    <w:p w14:paraId="36561EC5"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que está ciente e concorda com as condições contidas no Aviso de Contratação Direta e seus anexos;</w:t>
      </w:r>
    </w:p>
    <w:p w14:paraId="20E746D5"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que assume a responsabilidade pelas transações que forem efetuadas no sistema, assumindo como firmes e verdadeiras;</w:t>
      </w:r>
    </w:p>
    <w:p w14:paraId="639515FE"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que cumpre as exigências de reserva de cargos para pessoa com deficiência e para reabilitado da Previdência Social, de que trata o art. 93 da Lei nº 8.213/91.</w:t>
      </w:r>
    </w:p>
    <w:p w14:paraId="6979AF73"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lastRenderedPageBreak/>
        <w:t>que não emprega menor de 18 anos em trabalho noturno, perigoso ou insalubre e não emprega menor de 16 anos, salvo menor, a partir de 14 anos, na condição de aprendiz, nos termos do artigo 7°, XXXIII, da Constituição;</w:t>
      </w:r>
    </w:p>
    <w:p w14:paraId="7C4CCA7B" w14:textId="77777777" w:rsidR="00CF3EA4" w:rsidRPr="00D60673" w:rsidRDefault="00CF3EA4" w:rsidP="00CF3EA4">
      <w:pPr>
        <w:numPr>
          <w:ilvl w:val="1"/>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Fica facultado ao fornecedor, ao cadastrar sua proposta inicial, a parametrização de valor final mínimo, com o registro do seu lance final aceitável (menor preço).</w:t>
      </w:r>
    </w:p>
    <w:p w14:paraId="2900CC9E" w14:textId="77777777" w:rsidR="00CF3EA4" w:rsidRPr="00D60673" w:rsidRDefault="00CF3EA4" w:rsidP="00CF3EA4">
      <w:pPr>
        <w:numPr>
          <w:ilvl w:val="2"/>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 xml:space="preserve">Feita essa opção os lances serão enviados automaticamente pelo sistema, respeitados os limites cadastrados pelo fornecedor e o intervalo mínimo entre lances previsto neste aviso. </w:t>
      </w:r>
    </w:p>
    <w:p w14:paraId="1EB68DA9" w14:textId="77777777" w:rsidR="00CF3EA4" w:rsidRPr="00D60673" w:rsidRDefault="00CF3EA4" w:rsidP="00CF3EA4">
      <w:pPr>
        <w:numPr>
          <w:ilvl w:val="2"/>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O valor final mínimo poderá ser alterado pelo fornecedor durante a fase de disputa, desde que não assuma valor superior a lance já registrado por ele no sistema.</w:t>
      </w:r>
    </w:p>
    <w:p w14:paraId="5C655214" w14:textId="77777777" w:rsidR="00CF3EA4" w:rsidRPr="00D60673" w:rsidRDefault="00CF3EA4" w:rsidP="00CF3EA4">
      <w:pPr>
        <w:numPr>
          <w:ilvl w:val="2"/>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60AA042" w14:textId="77777777" w:rsidR="00CF3EA4" w:rsidRPr="00D60673" w:rsidRDefault="00CF3EA4" w:rsidP="00CF3EA4">
      <w:pPr>
        <w:spacing w:before="120" w:after="120"/>
        <w:ind w:left="720"/>
        <w:jc w:val="both"/>
        <w:rPr>
          <w:rFonts w:ascii="Arial" w:eastAsia="Times New Roman" w:hAnsi="Arial" w:cs="Arial"/>
          <w:i/>
          <w:color w:val="FF0000"/>
          <w:sz w:val="24"/>
          <w:szCs w:val="24"/>
          <w:lang w:eastAsia="pt-BR"/>
        </w:rPr>
      </w:pPr>
    </w:p>
    <w:p w14:paraId="50B2D965"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4" w:name="_Toc104906821"/>
      <w:r w:rsidRPr="00D60673">
        <w:rPr>
          <w:rFonts w:ascii="Arial" w:eastAsiaTheme="majorEastAsia" w:hAnsi="Arial" w:cs="Arial"/>
          <w:sz w:val="24"/>
          <w:szCs w:val="24"/>
          <w:lang w:eastAsia="pt-BR"/>
        </w:rPr>
        <w:t>FASE DE LANCES</w:t>
      </w:r>
      <w:bookmarkEnd w:id="4"/>
    </w:p>
    <w:p w14:paraId="784AD43A"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 xml:space="preserve">A partir das 9h:10’ da data estabelecida neste Aviso de Contratação Direta, a sessão pública será automaticamente aberta pelo sistema para o envio de lances públicos e sucessivos, </w:t>
      </w:r>
      <w:r w:rsidRPr="00D60673">
        <w:rPr>
          <w:rFonts w:ascii="Arial" w:eastAsia="Times New Roman" w:hAnsi="Arial" w:cs="Arial"/>
          <w:bCs/>
          <w:sz w:val="24"/>
          <w:szCs w:val="24"/>
        </w:rPr>
        <w:t>exclusivamente por meio do sistema eletrônico</w:t>
      </w:r>
      <w:r w:rsidRPr="00D60673">
        <w:rPr>
          <w:rFonts w:ascii="Arial" w:eastAsia="Times New Roman" w:hAnsi="Arial" w:cs="Arial"/>
          <w:sz w:val="24"/>
          <w:szCs w:val="24"/>
        </w:rPr>
        <w:t xml:space="preserve">, </w:t>
      </w:r>
      <w:r w:rsidRPr="00D60673">
        <w:rPr>
          <w:rFonts w:ascii="Arial" w:eastAsia="Times New Roman" w:hAnsi="Arial" w:cs="Arial"/>
          <w:color w:val="000000" w:themeColor="text1"/>
          <w:sz w:val="24"/>
          <w:szCs w:val="24"/>
        </w:rPr>
        <w:t>sendo encerrado no horário de finalização de lances também já previsto neste aviso.</w:t>
      </w:r>
    </w:p>
    <w:p w14:paraId="69BC9B6C"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lang w:eastAsia="pt-BR"/>
        </w:rPr>
        <w:t xml:space="preserve">Iniciada a etapa competitiva, os fornecedores deverão encaminhar lances exclusivamente por meio de sistema eletrônico, sendo imediatamente informados do seu recebimento e do valor consignado no registro. </w:t>
      </w:r>
    </w:p>
    <w:p w14:paraId="03A35CDF"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rPr>
      </w:pPr>
      <w:r w:rsidRPr="00D60673">
        <w:rPr>
          <w:rFonts w:ascii="Arial" w:eastAsia="Times New Roman" w:hAnsi="Arial" w:cs="Arial"/>
          <w:i/>
          <w:iCs/>
          <w:sz w:val="24"/>
          <w:szCs w:val="24"/>
          <w:lang w:eastAsia="pt-BR"/>
        </w:rPr>
        <w:t xml:space="preserve">O lance deverá ser ofertado pelo valor </w:t>
      </w:r>
      <w:r w:rsidR="00950677">
        <w:rPr>
          <w:rFonts w:ascii="Arial" w:eastAsia="Times New Roman" w:hAnsi="Arial" w:cs="Arial"/>
          <w:i/>
          <w:iCs/>
          <w:sz w:val="24"/>
          <w:szCs w:val="24"/>
          <w:lang w:eastAsia="pt-BR"/>
        </w:rPr>
        <w:t xml:space="preserve">global </w:t>
      </w:r>
      <w:r>
        <w:rPr>
          <w:rFonts w:ascii="Arial" w:eastAsia="Times New Roman" w:hAnsi="Arial" w:cs="Arial"/>
          <w:i/>
          <w:iCs/>
          <w:sz w:val="24"/>
          <w:szCs w:val="24"/>
          <w:lang w:eastAsia="pt-BR"/>
        </w:rPr>
        <w:t xml:space="preserve"> do  serviço</w:t>
      </w:r>
      <w:r w:rsidRPr="00D60673">
        <w:rPr>
          <w:rFonts w:ascii="Arial" w:eastAsia="Times New Roman" w:hAnsi="Arial" w:cs="Arial"/>
          <w:i/>
          <w:iCs/>
          <w:sz w:val="24"/>
          <w:szCs w:val="24"/>
          <w:lang w:eastAsia="pt-BR"/>
        </w:rPr>
        <w:t>.</w:t>
      </w:r>
    </w:p>
    <w:p w14:paraId="2D2E9A4C"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O fornecedor somente poderá oferecer valor inferior  em relação ao último lance por ele ofertado e registrado pelo sistema.</w:t>
      </w:r>
    </w:p>
    <w:p w14:paraId="6FE233CB"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3E9D8F3"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rPr>
      </w:pPr>
      <w:r w:rsidRPr="00D60673">
        <w:rPr>
          <w:rFonts w:ascii="Arial" w:eastAsia="Times New Roman" w:hAnsi="Arial" w:cs="Arial"/>
          <w:sz w:val="24"/>
          <w:szCs w:val="24"/>
          <w:lang w:eastAsia="pt-BR"/>
        </w:rPr>
        <w:t>O intervalo mínimo de diferença de valores ou percentuais entre os lances, que incidirá tanto em relação aos lances intermediários quanto em relação ao que cobrir a melhor oferta é de</w:t>
      </w:r>
      <w:r w:rsidRPr="00D60673">
        <w:rPr>
          <w:rFonts w:ascii="Arial" w:eastAsia="Times New Roman" w:hAnsi="Arial" w:cs="Arial"/>
          <w:i/>
          <w:iCs/>
          <w:sz w:val="24"/>
          <w:szCs w:val="24"/>
          <w:lang w:eastAsia="pt-BR"/>
        </w:rPr>
        <w:t xml:space="preserve"> R$50,00 (cinquenta reais).</w:t>
      </w:r>
    </w:p>
    <w:p w14:paraId="4D34B2D3"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Havendo lances iguais ao menor já ofertado, prevalecerá aquele que for recebido e registrado primeiro no sistema.</w:t>
      </w:r>
    </w:p>
    <w:p w14:paraId="79BD2C9A"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Caso o fornecedor não apresente lances, concorrerá com o valor de sua proposta.</w:t>
      </w:r>
    </w:p>
    <w:p w14:paraId="69651BFC"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lastRenderedPageBreak/>
        <w:t>Durante o procedimento, os fornecedores serão informados, em tempo real, do valor do menor lance registrado, vedada a identificação do fornecedor.</w:t>
      </w:r>
    </w:p>
    <w:p w14:paraId="66EF7F1E"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Imediatamente após o término do prazo estabelecido para a fase de lances, haverá o seu encerramento, com o ordenamento e divulgação dos lances, pelo sistema, em ordem crescente de classificação.</w:t>
      </w:r>
    </w:p>
    <w:p w14:paraId="0CEC834F"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rPr>
        <w:t>O encerramento da fase de lances ocorrerá de forma automática pontualmente no horário indicado, sem qualquer possibilidade de prorrogação e não havendo tempo aleatório ou mecanismo similar.</w:t>
      </w:r>
    </w:p>
    <w:p w14:paraId="68762645" w14:textId="77777777" w:rsidR="00CF3EA4" w:rsidRPr="00D60673" w:rsidRDefault="00CF3EA4" w:rsidP="00CF3EA4">
      <w:pPr>
        <w:spacing w:before="120" w:after="120"/>
        <w:ind w:left="720"/>
        <w:jc w:val="both"/>
        <w:rPr>
          <w:rFonts w:ascii="Arial" w:eastAsia="Times New Roman" w:hAnsi="Arial" w:cs="Arial"/>
          <w:sz w:val="24"/>
          <w:szCs w:val="24"/>
          <w:lang w:eastAsia="pt-BR"/>
        </w:rPr>
      </w:pPr>
    </w:p>
    <w:p w14:paraId="17A7043A"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5" w:name="_Toc104906822"/>
      <w:r w:rsidRPr="00D60673">
        <w:rPr>
          <w:rFonts w:ascii="Arial" w:eastAsiaTheme="majorEastAsia" w:hAnsi="Arial" w:cs="Arial"/>
          <w:sz w:val="24"/>
          <w:szCs w:val="24"/>
          <w:lang w:eastAsia="pt-BR"/>
        </w:rPr>
        <w:t>JULGAMENTO DAS PROPOSTAS DE PREÇO</w:t>
      </w:r>
      <w:bookmarkEnd w:id="5"/>
    </w:p>
    <w:p w14:paraId="7D59F2C4"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Encerrada a fase de lances, será verificada a conformidade da proposta classificada em primeiro lugar quanto à adequação do objeto e à compatibilidade do preço em relação ao estipulado para a contratação.</w:t>
      </w:r>
    </w:p>
    <w:p w14:paraId="7EC35743"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No caso de o preço da proposta vencedora estar acima do estimado pela Administração, poderá haver a negociação de condições mais vantajosas.</w:t>
      </w:r>
    </w:p>
    <w:p w14:paraId="26F7B488"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Neste caso, será encaminhada contraproposta ao fornecedor que tenha apresentado o melhor preço, para que seja obtida melhor proposta com preço compatível ao estimado pela Administração.</w:t>
      </w:r>
    </w:p>
    <w:p w14:paraId="07D57D62"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437C004"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Em qualquer caso, concluída a negociação, o resultado será registrado na ata do procedimento da dispensa eletrônica.</w:t>
      </w:r>
    </w:p>
    <w:p w14:paraId="09CE21C3"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sz w:val="24"/>
          <w:szCs w:val="24"/>
          <w:lang w:eastAsia="pt-BR"/>
        </w:rPr>
        <w:t>Estando o preço compatível, será solicitado o envio da proposta e, se necessário, de documentos complementares, adequada ao último lance.</w:t>
      </w:r>
    </w:p>
    <w:p w14:paraId="43F1F42E"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 O prazo de validade </w:t>
      </w:r>
      <w:r w:rsidRPr="00D60673">
        <w:rPr>
          <w:rFonts w:ascii="Arial" w:eastAsia="Times New Roman" w:hAnsi="Arial" w:cs="Arial"/>
          <w:sz w:val="24"/>
          <w:szCs w:val="24"/>
          <w:lang w:eastAsia="pt-BR"/>
        </w:rPr>
        <w:t>da</w:t>
      </w:r>
      <w:r w:rsidRPr="00D60673">
        <w:rPr>
          <w:rFonts w:ascii="Arial" w:eastAsia="Times New Roman" w:hAnsi="Arial" w:cs="Arial"/>
          <w:color w:val="000000" w:themeColor="text1"/>
          <w:sz w:val="24"/>
          <w:szCs w:val="24"/>
          <w:lang w:eastAsia="pt-BR"/>
        </w:rPr>
        <w:t xml:space="preserve"> proposta não será inferior a </w:t>
      </w:r>
      <w:r>
        <w:rPr>
          <w:rFonts w:ascii="Arial" w:eastAsia="Times New Roman" w:hAnsi="Arial" w:cs="Arial"/>
          <w:color w:val="000000" w:themeColor="text1"/>
          <w:sz w:val="24"/>
          <w:szCs w:val="24"/>
          <w:lang w:eastAsia="pt-BR"/>
        </w:rPr>
        <w:t>60</w:t>
      </w:r>
      <w:r w:rsidRPr="00D60673">
        <w:rPr>
          <w:rFonts w:ascii="Arial" w:eastAsia="Times New Roman" w:hAnsi="Arial" w:cs="Arial"/>
          <w:color w:val="000000" w:themeColor="text1"/>
          <w:sz w:val="24"/>
          <w:szCs w:val="24"/>
          <w:lang w:eastAsia="pt-BR"/>
        </w:rPr>
        <w:t xml:space="preserve"> (</w:t>
      </w:r>
      <w:r>
        <w:rPr>
          <w:rFonts w:ascii="Arial" w:eastAsia="Times New Roman" w:hAnsi="Arial" w:cs="Arial"/>
          <w:color w:val="000000" w:themeColor="text1"/>
          <w:sz w:val="24"/>
          <w:szCs w:val="24"/>
          <w:lang w:eastAsia="pt-BR"/>
        </w:rPr>
        <w:t>sessenta</w:t>
      </w:r>
      <w:r w:rsidRPr="00D60673">
        <w:rPr>
          <w:rFonts w:ascii="Arial" w:eastAsia="Times New Roman" w:hAnsi="Arial" w:cs="Arial"/>
          <w:color w:val="000000" w:themeColor="text1"/>
          <w:sz w:val="24"/>
          <w:szCs w:val="24"/>
          <w:lang w:eastAsia="pt-BR"/>
        </w:rPr>
        <w:t>) dias</w:t>
      </w:r>
      <w:r w:rsidRPr="00D60673">
        <w:rPr>
          <w:rFonts w:ascii="Arial" w:eastAsia="Times New Roman" w:hAnsi="Arial" w:cs="Arial"/>
          <w:b/>
          <w:bCs/>
          <w:color w:val="000000" w:themeColor="text1"/>
          <w:sz w:val="24"/>
          <w:szCs w:val="24"/>
          <w:lang w:eastAsia="pt-BR"/>
        </w:rPr>
        <w:t>,</w:t>
      </w:r>
      <w:r w:rsidRPr="00D60673">
        <w:rPr>
          <w:rFonts w:ascii="Arial" w:eastAsia="Times New Roman" w:hAnsi="Arial" w:cs="Arial"/>
          <w:color w:val="000000" w:themeColor="text1"/>
          <w:sz w:val="24"/>
          <w:szCs w:val="24"/>
          <w:lang w:eastAsia="pt-BR"/>
        </w:rPr>
        <w:t xml:space="preserve"> a contar da data de sua apresentação.</w:t>
      </w:r>
    </w:p>
    <w:p w14:paraId="34316759"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themeColor="text1"/>
          <w:sz w:val="24"/>
          <w:szCs w:val="24"/>
        </w:rPr>
        <w:t xml:space="preserve">Será desclassificada a proposta vencedora que: </w:t>
      </w:r>
    </w:p>
    <w:p w14:paraId="6656849E"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sz w:val="24"/>
          <w:szCs w:val="24"/>
          <w:lang w:eastAsia="pt-BR"/>
        </w:rPr>
        <w:t>contiver vícios insanáveis</w:t>
      </w:r>
      <w:r w:rsidRPr="00D60673">
        <w:rPr>
          <w:rFonts w:ascii="Arial" w:eastAsia="Times New Roman" w:hAnsi="Arial" w:cs="Arial"/>
          <w:iCs/>
          <w:color w:val="000000" w:themeColor="text1"/>
          <w:sz w:val="24"/>
          <w:szCs w:val="24"/>
          <w:lang w:eastAsia="pt-BR"/>
        </w:rPr>
        <w:t>;</w:t>
      </w:r>
    </w:p>
    <w:p w14:paraId="202A7F96"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sz w:val="24"/>
          <w:szCs w:val="24"/>
          <w:lang w:eastAsia="pt-BR"/>
        </w:rPr>
        <w:t>não obedecer às especificações técnicas pormenorizadas neste aviso ou em seus anexos</w:t>
      </w:r>
      <w:r w:rsidRPr="00D60673">
        <w:rPr>
          <w:rFonts w:ascii="Arial" w:eastAsia="Times New Roman" w:hAnsi="Arial" w:cs="Arial"/>
          <w:iCs/>
          <w:color w:val="000000" w:themeColor="text1"/>
          <w:sz w:val="24"/>
          <w:szCs w:val="24"/>
          <w:lang w:eastAsia="pt-BR"/>
        </w:rPr>
        <w:t>;</w:t>
      </w:r>
    </w:p>
    <w:p w14:paraId="196D5D55"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sz w:val="24"/>
          <w:szCs w:val="24"/>
          <w:lang w:eastAsia="pt-BR"/>
        </w:rPr>
        <w:t>apresentar preços inexequíveis ou permanecerem acima do preço máximo definido para a contratação;</w:t>
      </w:r>
    </w:p>
    <w:p w14:paraId="13A2566E"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sz w:val="24"/>
          <w:szCs w:val="24"/>
          <w:lang w:eastAsia="pt-BR"/>
        </w:rPr>
        <w:t>não tiverem sua exequibilidade demonstrada, quando exigido pela Administração</w:t>
      </w:r>
      <w:r w:rsidRPr="00D60673">
        <w:rPr>
          <w:rFonts w:ascii="Arial" w:eastAsia="Times New Roman" w:hAnsi="Arial" w:cs="Arial"/>
          <w:iCs/>
          <w:color w:val="000000" w:themeColor="text1"/>
          <w:sz w:val="24"/>
          <w:szCs w:val="24"/>
          <w:lang w:eastAsia="pt-BR"/>
        </w:rPr>
        <w:t>;</w:t>
      </w:r>
    </w:p>
    <w:p w14:paraId="55DA778D"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sz w:val="24"/>
          <w:szCs w:val="24"/>
          <w:lang w:eastAsia="pt-BR"/>
        </w:rPr>
        <w:t>apresentar desconformidade com quaisquer outras exigências deste aviso ou seus anexos, desde que insanável.</w:t>
      </w:r>
    </w:p>
    <w:p w14:paraId="392941E7"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themeColor="text1"/>
          <w:sz w:val="24"/>
          <w:szCs w:val="24"/>
        </w:rPr>
        <w:t>Quando</w:t>
      </w:r>
      <w:r w:rsidRPr="00D60673">
        <w:rPr>
          <w:rFonts w:ascii="Arial" w:eastAsia="Times New Roman" w:hAnsi="Arial" w:cs="Arial"/>
          <w:sz w:val="24"/>
          <w:szCs w:val="24"/>
          <w:bdr w:val="none" w:sz="0" w:space="0" w:color="auto" w:frame="1"/>
          <w:lang w:eastAsia="pt-BR"/>
        </w:rPr>
        <w:t xml:space="preserve"> o fornecedor não conseguir comprovar que possui ou possuirá recursos suficientes para executar a contento o objeto, será considerada inexequível a proposta de preços ou menor lance que:</w:t>
      </w:r>
    </w:p>
    <w:p w14:paraId="7ED2010C"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sz w:val="24"/>
          <w:szCs w:val="24"/>
          <w:bdr w:val="none" w:sz="0" w:space="0" w:color="auto" w:frame="1"/>
          <w:lang w:eastAsia="pt-BR"/>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97F2A29"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sz w:val="24"/>
          <w:szCs w:val="24"/>
          <w:bdr w:val="none" w:sz="0" w:space="0" w:color="auto" w:frame="1"/>
          <w:lang w:eastAsia="pt-BR"/>
        </w:rPr>
        <w:t>apresentar um ou mais valores da planilha de custo que sejam inferiores àqueles fixados em instrumentos de caráter normativo obrigatório, tais como leis, medidas provisórias e convenções coletivas de trabalho vigentes.</w:t>
      </w:r>
    </w:p>
    <w:p w14:paraId="7E814A05" w14:textId="77777777" w:rsidR="00CF3EA4" w:rsidRPr="00D60673" w:rsidRDefault="00CF3EA4" w:rsidP="00CF3EA4">
      <w:pPr>
        <w:numPr>
          <w:ilvl w:val="2"/>
          <w:numId w:val="1"/>
        </w:numPr>
        <w:spacing w:before="120" w:after="120" w:line="240" w:lineRule="auto"/>
        <w:ind w:right="-15"/>
        <w:contextualSpacing/>
        <w:jc w:val="both"/>
        <w:rPr>
          <w:rFonts w:ascii="Arial" w:eastAsia="Times New Roman" w:hAnsi="Arial" w:cs="Arial"/>
          <w:i/>
          <w:sz w:val="24"/>
          <w:szCs w:val="24"/>
        </w:rPr>
      </w:pPr>
      <w:r w:rsidRPr="00D60673">
        <w:rPr>
          <w:rFonts w:ascii="Arial" w:eastAsia="Times New Roman" w:hAnsi="Arial" w:cs="Arial"/>
          <w:i/>
          <w:sz w:val="24"/>
          <w:szCs w:val="24"/>
          <w:lang w:eastAsia="pt-BR"/>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4101ADEF" w14:textId="77777777" w:rsidR="00CF3EA4" w:rsidRPr="00D60673" w:rsidRDefault="00CF3EA4" w:rsidP="00CF3EA4">
      <w:pPr>
        <w:numPr>
          <w:ilvl w:val="2"/>
          <w:numId w:val="1"/>
        </w:numPr>
        <w:spacing w:before="120" w:after="120" w:line="240" w:lineRule="auto"/>
        <w:ind w:right="-15"/>
        <w:contextualSpacing/>
        <w:jc w:val="both"/>
        <w:rPr>
          <w:rFonts w:ascii="Arial" w:eastAsia="Times New Roman" w:hAnsi="Arial" w:cs="Arial"/>
          <w:i/>
          <w:sz w:val="24"/>
          <w:szCs w:val="24"/>
        </w:rPr>
      </w:pPr>
      <w:r w:rsidRPr="00D60673">
        <w:rPr>
          <w:rFonts w:ascii="Arial" w:eastAsia="Times New Roman" w:hAnsi="Arial" w:cs="Arial"/>
          <w:i/>
          <w:sz w:val="24"/>
          <w:szCs w:val="24"/>
          <w:lang w:eastAsia="pt-BR"/>
        </w:rPr>
        <w:t>serão consideradas inexequíveis as propostas cujos valores forem inferiores a 75% (setenta e cinco por cento) do valor orçado pela Administração.</w:t>
      </w:r>
    </w:p>
    <w:p w14:paraId="787A7712" w14:textId="77777777" w:rsidR="00CF3EA4" w:rsidRPr="00D60673" w:rsidRDefault="00CF3EA4" w:rsidP="00CF3EA4">
      <w:pPr>
        <w:numPr>
          <w:ilvl w:val="1"/>
          <w:numId w:val="1"/>
        </w:numPr>
        <w:spacing w:before="120" w:after="120" w:line="240" w:lineRule="auto"/>
        <w:ind w:right="-15"/>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 xml:space="preserve">Se houver indícios de inexequibilidade da proposta de preço, ou em caso da necessidade de esclarecimentos </w:t>
      </w:r>
      <w:r w:rsidRPr="00D60673">
        <w:rPr>
          <w:rFonts w:ascii="Arial" w:eastAsia="Times New Roman" w:hAnsi="Arial" w:cs="Arial"/>
          <w:sz w:val="24"/>
          <w:szCs w:val="24"/>
          <w:bdr w:val="none" w:sz="0" w:space="0" w:color="auto" w:frame="1"/>
          <w:lang w:eastAsia="pt-BR"/>
        </w:rPr>
        <w:t>complementares</w:t>
      </w:r>
      <w:r w:rsidRPr="00D60673">
        <w:rPr>
          <w:rFonts w:ascii="Arial" w:eastAsia="Times New Roman" w:hAnsi="Arial" w:cs="Arial"/>
          <w:color w:val="000000" w:themeColor="text1"/>
          <w:sz w:val="24"/>
          <w:szCs w:val="24"/>
        </w:rPr>
        <w:t xml:space="preserve">, poderão ser efetuadas diligências, para que a empresa comprove a exequibilidade da proposta.  </w:t>
      </w:r>
    </w:p>
    <w:p w14:paraId="0D36F829"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 xml:space="preserve">Erros no preenchimento da planilha não constituem motivo para a desclassificação da proposta. A planilha </w:t>
      </w:r>
      <w:r w:rsidRPr="00D60673">
        <w:rPr>
          <w:rFonts w:ascii="Arial" w:eastAsia="Times New Roman" w:hAnsi="Arial" w:cs="Arial"/>
          <w:sz w:val="24"/>
          <w:szCs w:val="24"/>
          <w:bdr w:val="none" w:sz="0" w:space="0" w:color="auto" w:frame="1"/>
          <w:lang w:eastAsia="pt-BR"/>
        </w:rPr>
        <w:t>poderá́</w:t>
      </w:r>
      <w:r w:rsidRPr="00D60673">
        <w:rPr>
          <w:rFonts w:ascii="Arial" w:eastAsia="Times New Roman" w:hAnsi="Arial" w:cs="Arial"/>
          <w:color w:val="000000" w:themeColor="text1"/>
          <w:sz w:val="24"/>
          <w:szCs w:val="24"/>
        </w:rPr>
        <w:t xml:space="preserve"> ser ajustada pelo fornecedor, no prazo indicado pelo sistema, desde que não haja majoração do preço.</w:t>
      </w:r>
    </w:p>
    <w:p w14:paraId="10DAF1DF"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O ajuste de que trata este dispositivo se limita a sanar erros ou falhas que não alterem a substância das propostas;</w:t>
      </w:r>
    </w:p>
    <w:p w14:paraId="3A7DBB99"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Considera-se erro no preenchimento da planilha passível de correção a indicação de recolhimento de impostos e contribuições na forma do Simples Nacional, quando não cabível esse regime.</w:t>
      </w:r>
    </w:p>
    <w:p w14:paraId="0492B048"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14:paraId="0A816984"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Se a proposta ou lance vencedor for desclassificado, será examinada a proposta ou lance subsequente, e, assim sucessivamente, na ordem de classificação.</w:t>
      </w:r>
    </w:p>
    <w:p w14:paraId="21B998A3"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Havendo necessidade, a sessão será suspensa, informando-se no “chat” a nova data e horário para a sua continuidade.</w:t>
      </w:r>
    </w:p>
    <w:p w14:paraId="68217B15"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Encerrada a análise quanto à aceitação da proposta, se iniciará a fase de habilitação, observado o disposto neste Aviso de Contratação Direta. </w:t>
      </w:r>
    </w:p>
    <w:p w14:paraId="677BB49C" w14:textId="77777777" w:rsidR="00CF3EA4" w:rsidRPr="00D60673" w:rsidRDefault="00CF3EA4" w:rsidP="00CF3EA4">
      <w:pPr>
        <w:spacing w:before="120" w:after="120"/>
        <w:ind w:left="360"/>
        <w:jc w:val="both"/>
        <w:rPr>
          <w:rFonts w:ascii="Arial" w:eastAsia="Times New Roman" w:hAnsi="Arial" w:cs="Arial"/>
          <w:color w:val="000000" w:themeColor="text1"/>
          <w:sz w:val="24"/>
          <w:szCs w:val="24"/>
        </w:rPr>
      </w:pPr>
    </w:p>
    <w:p w14:paraId="0FCCB8AA"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6" w:name="_Toc104906823"/>
      <w:r w:rsidRPr="00D60673">
        <w:rPr>
          <w:rFonts w:ascii="Arial" w:eastAsiaTheme="majorEastAsia" w:hAnsi="Arial" w:cs="Arial"/>
          <w:sz w:val="24"/>
          <w:szCs w:val="24"/>
          <w:lang w:eastAsia="pt-BR"/>
        </w:rPr>
        <w:t>HABILITAÇÃO</w:t>
      </w:r>
      <w:bookmarkEnd w:id="6"/>
    </w:p>
    <w:p w14:paraId="3BD50C21" w14:textId="77777777" w:rsidR="00CF3EA4" w:rsidRPr="00D60673" w:rsidRDefault="00CF3EA4" w:rsidP="00CF3EA4">
      <w:pPr>
        <w:numPr>
          <w:ilvl w:val="1"/>
          <w:numId w:val="1"/>
        </w:numPr>
        <w:spacing w:before="120" w:after="120" w:line="240" w:lineRule="auto"/>
        <w:contextualSpacing/>
        <w:jc w:val="both"/>
        <w:rPr>
          <w:rFonts w:ascii="Arial" w:eastAsia="Times New Roman" w:hAnsi="Arial" w:cs="Arial"/>
          <w:b/>
          <w:sz w:val="24"/>
          <w:szCs w:val="24"/>
          <w:lang w:eastAsia="ar-SA"/>
        </w:rPr>
      </w:pPr>
      <w:r w:rsidRPr="00D60673">
        <w:rPr>
          <w:rFonts w:ascii="Arial" w:eastAsia="Times New Roman" w:hAnsi="Arial" w:cs="Arial"/>
          <w:sz w:val="24"/>
          <w:szCs w:val="24"/>
          <w:lang w:eastAsia="ar-SA"/>
        </w:rPr>
        <w:t xml:space="preserve">Os </w:t>
      </w:r>
      <w:r w:rsidRPr="00D60673">
        <w:rPr>
          <w:rFonts w:ascii="Arial" w:eastAsia="Times New Roman" w:hAnsi="Arial" w:cs="Arial"/>
          <w:color w:val="000000"/>
          <w:sz w:val="24"/>
          <w:szCs w:val="24"/>
          <w:lang w:eastAsia="pt-BR"/>
        </w:rPr>
        <w:t>documentos</w:t>
      </w:r>
      <w:r w:rsidRPr="00D60673">
        <w:rPr>
          <w:rFonts w:ascii="Arial" w:eastAsia="Times New Roman" w:hAnsi="Arial" w:cs="Arial"/>
          <w:sz w:val="24"/>
          <w:szCs w:val="24"/>
          <w:lang w:eastAsia="ar-SA"/>
        </w:rPr>
        <w:t xml:space="preserve"> a serem exigidos para fins de habilitação constam do </w:t>
      </w:r>
      <w:r w:rsidRPr="00D60673">
        <w:rPr>
          <w:rFonts w:ascii="Arial" w:eastAsia="Times New Roman" w:hAnsi="Arial" w:cs="Arial"/>
          <w:b/>
          <w:sz w:val="24"/>
          <w:szCs w:val="24"/>
          <w:lang w:eastAsia="ar-SA"/>
        </w:rPr>
        <w:t xml:space="preserve">ANEXO I – DOCUMENTAÇÃO EXIGIDA PARA HABILITAÇÃO </w:t>
      </w:r>
      <w:r w:rsidRPr="00D60673">
        <w:rPr>
          <w:rFonts w:ascii="Arial" w:eastAsia="Times New Roman" w:hAnsi="Arial" w:cs="Arial"/>
          <w:sz w:val="24"/>
          <w:szCs w:val="24"/>
          <w:lang w:eastAsia="ar-SA"/>
        </w:rPr>
        <w:t>deste aviso e serão solicitados do fornecedor mais bem classificado da fase de lances.</w:t>
      </w:r>
    </w:p>
    <w:p w14:paraId="773F1491" w14:textId="77777777" w:rsidR="00CF3EA4" w:rsidRPr="00D60673" w:rsidRDefault="00CF3EA4" w:rsidP="00CF3EA4">
      <w:pPr>
        <w:numPr>
          <w:ilvl w:val="1"/>
          <w:numId w:val="1"/>
        </w:numPr>
        <w:spacing w:before="120" w:after="120" w:line="240" w:lineRule="auto"/>
        <w:ind w:left="1134" w:hanging="574"/>
        <w:contextualSpacing/>
        <w:jc w:val="both"/>
        <w:rPr>
          <w:rFonts w:ascii="Arial" w:eastAsia="Times New Roman" w:hAnsi="Arial" w:cs="Arial"/>
          <w:sz w:val="24"/>
          <w:szCs w:val="24"/>
          <w:lang w:eastAsia="ar-SA"/>
        </w:rPr>
      </w:pPr>
      <w:r w:rsidRPr="00D60673">
        <w:rPr>
          <w:rFonts w:ascii="Arial" w:eastAsia="Times New Roman" w:hAnsi="Arial" w:cs="Arial"/>
          <w:sz w:val="24"/>
          <w:szCs w:val="24"/>
          <w:lang w:eastAsia="ar-SA"/>
        </w:rPr>
        <w:lastRenderedPageBreak/>
        <w:t xml:space="preserve">Como </w:t>
      </w:r>
      <w:r w:rsidRPr="00D60673">
        <w:rPr>
          <w:rFonts w:ascii="Arial" w:eastAsia="Times New Roman" w:hAnsi="Arial" w:cs="Arial"/>
          <w:color w:val="000000"/>
          <w:sz w:val="24"/>
          <w:szCs w:val="24"/>
          <w:lang w:eastAsia="pt-BR"/>
        </w:rPr>
        <w:t>condição</w:t>
      </w:r>
      <w:r w:rsidRPr="00D60673">
        <w:rPr>
          <w:rFonts w:ascii="Arial" w:eastAsia="Times New Roman" w:hAnsi="Arial" w:cs="Arial"/>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 seguinte  Cadastro Nacional de Empresas Inidôneas e Suspensas - CEIS, mantido pela Controladoria-Geral da União (</w:t>
      </w:r>
      <w:hyperlink r:id="rId10" w:history="1">
        <w:r w:rsidRPr="00D60673">
          <w:rPr>
            <w:rFonts w:ascii="Arial" w:eastAsia="Calibri" w:hAnsi="Arial" w:cs="Arial"/>
            <w:color w:val="000080"/>
            <w:sz w:val="24"/>
            <w:szCs w:val="24"/>
            <w:u w:val="single"/>
            <w:lang w:eastAsia="ar-SA"/>
          </w:rPr>
          <w:t>www.portaldatransparencia.gov.br/ceis</w:t>
        </w:r>
      </w:hyperlink>
      <w:r w:rsidRPr="00D60673">
        <w:rPr>
          <w:rFonts w:ascii="Arial" w:eastAsia="Times New Roman" w:hAnsi="Arial" w:cs="Arial"/>
          <w:sz w:val="24"/>
          <w:szCs w:val="24"/>
          <w:lang w:eastAsia="ar-SA"/>
        </w:rPr>
        <w:t>);  e;</w:t>
      </w:r>
    </w:p>
    <w:p w14:paraId="4A0502ED" w14:textId="77777777" w:rsidR="00CF3EA4" w:rsidRPr="00D60673" w:rsidRDefault="00CF3EA4" w:rsidP="00CF3EA4">
      <w:pPr>
        <w:spacing w:before="120" w:after="120"/>
        <w:ind w:left="1134"/>
        <w:contextualSpacing/>
        <w:jc w:val="both"/>
        <w:rPr>
          <w:rFonts w:ascii="Arial" w:eastAsia="Times New Roman" w:hAnsi="Arial" w:cs="Arial"/>
          <w:sz w:val="24"/>
          <w:szCs w:val="24"/>
          <w:lang w:eastAsia="ar-SA"/>
        </w:rPr>
      </w:pPr>
      <w:r w:rsidRPr="00D60673">
        <w:rPr>
          <w:rFonts w:ascii="Arial" w:eastAsia="Times New Roman" w:hAnsi="Arial" w:cs="Arial"/>
          <w:sz w:val="24"/>
          <w:szCs w:val="24"/>
          <w:lang w:eastAsia="ar-SA"/>
        </w:rPr>
        <w:t xml:space="preserve">Lista de Inidôneos mantida pelo Tribunal de Contas da União - TCU; </w:t>
      </w:r>
    </w:p>
    <w:p w14:paraId="3D4E0880"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b/>
          <w:sz w:val="24"/>
          <w:szCs w:val="24"/>
          <w:lang w:eastAsia="pt-BR"/>
        </w:rPr>
      </w:pPr>
      <w:r w:rsidRPr="00D60673">
        <w:rPr>
          <w:rFonts w:ascii="Arial" w:eastAsia="Times New Roman" w:hAnsi="Arial" w:cs="Arial"/>
          <w:sz w:val="24"/>
          <w:szCs w:val="24"/>
          <w:lang w:eastAsia="ar-SA"/>
        </w:rPr>
        <w:t xml:space="preserve">Para a consulta de </w:t>
      </w:r>
      <w:r w:rsidRPr="00D60673">
        <w:rPr>
          <w:rFonts w:ascii="Arial" w:eastAsia="Times New Roman" w:hAnsi="Arial" w:cs="Arial"/>
          <w:color w:val="000000" w:themeColor="text1"/>
          <w:sz w:val="24"/>
          <w:szCs w:val="24"/>
          <w:lang w:eastAsia="pt-BR"/>
        </w:rPr>
        <w:t>fornecedores</w:t>
      </w:r>
      <w:r w:rsidRPr="00D60673">
        <w:rPr>
          <w:rFonts w:ascii="Arial" w:eastAsia="Times New Roman" w:hAnsi="Arial" w:cs="Arial"/>
          <w:sz w:val="24"/>
          <w:szCs w:val="24"/>
          <w:lang w:eastAsia="ar-SA"/>
        </w:rPr>
        <w:t xml:space="preserve"> pessoa jurídica poderá haver a substituição das consultas acima pela Consulta Consolidada de Pessoa Jurídica do TCU (https://certidoesapf.apps.tcu.gov.br/)</w:t>
      </w:r>
    </w:p>
    <w:p w14:paraId="75A8FE7F"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 xml:space="preserve">A consulta aos </w:t>
      </w:r>
      <w:r w:rsidRPr="00D60673">
        <w:rPr>
          <w:rFonts w:ascii="Arial" w:eastAsia="Times New Roman" w:hAnsi="Arial" w:cs="Arial"/>
          <w:sz w:val="24"/>
          <w:szCs w:val="24"/>
          <w:lang w:eastAsia="ar-SA"/>
        </w:rPr>
        <w:t>cadastros</w:t>
      </w:r>
      <w:r w:rsidRPr="00D60673">
        <w:rPr>
          <w:rFonts w:ascii="Arial" w:eastAsia="Times New Roman" w:hAnsi="Arial" w:cs="Arial"/>
          <w:color w:val="000000" w:themeColor="text1"/>
          <w:sz w:val="24"/>
          <w:szCs w:val="24"/>
          <w:lang w:eastAsia="pt-BR"/>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F3852D5" w14:textId="77777777" w:rsidR="00CF3EA4" w:rsidRPr="00D60673" w:rsidRDefault="00CF3EA4" w:rsidP="00CF3EA4">
      <w:pPr>
        <w:numPr>
          <w:ilvl w:val="3"/>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Caso conste na Consulta de Situação do Fornecedor a existência de Ocorrências Impeditivas Indiretas, o gestor diligenciará para verificar se houve fraude por parte das empresas apontadas no Relatório de Ocorrências Impeditivas Indiretas.</w:t>
      </w:r>
    </w:p>
    <w:p w14:paraId="5ECEA997" w14:textId="77777777" w:rsidR="00CF3EA4" w:rsidRPr="00D60673" w:rsidRDefault="00CF3EA4" w:rsidP="00CF3EA4">
      <w:pPr>
        <w:numPr>
          <w:ilvl w:val="4"/>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A tentativa de burla será verificada por meio dos vínculos societários, linhas de fornecimento similares, dentre outros.</w:t>
      </w:r>
    </w:p>
    <w:p w14:paraId="394CFB92" w14:textId="77777777" w:rsidR="00CF3EA4" w:rsidRPr="00D60673" w:rsidRDefault="00CF3EA4" w:rsidP="00CF3EA4">
      <w:pPr>
        <w:numPr>
          <w:ilvl w:val="4"/>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O fornecedor será convocado para manifestação previamente à sua desclassificação</w:t>
      </w:r>
    </w:p>
    <w:p w14:paraId="595BD13A"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Constatada a existência de sanção, o fornecedor será reputado inabilitado, por falta de condição de participação.</w:t>
      </w:r>
    </w:p>
    <w:p w14:paraId="327678F6"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É dever do fornecedor atualizar previamente as comprovações constantes do SICAF para que estejam vigentes na data da abertura da sessão pública, ou encaminhar, quando solicitado, a respectiva documentação atualizada.</w:t>
      </w:r>
    </w:p>
    <w:p w14:paraId="060B3582"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O descumprimento do subitem acima implicará a inabilitação do fornecedor, exceto se a consulta aos sítios eletrônicos oficiais emissores de certidões lograr êxito em encontrar a(s) certidão(ões) válida(s).</w:t>
      </w:r>
    </w:p>
    <w:p w14:paraId="77108248" w14:textId="77777777" w:rsidR="00CF3EA4" w:rsidRPr="00D60673" w:rsidRDefault="00CF3EA4" w:rsidP="00CF3EA4">
      <w:pPr>
        <w:numPr>
          <w:ilvl w:val="1"/>
          <w:numId w:val="1"/>
        </w:numPr>
        <w:spacing w:before="120" w:after="120" w:line="240" w:lineRule="auto"/>
        <w:ind w:hanging="574"/>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F62FDFD" w14:textId="77777777" w:rsidR="00CF3EA4" w:rsidRPr="00D60673" w:rsidRDefault="00CF3EA4" w:rsidP="00CF3EA4">
      <w:pPr>
        <w:numPr>
          <w:ilvl w:val="1"/>
          <w:numId w:val="1"/>
        </w:numPr>
        <w:spacing w:before="120" w:after="120" w:line="240" w:lineRule="auto"/>
        <w:ind w:hanging="574"/>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Somente haverá a necessidade de comprovação do preenchimento de requisitos mediante apresentação dos documentos originais não-digitais quando houver dúvida em relação à integridade do documento digital.</w:t>
      </w:r>
    </w:p>
    <w:p w14:paraId="23B6BA3D" w14:textId="77777777" w:rsidR="00CF3EA4" w:rsidRPr="00D60673" w:rsidRDefault="00CF3EA4" w:rsidP="00CF3EA4">
      <w:pPr>
        <w:numPr>
          <w:ilvl w:val="1"/>
          <w:numId w:val="1"/>
        </w:numPr>
        <w:spacing w:before="120" w:after="120" w:line="240" w:lineRule="auto"/>
        <w:ind w:hanging="574"/>
        <w:contextualSpacing/>
        <w:jc w:val="both"/>
        <w:rPr>
          <w:rFonts w:ascii="Arial" w:eastAsia="Times New Roman" w:hAnsi="Arial" w:cs="Arial"/>
          <w:b/>
          <w:bCs/>
          <w:sz w:val="24"/>
          <w:szCs w:val="24"/>
          <w:lang w:eastAsia="pt-BR"/>
        </w:rPr>
      </w:pPr>
      <w:r w:rsidRPr="00D60673">
        <w:rPr>
          <w:rFonts w:ascii="Arial" w:eastAsia="Times New Roman" w:hAnsi="Arial" w:cs="Arial"/>
          <w:bCs/>
          <w:sz w:val="24"/>
          <w:szCs w:val="24"/>
          <w:lang w:eastAsia="pt-BR"/>
        </w:rPr>
        <w:t xml:space="preserve">O fornecedor enquadrado como microempreendedor individual que pretenda auferir os benefícios do tratamento diferenciado previstos na Lei Complementar n. 123, de 2006, </w:t>
      </w:r>
      <w:r w:rsidRPr="00D60673">
        <w:rPr>
          <w:rFonts w:ascii="Arial" w:eastAsia="Times New Roman" w:hAnsi="Arial" w:cs="Arial"/>
          <w:bCs/>
          <w:sz w:val="24"/>
          <w:szCs w:val="24"/>
          <w:lang w:eastAsia="pt-BR"/>
        </w:rPr>
        <w:lastRenderedPageBreak/>
        <w:t>estará dispensado (a) da prova de inscrição nos cadastros de contribuintes estadual e municipal.</w:t>
      </w:r>
    </w:p>
    <w:p w14:paraId="34137C25" w14:textId="77777777" w:rsidR="00CF3EA4" w:rsidRPr="00D60673" w:rsidRDefault="00CF3EA4" w:rsidP="00CF3EA4">
      <w:pPr>
        <w:numPr>
          <w:ilvl w:val="1"/>
          <w:numId w:val="1"/>
        </w:numPr>
        <w:spacing w:before="120" w:after="120" w:line="240" w:lineRule="auto"/>
        <w:ind w:hanging="574"/>
        <w:contextualSpacing/>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 xml:space="preserve">Havendo </w:t>
      </w:r>
      <w:r w:rsidRPr="00D60673">
        <w:rPr>
          <w:rFonts w:ascii="Arial" w:eastAsia="Times New Roman" w:hAnsi="Arial" w:cs="Arial"/>
          <w:iCs/>
          <w:sz w:val="24"/>
          <w:szCs w:val="24"/>
        </w:rPr>
        <w:t>necessidade</w:t>
      </w:r>
      <w:r w:rsidRPr="00D60673">
        <w:rPr>
          <w:rFonts w:ascii="Arial" w:eastAsia="Times New Roman" w:hAnsi="Arial" w:cs="Arial"/>
          <w:bCs/>
          <w:sz w:val="24"/>
          <w:szCs w:val="24"/>
          <w:lang w:eastAsia="pt-BR"/>
        </w:rPr>
        <w:t xml:space="preserve"> de analisar minuciosamente os documentos exigidos, a sessão será suspensa, sendo informada a nova data e horário para a sua continuidade.</w:t>
      </w:r>
    </w:p>
    <w:p w14:paraId="6A8E63F1" w14:textId="77777777" w:rsidR="00CF3EA4" w:rsidRPr="00D60673" w:rsidRDefault="00CF3EA4" w:rsidP="00CF3EA4">
      <w:pPr>
        <w:numPr>
          <w:ilvl w:val="1"/>
          <w:numId w:val="1"/>
        </w:numPr>
        <w:spacing w:before="120" w:after="120" w:line="240" w:lineRule="auto"/>
        <w:ind w:hanging="574"/>
        <w:contextualSpacing/>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Será inabilitado o fornecedor que não comprovar sua habilitação, seja por não apresentar </w:t>
      </w:r>
      <w:r w:rsidRPr="00D60673">
        <w:rPr>
          <w:rFonts w:ascii="Arial" w:eastAsia="Times New Roman" w:hAnsi="Arial" w:cs="Arial"/>
          <w:iCs/>
          <w:sz w:val="24"/>
          <w:szCs w:val="24"/>
        </w:rPr>
        <w:t>quaisquer</w:t>
      </w:r>
      <w:r w:rsidRPr="00D60673">
        <w:rPr>
          <w:rFonts w:ascii="Arial" w:eastAsia="Times New Roman" w:hAnsi="Arial" w:cs="Arial"/>
          <w:color w:val="000000"/>
          <w:sz w:val="24"/>
          <w:szCs w:val="24"/>
          <w:lang w:eastAsia="pt-BR"/>
        </w:rPr>
        <w:t xml:space="preserve"> dos </w:t>
      </w:r>
      <w:r w:rsidRPr="00D60673">
        <w:rPr>
          <w:rFonts w:ascii="Arial" w:eastAsia="Times New Roman" w:hAnsi="Arial" w:cs="Arial"/>
          <w:bCs/>
          <w:sz w:val="24"/>
          <w:szCs w:val="24"/>
          <w:lang w:eastAsia="pt-BR"/>
        </w:rPr>
        <w:t>documentos</w:t>
      </w:r>
      <w:r w:rsidRPr="00D60673">
        <w:rPr>
          <w:rFonts w:ascii="Arial" w:eastAsia="Times New Roman" w:hAnsi="Arial" w:cs="Arial"/>
          <w:color w:val="000000"/>
          <w:sz w:val="24"/>
          <w:szCs w:val="24"/>
          <w:lang w:eastAsia="pt-BR"/>
        </w:rPr>
        <w:t xml:space="preserve"> exigidos, ou apresentá-los em desacordo com o estabelecido neste Aviso de Contratação Direta.</w:t>
      </w:r>
    </w:p>
    <w:p w14:paraId="739CFFD8" w14:textId="77777777" w:rsidR="00CF3EA4" w:rsidRPr="00D60673" w:rsidRDefault="00CF3EA4" w:rsidP="00CF3EA4">
      <w:pPr>
        <w:numPr>
          <w:ilvl w:val="2"/>
          <w:numId w:val="1"/>
        </w:numPr>
        <w:spacing w:before="120" w:after="120" w:line="240" w:lineRule="auto"/>
        <w:contextualSpacing/>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91005DD" w14:textId="77777777" w:rsidR="00CF3EA4" w:rsidRPr="00D60673" w:rsidRDefault="00CF3EA4" w:rsidP="00CF3EA4">
      <w:pPr>
        <w:numPr>
          <w:ilvl w:val="1"/>
          <w:numId w:val="1"/>
        </w:numPr>
        <w:spacing w:before="120" w:after="120" w:line="240" w:lineRule="auto"/>
        <w:ind w:hanging="574"/>
        <w:contextualSpacing/>
        <w:jc w:val="both"/>
        <w:rPr>
          <w:rFonts w:ascii="Arial" w:eastAsia="Times New Roman" w:hAnsi="Arial" w:cs="Arial"/>
          <w:iCs/>
          <w:sz w:val="24"/>
          <w:szCs w:val="24"/>
        </w:rPr>
      </w:pPr>
      <w:r w:rsidRPr="00D60673">
        <w:rPr>
          <w:rFonts w:ascii="Arial" w:eastAsia="Times New Roman" w:hAnsi="Arial" w:cs="Arial"/>
          <w:iCs/>
          <w:sz w:val="24"/>
          <w:szCs w:val="24"/>
        </w:rPr>
        <w:t>Constatado o atendimento às exigências de habilitação, o fornecedor será habilitado</w:t>
      </w:r>
    </w:p>
    <w:p w14:paraId="26BDEDFE" w14:textId="77777777" w:rsidR="00CF3EA4" w:rsidRPr="00D60673" w:rsidRDefault="00CF3EA4" w:rsidP="00CF3EA4">
      <w:pPr>
        <w:spacing w:before="120" w:after="120"/>
        <w:ind w:left="218"/>
        <w:jc w:val="both"/>
        <w:rPr>
          <w:rFonts w:ascii="Arial" w:eastAsia="Times New Roman" w:hAnsi="Arial" w:cs="Arial"/>
          <w:iCs/>
          <w:sz w:val="24"/>
          <w:szCs w:val="24"/>
        </w:rPr>
      </w:pPr>
    </w:p>
    <w:p w14:paraId="5F5FE2AB"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7" w:name="_Toc104906824"/>
      <w:r w:rsidRPr="00D60673">
        <w:rPr>
          <w:rFonts w:ascii="Arial" w:eastAsiaTheme="majorEastAsia" w:hAnsi="Arial" w:cs="Arial"/>
          <w:sz w:val="24"/>
          <w:szCs w:val="24"/>
          <w:lang w:eastAsia="pt-BR"/>
        </w:rPr>
        <w:t>CONTRATAÇÃO</w:t>
      </w:r>
      <w:bookmarkEnd w:id="7"/>
    </w:p>
    <w:p w14:paraId="7C879934" w14:textId="77777777" w:rsidR="00CF3EA4" w:rsidRPr="00D60673" w:rsidRDefault="00CF3EA4" w:rsidP="00CF3EA4">
      <w:pPr>
        <w:numPr>
          <w:ilvl w:val="1"/>
          <w:numId w:val="1"/>
        </w:numPr>
        <w:spacing w:before="120" w:after="120" w:line="240" w:lineRule="auto"/>
        <w:ind w:left="857"/>
        <w:jc w:val="both"/>
        <w:rPr>
          <w:rFonts w:ascii="Arial" w:eastAsia="Arial" w:hAnsi="Arial" w:cs="Arial"/>
          <w:color w:val="000000"/>
          <w:sz w:val="24"/>
          <w:szCs w:val="24"/>
          <w:lang w:eastAsia="pt-BR"/>
        </w:rPr>
      </w:pPr>
      <w:r w:rsidRPr="00D60673">
        <w:rPr>
          <w:rFonts w:ascii="Arial" w:eastAsia="Arial" w:hAnsi="Arial" w:cs="Arial"/>
          <w:color w:val="000000"/>
          <w:sz w:val="24"/>
          <w:szCs w:val="24"/>
          <w:lang w:eastAsia="pt-BR"/>
        </w:rPr>
        <w:t>Após a homologação e adjudicação, caso se conclua pela contratação, será emitido instrumento denominado Nota de Empenho.</w:t>
      </w:r>
    </w:p>
    <w:p w14:paraId="790D4CFC" w14:textId="77777777" w:rsidR="00CF3EA4" w:rsidRPr="00D60673" w:rsidRDefault="00CF3EA4" w:rsidP="00CF3EA4">
      <w:pPr>
        <w:numPr>
          <w:ilvl w:val="1"/>
          <w:numId w:val="1"/>
        </w:numPr>
        <w:spacing w:before="120" w:after="120" w:line="240" w:lineRule="auto"/>
        <w:ind w:left="425"/>
        <w:jc w:val="both"/>
        <w:rPr>
          <w:rFonts w:ascii="Arial" w:eastAsia="Arial" w:hAnsi="Arial" w:cs="Arial"/>
          <w:sz w:val="24"/>
          <w:szCs w:val="24"/>
          <w:lang w:eastAsia="pt-BR"/>
        </w:rPr>
      </w:pPr>
      <w:r w:rsidRPr="00D60673">
        <w:rPr>
          <w:rFonts w:ascii="Arial" w:eastAsia="Arial" w:hAnsi="Arial" w:cs="Arial"/>
          <w:sz w:val="24"/>
          <w:szCs w:val="24"/>
          <w:lang w:eastAsia="pt-BR"/>
        </w:rPr>
        <w:t xml:space="preserve">O adjudicatário terá o prazo de 03 (três) dias úteis, contados a partir da data de sua convocação, para assinar a Nota de Empenho, sob pena de decair do direito à contratação, sem prejuízo das sanções previstas neste Aviso de Contratação Direta. </w:t>
      </w:r>
    </w:p>
    <w:p w14:paraId="0E4F4B5F" w14:textId="77777777" w:rsidR="00CF3EA4" w:rsidRPr="00D60673" w:rsidRDefault="00CF3EA4" w:rsidP="00CF3EA4">
      <w:pPr>
        <w:numPr>
          <w:ilvl w:val="2"/>
          <w:numId w:val="1"/>
        </w:numPr>
        <w:spacing w:before="120" w:after="120" w:line="240" w:lineRule="auto"/>
        <w:jc w:val="both"/>
        <w:rPr>
          <w:rFonts w:ascii="Arial" w:eastAsia="Arial" w:hAnsi="Arial" w:cs="Arial"/>
          <w:i/>
          <w:sz w:val="24"/>
          <w:szCs w:val="24"/>
          <w:lang w:eastAsia="pt-BR"/>
        </w:rPr>
      </w:pPr>
      <w:r w:rsidRPr="00D60673">
        <w:rPr>
          <w:rFonts w:ascii="Arial" w:eastAsia="Arial" w:hAnsi="Arial" w:cs="Arial"/>
          <w:i/>
          <w:sz w:val="24"/>
          <w:szCs w:val="24"/>
          <w:lang w:eastAsia="pt-BR"/>
        </w:rPr>
        <w:t xml:space="preserve">Alternativamente à convocação para comparecer perante o órgão ou entidade para a assinatura  a Administração poderá encaminhá-lo para assinatura, mediante correspondência postal com aviso de recebimento (AR) ou meio eletrônico, para que seja assinado e devolvido no prazo de 02 (dois) dias, a contar da data de seu recebimento. </w:t>
      </w:r>
    </w:p>
    <w:p w14:paraId="130B3DAD" w14:textId="77777777" w:rsidR="00CF3EA4" w:rsidRPr="00D60673" w:rsidRDefault="00CF3EA4" w:rsidP="00CF3EA4">
      <w:pPr>
        <w:numPr>
          <w:ilvl w:val="2"/>
          <w:numId w:val="1"/>
        </w:numPr>
        <w:spacing w:before="120" w:after="120" w:line="240" w:lineRule="auto"/>
        <w:jc w:val="both"/>
        <w:rPr>
          <w:rFonts w:ascii="Arial" w:eastAsia="Arial" w:hAnsi="Arial" w:cs="Arial"/>
          <w:color w:val="000000"/>
          <w:sz w:val="24"/>
          <w:szCs w:val="24"/>
          <w:lang w:eastAsia="pt-BR"/>
        </w:rPr>
      </w:pPr>
      <w:r w:rsidRPr="00D60673">
        <w:rPr>
          <w:rFonts w:ascii="Arial" w:eastAsia="Arial" w:hAnsi="Arial" w:cs="Arial"/>
          <w:color w:val="000000"/>
          <w:sz w:val="24"/>
          <w:szCs w:val="24"/>
          <w:lang w:eastAsia="pt-BR"/>
        </w:rPr>
        <w:t xml:space="preserve">O prazo previsto para assinatura do contrato ou aceitação da nota de empenho ou instrumento equivalente poderá ser prorrogado </w:t>
      </w:r>
      <w:r w:rsidRPr="00D60673">
        <w:rPr>
          <w:rFonts w:ascii="Arial" w:eastAsia="Times New Roman" w:hAnsi="Arial" w:cs="Arial"/>
          <w:bCs/>
          <w:sz w:val="24"/>
          <w:szCs w:val="24"/>
          <w:lang w:eastAsia="pt-BR"/>
        </w:rPr>
        <w:t>1 (uma) vez</w:t>
      </w:r>
      <w:r w:rsidRPr="00D60673">
        <w:rPr>
          <w:rFonts w:ascii="Arial" w:eastAsia="Arial" w:hAnsi="Arial" w:cs="Arial"/>
          <w:sz w:val="24"/>
          <w:szCs w:val="24"/>
          <w:lang w:eastAsia="pt-BR"/>
        </w:rPr>
        <w:t xml:space="preserve">, </w:t>
      </w:r>
      <w:r w:rsidRPr="00D60673">
        <w:rPr>
          <w:rFonts w:ascii="Arial" w:eastAsia="Arial" w:hAnsi="Arial" w:cs="Arial"/>
          <w:color w:val="000000"/>
          <w:sz w:val="24"/>
          <w:szCs w:val="24"/>
          <w:lang w:eastAsia="pt-BR"/>
        </w:rPr>
        <w:t>por igual período, por solicitação justificada do adjudicatário e aceita pela Administração.</w:t>
      </w:r>
    </w:p>
    <w:p w14:paraId="3149D83C" w14:textId="77777777" w:rsidR="00CF3EA4" w:rsidRPr="00D60673" w:rsidRDefault="00CF3EA4" w:rsidP="00CF3EA4">
      <w:pPr>
        <w:numPr>
          <w:ilvl w:val="1"/>
          <w:numId w:val="1"/>
        </w:numPr>
        <w:spacing w:before="120" w:after="120" w:line="240" w:lineRule="auto"/>
        <w:ind w:left="425"/>
        <w:jc w:val="both"/>
        <w:rPr>
          <w:rFonts w:ascii="Arial" w:eastAsia="Arial" w:hAnsi="Arial" w:cs="Arial"/>
          <w:i/>
          <w:sz w:val="24"/>
          <w:szCs w:val="24"/>
          <w:lang w:eastAsia="pt-BR"/>
        </w:rPr>
      </w:pPr>
      <w:r w:rsidRPr="00D60673">
        <w:rPr>
          <w:rFonts w:ascii="Arial" w:eastAsia="Arial" w:hAnsi="Arial" w:cs="Arial"/>
          <w:i/>
          <w:sz w:val="24"/>
          <w:szCs w:val="24"/>
          <w:lang w:eastAsia="pt-BR"/>
        </w:rPr>
        <w:t>O Aceite da Nota de Empenho ou do instrumento equivalente, emitida à empresa adjudicada, implica no reconhecimento de que:</w:t>
      </w:r>
    </w:p>
    <w:p w14:paraId="78F94D16" w14:textId="77777777" w:rsidR="00CF3EA4" w:rsidRPr="00D60673" w:rsidRDefault="00CF3EA4" w:rsidP="00CF3EA4">
      <w:pPr>
        <w:numPr>
          <w:ilvl w:val="2"/>
          <w:numId w:val="1"/>
        </w:numPr>
        <w:spacing w:before="120" w:after="120" w:line="240" w:lineRule="auto"/>
        <w:jc w:val="both"/>
        <w:rPr>
          <w:rFonts w:ascii="Arial" w:eastAsia="Arial" w:hAnsi="Arial" w:cs="Arial"/>
          <w:i/>
          <w:sz w:val="24"/>
          <w:szCs w:val="24"/>
          <w:lang w:eastAsia="pt-BR"/>
        </w:rPr>
      </w:pPr>
      <w:r w:rsidRPr="00D60673">
        <w:rPr>
          <w:rFonts w:ascii="Arial" w:eastAsia="Arial" w:hAnsi="Arial" w:cs="Arial"/>
          <w:i/>
          <w:sz w:val="24"/>
          <w:szCs w:val="24"/>
          <w:lang w:eastAsia="pt-BR"/>
        </w:rPr>
        <w:t>referida Nota juntamente com  o termo de  contrato, aplicando-se à relação de negócios ali estabelecida as disposições da Lei nº 14.133, de 2021;</w:t>
      </w:r>
    </w:p>
    <w:p w14:paraId="0F0F3649" w14:textId="77777777" w:rsidR="00CF3EA4" w:rsidRPr="00D60673" w:rsidRDefault="00CF3EA4" w:rsidP="00CF3EA4">
      <w:pPr>
        <w:numPr>
          <w:ilvl w:val="2"/>
          <w:numId w:val="1"/>
        </w:numPr>
        <w:spacing w:before="120" w:after="120" w:line="240" w:lineRule="auto"/>
        <w:jc w:val="both"/>
        <w:rPr>
          <w:rFonts w:ascii="Arial" w:eastAsia="Arial" w:hAnsi="Arial" w:cs="Arial"/>
          <w:i/>
          <w:sz w:val="24"/>
          <w:szCs w:val="24"/>
          <w:lang w:eastAsia="pt-BR"/>
        </w:rPr>
      </w:pPr>
      <w:r w:rsidRPr="00D60673">
        <w:rPr>
          <w:rFonts w:ascii="Arial" w:eastAsia="Arial" w:hAnsi="Arial" w:cs="Arial"/>
          <w:i/>
          <w:sz w:val="24"/>
          <w:szCs w:val="24"/>
          <w:lang w:eastAsia="pt-BR"/>
        </w:rPr>
        <w:t>a contratada se vincula à sua proposta e às previsões contidas no Aviso de Contratação Direta e seus anexos;</w:t>
      </w:r>
    </w:p>
    <w:p w14:paraId="55A25A92" w14:textId="77777777" w:rsidR="00CF3EA4" w:rsidRPr="00D60673" w:rsidRDefault="00CF3EA4" w:rsidP="00CF3EA4">
      <w:pPr>
        <w:numPr>
          <w:ilvl w:val="2"/>
          <w:numId w:val="1"/>
        </w:numPr>
        <w:spacing w:before="120" w:after="120" w:line="240" w:lineRule="auto"/>
        <w:jc w:val="both"/>
        <w:rPr>
          <w:rFonts w:ascii="Arial" w:eastAsia="Arial" w:hAnsi="Arial" w:cs="Arial"/>
          <w:i/>
          <w:sz w:val="24"/>
          <w:szCs w:val="24"/>
          <w:lang w:eastAsia="pt-BR"/>
        </w:rPr>
      </w:pPr>
      <w:r w:rsidRPr="00D60673">
        <w:rPr>
          <w:rFonts w:ascii="Arial" w:eastAsia="Arial" w:hAnsi="Arial" w:cs="Arial"/>
          <w:i/>
          <w:sz w:val="24"/>
          <w:szCs w:val="24"/>
          <w:lang w:eastAsia="pt-BR"/>
        </w:rPr>
        <w:t>a contratada reconhece que as hipóteses de rescisão são aquelas previstas nos artigos 137 e 138 da Lei nº 14.133/21 e reconhece os direitos da Administração previstos nos artigos 137 a 139 da mesma Lei.</w:t>
      </w:r>
    </w:p>
    <w:p w14:paraId="50797AE4" w14:textId="77777777" w:rsidR="00CF3EA4" w:rsidRPr="00D60673" w:rsidRDefault="00CF3EA4" w:rsidP="00CF3EA4">
      <w:pPr>
        <w:numPr>
          <w:ilvl w:val="1"/>
          <w:numId w:val="1"/>
        </w:numPr>
        <w:spacing w:before="120" w:after="120" w:line="240" w:lineRule="auto"/>
        <w:ind w:left="425"/>
        <w:jc w:val="both"/>
        <w:rPr>
          <w:rFonts w:ascii="Arial" w:eastAsia="Arial" w:hAnsi="Arial" w:cs="Arial"/>
          <w:color w:val="000000"/>
          <w:sz w:val="24"/>
          <w:szCs w:val="24"/>
          <w:lang w:eastAsia="pt-BR"/>
        </w:rPr>
      </w:pPr>
      <w:r w:rsidRPr="00D60673">
        <w:rPr>
          <w:rFonts w:ascii="Arial" w:eastAsia="Arial" w:hAnsi="Arial" w:cs="Arial"/>
          <w:color w:val="000000"/>
          <w:sz w:val="24"/>
          <w:szCs w:val="24"/>
          <w:lang w:eastAsia="pt-BR"/>
        </w:rPr>
        <w:lastRenderedPageBreak/>
        <w:t>O prazo de vigência da contratação é 3</w:t>
      </w:r>
      <w:r>
        <w:rPr>
          <w:rFonts w:ascii="Arial" w:eastAsia="Arial" w:hAnsi="Arial" w:cs="Arial"/>
          <w:color w:val="000000"/>
          <w:sz w:val="24"/>
          <w:szCs w:val="24"/>
          <w:lang w:eastAsia="pt-BR"/>
        </w:rPr>
        <w:t>1.01</w:t>
      </w:r>
      <w:r w:rsidRPr="00D60673">
        <w:rPr>
          <w:rFonts w:ascii="Arial" w:eastAsia="Arial" w:hAnsi="Arial" w:cs="Arial"/>
          <w:color w:val="000000"/>
          <w:sz w:val="24"/>
          <w:szCs w:val="24"/>
          <w:lang w:eastAsia="pt-BR"/>
        </w:rPr>
        <w:t>.202</w:t>
      </w:r>
      <w:r>
        <w:rPr>
          <w:rFonts w:ascii="Arial" w:eastAsia="Arial" w:hAnsi="Arial" w:cs="Arial"/>
          <w:color w:val="000000"/>
          <w:sz w:val="24"/>
          <w:szCs w:val="24"/>
          <w:lang w:eastAsia="pt-BR"/>
        </w:rPr>
        <w:t>5</w:t>
      </w:r>
      <w:r w:rsidRPr="00D60673">
        <w:rPr>
          <w:rFonts w:ascii="Arial" w:eastAsia="Arial" w:hAnsi="Arial" w:cs="Arial"/>
          <w:color w:val="000000"/>
          <w:sz w:val="24"/>
          <w:szCs w:val="24"/>
          <w:lang w:eastAsia="pt-BR"/>
        </w:rPr>
        <w:t>,</w:t>
      </w:r>
      <w:r w:rsidRPr="00D60673">
        <w:rPr>
          <w:rFonts w:ascii="Arial" w:eastAsia="Arial" w:hAnsi="Arial" w:cs="Arial"/>
          <w:color w:val="FF0000"/>
          <w:sz w:val="24"/>
          <w:szCs w:val="24"/>
          <w:lang w:eastAsia="pt-BR"/>
        </w:rPr>
        <w:t xml:space="preserve"> </w:t>
      </w:r>
      <w:r w:rsidRPr="00D60673">
        <w:rPr>
          <w:rFonts w:ascii="Arial" w:eastAsia="Arial" w:hAnsi="Arial" w:cs="Arial"/>
          <w:color w:val="000000"/>
          <w:sz w:val="24"/>
          <w:szCs w:val="24"/>
          <w:lang w:eastAsia="pt-BR"/>
        </w:rPr>
        <w:t xml:space="preserve">prorrogável conforme previsão nos anexos a este Aviso de Contratação Direta. </w:t>
      </w:r>
    </w:p>
    <w:p w14:paraId="5F6C4D39" w14:textId="77777777" w:rsidR="00CF3EA4" w:rsidRPr="00D60673" w:rsidRDefault="00CF3EA4" w:rsidP="00CF3EA4">
      <w:pPr>
        <w:numPr>
          <w:ilvl w:val="1"/>
          <w:numId w:val="1"/>
        </w:numPr>
        <w:spacing w:before="120" w:after="120" w:line="240" w:lineRule="auto"/>
        <w:ind w:left="425"/>
        <w:jc w:val="both"/>
        <w:rPr>
          <w:rFonts w:ascii="Arial" w:eastAsia="Arial" w:hAnsi="Arial" w:cs="Arial"/>
          <w:color w:val="000000"/>
          <w:sz w:val="24"/>
          <w:szCs w:val="24"/>
          <w:lang w:eastAsia="pt-BR"/>
        </w:rPr>
      </w:pPr>
      <w:r w:rsidRPr="00D60673">
        <w:rPr>
          <w:rFonts w:ascii="Arial" w:eastAsia="Times New Roman" w:hAnsi="Arial" w:cs="Arial"/>
          <w:color w:val="000000"/>
          <w:sz w:val="24"/>
          <w:szCs w:val="24"/>
          <w:lang w:eastAsia="pt-BR"/>
        </w:rPr>
        <w:t>Na assinatura do contrato ou do instrumento equivalente será exigida a comprovação das condições de habilitação e contratação consignadas neste aviso, que deverão ser mantidas pelo fornecedor durante a vigência do contrato.</w:t>
      </w:r>
    </w:p>
    <w:p w14:paraId="58DB8016" w14:textId="77777777" w:rsidR="00CF3EA4" w:rsidRPr="00D60673" w:rsidRDefault="00CF3EA4" w:rsidP="00CF3EA4">
      <w:pPr>
        <w:spacing w:before="120" w:after="120"/>
        <w:ind w:left="425"/>
        <w:jc w:val="both"/>
        <w:rPr>
          <w:rFonts w:ascii="Arial" w:eastAsia="Arial" w:hAnsi="Arial" w:cs="Arial"/>
          <w:color w:val="000000"/>
          <w:sz w:val="24"/>
          <w:szCs w:val="24"/>
          <w:lang w:eastAsia="pt-BR"/>
        </w:rPr>
      </w:pPr>
    </w:p>
    <w:p w14:paraId="77CDB9E9"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8" w:name="_Toc104906825"/>
      <w:r w:rsidRPr="00D60673">
        <w:rPr>
          <w:rFonts w:ascii="Arial" w:eastAsiaTheme="majorEastAsia" w:hAnsi="Arial" w:cs="Arial"/>
          <w:sz w:val="24"/>
          <w:szCs w:val="24"/>
          <w:lang w:eastAsia="pt-BR"/>
        </w:rPr>
        <w:t>SANÇÕES</w:t>
      </w:r>
      <w:bookmarkEnd w:id="8"/>
    </w:p>
    <w:p w14:paraId="2A620B65" w14:textId="77777777" w:rsidR="00CF3EA4" w:rsidRPr="00D60673" w:rsidRDefault="00CF3EA4" w:rsidP="00CF3EA4">
      <w:pPr>
        <w:numPr>
          <w:ilvl w:val="1"/>
          <w:numId w:val="1"/>
        </w:numPr>
        <w:spacing w:before="120" w:after="120" w:line="240" w:lineRule="auto"/>
        <w:ind w:left="857"/>
        <w:jc w:val="both"/>
        <w:rPr>
          <w:rFonts w:ascii="Arial" w:eastAsia="Times New Roman" w:hAnsi="Arial" w:cs="Arial"/>
          <w:b/>
          <w:sz w:val="24"/>
          <w:szCs w:val="24"/>
          <w:lang w:eastAsia="pt-BR"/>
        </w:rPr>
      </w:pPr>
      <w:r w:rsidRPr="00D60673">
        <w:rPr>
          <w:rFonts w:ascii="Arial" w:eastAsia="Times New Roman" w:hAnsi="Arial" w:cs="Arial"/>
          <w:sz w:val="24"/>
          <w:szCs w:val="24"/>
          <w:lang w:eastAsia="pt-BR"/>
        </w:rPr>
        <w:t xml:space="preserve">Comete infração administrativa o fornecedor que cometer quaisquer das infrações previstas no art. 155 da Lei nº 14.133, de 2021, quais sejam: </w:t>
      </w:r>
    </w:p>
    <w:p w14:paraId="0E5BDCF7"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dar causa à inexecução parcial do contrato</w:t>
      </w:r>
      <w:r w:rsidRPr="00D60673">
        <w:rPr>
          <w:rFonts w:ascii="Arial" w:eastAsia="Times New Roman" w:hAnsi="Arial" w:cs="Arial"/>
          <w:sz w:val="24"/>
          <w:szCs w:val="24"/>
          <w:lang w:eastAsia="pt-BR"/>
        </w:rPr>
        <w:t>;</w:t>
      </w:r>
    </w:p>
    <w:p w14:paraId="753896D7"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dar causa à inexecução parcial do contrato que cause grave dano à Administração, ao funcionamento dos serviços públicos ou ao interesse coletivo;</w:t>
      </w:r>
    </w:p>
    <w:p w14:paraId="16FFAF44"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dar causa à inexecução total do contrato;</w:t>
      </w:r>
    </w:p>
    <w:p w14:paraId="69F3929A"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deixar de entregar a documentação exigida para o certame;</w:t>
      </w:r>
    </w:p>
    <w:p w14:paraId="404C020D"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não manter a proposta, salvo em decorrência de fato superveniente devidamente justificado;</w:t>
      </w:r>
    </w:p>
    <w:p w14:paraId="3EF779F9"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não celebrar o contrato ou não entregar a documentação exigida para a contratação, quando convocado dentro do prazo de validade de sua proposta;</w:t>
      </w:r>
    </w:p>
    <w:p w14:paraId="370F29B6"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 ensejar o retardamento da execução ou da entrega do objeto da licitação sem motivo justificado;</w:t>
      </w:r>
    </w:p>
    <w:p w14:paraId="5BC0064E"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apresentar declaração ou documentação falsa exigida para o certame ou prestar declaração falsa durante a dispensa eletrônica ou a execução do contrato;</w:t>
      </w:r>
    </w:p>
    <w:p w14:paraId="70BEBA58"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fraudar a dispensa eletrônica ou praticar ato fraudulento na execução do contrato;</w:t>
      </w:r>
    </w:p>
    <w:p w14:paraId="5FFFC444"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 comportar-se de modo inidôneo ou cometer fraude de qualquer natureza;</w:t>
      </w:r>
    </w:p>
    <w:p w14:paraId="7219601B" w14:textId="77777777" w:rsidR="00CF3EA4" w:rsidRPr="00D60673" w:rsidRDefault="00CF3EA4" w:rsidP="00CF3EA4">
      <w:pPr>
        <w:numPr>
          <w:ilvl w:val="3"/>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288F23B" w14:textId="77777777" w:rsidR="00CF3EA4" w:rsidRPr="00D60673" w:rsidRDefault="00CF3EA4" w:rsidP="00CF3EA4">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 praticar atos ilícitos com vistas a frustrar os objetivos deste certame.</w:t>
      </w:r>
    </w:p>
    <w:p w14:paraId="6AC1962D"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praticar ato lesivo previsto no </w:t>
      </w:r>
      <w:hyperlink r:id="rId11" w:anchor="art5" w:history="1">
        <w:r w:rsidRPr="00D60673">
          <w:rPr>
            <w:rFonts w:ascii="Arial" w:eastAsia="Times New Roman" w:hAnsi="Arial" w:cs="Arial"/>
            <w:color w:val="000000"/>
            <w:sz w:val="24"/>
            <w:szCs w:val="24"/>
            <w:lang w:eastAsia="pt-BR"/>
          </w:rPr>
          <w:t>art. 5º da Lei nº 12.846, de 1º de agosto de 2013.</w:t>
        </w:r>
      </w:hyperlink>
    </w:p>
    <w:p w14:paraId="1FAB26E6"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b/>
          <w:sz w:val="24"/>
          <w:szCs w:val="24"/>
          <w:lang w:eastAsia="pt-BR"/>
        </w:rPr>
      </w:pPr>
      <w:r w:rsidRPr="00D60673">
        <w:rPr>
          <w:rFonts w:ascii="Arial" w:eastAsia="Times New Roman" w:hAnsi="Arial" w:cs="Arial"/>
          <w:sz w:val="24"/>
          <w:szCs w:val="24"/>
          <w:lang w:eastAsia="pt-BR"/>
        </w:rPr>
        <w:t>O fornecedor que cometer qualquer das infrações discriminadas nos subitens anteriores ficará sujeito, sem prejuízo da responsabilidade civil e criminal, às seguintes sanções:</w:t>
      </w:r>
    </w:p>
    <w:p w14:paraId="04000446" w14:textId="77777777" w:rsidR="00CF3EA4" w:rsidRPr="00D60673" w:rsidRDefault="00CF3EA4" w:rsidP="00CF3EA4">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lastRenderedPageBreak/>
        <w:t>Advertência pela falta do subitem 8.1.1 deste Aviso de Contratação Direta, quando não se justificar a imposição de penalidade mais grave;</w:t>
      </w:r>
    </w:p>
    <w:p w14:paraId="0FB0A62F" w14:textId="77777777" w:rsidR="00CF3EA4" w:rsidRPr="00D60673" w:rsidRDefault="00CF3EA4" w:rsidP="00CF3EA4">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Multa de 5% (cinco por cento) por cento</w:t>
      </w:r>
      <w:r w:rsidRPr="00D60673">
        <w:rPr>
          <w:rFonts w:ascii="Arial" w:eastAsia="Times New Roman" w:hAnsi="Arial" w:cs="Arial"/>
          <w:color w:val="FF0000"/>
          <w:sz w:val="24"/>
          <w:szCs w:val="24"/>
          <w:lang w:eastAsia="pt-BR"/>
        </w:rPr>
        <w:t xml:space="preserve"> </w:t>
      </w:r>
      <w:r w:rsidRPr="00D60673">
        <w:rPr>
          <w:rFonts w:ascii="Arial" w:eastAsia="Times New Roman" w:hAnsi="Arial" w:cs="Arial"/>
          <w:sz w:val="24"/>
          <w:szCs w:val="24"/>
          <w:lang w:eastAsia="pt-BR"/>
        </w:rPr>
        <w:t>sobre o valor global estimado do item prejudicado pela conduta do fornecedor, por qualquer das infrações dos subitens 8.1.1 a 8.1.12;</w:t>
      </w:r>
    </w:p>
    <w:p w14:paraId="06E407C2" w14:textId="77777777" w:rsidR="00CF3EA4" w:rsidRPr="00D60673" w:rsidRDefault="00CF3EA4" w:rsidP="00CF3EA4">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Impedimento de licitar e contratar</w:t>
      </w:r>
      <w:r w:rsidRPr="00D60673">
        <w:rPr>
          <w:rFonts w:ascii="Arial" w:eastAsia="Times New Roman" w:hAnsi="Arial" w:cs="Arial"/>
          <w:sz w:val="24"/>
          <w:szCs w:val="24"/>
          <w:lang w:eastAsia="pt-BR"/>
        </w:rPr>
        <w:t xml:space="preserve"> </w:t>
      </w:r>
      <w:r w:rsidRPr="00D60673">
        <w:rPr>
          <w:rFonts w:ascii="Arial" w:eastAsia="Times New Roman" w:hAnsi="Arial" w:cs="Arial"/>
          <w:color w:val="000000"/>
          <w:sz w:val="24"/>
          <w:szCs w:val="24"/>
          <w:lang w:eastAsia="pt-BR"/>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D60673">
        <w:rPr>
          <w:rFonts w:ascii="Arial" w:eastAsia="Times New Roman" w:hAnsi="Arial" w:cs="Arial"/>
          <w:sz w:val="24"/>
          <w:szCs w:val="24"/>
          <w:lang w:eastAsia="pt-BR"/>
        </w:rPr>
        <w:t>;</w:t>
      </w:r>
    </w:p>
    <w:p w14:paraId="750A572B" w14:textId="77777777" w:rsidR="00CF3EA4" w:rsidRPr="00D60673" w:rsidRDefault="00CF3EA4" w:rsidP="00CF3EA4">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D60673">
        <w:rPr>
          <w:rFonts w:ascii="Arial" w:eastAsia="Times New Roman" w:hAnsi="Arial" w:cs="Arial"/>
          <w:sz w:val="24"/>
          <w:szCs w:val="24"/>
          <w:lang w:eastAsia="pt-BR"/>
        </w:rPr>
        <w:t>;</w:t>
      </w:r>
    </w:p>
    <w:p w14:paraId="28BF0795" w14:textId="77777777" w:rsidR="00CF3EA4" w:rsidRPr="00D60673" w:rsidRDefault="00CF3EA4" w:rsidP="00CF3EA4">
      <w:pPr>
        <w:numPr>
          <w:ilvl w:val="1"/>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Na aplicação das sanções serão considerados:</w:t>
      </w:r>
    </w:p>
    <w:p w14:paraId="43929574" w14:textId="77777777" w:rsidR="00CF3EA4" w:rsidRPr="00D60673" w:rsidRDefault="00CF3EA4" w:rsidP="00CF3EA4">
      <w:pPr>
        <w:numPr>
          <w:ilvl w:val="2"/>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a natureza e a gravidade da infração cometida;</w:t>
      </w:r>
    </w:p>
    <w:p w14:paraId="697C5110" w14:textId="77777777" w:rsidR="00CF3EA4" w:rsidRPr="00D60673" w:rsidRDefault="00CF3EA4" w:rsidP="00CF3EA4">
      <w:pPr>
        <w:numPr>
          <w:ilvl w:val="2"/>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as peculiaridades do caso concreto;</w:t>
      </w:r>
    </w:p>
    <w:p w14:paraId="613ECF6B" w14:textId="77777777" w:rsidR="00CF3EA4" w:rsidRPr="00D60673" w:rsidRDefault="00CF3EA4" w:rsidP="00CF3EA4">
      <w:pPr>
        <w:numPr>
          <w:ilvl w:val="2"/>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as circunstâncias agravantes ou atenuantes;</w:t>
      </w:r>
    </w:p>
    <w:p w14:paraId="41A81855" w14:textId="77777777" w:rsidR="00CF3EA4" w:rsidRPr="00D60673" w:rsidRDefault="00CF3EA4" w:rsidP="00CF3EA4">
      <w:pPr>
        <w:numPr>
          <w:ilvl w:val="2"/>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os danos que dela provierem para a Administração Pública;</w:t>
      </w:r>
    </w:p>
    <w:p w14:paraId="68BA5443" w14:textId="77777777" w:rsidR="00CF3EA4" w:rsidRPr="00D60673" w:rsidRDefault="00CF3EA4" w:rsidP="00CF3EA4">
      <w:pPr>
        <w:numPr>
          <w:ilvl w:val="2"/>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a implantação ou o aperfeiçoamento de programa de integridade, conforme normas e orientações dos órgãos de controle.</w:t>
      </w:r>
    </w:p>
    <w:p w14:paraId="4F3F70F2"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bookmarkStart w:id="9" w:name="art156§6"/>
      <w:bookmarkStart w:id="10" w:name="art156§7"/>
      <w:bookmarkStart w:id="11" w:name="art156§8"/>
      <w:bookmarkEnd w:id="9"/>
      <w:bookmarkEnd w:id="10"/>
      <w:bookmarkEnd w:id="11"/>
      <w:r w:rsidRPr="00D60673">
        <w:rPr>
          <w:rFonts w:ascii="Arial" w:eastAsia="Times New Roman" w:hAnsi="Arial" w:cs="Arial"/>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FDCCF40"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bookmarkStart w:id="12" w:name="art156§9"/>
      <w:bookmarkEnd w:id="12"/>
      <w:r w:rsidRPr="00D60673">
        <w:rPr>
          <w:rFonts w:ascii="Arial" w:eastAsia="Times New Roman" w:hAnsi="Arial" w:cs="Arial"/>
          <w:sz w:val="24"/>
          <w:szCs w:val="24"/>
          <w:lang w:eastAsia="pt-BR"/>
        </w:rPr>
        <w:t>A aplicação das sanções previstas neste Aviso de Contratação Direta, em hipótese alguma, a obrigação de reparação integral do dano causado à Administração Pública.</w:t>
      </w:r>
    </w:p>
    <w:p w14:paraId="6507B432"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penalidade de multa pode ser aplicada cumulativamente com as demais sanções.</w:t>
      </w:r>
    </w:p>
    <w:p w14:paraId="7398DC38"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A454C6D"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F91C3A4"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60B66CE"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E73F32F"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As sanções por atos praticados no decorrer da contratação estão previstas nos anexos a este Aviso.</w:t>
      </w:r>
    </w:p>
    <w:p w14:paraId="31451FC7" w14:textId="77777777" w:rsidR="00CF3EA4" w:rsidRPr="00D60673" w:rsidRDefault="00CF3EA4" w:rsidP="00CF3EA4">
      <w:pPr>
        <w:spacing w:before="120" w:after="120"/>
        <w:ind w:left="425"/>
        <w:jc w:val="both"/>
        <w:rPr>
          <w:rFonts w:ascii="Arial" w:eastAsia="Times New Roman" w:hAnsi="Arial" w:cs="Arial"/>
          <w:sz w:val="24"/>
          <w:szCs w:val="24"/>
          <w:lang w:eastAsia="pt-BR"/>
        </w:rPr>
      </w:pPr>
    </w:p>
    <w:p w14:paraId="43E0D6A1" w14:textId="77777777" w:rsidR="00CF3EA4" w:rsidRPr="00D60673" w:rsidRDefault="00CF3EA4" w:rsidP="00CF3EA4">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13" w:name="_Toc104906826"/>
      <w:r w:rsidRPr="00D60673">
        <w:rPr>
          <w:rFonts w:ascii="Arial" w:eastAsiaTheme="majorEastAsia" w:hAnsi="Arial" w:cs="Arial"/>
          <w:sz w:val="24"/>
          <w:szCs w:val="24"/>
          <w:lang w:eastAsia="pt-BR"/>
        </w:rPr>
        <w:t>DAS DISPOSIÇÕES GERAIS</w:t>
      </w:r>
      <w:bookmarkEnd w:id="13"/>
    </w:p>
    <w:p w14:paraId="2396C751" w14:textId="77777777" w:rsidR="00CF3EA4" w:rsidRPr="00D60673" w:rsidRDefault="00CF3EA4" w:rsidP="00CF3EA4">
      <w:pPr>
        <w:numPr>
          <w:ilvl w:val="1"/>
          <w:numId w:val="1"/>
        </w:numPr>
        <w:autoSpaceDE w:val="0"/>
        <w:snapToGrid w:val="0"/>
        <w:spacing w:before="120" w:after="120" w:line="240" w:lineRule="auto"/>
        <w:ind w:left="857"/>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O procedimento será divulgado no Portal Nacional de Contratações Públicas - PNCP, e poderá ser encaminhado automaticamente aos fornecedores registrados no cadastro do órgão mensagem eletrônica, na correspondente linha de fornecimento que pretende atender.</w:t>
      </w:r>
    </w:p>
    <w:p w14:paraId="6A692652"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No caso de todos os fornecedores restarem desclassificados ou inabilitados (procedimento fracassado), a Administração poderá:</w:t>
      </w:r>
    </w:p>
    <w:p w14:paraId="5EF004F5"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republicar o presente aviso com uma nova data;</w:t>
      </w:r>
    </w:p>
    <w:p w14:paraId="38FB1DCB"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valer-se, para a contratação, de proposta obtida na pesquisa de preços que serviu de base ao procedimento, se houver, privilegiando-se os menores preços, sempre que possível, e desde que atendidas às condições de habilitação exigidas.</w:t>
      </w:r>
    </w:p>
    <w:p w14:paraId="14B2D914" w14:textId="77777777" w:rsidR="00CF3EA4" w:rsidRPr="00D60673" w:rsidRDefault="00CF3EA4" w:rsidP="00CF3EA4">
      <w:pPr>
        <w:numPr>
          <w:ilvl w:val="3"/>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No caso do subitem anterior, a contratação será operacionalizada fora deste procedimento.</w:t>
      </w:r>
    </w:p>
    <w:p w14:paraId="2C3E900F"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fixar prazo para que possa haver adequação das propostas ou da documentação de habilitação, conforme o caso.</w:t>
      </w:r>
    </w:p>
    <w:p w14:paraId="77296756"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As providências dos subitens 9.2.1 e 9.2.2 acima poderão ser utilizadas se não houver o comparecimento de quaisquer fornecedores interessados (procedimento deserto).</w:t>
      </w:r>
    </w:p>
    <w:p w14:paraId="0A6E50EC"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52318D1"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lastRenderedPageBreak/>
        <w:t>Caberá ao fornecedor acompanhar as operações, ficando responsável pelo ônus decorrente da perda do negócio diante da inobservância de quaisquer mensagens emitidas pela Administração ou de sua desconexão.</w:t>
      </w:r>
    </w:p>
    <w:p w14:paraId="6E7BF4C5"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46A2A85"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Os horários estabelecidos na divulgação deste procedimento e durante o envio de lances observarão o horário de Brasília-DF, inclusive para contagem de tempo e registro no Sistema e na documentação relativa ao procedimento.</w:t>
      </w:r>
    </w:p>
    <w:p w14:paraId="17EDFB06"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C3CC54"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582805E"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14:paraId="6A83656C"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Em caso de divergência entre disposições deste Aviso de Contratação Direta e de seus anexos ou demais peças que compõem o processo, prevalecerá as deste Aviso.</w:t>
      </w:r>
    </w:p>
    <w:p w14:paraId="4DD6C0D1"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Da sessão pública será divulgada Ata no sistema eletrônico.</w:t>
      </w:r>
    </w:p>
    <w:p w14:paraId="42AFF0EF" w14:textId="77777777" w:rsidR="00CF3EA4" w:rsidRPr="00D60673" w:rsidRDefault="00CF3EA4" w:rsidP="00CF3EA4">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Integram este Aviso de Contratação Direta, para todos os fins e efeitos, os seguintes anexos:</w:t>
      </w:r>
    </w:p>
    <w:p w14:paraId="72BAE6F3"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i/>
          <w:iCs/>
          <w:sz w:val="24"/>
          <w:szCs w:val="24"/>
          <w:lang w:eastAsia="pt-BR"/>
        </w:rPr>
        <w:t>Documento de Formalização da Demanda - DFD</w:t>
      </w:r>
      <w:r w:rsidRPr="00D60673">
        <w:rPr>
          <w:rFonts w:ascii="Arial" w:eastAsia="Times New Roman" w:hAnsi="Arial" w:cs="Arial"/>
          <w:color w:val="000000"/>
          <w:sz w:val="24"/>
          <w:szCs w:val="24"/>
          <w:lang w:eastAsia="pt-BR"/>
        </w:rPr>
        <w:t xml:space="preserve"> </w:t>
      </w:r>
    </w:p>
    <w:p w14:paraId="073AE839"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Estudo Técnico Preliminar</w:t>
      </w:r>
    </w:p>
    <w:p w14:paraId="79EB9491"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Termo de Referência </w:t>
      </w:r>
    </w:p>
    <w:p w14:paraId="5DAF71EA" w14:textId="77777777" w:rsidR="00CF3EA4" w:rsidRPr="00D60673" w:rsidRDefault="00CF3EA4" w:rsidP="00CF3EA4">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Minuta do contrato </w:t>
      </w:r>
    </w:p>
    <w:p w14:paraId="2EB205EF" w14:textId="77777777" w:rsidR="00CF3EA4" w:rsidRPr="00D60673" w:rsidRDefault="00CF3EA4" w:rsidP="00CF3EA4">
      <w:pPr>
        <w:numPr>
          <w:ilvl w:val="2"/>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Portaria nº 007/2023</w:t>
      </w:r>
    </w:p>
    <w:p w14:paraId="7E9A7930" w14:textId="77777777" w:rsidR="00CF3EA4" w:rsidRPr="00D60673" w:rsidRDefault="00CF3EA4" w:rsidP="00CF3EA4">
      <w:pPr>
        <w:spacing w:before="120" w:after="120"/>
        <w:ind w:left="709"/>
        <w:jc w:val="both"/>
        <w:rPr>
          <w:rFonts w:ascii="Arial" w:eastAsia="Times New Roman" w:hAnsi="Arial" w:cs="Arial"/>
          <w:i/>
          <w:iCs/>
          <w:sz w:val="24"/>
          <w:szCs w:val="24"/>
          <w:lang w:eastAsia="pt-BR"/>
        </w:rPr>
      </w:pPr>
      <w:r w:rsidRPr="00D60673">
        <w:rPr>
          <w:rFonts w:ascii="Arial" w:eastAsia="Times New Roman" w:hAnsi="Arial" w:cs="Arial"/>
          <w:i/>
          <w:iCs/>
          <w:sz w:val="24"/>
          <w:szCs w:val="24"/>
          <w:lang w:eastAsia="pt-BR"/>
        </w:rPr>
        <w:t xml:space="preserve">           </w:t>
      </w:r>
    </w:p>
    <w:p w14:paraId="07281EB4" w14:textId="77777777" w:rsidR="00CF3EA4" w:rsidRPr="00D60673" w:rsidRDefault="00CF3EA4" w:rsidP="00CF3EA4">
      <w:pPr>
        <w:spacing w:before="120" w:after="120"/>
        <w:ind w:left="709"/>
        <w:jc w:val="center"/>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Piedade de Ponte Nova,  </w:t>
      </w:r>
      <w:r w:rsidR="00950677">
        <w:rPr>
          <w:rFonts w:ascii="Arial" w:eastAsia="Times New Roman" w:hAnsi="Arial" w:cs="Arial"/>
          <w:color w:val="000000"/>
          <w:sz w:val="24"/>
          <w:szCs w:val="24"/>
          <w:lang w:eastAsia="pt-BR"/>
        </w:rPr>
        <w:t>15 de outubro</w:t>
      </w:r>
      <w:r w:rsidRPr="00D60673">
        <w:rPr>
          <w:rFonts w:ascii="Arial" w:eastAsia="Times New Roman" w:hAnsi="Arial" w:cs="Arial"/>
          <w:color w:val="000000"/>
          <w:sz w:val="24"/>
          <w:szCs w:val="24"/>
          <w:lang w:eastAsia="pt-BR"/>
        </w:rPr>
        <w:t xml:space="preserve">  de 2024</w:t>
      </w:r>
    </w:p>
    <w:p w14:paraId="292E8109" w14:textId="77777777" w:rsidR="00CF3EA4" w:rsidRPr="00D60673" w:rsidRDefault="00CF3EA4" w:rsidP="00CF3EA4">
      <w:pPr>
        <w:spacing w:after="120"/>
        <w:ind w:left="360" w:right="-15"/>
        <w:jc w:val="center"/>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Geraldo Nobre Neto</w:t>
      </w:r>
    </w:p>
    <w:p w14:paraId="7818FF19" w14:textId="77777777" w:rsidR="00CF3EA4" w:rsidRPr="00D60673" w:rsidRDefault="00CF3EA4" w:rsidP="00CF3EA4">
      <w:pPr>
        <w:spacing w:after="120"/>
        <w:ind w:left="360" w:right="-15"/>
        <w:jc w:val="center"/>
        <w:rPr>
          <w:rFonts w:ascii="Arial" w:eastAsia="Times New Roman" w:hAnsi="Arial" w:cs="Arial"/>
          <w:b/>
          <w:bCs/>
          <w:iCs/>
          <w:color w:val="000000"/>
          <w:sz w:val="24"/>
          <w:szCs w:val="24"/>
          <w:lang w:eastAsia="pt-BR"/>
        </w:rPr>
      </w:pPr>
      <w:r w:rsidRPr="00D60673">
        <w:rPr>
          <w:rFonts w:ascii="Arial" w:eastAsia="Times New Roman" w:hAnsi="Arial" w:cs="Arial"/>
          <w:color w:val="000000"/>
          <w:sz w:val="24"/>
          <w:szCs w:val="24"/>
          <w:lang w:eastAsia="pt-BR"/>
        </w:rPr>
        <w:lastRenderedPageBreak/>
        <w:t>Presidente/</w:t>
      </w:r>
      <w:r w:rsidRPr="00D60673">
        <w:rPr>
          <w:rFonts w:ascii="Arial" w:eastAsia="Times New Roman" w:hAnsi="Arial" w:cs="Arial"/>
          <w:b/>
          <w:bCs/>
          <w:iCs/>
          <w:color w:val="000000"/>
          <w:sz w:val="24"/>
          <w:szCs w:val="24"/>
          <w:lang w:eastAsia="pt-BR"/>
        </w:rPr>
        <w:t xml:space="preserve"> autoridade competente</w:t>
      </w:r>
    </w:p>
    <w:p w14:paraId="71FF5133" w14:textId="77777777" w:rsidR="00CF3EA4" w:rsidRPr="00D60673" w:rsidRDefault="00CF3EA4" w:rsidP="00CF3EA4">
      <w:pPr>
        <w:spacing w:after="160" w:line="259" w:lineRule="auto"/>
        <w:rPr>
          <w:rFonts w:ascii="Arial" w:eastAsia="Times New Roman" w:hAnsi="Arial" w:cs="Arial"/>
          <w:b/>
          <w:bCs/>
          <w:iCs/>
          <w:color w:val="000000"/>
          <w:sz w:val="24"/>
          <w:szCs w:val="24"/>
          <w:lang w:eastAsia="pt-BR"/>
        </w:rPr>
      </w:pPr>
      <w:r w:rsidRPr="00D60673">
        <w:rPr>
          <w:rFonts w:ascii="Arial" w:eastAsia="Times New Roman" w:hAnsi="Arial" w:cs="Arial"/>
          <w:b/>
          <w:bCs/>
          <w:iCs/>
          <w:color w:val="000000"/>
          <w:sz w:val="24"/>
          <w:szCs w:val="24"/>
          <w:lang w:eastAsia="pt-BR"/>
        </w:rPr>
        <w:br w:type="page"/>
      </w:r>
    </w:p>
    <w:p w14:paraId="6ADAF9C0" w14:textId="77777777" w:rsidR="00CF3EA4" w:rsidRPr="00D60673" w:rsidRDefault="00CF3EA4" w:rsidP="00CF3EA4">
      <w:pPr>
        <w:spacing w:after="0"/>
        <w:jc w:val="center"/>
        <w:rPr>
          <w:rFonts w:ascii="Arial" w:eastAsia="Times New Roman" w:hAnsi="Arial" w:cs="Arial"/>
          <w:sz w:val="24"/>
          <w:szCs w:val="24"/>
          <w:lang w:eastAsia="pt-BR"/>
        </w:rPr>
      </w:pPr>
    </w:p>
    <w:p w14:paraId="6DAC2E10" w14:textId="77777777" w:rsidR="00CF3EA4" w:rsidRPr="00D60673" w:rsidRDefault="00CF3EA4" w:rsidP="00CF3EA4">
      <w:pPr>
        <w:spacing w:after="0" w:line="240" w:lineRule="auto"/>
        <w:contextualSpacing/>
        <w:jc w:val="center"/>
        <w:rPr>
          <w:rFonts w:ascii="Arial" w:eastAsiaTheme="majorEastAsia" w:hAnsi="Arial" w:cs="Arial"/>
          <w:spacing w:val="-10"/>
          <w:kern w:val="28"/>
          <w:sz w:val="24"/>
          <w:szCs w:val="24"/>
          <w:lang w:eastAsia="pt-BR"/>
        </w:rPr>
      </w:pPr>
      <w:r w:rsidRPr="00D60673">
        <w:rPr>
          <w:rFonts w:ascii="Arial" w:eastAsiaTheme="majorEastAsia" w:hAnsi="Arial" w:cs="Arial"/>
          <w:spacing w:val="-10"/>
          <w:kern w:val="28"/>
          <w:sz w:val="24"/>
          <w:szCs w:val="24"/>
          <w:lang w:eastAsia="pt-BR"/>
        </w:rPr>
        <w:t>ANEXO I – DOCUMENTAÇÃO EXIGIDA PARA HABILITAÇÃO</w:t>
      </w:r>
    </w:p>
    <w:p w14:paraId="01700AA3" w14:textId="77777777" w:rsidR="00CF3EA4" w:rsidRPr="00D60673" w:rsidRDefault="00CF3EA4" w:rsidP="00CF3EA4">
      <w:pPr>
        <w:spacing w:after="0" w:line="240" w:lineRule="auto"/>
        <w:rPr>
          <w:rFonts w:ascii="Arial" w:eastAsia="Times New Roman" w:hAnsi="Arial" w:cs="Arial"/>
          <w:sz w:val="24"/>
          <w:szCs w:val="24"/>
        </w:rPr>
      </w:pPr>
    </w:p>
    <w:p w14:paraId="4254B534" w14:textId="77777777" w:rsidR="00CF3EA4" w:rsidRPr="00D60673" w:rsidRDefault="00CF3EA4" w:rsidP="00CF3EA4">
      <w:pPr>
        <w:spacing w:after="0" w:line="240" w:lineRule="auto"/>
        <w:rPr>
          <w:rFonts w:ascii="Arial" w:eastAsia="Times New Roman" w:hAnsi="Arial" w:cs="Arial"/>
          <w:sz w:val="24"/>
          <w:szCs w:val="24"/>
        </w:rPr>
      </w:pPr>
    </w:p>
    <w:p w14:paraId="46B86941" w14:textId="77777777" w:rsidR="00CF3EA4" w:rsidRPr="00D60673" w:rsidRDefault="00CF3EA4" w:rsidP="00CF3EA4">
      <w:pPr>
        <w:numPr>
          <w:ilvl w:val="0"/>
          <w:numId w:val="2"/>
        </w:numPr>
        <w:shd w:val="clear" w:color="auto" w:fill="FFFFFF"/>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b/>
          <w:bCs/>
          <w:color w:val="000000"/>
          <w:sz w:val="24"/>
          <w:szCs w:val="24"/>
          <w:lang w:eastAsia="zh-CN" w:bidi="hi-IN"/>
        </w:rPr>
        <w:t xml:space="preserve">Habilitação jurídica: </w:t>
      </w:r>
    </w:p>
    <w:p w14:paraId="2BAAADFE"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No caso de empresário individual, inscrição no Registro Público de Empresas Mercantis, a cargo da Junta Comercial da respectiva sede;</w:t>
      </w:r>
    </w:p>
    <w:p w14:paraId="4DE1B8C6" w14:textId="77777777" w:rsidR="00CF3EA4" w:rsidRPr="00D60673" w:rsidRDefault="00CF3EA4" w:rsidP="00CF3EA4">
      <w:pPr>
        <w:numPr>
          <w:ilvl w:val="1"/>
          <w:numId w:val="2"/>
        </w:numPr>
        <w:tabs>
          <w:tab w:val="left" w:pos="1440"/>
        </w:tabs>
        <w:autoSpaceDE w:val="0"/>
        <w:snapToGrid w:val="0"/>
        <w:spacing w:before="120" w:after="120" w:line="240" w:lineRule="auto"/>
        <w:contextualSpacing/>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Em se tratando de Microempreendedor Individual – MEI: Certificado da Condição de Microempreendedor Individual - CCMEI, cuja aceitação ficará condicionada à verificação da autenticidade no sítio www.portaldoempreendedor.gov.br;</w:t>
      </w:r>
    </w:p>
    <w:p w14:paraId="677A530D"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AD112BB"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Inscrição no Registro Público de Empresas Mercantis onde opera, com averbação no Registro onde tem sede a matriz, no caso de ser o participante sucursal, filial ou agência;</w:t>
      </w:r>
    </w:p>
    <w:p w14:paraId="21C87730"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No caso de sociedade simples: inscrição do ato constitutivo no Registro Civil das Pessoas Jurídicas do local de sua sede, acompanhada de prova da indicação dos seus administradores;</w:t>
      </w:r>
    </w:p>
    <w:p w14:paraId="22912B74"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Decreto de autorização, em se tratando de sociedade empresária estrangeira em funcionamento no País;</w:t>
      </w:r>
    </w:p>
    <w:p w14:paraId="363CD1C4" w14:textId="77777777" w:rsidR="00CF3EA4" w:rsidRPr="00D60673" w:rsidRDefault="00CF3EA4" w:rsidP="00CF3EA4">
      <w:pPr>
        <w:numPr>
          <w:ilvl w:val="1"/>
          <w:numId w:val="2"/>
        </w:numPr>
        <w:spacing w:before="120" w:after="120" w:line="240" w:lineRule="auto"/>
        <w:contextualSpacing/>
        <w:jc w:val="both"/>
        <w:rPr>
          <w:rFonts w:ascii="Arial" w:eastAsia="Times New Roman" w:hAnsi="Arial" w:cs="Arial"/>
          <w:bCs/>
          <w:color w:val="000000"/>
          <w:sz w:val="24"/>
          <w:szCs w:val="24"/>
          <w:lang w:eastAsia="pt-BR"/>
        </w:rPr>
      </w:pPr>
      <w:r w:rsidRPr="00D60673">
        <w:rPr>
          <w:rFonts w:ascii="Arial" w:eastAsia="Times New Roman" w:hAnsi="Arial" w:cs="Arial"/>
          <w:bCs/>
          <w:color w:val="000000"/>
          <w:sz w:val="24"/>
          <w:szCs w:val="24"/>
          <w:lang w:eastAsia="pt-BR"/>
        </w:rPr>
        <w:t>Os documentos acima deverão estar acompanhados de todas as alterações ou da consolidação respectiva.</w:t>
      </w:r>
    </w:p>
    <w:p w14:paraId="564810C3" w14:textId="77777777" w:rsidR="00CF3EA4" w:rsidRPr="00D60673" w:rsidRDefault="00CF3EA4" w:rsidP="00CF3EA4">
      <w:pPr>
        <w:spacing w:before="120" w:after="120"/>
        <w:ind w:left="1134"/>
        <w:contextualSpacing/>
        <w:jc w:val="both"/>
        <w:rPr>
          <w:rFonts w:ascii="Arial" w:eastAsia="Times New Roman" w:hAnsi="Arial" w:cs="Arial"/>
          <w:bCs/>
          <w:color w:val="000000"/>
          <w:sz w:val="24"/>
          <w:szCs w:val="24"/>
          <w:lang w:eastAsia="pt-BR"/>
        </w:rPr>
      </w:pPr>
    </w:p>
    <w:p w14:paraId="25B7EA66" w14:textId="77777777" w:rsidR="00CF3EA4" w:rsidRPr="00D60673" w:rsidRDefault="00CF3EA4" w:rsidP="00CF3EA4">
      <w:pPr>
        <w:numPr>
          <w:ilvl w:val="0"/>
          <w:numId w:val="2"/>
        </w:numPr>
        <w:shd w:val="clear" w:color="auto" w:fill="FFFFFF"/>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b/>
          <w:bCs/>
          <w:color w:val="000000"/>
          <w:sz w:val="24"/>
          <w:szCs w:val="24"/>
          <w:lang w:eastAsia="zh-CN" w:bidi="hi-IN"/>
        </w:rPr>
        <w:t xml:space="preserve"> Regularidade fiscal, social e trabalhista:</w:t>
      </w:r>
    </w:p>
    <w:p w14:paraId="1BA81191"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rPr>
        <w:t>prova de inscrição no Cadastro Nacional de Pessoas Jurídicas ou no Cadastro de Pessoas Físicas, conforme o caso;</w:t>
      </w:r>
    </w:p>
    <w:p w14:paraId="19B6983B"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FADDE3"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rPr>
        <w:t>prova de regularidade com o Fundo de Garantia do Tempo de Serviço (FGTS);</w:t>
      </w:r>
    </w:p>
    <w:p w14:paraId="0F1F07C3"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4798374"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b/>
          <w:sz w:val="24"/>
          <w:szCs w:val="24"/>
          <w:lang w:eastAsia="pt-BR"/>
        </w:rPr>
      </w:pPr>
      <w:r w:rsidRPr="00D60673">
        <w:rPr>
          <w:rFonts w:ascii="Arial" w:eastAsia="Times New Roman" w:hAnsi="Arial" w:cs="Arial"/>
          <w:sz w:val="24"/>
          <w:szCs w:val="24"/>
          <w:lang w:eastAsia="pt-BR"/>
        </w:rPr>
        <w:t xml:space="preserve">prova de regularidade com a Fazenda </w:t>
      </w:r>
      <w:r w:rsidRPr="00D60673">
        <w:rPr>
          <w:rFonts w:ascii="Arial" w:eastAsia="Times New Roman" w:hAnsi="Arial" w:cs="Arial"/>
          <w:i/>
          <w:iCs/>
          <w:sz w:val="24"/>
          <w:szCs w:val="24"/>
          <w:lang w:eastAsia="pt-BR"/>
        </w:rPr>
        <w:t>Estadual e/ou Municipal</w:t>
      </w:r>
      <w:r w:rsidRPr="00D60673">
        <w:rPr>
          <w:rFonts w:ascii="Arial" w:eastAsia="Times New Roman" w:hAnsi="Arial" w:cs="Arial"/>
          <w:sz w:val="24"/>
          <w:szCs w:val="24"/>
          <w:lang w:eastAsia="pt-BR"/>
        </w:rPr>
        <w:t xml:space="preserve"> do domicílio ou sede do fornecedor, relativa à atividade em cujo exercício contrata ou concorre; </w:t>
      </w:r>
    </w:p>
    <w:p w14:paraId="34B4DB26" w14:textId="77777777" w:rsidR="00CF3EA4" w:rsidRPr="00D60673" w:rsidRDefault="00CF3EA4" w:rsidP="00CF3EA4">
      <w:pPr>
        <w:numPr>
          <w:ilvl w:val="1"/>
          <w:numId w:val="2"/>
        </w:numPr>
        <w:tabs>
          <w:tab w:val="left" w:pos="1440"/>
        </w:tabs>
        <w:autoSpaceDE w:val="0"/>
        <w:snapToGrid w:val="0"/>
        <w:spacing w:before="120" w:after="120" w:line="240" w:lineRule="auto"/>
        <w:jc w:val="both"/>
        <w:rPr>
          <w:rFonts w:ascii="Arial" w:eastAsia="Times New Roman" w:hAnsi="Arial" w:cs="Arial"/>
          <w:b/>
          <w:sz w:val="24"/>
          <w:szCs w:val="24"/>
          <w:lang w:eastAsia="pt-BR"/>
        </w:rPr>
      </w:pPr>
      <w:r w:rsidRPr="00D60673">
        <w:rPr>
          <w:rFonts w:ascii="Arial" w:eastAsia="Times New Roman" w:hAnsi="Arial" w:cs="Arial"/>
          <w:sz w:val="24"/>
          <w:szCs w:val="24"/>
          <w:lang w:eastAsia="pt-BR"/>
        </w:rPr>
        <w:t xml:space="preserve">caso o fornecedor seja considerado isento dos tributos </w:t>
      </w:r>
      <w:r w:rsidRPr="00D60673">
        <w:rPr>
          <w:rFonts w:ascii="Arial" w:eastAsia="Times New Roman" w:hAnsi="Arial" w:cs="Arial"/>
          <w:i/>
          <w:sz w:val="24"/>
          <w:szCs w:val="24"/>
          <w:lang w:eastAsia="pt-BR"/>
        </w:rPr>
        <w:t xml:space="preserve">estaduais </w:t>
      </w:r>
      <w:r w:rsidRPr="00D60673">
        <w:rPr>
          <w:rFonts w:ascii="Arial" w:eastAsia="Times New Roman" w:hAnsi="Arial" w:cs="Arial"/>
          <w:b/>
          <w:i/>
          <w:sz w:val="24"/>
          <w:szCs w:val="24"/>
          <w:u w:val="single"/>
          <w:lang w:eastAsia="pt-BR"/>
        </w:rPr>
        <w:t>ou</w:t>
      </w:r>
      <w:r w:rsidRPr="00D60673">
        <w:rPr>
          <w:rFonts w:ascii="Arial" w:eastAsia="Times New Roman" w:hAnsi="Arial" w:cs="Arial"/>
          <w:i/>
          <w:sz w:val="24"/>
          <w:szCs w:val="24"/>
          <w:lang w:eastAsia="pt-BR"/>
        </w:rPr>
        <w:t xml:space="preserve"> municipais</w:t>
      </w:r>
      <w:r w:rsidRPr="00D60673">
        <w:rPr>
          <w:rFonts w:ascii="Arial" w:eastAsia="Times New Roman" w:hAnsi="Arial" w:cs="Arial"/>
          <w:sz w:val="24"/>
          <w:szCs w:val="24"/>
          <w:lang w:eastAsia="pt-BR"/>
        </w:rPr>
        <w:t xml:space="preserve"> relacionados ao objeto contratual, deverá comprovar tal condição mediante a apresentação de declaração da Fazenda respectiva do seu domicílio ou sede, ou outra equivalente, na forma da lei; </w:t>
      </w:r>
    </w:p>
    <w:p w14:paraId="19480AC3" w14:textId="77777777" w:rsidR="00CF3EA4" w:rsidRPr="00D60673" w:rsidRDefault="00CF3EA4" w:rsidP="00CF3EA4">
      <w:pPr>
        <w:spacing w:after="0" w:line="240" w:lineRule="auto"/>
        <w:rPr>
          <w:rFonts w:ascii="Arial" w:eastAsia="Times New Roman" w:hAnsi="Arial" w:cs="Tahoma"/>
          <w:sz w:val="20"/>
          <w:szCs w:val="24"/>
          <w:lang w:eastAsia="pt-BR"/>
        </w:rPr>
      </w:pPr>
    </w:p>
    <w:p w14:paraId="7BD19907" w14:textId="77777777" w:rsidR="00CF3EA4" w:rsidRPr="00D60673" w:rsidRDefault="00CF3EA4" w:rsidP="00CF3EA4"/>
    <w:p w14:paraId="32E8989B" w14:textId="77777777" w:rsidR="00CF3EA4" w:rsidRDefault="00CF3EA4" w:rsidP="00CF3EA4"/>
    <w:p w14:paraId="20333DEA" w14:textId="77777777" w:rsidR="00BD30C6" w:rsidRDefault="00BD30C6"/>
    <w:sectPr w:rsidR="00BD30C6" w:rsidSect="009F4AE6">
      <w:headerReference w:type="default" r:id="rId12"/>
      <w:footerReference w:type="default" r:id="rId13"/>
      <w:headerReference w:type="first" r:id="rId14"/>
      <w:pgSz w:w="11906" w:h="16838"/>
      <w:pgMar w:top="1440" w:right="566"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5096F9" w14:textId="77777777" w:rsidR="007227E6" w:rsidRDefault="007227E6" w:rsidP="00950677">
      <w:pPr>
        <w:spacing w:after="0" w:line="240" w:lineRule="auto"/>
      </w:pPr>
      <w:r>
        <w:separator/>
      </w:r>
    </w:p>
  </w:endnote>
  <w:endnote w:type="continuationSeparator" w:id="0">
    <w:p w14:paraId="67273916" w14:textId="77777777" w:rsidR="007227E6" w:rsidRDefault="007227E6" w:rsidP="00950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Rawline">
    <w:altName w:val="Courier New"/>
    <w:charset w:val="00"/>
    <w:family w:val="auto"/>
    <w:pitch w:val="variable"/>
    <w:sig w:usb0="00000001"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5F3F1" w14:textId="77777777" w:rsidR="00374F3C" w:rsidRDefault="00374F3C" w:rsidP="009C2BD5">
    <w:pPr>
      <w:tabs>
        <w:tab w:val="center" w:pos="4550"/>
        <w:tab w:val="left" w:pos="5818"/>
      </w:tabs>
      <w:ind w:right="260"/>
      <w:jc w:val="right"/>
      <w:rPr>
        <w:color w:val="548DD4" w:themeColor="text2" w:themeTint="99"/>
        <w:spacing w:val="60"/>
        <w:sz w:val="24"/>
      </w:rPr>
    </w:pPr>
  </w:p>
  <w:p w14:paraId="0F1C5399" w14:textId="77777777" w:rsidR="00374F3C" w:rsidRPr="00C94251" w:rsidRDefault="00690AD3" w:rsidP="009C2BD5">
    <w:pPr>
      <w:tabs>
        <w:tab w:val="center" w:pos="4550"/>
        <w:tab w:val="left" w:pos="5818"/>
      </w:tabs>
      <w:ind w:right="260"/>
      <w:jc w:val="right"/>
      <w:rPr>
        <w:color w:val="0F243E" w:themeColor="text2" w:themeShade="80"/>
      </w:rPr>
    </w:pPr>
    <w:r w:rsidRPr="00C94251">
      <w:rPr>
        <w:color w:val="548DD4" w:themeColor="text2" w:themeTint="99"/>
        <w:spacing w:val="60"/>
      </w:rPr>
      <w:t>Página</w:t>
    </w:r>
    <w:r w:rsidRPr="00C94251">
      <w:rPr>
        <w:color w:val="548DD4" w:themeColor="text2" w:themeTint="99"/>
      </w:rPr>
      <w:t xml:space="preserve"> </w:t>
    </w:r>
    <w:r w:rsidRPr="00C94251">
      <w:rPr>
        <w:color w:val="17365D" w:themeColor="text2" w:themeShade="BF"/>
      </w:rPr>
      <w:fldChar w:fldCharType="begin"/>
    </w:r>
    <w:r w:rsidRPr="00C94251">
      <w:rPr>
        <w:color w:val="17365D" w:themeColor="text2" w:themeShade="BF"/>
      </w:rPr>
      <w:instrText>PAGE   \* MERGEFORMAT</w:instrText>
    </w:r>
    <w:r w:rsidRPr="00C94251">
      <w:rPr>
        <w:color w:val="17365D" w:themeColor="text2" w:themeShade="BF"/>
      </w:rPr>
      <w:fldChar w:fldCharType="separate"/>
    </w:r>
    <w:r w:rsidR="002156C4">
      <w:rPr>
        <w:noProof/>
        <w:color w:val="17365D" w:themeColor="text2" w:themeShade="BF"/>
      </w:rPr>
      <w:t>18</w:t>
    </w:r>
    <w:r w:rsidRPr="00C94251">
      <w:rPr>
        <w:color w:val="17365D" w:themeColor="text2" w:themeShade="BF"/>
      </w:rPr>
      <w:fldChar w:fldCharType="end"/>
    </w:r>
    <w:r w:rsidRPr="00C94251">
      <w:rPr>
        <w:color w:val="17365D" w:themeColor="text2" w:themeShade="BF"/>
      </w:rPr>
      <w:t xml:space="preserve"> | </w:t>
    </w:r>
    <w:r w:rsidRPr="00C94251">
      <w:rPr>
        <w:color w:val="17365D" w:themeColor="text2" w:themeShade="BF"/>
      </w:rPr>
      <w:fldChar w:fldCharType="begin"/>
    </w:r>
    <w:r w:rsidRPr="00C94251">
      <w:rPr>
        <w:color w:val="17365D" w:themeColor="text2" w:themeShade="BF"/>
      </w:rPr>
      <w:instrText>NUMPAGES  \* Arabic  \* MERGEFORMAT</w:instrText>
    </w:r>
    <w:r w:rsidRPr="00C94251">
      <w:rPr>
        <w:color w:val="17365D" w:themeColor="text2" w:themeShade="BF"/>
      </w:rPr>
      <w:fldChar w:fldCharType="separate"/>
    </w:r>
    <w:r w:rsidR="002156C4">
      <w:rPr>
        <w:noProof/>
        <w:color w:val="17365D" w:themeColor="text2" w:themeShade="BF"/>
      </w:rPr>
      <w:t>18</w:t>
    </w:r>
    <w:r w:rsidRPr="00C94251">
      <w:rPr>
        <w:color w:val="17365D" w:themeColor="text2" w:themeShade="BF"/>
      </w:rPr>
      <w:fldChar w:fldCharType="end"/>
    </w:r>
  </w:p>
  <w:p w14:paraId="4CBFCF8D" w14:textId="77777777" w:rsidR="00374F3C" w:rsidRDefault="00690AD3" w:rsidP="009C2BD5">
    <w:pPr>
      <w:pStyle w:val="Rodap"/>
      <w:rPr>
        <w:sz w:val="12"/>
        <w:szCs w:val="12"/>
      </w:rPr>
    </w:pPr>
    <w:r>
      <w:rPr>
        <w:sz w:val="12"/>
        <w:szCs w:val="12"/>
      </w:rPr>
      <w:t xml:space="preserve">Câmara Nacional de  Piedade de Ponte Nova /MG </w:t>
    </w:r>
  </w:p>
  <w:p w14:paraId="758A2C2F" w14:textId="77777777" w:rsidR="00374F3C" w:rsidRPr="00805244" w:rsidRDefault="00690AD3" w:rsidP="009C2BD5">
    <w:pPr>
      <w:pStyle w:val="Rodap"/>
      <w:rPr>
        <w:sz w:val="12"/>
        <w:szCs w:val="12"/>
      </w:rPr>
    </w:pPr>
    <w:r w:rsidRPr="00805244">
      <w:rPr>
        <w:sz w:val="12"/>
        <w:szCs w:val="12"/>
      </w:rPr>
      <w:t>Aviso de Dispensa Eletrônica</w:t>
    </w:r>
    <w:r>
      <w:rPr>
        <w:sz w:val="12"/>
        <w:szCs w:val="12"/>
      </w:rPr>
      <w:t xml:space="preserve"> Nº oo</w:t>
    </w:r>
    <w:r w:rsidR="00950677">
      <w:rPr>
        <w:sz w:val="12"/>
        <w:szCs w:val="12"/>
      </w:rPr>
      <w:t>8</w:t>
    </w:r>
    <w:r>
      <w:rPr>
        <w:sz w:val="12"/>
        <w:szCs w:val="12"/>
      </w:rPr>
      <w:t>/2024 – PROCESSO DE DISPENSA Nº 0</w:t>
    </w:r>
    <w:r w:rsidR="00950677">
      <w:rPr>
        <w:sz w:val="12"/>
        <w:szCs w:val="12"/>
      </w:rPr>
      <w:t>10</w:t>
    </w:r>
    <w:r>
      <w:rPr>
        <w:sz w:val="12"/>
        <w:szCs w:val="12"/>
      </w:rPr>
      <w:t>/2024</w:t>
    </w:r>
    <w:r w:rsidRPr="00805244">
      <w:rPr>
        <w:sz w:val="12"/>
        <w:szCs w:val="12"/>
      </w:rPr>
      <w:t xml:space="preserve"> – Lei nº 14</w:t>
    </w:r>
    <w:r>
      <w:rPr>
        <w:sz w:val="12"/>
        <w:szCs w:val="12"/>
      </w:rPr>
      <w:t>.133/21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FCA8C1" w14:textId="77777777" w:rsidR="007227E6" w:rsidRDefault="007227E6" w:rsidP="00950677">
      <w:pPr>
        <w:spacing w:after="0" w:line="240" w:lineRule="auto"/>
      </w:pPr>
      <w:r>
        <w:separator/>
      </w:r>
    </w:p>
  </w:footnote>
  <w:footnote w:type="continuationSeparator" w:id="0">
    <w:p w14:paraId="6BFAB92B" w14:textId="77777777" w:rsidR="007227E6" w:rsidRDefault="007227E6" w:rsidP="009506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1CCB5" w14:textId="77777777" w:rsidR="00374F3C" w:rsidRPr="00ED5D71" w:rsidRDefault="007227E6" w:rsidP="00A213C3">
    <w:pPr>
      <w:tabs>
        <w:tab w:val="center" w:pos="4252"/>
        <w:tab w:val="right" w:pos="8504"/>
      </w:tabs>
      <w:jc w:val="center"/>
      <w:rPr>
        <w:rFonts w:ascii="Bodoni MT" w:hAnsi="Bodoni MT"/>
        <w:b/>
        <w:bCs/>
        <w:smallCaps/>
        <w:sz w:val="24"/>
      </w:rPr>
    </w:pPr>
    <w:r>
      <w:rPr>
        <w:noProof/>
      </w:rPr>
      <w:pict w14:anchorId="18E177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pt;margin-top:5.7pt;width:56.35pt;height:63pt;z-index:251658752;visibility:visible;mso-wrap-edited:f">
          <v:imagedata r:id="rId1" o:title=""/>
          <w10:wrap type="topAndBottom"/>
        </v:shape>
        <o:OLEObject Type="Embed" ProgID="Word.Picture.8" ShapeID="_x0000_s2049" DrawAspect="Content" ObjectID="_1790512788" r:id="rId2"/>
      </w:pict>
    </w:r>
    <w:r w:rsidR="00690AD3" w:rsidRPr="00ED5D71">
      <w:rPr>
        <w:rFonts w:ascii="Bodoni MT" w:hAnsi="Bodoni MT"/>
        <w:b/>
        <w:bCs/>
        <w:smallCaps/>
        <w:sz w:val="24"/>
      </w:rPr>
      <w:t>Câmara Municipal de Piedade de Ponte Nova</w:t>
    </w:r>
  </w:p>
  <w:p w14:paraId="4FF72687" w14:textId="77777777" w:rsidR="00374F3C" w:rsidRPr="00ED5D71" w:rsidRDefault="00690AD3" w:rsidP="00A213C3">
    <w:pPr>
      <w:tabs>
        <w:tab w:val="center" w:pos="4419"/>
        <w:tab w:val="right" w:pos="8838"/>
      </w:tabs>
      <w:jc w:val="center"/>
      <w:rPr>
        <w:rFonts w:ascii="Bodoni MT" w:hAnsi="Bodoni MT"/>
        <w:b/>
        <w:bCs/>
        <w:smallCaps/>
        <w:sz w:val="24"/>
      </w:rPr>
    </w:pPr>
    <w:r>
      <w:rPr>
        <w:noProof/>
        <w:lang w:eastAsia="pt-BR"/>
      </w:rPr>
      <mc:AlternateContent>
        <mc:Choice Requires="wps">
          <w:drawing>
            <wp:anchor distT="0" distB="0" distL="114300" distR="114300" simplePos="0" relativeHeight="251657728" behindDoc="0" locked="0" layoutInCell="1" allowOverlap="1" wp14:anchorId="1CACCD1B" wp14:editId="2C453FA1">
              <wp:simplePos x="0" y="0"/>
              <wp:positionH relativeFrom="column">
                <wp:posOffset>1091565</wp:posOffset>
              </wp:positionH>
              <wp:positionV relativeFrom="paragraph">
                <wp:posOffset>63500</wp:posOffset>
              </wp:positionV>
              <wp:extent cx="3429000" cy="0"/>
              <wp:effectExtent l="24765" t="25400" r="22860" b="222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4241BF" id="Conector reto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95pt,5pt" to="355.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" strokeweight="3pt"/>
          </w:pict>
        </mc:Fallback>
      </mc:AlternateContent>
    </w:r>
  </w:p>
  <w:p w14:paraId="578DDCBD" w14:textId="77777777" w:rsidR="00374F3C" w:rsidRPr="00ED5D71" w:rsidRDefault="00690AD3" w:rsidP="00A213C3">
    <w:pPr>
      <w:tabs>
        <w:tab w:val="center" w:pos="4419"/>
        <w:tab w:val="right" w:pos="8838"/>
      </w:tabs>
      <w:jc w:val="center"/>
      <w:rPr>
        <w:rFonts w:ascii="Bodoni MT" w:hAnsi="Bodoni MT"/>
        <w:b/>
        <w:bCs/>
        <w:smallCaps/>
        <w:sz w:val="24"/>
      </w:rPr>
    </w:pPr>
    <w:r w:rsidRPr="00ED5D71">
      <w:rPr>
        <w:rFonts w:ascii="Bodoni MT" w:hAnsi="Bodoni MT"/>
        <w:b/>
        <w:bCs/>
        <w:smallCaps/>
        <w:sz w:val="24"/>
      </w:rPr>
      <w:t>Rua Professor José Sátiro de Melo, 85 –  Centro – CEP: 35.382-000</w:t>
    </w:r>
  </w:p>
  <w:p w14:paraId="785A1460" w14:textId="77777777" w:rsidR="00374F3C" w:rsidRPr="00ED5D71" w:rsidRDefault="00690AD3" w:rsidP="00A213C3">
    <w:pPr>
      <w:tabs>
        <w:tab w:val="center" w:pos="4419"/>
        <w:tab w:val="right" w:pos="8838"/>
      </w:tabs>
      <w:jc w:val="center"/>
      <w:rPr>
        <w:rFonts w:ascii="Bodoni MT" w:hAnsi="Bodoni MT"/>
        <w:b/>
        <w:bCs/>
        <w:smallCaps/>
        <w:sz w:val="24"/>
      </w:rPr>
    </w:pPr>
    <w:r w:rsidRPr="00ED5D71">
      <w:rPr>
        <w:rFonts w:ascii="Bodoni MT" w:hAnsi="Bodoni MT"/>
        <w:b/>
        <w:bCs/>
        <w:smallCaps/>
        <w:sz w:val="24"/>
      </w:rPr>
      <w:t>CNPJ=00.907.927/0001-00    Telefax=31/3871-5110</w:t>
    </w:r>
  </w:p>
  <w:p w14:paraId="32CC9F49" w14:textId="77777777" w:rsidR="00374F3C" w:rsidRDefault="00690AD3">
    <w:pPr>
      <w:pStyle w:val="Cabealho"/>
    </w:pPr>
    <w:r>
      <w:rPr>
        <w:noProof/>
        <w:lang w:eastAsia="pt-BR"/>
      </w:rPr>
      <w:drawing>
        <wp:anchor distT="0" distB="0" distL="114300" distR="114300" simplePos="0" relativeHeight="251655680" behindDoc="1" locked="0" layoutInCell="1" allowOverlap="1" wp14:anchorId="77A6CD84" wp14:editId="55272C79">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6F078976" w14:textId="77777777" w:rsidR="00374F3C" w:rsidRDefault="00374F3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43040" w14:textId="77777777" w:rsidR="00374F3C" w:rsidRDefault="00374F3C" w:rsidP="001613B0">
    <w:pPr>
      <w:pStyle w:val="Cabealho"/>
      <w:jc w:val="center"/>
      <w:rPr>
        <w:noProof/>
      </w:rPr>
    </w:pPr>
  </w:p>
  <w:p w14:paraId="7A9BACB6" w14:textId="77777777" w:rsidR="00374F3C" w:rsidRDefault="00374F3C" w:rsidP="001613B0">
    <w:pPr>
      <w:tabs>
        <w:tab w:val="center" w:pos="4252"/>
        <w:tab w:val="right" w:pos="8504"/>
      </w:tabs>
      <w:jc w:val="center"/>
      <w:rPr>
        <w:rFonts w:ascii="Bodoni MT" w:hAnsi="Bodoni MT"/>
        <w:b/>
        <w:bCs/>
        <w:smallCaps/>
        <w:sz w:val="24"/>
      </w:rPr>
    </w:pPr>
  </w:p>
  <w:p w14:paraId="413DBB6D" w14:textId="77777777" w:rsidR="00374F3C" w:rsidRPr="00ED5D71" w:rsidRDefault="007227E6" w:rsidP="001613B0">
    <w:pPr>
      <w:tabs>
        <w:tab w:val="center" w:pos="4252"/>
        <w:tab w:val="right" w:pos="8504"/>
      </w:tabs>
      <w:jc w:val="center"/>
      <w:rPr>
        <w:rFonts w:ascii="Bodoni MT" w:hAnsi="Bodoni MT"/>
        <w:b/>
        <w:bCs/>
        <w:smallCaps/>
        <w:sz w:val="24"/>
      </w:rPr>
    </w:pPr>
    <w:r>
      <w:rPr>
        <w:noProof/>
      </w:rPr>
      <w:pict w14:anchorId="5AE210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6pt;margin-top:5.7pt;width:56.35pt;height:63pt;z-index:251659776;visibility:visible;mso-wrap-edited:f">
          <v:imagedata r:id="rId1" o:title=""/>
          <w10:wrap type="topAndBottom"/>
        </v:shape>
        <o:OLEObject Type="Embed" ProgID="Word.Picture.8" ShapeID="_x0000_s2050" DrawAspect="Content" ObjectID="_1790512789" r:id="rId2"/>
      </w:pict>
    </w:r>
    <w:r w:rsidR="00690AD3" w:rsidRPr="00ED5D71">
      <w:rPr>
        <w:rFonts w:ascii="Bodoni MT" w:hAnsi="Bodoni MT"/>
        <w:b/>
        <w:bCs/>
        <w:smallCaps/>
        <w:sz w:val="24"/>
      </w:rPr>
      <w:t>Câmara Municipal de Piedade de Ponte Nova</w:t>
    </w:r>
  </w:p>
  <w:p w14:paraId="784C216E" w14:textId="77777777" w:rsidR="00374F3C" w:rsidRPr="00ED5D71" w:rsidRDefault="00690AD3" w:rsidP="001613B0">
    <w:pPr>
      <w:tabs>
        <w:tab w:val="center" w:pos="4419"/>
        <w:tab w:val="right" w:pos="8838"/>
      </w:tabs>
      <w:jc w:val="center"/>
      <w:rPr>
        <w:rFonts w:ascii="Bodoni MT" w:hAnsi="Bodoni MT"/>
        <w:b/>
        <w:bCs/>
        <w:smallCaps/>
        <w:sz w:val="24"/>
      </w:rPr>
    </w:pPr>
    <w:r>
      <w:rPr>
        <w:noProof/>
        <w:lang w:eastAsia="pt-BR"/>
      </w:rPr>
      <mc:AlternateContent>
        <mc:Choice Requires="wps">
          <w:drawing>
            <wp:anchor distT="0" distB="0" distL="114300" distR="114300" simplePos="0" relativeHeight="251656704" behindDoc="0" locked="0" layoutInCell="1" allowOverlap="1" wp14:anchorId="2DB1F354" wp14:editId="1ED0B350">
              <wp:simplePos x="0" y="0"/>
              <wp:positionH relativeFrom="column">
                <wp:posOffset>1091565</wp:posOffset>
              </wp:positionH>
              <wp:positionV relativeFrom="paragraph">
                <wp:posOffset>63500</wp:posOffset>
              </wp:positionV>
              <wp:extent cx="3429000" cy="0"/>
              <wp:effectExtent l="24765" t="25400" r="22860" b="22225"/>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EABA3E" id="Conector reto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95pt,5pt" to="355.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" strokeweight="3pt"/>
          </w:pict>
        </mc:Fallback>
      </mc:AlternateContent>
    </w:r>
  </w:p>
  <w:p w14:paraId="1BAB7B30" w14:textId="77777777" w:rsidR="00374F3C" w:rsidRPr="00ED5D71" w:rsidRDefault="00690AD3" w:rsidP="001613B0">
    <w:pPr>
      <w:tabs>
        <w:tab w:val="center" w:pos="4419"/>
        <w:tab w:val="right" w:pos="8838"/>
      </w:tabs>
      <w:jc w:val="center"/>
      <w:rPr>
        <w:rFonts w:ascii="Bodoni MT" w:hAnsi="Bodoni MT"/>
        <w:b/>
        <w:bCs/>
        <w:smallCaps/>
        <w:sz w:val="24"/>
      </w:rPr>
    </w:pPr>
    <w:r w:rsidRPr="00ED5D71">
      <w:rPr>
        <w:rFonts w:ascii="Bodoni MT" w:hAnsi="Bodoni MT"/>
        <w:b/>
        <w:bCs/>
        <w:smallCaps/>
        <w:sz w:val="24"/>
      </w:rPr>
      <w:t>Rua Professor José Sátiro de Melo, 85 –  Centro – CEP: 35.382-000</w:t>
    </w:r>
  </w:p>
  <w:p w14:paraId="1CA1AE97" w14:textId="77777777" w:rsidR="00374F3C" w:rsidRPr="00ED5D71" w:rsidRDefault="00690AD3" w:rsidP="001613B0">
    <w:pPr>
      <w:tabs>
        <w:tab w:val="center" w:pos="4419"/>
        <w:tab w:val="right" w:pos="8838"/>
      </w:tabs>
      <w:jc w:val="center"/>
      <w:rPr>
        <w:rFonts w:ascii="Bodoni MT" w:hAnsi="Bodoni MT"/>
        <w:b/>
        <w:bCs/>
        <w:smallCaps/>
        <w:sz w:val="24"/>
      </w:rPr>
    </w:pPr>
    <w:r w:rsidRPr="00ED5D71">
      <w:rPr>
        <w:rFonts w:ascii="Bodoni MT" w:hAnsi="Bodoni MT"/>
        <w:b/>
        <w:bCs/>
        <w:smallCaps/>
        <w:sz w:val="24"/>
      </w:rPr>
      <w:t>CNPJ=00.907.927/0001-00    Telefax=31/3871-5110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2DF1374E"/>
    <w:multiLevelType w:val="hybridMultilevel"/>
    <w:tmpl w:val="0D26E7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EA4"/>
    <w:rsid w:val="00106765"/>
    <w:rsid w:val="001075A8"/>
    <w:rsid w:val="002156C4"/>
    <w:rsid w:val="00374F3C"/>
    <w:rsid w:val="0040632E"/>
    <w:rsid w:val="005875AD"/>
    <w:rsid w:val="00690AD3"/>
    <w:rsid w:val="007227E6"/>
    <w:rsid w:val="0073081D"/>
    <w:rsid w:val="007A2A68"/>
    <w:rsid w:val="007B2D75"/>
    <w:rsid w:val="00950677"/>
    <w:rsid w:val="00A3771B"/>
    <w:rsid w:val="00B31DD1"/>
    <w:rsid w:val="00BD30C6"/>
    <w:rsid w:val="00CE1DFA"/>
    <w:rsid w:val="00CF3EA4"/>
    <w:rsid w:val="00D1360C"/>
    <w:rsid w:val="00DB06C1"/>
    <w:rsid w:val="00F06401"/>
    <w:rsid w:val="00F1210C"/>
    <w:rsid w:val="00FB61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4751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EA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F3EA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3EA4"/>
  </w:style>
  <w:style w:type="paragraph" w:styleId="Rodap">
    <w:name w:val="footer"/>
    <w:basedOn w:val="Normal"/>
    <w:link w:val="RodapChar"/>
    <w:uiPriority w:val="99"/>
    <w:unhideWhenUsed/>
    <w:rsid w:val="00CF3EA4"/>
    <w:pPr>
      <w:tabs>
        <w:tab w:val="center" w:pos="4252"/>
        <w:tab w:val="right" w:pos="8504"/>
      </w:tabs>
      <w:spacing w:after="0" w:line="240" w:lineRule="auto"/>
    </w:pPr>
  </w:style>
  <w:style w:type="character" w:customStyle="1" w:styleId="RodapChar">
    <w:name w:val="Rodapé Char"/>
    <w:basedOn w:val="Fontepargpadro"/>
    <w:link w:val="Rodap"/>
    <w:uiPriority w:val="99"/>
    <w:rsid w:val="00CF3EA4"/>
  </w:style>
  <w:style w:type="paragraph" w:styleId="PargrafodaLista">
    <w:name w:val="List Paragraph"/>
    <w:basedOn w:val="Normal"/>
    <w:uiPriority w:val="34"/>
    <w:qFormat/>
    <w:rsid w:val="00CF3EA4"/>
    <w:pPr>
      <w:ind w:left="720"/>
      <w:contextualSpacing/>
    </w:pPr>
  </w:style>
  <w:style w:type="table" w:customStyle="1" w:styleId="Tabelacomgrade1">
    <w:name w:val="Tabela com grade1"/>
    <w:basedOn w:val="Tabelanormal"/>
    <w:next w:val="Tabelacomgrade"/>
    <w:uiPriority w:val="59"/>
    <w:rsid w:val="00CF3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59"/>
    <w:rsid w:val="00CF3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F3EA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3E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EA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F3EA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3EA4"/>
  </w:style>
  <w:style w:type="paragraph" w:styleId="Rodap">
    <w:name w:val="footer"/>
    <w:basedOn w:val="Normal"/>
    <w:link w:val="RodapChar"/>
    <w:uiPriority w:val="99"/>
    <w:unhideWhenUsed/>
    <w:rsid w:val="00CF3EA4"/>
    <w:pPr>
      <w:tabs>
        <w:tab w:val="center" w:pos="4252"/>
        <w:tab w:val="right" w:pos="8504"/>
      </w:tabs>
      <w:spacing w:after="0" w:line="240" w:lineRule="auto"/>
    </w:pPr>
  </w:style>
  <w:style w:type="character" w:customStyle="1" w:styleId="RodapChar">
    <w:name w:val="Rodapé Char"/>
    <w:basedOn w:val="Fontepargpadro"/>
    <w:link w:val="Rodap"/>
    <w:uiPriority w:val="99"/>
    <w:rsid w:val="00CF3EA4"/>
  </w:style>
  <w:style w:type="paragraph" w:styleId="PargrafodaLista">
    <w:name w:val="List Paragraph"/>
    <w:basedOn w:val="Normal"/>
    <w:uiPriority w:val="34"/>
    <w:qFormat/>
    <w:rsid w:val="00CF3EA4"/>
    <w:pPr>
      <w:ind w:left="720"/>
      <w:contextualSpacing/>
    </w:pPr>
  </w:style>
  <w:style w:type="table" w:customStyle="1" w:styleId="Tabelacomgrade1">
    <w:name w:val="Tabela com grade1"/>
    <w:basedOn w:val="Tabelanormal"/>
    <w:next w:val="Tabelacomgrade"/>
    <w:uiPriority w:val="59"/>
    <w:rsid w:val="00CF3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59"/>
    <w:rsid w:val="00CF3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F3EA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3E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5213</Words>
  <Characters>28151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Thais</dc:creator>
  <cp:lastModifiedBy>Thais</cp:lastModifiedBy>
  <cp:revision>2</cp:revision>
  <dcterms:created xsi:type="dcterms:W3CDTF">2024-10-15T18:53:00Z</dcterms:created>
  <dcterms:modified xsi:type="dcterms:W3CDTF">2024-10-15T18:53:00Z</dcterms:modified>
</cp:coreProperties>
</file>