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1D68" w:rsidRPr="00E11BC0" w:rsidRDefault="00BE1D68">
      <w:pPr>
        <w:pStyle w:val="Recuodecorpodetexto"/>
        <w:ind w:left="0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0D47C2">
      <w:pPr>
        <w:pStyle w:val="Normal1"/>
        <w:jc w:val="center"/>
        <w:rPr>
          <w:rFonts w:ascii="Calibri" w:hAnsi="Calibri" w:cs="Calibri"/>
          <w:b/>
          <w:sz w:val="22"/>
          <w:szCs w:val="22"/>
        </w:rPr>
      </w:pPr>
      <w:r w:rsidRPr="00E11BC0">
        <w:rPr>
          <w:rFonts w:ascii="Calibri" w:hAnsi="Calibri" w:cs="Calibri"/>
          <w:b/>
          <w:sz w:val="22"/>
          <w:szCs w:val="22"/>
        </w:rPr>
        <w:t>PUBLICAÇÃO</w:t>
      </w:r>
    </w:p>
    <w:p w:rsidR="00BE1D68" w:rsidRPr="00E11BC0" w:rsidRDefault="00BE1D68">
      <w:pPr>
        <w:pStyle w:val="Normal1"/>
        <w:jc w:val="center"/>
        <w:rPr>
          <w:rFonts w:ascii="Calibri" w:hAnsi="Calibri" w:cs="Calibri"/>
          <w:b/>
          <w:sz w:val="22"/>
          <w:szCs w:val="22"/>
        </w:rPr>
      </w:pPr>
    </w:p>
    <w:p w:rsidR="00BE1D68" w:rsidRPr="00E11BC0" w:rsidRDefault="000D47C2">
      <w:pPr>
        <w:pStyle w:val="Normal1"/>
        <w:jc w:val="center"/>
        <w:rPr>
          <w:rFonts w:ascii="Calibri" w:hAnsi="Calibri" w:cs="Calibri"/>
          <w:b/>
          <w:sz w:val="22"/>
          <w:szCs w:val="22"/>
        </w:rPr>
      </w:pPr>
      <w:r w:rsidRPr="00E11BC0">
        <w:rPr>
          <w:rFonts w:ascii="Calibri" w:hAnsi="Calibri" w:cs="Calibri"/>
          <w:b/>
          <w:sz w:val="22"/>
          <w:szCs w:val="22"/>
        </w:rPr>
        <w:t xml:space="preserve">PROCESSO ADMINISTRATIVO Nº </w:t>
      </w:r>
      <w:r w:rsidR="00B03228">
        <w:rPr>
          <w:rFonts w:ascii="Calibri" w:hAnsi="Calibri" w:cs="Calibri"/>
          <w:b/>
          <w:sz w:val="22"/>
          <w:szCs w:val="22"/>
        </w:rPr>
        <w:t>040</w:t>
      </w:r>
      <w:r w:rsidRPr="00E11BC0">
        <w:rPr>
          <w:rFonts w:ascii="Calibri" w:hAnsi="Calibri" w:cs="Calibri"/>
          <w:b/>
          <w:sz w:val="22"/>
          <w:szCs w:val="22"/>
        </w:rPr>
        <w:t>/2024</w:t>
      </w:r>
    </w:p>
    <w:p w:rsidR="003E1018" w:rsidRPr="00E11BC0" w:rsidRDefault="003E1018" w:rsidP="003E1018">
      <w:pPr>
        <w:autoSpaceDE w:val="0"/>
        <w:autoSpaceDN w:val="0"/>
        <w:adjustRightInd w:val="0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E11BC0">
        <w:rPr>
          <w:rFonts w:ascii="Calibri" w:hAnsi="Calibri" w:cs="Calibri"/>
          <w:b/>
          <w:sz w:val="22"/>
          <w:szCs w:val="22"/>
        </w:rPr>
        <w:t xml:space="preserve">DISPENSA DE LICITAÇÃO Nº </w:t>
      </w:r>
      <w:r w:rsidR="00B03228">
        <w:rPr>
          <w:rFonts w:ascii="Calibri" w:hAnsi="Calibri" w:cs="Calibri"/>
          <w:b/>
          <w:sz w:val="22"/>
          <w:szCs w:val="22"/>
        </w:rPr>
        <w:t>039</w:t>
      </w:r>
      <w:r w:rsidRPr="00E11BC0">
        <w:rPr>
          <w:rFonts w:ascii="Calibri" w:hAnsi="Calibri" w:cs="Calibri"/>
          <w:b/>
          <w:sz w:val="22"/>
          <w:szCs w:val="22"/>
        </w:rPr>
        <w:t>/2024</w:t>
      </w:r>
    </w:p>
    <w:p w:rsidR="00BE1D68" w:rsidRPr="00E11BC0" w:rsidRDefault="00BE1D68">
      <w:pPr>
        <w:pStyle w:val="Normal1"/>
        <w:rPr>
          <w:rFonts w:ascii="Calibri" w:hAnsi="Calibri" w:cs="Calibri"/>
          <w:b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11"/>
        <w:gridCol w:w="3433"/>
      </w:tblGrid>
      <w:tr w:rsidR="00BE1D68" w:rsidRPr="00E11BC0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>
            <w:pPr>
              <w:pStyle w:val="Normal1"/>
              <w:rPr>
                <w:rFonts w:ascii="Calibri" w:hAnsi="Calibri" w:cs="Calibri"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 xml:space="preserve">Contratado: </w:t>
            </w:r>
            <w:r w:rsidR="00E11BC0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>VS COMP INFORMATICA LTDA - CNPJ Nº: 00.410.622/0001-98</w:t>
            </w:r>
          </w:p>
        </w:tc>
      </w:tr>
      <w:tr w:rsidR="00BE1D68" w:rsidRPr="00E11BC0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>
            <w:pPr>
              <w:pStyle w:val="Normal1"/>
              <w:autoSpaceDE w:val="0"/>
              <w:rPr>
                <w:rFonts w:ascii="Calibri" w:hAnsi="Calibri" w:cs="Calibri"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>Objeto:</w:t>
            </w:r>
            <w:r w:rsidRPr="00E11BC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E11BC0" w:rsidRPr="00E11BC0">
              <w:rPr>
                <w:rFonts w:ascii="Calibri" w:hAnsi="Calibri" w:cs="Calibri"/>
                <w:sz w:val="22"/>
                <w:szCs w:val="22"/>
              </w:rPr>
              <w:t xml:space="preserve">A aquisição dos equipamentos e acessórios de informática e fotografia, incluindo uma fonte ATX, dois </w:t>
            </w:r>
            <w:proofErr w:type="spellStart"/>
            <w:r w:rsidR="00E11BC0" w:rsidRPr="00E11BC0">
              <w:rPr>
                <w:rFonts w:ascii="Calibri" w:hAnsi="Calibri" w:cs="Calibri"/>
                <w:sz w:val="22"/>
                <w:szCs w:val="22"/>
              </w:rPr>
              <w:t>SSDs</w:t>
            </w:r>
            <w:proofErr w:type="spellEnd"/>
            <w:r w:rsidR="00E11BC0" w:rsidRPr="00E11BC0">
              <w:rPr>
                <w:rFonts w:ascii="Calibri" w:hAnsi="Calibri" w:cs="Calibri"/>
                <w:sz w:val="22"/>
                <w:szCs w:val="22"/>
              </w:rPr>
              <w:t xml:space="preserve"> de 240GB, uma bateria de câmera fotográfica, dois teclados USB, dois mouses USB, um cartão de memória de 128GB para câmera fotográfica e um HD externo de </w:t>
            </w:r>
            <w:proofErr w:type="gramStart"/>
            <w:r w:rsidR="00E11BC0" w:rsidRPr="00E11BC0">
              <w:rPr>
                <w:rFonts w:ascii="Calibri" w:hAnsi="Calibri" w:cs="Calibri"/>
                <w:sz w:val="22"/>
                <w:szCs w:val="22"/>
              </w:rPr>
              <w:t>4TB ,</w:t>
            </w:r>
            <w:proofErr w:type="gramEnd"/>
            <w:r w:rsidR="00E11BC0" w:rsidRPr="00E11BC0">
              <w:rPr>
                <w:rFonts w:ascii="Calibri" w:hAnsi="Calibri" w:cs="Calibri"/>
                <w:sz w:val="22"/>
                <w:szCs w:val="22"/>
              </w:rPr>
              <w:t xml:space="preserve"> é essencial para garantir o funcionamento contínuo e eficiente da infraestrutura tecnológica da instituição. Esses itens permitirão a substituição e atualização de componentes, evitando interrupções nas atividades administrativas e técnicas, além de melhorar a velocidade de acesso e processamento de dados. A bateria e o cartão de memória garantem a operacionalidade da câmera durante eventos, enquanto o HD externo fornecerá uma solução de backup eficaz, protegendo dados institucionais e oferecendo espaço adicional para grandes volumes de arquivos, como vídeos e imagens de alta resolução. Dessa forma, a aquisição garante a eficiência, produtividade e segurança nas operações da instituição.</w:t>
            </w:r>
          </w:p>
        </w:tc>
      </w:tr>
      <w:tr w:rsidR="00BE1D68" w:rsidRPr="00E11BC0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>
            <w:pPr>
              <w:pStyle w:val="Normal1"/>
              <w:rPr>
                <w:rFonts w:ascii="Calibri" w:hAnsi="Calibri" w:cs="Calibri"/>
                <w:b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 xml:space="preserve">Data: </w:t>
            </w:r>
            <w:r w:rsidR="00B03228">
              <w:rPr>
                <w:rFonts w:ascii="Calibri" w:hAnsi="Calibri" w:cs="Calibri"/>
                <w:b/>
                <w:sz w:val="22"/>
                <w:szCs w:val="22"/>
              </w:rPr>
              <w:t>23</w:t>
            </w:r>
            <w:r w:rsidR="00E11BC0" w:rsidRPr="00E11BC0">
              <w:rPr>
                <w:rFonts w:ascii="Calibri" w:hAnsi="Calibri" w:cs="Calibri"/>
                <w:b/>
                <w:sz w:val="22"/>
                <w:szCs w:val="22"/>
              </w:rPr>
              <w:t>/09/2024</w:t>
            </w:r>
          </w:p>
          <w:p w:rsidR="00BE1D68" w:rsidRPr="00E11BC0" w:rsidRDefault="00BE1D68">
            <w:pPr>
              <w:pStyle w:val="Normal1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 w:rsidP="00B03228">
            <w:pPr>
              <w:pStyle w:val="Normal1"/>
              <w:rPr>
                <w:rFonts w:ascii="Calibri" w:hAnsi="Calibri" w:cs="Calibri"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>Prazo</w:t>
            </w:r>
            <w:r w:rsidR="00B03228">
              <w:rPr>
                <w:rFonts w:ascii="Calibri" w:hAnsi="Calibri" w:cs="Calibri"/>
                <w:b/>
                <w:sz w:val="22"/>
                <w:szCs w:val="22"/>
              </w:rPr>
              <w:t xml:space="preserve">: </w:t>
            </w:r>
            <w:bookmarkStart w:id="0" w:name="_GoBack"/>
            <w:r w:rsidR="00B03228" w:rsidRPr="00B03228">
              <w:rPr>
                <w:rFonts w:ascii="Calibri" w:hAnsi="Calibri" w:cs="Calibri"/>
                <w:b/>
                <w:sz w:val="22"/>
                <w:szCs w:val="22"/>
              </w:rPr>
              <w:t>30</w:t>
            </w:r>
            <w:r w:rsidR="00E11BC0" w:rsidRPr="00B03228">
              <w:rPr>
                <w:rFonts w:ascii="Calibri" w:hAnsi="Calibri" w:cs="Calibri"/>
                <w:b/>
                <w:sz w:val="22"/>
                <w:szCs w:val="22"/>
              </w:rPr>
              <w:t>/09/2024</w:t>
            </w:r>
            <w:bookmarkEnd w:id="0"/>
          </w:p>
        </w:tc>
      </w:tr>
      <w:tr w:rsidR="00BE1D68" w:rsidRPr="00E11BC0">
        <w:tc>
          <w:tcPr>
            <w:tcW w:w="5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 w:rsidP="00E11BC0">
            <w:pPr>
              <w:pStyle w:val="Normal1"/>
              <w:rPr>
                <w:rFonts w:ascii="Calibri" w:hAnsi="Calibri" w:cs="Calibri"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 xml:space="preserve">Valor: </w:t>
            </w:r>
            <w:r w:rsidR="003E1018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>R$ 2.</w:t>
            </w:r>
            <w:r w:rsidR="00E11BC0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>685</w:t>
            </w:r>
            <w:r w:rsidR="003E1018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 xml:space="preserve">,00 (dois mil e </w:t>
            </w:r>
            <w:r w:rsidR="00E11BC0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>seiscentos e oitenta e cinco</w:t>
            </w:r>
            <w:r w:rsidR="003E1018" w:rsidRPr="00E11BC0">
              <w:rPr>
                <w:rFonts w:ascii="Calibri" w:hAnsi="Calibri" w:cs="Calibri"/>
                <w:b/>
                <w:color w:val="0D0D0D"/>
                <w:sz w:val="22"/>
                <w:szCs w:val="22"/>
                <w:shd w:val="clear" w:color="auto" w:fill="FFFFFF"/>
              </w:rPr>
              <w:t xml:space="preserve"> reais)</w:t>
            </w:r>
          </w:p>
        </w:tc>
        <w:tc>
          <w:tcPr>
            <w:tcW w:w="3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D68" w:rsidRPr="00E11BC0" w:rsidRDefault="000D47C2" w:rsidP="0011259F">
            <w:pPr>
              <w:pStyle w:val="Default"/>
              <w:rPr>
                <w:rFonts w:ascii="Calibri" w:hAnsi="Calibri" w:cs="Calibri"/>
                <w:sz w:val="22"/>
                <w:szCs w:val="22"/>
              </w:rPr>
            </w:pPr>
            <w:r w:rsidRPr="00E11BC0">
              <w:rPr>
                <w:rFonts w:ascii="Calibri" w:hAnsi="Calibri" w:cs="Calibri"/>
                <w:b/>
                <w:sz w:val="22"/>
                <w:szCs w:val="22"/>
              </w:rPr>
              <w:t>Fund. Legal:</w:t>
            </w:r>
            <w:r w:rsidRPr="00E11BC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E1018" w:rsidRPr="00E11BC0">
              <w:rPr>
                <w:rFonts w:ascii="Calibri" w:hAnsi="Calibri" w:cs="Calibri"/>
                <w:sz w:val="22"/>
                <w:szCs w:val="22"/>
              </w:rPr>
              <w:t>Art. 75, inciso II, da Lei Federal 14.133/</w:t>
            </w:r>
            <w:proofErr w:type="gramStart"/>
            <w:r w:rsidR="003E1018" w:rsidRPr="00E11BC0">
              <w:rPr>
                <w:rFonts w:ascii="Calibri" w:hAnsi="Calibri" w:cs="Calibri"/>
                <w:sz w:val="22"/>
                <w:szCs w:val="22"/>
              </w:rPr>
              <w:t>2021</w:t>
            </w:r>
            <w:proofErr w:type="gramEnd"/>
          </w:p>
        </w:tc>
      </w:tr>
    </w:tbl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E304AC" w:rsidP="00E304AC">
      <w:pPr>
        <w:pStyle w:val="Normal1"/>
        <w:rPr>
          <w:rFonts w:ascii="Calibri" w:hAnsi="Calibri" w:cs="Calibri"/>
          <w:sz w:val="22"/>
          <w:szCs w:val="22"/>
        </w:rPr>
      </w:pPr>
      <w:r w:rsidRPr="00E304AC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4EF29BE7" wp14:editId="3F47F489">
            <wp:extent cx="5400040" cy="1284938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84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p w:rsidR="00BE1D68" w:rsidRPr="00E11BC0" w:rsidRDefault="00BE1D68">
      <w:pPr>
        <w:pStyle w:val="Normal1"/>
        <w:jc w:val="center"/>
        <w:rPr>
          <w:rFonts w:ascii="Calibri" w:hAnsi="Calibri" w:cs="Calibri"/>
          <w:sz w:val="22"/>
          <w:szCs w:val="22"/>
        </w:rPr>
      </w:pPr>
    </w:p>
    <w:sectPr w:rsidR="00BE1D68" w:rsidRPr="00E11BC0">
      <w:headerReference w:type="default" r:id="rId9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F9C" w:rsidRDefault="004F7F9C">
      <w:r>
        <w:separator/>
      </w:r>
    </w:p>
  </w:endnote>
  <w:endnote w:type="continuationSeparator" w:id="0">
    <w:p w:rsidR="004F7F9C" w:rsidRDefault="004F7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F9C" w:rsidRDefault="004F7F9C">
      <w:r>
        <w:separator/>
      </w:r>
    </w:p>
  </w:footnote>
  <w:footnote w:type="continuationSeparator" w:id="0">
    <w:p w:rsidR="004F7F9C" w:rsidRDefault="004F7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63500" cy="146050"/>
              <wp:effectExtent l="0" t="0" r="0" b="0"/>
              <wp:wrapSquare wrapText="bothSides"/>
              <wp:docPr id="2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</wps:spPr>
                    <wps:txbx>
                      <w:txbxContent>
                        <w:p w:rsidR="00BE1D68" w:rsidRDefault="000D47C2">
                          <w:pPr>
                            <w:pStyle w:val="Cabealho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B03228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-46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9GXsQEAAFEDAAAOAAAAZHJzL2Uyb0RvYy54bWysU11r2zAUfR/0Pwi9N3KyNgwTp3QtKYOx&#10;Dbr9AFkfsUDSFZIaO/9+V0qclu5t1A/y/fLROfdeb+4mZ8lBxWTAd3S5aChRXoA0ft/RP793118o&#10;SZl7yS141dGjSvRue/VpM4ZWrWAAK1UkCOJTO4aODjmHlrEkBuV4WkBQHpMaouMZ3bhnMvIR0Z1l&#10;q6ZZsxGiDBGESgmjj6ck3VZ8rZXIP7VOKhPbUeSW6xnr2ZeTbTe83UceBiPONPh/sHDceLz0AvXI&#10;Mycv0fwD5YyIkEDnhQDHQGsjVNWAapbNOzXPAw+qasHmpHBpU/o4WPHj8CsSIzu6osRzhyN64Gbi&#10;RCqS1ZSBLEuPxpBaLH0OWJynrzDhrOd4wmCRPunoyhtFEcxjt4+XDiMSERhcf75tMCEws7xZN7d1&#10;AOz12xBTflLgSDE6GnF+ta388D1l5IGlc0m5KoE1cmesrU7c9w82kgPHWe/qUyjiJ2/KWFFyYlys&#10;PPXTWV4P8ojq7DeP7S2rMhtxNvrZ4F4MgEt04ubh/iWDNpVfAT0h4c3FwblVDucdK4vx1q9Vr3/C&#10;9i8AAAD//wMAUEsDBBQABgAIAAAAIQAjKwOO2AAAAAMBAAAPAAAAZHJzL2Rvd25yZXYueG1sTI9L&#10;T8MwEITvSP0P1lbigqjTIFUoxKnogxsc+lDP23hJIuJ1ZDtN+u9xTnCcndXMN/l6NK24kfONZQXL&#10;RQKCuLS64UrB+fTx/ArCB2SNrWVScCcP62L2kGOm7cAHuh1DJWII+wwV1CF0mZS+rMmgX9iOOHrf&#10;1hkMUbpKaodDDDetTJNkJQ02HBtq7GhbU/lz7I2C1c71w4G3T7vz/hO/uiq9bO4XpR7n4/sbiEBj&#10;+HuGCT+iQxGZrrZn7UWrIA4J01VMXhLVVUH6sgRZ5PI/e/ELAAD//wMAUEsBAi0AFAAGAAgAAAAh&#10;ALaDOJL+AAAA4QEAABMAAAAAAAAAAAAAAAAAAAAAAFtDb250ZW50X1R5cGVzXS54bWxQSwECLQAU&#10;AAYACAAAACEAOP0h/9YAAACUAQAACwAAAAAAAAAAAAAAAAAvAQAAX3JlbHMvLnJlbHNQSwECLQAU&#10;AAYACAAAACEAqGvRl7EBAABRAwAADgAAAAAAAAAAAAAAAAAuAgAAZHJzL2Uyb0RvYy54bWxQSwEC&#10;LQAUAAYACAAAACEAIysDjtgAAAADAQAADwAAAAAAAAAAAAAAAAALBAAAZHJzL2Rvd25yZXYueG1s&#10;UEsFBgAAAAAEAAQA8wAAABAFAAAAAA==&#10;" o:allowincell="f" stroked="f">
              <v:textbox inset="0,0,0,0">
                <w:txbxContent>
                  <w:p w:rsidR="00BE1D68" w:rsidRDefault="000D47C2">
                    <w:pPr>
                      <w:pStyle w:val="Cabealho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B03228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  <w:p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</w:compat>
  <w:rsids>
    <w:rsidRoot w:val="00BE1D68"/>
    <w:rsid w:val="000D47C2"/>
    <w:rsid w:val="0011259F"/>
    <w:rsid w:val="00167848"/>
    <w:rsid w:val="0025376D"/>
    <w:rsid w:val="003E1018"/>
    <w:rsid w:val="004F7F9C"/>
    <w:rsid w:val="007C79B2"/>
    <w:rsid w:val="00890D3F"/>
    <w:rsid w:val="00A210AF"/>
    <w:rsid w:val="00B03228"/>
    <w:rsid w:val="00B47D21"/>
    <w:rsid w:val="00BE1D68"/>
    <w:rsid w:val="00D36EC8"/>
    <w:rsid w:val="00DD0C28"/>
    <w:rsid w:val="00E11BC0"/>
    <w:rsid w:val="00E304A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15</cp:revision>
  <cp:lastPrinted>2024-09-11T18:10:00Z</cp:lastPrinted>
  <dcterms:created xsi:type="dcterms:W3CDTF">2024-04-30T14:13:00Z</dcterms:created>
  <dcterms:modified xsi:type="dcterms:W3CDTF">2024-09-19T16:32:00Z</dcterms:modified>
  <dc:language>pt-BR</dc:language>
</cp:coreProperties>
</file>