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E625D" w14:textId="27D51520" w:rsidR="00CB46FC" w:rsidRPr="00F562A5" w:rsidRDefault="00130F2A" w:rsidP="00D4329D">
      <w:pPr>
        <w:widowControl w:val="0"/>
        <w:autoSpaceDE w:val="0"/>
        <w:autoSpaceDN w:val="0"/>
        <w:adjustRightInd w:val="0"/>
        <w:spacing w:line="360" w:lineRule="auto"/>
        <w:ind w:right="-15"/>
        <w:jc w:val="center"/>
        <w:rPr>
          <w:rFonts w:ascii="Arial" w:hAnsi="Arial" w:cs="Arial"/>
          <w:b/>
          <w:bCs/>
          <w:iCs/>
        </w:rPr>
      </w:pPr>
      <w:r w:rsidRPr="00F562A5">
        <w:rPr>
          <w:rFonts w:ascii="Arial" w:hAnsi="Arial" w:cs="Arial"/>
          <w:b/>
          <w:bCs/>
          <w:iCs/>
        </w:rPr>
        <w:t>ANEXO VI</w:t>
      </w:r>
    </w:p>
    <w:p w14:paraId="019E625E" w14:textId="268A30FE" w:rsidR="00CB46FC" w:rsidRPr="00F562A5" w:rsidRDefault="00130F2A" w:rsidP="00D4329D">
      <w:pPr>
        <w:widowControl w:val="0"/>
        <w:autoSpaceDE w:val="0"/>
        <w:autoSpaceDN w:val="0"/>
        <w:adjustRightInd w:val="0"/>
        <w:spacing w:line="360" w:lineRule="auto"/>
        <w:ind w:right="-30"/>
        <w:jc w:val="center"/>
        <w:rPr>
          <w:rFonts w:ascii="Arial" w:hAnsi="Arial" w:cs="Arial"/>
          <w:b/>
          <w:bCs/>
        </w:rPr>
      </w:pPr>
      <w:r w:rsidRPr="00F562A5">
        <w:rPr>
          <w:rFonts w:ascii="Arial" w:hAnsi="Arial" w:cs="Arial"/>
          <w:b/>
          <w:bCs/>
        </w:rPr>
        <w:t xml:space="preserve">MINUTA DA </w:t>
      </w:r>
      <w:r w:rsidR="00CB46FC" w:rsidRPr="00F562A5">
        <w:rPr>
          <w:rFonts w:ascii="Arial" w:hAnsi="Arial" w:cs="Arial"/>
          <w:b/>
          <w:bCs/>
        </w:rPr>
        <w:t xml:space="preserve">ATA DE REGISTRO DE PREÇOS </w:t>
      </w:r>
    </w:p>
    <w:p w14:paraId="019E625F" w14:textId="00AE69B0" w:rsidR="00CB46FC" w:rsidRPr="005F295F" w:rsidRDefault="00CB46FC" w:rsidP="00D4329D">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 xml:space="preserve">N.º </w:t>
      </w:r>
      <w:r w:rsidR="00946798">
        <w:rPr>
          <w:rFonts w:ascii="Arial" w:hAnsi="Arial" w:cs="Arial"/>
          <w:bCs/>
          <w:sz w:val="20"/>
          <w:szCs w:val="20"/>
        </w:rPr>
        <w:t>XXX/202</w:t>
      </w:r>
      <w:r w:rsidR="00B140A5">
        <w:rPr>
          <w:rFonts w:ascii="Arial" w:hAnsi="Arial" w:cs="Arial"/>
          <w:bCs/>
          <w:sz w:val="20"/>
          <w:szCs w:val="20"/>
        </w:rPr>
        <w:t>4</w:t>
      </w:r>
    </w:p>
    <w:p w14:paraId="019E6260" w14:textId="77777777" w:rsidR="00CB46FC" w:rsidRPr="005F295F" w:rsidRDefault="00CB46FC" w:rsidP="00D4329D">
      <w:pPr>
        <w:widowControl w:val="0"/>
        <w:autoSpaceDE w:val="0"/>
        <w:autoSpaceDN w:val="0"/>
        <w:adjustRightInd w:val="0"/>
        <w:spacing w:line="360" w:lineRule="auto"/>
        <w:ind w:right="-30"/>
        <w:jc w:val="both"/>
        <w:rPr>
          <w:rFonts w:ascii="Arial" w:hAnsi="Arial" w:cs="Arial"/>
          <w:sz w:val="20"/>
          <w:szCs w:val="20"/>
        </w:rPr>
      </w:pPr>
    </w:p>
    <w:p w14:paraId="019E6261" w14:textId="4CB76600" w:rsidR="00CB46FC" w:rsidRDefault="5EBCF017" w:rsidP="00227D9C">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0"/>
          <w:szCs w:val="20"/>
        </w:rPr>
      </w:pPr>
      <w:r w:rsidRPr="5EBCF017">
        <w:rPr>
          <w:rFonts w:ascii="Arial" w:hAnsi="Arial" w:cs="Arial"/>
          <w:sz w:val="20"/>
          <w:szCs w:val="20"/>
        </w:rPr>
        <w:t>A</w:t>
      </w:r>
      <w:r w:rsidR="00946798">
        <w:rPr>
          <w:rFonts w:ascii="Arial" w:hAnsi="Arial" w:cs="Arial"/>
          <w:sz w:val="20"/>
          <w:szCs w:val="20"/>
        </w:rPr>
        <w:t xml:space="preserve"> Fundação Municipal d</w:t>
      </w:r>
      <w:r w:rsidR="00D4066A">
        <w:rPr>
          <w:rFonts w:ascii="Arial" w:hAnsi="Arial" w:cs="Arial"/>
          <w:sz w:val="20"/>
          <w:szCs w:val="20"/>
        </w:rPr>
        <w:t>e</w:t>
      </w:r>
      <w:r w:rsidR="00946798">
        <w:rPr>
          <w:rFonts w:ascii="Arial" w:hAnsi="Arial" w:cs="Arial"/>
          <w:sz w:val="20"/>
          <w:szCs w:val="20"/>
        </w:rPr>
        <w:t xml:space="preserve"> Saúde de Rio Claro, com sede na Rua 06, nº 2572, Santana, na cidade de Rio Claro/SP, inscrita no CNPJ sob nº 00.955.107/0001-93, n</w:t>
      </w:r>
      <w:r w:rsidRPr="5EBCF017">
        <w:rPr>
          <w:rFonts w:ascii="Arial" w:hAnsi="Arial" w:cs="Arial"/>
          <w:sz w:val="20"/>
          <w:szCs w:val="20"/>
        </w:rPr>
        <w:t xml:space="preserve">este ato representada pelo </w:t>
      </w:r>
      <w:r w:rsidR="00946798">
        <w:rPr>
          <w:rFonts w:ascii="Arial" w:hAnsi="Arial" w:cs="Arial"/>
          <w:sz w:val="20"/>
          <w:szCs w:val="20"/>
        </w:rPr>
        <w:t xml:space="preserve">seu presidente, </w:t>
      </w:r>
      <w:r w:rsidR="00E7339C">
        <w:rPr>
          <w:rFonts w:ascii="Arial" w:hAnsi="Arial" w:cs="Arial"/>
          <w:sz w:val="20"/>
          <w:szCs w:val="20"/>
        </w:rPr>
        <w:t>D</w:t>
      </w:r>
      <w:r w:rsidR="00946798">
        <w:rPr>
          <w:rFonts w:ascii="Arial" w:hAnsi="Arial" w:cs="Arial"/>
          <w:sz w:val="20"/>
          <w:szCs w:val="20"/>
        </w:rPr>
        <w:t xml:space="preserve">r. Marco Aurélio </w:t>
      </w:r>
      <w:proofErr w:type="spellStart"/>
      <w:r w:rsidR="00946798">
        <w:rPr>
          <w:rFonts w:ascii="Arial" w:hAnsi="Arial" w:cs="Arial"/>
          <w:sz w:val="20"/>
          <w:szCs w:val="20"/>
        </w:rPr>
        <w:t>Mestrinel</w:t>
      </w:r>
      <w:proofErr w:type="spellEnd"/>
      <w:r w:rsidR="00946798">
        <w:rPr>
          <w:rFonts w:ascii="Arial" w:hAnsi="Arial" w:cs="Arial"/>
          <w:sz w:val="20"/>
          <w:szCs w:val="20"/>
        </w:rPr>
        <w:t>,</w:t>
      </w:r>
      <w:r w:rsidRPr="5EBCF017">
        <w:rPr>
          <w:rFonts w:ascii="Arial" w:hAnsi="Arial" w:cs="Arial"/>
          <w:sz w:val="20"/>
          <w:szCs w:val="20"/>
        </w:rPr>
        <w:t xml:space="preserve"> nomeado pela</w:t>
      </w:r>
      <w:r w:rsidR="007B150D">
        <w:rPr>
          <w:rFonts w:ascii="Arial" w:hAnsi="Arial" w:cs="Arial"/>
          <w:sz w:val="20"/>
          <w:szCs w:val="20"/>
        </w:rPr>
        <w:t xml:space="preserve"> </w:t>
      </w:r>
      <w:r w:rsidRPr="5EBCF017">
        <w:rPr>
          <w:rFonts w:ascii="Arial" w:hAnsi="Arial" w:cs="Arial"/>
          <w:sz w:val="20"/>
          <w:szCs w:val="20"/>
        </w:rPr>
        <w:t xml:space="preserve">Portaria nº </w:t>
      </w:r>
      <w:r w:rsidR="00946798">
        <w:rPr>
          <w:rFonts w:ascii="Arial" w:hAnsi="Arial" w:cs="Arial"/>
          <w:sz w:val="20"/>
          <w:szCs w:val="20"/>
        </w:rPr>
        <w:t>19.256</w:t>
      </w:r>
      <w:r w:rsidRPr="5EBCF017">
        <w:rPr>
          <w:rFonts w:ascii="Arial" w:hAnsi="Arial" w:cs="Arial"/>
          <w:sz w:val="20"/>
          <w:szCs w:val="20"/>
        </w:rPr>
        <w:t xml:space="preserve"> de </w:t>
      </w:r>
      <w:r w:rsidR="00946798">
        <w:rPr>
          <w:rFonts w:ascii="Arial" w:hAnsi="Arial" w:cs="Arial"/>
          <w:sz w:val="20"/>
          <w:szCs w:val="20"/>
        </w:rPr>
        <w:t>06</w:t>
      </w:r>
      <w:r w:rsidRPr="5EBCF017">
        <w:rPr>
          <w:rFonts w:ascii="Arial" w:hAnsi="Arial" w:cs="Arial"/>
          <w:sz w:val="20"/>
          <w:szCs w:val="20"/>
        </w:rPr>
        <w:t xml:space="preserve"> de </w:t>
      </w:r>
      <w:r w:rsidR="00946798">
        <w:rPr>
          <w:rFonts w:ascii="Arial" w:hAnsi="Arial" w:cs="Arial"/>
          <w:sz w:val="20"/>
          <w:szCs w:val="20"/>
        </w:rPr>
        <w:t>abril</w:t>
      </w:r>
      <w:r w:rsidRPr="5EBCF017">
        <w:rPr>
          <w:rFonts w:ascii="Arial" w:hAnsi="Arial" w:cs="Arial"/>
          <w:sz w:val="20"/>
          <w:szCs w:val="20"/>
        </w:rPr>
        <w:t xml:space="preserve"> de 20</w:t>
      </w:r>
      <w:r w:rsidR="00484F4D">
        <w:rPr>
          <w:rFonts w:ascii="Arial" w:hAnsi="Arial" w:cs="Arial"/>
          <w:sz w:val="20"/>
          <w:szCs w:val="20"/>
        </w:rPr>
        <w:t>2</w:t>
      </w:r>
      <w:r w:rsidR="00946798">
        <w:rPr>
          <w:rFonts w:ascii="Arial" w:hAnsi="Arial" w:cs="Arial"/>
          <w:sz w:val="20"/>
          <w:szCs w:val="20"/>
        </w:rPr>
        <w:t>3</w:t>
      </w:r>
      <w:r w:rsidRPr="5EBCF017">
        <w:rPr>
          <w:rFonts w:ascii="Arial" w:hAnsi="Arial" w:cs="Arial"/>
          <w:sz w:val="20"/>
          <w:szCs w:val="20"/>
        </w:rPr>
        <w:t xml:space="preserve">, publicada no </w:t>
      </w:r>
      <w:r w:rsidR="00946798">
        <w:rPr>
          <w:rFonts w:ascii="Arial" w:hAnsi="Arial" w:cs="Arial"/>
          <w:sz w:val="20"/>
          <w:szCs w:val="20"/>
        </w:rPr>
        <w:t>Diário Oficial</w:t>
      </w:r>
      <w:r w:rsidRPr="5EBCF017">
        <w:rPr>
          <w:rFonts w:ascii="Arial" w:hAnsi="Arial" w:cs="Arial"/>
          <w:sz w:val="20"/>
          <w:szCs w:val="20"/>
        </w:rPr>
        <w:t xml:space="preserve"> de </w:t>
      </w:r>
      <w:r w:rsidR="00946798">
        <w:rPr>
          <w:rFonts w:ascii="Arial" w:hAnsi="Arial" w:cs="Arial"/>
          <w:sz w:val="20"/>
          <w:szCs w:val="20"/>
        </w:rPr>
        <w:t>12 de abril de 2023</w:t>
      </w:r>
      <w:r w:rsidRPr="5EBCF017">
        <w:rPr>
          <w:rFonts w:ascii="Arial" w:hAnsi="Arial" w:cs="Arial"/>
          <w:sz w:val="20"/>
          <w:szCs w:val="20"/>
        </w:rPr>
        <w:t xml:space="preserve">, considerando o julgamento da licitação na modalidade de pregão, na forma eletrônica, para </w:t>
      </w:r>
      <w:r w:rsidR="003F43F7" w:rsidRPr="5EBCF017">
        <w:rPr>
          <w:rFonts w:ascii="Arial" w:hAnsi="Arial" w:cs="Arial"/>
          <w:sz w:val="20"/>
          <w:szCs w:val="20"/>
        </w:rPr>
        <w:t xml:space="preserve">registro de preços </w:t>
      </w:r>
      <w:r w:rsidRPr="5EBCF017">
        <w:rPr>
          <w:rFonts w:ascii="Arial" w:hAnsi="Arial" w:cs="Arial"/>
          <w:sz w:val="20"/>
          <w:szCs w:val="20"/>
        </w:rPr>
        <w:t xml:space="preserve">nº </w:t>
      </w:r>
      <w:r w:rsidR="00F562A5">
        <w:rPr>
          <w:rFonts w:ascii="Arial" w:hAnsi="Arial" w:cs="Arial"/>
          <w:sz w:val="20"/>
          <w:szCs w:val="20"/>
        </w:rPr>
        <w:t>005</w:t>
      </w:r>
      <w:r w:rsidRPr="5EBCF017">
        <w:rPr>
          <w:rFonts w:ascii="Arial" w:hAnsi="Arial" w:cs="Arial"/>
          <w:sz w:val="20"/>
          <w:szCs w:val="20"/>
        </w:rPr>
        <w:t>/20</w:t>
      </w:r>
      <w:r w:rsidR="00484F4D">
        <w:rPr>
          <w:rFonts w:ascii="Arial" w:hAnsi="Arial" w:cs="Arial"/>
          <w:sz w:val="20"/>
          <w:szCs w:val="20"/>
        </w:rPr>
        <w:t>2</w:t>
      </w:r>
      <w:r w:rsidR="00B140A5">
        <w:rPr>
          <w:rFonts w:ascii="Arial" w:hAnsi="Arial" w:cs="Arial"/>
          <w:sz w:val="20"/>
          <w:szCs w:val="20"/>
        </w:rPr>
        <w:t>4</w:t>
      </w:r>
      <w:r w:rsidRPr="5EBCF017">
        <w:rPr>
          <w:rFonts w:ascii="Arial" w:hAnsi="Arial" w:cs="Arial"/>
          <w:sz w:val="20"/>
          <w:szCs w:val="20"/>
        </w:rPr>
        <w:t>, publicada no</w:t>
      </w:r>
      <w:r w:rsidR="00946798">
        <w:rPr>
          <w:rFonts w:ascii="Arial" w:hAnsi="Arial" w:cs="Arial"/>
          <w:sz w:val="20"/>
          <w:szCs w:val="20"/>
        </w:rPr>
        <w:t xml:space="preserve"> Diário Oficial</w:t>
      </w:r>
      <w:r w:rsidRPr="5EBCF017">
        <w:rPr>
          <w:rFonts w:ascii="Arial" w:hAnsi="Arial" w:cs="Arial"/>
          <w:sz w:val="20"/>
          <w:szCs w:val="20"/>
        </w:rPr>
        <w:t xml:space="preserve"> de</w:t>
      </w:r>
      <w:r w:rsidR="00946798">
        <w:rPr>
          <w:rFonts w:ascii="Arial" w:hAnsi="Arial" w:cs="Arial"/>
          <w:sz w:val="20"/>
          <w:szCs w:val="20"/>
        </w:rPr>
        <w:t xml:space="preserve"> XX</w:t>
      </w:r>
      <w:r w:rsidRPr="5EBCF017">
        <w:rPr>
          <w:rFonts w:ascii="Arial" w:hAnsi="Arial" w:cs="Arial"/>
          <w:sz w:val="20"/>
          <w:szCs w:val="20"/>
        </w:rPr>
        <w:t>/</w:t>
      </w:r>
      <w:r w:rsidR="00946798">
        <w:rPr>
          <w:rFonts w:ascii="Arial" w:hAnsi="Arial" w:cs="Arial"/>
          <w:sz w:val="20"/>
          <w:szCs w:val="20"/>
        </w:rPr>
        <w:t>XX</w:t>
      </w:r>
      <w:r w:rsidRPr="5EBCF017">
        <w:rPr>
          <w:rFonts w:ascii="Arial" w:hAnsi="Arial" w:cs="Arial"/>
          <w:sz w:val="20"/>
          <w:szCs w:val="20"/>
        </w:rPr>
        <w:t>/20</w:t>
      </w:r>
      <w:r w:rsidR="00484F4D">
        <w:rPr>
          <w:rFonts w:ascii="Arial" w:hAnsi="Arial" w:cs="Arial"/>
          <w:sz w:val="20"/>
          <w:szCs w:val="20"/>
        </w:rPr>
        <w:t>2</w:t>
      </w:r>
      <w:r w:rsidR="00B140A5">
        <w:rPr>
          <w:rFonts w:ascii="Arial" w:hAnsi="Arial" w:cs="Arial"/>
          <w:sz w:val="20"/>
          <w:szCs w:val="20"/>
        </w:rPr>
        <w:t>4</w:t>
      </w:r>
      <w:r w:rsidRPr="5EBCF017">
        <w:rPr>
          <w:rFonts w:ascii="Arial" w:hAnsi="Arial" w:cs="Arial"/>
          <w:sz w:val="20"/>
          <w:szCs w:val="20"/>
        </w:rPr>
        <w:t xml:space="preserve">, processo administrativo n.º </w:t>
      </w:r>
      <w:r w:rsidR="00E7339C">
        <w:rPr>
          <w:rFonts w:ascii="Arial" w:hAnsi="Arial" w:cs="Arial"/>
          <w:sz w:val="20"/>
          <w:szCs w:val="20"/>
        </w:rPr>
        <w:t>83405</w:t>
      </w:r>
      <w:r w:rsidRPr="5EBCF017">
        <w:rPr>
          <w:rFonts w:ascii="Arial" w:hAnsi="Arial" w:cs="Arial"/>
          <w:sz w:val="20"/>
          <w:szCs w:val="20"/>
        </w:rPr>
        <w:t>, RESOLVE registrar os preços da</w:t>
      </w:r>
      <w:r w:rsidR="007B150D">
        <w:rPr>
          <w:rFonts w:ascii="Arial" w:hAnsi="Arial" w:cs="Arial"/>
          <w:sz w:val="20"/>
          <w:szCs w:val="20"/>
        </w:rPr>
        <w:t xml:space="preserve"> </w:t>
      </w:r>
      <w:r w:rsidRPr="5EBCF017">
        <w:rPr>
          <w:rFonts w:ascii="Arial" w:hAnsi="Arial" w:cs="Arial"/>
          <w:sz w:val="20"/>
          <w:szCs w:val="20"/>
        </w:rPr>
        <w:t>empresa</w:t>
      </w:r>
      <w:r w:rsidR="00946798">
        <w:rPr>
          <w:rFonts w:ascii="Arial" w:hAnsi="Arial" w:cs="Arial"/>
          <w:sz w:val="20"/>
          <w:szCs w:val="20"/>
        </w:rPr>
        <w:t xml:space="preserve"> </w:t>
      </w:r>
      <w:r w:rsidRPr="5EBCF017">
        <w:rPr>
          <w:rFonts w:ascii="Arial" w:hAnsi="Arial" w:cs="Arial"/>
          <w:sz w:val="20"/>
          <w:szCs w:val="20"/>
        </w:rPr>
        <w:t xml:space="preserve">indicada e qualificada nesta </w:t>
      </w:r>
      <w:r w:rsidR="003F43F7">
        <w:rPr>
          <w:rFonts w:ascii="Arial" w:hAnsi="Arial" w:cs="Arial"/>
          <w:sz w:val="20"/>
          <w:szCs w:val="20"/>
        </w:rPr>
        <w:t>ata de registro de preços</w:t>
      </w:r>
      <w:r w:rsidRPr="5EBCF017">
        <w:rPr>
          <w:rFonts w:ascii="Arial" w:hAnsi="Arial" w:cs="Arial"/>
          <w:sz w:val="20"/>
          <w:szCs w:val="20"/>
        </w:rPr>
        <w:t>, de acordo com a classificação por ela alcançad</w:t>
      </w:r>
      <w:r w:rsidR="00946798">
        <w:rPr>
          <w:rFonts w:ascii="Arial" w:hAnsi="Arial" w:cs="Arial"/>
          <w:sz w:val="20"/>
          <w:szCs w:val="20"/>
        </w:rPr>
        <w:t>a</w:t>
      </w:r>
      <w:r w:rsidRPr="5EBCF017">
        <w:rPr>
          <w:rFonts w:ascii="Arial" w:hAnsi="Arial" w:cs="Arial"/>
          <w:sz w:val="20"/>
          <w:szCs w:val="20"/>
        </w:rPr>
        <w:t xml:space="preserve"> e na</w:t>
      </w:r>
      <w:r w:rsidR="007B150D">
        <w:rPr>
          <w:rFonts w:ascii="Arial" w:hAnsi="Arial" w:cs="Arial"/>
          <w:sz w:val="20"/>
          <w:szCs w:val="20"/>
        </w:rPr>
        <w:t xml:space="preserve"> </w:t>
      </w:r>
      <w:r w:rsidR="00A25D1D">
        <w:rPr>
          <w:rFonts w:ascii="Arial" w:hAnsi="Arial" w:cs="Arial"/>
          <w:sz w:val="20"/>
          <w:szCs w:val="20"/>
        </w:rPr>
        <w:t xml:space="preserve"> </w:t>
      </w:r>
      <w:r w:rsidRPr="5EBCF017">
        <w:rPr>
          <w:rFonts w:ascii="Arial" w:hAnsi="Arial" w:cs="Arial"/>
          <w:sz w:val="20"/>
          <w:szCs w:val="20"/>
        </w:rPr>
        <w:t>quantidade</w:t>
      </w:r>
      <w:r w:rsidR="007B150D">
        <w:rPr>
          <w:rFonts w:ascii="Arial" w:hAnsi="Arial" w:cs="Arial"/>
          <w:sz w:val="20"/>
          <w:szCs w:val="20"/>
        </w:rPr>
        <w:t xml:space="preserve"> </w:t>
      </w:r>
      <w:r w:rsidR="00A25D1D">
        <w:rPr>
          <w:rFonts w:ascii="Arial" w:hAnsi="Arial" w:cs="Arial"/>
          <w:sz w:val="20"/>
          <w:szCs w:val="20"/>
        </w:rPr>
        <w:t xml:space="preserve"> </w:t>
      </w:r>
      <w:r w:rsidRPr="5EBCF017">
        <w:rPr>
          <w:rFonts w:ascii="Arial" w:hAnsi="Arial" w:cs="Arial"/>
          <w:sz w:val="20"/>
          <w:szCs w:val="20"/>
        </w:rPr>
        <w:t xml:space="preserve">cotada, atendendo as condições </w:t>
      </w:r>
      <w:r w:rsidRPr="007B2846">
        <w:rPr>
          <w:rFonts w:ascii="Arial" w:hAnsi="Arial" w:cs="Arial"/>
          <w:sz w:val="20"/>
          <w:szCs w:val="20"/>
        </w:rPr>
        <w:t xml:space="preserve">previstas no </w:t>
      </w:r>
      <w:r w:rsidR="00FB57EF" w:rsidRPr="00946798">
        <w:rPr>
          <w:rFonts w:ascii="Arial" w:hAnsi="Arial" w:cs="Arial"/>
          <w:sz w:val="20"/>
          <w:szCs w:val="20"/>
        </w:rPr>
        <w:t>E</w:t>
      </w:r>
      <w:r w:rsidRPr="00946798">
        <w:rPr>
          <w:rFonts w:ascii="Arial" w:hAnsi="Arial" w:cs="Arial"/>
          <w:sz w:val="20"/>
          <w:szCs w:val="20"/>
        </w:rPr>
        <w:t>dital</w:t>
      </w:r>
      <w:r w:rsidR="00FB57EF" w:rsidRPr="00946798">
        <w:rPr>
          <w:rFonts w:ascii="Arial" w:hAnsi="Arial" w:cs="Arial"/>
          <w:sz w:val="20"/>
          <w:szCs w:val="20"/>
        </w:rPr>
        <w:t xml:space="preserve"> de licitação</w:t>
      </w:r>
      <w:r w:rsidRPr="00946798">
        <w:rPr>
          <w:rFonts w:ascii="Arial" w:hAnsi="Arial" w:cs="Arial"/>
          <w:sz w:val="20"/>
          <w:szCs w:val="20"/>
        </w:rPr>
        <w:t xml:space="preserve">, </w:t>
      </w:r>
      <w:r w:rsidRPr="5EBCF017">
        <w:rPr>
          <w:rFonts w:ascii="Arial" w:hAnsi="Arial" w:cs="Arial"/>
          <w:sz w:val="20"/>
          <w:szCs w:val="20"/>
        </w:rPr>
        <w:t xml:space="preserve">sujeitando-se as partes às normas constantes na Lei nº </w:t>
      </w:r>
      <w:r w:rsidR="006A7A1A">
        <w:rPr>
          <w:rFonts w:ascii="Arial" w:hAnsi="Arial" w:cs="Arial"/>
          <w:sz w:val="20"/>
          <w:szCs w:val="20"/>
        </w:rPr>
        <w:t>14.133, de 1º de abril de 2021,</w:t>
      </w:r>
      <w:r w:rsidRPr="5EBCF017">
        <w:rPr>
          <w:rFonts w:ascii="Arial" w:hAnsi="Arial" w:cs="Arial"/>
          <w:sz w:val="20"/>
          <w:szCs w:val="20"/>
        </w:rPr>
        <w:t xml:space="preserve"> no Decreto n.º </w:t>
      </w:r>
      <w:r w:rsidR="00EA0EE1">
        <w:rPr>
          <w:rFonts w:ascii="Arial" w:hAnsi="Arial" w:cs="Arial"/>
          <w:sz w:val="20"/>
          <w:szCs w:val="20"/>
        </w:rPr>
        <w:t>11.462</w:t>
      </w:r>
      <w:r w:rsidRPr="5EBCF017">
        <w:rPr>
          <w:rFonts w:ascii="Arial" w:hAnsi="Arial" w:cs="Arial"/>
          <w:sz w:val="20"/>
          <w:szCs w:val="20"/>
        </w:rPr>
        <w:t xml:space="preserve">, de </w:t>
      </w:r>
      <w:r w:rsidR="00EA0EE1">
        <w:rPr>
          <w:rFonts w:ascii="Arial" w:hAnsi="Arial" w:cs="Arial"/>
          <w:sz w:val="20"/>
          <w:szCs w:val="20"/>
        </w:rPr>
        <w:t>31 de março de</w:t>
      </w:r>
      <w:r w:rsidRPr="5EBCF017">
        <w:rPr>
          <w:rFonts w:ascii="Arial" w:hAnsi="Arial" w:cs="Arial"/>
          <w:sz w:val="20"/>
          <w:szCs w:val="20"/>
        </w:rPr>
        <w:t xml:space="preserve"> 20</w:t>
      </w:r>
      <w:r w:rsidR="006A7A1A">
        <w:rPr>
          <w:rFonts w:ascii="Arial" w:hAnsi="Arial" w:cs="Arial"/>
          <w:sz w:val="20"/>
          <w:szCs w:val="20"/>
        </w:rPr>
        <w:t>2</w:t>
      </w:r>
      <w:r w:rsidRPr="5EBCF017">
        <w:rPr>
          <w:rFonts w:ascii="Arial" w:hAnsi="Arial" w:cs="Arial"/>
          <w:sz w:val="20"/>
          <w:szCs w:val="20"/>
        </w:rPr>
        <w:t>3, e em conformidade com as disposições a seguir:</w:t>
      </w:r>
    </w:p>
    <w:p w14:paraId="3B0C2125" w14:textId="77777777" w:rsidR="001354A5" w:rsidRPr="005F295F" w:rsidRDefault="001354A5" w:rsidP="00227D9C">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0"/>
          <w:szCs w:val="20"/>
        </w:rPr>
      </w:pPr>
    </w:p>
    <w:p w14:paraId="019E6263" w14:textId="77777777" w:rsidR="00CB46FC" w:rsidRPr="00636001" w:rsidRDefault="00CB46FC" w:rsidP="00636001">
      <w:pPr>
        <w:pStyle w:val="Nivel01"/>
      </w:pPr>
      <w:r w:rsidRPr="00636001">
        <w:t>DO OBJETO</w:t>
      </w:r>
    </w:p>
    <w:p w14:paraId="019E6264" w14:textId="758D7EA5" w:rsidR="00CB46FC" w:rsidRDefault="00CB46FC" w:rsidP="00D8054F">
      <w:pPr>
        <w:pStyle w:val="Nivel2"/>
      </w:pPr>
      <w:r w:rsidRPr="005F295F">
        <w:t xml:space="preserve">A presente Ata tem por objeto o registro de preços para a eventual </w:t>
      </w:r>
      <w:r w:rsidR="00E7339C">
        <w:t>aquisição</w:t>
      </w:r>
      <w:r w:rsidRPr="005F295F">
        <w:t xml:space="preserve"> de</w:t>
      </w:r>
      <w:r w:rsidR="00E7339C">
        <w:t xml:space="preserve"> equipamentos</w:t>
      </w:r>
      <w:r w:rsidRPr="005F295F">
        <w:t xml:space="preserve">, especificados </w:t>
      </w:r>
      <w:r w:rsidR="00A93930">
        <w:t>no</w:t>
      </w:r>
      <w:r w:rsidRPr="005F295F">
        <w:t xml:space="preserve"> </w:t>
      </w:r>
      <w:r w:rsidR="00FD7CFF" w:rsidRPr="005F295F">
        <w:t>T</w:t>
      </w:r>
      <w:r w:rsidRPr="005F295F">
        <w:t xml:space="preserve">ermo de </w:t>
      </w:r>
      <w:r w:rsidR="00FD7CFF" w:rsidRPr="005F295F">
        <w:t>R</w:t>
      </w:r>
      <w:r w:rsidRPr="005F295F">
        <w:t xml:space="preserve">eferência, </w:t>
      </w:r>
      <w:r w:rsidR="00B140A5">
        <w:t>A</w:t>
      </w:r>
      <w:r w:rsidRPr="005F295F">
        <w:t>nexo</w:t>
      </w:r>
      <w:r w:rsidR="00B140A5">
        <w:t xml:space="preserve"> I do Edital nº </w:t>
      </w:r>
      <w:r w:rsidR="00F562A5">
        <w:t>010</w:t>
      </w:r>
      <w:r w:rsidR="00B140A5">
        <w:t>/2024</w:t>
      </w:r>
      <w:r w:rsidRPr="005F295F">
        <w:t>, que é parte integrante desta Ata, assim como a</w:t>
      </w:r>
      <w:r w:rsidR="00FC7DAC">
        <w:t>s</w:t>
      </w:r>
      <w:r w:rsidRPr="005F295F">
        <w:t xml:space="preserve"> proposta</w:t>
      </w:r>
      <w:r w:rsidR="00FC7DAC">
        <w:t>s</w:t>
      </w:r>
      <w:r w:rsidRPr="005F295F">
        <w:t xml:space="preserve"> </w:t>
      </w:r>
      <w:r w:rsidR="00FC7DAC">
        <w:t>cujos preços tenh</w:t>
      </w:r>
      <w:r w:rsidR="00B829AB">
        <w:t>am sido registrados</w:t>
      </w:r>
      <w:r w:rsidRPr="005F295F">
        <w:t>, independentemente de transcrição.</w:t>
      </w:r>
    </w:p>
    <w:p w14:paraId="1C1F0912" w14:textId="77777777" w:rsidR="001354A5" w:rsidRPr="001354A5" w:rsidRDefault="001354A5" w:rsidP="001354A5">
      <w:pPr>
        <w:pStyle w:val="Nivel01"/>
        <w:numPr>
          <w:ilvl w:val="0"/>
          <w:numId w:val="0"/>
        </w:numPr>
      </w:pPr>
    </w:p>
    <w:p w14:paraId="019E6266" w14:textId="77777777" w:rsidR="00CB46FC" w:rsidRPr="005F295F" w:rsidRDefault="00CB46FC" w:rsidP="00636001">
      <w:pPr>
        <w:pStyle w:val="Nivel01"/>
      </w:pPr>
      <w:r w:rsidRPr="00636001">
        <w:t>DOS</w:t>
      </w:r>
      <w:r w:rsidRPr="005F295F">
        <w:t xml:space="preserve"> PREÇOS, ESPECIFICAÇÕES E QUANTITATIVOS</w:t>
      </w:r>
    </w:p>
    <w:p w14:paraId="019E6267" w14:textId="7F1A01D2" w:rsidR="00CB46FC" w:rsidRDefault="00CB46FC" w:rsidP="00D8054F">
      <w:pPr>
        <w:pStyle w:val="Nivel2"/>
      </w:pPr>
      <w:r w:rsidRPr="005F295F">
        <w:t>O preço registrado, as especificações do objeto, a</w:t>
      </w:r>
      <w:r w:rsidR="004F5350">
        <w:t>s</w:t>
      </w:r>
      <w:r w:rsidRPr="005F295F">
        <w:t xml:space="preserve"> quantidade</w:t>
      </w:r>
      <w:r w:rsidR="004F5350">
        <w:t>s mínimas e máximas de cada item</w:t>
      </w:r>
      <w:r w:rsidRPr="005F295F">
        <w:t xml:space="preserve">, fornecedor(es) e as demais condições ofertadas na(s) proposta(s) são as que seguem: </w:t>
      </w:r>
    </w:p>
    <w:p w14:paraId="6AAE0C15" w14:textId="77777777" w:rsidR="00DD46BE" w:rsidRPr="00DD46BE" w:rsidRDefault="00DD46BE" w:rsidP="00DD46BE">
      <w:pPr>
        <w:rPr>
          <w:lang w:eastAsia="en-US"/>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506BFD" w:rsidRPr="005F295F" w14:paraId="019E626D" w14:textId="77777777" w:rsidTr="003F43F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19E6268" w14:textId="77777777" w:rsidR="00506BFD" w:rsidRPr="005F295F" w:rsidRDefault="00506BFD" w:rsidP="003F43F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019E6269" w14:textId="77777777" w:rsidR="00506BFD" w:rsidRPr="005F295F" w:rsidRDefault="00506BFD" w:rsidP="003F43F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19E626A" w14:textId="77777777" w:rsidR="00506BFD" w:rsidRPr="005F295F" w:rsidRDefault="00506BFD" w:rsidP="003F43F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vAlign w:val="center"/>
          </w:tcPr>
          <w:p w14:paraId="019E626C" w14:textId="0975A735" w:rsidR="00506BFD" w:rsidRPr="003F43F7" w:rsidRDefault="00506BFD"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Fornecedor (razão social, CNPJ/MF, endereço, contatos, representante)</w:t>
            </w:r>
          </w:p>
        </w:tc>
      </w:tr>
      <w:tr w:rsidR="003E7EC4" w:rsidRPr="003F43F7" w14:paraId="019E6278" w14:textId="77777777" w:rsidTr="003F43F7">
        <w:trPr>
          <w:trHeight w:val="674"/>
        </w:trPr>
        <w:tc>
          <w:tcPr>
            <w:tcW w:w="497" w:type="dxa"/>
            <w:tcBorders>
              <w:top w:val="nil"/>
              <w:left w:val="single" w:sz="2" w:space="0" w:color="000000"/>
              <w:bottom w:val="single" w:sz="2" w:space="0" w:color="000000"/>
              <w:right w:val="nil"/>
            </w:tcBorders>
            <w:vAlign w:val="center"/>
          </w:tcPr>
          <w:p w14:paraId="019E626E"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X</w:t>
            </w:r>
          </w:p>
        </w:tc>
        <w:tc>
          <w:tcPr>
            <w:tcW w:w="1333" w:type="dxa"/>
            <w:tcBorders>
              <w:top w:val="nil"/>
              <w:left w:val="single" w:sz="2" w:space="0" w:color="000000"/>
              <w:bottom w:val="single" w:sz="2" w:space="0" w:color="000000"/>
              <w:right w:val="nil"/>
            </w:tcBorders>
            <w:vAlign w:val="center"/>
          </w:tcPr>
          <w:p w14:paraId="019E626F"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Especificação</w:t>
            </w:r>
          </w:p>
        </w:tc>
        <w:tc>
          <w:tcPr>
            <w:tcW w:w="1253" w:type="dxa"/>
            <w:tcBorders>
              <w:top w:val="nil"/>
              <w:left w:val="single" w:sz="2" w:space="0" w:color="000000"/>
              <w:bottom w:val="single" w:sz="2" w:space="0" w:color="000000"/>
              <w:right w:val="nil"/>
            </w:tcBorders>
            <w:vAlign w:val="center"/>
          </w:tcPr>
          <w:p w14:paraId="019E6270" w14:textId="33B4382D"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Marca</w:t>
            </w:r>
          </w:p>
          <w:p w14:paraId="019E6271"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(se exigida no edital)</w:t>
            </w:r>
          </w:p>
        </w:tc>
        <w:tc>
          <w:tcPr>
            <w:tcW w:w="1541" w:type="dxa"/>
            <w:tcBorders>
              <w:top w:val="nil"/>
              <w:left w:val="single" w:sz="2" w:space="0" w:color="000000"/>
              <w:bottom w:val="single" w:sz="2" w:space="0" w:color="000000"/>
              <w:right w:val="nil"/>
            </w:tcBorders>
            <w:vAlign w:val="center"/>
          </w:tcPr>
          <w:p w14:paraId="019E6272"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Modelo</w:t>
            </w:r>
          </w:p>
          <w:p w14:paraId="019E6273"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(se exigido no edital)</w:t>
            </w:r>
          </w:p>
        </w:tc>
        <w:tc>
          <w:tcPr>
            <w:tcW w:w="1121" w:type="dxa"/>
            <w:tcBorders>
              <w:top w:val="nil"/>
              <w:left w:val="single" w:sz="2" w:space="0" w:color="000000"/>
              <w:bottom w:val="single" w:sz="2" w:space="0" w:color="000000"/>
              <w:right w:val="nil"/>
            </w:tcBorders>
            <w:vAlign w:val="center"/>
          </w:tcPr>
          <w:p w14:paraId="019E6274"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Unidade</w:t>
            </w:r>
          </w:p>
        </w:tc>
        <w:tc>
          <w:tcPr>
            <w:tcW w:w="1121" w:type="dxa"/>
            <w:tcBorders>
              <w:top w:val="nil"/>
              <w:left w:val="single" w:sz="2" w:space="0" w:color="000000"/>
              <w:bottom w:val="single" w:sz="2" w:space="0" w:color="000000"/>
              <w:right w:val="nil"/>
            </w:tcBorders>
            <w:vAlign w:val="center"/>
          </w:tcPr>
          <w:p w14:paraId="019E6275" w14:textId="1C43070F" w:rsidR="003E7EC4" w:rsidRPr="003F43F7" w:rsidRDefault="001354A5"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 xml:space="preserve">Quantidade </w:t>
            </w:r>
            <w:r w:rsidR="003F43F7">
              <w:rPr>
                <w:rFonts w:ascii="Arial" w:hAnsi="Arial" w:cs="Arial"/>
                <w:sz w:val="20"/>
                <w:szCs w:val="20"/>
              </w:rPr>
              <w:t>m</w:t>
            </w:r>
            <w:r w:rsidRPr="003F43F7">
              <w:rPr>
                <w:rFonts w:ascii="Arial" w:hAnsi="Arial" w:cs="Arial"/>
                <w:sz w:val="20"/>
                <w:szCs w:val="20"/>
              </w:rPr>
              <w:t>áxima</w:t>
            </w:r>
          </w:p>
        </w:tc>
        <w:tc>
          <w:tcPr>
            <w:tcW w:w="841" w:type="dxa"/>
            <w:tcBorders>
              <w:top w:val="nil"/>
              <w:left w:val="single" w:sz="2" w:space="0" w:color="000000"/>
              <w:bottom w:val="single" w:sz="2" w:space="0" w:color="000000"/>
              <w:right w:val="single" w:sz="2" w:space="0" w:color="000000"/>
            </w:tcBorders>
            <w:vAlign w:val="center"/>
          </w:tcPr>
          <w:p w14:paraId="79422937" w14:textId="1101B47C"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 xml:space="preserve">Quantidade </w:t>
            </w:r>
            <w:r w:rsidR="003F43F7">
              <w:rPr>
                <w:rFonts w:ascii="Arial" w:hAnsi="Arial" w:cs="Arial"/>
                <w:sz w:val="20"/>
                <w:szCs w:val="20"/>
              </w:rPr>
              <w:t>m</w:t>
            </w:r>
            <w:r w:rsidRPr="003F43F7">
              <w:rPr>
                <w:rFonts w:ascii="Arial" w:hAnsi="Arial" w:cs="Arial"/>
                <w:sz w:val="20"/>
                <w:szCs w:val="20"/>
              </w:rPr>
              <w:t>ínima</w:t>
            </w:r>
          </w:p>
        </w:tc>
        <w:tc>
          <w:tcPr>
            <w:tcW w:w="841" w:type="dxa"/>
            <w:tcBorders>
              <w:top w:val="nil"/>
              <w:left w:val="single" w:sz="2" w:space="0" w:color="000000"/>
              <w:bottom w:val="single" w:sz="2" w:space="0" w:color="000000"/>
              <w:right w:val="nil"/>
            </w:tcBorders>
            <w:vAlign w:val="center"/>
          </w:tcPr>
          <w:p w14:paraId="019E6276" w14:textId="72A29E7D"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 xml:space="preserve">Valor </w:t>
            </w:r>
            <w:r w:rsidR="003F43F7">
              <w:rPr>
                <w:rFonts w:ascii="Arial" w:hAnsi="Arial" w:cs="Arial"/>
                <w:sz w:val="20"/>
                <w:szCs w:val="20"/>
              </w:rPr>
              <w:t>unitário</w:t>
            </w:r>
          </w:p>
        </w:tc>
        <w:tc>
          <w:tcPr>
            <w:tcW w:w="844" w:type="dxa"/>
            <w:tcBorders>
              <w:top w:val="nil"/>
              <w:left w:val="single" w:sz="2" w:space="0" w:color="000000"/>
              <w:bottom w:val="single" w:sz="2" w:space="0" w:color="000000"/>
              <w:right w:val="single" w:sz="2" w:space="0" w:color="000000"/>
            </w:tcBorders>
            <w:vAlign w:val="center"/>
          </w:tcPr>
          <w:p w14:paraId="019E6277"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Prazo garantia ou validade</w:t>
            </w:r>
          </w:p>
        </w:tc>
      </w:tr>
      <w:tr w:rsidR="003E7EC4" w:rsidRPr="005F295F" w14:paraId="019E6281" w14:textId="77777777" w:rsidTr="003E7EC4">
        <w:trPr>
          <w:trHeight w:val="174"/>
        </w:trPr>
        <w:tc>
          <w:tcPr>
            <w:tcW w:w="497" w:type="dxa"/>
            <w:tcBorders>
              <w:top w:val="nil"/>
              <w:left w:val="single" w:sz="2" w:space="0" w:color="000000"/>
              <w:bottom w:val="single" w:sz="2" w:space="0" w:color="000000"/>
              <w:right w:val="nil"/>
            </w:tcBorders>
          </w:tcPr>
          <w:p w14:paraId="019E6279"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019E627A"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019E627B"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19E627C"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19E627D"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19E627E"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3BFD41FE"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019E627F" w14:textId="7A341B03"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019E6280"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r>
    </w:tbl>
    <w:p w14:paraId="7764CF22" w14:textId="77777777" w:rsidR="00B05AF8" w:rsidRPr="005F295F" w:rsidRDefault="00B05AF8" w:rsidP="00D4329D">
      <w:pPr>
        <w:spacing w:line="360" w:lineRule="auto"/>
        <w:rPr>
          <w:rFonts w:ascii="Arial" w:hAnsi="Arial" w:cs="Arial"/>
          <w:sz w:val="20"/>
          <w:szCs w:val="20"/>
          <w:lang w:eastAsia="en-US"/>
        </w:rPr>
      </w:pPr>
    </w:p>
    <w:p w14:paraId="6FAFF5A8" w14:textId="7A4C2FB0" w:rsidR="001354A5" w:rsidRDefault="001F6040" w:rsidP="001354A5">
      <w:pPr>
        <w:pStyle w:val="Nivel2"/>
        <w:rPr>
          <w:lang w:eastAsia="en-US"/>
        </w:rPr>
      </w:pPr>
      <w:r w:rsidRPr="0096123D">
        <w:rPr>
          <w:lang w:eastAsia="en-US"/>
        </w:rPr>
        <w:t>A listagem do cadastro de reserva referente ao presente registro de preços consta como anexo a esta Ata</w:t>
      </w:r>
      <w:r w:rsidR="00130F2A">
        <w:rPr>
          <w:lang w:eastAsia="en-US"/>
        </w:rPr>
        <w:t xml:space="preserve"> (Anexo VI.I)</w:t>
      </w:r>
      <w:r w:rsidRPr="0096123D">
        <w:rPr>
          <w:lang w:eastAsia="en-US"/>
        </w:rPr>
        <w:t>.</w:t>
      </w:r>
    </w:p>
    <w:p w14:paraId="2D42E101" w14:textId="77777777" w:rsidR="001354A5" w:rsidRPr="001354A5" w:rsidRDefault="001354A5" w:rsidP="001354A5">
      <w:pPr>
        <w:rPr>
          <w:lang w:eastAsia="en-US"/>
        </w:rPr>
      </w:pPr>
    </w:p>
    <w:p w14:paraId="45D70150" w14:textId="18014EF2" w:rsidR="00D1456C" w:rsidRPr="00D1456C" w:rsidRDefault="00D1456C" w:rsidP="00636001">
      <w:pPr>
        <w:pStyle w:val="Nivel01"/>
      </w:pPr>
      <w:r>
        <w:lastRenderedPageBreak/>
        <w:t>VALIDADE</w:t>
      </w:r>
      <w:r w:rsidR="00F2788D">
        <w:t xml:space="preserve">, </w:t>
      </w:r>
      <w:r>
        <w:t>FORMALIZAÇÃO DA ATA DE REGISTRO DE PREÇOS</w:t>
      </w:r>
      <w:r w:rsidR="00590DA7">
        <w:t xml:space="preserve"> E CA</w:t>
      </w:r>
      <w:r w:rsidR="000439CC">
        <w:t>DASTRO RESERVA</w:t>
      </w:r>
    </w:p>
    <w:p w14:paraId="0C7D0A38" w14:textId="05671A7B" w:rsidR="00C74737" w:rsidRPr="00B63622" w:rsidRDefault="00CB46FC" w:rsidP="009D6CCC">
      <w:pPr>
        <w:pStyle w:val="Nivel2"/>
        <w:rPr>
          <w:iCs/>
        </w:rPr>
      </w:pPr>
      <w:r w:rsidRPr="005F295F">
        <w:t>A validade da Ata de Registro de Preços será de</w:t>
      </w:r>
      <w:r w:rsidR="00A57D0E">
        <w:t xml:space="preserve"> </w:t>
      </w:r>
      <w:r w:rsidR="001354A5">
        <w:t>0</w:t>
      </w:r>
      <w:r w:rsidR="00A57D0E">
        <w:t>1 (um) ano, contado a</w:t>
      </w:r>
      <w:r w:rsidRPr="005F295F">
        <w:t xml:space="preserve"> partir do</w:t>
      </w:r>
      <w:r w:rsidR="00FB6A43">
        <w:t xml:space="preserve"> primeiro dia útil subsequente à data de divulgação no PNCP</w:t>
      </w:r>
      <w:r w:rsidRPr="005F295F">
        <w:t xml:space="preserve">, </w:t>
      </w:r>
      <w:r w:rsidR="00F12A31" w:rsidRPr="001354A5">
        <w:t>podendo ser prorrogada</w:t>
      </w:r>
      <w:r w:rsidR="006C3A88" w:rsidRPr="001354A5">
        <w:t xml:space="preserve"> por igual período, mediante </w:t>
      </w:r>
      <w:r w:rsidR="00A57D0E" w:rsidRPr="001354A5">
        <w:t xml:space="preserve">a </w:t>
      </w:r>
      <w:r w:rsidR="006C3A88" w:rsidRPr="001354A5">
        <w:t>anuência d</w:t>
      </w:r>
      <w:r w:rsidR="0081278D" w:rsidRPr="001354A5">
        <w:t>o fornecedor,</w:t>
      </w:r>
      <w:r w:rsidR="006C3A88" w:rsidRPr="001354A5">
        <w:t xml:space="preserve"> desde que comprovado o preço vantajoso</w:t>
      </w:r>
      <w:r w:rsidRPr="001354A5">
        <w:t>.</w:t>
      </w:r>
    </w:p>
    <w:p w14:paraId="2D65E0F0" w14:textId="689BB8DE" w:rsidR="00C74737" w:rsidRDefault="00C74737" w:rsidP="009D6CCC">
      <w:pPr>
        <w:pStyle w:val="Nivel2"/>
      </w:pPr>
      <w:r w:rsidRPr="00C74737">
        <w:t>A contratação com os fornecedores registrados na ata será formalizada pelo órgão</w:t>
      </w:r>
      <w:r>
        <w:t xml:space="preserve"> </w:t>
      </w:r>
      <w:r w:rsidRPr="00C74737">
        <w:t xml:space="preserve">ou </w:t>
      </w:r>
      <w:r w:rsidR="00310A99">
        <w:t xml:space="preserve">pela </w:t>
      </w:r>
      <w:r w:rsidRPr="00C74737">
        <w:t>en</w:t>
      </w:r>
      <w:r>
        <w:rPr>
          <w:rFonts w:eastAsia="Arial"/>
        </w:rPr>
        <w:t>ti</w:t>
      </w:r>
      <w:r w:rsidRPr="00C74737">
        <w:t>dade interessad</w:t>
      </w:r>
      <w:r w:rsidR="008F6BA6">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4F93CF05" w14:textId="3654D91A" w:rsidR="00C74737" w:rsidRPr="00C82CB6" w:rsidRDefault="00C74737" w:rsidP="009D6CCC">
      <w:pPr>
        <w:pStyle w:val="Nvel3"/>
      </w:pPr>
      <w:r w:rsidRPr="00C74737">
        <w:t xml:space="preserve"> </w:t>
      </w:r>
      <w:r w:rsidRPr="007B2846">
        <w:t xml:space="preserve">O instrumento contratual de que trata </w:t>
      </w:r>
      <w:r w:rsidR="0007424F" w:rsidRPr="007B2846">
        <w:t xml:space="preserve">o item </w:t>
      </w:r>
      <w:r w:rsidR="001354A5">
        <w:t>3</w:t>
      </w:r>
      <w:r w:rsidR="0007424F" w:rsidRPr="007B2846">
        <w:t xml:space="preserve">.2. </w:t>
      </w:r>
      <w:r w:rsidRPr="007B2846">
        <w:t>deverá ser assinado no prazo de validade da ata de registro de preços.</w:t>
      </w:r>
    </w:p>
    <w:p w14:paraId="0B9BF2D6" w14:textId="367ECF4C" w:rsidR="00666FEB" w:rsidRPr="00C82CB6" w:rsidRDefault="00666FEB" w:rsidP="009D6CCC">
      <w:pPr>
        <w:pStyle w:val="Nivel2"/>
      </w:pPr>
      <w:r w:rsidRPr="00C82CB6">
        <w:t>Após a homologação da licitação, deverão ser observadas as seguintes condições para formalização da ata de registro de preços</w:t>
      </w:r>
      <w:r w:rsidR="0001166A" w:rsidRPr="00C82CB6">
        <w:t>:</w:t>
      </w:r>
    </w:p>
    <w:p w14:paraId="78BFA387" w14:textId="1A16ED59" w:rsidR="00666FEB" w:rsidRPr="00C82CB6" w:rsidRDefault="00D11476" w:rsidP="009D6CCC">
      <w:pPr>
        <w:pStyle w:val="Nvel3"/>
      </w:pPr>
      <w:r>
        <w:t>S</w:t>
      </w:r>
      <w:r w:rsidR="00666FEB" w:rsidRPr="00666FEB">
        <w:t>erão registrados na ata os preços e os quan</w:t>
      </w:r>
      <w:r w:rsidR="00063172">
        <w:t>ti</w:t>
      </w:r>
      <w:r w:rsidR="00666FEB" w:rsidRPr="00666FEB">
        <w:t>ta</w:t>
      </w:r>
      <w:r w:rsidR="00063172">
        <w:rPr>
          <w:rFonts w:eastAsia="Arial"/>
        </w:rPr>
        <w:t>ti</w:t>
      </w:r>
      <w:r w:rsidR="00666FEB" w:rsidRPr="00666FEB">
        <w:t>vos do adjudicatário</w:t>
      </w:r>
      <w:r w:rsidR="0069006D">
        <w:t xml:space="preserve">, devendo ser </w:t>
      </w:r>
      <w:r w:rsidR="0069006D" w:rsidRPr="007B2846">
        <w:t>observad</w:t>
      </w:r>
      <w:r w:rsidR="005F6486" w:rsidRPr="007B2846">
        <w:t>a</w:t>
      </w:r>
      <w:r w:rsidR="0069006D" w:rsidRPr="007B2846">
        <w:t xml:space="preserve"> a possibilidade de o licitante oferecer ou não proposta em quantitativo inferior ao máximo previsto </w:t>
      </w:r>
      <w:r w:rsidR="0069006D" w:rsidRPr="001354A5">
        <w:t xml:space="preserve">no edital </w:t>
      </w:r>
      <w:r w:rsidR="0069006D" w:rsidRPr="007B2846">
        <w:t xml:space="preserve">e </w:t>
      </w:r>
      <w:r w:rsidR="005F6486" w:rsidRPr="007B2846">
        <w:t xml:space="preserve">se </w:t>
      </w:r>
      <w:r w:rsidR="0069006D" w:rsidRPr="007B2846">
        <w:t>obrigar nos limites dela</w:t>
      </w:r>
      <w:r w:rsidR="00063172" w:rsidRPr="007B2846">
        <w:t>;</w:t>
      </w:r>
    </w:p>
    <w:p w14:paraId="1CAE1F5C" w14:textId="32B33F2A" w:rsidR="00976D88" w:rsidRPr="007B2846" w:rsidRDefault="00D11476" w:rsidP="009D6CCC">
      <w:pPr>
        <w:pStyle w:val="Nvel3"/>
      </w:pPr>
      <w:r w:rsidRPr="007B2846">
        <w:t>S</w:t>
      </w:r>
      <w:r w:rsidR="00666FEB" w:rsidRPr="007B2846">
        <w:t>erá incluído na ata, na forma de anexo, o registro dos</w:t>
      </w:r>
      <w:r w:rsidR="00734ADF" w:rsidRPr="007B2846">
        <w:t xml:space="preserve"> licitantes ou dos fornecedores</w:t>
      </w:r>
      <w:r w:rsidRPr="007B2846">
        <w:t xml:space="preserve"> que</w:t>
      </w:r>
      <w:r w:rsidR="00976D88" w:rsidRPr="007B2846">
        <w:t>:</w:t>
      </w:r>
    </w:p>
    <w:p w14:paraId="24F8D5B4" w14:textId="4A9DFD6D" w:rsidR="00734ADF" w:rsidRPr="007B2846" w:rsidRDefault="00D11476" w:rsidP="009D6CCC">
      <w:pPr>
        <w:pStyle w:val="Nvel4"/>
      </w:pPr>
      <w:r w:rsidRPr="007B2846">
        <w:t>A</w:t>
      </w:r>
      <w:r w:rsidR="00666FEB" w:rsidRPr="007B2846">
        <w:t xml:space="preserve">ceitarem cotar os bens, </w:t>
      </w:r>
      <w:r w:rsidR="0011246B" w:rsidRPr="007B2846">
        <w:t xml:space="preserve">as </w:t>
      </w:r>
      <w:r w:rsidR="00666FEB" w:rsidRPr="007B2846">
        <w:t xml:space="preserve">obras ou </w:t>
      </w:r>
      <w:r w:rsidR="0011246B" w:rsidRPr="007B2846">
        <w:t xml:space="preserve">os </w:t>
      </w:r>
      <w:r w:rsidR="00666FEB" w:rsidRPr="007B2846">
        <w:t>serviços com preços iguais aos do adjudicatário</w:t>
      </w:r>
      <w:r w:rsidRPr="007B2846">
        <w:t>, observada a classificação da licitação; e</w:t>
      </w:r>
      <w:r w:rsidR="00AA4D59" w:rsidRPr="007B2846">
        <w:t xml:space="preserve"> </w:t>
      </w:r>
    </w:p>
    <w:p w14:paraId="39E6DD0C" w14:textId="14C65CDA" w:rsidR="00D11476" w:rsidRPr="007B2846" w:rsidRDefault="00D11476" w:rsidP="009D6CCC">
      <w:pPr>
        <w:pStyle w:val="Nvel4"/>
      </w:pPr>
      <w:r w:rsidRPr="007B2846">
        <w:t>Mantiverem sua proposta original.</w:t>
      </w:r>
      <w:r w:rsidR="00AA4D59" w:rsidRPr="007B2846">
        <w:t xml:space="preserve"> </w:t>
      </w:r>
      <w:bookmarkStart w:id="0" w:name="cadastro_reserva"/>
      <w:bookmarkEnd w:id="0"/>
    </w:p>
    <w:p w14:paraId="52814D94" w14:textId="600EFB18" w:rsidR="00063172" w:rsidRPr="00C82CB6" w:rsidRDefault="00D11476" w:rsidP="009D6CCC">
      <w:pPr>
        <w:pStyle w:val="Nvel3"/>
      </w:pPr>
      <w:r w:rsidRPr="007B2846">
        <w:t>S</w:t>
      </w:r>
      <w:r w:rsidR="00FE659B" w:rsidRPr="007B2846">
        <w:t>erá respeitada, nas contratações, a ordem de classificação dos licitantes ou dos fornecedores registrados na ata</w:t>
      </w:r>
      <w:r w:rsidR="00666FEB" w:rsidRPr="00C82CB6">
        <w:t>.</w:t>
      </w:r>
    </w:p>
    <w:p w14:paraId="5388A8AF" w14:textId="6460C8D4" w:rsidR="00063172" w:rsidRDefault="00666FEB" w:rsidP="009D6CCC">
      <w:pPr>
        <w:pStyle w:val="Nivel2"/>
      </w:pPr>
      <w:r w:rsidRPr="00063172">
        <w:t xml:space="preserve">O registro a que se refere o </w:t>
      </w:r>
      <w:r w:rsidR="00063172" w:rsidRPr="00063172">
        <w:t xml:space="preserve">item </w:t>
      </w:r>
      <w:r w:rsidR="001354A5">
        <w:t>3</w:t>
      </w:r>
      <w:r w:rsidR="00564517" w:rsidRPr="007B2846">
        <w:t>.</w:t>
      </w:r>
      <w:r w:rsidR="00A93930">
        <w:t>3</w:t>
      </w:r>
      <w:r w:rsidR="00564517" w:rsidRPr="007B2846">
        <w:t>.2</w:t>
      </w:r>
      <w:r w:rsidRPr="00C82CB6">
        <w:rPr>
          <w:b/>
          <w:bCs/>
        </w:rPr>
        <w:t xml:space="preserve"> </w:t>
      </w:r>
      <w:r w:rsidRPr="00C82CB6">
        <w:t>tem</w:t>
      </w:r>
      <w:r w:rsidRPr="00063172">
        <w:t xml:space="preserve"> por obje</w:t>
      </w:r>
      <w:r w:rsidR="00063172" w:rsidRPr="00063172">
        <w:rPr>
          <w:rFonts w:eastAsia="Arial"/>
        </w:rPr>
        <w:t>ti</w:t>
      </w:r>
      <w:r w:rsidRPr="00063172">
        <w:t>vo a formação de cadastro</w:t>
      </w:r>
      <w:r w:rsidR="00063172">
        <w:t xml:space="preserve"> </w:t>
      </w:r>
      <w:r w:rsidRPr="00063172">
        <w:t xml:space="preserve">de reserva </w:t>
      </w:r>
      <w:r w:rsidR="00A31D23">
        <w:t xml:space="preserve">para </w:t>
      </w:r>
      <w:r w:rsidRPr="00063172">
        <w:t>o caso de impossibilidade de atendimento pelo signatário da ata.</w:t>
      </w:r>
    </w:p>
    <w:p w14:paraId="64967A7E" w14:textId="14CDC187" w:rsidR="00063172" w:rsidRPr="00C82CB6" w:rsidRDefault="00E90D8C" w:rsidP="009D6CCC">
      <w:pPr>
        <w:pStyle w:val="Nivel2"/>
      </w:pPr>
      <w:r w:rsidRPr="00E90D8C">
        <w:t xml:space="preserve">Para fins da ordem de classificação, os licitantes ou fornecedores que </w:t>
      </w:r>
      <w:r w:rsidR="00433744">
        <w:t xml:space="preserve">aceitarem reduzir suas propostas </w:t>
      </w:r>
      <w:r w:rsidR="00433744" w:rsidRPr="00C82CB6">
        <w:t>para o preço do adjudicatário</w:t>
      </w:r>
      <w:r w:rsidR="009706ED" w:rsidRPr="00C82CB6">
        <w:t xml:space="preserve"> </w:t>
      </w:r>
      <w:r w:rsidRPr="00C82CB6">
        <w:t xml:space="preserve">antecederão aqueles </w:t>
      </w:r>
      <w:r w:rsidR="009706ED" w:rsidRPr="00C82CB6">
        <w:t>que mantiverem sua proposta original</w:t>
      </w:r>
      <w:r w:rsidR="00666FEB" w:rsidRPr="00C82CB6">
        <w:t>.</w:t>
      </w:r>
    </w:p>
    <w:p w14:paraId="76B7AB52" w14:textId="4B347E12" w:rsidR="00666FEB" w:rsidRPr="00C82CB6" w:rsidRDefault="00666FEB" w:rsidP="009D6CCC">
      <w:pPr>
        <w:pStyle w:val="Nivel2"/>
      </w:pPr>
      <w:r w:rsidRPr="00C82CB6">
        <w:t xml:space="preserve">A habilitação dos licitantes que comporão o cadastro de reserva a que se refere o </w:t>
      </w:r>
      <w:r w:rsidR="00063172" w:rsidRPr="00C82CB6">
        <w:t xml:space="preserve">item </w:t>
      </w:r>
      <w:r w:rsidR="00E5794B" w:rsidRPr="007B2846">
        <w:fldChar w:fldCharType="begin"/>
      </w:r>
      <w:r w:rsidR="00E5794B" w:rsidRPr="007B2846">
        <w:instrText xml:space="preserve"> REF cadastro_reserva \r \h  \* MERGEFORMAT </w:instrText>
      </w:r>
      <w:r w:rsidR="00E5794B" w:rsidRPr="007B2846">
        <w:fldChar w:fldCharType="separate"/>
      </w:r>
      <w:r w:rsidR="00331C30">
        <w:t>3.3.2.2</w:t>
      </w:r>
      <w:r w:rsidR="00E5794B" w:rsidRPr="007B2846">
        <w:fldChar w:fldCharType="end"/>
      </w:r>
      <w:r w:rsidRPr="00C82CB6">
        <w:t xml:space="preserve"> somente será efetuada quando houver necessidade de contratação dos licitantes</w:t>
      </w:r>
      <w:r w:rsidR="00063172" w:rsidRPr="00C82CB6">
        <w:t xml:space="preserve"> </w:t>
      </w:r>
      <w:r w:rsidRPr="00C82CB6">
        <w:t xml:space="preserve">remanescentes, nas seguintes </w:t>
      </w:r>
      <w:r w:rsidR="00FE4B87" w:rsidRPr="00C82CB6">
        <w:t>hipóteses</w:t>
      </w:r>
      <w:r w:rsidRPr="00C82CB6">
        <w:t>:</w:t>
      </w:r>
      <w:bookmarkStart w:id="1" w:name="habilitacao_reserva"/>
      <w:bookmarkEnd w:id="1"/>
    </w:p>
    <w:p w14:paraId="4D622CF1" w14:textId="7C9C39A8" w:rsidR="002A6165" w:rsidRPr="00C82CB6" w:rsidRDefault="00D4329D" w:rsidP="009D6CCC">
      <w:pPr>
        <w:pStyle w:val="Nvel3"/>
      </w:pPr>
      <w:r w:rsidRPr="00C82CB6">
        <w:t>Q</w:t>
      </w:r>
      <w:r w:rsidR="00666FEB" w:rsidRPr="00C82CB6">
        <w:t>uando o licitante vencedor não assinar a ata de registro de preços, no prazo e nas</w:t>
      </w:r>
      <w:r w:rsidR="00063172" w:rsidRPr="00C82CB6">
        <w:t xml:space="preserve"> </w:t>
      </w:r>
      <w:r w:rsidR="00666FEB" w:rsidRPr="00C82CB6">
        <w:t xml:space="preserve">condições estabelecidos </w:t>
      </w:r>
      <w:r w:rsidR="00666FEB" w:rsidRPr="001354A5">
        <w:t>no edital</w:t>
      </w:r>
      <w:r w:rsidR="00666FEB" w:rsidRPr="00A93930">
        <w:t>;</w:t>
      </w:r>
      <w:r w:rsidR="00666FEB" w:rsidRPr="00C82CB6">
        <w:rPr>
          <w:color w:val="FF0000"/>
        </w:rPr>
        <w:t xml:space="preserve"> </w:t>
      </w:r>
      <w:r w:rsidR="00666FEB" w:rsidRPr="00C82CB6">
        <w:t>e</w:t>
      </w:r>
    </w:p>
    <w:p w14:paraId="4B70C4C1" w14:textId="69DAB1E1" w:rsidR="00666FEB" w:rsidRPr="00C82CB6" w:rsidRDefault="00D4329D" w:rsidP="009D6CCC">
      <w:pPr>
        <w:pStyle w:val="Nvel3"/>
      </w:pPr>
      <w:r w:rsidRPr="00C82CB6">
        <w:t>Q</w:t>
      </w:r>
      <w:r w:rsidR="00666FEB" w:rsidRPr="00C82CB6">
        <w:t>uando houver o cancelamento do registro do licitante ou do registro de preços nas</w:t>
      </w:r>
      <w:r w:rsidR="00063172" w:rsidRPr="00C82CB6">
        <w:t xml:space="preserve"> </w:t>
      </w:r>
      <w:r w:rsidR="00666FEB" w:rsidRPr="00C82CB6">
        <w:t xml:space="preserve">hipóteses previstas </w:t>
      </w:r>
      <w:r w:rsidR="00897794" w:rsidRPr="00C82CB6">
        <w:t xml:space="preserve">no </w:t>
      </w:r>
      <w:r w:rsidR="00897794" w:rsidRPr="007B2846">
        <w:t xml:space="preserve">item </w:t>
      </w:r>
      <w:r w:rsidR="00E7339C">
        <w:t>8</w:t>
      </w:r>
      <w:r w:rsidR="00666FEB" w:rsidRPr="00C82CB6">
        <w:t>.</w:t>
      </w:r>
    </w:p>
    <w:p w14:paraId="0B89A962" w14:textId="01F69270" w:rsidR="00666FEB" w:rsidRDefault="00666FEB" w:rsidP="009D6CCC">
      <w:pPr>
        <w:pStyle w:val="Nivel2"/>
      </w:pPr>
      <w:r w:rsidRPr="00666FEB">
        <w:t>O preço registrado com indicação dos licitantes e fornecedores será divulgado no PNCP</w:t>
      </w:r>
      <w:r w:rsidR="002A6165">
        <w:t xml:space="preserve"> </w:t>
      </w:r>
      <w:r w:rsidRPr="002A6165">
        <w:t>e ficará disponibilizado durante a vigência da ata de registro de preços.</w:t>
      </w:r>
    </w:p>
    <w:p w14:paraId="2CC723F4" w14:textId="6FA7682A" w:rsidR="002A6165" w:rsidRDefault="002A6165" w:rsidP="009D6CCC">
      <w:pPr>
        <w:pStyle w:val="Nivel2"/>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73908247" w14:textId="0B063847" w:rsidR="002A6165" w:rsidRPr="00F63392" w:rsidRDefault="002A6165" w:rsidP="009D6CCC">
      <w:pPr>
        <w:pStyle w:val="Nvel3"/>
      </w:pPr>
      <w:r w:rsidRPr="00F63392">
        <w:t>O prazo de convocação poderá ser prorrogado 1 (uma) vez, por igual período, mediante solicitação d</w:t>
      </w:r>
      <w:r w:rsidR="00F3259D" w:rsidRPr="00F63392">
        <w:t>o licitante ou fornecedor convocado</w:t>
      </w:r>
      <w:r w:rsidR="0066278D" w:rsidRPr="00F63392">
        <w:t>, desde que</w:t>
      </w:r>
      <w:r w:rsidR="00F63392">
        <w:t xml:space="preserve"> </w:t>
      </w:r>
      <w:r w:rsidR="000A6B33">
        <w:t>apresentada dentro do prazo</w:t>
      </w:r>
      <w:r w:rsidR="006D4D8C">
        <w:t xml:space="preserve">, devidamente justificada, e que </w:t>
      </w:r>
      <w:r w:rsidR="00BE0ED4">
        <w:t xml:space="preserve">a justificativa seja aceita pela </w:t>
      </w:r>
      <w:r w:rsidRPr="00F63392">
        <w:t>Administração.</w:t>
      </w:r>
    </w:p>
    <w:p w14:paraId="608224C3" w14:textId="2912C84D" w:rsidR="002A6165" w:rsidRPr="00BE6356" w:rsidRDefault="002A6165" w:rsidP="009D6CCC">
      <w:pPr>
        <w:pStyle w:val="Nivel2"/>
      </w:pPr>
      <w:r w:rsidRPr="002A6165">
        <w:lastRenderedPageBreak/>
        <w:t>A ata de registro de preços</w:t>
      </w:r>
      <w:r w:rsidR="00D00F43">
        <w:t xml:space="preserve"> </w:t>
      </w:r>
      <w:r w:rsidR="00D00F43" w:rsidRPr="002A6165">
        <w:t>será</w:t>
      </w:r>
      <w:r w:rsidR="00D00F43">
        <w:t xml:space="preserve"> </w:t>
      </w:r>
      <w:r w:rsidR="00D00F43" w:rsidRPr="00BE6356">
        <w:t>assinada por meio de assinatura digital</w:t>
      </w:r>
      <w:r w:rsidR="00D00F43">
        <w:t xml:space="preserve"> e</w:t>
      </w:r>
      <w:r w:rsidRPr="002A6165">
        <w:t xml:space="preserve"> disponibilizada no Sistema de Registro de Preços</w:t>
      </w:r>
      <w:r w:rsidRPr="00BE6356">
        <w:t>.</w:t>
      </w:r>
    </w:p>
    <w:p w14:paraId="76BC3AD9" w14:textId="12E6FF0A" w:rsidR="00D4329D" w:rsidRPr="00C82CB6" w:rsidRDefault="002A6165" w:rsidP="009D6CCC">
      <w:pPr>
        <w:pStyle w:val="Nivel2"/>
      </w:pPr>
      <w:r w:rsidRPr="00C82CB6">
        <w:t xml:space="preserve">Quando o convocado não assinar a ata de registro de preços no prazo e </w:t>
      </w:r>
      <w:r w:rsidR="00F453F5" w:rsidRPr="00C82CB6">
        <w:t xml:space="preserve">nas </w:t>
      </w:r>
      <w:r w:rsidRPr="00C82CB6">
        <w:t>condições</w:t>
      </w:r>
      <w:r w:rsidR="00BE6356" w:rsidRPr="00C82CB6">
        <w:t xml:space="preserve"> </w:t>
      </w:r>
      <w:r w:rsidRPr="00C82CB6">
        <w:t xml:space="preserve">estabelecidos </w:t>
      </w:r>
      <w:r w:rsidR="00BE6356" w:rsidRPr="00C82CB6">
        <w:t>no edital</w:t>
      </w:r>
      <w:r w:rsidR="00F453F5" w:rsidRPr="00C82CB6">
        <w:t xml:space="preserve"> ou no aviso de contratação</w:t>
      </w:r>
      <w:r w:rsidRPr="00C82CB6">
        <w:t xml:space="preserve">, e observado o disposto no </w:t>
      </w:r>
      <w:r w:rsidR="00BE6356" w:rsidRPr="007B2846">
        <w:t xml:space="preserve">item </w:t>
      </w:r>
      <w:r w:rsidR="00A93930">
        <w:t>3.8</w:t>
      </w:r>
      <w:r w:rsidR="00E7339C">
        <w:t xml:space="preserve"> </w:t>
      </w:r>
      <w:r w:rsidR="006D2937" w:rsidRPr="007B2846">
        <w:t>e subite</w:t>
      </w:r>
      <w:r w:rsidR="00E7339C">
        <w:t>m</w:t>
      </w:r>
      <w:r w:rsidR="006D2937" w:rsidRPr="00C82CB6">
        <w:t xml:space="preserve">, </w:t>
      </w:r>
      <w:r w:rsidRPr="00C82CB6">
        <w:t>fica facultado à Administração convocar</w:t>
      </w:r>
      <w:r w:rsidR="00BE6356" w:rsidRPr="00C82CB6">
        <w:t xml:space="preserve"> </w:t>
      </w:r>
      <w:r w:rsidRPr="00C82CB6">
        <w:t>os licitantes remanescentes do cadastro de reserva, na ordem de classificação, para fazê-lo em igual prazo e</w:t>
      </w:r>
      <w:r w:rsidR="00BE6356" w:rsidRPr="00C82CB6">
        <w:t xml:space="preserve"> </w:t>
      </w:r>
      <w:r w:rsidRPr="00C82CB6">
        <w:t>nas condições propostas pelo primeiro classificado.</w:t>
      </w:r>
      <w:bookmarkStart w:id="2" w:name="recusa_dos_que_baixaram_preco"/>
      <w:bookmarkEnd w:id="2"/>
    </w:p>
    <w:p w14:paraId="64CEC3C1" w14:textId="404CCDF5" w:rsidR="002A6165" w:rsidRPr="00C82CB6" w:rsidRDefault="002A6165" w:rsidP="009D6CCC">
      <w:pPr>
        <w:pStyle w:val="Nivel2"/>
      </w:pPr>
      <w:r w:rsidRPr="00C82CB6">
        <w:t xml:space="preserve">Na hipótese de nenhum dos licitantes </w:t>
      </w:r>
      <w:r w:rsidR="00D4329D" w:rsidRPr="00C82CB6">
        <w:t xml:space="preserve">que trata o </w:t>
      </w:r>
      <w:r w:rsidR="00D4329D" w:rsidRPr="007B2846">
        <w:t xml:space="preserve">item </w:t>
      </w:r>
      <w:r w:rsidR="001354A5">
        <w:t>3</w:t>
      </w:r>
      <w:r w:rsidR="00931989" w:rsidRPr="007B2846">
        <w:t>.</w:t>
      </w:r>
      <w:r w:rsidR="00A93930">
        <w:t>3</w:t>
      </w:r>
      <w:r w:rsidR="00931989" w:rsidRPr="007B2846">
        <w:t>.2.1</w:t>
      </w:r>
      <w:r w:rsidR="00D6305E" w:rsidRPr="00C82CB6">
        <w:t xml:space="preserve">, aceitar a contratação </w:t>
      </w:r>
      <w:r w:rsidRPr="00C82CB6">
        <w:t xml:space="preserve">nos termos do </w:t>
      </w:r>
      <w:r w:rsidR="00BE6356" w:rsidRPr="00C82CB6">
        <w:t xml:space="preserve">item </w:t>
      </w:r>
      <w:r w:rsidR="00C7618D" w:rsidRPr="00C82CB6">
        <w:t>anterior</w:t>
      </w:r>
      <w:r w:rsidRPr="00C82CB6">
        <w:t>, a Administração, observados o valor es</w:t>
      </w:r>
      <w:r w:rsidR="00BE6356" w:rsidRPr="00C82CB6">
        <w:rPr>
          <w:rFonts w:eastAsia="Arial"/>
        </w:rPr>
        <w:t>ti</w:t>
      </w:r>
      <w:r w:rsidRPr="00C82CB6">
        <w:t>mado e sua eventual atualização</w:t>
      </w:r>
      <w:r w:rsidR="00BE6356" w:rsidRPr="00C82CB6">
        <w:t xml:space="preserve"> </w:t>
      </w:r>
      <w:r w:rsidRPr="00C82CB6">
        <w:t xml:space="preserve">nos termos </w:t>
      </w:r>
      <w:r w:rsidRPr="001354A5">
        <w:t>do edital</w:t>
      </w:r>
      <w:r w:rsidRPr="00C82CB6">
        <w:t>, poderá:</w:t>
      </w:r>
    </w:p>
    <w:p w14:paraId="79C12214" w14:textId="0EA3D22D" w:rsidR="002A6165" w:rsidRDefault="00C949D9" w:rsidP="009D6CCC">
      <w:pPr>
        <w:pStyle w:val="Nvel3"/>
      </w:pPr>
      <w:r w:rsidRPr="00C82CB6">
        <w:t>C</w:t>
      </w:r>
      <w:r w:rsidR="002A6165" w:rsidRPr="00C82CB6">
        <w:t xml:space="preserve">onvocar </w:t>
      </w:r>
      <w:r w:rsidR="00E60459" w:rsidRPr="00C82CB6">
        <w:t xml:space="preserve">para negociação </w:t>
      </w:r>
      <w:r w:rsidR="002A6165" w:rsidRPr="00C82CB6">
        <w:t>os demais licitantes</w:t>
      </w:r>
      <w:r w:rsidR="002A6165" w:rsidRPr="00BE6356">
        <w:t xml:space="preserve"> </w:t>
      </w:r>
      <w:r w:rsidR="00C12E5F">
        <w:t xml:space="preserve">ou fornecedores </w:t>
      </w:r>
      <w:r w:rsidR="002A6165" w:rsidRPr="00BE6356">
        <w:t xml:space="preserve">remanescentes </w:t>
      </w:r>
      <w:r w:rsidR="00703FD0">
        <w:t>cujos preços foram registrados sem redução</w:t>
      </w:r>
      <w:r w:rsidR="002A6165" w:rsidRPr="00BE6356">
        <w:t xml:space="preserve">, </w:t>
      </w:r>
      <w:r w:rsidR="000B2C68">
        <w:t xml:space="preserve">observada </w:t>
      </w:r>
      <w:r w:rsidR="002A6165" w:rsidRPr="00BE6356">
        <w:t>a ordem de classificação,</w:t>
      </w:r>
      <w:r w:rsidR="00BE6356">
        <w:t xml:space="preserve"> </w:t>
      </w:r>
      <w:r w:rsidR="002A6165" w:rsidRPr="00BE6356">
        <w:t>com vistas à obtenção de preço melhor, mesmo que acima do preço do adjudicatário;</w:t>
      </w:r>
      <w:r w:rsidR="000B2C68">
        <w:t xml:space="preserve"> ou</w:t>
      </w:r>
    </w:p>
    <w:p w14:paraId="13F053D4" w14:textId="7C4A2F2A" w:rsidR="002A6165" w:rsidRDefault="00C949D9" w:rsidP="009D6CCC">
      <w:pPr>
        <w:pStyle w:val="Nvel3"/>
      </w:pPr>
      <w:r>
        <w:t>A</w:t>
      </w:r>
      <w:r w:rsidR="002A6165" w:rsidRPr="00BE6356">
        <w:t xml:space="preserve">djudicar e </w:t>
      </w:r>
      <w:r w:rsidR="000B2C68">
        <w:t>firmar</w:t>
      </w:r>
      <w:r w:rsidR="002A6165" w:rsidRPr="00BE6356">
        <w:t xml:space="preserve"> o contrato nas condições ofertadas pelos licitantes </w:t>
      </w:r>
      <w:r w:rsidR="000B2C68">
        <w:t xml:space="preserve">ou fornecedores </w:t>
      </w:r>
      <w:r w:rsidR="002A6165" w:rsidRPr="00BE6356">
        <w:t>remanescentes,</w:t>
      </w:r>
      <w:r w:rsidR="00BE6356">
        <w:t xml:space="preserve"> </w:t>
      </w:r>
      <w:r w:rsidR="002A6165" w:rsidRPr="00BE6356">
        <w:t>atendida a ordem classificatória, quando frustrada a negociação de melhor condição.</w:t>
      </w:r>
    </w:p>
    <w:p w14:paraId="31A9271D" w14:textId="6AA12988" w:rsidR="001354A5" w:rsidRDefault="00A25D1D" w:rsidP="001354A5">
      <w:pPr>
        <w:pStyle w:val="Nivel2"/>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rsidR="00D82CD7">
        <w:t>justificada</w:t>
      </w:r>
      <w:r w:rsidRPr="00A25D1D">
        <w:t>.</w:t>
      </w:r>
    </w:p>
    <w:p w14:paraId="7893D0E6" w14:textId="77777777" w:rsidR="001354A5" w:rsidRPr="001354A5" w:rsidRDefault="001354A5" w:rsidP="001354A5">
      <w:pPr>
        <w:rPr>
          <w:lang w:eastAsia="en-US"/>
        </w:rPr>
      </w:pPr>
    </w:p>
    <w:p w14:paraId="4ADC6EDF" w14:textId="6DB43570" w:rsidR="00D52993" w:rsidRDefault="00D52993" w:rsidP="00636001">
      <w:pPr>
        <w:pStyle w:val="Nivel01"/>
      </w:pPr>
      <w:r w:rsidRPr="00D52993">
        <w:t xml:space="preserve">ALTERAÇÃO </w:t>
      </w:r>
      <w:r w:rsidR="009752D5">
        <w:t xml:space="preserve">OU ATUALIZAÇÃO </w:t>
      </w:r>
      <w:r w:rsidRPr="00D52993">
        <w:t>DOS PREÇOS REGISTRADOS</w:t>
      </w:r>
    </w:p>
    <w:p w14:paraId="42E111BD" w14:textId="6208B90C" w:rsidR="00D52993" w:rsidRPr="00D52993" w:rsidRDefault="00D52993" w:rsidP="009D6CCC">
      <w:pPr>
        <w:pStyle w:val="Nivel2"/>
      </w:pPr>
      <w:r w:rsidRPr="00D52993">
        <w:t xml:space="preserve">Os preços registrados poderão ser alterados </w:t>
      </w:r>
      <w:r w:rsidR="009752D5">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rsidR="00D96A54">
        <w:t xml:space="preserve">das </w:t>
      </w:r>
      <w:r w:rsidRPr="00D52993">
        <w:t xml:space="preserve">obras ou </w:t>
      </w:r>
      <w:r w:rsidR="00D96A54">
        <w:t xml:space="preserve">dos </w:t>
      </w:r>
      <w:r w:rsidRPr="00D52993">
        <w:t>serviços registrados, nas seguintes situações:</w:t>
      </w:r>
    </w:p>
    <w:p w14:paraId="48BC3AB0" w14:textId="3780AEC4" w:rsidR="00D52993" w:rsidRPr="000F1396" w:rsidRDefault="00004ADD" w:rsidP="009D6CCC">
      <w:pPr>
        <w:pStyle w:val="Nvel3"/>
      </w:pPr>
      <w:r>
        <w:t>E</w:t>
      </w:r>
      <w:r w:rsidR="00D52993" w:rsidRPr="00D52993">
        <w:t>m caso de força maior, caso fortuito ou fato do príncipe ou em decorrência de fatos imprevisíveis ou previsíveis de consequências incalculáveis, que inviabilizem a execução da ata tal como pactuad</w:t>
      </w:r>
      <w:r w:rsidR="00982132">
        <w:t>a</w:t>
      </w:r>
      <w:r w:rsidR="00D52993" w:rsidRPr="00D52993">
        <w:t xml:space="preserve">, nos termos da </w:t>
      </w:r>
      <w:r w:rsidR="00D52993" w:rsidRPr="001354A5">
        <w:t>alínea “d” do inciso II do caput do art. 124 da Lei nº 14.133, de 2021</w:t>
      </w:r>
      <w:r w:rsidR="007C6563" w:rsidRPr="001354A5">
        <w:t>;</w:t>
      </w:r>
    </w:p>
    <w:p w14:paraId="1743AA25" w14:textId="0D77C641" w:rsidR="00D52993" w:rsidRPr="00D52993" w:rsidRDefault="00C507A4" w:rsidP="009D6CCC">
      <w:pPr>
        <w:pStyle w:val="Nvel3"/>
      </w:pPr>
      <w:r>
        <w:t>E</w:t>
      </w:r>
      <w:r w:rsidR="00982132">
        <w:t>m caso</w:t>
      </w:r>
      <w:r w:rsidR="00D52993" w:rsidRPr="00D52993">
        <w:t xml:space="preserve"> de criação, alteração ou ex</w:t>
      </w:r>
      <w:r w:rsidR="00D52993" w:rsidRPr="00D52993">
        <w:rPr>
          <w:rFonts w:eastAsia="Calibri"/>
        </w:rPr>
        <w:t>ti</w:t>
      </w:r>
      <w:r w:rsidR="00D52993" w:rsidRPr="00D52993">
        <w:t>nção de quaisquer tributos ou encargos legais ou a superveniência de disposições legais, com comprovada repercussão sobre os preços registrados</w:t>
      </w:r>
      <w:r w:rsidR="00982132">
        <w:t xml:space="preserve">; </w:t>
      </w:r>
    </w:p>
    <w:p w14:paraId="5037F3EC" w14:textId="77777777" w:rsidR="00972386" w:rsidRPr="007B2846" w:rsidRDefault="007A4966" w:rsidP="009D6CCC">
      <w:pPr>
        <w:pStyle w:val="Nvel3"/>
      </w:pPr>
      <w:r w:rsidRPr="007B2846">
        <w:t>Na hipótese de previsão</w:t>
      </w:r>
      <w:r w:rsidR="004E29D0" w:rsidRPr="007B2846">
        <w:t xml:space="preserve"> no edital ou no aviso de contratação direta de cláusula de reajustamento ou repactuação sobre os preços registrad</w:t>
      </w:r>
      <w:r w:rsidR="00972386" w:rsidRPr="007B2846">
        <w:t>os, nos termos da Lei nº 14.133, de 2021.</w:t>
      </w:r>
    </w:p>
    <w:p w14:paraId="096545F9" w14:textId="77777777" w:rsidR="004A391F" w:rsidRPr="00C82CB6" w:rsidRDefault="00972386" w:rsidP="009D6CCC">
      <w:pPr>
        <w:pStyle w:val="Nvel4"/>
      </w:pPr>
      <w:r w:rsidRPr="007B2846">
        <w:t xml:space="preserve">No caso </w:t>
      </w:r>
      <w:r w:rsidR="00D17BE6" w:rsidRPr="007B2846">
        <w:t>do reajustamento</w:t>
      </w:r>
      <w:r w:rsidR="007C6563" w:rsidRPr="00C82CB6">
        <w:t>,</w:t>
      </w:r>
      <w:r w:rsidR="00F16593" w:rsidRPr="00C82CB6">
        <w:t xml:space="preserve"> deverá ser</w:t>
      </w:r>
      <w:r w:rsidR="007C6563" w:rsidRPr="00C82CB6">
        <w:t xml:space="preserve"> respeitada a contagem da anualidade e o índice </w:t>
      </w:r>
      <w:r w:rsidR="00346A9C" w:rsidRPr="00C82CB6">
        <w:t>previstos para a contratação</w:t>
      </w:r>
      <w:r w:rsidR="003D0F2F" w:rsidRPr="00C82CB6">
        <w:t xml:space="preserve">;  </w:t>
      </w:r>
    </w:p>
    <w:p w14:paraId="5AE023B8" w14:textId="582A394B" w:rsidR="003D0F2F" w:rsidRDefault="004A391F" w:rsidP="009D6CCC">
      <w:pPr>
        <w:pStyle w:val="Nvel4"/>
      </w:pPr>
      <w:r w:rsidRPr="007B2846">
        <w:t>No caso da repactuação</w:t>
      </w:r>
      <w:r w:rsidRPr="00C82CB6">
        <w:t>,</w:t>
      </w:r>
      <w:r w:rsidR="002E2355" w:rsidRPr="00C82CB6">
        <w:t xml:space="preserve"> </w:t>
      </w:r>
      <w:r w:rsidR="002E2355" w:rsidRPr="007B2846">
        <w:t>poderá</w:t>
      </w:r>
      <w:r w:rsidR="002E2355" w:rsidRPr="00C82CB6">
        <w:t xml:space="preserve"> ser </w:t>
      </w:r>
      <w:r w:rsidR="003D0F2F" w:rsidRPr="00C82CB6">
        <w:t xml:space="preserve">a pedido do interessado, conforme critérios </w:t>
      </w:r>
      <w:r w:rsidR="00346A9C" w:rsidRPr="00C82CB6">
        <w:t>definidos para a contratação</w:t>
      </w:r>
      <w:r w:rsidR="003D0F2F" w:rsidRPr="00C82CB6">
        <w:t>.</w:t>
      </w:r>
    </w:p>
    <w:p w14:paraId="66E4E27D" w14:textId="29359E9E" w:rsidR="000352B9" w:rsidRDefault="000352B9" w:rsidP="000352B9">
      <w:pPr>
        <w:pStyle w:val="Nivel01"/>
        <w:numPr>
          <w:ilvl w:val="0"/>
          <w:numId w:val="0"/>
        </w:numPr>
      </w:pPr>
    </w:p>
    <w:p w14:paraId="66B1F5B6" w14:textId="431BF900" w:rsidR="00D52993" w:rsidRPr="00C05076" w:rsidRDefault="00D52993" w:rsidP="00636001">
      <w:pPr>
        <w:pStyle w:val="Nivel01"/>
      </w:pPr>
      <w:r>
        <w:t>NEGOCIAÇÃO DE PREÇOS REGISTRADOS</w:t>
      </w:r>
    </w:p>
    <w:p w14:paraId="4AB7D33F" w14:textId="2877935D" w:rsidR="00D52993" w:rsidRPr="00D52993" w:rsidRDefault="00D52599" w:rsidP="009D6CCC">
      <w:pPr>
        <w:pStyle w:val="Nivel2"/>
      </w:pPr>
      <w:r>
        <w:t>Na hipótese de</w:t>
      </w:r>
      <w:r w:rsidR="00D52993" w:rsidRPr="00D52993">
        <w:t xml:space="preserve"> o preço registrado tornar</w:t>
      </w:r>
      <w:r w:rsidR="00982132">
        <w:t>-se</w:t>
      </w:r>
      <w:r w:rsidR="00D52993" w:rsidRPr="00D52993">
        <w:t xml:space="preserve"> superior ao preço pra</w:t>
      </w:r>
      <w:r w:rsidR="00D52993" w:rsidRPr="00D52993">
        <w:rPr>
          <w:rFonts w:eastAsia="Calibri"/>
        </w:rPr>
        <w:t>ti</w:t>
      </w:r>
      <w:r w:rsidR="00D52993" w:rsidRPr="00D52993">
        <w:t>cado no mercado por mo</w:t>
      </w:r>
      <w:r w:rsidR="00D52993" w:rsidRPr="00D52993">
        <w:rPr>
          <w:rFonts w:eastAsia="Calibri"/>
        </w:rPr>
        <w:t>ti</w:t>
      </w:r>
      <w:r w:rsidR="00D52993" w:rsidRPr="00D52993">
        <w:t>vo superveniente, o órgão ou en</w:t>
      </w:r>
      <w:r w:rsidR="00D52993" w:rsidRPr="00D52993">
        <w:rPr>
          <w:rFonts w:eastAsia="Calibri"/>
        </w:rPr>
        <w:t>ti</w:t>
      </w:r>
      <w:r w:rsidR="00D52993" w:rsidRPr="00D52993">
        <w:t>dade gerenciadora convocará o fornecedor para negociar a redução do preço registrado.</w:t>
      </w:r>
    </w:p>
    <w:p w14:paraId="0FEBFC00" w14:textId="3A3C85E5" w:rsidR="00D52993" w:rsidRPr="00D52993" w:rsidRDefault="00D52993" w:rsidP="009D6CCC">
      <w:pPr>
        <w:pStyle w:val="Nvel3"/>
      </w:pPr>
      <w:r w:rsidRPr="00D52993">
        <w:t>Caso não aceite reduzir seu preço aos valores pra</w:t>
      </w:r>
      <w:r w:rsidRPr="00D52993">
        <w:rPr>
          <w:rFonts w:eastAsia="Calibri"/>
        </w:rPr>
        <w:t>ti</w:t>
      </w:r>
      <w:r w:rsidRPr="00D52993">
        <w:t xml:space="preserve">cados pelo mercado, </w:t>
      </w:r>
      <w:r w:rsidR="002B66DE">
        <w:t xml:space="preserve">o fornecedor </w:t>
      </w:r>
      <w:r w:rsidRPr="00D52993">
        <w:t xml:space="preserve">será liberado do compromisso assumido </w:t>
      </w:r>
      <w:r w:rsidR="002B66DE">
        <w:t>quanto</w:t>
      </w:r>
      <w:r w:rsidRPr="00D52993">
        <w:t xml:space="preserve"> ao item registrado, sem aplicação de penalidades administrativas.</w:t>
      </w:r>
    </w:p>
    <w:p w14:paraId="3264B9C7" w14:textId="16D96498" w:rsidR="00B510C6" w:rsidRPr="000A5F80" w:rsidRDefault="0066751B" w:rsidP="009D6CCC">
      <w:pPr>
        <w:pStyle w:val="Nvel3"/>
      </w:pPr>
      <w:r w:rsidRPr="000A5F80">
        <w:lastRenderedPageBreak/>
        <w:t xml:space="preserve">Na hipótese </w:t>
      </w:r>
      <w:r w:rsidR="002B4BC4" w:rsidRPr="000A5F80">
        <w:t xml:space="preserve">prevista no </w:t>
      </w:r>
      <w:r w:rsidR="00B510C6" w:rsidRPr="000A5F80">
        <w:t xml:space="preserve">item </w:t>
      </w:r>
      <w:r w:rsidRPr="000A5F80">
        <w:t>anterior</w:t>
      </w:r>
      <w:r w:rsidR="00D52993" w:rsidRPr="000A5F80">
        <w:t>, o gerenciador convocar</w:t>
      </w:r>
      <w:r w:rsidR="002B4BC4" w:rsidRPr="000A5F80">
        <w:t>á</w:t>
      </w:r>
      <w:r w:rsidR="00D52993" w:rsidRPr="000A5F80">
        <w:t xml:space="preserve"> os fornecedores do cadastro de reserva, na ordem de classificação, para verificar se aceitam reduzir seus preços aos valores de mercado</w:t>
      </w:r>
      <w:r w:rsidR="000A5F80" w:rsidRPr="000A5F80">
        <w:t xml:space="preserve"> e </w:t>
      </w:r>
      <w:r w:rsidR="000A5F80">
        <w:t>não convocará o</w:t>
      </w:r>
      <w:r w:rsidR="00D90740" w:rsidRPr="000A5F80">
        <w:t>s licitantes ou fornecedores que tiveram seu registro cancelado.</w:t>
      </w:r>
      <w:r w:rsidR="007B150D">
        <w:t xml:space="preserve"> </w:t>
      </w:r>
    </w:p>
    <w:p w14:paraId="0DD5BC6C" w14:textId="5E23B524" w:rsidR="00B510C6" w:rsidRDefault="00C017AF" w:rsidP="009D6CCC">
      <w:pPr>
        <w:pStyle w:val="Nvel3"/>
      </w:pPr>
      <w:r>
        <w:t>Se n</w:t>
      </w:r>
      <w:r w:rsidR="00D52993" w:rsidRPr="00B510C6">
        <w:t xml:space="preserve">ão </w:t>
      </w:r>
      <w:r>
        <w:t>obtiver</w:t>
      </w:r>
      <w:r w:rsidR="00D52993" w:rsidRPr="00B510C6">
        <w:t xml:space="preserve"> êxito nas negociações, o órgão ou en</w:t>
      </w:r>
      <w:r w:rsidR="00D52993" w:rsidRPr="00B510C6">
        <w:rPr>
          <w:rFonts w:eastAsia="Calibri"/>
        </w:rPr>
        <w:t>tid</w:t>
      </w:r>
      <w:r w:rsidR="00D52993" w:rsidRPr="00B510C6">
        <w:t>ade gerenciadora proceder</w:t>
      </w:r>
      <w:r>
        <w:t>á</w:t>
      </w:r>
      <w:r w:rsidR="00D52993" w:rsidRPr="00B510C6">
        <w:t xml:space="preserve"> ao cancelamento da ata de registro de preços, adotando as medidas cabíveis para obtenção d</w:t>
      </w:r>
      <w:r w:rsidR="007C2805">
        <w:t>e</w:t>
      </w:r>
      <w:r w:rsidR="00D52993" w:rsidRPr="00B510C6">
        <w:t xml:space="preserve"> contratação mais vantajosa.</w:t>
      </w:r>
      <w:bookmarkStart w:id="3" w:name="reducao_preco_mercado_negociacao_frustra"/>
      <w:bookmarkEnd w:id="3"/>
    </w:p>
    <w:p w14:paraId="1163DF56" w14:textId="18E4CC66" w:rsidR="00894D94" w:rsidRPr="00DA45E5" w:rsidRDefault="00EB3B67" w:rsidP="009D6CCC">
      <w:pPr>
        <w:pStyle w:val="Nvel3"/>
      </w:pPr>
      <w:r w:rsidRPr="000352B9">
        <w:t>Na hipótese de</w:t>
      </w:r>
      <w:r w:rsidR="00D52993" w:rsidRPr="000352B9">
        <w:t xml:space="preserve"> redução</w:t>
      </w:r>
      <w:r w:rsidR="00D52993" w:rsidRPr="00DA45E5">
        <w:t xml:space="preserve"> do preço registrado, o gerenciador comunicar</w:t>
      </w:r>
      <w:r w:rsidR="005C3C43">
        <w:t>á</w:t>
      </w:r>
      <w:r w:rsidR="00D52993" w:rsidRPr="00DA45E5">
        <w:t xml:space="preserve"> aos órgãos e</w:t>
      </w:r>
      <w:r w:rsidR="00B510C6" w:rsidRPr="00DA45E5">
        <w:t xml:space="preserve"> </w:t>
      </w:r>
      <w:r w:rsidR="005C3C43">
        <w:t>à</w:t>
      </w:r>
      <w:r w:rsidR="00D52993" w:rsidRPr="00DA45E5">
        <w:t>s en</w:t>
      </w:r>
      <w:r w:rsidR="00B510C6" w:rsidRPr="00DA45E5">
        <w:rPr>
          <w:rFonts w:eastAsia="Calibri"/>
        </w:rPr>
        <w:t>ti</w:t>
      </w:r>
      <w:r w:rsidR="00D52993" w:rsidRPr="00DA45E5">
        <w:t xml:space="preserve">dades que </w:t>
      </w:r>
      <w:r w:rsidR="00B510C6" w:rsidRPr="00DA45E5">
        <w:rPr>
          <w:rFonts w:eastAsia="Calibri"/>
        </w:rPr>
        <w:t>ti</w:t>
      </w:r>
      <w:r w:rsidR="00D52993" w:rsidRPr="00DA45E5">
        <w:t xml:space="preserve">verem </w:t>
      </w:r>
      <w:r w:rsidR="005C3C43">
        <w:t xml:space="preserve">firmado </w:t>
      </w:r>
      <w:r w:rsidR="00D52993" w:rsidRPr="00DA45E5">
        <w:t>contratos</w:t>
      </w:r>
      <w:r w:rsidR="005C3C43">
        <w:t xml:space="preserve"> decorrentes da ata de registro de preços</w:t>
      </w:r>
      <w:r w:rsidR="00D52993" w:rsidRPr="00DA45E5">
        <w:t xml:space="preserve"> para que avaliem a conveniência e a oportunidade de</w:t>
      </w:r>
      <w:r w:rsidR="00B510C6" w:rsidRPr="00DA45E5">
        <w:t xml:space="preserve"> </w:t>
      </w:r>
      <w:r w:rsidR="00D52993" w:rsidRPr="00DA45E5">
        <w:t xml:space="preserve">diligenciarem negociação com vistas à alteração contratual, observado </w:t>
      </w:r>
      <w:r w:rsidR="00B510C6" w:rsidRPr="00DA45E5">
        <w:t>o disposto no art. 124 da Lei nº 14.133, de 2021</w:t>
      </w:r>
      <w:r w:rsidR="00D52993" w:rsidRPr="00DA45E5">
        <w:t>.</w:t>
      </w:r>
    </w:p>
    <w:p w14:paraId="69C100F0" w14:textId="58D4CD86" w:rsidR="00D52993" w:rsidRPr="00DA45E5" w:rsidRDefault="005803CB" w:rsidP="009D6CCC">
      <w:pPr>
        <w:pStyle w:val="Nivel2"/>
      </w:pPr>
      <w:r>
        <w:t xml:space="preserve">Na hipótese </w:t>
      </w:r>
      <w:r w:rsidR="00D52993" w:rsidRPr="00DA45E5">
        <w:t>de o preço de mercado tornar</w:t>
      </w:r>
      <w:r>
        <w:t>-se</w:t>
      </w:r>
      <w:r w:rsidR="00D52993" w:rsidRPr="00DA45E5">
        <w:t xml:space="preserve"> superior ao preço registrado e o</w:t>
      </w:r>
      <w:r w:rsidR="00B510C6" w:rsidRPr="00DA45E5">
        <w:t xml:space="preserve"> </w:t>
      </w:r>
      <w:r w:rsidR="00D52993" w:rsidRPr="00DA45E5">
        <w:t>fornecedor não p</w:t>
      </w:r>
      <w:r w:rsidR="00F949DC">
        <w:t>o</w:t>
      </w:r>
      <w:r w:rsidR="00D52993" w:rsidRPr="00DA45E5">
        <w:t xml:space="preserve">der cumprir as obrigações </w:t>
      </w:r>
      <w:r w:rsidR="00145619">
        <w:t xml:space="preserve">estabelecidas </w:t>
      </w:r>
      <w:r w:rsidR="00D52993" w:rsidRPr="00DA45E5">
        <w:t>na ata, será facultado ao fornecedor requerer ao</w:t>
      </w:r>
      <w:r w:rsidR="00B510C6" w:rsidRPr="00DA45E5">
        <w:t xml:space="preserve"> </w:t>
      </w:r>
      <w:r w:rsidR="00D52993" w:rsidRPr="00DA45E5">
        <w:t>gerenciador a alteração do preço registrado, mediante comprovação de fato superveniente que</w:t>
      </w:r>
      <w:r w:rsidR="00B510C6" w:rsidRPr="00DA45E5">
        <w:t xml:space="preserve"> </w:t>
      </w:r>
      <w:r w:rsidR="00D52993" w:rsidRPr="00DA45E5">
        <w:t>supostamente o impossibilite de cumprir o compromisso.</w:t>
      </w:r>
      <w:bookmarkStart w:id="4" w:name="hipotese_preco_mercado_maior"/>
      <w:bookmarkEnd w:id="4"/>
    </w:p>
    <w:p w14:paraId="68CBC057" w14:textId="2EAB09A1" w:rsidR="00894D94" w:rsidRPr="00DA45E5" w:rsidRDefault="00894D94" w:rsidP="009D6CCC">
      <w:pPr>
        <w:pStyle w:val="Nvel3"/>
      </w:pPr>
      <w:r w:rsidRPr="00DA45E5">
        <w:t>Neste caso</w:t>
      </w:r>
      <w:r w:rsidR="00D52993" w:rsidRPr="00DA45E5">
        <w:t>, o fornecedor encaminhar</w:t>
      </w:r>
      <w:r w:rsidR="00145619">
        <w:t>á</w:t>
      </w:r>
      <w:r w:rsidR="00D52993" w:rsidRPr="00DA45E5">
        <w:t>, juntamente com o</w:t>
      </w:r>
      <w:r w:rsidRPr="00DA45E5">
        <w:t xml:space="preserve"> </w:t>
      </w:r>
      <w:r w:rsidR="00D52993" w:rsidRPr="00DA45E5">
        <w:t xml:space="preserve">pedido de alteração, </w:t>
      </w:r>
      <w:r w:rsidR="00E23556">
        <w:t xml:space="preserve">a </w:t>
      </w:r>
      <w:r w:rsidR="00D52993" w:rsidRPr="00DA45E5">
        <w:t xml:space="preserve">documentação comprobatória ou </w:t>
      </w:r>
      <w:proofErr w:type="spellStart"/>
      <w:r w:rsidR="00E23556">
        <w:t>a</w:t>
      </w:r>
      <w:proofErr w:type="spellEnd"/>
      <w:r w:rsidR="00E23556">
        <w:t xml:space="preserve"> </w:t>
      </w:r>
      <w:r w:rsidR="00D52993" w:rsidRPr="00DA45E5">
        <w:t xml:space="preserve">planilha de custos que demonstre </w:t>
      </w:r>
      <w:r w:rsidR="00E23556">
        <w:t>a inviabilidade</w:t>
      </w:r>
      <w:r w:rsidR="00D52993" w:rsidRPr="00DA45E5">
        <w:t xml:space="preserve"> </w:t>
      </w:r>
      <w:r w:rsidR="00E23556">
        <w:t>d</w:t>
      </w:r>
      <w:r w:rsidR="00D52993" w:rsidRPr="00DA45E5">
        <w:t>o preço</w:t>
      </w:r>
      <w:r w:rsidRPr="00DA45E5">
        <w:t xml:space="preserve"> </w:t>
      </w:r>
      <w:r w:rsidR="00D52993" w:rsidRPr="00DA45E5">
        <w:t xml:space="preserve">registrado </w:t>
      </w:r>
      <w:r w:rsidR="00E23556">
        <w:t xml:space="preserve">em relação </w:t>
      </w:r>
      <w:r w:rsidR="00D52993" w:rsidRPr="00DA45E5">
        <w:t>às condições inicialmente pactuadas.</w:t>
      </w:r>
      <w:bookmarkStart w:id="5" w:name="prova_preco_mercado_maior"/>
      <w:bookmarkEnd w:id="5"/>
    </w:p>
    <w:p w14:paraId="50ED96CE" w14:textId="0C815387" w:rsidR="00894D94" w:rsidRPr="00C82CB6" w:rsidRDefault="008D257D" w:rsidP="009D6CCC">
      <w:pPr>
        <w:pStyle w:val="Nvel3"/>
      </w:pPr>
      <w:r>
        <w:t xml:space="preserve">Não hipótese </w:t>
      </w:r>
      <w:r w:rsidR="000B2EED">
        <w:t>de não comprovação d</w:t>
      </w:r>
      <w:r w:rsidR="00D52993" w:rsidRPr="00DA45E5">
        <w:t xml:space="preserve">a existência de fato superveniente que </w:t>
      </w:r>
      <w:r w:rsidR="000B2EED">
        <w:t>inviabilize</w:t>
      </w:r>
      <w:r w:rsidR="00D52993" w:rsidRPr="00DA45E5">
        <w:t xml:space="preserve"> o</w:t>
      </w:r>
      <w:r w:rsidR="00894D94" w:rsidRPr="00DA45E5">
        <w:t xml:space="preserve"> </w:t>
      </w:r>
      <w:r w:rsidR="00D52993" w:rsidRPr="00DA45E5">
        <w:t>preço registrado, o pedido será indeferido pelo órgão ou en</w:t>
      </w:r>
      <w:r w:rsidR="00894D94" w:rsidRPr="00DA45E5">
        <w:rPr>
          <w:rFonts w:eastAsia="Calibri"/>
        </w:rPr>
        <w:t>ti</w:t>
      </w:r>
      <w:r w:rsidR="00D52993" w:rsidRPr="00DA45E5">
        <w:t>dade gerenciadora</w:t>
      </w:r>
      <w:r w:rsidR="000B2EED">
        <w:t xml:space="preserve"> e</w:t>
      </w:r>
      <w:r w:rsidR="00D52993" w:rsidRPr="00DA45E5">
        <w:t xml:space="preserve"> o fornecedor</w:t>
      </w:r>
      <w:r w:rsidR="00894D94" w:rsidRPr="00DA45E5">
        <w:t xml:space="preserve"> </w:t>
      </w:r>
      <w:r w:rsidR="000B2EED">
        <w:t>deverá</w:t>
      </w:r>
      <w:r w:rsidR="00D52993" w:rsidRPr="00DA45E5">
        <w:t xml:space="preserve"> cumprir as </w:t>
      </w:r>
      <w:r w:rsidR="00D52993" w:rsidRPr="00C82CB6">
        <w:t xml:space="preserve">obrigações </w:t>
      </w:r>
      <w:r w:rsidR="000B2EED" w:rsidRPr="00C82CB6">
        <w:t xml:space="preserve">estabelecidas </w:t>
      </w:r>
      <w:r w:rsidR="00D52993" w:rsidRPr="00C82CB6">
        <w:t>na ata, sob pena de cancelamento do seu registro, nos termos</w:t>
      </w:r>
      <w:r w:rsidR="00894D94" w:rsidRPr="00C82CB6">
        <w:t xml:space="preserve"> </w:t>
      </w:r>
      <w:r w:rsidR="00D52993" w:rsidRPr="00C82CB6">
        <w:t xml:space="preserve">do </w:t>
      </w:r>
      <w:r w:rsidR="009C5E2C" w:rsidRPr="007B2846">
        <w:t xml:space="preserve">item </w:t>
      </w:r>
      <w:r w:rsidR="009E58D2" w:rsidRPr="007B2846">
        <w:fldChar w:fldCharType="begin"/>
      </w:r>
      <w:r w:rsidR="009E58D2" w:rsidRPr="007B2846">
        <w:instrText xml:space="preserve"> REF cancelamento_do_fornecedor \r \h  \* MERGEFORMAT </w:instrText>
      </w:r>
      <w:r w:rsidR="009E58D2" w:rsidRPr="007B2846">
        <w:fldChar w:fldCharType="separate"/>
      </w:r>
      <w:r w:rsidR="00331C30">
        <w:t>7.1</w:t>
      </w:r>
      <w:r w:rsidR="009E58D2" w:rsidRPr="007B2846">
        <w:fldChar w:fldCharType="end"/>
      </w:r>
      <w:r w:rsidR="00D52993" w:rsidRPr="00C82CB6">
        <w:t xml:space="preserve">, sem prejuízo das sanções previstas na Lei nº 14.133, de 2021, e </w:t>
      </w:r>
      <w:r w:rsidR="00A55054" w:rsidRPr="00C82CB6">
        <w:t>na legislação aplicável</w:t>
      </w:r>
      <w:r w:rsidR="00D52993" w:rsidRPr="00C82CB6">
        <w:t>.</w:t>
      </w:r>
      <w:bookmarkStart w:id="6" w:name="nao_comprovacao_majoracao_mercado"/>
      <w:bookmarkEnd w:id="6"/>
    </w:p>
    <w:p w14:paraId="6B3E8874" w14:textId="22FF220A" w:rsidR="00894D94" w:rsidRPr="00C82CB6" w:rsidRDefault="00A55054" w:rsidP="009D6CCC">
      <w:pPr>
        <w:pStyle w:val="Nvel3"/>
      </w:pPr>
      <w:r w:rsidRPr="00C82CB6">
        <w:t xml:space="preserve">Na hipótese de </w:t>
      </w:r>
      <w:r w:rsidR="00D52993" w:rsidRPr="00C82CB6">
        <w:t xml:space="preserve">cancelamento do registro do fornecedor, nos termos do </w:t>
      </w:r>
      <w:r w:rsidR="00894D94" w:rsidRPr="00C82CB6">
        <w:t xml:space="preserve">item </w:t>
      </w:r>
      <w:r w:rsidR="0098354B" w:rsidRPr="00C82CB6">
        <w:t>anterior</w:t>
      </w:r>
      <w:r w:rsidR="00D52993" w:rsidRPr="00C82CB6">
        <w:t>, o gerenciador</w:t>
      </w:r>
      <w:r w:rsidR="00894D94" w:rsidRPr="00C82CB6">
        <w:t xml:space="preserve"> </w:t>
      </w:r>
      <w:r w:rsidR="00D52993" w:rsidRPr="00C82CB6">
        <w:t>convocar</w:t>
      </w:r>
      <w:r w:rsidR="0098354B" w:rsidRPr="00C82CB6">
        <w:t>á</w:t>
      </w:r>
      <w:r w:rsidR="00D52993" w:rsidRPr="00C82CB6">
        <w:t xml:space="preserve"> os fornecedores do cadastro de reserva, na ordem de classificação, para verificar se</w:t>
      </w:r>
      <w:r w:rsidR="00894D94" w:rsidRPr="00C82CB6">
        <w:t xml:space="preserve"> </w:t>
      </w:r>
      <w:r w:rsidR="00D52993" w:rsidRPr="00C82CB6">
        <w:t>aceitam manter seus preços registrados</w:t>
      </w:r>
      <w:r w:rsidR="00130F2A">
        <w:t>.</w:t>
      </w:r>
    </w:p>
    <w:p w14:paraId="5163E6FC" w14:textId="12F73896" w:rsidR="00894D94" w:rsidRPr="00C82CB6" w:rsidRDefault="00B15B12" w:rsidP="009D6CCC">
      <w:pPr>
        <w:pStyle w:val="Nvel3"/>
      </w:pPr>
      <w:r w:rsidRPr="00C82CB6">
        <w:t>Se não obtiver</w:t>
      </w:r>
      <w:r w:rsidR="00D52993" w:rsidRPr="00C82CB6">
        <w:t xml:space="preserve"> êxito nas negociações, o órgão ou e</w:t>
      </w:r>
      <w:r w:rsidR="00894D94" w:rsidRPr="00C82CB6">
        <w:t>nti</w:t>
      </w:r>
      <w:r w:rsidR="00D52993" w:rsidRPr="00C82CB6">
        <w:t>dade gerenciadora procede</w:t>
      </w:r>
      <w:r w:rsidR="00DA45E5" w:rsidRPr="00C82CB6">
        <w:t>r</w:t>
      </w:r>
      <w:r w:rsidRPr="00C82CB6">
        <w:t>á</w:t>
      </w:r>
      <w:r w:rsidR="00894D94" w:rsidRPr="00C82CB6">
        <w:t xml:space="preserve"> </w:t>
      </w:r>
      <w:r w:rsidR="00D52993" w:rsidRPr="00C82CB6">
        <w:t xml:space="preserve">ao cancelamento da ata de registro de preços, nos termos </w:t>
      </w:r>
      <w:r w:rsidR="009C5E2C" w:rsidRPr="00C82CB6">
        <w:t xml:space="preserve">do </w:t>
      </w:r>
      <w:r w:rsidR="009C5E2C" w:rsidRPr="007B2846">
        <w:t xml:space="preserve">item </w:t>
      </w:r>
      <w:r w:rsidR="0062258C" w:rsidRPr="007B2846">
        <w:fldChar w:fldCharType="begin"/>
      </w:r>
      <w:r w:rsidR="0062258C" w:rsidRPr="007B2846">
        <w:instrText xml:space="preserve"> REF cancelamento_da_ata \r \h  \* MERGEFORMAT </w:instrText>
      </w:r>
      <w:r w:rsidR="0062258C" w:rsidRPr="007B2846">
        <w:fldChar w:fldCharType="separate"/>
      </w:r>
      <w:r w:rsidR="00331C30">
        <w:t>7.4</w:t>
      </w:r>
      <w:r w:rsidR="0062258C" w:rsidRPr="007B2846">
        <w:fldChar w:fldCharType="end"/>
      </w:r>
      <w:r w:rsidR="00D52993" w:rsidRPr="00C82CB6">
        <w:t xml:space="preserve">, </w:t>
      </w:r>
      <w:r w:rsidR="00B16A5B" w:rsidRPr="00C82CB6">
        <w:t xml:space="preserve">e </w:t>
      </w:r>
      <w:r w:rsidR="00D52993" w:rsidRPr="00C82CB6">
        <w:t>adota</w:t>
      </w:r>
      <w:r w:rsidR="00B16A5B" w:rsidRPr="00C82CB6">
        <w:t>rá</w:t>
      </w:r>
      <w:r w:rsidR="00D52993" w:rsidRPr="00DA45E5">
        <w:t xml:space="preserve"> as medidas cabíveis para</w:t>
      </w:r>
      <w:r w:rsidR="00894D94" w:rsidRPr="00DA45E5">
        <w:t xml:space="preserve"> </w:t>
      </w:r>
      <w:r w:rsidR="006063A3">
        <w:t xml:space="preserve">a </w:t>
      </w:r>
      <w:r w:rsidR="00894D94" w:rsidRPr="00C82CB6">
        <w:t>obtenção da contratação mais vantajosa.</w:t>
      </w:r>
      <w:bookmarkStart w:id="7" w:name="majora_preco_mercado_negociacao_frustra"/>
      <w:bookmarkEnd w:id="7"/>
    </w:p>
    <w:p w14:paraId="6A17F246" w14:textId="5A708A0D" w:rsidR="00894D94" w:rsidRPr="00DA45E5" w:rsidRDefault="00894D94" w:rsidP="009D6CCC">
      <w:pPr>
        <w:pStyle w:val="Nvel3"/>
      </w:pPr>
      <w:r w:rsidRPr="00C82CB6">
        <w:t xml:space="preserve">Na hipótese </w:t>
      </w:r>
      <w:r w:rsidR="00EC0980" w:rsidRPr="00C82CB6">
        <w:t>de comprovação da majoração do preço de mercado</w:t>
      </w:r>
      <w:r w:rsidR="00B94E10" w:rsidRPr="00C82CB6">
        <w:t xml:space="preserve"> que inviabilize o preço registrado, conforme previsto </w:t>
      </w:r>
      <w:r w:rsidR="00DA45E5" w:rsidRPr="00C82CB6">
        <w:t xml:space="preserve">no </w:t>
      </w:r>
      <w:r w:rsidR="00DA45E5" w:rsidRPr="007B2846">
        <w:t xml:space="preserve">item </w:t>
      </w:r>
      <w:r w:rsidR="009D3DB6" w:rsidRPr="007B2846">
        <w:fldChar w:fldCharType="begin"/>
      </w:r>
      <w:r w:rsidR="009D3DB6" w:rsidRPr="007B2846">
        <w:instrText xml:space="preserve"> REF hipotese_preco_mercado_maior \r \h  \* MERGEFORMAT </w:instrText>
      </w:r>
      <w:r w:rsidR="009D3DB6" w:rsidRPr="007B2846">
        <w:fldChar w:fldCharType="separate"/>
      </w:r>
      <w:r w:rsidR="00331C30">
        <w:t>5.2</w:t>
      </w:r>
      <w:r w:rsidR="009D3DB6" w:rsidRPr="007B2846">
        <w:fldChar w:fldCharType="end"/>
      </w:r>
      <w:r w:rsidR="00D10B9F" w:rsidRPr="00C82CB6">
        <w:t xml:space="preserve"> e </w:t>
      </w:r>
      <w:r w:rsidR="00EC0980" w:rsidRPr="00C82CB6">
        <w:t xml:space="preserve">no </w:t>
      </w:r>
      <w:r w:rsidR="00EC0980" w:rsidRPr="007B2846">
        <w:t xml:space="preserve">item </w:t>
      </w:r>
      <w:r w:rsidR="009D3DB6" w:rsidRPr="007B2846">
        <w:fldChar w:fldCharType="begin"/>
      </w:r>
      <w:r w:rsidR="009D3DB6" w:rsidRPr="007B2846">
        <w:instrText xml:space="preserve"> REF prova_preco_mercado_maior \r \h  \* MERGEFORMAT </w:instrText>
      </w:r>
      <w:r w:rsidR="009D3DB6" w:rsidRPr="007B2846">
        <w:fldChar w:fldCharType="separate"/>
      </w:r>
      <w:r w:rsidR="00331C30">
        <w:t>5.2.1</w:t>
      </w:r>
      <w:r w:rsidR="009D3DB6" w:rsidRPr="007B2846">
        <w:fldChar w:fldCharType="end"/>
      </w:r>
      <w:r w:rsidRPr="00C82CB6">
        <w:t>, o</w:t>
      </w:r>
      <w:r w:rsidRPr="00DA45E5">
        <w:t xml:space="preserve"> órgão ou en</w:t>
      </w:r>
      <w:r w:rsidRPr="00DA45E5">
        <w:rPr>
          <w:rFonts w:eastAsia="Calibri"/>
        </w:rPr>
        <w:t>ti</w:t>
      </w:r>
      <w:r w:rsidRPr="00DA45E5">
        <w:t>dade</w:t>
      </w:r>
      <w:r w:rsidR="00DA45E5" w:rsidRPr="00DA45E5">
        <w:t xml:space="preserve"> </w:t>
      </w:r>
      <w:r w:rsidRPr="00DA45E5">
        <w:t>gerenciadora atualiza</w:t>
      </w:r>
      <w:r w:rsidR="00B94E10">
        <w:t>rá</w:t>
      </w:r>
      <w:r w:rsidRPr="00DA45E5">
        <w:t xml:space="preserve"> o preço registrado, de acordo com a realidade dos valores</w:t>
      </w:r>
      <w:r w:rsidR="00DA45E5" w:rsidRPr="00DA45E5">
        <w:t xml:space="preserve"> </w:t>
      </w:r>
      <w:r w:rsidRPr="00DA45E5">
        <w:t>praticados pelo mercado.</w:t>
      </w:r>
    </w:p>
    <w:p w14:paraId="4EC9460A" w14:textId="51C633D0" w:rsidR="00894D94" w:rsidRDefault="00894D94" w:rsidP="009D6CCC">
      <w:pPr>
        <w:pStyle w:val="Nvel3"/>
      </w:pPr>
      <w:r w:rsidRPr="009D3DB6">
        <w:t xml:space="preserve"> </w:t>
      </w:r>
      <w:r w:rsidR="00DA45E5" w:rsidRPr="009D3DB6">
        <w:t>O ó</w:t>
      </w:r>
      <w:r w:rsidRPr="009D3DB6">
        <w:t>rgão ou en</w:t>
      </w:r>
      <w:r w:rsidR="00DA45E5" w:rsidRPr="009D3DB6">
        <w:rPr>
          <w:rFonts w:eastAsia="Calibri"/>
        </w:rPr>
        <w:t>ti</w:t>
      </w:r>
      <w:r w:rsidRPr="009D3DB6">
        <w:t>dade gerenciadora comunicar</w:t>
      </w:r>
      <w:r w:rsidR="000F4F59" w:rsidRPr="009D3DB6">
        <w:t>á</w:t>
      </w:r>
      <w:r w:rsidRPr="009D3DB6">
        <w:t xml:space="preserve"> aos órgãos e </w:t>
      </w:r>
      <w:r w:rsidR="000F4F59" w:rsidRPr="009D3DB6">
        <w:t>à</w:t>
      </w:r>
      <w:r w:rsidRPr="009D3DB6">
        <w:t>s en</w:t>
      </w:r>
      <w:r w:rsidR="00DA45E5" w:rsidRPr="009D3DB6">
        <w:rPr>
          <w:rFonts w:eastAsia="Calibri"/>
        </w:rPr>
        <w:t>ti</w:t>
      </w:r>
      <w:r w:rsidRPr="009D3DB6">
        <w:t>dades que</w:t>
      </w:r>
      <w:r w:rsidR="009D3DB6">
        <w:t xml:space="preserve"> </w:t>
      </w:r>
      <w:r w:rsidR="00DA45E5" w:rsidRPr="009D3DB6">
        <w:rPr>
          <w:rFonts w:eastAsia="Calibri"/>
        </w:rPr>
        <w:t>ti</w:t>
      </w:r>
      <w:r w:rsidRPr="009D3DB6">
        <w:t xml:space="preserve">verem </w:t>
      </w:r>
      <w:r w:rsidR="000F4F59" w:rsidRPr="009D3DB6">
        <w:t xml:space="preserve">firmado </w:t>
      </w:r>
      <w:r w:rsidRPr="009D3DB6">
        <w:t xml:space="preserve">contratos </w:t>
      </w:r>
      <w:r w:rsidR="00DF4FD2" w:rsidRPr="009D3DB6">
        <w:t xml:space="preserve">decorrentes da ata de registro de preços </w:t>
      </w:r>
      <w:r w:rsidRPr="009D3DB6">
        <w:t>sobre a efe</w:t>
      </w:r>
      <w:r w:rsidR="00DA45E5" w:rsidRPr="009D3DB6">
        <w:rPr>
          <w:rFonts w:eastAsia="Calibri"/>
        </w:rPr>
        <w:t>ti</w:t>
      </w:r>
      <w:r w:rsidRPr="009D3DB6">
        <w:t>va alteração do preço registrado, para que avaliem a</w:t>
      </w:r>
      <w:r w:rsidR="00DA45E5" w:rsidRPr="009D3DB6">
        <w:t xml:space="preserve"> </w:t>
      </w:r>
      <w:r w:rsidRPr="009D3DB6">
        <w:t xml:space="preserve">necessidade de alteração contratual, observado o disposto no </w:t>
      </w:r>
      <w:r w:rsidR="009C5E2C" w:rsidRPr="009D3DB6">
        <w:t>art. 124 da Lei nº 14.133, de 2021</w:t>
      </w:r>
      <w:r w:rsidRPr="009D3DB6">
        <w:t>.</w:t>
      </w:r>
    </w:p>
    <w:p w14:paraId="52111036" w14:textId="77777777" w:rsidR="000352B9" w:rsidRPr="000352B9" w:rsidRDefault="000352B9" w:rsidP="000352B9">
      <w:pPr>
        <w:rPr>
          <w:lang w:eastAsia="en-US"/>
        </w:rPr>
      </w:pPr>
    </w:p>
    <w:p w14:paraId="2C2E8136" w14:textId="66CDEE06" w:rsidR="00A57D0E" w:rsidRPr="00666FEB" w:rsidRDefault="00A57D0E" w:rsidP="00636001">
      <w:pPr>
        <w:pStyle w:val="Nivel01"/>
      </w:pPr>
      <w:r w:rsidRPr="00666FEB">
        <w:t>REMANEJAMENTO DAS QUANTIDADES REGISTRADAS NA ATA DE REGISTRO DE PREÇOS</w:t>
      </w:r>
    </w:p>
    <w:p w14:paraId="631C05D3" w14:textId="7BCBA49B" w:rsidR="00675F59" w:rsidRPr="00666FEB" w:rsidRDefault="002A6165" w:rsidP="009D6CCC">
      <w:pPr>
        <w:pStyle w:val="Nivel2"/>
      </w:pPr>
      <w:r>
        <w:t xml:space="preserve"> </w:t>
      </w:r>
      <w:r w:rsidR="002B17AD" w:rsidRPr="00666FEB">
        <w:t>As quan</w:t>
      </w:r>
      <w:r w:rsidR="002B17AD" w:rsidRPr="00666FEB">
        <w:rPr>
          <w:rFonts w:eastAsia="Arial"/>
        </w:rPr>
        <w:t>ti</w:t>
      </w:r>
      <w:r w:rsidR="002B17AD" w:rsidRPr="00666FEB">
        <w:t>dades previstas para os itens com preços registrados nas atas de registro de</w:t>
      </w:r>
      <w:r w:rsidR="00D13B70" w:rsidRPr="00666FEB">
        <w:t xml:space="preserve"> </w:t>
      </w:r>
      <w:r w:rsidR="002B17AD" w:rsidRPr="00666FEB">
        <w:t>preços poderão ser remanejadas pelo órgão ou en</w:t>
      </w:r>
      <w:r w:rsidR="002B17AD" w:rsidRPr="00666FEB">
        <w:rPr>
          <w:rFonts w:eastAsia="Arial"/>
        </w:rPr>
        <w:t>ti</w:t>
      </w:r>
      <w:r w:rsidR="002B17AD" w:rsidRPr="00666FEB">
        <w:t xml:space="preserve">dade gerenciadora entre os órgãos ou </w:t>
      </w:r>
      <w:r w:rsidR="000B1AEC">
        <w:t xml:space="preserve">as </w:t>
      </w:r>
      <w:r w:rsidR="002B17AD" w:rsidRPr="00666FEB">
        <w:t>en</w:t>
      </w:r>
      <w:r w:rsidR="002B17AD" w:rsidRPr="00666FEB">
        <w:rPr>
          <w:rFonts w:eastAsia="Arial"/>
        </w:rPr>
        <w:t>ti</w:t>
      </w:r>
      <w:r w:rsidR="002B17AD" w:rsidRPr="00666FEB">
        <w:t>dades</w:t>
      </w:r>
      <w:r w:rsidR="00D13B70" w:rsidRPr="00666FEB">
        <w:t xml:space="preserve"> </w:t>
      </w:r>
      <w:r w:rsidR="002B17AD" w:rsidRPr="00666FEB">
        <w:t>par</w:t>
      </w:r>
      <w:r w:rsidR="002B17AD" w:rsidRPr="00666FEB">
        <w:rPr>
          <w:rFonts w:eastAsia="Arial"/>
        </w:rPr>
        <w:t>ti</w:t>
      </w:r>
      <w:r w:rsidR="002B17AD" w:rsidRPr="00666FEB">
        <w:t>cipantes e não par</w:t>
      </w:r>
      <w:r w:rsidR="00D13B70" w:rsidRPr="00666FEB">
        <w:rPr>
          <w:rFonts w:eastAsia="Arial"/>
        </w:rPr>
        <w:t>ti</w:t>
      </w:r>
      <w:r w:rsidR="002B17AD" w:rsidRPr="00666FEB">
        <w:t>cipantes do registro de</w:t>
      </w:r>
      <w:r w:rsidR="00D13B70" w:rsidRPr="00666FEB">
        <w:t xml:space="preserve"> </w:t>
      </w:r>
      <w:r w:rsidR="002B17AD" w:rsidRPr="00666FEB">
        <w:t>preços.</w:t>
      </w:r>
    </w:p>
    <w:p w14:paraId="0079F2A2" w14:textId="77777777" w:rsidR="000D4F5C" w:rsidRDefault="002A6165" w:rsidP="009D6CCC">
      <w:pPr>
        <w:pStyle w:val="Nivel2"/>
      </w:pPr>
      <w:r>
        <w:t xml:space="preserve"> </w:t>
      </w:r>
      <w:r w:rsidR="002B17AD" w:rsidRPr="00666FEB">
        <w:t>O remanejamento somente poderá ser feito</w:t>
      </w:r>
      <w:r w:rsidR="000D4F5C">
        <w:t>:</w:t>
      </w:r>
    </w:p>
    <w:p w14:paraId="516348C3" w14:textId="6700719C" w:rsidR="00943891" w:rsidRDefault="002B6B17" w:rsidP="009D6CCC">
      <w:pPr>
        <w:pStyle w:val="Nvel3"/>
      </w:pPr>
      <w:r>
        <w:lastRenderedPageBreak/>
        <w:t>D</w:t>
      </w:r>
      <w:r w:rsidR="002B17AD" w:rsidRPr="00666FEB">
        <w:t>e órgão ou en</w:t>
      </w:r>
      <w:r w:rsidR="00D13B70" w:rsidRPr="00666FEB">
        <w:rPr>
          <w:rFonts w:eastAsia="Arial"/>
        </w:rPr>
        <w:t>ti</w:t>
      </w:r>
      <w:r w:rsidR="002B17AD" w:rsidRPr="00666FEB">
        <w:t>dade</w:t>
      </w:r>
      <w:r w:rsidR="00D13B70" w:rsidRPr="00666FEB">
        <w:t xml:space="preserve"> </w:t>
      </w:r>
      <w:r w:rsidR="002B17AD" w:rsidRPr="00666FEB">
        <w:t>par</w:t>
      </w:r>
      <w:r w:rsidR="00D13B70" w:rsidRPr="00666FEB">
        <w:rPr>
          <w:rFonts w:eastAsia="Arial"/>
        </w:rPr>
        <w:t>ti</w:t>
      </w:r>
      <w:r w:rsidR="002B17AD" w:rsidRPr="00666FEB">
        <w:t>cipante para órgão ou en</w:t>
      </w:r>
      <w:r w:rsidR="00D13B70" w:rsidRPr="00666FEB">
        <w:rPr>
          <w:rFonts w:eastAsia="Arial"/>
        </w:rPr>
        <w:t>ti</w:t>
      </w:r>
      <w:r w:rsidR="002B17AD" w:rsidRPr="00666FEB">
        <w:t>dade par</w:t>
      </w:r>
      <w:r w:rsidR="00D13B70" w:rsidRPr="00666FEB">
        <w:rPr>
          <w:rFonts w:eastAsia="Arial"/>
        </w:rPr>
        <w:t>ti</w:t>
      </w:r>
      <w:r w:rsidR="002B17AD" w:rsidRPr="00666FEB">
        <w:t>cipante</w:t>
      </w:r>
      <w:r w:rsidR="00943891">
        <w:t>; ou</w:t>
      </w:r>
    </w:p>
    <w:p w14:paraId="40DDD23C" w14:textId="5B014EDF" w:rsidR="00675F59" w:rsidRPr="00666FEB" w:rsidRDefault="002B6B17" w:rsidP="009D6CCC">
      <w:pPr>
        <w:pStyle w:val="Nvel3"/>
      </w:pPr>
      <w:r>
        <w:t>D</w:t>
      </w:r>
      <w:r w:rsidR="002B17AD" w:rsidRPr="00666FEB">
        <w:t>e órgão ou en</w:t>
      </w:r>
      <w:r w:rsidR="00D13B70" w:rsidRPr="00666FEB">
        <w:rPr>
          <w:rFonts w:eastAsia="Arial"/>
        </w:rPr>
        <w:t>ti</w:t>
      </w:r>
      <w:r w:rsidR="002B17AD" w:rsidRPr="00666FEB">
        <w:t>dade par</w:t>
      </w:r>
      <w:r w:rsidR="00D13B70" w:rsidRPr="00666FEB">
        <w:rPr>
          <w:rFonts w:eastAsia="Arial"/>
        </w:rPr>
        <w:t>ti</w:t>
      </w:r>
      <w:r w:rsidR="002B17AD" w:rsidRPr="00666FEB">
        <w:t>cipante para órgão o</w:t>
      </w:r>
      <w:r w:rsidR="00675F59" w:rsidRPr="00666FEB">
        <w:t>u entidade não participante.</w:t>
      </w:r>
    </w:p>
    <w:p w14:paraId="4566EFC5" w14:textId="10183343" w:rsidR="00675F59" w:rsidRPr="00666FEB" w:rsidRDefault="00675F59" w:rsidP="009D6CCC">
      <w:pPr>
        <w:pStyle w:val="Nivel2"/>
      </w:pPr>
      <w:r w:rsidRPr="00666FEB">
        <w:t>O órgão ou en</w:t>
      </w:r>
      <w:r w:rsidRPr="00666FEB">
        <w:rPr>
          <w:rFonts w:eastAsia="Arial"/>
        </w:rPr>
        <w:t>ti</w:t>
      </w:r>
      <w:r w:rsidRPr="00666FEB">
        <w:t xml:space="preserve">dade gerenciadora que </w:t>
      </w:r>
      <w:r w:rsidR="00E625B3">
        <w:t xml:space="preserve">tiver </w:t>
      </w:r>
      <w:r w:rsidRPr="00666FEB">
        <w:t>es</w:t>
      </w:r>
      <w:r w:rsidRPr="00666FEB">
        <w:rPr>
          <w:rFonts w:eastAsia="Arial"/>
        </w:rPr>
        <w:t>ti</w:t>
      </w:r>
      <w:r w:rsidRPr="00666FEB">
        <w:t>m</w:t>
      </w:r>
      <w:r w:rsidR="00E625B3">
        <w:t>ad</w:t>
      </w:r>
      <w:r w:rsidRPr="00666FEB">
        <w:t>o</w:t>
      </w:r>
      <w:r w:rsidR="00E625B3">
        <w:t xml:space="preserve"> as</w:t>
      </w:r>
      <w:r w:rsidRPr="00666FEB">
        <w:t xml:space="preserve"> quan</w:t>
      </w:r>
      <w:r w:rsidRPr="00666FEB">
        <w:rPr>
          <w:rFonts w:eastAsia="Arial"/>
        </w:rPr>
        <w:t>ti</w:t>
      </w:r>
      <w:r w:rsidRPr="00666FEB">
        <w:t>dades que pretende contratar será considerado participante para efeito do remanejamento.</w:t>
      </w:r>
      <w:bookmarkStart w:id="8" w:name="gerenciador_estimador_é_partic_em_remane"/>
      <w:bookmarkEnd w:id="8"/>
    </w:p>
    <w:p w14:paraId="130778A0" w14:textId="73B96177" w:rsidR="00675F59" w:rsidRPr="00CF4619" w:rsidRDefault="00AA3CAB" w:rsidP="009D6CCC">
      <w:pPr>
        <w:pStyle w:val="Nivel2"/>
      </w:pPr>
      <w:r>
        <w:t>Na hipótese</w:t>
      </w:r>
      <w:r w:rsidR="00675F59" w:rsidRPr="00666FEB">
        <w:t xml:space="preserve"> de remanejamento de órgão ou en</w:t>
      </w:r>
      <w:r w:rsidR="00CF4619" w:rsidRPr="00666FEB">
        <w:t>tid</w:t>
      </w:r>
      <w:r w:rsidR="00675F59" w:rsidRPr="00666FEB">
        <w:t>ade par</w:t>
      </w:r>
      <w:r w:rsidR="00CF4619" w:rsidRPr="00666FEB">
        <w:rPr>
          <w:rFonts w:eastAsia="Arial"/>
        </w:rPr>
        <w:t>ti</w:t>
      </w:r>
      <w:r w:rsidR="00675F59" w:rsidRPr="00666FEB">
        <w:t>cipante</w:t>
      </w:r>
      <w:r w:rsidR="00675F59" w:rsidRPr="00675F59">
        <w:t xml:space="preserve"> para órgão ou e</w:t>
      </w:r>
      <w:r w:rsidR="00CF4619">
        <w:t>nti</w:t>
      </w:r>
      <w:r w:rsidR="00675F59" w:rsidRPr="00675F59">
        <w:t>dade</w:t>
      </w:r>
      <w:r w:rsidR="00CF4619">
        <w:t xml:space="preserve"> </w:t>
      </w:r>
      <w:r w:rsidR="00675F59" w:rsidRPr="00CF4619">
        <w:t>não participante, ser</w:t>
      </w:r>
      <w:r>
        <w:t>ão</w:t>
      </w:r>
      <w:r w:rsidR="00675F59" w:rsidRPr="00CF4619">
        <w:t xml:space="preserve"> observados os limites previstos n</w:t>
      </w:r>
      <w:r w:rsidR="00CF4619">
        <w:t>o</w:t>
      </w:r>
      <w:r w:rsidR="00BC690B">
        <w:t xml:space="preserve"> art. 32 do Decreto</w:t>
      </w:r>
      <w:r w:rsidR="006612B2">
        <w:t xml:space="preserve"> nº</w:t>
      </w:r>
      <w:r w:rsidR="00BC690B">
        <w:t xml:space="preserve"> 11.462</w:t>
      </w:r>
      <w:r w:rsidR="006612B2">
        <w:t xml:space="preserve">, de </w:t>
      </w:r>
      <w:r w:rsidR="00BC690B">
        <w:t>2023</w:t>
      </w:r>
      <w:r w:rsidR="00675F59" w:rsidRPr="00CF4619">
        <w:t>.</w:t>
      </w:r>
    </w:p>
    <w:p w14:paraId="43462D53" w14:textId="1763AC72" w:rsidR="00675F59" w:rsidRDefault="00A97F9D" w:rsidP="009D6CCC">
      <w:pPr>
        <w:pStyle w:val="Nivel2"/>
      </w:pPr>
      <w:r>
        <w:t>C</w:t>
      </w:r>
      <w:r w:rsidR="005C526F">
        <w:t>ompetirá</w:t>
      </w:r>
      <w:r w:rsidR="00675F59" w:rsidRPr="00675F59">
        <w:t xml:space="preserve"> ao órgão ou </w:t>
      </w:r>
      <w:r w:rsidR="005C526F">
        <w:t xml:space="preserve">à </w:t>
      </w:r>
      <w:r w:rsidR="00675F59" w:rsidRPr="00675F59">
        <w:t>en</w:t>
      </w:r>
      <w:r w:rsidR="00CF4619">
        <w:rPr>
          <w:rFonts w:eastAsia="Arial"/>
        </w:rPr>
        <w:t>ti</w:t>
      </w:r>
      <w:r w:rsidR="00675F59" w:rsidRPr="00675F59">
        <w:t>dade gerenciadora autorizar o</w:t>
      </w:r>
      <w:r w:rsidR="00CF4619">
        <w:t xml:space="preserve"> </w:t>
      </w:r>
      <w:r w:rsidR="00675F59" w:rsidRPr="00CF4619">
        <w:t>remanejamento solicitado, com a redução do quan</w:t>
      </w:r>
      <w:r w:rsidR="00CF4619" w:rsidRPr="00CF4619">
        <w:rPr>
          <w:rFonts w:eastAsia="Arial"/>
        </w:rPr>
        <w:t>ti</w:t>
      </w:r>
      <w:r w:rsidR="00675F59" w:rsidRPr="00CF4619">
        <w:t>ta</w:t>
      </w:r>
      <w:r w:rsidR="00CF4619" w:rsidRPr="00CF4619">
        <w:rPr>
          <w:rFonts w:eastAsia="Arial"/>
        </w:rPr>
        <w:t>ti</w:t>
      </w:r>
      <w:r w:rsidR="00675F59" w:rsidRPr="00CF4619">
        <w:t xml:space="preserve">vo inicialmente informado pelo órgão ou </w:t>
      </w:r>
      <w:r w:rsidR="0075420C">
        <w:t xml:space="preserve">pela </w:t>
      </w:r>
      <w:r w:rsidR="00675F59" w:rsidRPr="00CF4619">
        <w:t>en</w:t>
      </w:r>
      <w:r w:rsidR="00CF4619" w:rsidRPr="00CF4619">
        <w:rPr>
          <w:rFonts w:eastAsia="Arial"/>
        </w:rPr>
        <w:t>ti</w:t>
      </w:r>
      <w:r w:rsidR="00675F59" w:rsidRPr="00CF4619">
        <w:t>dade</w:t>
      </w:r>
      <w:r w:rsidR="00CF4619">
        <w:t xml:space="preserve"> </w:t>
      </w:r>
      <w:r w:rsidR="00675F59" w:rsidRPr="00CF4619">
        <w:t>par</w:t>
      </w:r>
      <w:r w:rsidR="00CF4619" w:rsidRPr="00CF4619">
        <w:rPr>
          <w:rFonts w:eastAsia="Arial"/>
        </w:rPr>
        <w:t>ti</w:t>
      </w:r>
      <w:r w:rsidR="00675F59" w:rsidRPr="00CF4619">
        <w:t>cipante, desde que haja prévia anuência do órgão ou da en</w:t>
      </w:r>
      <w:r w:rsidR="00CF4619" w:rsidRPr="00CF4619">
        <w:rPr>
          <w:rFonts w:eastAsia="Arial"/>
        </w:rPr>
        <w:t>ti</w:t>
      </w:r>
      <w:r w:rsidR="00675F59" w:rsidRPr="00CF4619">
        <w:t>dade que sofrer redução dos</w:t>
      </w:r>
      <w:r w:rsidR="00CF4619">
        <w:t xml:space="preserve"> </w:t>
      </w:r>
      <w:r w:rsidR="00675F59" w:rsidRPr="00CF4619">
        <w:t>quantitativos informados.</w:t>
      </w:r>
    </w:p>
    <w:p w14:paraId="69796CE1" w14:textId="63693CD9" w:rsidR="00675F59" w:rsidRDefault="00675F59" w:rsidP="009D6CCC">
      <w:pPr>
        <w:pStyle w:val="Nivel2"/>
      </w:pPr>
      <w:r w:rsidRPr="00DC1B9F">
        <w:t>Caso o remanejamento seja feito entre órgãos ou en</w:t>
      </w:r>
      <w:r w:rsidR="00DC1B9F">
        <w:rPr>
          <w:rFonts w:eastAsia="Arial"/>
        </w:rPr>
        <w:t>ti</w:t>
      </w:r>
      <w:r w:rsidRPr="00DC1B9F">
        <w:t xml:space="preserve">dades dos </w:t>
      </w:r>
      <w:r w:rsidR="0075420C">
        <w:t>E</w:t>
      </w:r>
      <w:r w:rsidRPr="00DC1B9F">
        <w:t xml:space="preserve">stados, do </w:t>
      </w:r>
      <w:r w:rsidR="0075420C">
        <w:t>D</w:t>
      </w:r>
      <w:r w:rsidRPr="00DC1B9F">
        <w:t>istrito</w:t>
      </w:r>
      <w:r w:rsidR="00DC1B9F">
        <w:t xml:space="preserve"> </w:t>
      </w:r>
      <w:r w:rsidR="0075420C">
        <w:t>F</w:t>
      </w:r>
      <w:r w:rsidRPr="00DC1B9F">
        <w:t>ederal ou de Municípios dis</w:t>
      </w:r>
      <w:r w:rsidR="00DC1B9F">
        <w:rPr>
          <w:rFonts w:eastAsia="Arial"/>
        </w:rPr>
        <w:t>ti</w:t>
      </w:r>
      <w:r w:rsidRPr="00DC1B9F">
        <w:t>ntos, caberá ao fornecedor beneficiário da ata de registro de preços,</w:t>
      </w:r>
      <w:r w:rsidR="00DC1B9F">
        <w:t xml:space="preserve"> </w:t>
      </w:r>
      <w:r w:rsidRPr="00DC1B9F">
        <w:t>observadas as condições nela estabelecidas, optar pela aceitação ou não do fornecimento decorrente do</w:t>
      </w:r>
      <w:r w:rsidR="00DC1B9F">
        <w:t xml:space="preserve"> </w:t>
      </w:r>
      <w:r w:rsidRPr="00DC1B9F">
        <w:t>remanejamento dos itens.</w:t>
      </w:r>
    </w:p>
    <w:p w14:paraId="4A3ACF19" w14:textId="3216E452" w:rsidR="00A57D0E" w:rsidRDefault="00675F59" w:rsidP="009D6CCC">
      <w:pPr>
        <w:pStyle w:val="Nivel2"/>
      </w:pPr>
      <w:r w:rsidRPr="00DC1B9F">
        <w:t xml:space="preserve">Na hipótese da compra centralizada, não havendo indicação pelo órgão ou </w:t>
      </w:r>
      <w:r w:rsidR="00B85E10">
        <w:t xml:space="preserve">pela </w:t>
      </w:r>
      <w:r w:rsidRPr="00DC1B9F">
        <w:t>en</w:t>
      </w:r>
      <w:r w:rsidR="00DC1B9F">
        <w:rPr>
          <w:rFonts w:eastAsia="Arial"/>
        </w:rPr>
        <w:t>ti</w:t>
      </w:r>
      <w:r w:rsidRPr="00DC1B9F">
        <w:t>dade</w:t>
      </w:r>
      <w:r w:rsidR="00DC1B9F">
        <w:t xml:space="preserve"> </w:t>
      </w:r>
      <w:r w:rsidRPr="00DC1B9F">
        <w:t>gerenciadora</w:t>
      </w:r>
      <w:r w:rsidR="00B85E10">
        <w:t>,</w:t>
      </w:r>
      <w:r w:rsidRPr="00DC1B9F">
        <w:t xml:space="preserve"> dos quan</w:t>
      </w:r>
      <w:r w:rsidR="00DC1B9F" w:rsidRPr="00DC1B9F">
        <w:rPr>
          <w:rFonts w:eastAsia="Arial"/>
        </w:rPr>
        <w:t>ti</w:t>
      </w:r>
      <w:r w:rsidRPr="00DC1B9F">
        <w:t>ta</w:t>
      </w:r>
      <w:r w:rsidR="00DC1B9F" w:rsidRPr="00DC1B9F">
        <w:rPr>
          <w:rFonts w:eastAsia="Arial"/>
        </w:rPr>
        <w:t>ti</w:t>
      </w:r>
      <w:r w:rsidRPr="00DC1B9F">
        <w:t>vos dos par</w:t>
      </w:r>
      <w:r w:rsidR="00DC1B9F" w:rsidRPr="00DC1B9F">
        <w:rPr>
          <w:rFonts w:eastAsia="Arial"/>
        </w:rPr>
        <w:t>ti</w:t>
      </w:r>
      <w:r w:rsidRPr="00DC1B9F">
        <w:t xml:space="preserve">cipantes da compra centralizada, nos </w:t>
      </w:r>
      <w:r w:rsidRPr="00C82CB6">
        <w:t xml:space="preserve">termos do </w:t>
      </w:r>
      <w:r w:rsidR="005B2F3B" w:rsidRPr="007B2846">
        <w:t xml:space="preserve">item </w:t>
      </w:r>
      <w:r w:rsidR="00B4636C" w:rsidRPr="007B2846">
        <w:fldChar w:fldCharType="begin"/>
      </w:r>
      <w:r w:rsidR="00B4636C" w:rsidRPr="007B2846">
        <w:instrText xml:space="preserve"> REF gerenciador_estimador_é_partic_em_remane \r \h  \* MERGEFORMAT </w:instrText>
      </w:r>
      <w:r w:rsidR="00B4636C" w:rsidRPr="007B2846">
        <w:fldChar w:fldCharType="separate"/>
      </w:r>
      <w:r w:rsidR="00331C30">
        <w:t>6.3</w:t>
      </w:r>
      <w:r w:rsidR="00B4636C" w:rsidRPr="007B2846">
        <w:fldChar w:fldCharType="end"/>
      </w:r>
      <w:r w:rsidRPr="00C82CB6">
        <w:t>, a</w:t>
      </w:r>
      <w:r w:rsidRPr="00DC1B9F">
        <w:t xml:space="preserve"> distribuição</w:t>
      </w:r>
      <w:r w:rsidR="00DC1B9F">
        <w:t xml:space="preserve"> </w:t>
      </w:r>
      <w:r w:rsidRPr="00DC1B9F">
        <w:t>das quantidades para a execução descentralizada será por meio do remanejamento.</w:t>
      </w:r>
    </w:p>
    <w:p w14:paraId="63172143" w14:textId="77777777" w:rsidR="000352B9" w:rsidRPr="000352B9" w:rsidRDefault="000352B9" w:rsidP="000352B9">
      <w:pPr>
        <w:pStyle w:val="Nivel01"/>
        <w:numPr>
          <w:ilvl w:val="0"/>
          <w:numId w:val="0"/>
        </w:numPr>
      </w:pPr>
    </w:p>
    <w:p w14:paraId="019E62A2" w14:textId="123B5350" w:rsidR="00520E7A" w:rsidRPr="009C5E2C" w:rsidRDefault="009C5E2C" w:rsidP="00636001">
      <w:pPr>
        <w:pStyle w:val="Nivel01"/>
        <w:rPr>
          <w:iCs/>
        </w:rPr>
      </w:pPr>
      <w:r>
        <w:t xml:space="preserve">CANCELAMENTO DO REGISTRO DO LICITANTE VENCEDOR E DOS PREÇOS </w:t>
      </w:r>
      <w:r w:rsidRPr="009C5E2C">
        <w:t>REGISTRADOS</w:t>
      </w:r>
      <w:bookmarkStart w:id="9" w:name="cancelamento"/>
      <w:bookmarkEnd w:id="9"/>
    </w:p>
    <w:p w14:paraId="7AA67C42" w14:textId="789AC59F" w:rsidR="009C5E2C" w:rsidRPr="00B4636C" w:rsidRDefault="009C5E2C" w:rsidP="009D6CCC">
      <w:pPr>
        <w:pStyle w:val="Nivel2"/>
      </w:pPr>
      <w:r w:rsidRPr="00B4636C">
        <w:t xml:space="preserve">O </w:t>
      </w:r>
      <w:r w:rsidRPr="008A077D">
        <w:t>registro</w:t>
      </w:r>
      <w:r w:rsidRPr="00B4636C">
        <w:t xml:space="preserve"> do </w:t>
      </w:r>
      <w:r w:rsidR="00870788" w:rsidRPr="00B4636C">
        <w:t>fornecedor</w:t>
      </w:r>
      <w:r w:rsidRPr="00B4636C">
        <w:t xml:space="preserve"> será cancelado pelo gerenciador</w:t>
      </w:r>
      <w:r w:rsidR="001F52A4" w:rsidRPr="00B4636C">
        <w:t>,</w:t>
      </w:r>
      <w:r w:rsidRPr="00B4636C">
        <w:t xml:space="preserve"> quando</w:t>
      </w:r>
      <w:r w:rsidR="001F52A4" w:rsidRPr="00B4636C">
        <w:t xml:space="preserve"> o fornecedor</w:t>
      </w:r>
      <w:r w:rsidRPr="00B4636C">
        <w:t>:</w:t>
      </w:r>
      <w:bookmarkStart w:id="10" w:name="cancelamento_do_fornecedor"/>
      <w:bookmarkEnd w:id="10"/>
    </w:p>
    <w:p w14:paraId="2DFDC118" w14:textId="1D1F6BD6" w:rsidR="009C5E2C" w:rsidRPr="009D6CCC" w:rsidRDefault="00246906" w:rsidP="009D6CCC">
      <w:pPr>
        <w:pStyle w:val="Nvel3"/>
      </w:pPr>
      <w:r w:rsidRPr="009D6CCC">
        <w:t>D</w:t>
      </w:r>
      <w:r w:rsidR="009C5E2C" w:rsidRPr="009D6CCC">
        <w:t>escumprir as condições da ata de registro de preços, sem motivo justificado;</w:t>
      </w:r>
    </w:p>
    <w:p w14:paraId="5C8E4CDF" w14:textId="03B6D03A" w:rsidR="009C5E2C" w:rsidRPr="009D6CCC" w:rsidRDefault="00246906" w:rsidP="009D6CCC">
      <w:pPr>
        <w:pStyle w:val="Nvel3"/>
      </w:pPr>
      <w:r w:rsidRPr="009D6CCC">
        <w:t>N</w:t>
      </w:r>
      <w:r w:rsidR="009C5E2C" w:rsidRPr="009D6CCC">
        <w:t>ão re</w:t>
      </w:r>
      <w:r w:rsidR="009C5E2C" w:rsidRPr="009D6CCC">
        <w:rPr>
          <w:rFonts w:eastAsia="Arial"/>
        </w:rPr>
        <w:t>ti</w:t>
      </w:r>
      <w:r w:rsidR="009C5E2C" w:rsidRPr="009D6CCC">
        <w:t>rar a nota de empenho</w:t>
      </w:r>
      <w:r w:rsidR="001F52A4" w:rsidRPr="009D6CCC">
        <w:t>,</w:t>
      </w:r>
      <w:r w:rsidR="009C5E2C" w:rsidRPr="009D6CCC">
        <w:t xml:space="preserve"> ou instrumento equivalente</w:t>
      </w:r>
      <w:r w:rsidR="001F52A4" w:rsidRPr="009D6CCC">
        <w:t>,</w:t>
      </w:r>
      <w:r w:rsidR="009C5E2C" w:rsidRPr="009D6CCC">
        <w:t xml:space="preserve"> no prazo estabelecido pela Administração sem justificativa </w:t>
      </w:r>
      <w:r w:rsidR="001F52A4" w:rsidRPr="009D6CCC">
        <w:t>razoável</w:t>
      </w:r>
      <w:r w:rsidR="009C5E2C" w:rsidRPr="009D6CCC">
        <w:t>;</w:t>
      </w:r>
    </w:p>
    <w:p w14:paraId="59864EA5" w14:textId="31AD26F6" w:rsidR="009C5E2C" w:rsidRPr="009D6CCC" w:rsidRDefault="00246906" w:rsidP="009D6CCC">
      <w:pPr>
        <w:pStyle w:val="Nvel3"/>
      </w:pPr>
      <w:r w:rsidRPr="009D6CCC">
        <w:t>N</w:t>
      </w:r>
      <w:r w:rsidR="009C5E2C" w:rsidRPr="009D6CCC">
        <w:t xml:space="preserve">ão aceitar </w:t>
      </w:r>
      <w:r w:rsidR="00321B61" w:rsidRPr="009D6CCC">
        <w:t>manter</w:t>
      </w:r>
      <w:r w:rsidR="009C5E2C" w:rsidRPr="009D6CCC">
        <w:t xml:space="preserve"> seu preço registrado, na hipótese </w:t>
      </w:r>
      <w:r w:rsidR="00124FE3" w:rsidRPr="009D6CCC">
        <w:t>prevista n</w:t>
      </w:r>
      <w:r w:rsidR="0004488F" w:rsidRPr="009D6CCC">
        <w:t xml:space="preserve">o </w:t>
      </w:r>
      <w:r w:rsidR="00346A9C" w:rsidRPr="009D6CCC">
        <w:t>artigo 27, § 2º, do Decreto nº 11.462, de 2023;</w:t>
      </w:r>
      <w:r w:rsidR="009C5E2C" w:rsidRPr="009D6CCC">
        <w:t xml:space="preserve"> ou</w:t>
      </w:r>
    </w:p>
    <w:p w14:paraId="0A1D68B8" w14:textId="0D889158" w:rsidR="009C5E2C" w:rsidRPr="009D6CCC" w:rsidRDefault="009C5E2C" w:rsidP="009D6CCC">
      <w:pPr>
        <w:pStyle w:val="Nvel3"/>
      </w:pPr>
      <w:r w:rsidRPr="009D6CCC">
        <w:t xml:space="preserve"> </w:t>
      </w:r>
      <w:r w:rsidR="00246906" w:rsidRPr="009D6CCC">
        <w:t>S</w:t>
      </w:r>
      <w:r w:rsidRPr="009D6CCC">
        <w:t>ofrer sanção prevista nos incisos III ou IV do caput do art. 156 da Lei nº 14.133, de 2021.</w:t>
      </w:r>
    </w:p>
    <w:p w14:paraId="07134DA8" w14:textId="50C88A2A" w:rsidR="009C5E2C" w:rsidRPr="00C82CB6" w:rsidRDefault="001335C3" w:rsidP="009D6CCC">
      <w:pPr>
        <w:pStyle w:val="Nvel4"/>
      </w:pPr>
      <w:r w:rsidRPr="00B4636C">
        <w:t>Na hipótese de aplicação de sanção prevista nos incisos III ou IV do caput do art. 156 da Lei nº 14.133, de 2021</w:t>
      </w:r>
      <w:r w:rsidR="009C5E2C" w:rsidRPr="00B4636C">
        <w:t>, caso a penalidade aplicada ao fornecedor não ultrapass</w:t>
      </w:r>
      <w:r w:rsidRPr="00B4636C">
        <w:t>e</w:t>
      </w:r>
      <w:r w:rsidR="009C5E2C" w:rsidRPr="00B4636C">
        <w:t xml:space="preserve"> o prazo de vigência </w:t>
      </w:r>
      <w:r w:rsidR="009C5E2C" w:rsidRPr="00C82CB6">
        <w:t xml:space="preserve">da ata de registro de preços, poderá o órgão ou </w:t>
      </w:r>
      <w:r w:rsidRPr="00C82CB6">
        <w:t xml:space="preserve">a </w:t>
      </w:r>
      <w:r w:rsidR="009C5E2C" w:rsidRPr="00C82CB6">
        <w:t>entidade gerenciadora</w:t>
      </w:r>
      <w:r w:rsidRPr="00C82CB6">
        <w:t xml:space="preserve"> poderá</w:t>
      </w:r>
      <w:r w:rsidR="009C5E2C" w:rsidRPr="00C82CB6">
        <w:t>, mediante decisão fundamentada, decidir pela manutenção do registro de preços, vedadas contratações derivadas da ata enquanto perdurarem os efeitos da sanção.</w:t>
      </w:r>
    </w:p>
    <w:p w14:paraId="4C4CE365" w14:textId="26200B67" w:rsidR="009C5E2C" w:rsidRPr="00B4636C" w:rsidRDefault="009C5E2C" w:rsidP="009D6CCC">
      <w:pPr>
        <w:pStyle w:val="Nivel2"/>
      </w:pPr>
      <w:r w:rsidRPr="00C82CB6">
        <w:t xml:space="preserve"> O cancelamento de registros nas hipóteses previstas no </w:t>
      </w:r>
      <w:r w:rsidRPr="007B2846">
        <w:t xml:space="preserve">item </w:t>
      </w:r>
      <w:r w:rsidR="000352B9">
        <w:t>7.1</w:t>
      </w:r>
      <w:r w:rsidR="007B150D" w:rsidRPr="00C82CB6">
        <w:t xml:space="preserve"> </w:t>
      </w:r>
      <w:r w:rsidRPr="00C82CB6">
        <w:t xml:space="preserve">será formalizado por despacho do órgão ou </w:t>
      </w:r>
      <w:r w:rsidR="001B7999" w:rsidRPr="00C82CB6">
        <w:t xml:space="preserve">da </w:t>
      </w:r>
      <w:r w:rsidRPr="00C82CB6">
        <w:t xml:space="preserve">entidade gerenciadora, </w:t>
      </w:r>
      <w:r w:rsidR="001262A7" w:rsidRPr="00C82CB6">
        <w:t>garantido</w:t>
      </w:r>
      <w:r w:rsidR="001262A7" w:rsidRPr="00B4636C">
        <w:t>s os princípios d</w:t>
      </w:r>
      <w:r w:rsidRPr="00B4636C">
        <w:t xml:space="preserve">o contraditório e </w:t>
      </w:r>
      <w:r w:rsidR="001262A7" w:rsidRPr="00B4636C">
        <w:t>d</w:t>
      </w:r>
      <w:r w:rsidRPr="00B4636C">
        <w:t>a ampla defesa.</w:t>
      </w:r>
    </w:p>
    <w:p w14:paraId="366FECAB" w14:textId="0F0DD910" w:rsidR="001262A7" w:rsidRPr="00B4636C" w:rsidRDefault="0006159B" w:rsidP="009D6CCC">
      <w:pPr>
        <w:pStyle w:val="Nivel2"/>
      </w:pPr>
      <w:r w:rsidRPr="00B4636C">
        <w:t>Na hipótese de cancelamento do registro do fornecedor, o órgão ou a entidade gerenciadora poderá convocar os licitantes que compõem o cadastro de reserva, observada a ordem de classificação.</w:t>
      </w:r>
    </w:p>
    <w:p w14:paraId="3F411FDB" w14:textId="44A7A05D" w:rsidR="009C5E2C" w:rsidRPr="00B4636C" w:rsidRDefault="009C5E2C" w:rsidP="009D6CCC">
      <w:pPr>
        <w:pStyle w:val="Nivel2"/>
      </w:pPr>
      <w:r w:rsidRPr="00B4636C">
        <w:t xml:space="preserve">O cancelamento dos preços registrados poderá </w:t>
      </w:r>
      <w:r w:rsidR="0006159B" w:rsidRPr="00B4636C">
        <w:t>ser realizado pelo gerenciador</w:t>
      </w:r>
      <w:r w:rsidRPr="00B4636C">
        <w:t>, em determinada ata de registro de preços, total ou parcialmente,</w:t>
      </w:r>
      <w:r w:rsidR="00D14105" w:rsidRPr="00B4636C">
        <w:t xml:space="preserve"> nas seguintes hipóteses</w:t>
      </w:r>
      <w:r w:rsidRPr="00B4636C">
        <w:t>, desde que devidamente comprovad</w:t>
      </w:r>
      <w:r w:rsidR="00D14105" w:rsidRPr="00B4636C">
        <w:t>a</w:t>
      </w:r>
      <w:r w:rsidRPr="00B4636C">
        <w:t>s e justificad</w:t>
      </w:r>
      <w:r w:rsidR="00D14105" w:rsidRPr="00B4636C">
        <w:t>a</w:t>
      </w:r>
      <w:r w:rsidRPr="00B4636C">
        <w:t>s:</w:t>
      </w:r>
      <w:bookmarkStart w:id="11" w:name="cancelamento_da_ata"/>
      <w:bookmarkEnd w:id="11"/>
      <w:r w:rsidRPr="00B4636C">
        <w:t xml:space="preserve"> </w:t>
      </w:r>
    </w:p>
    <w:p w14:paraId="406FF1EB" w14:textId="5F27BD47" w:rsidR="009C5E2C" w:rsidRPr="009C5E2C" w:rsidRDefault="00133C51" w:rsidP="009D6CCC">
      <w:pPr>
        <w:pStyle w:val="Nvel3"/>
      </w:pPr>
      <w:r>
        <w:t>P</w:t>
      </w:r>
      <w:r w:rsidR="009C5E2C" w:rsidRPr="009C5E2C">
        <w:t xml:space="preserve">or </w:t>
      </w:r>
      <w:r w:rsidR="009C5E2C" w:rsidRPr="00B4636C">
        <w:t>razão</w:t>
      </w:r>
      <w:r w:rsidR="009C5E2C" w:rsidRPr="009C5E2C">
        <w:t xml:space="preserve"> de interesse público;</w:t>
      </w:r>
    </w:p>
    <w:p w14:paraId="776C5DC4" w14:textId="02DD59A7" w:rsidR="00ED3176" w:rsidRDefault="00133C51" w:rsidP="009D6CCC">
      <w:pPr>
        <w:pStyle w:val="Nvel3"/>
      </w:pPr>
      <w:r>
        <w:lastRenderedPageBreak/>
        <w:t>A</w:t>
      </w:r>
      <w:r w:rsidR="009C5E2C" w:rsidRPr="009C5E2C">
        <w:t xml:space="preserve"> pedido do fornecedor, decorrente de caso fortuito ou força maior</w:t>
      </w:r>
      <w:r w:rsidR="00ED3176">
        <w:t>; ou</w:t>
      </w:r>
    </w:p>
    <w:p w14:paraId="3A2062EA" w14:textId="71A4A7A5" w:rsidR="009C5E2C" w:rsidRDefault="00133C51" w:rsidP="009D6CCC">
      <w:pPr>
        <w:pStyle w:val="Nvel3"/>
      </w:pPr>
      <w:r>
        <w:t>S</w:t>
      </w:r>
      <w:r w:rsidR="00ED3176" w:rsidRPr="00B4636C">
        <w:t xml:space="preserve">e não houver êxito nas negociações, </w:t>
      </w:r>
      <w:r w:rsidR="00821F71" w:rsidRPr="00B4636C">
        <w:t>nas hipóteses em que o preço de mercado</w:t>
      </w:r>
      <w:r w:rsidR="00821F71">
        <w:t xml:space="preserve"> </w:t>
      </w:r>
      <w:r w:rsidR="000352B9" w:rsidRPr="00B4636C">
        <w:t>se tornar</w:t>
      </w:r>
      <w:r w:rsidR="00821F71" w:rsidRPr="00B4636C">
        <w:t xml:space="preserve"> superior ou inferior ao preço registrado, </w:t>
      </w:r>
      <w:r w:rsidR="00ED3176" w:rsidRPr="00B4636C">
        <w:t xml:space="preserve">nos termos </w:t>
      </w:r>
      <w:r w:rsidR="000352B9" w:rsidRPr="00B4636C">
        <w:t>do</w:t>
      </w:r>
      <w:r w:rsidR="000352B9">
        <w:t>s artigos</w:t>
      </w:r>
      <w:r w:rsidR="00AF2BFF">
        <w:t xml:space="preserve"> 26, § 3º </w:t>
      </w:r>
      <w:r w:rsidR="000352B9">
        <w:t xml:space="preserve">e </w:t>
      </w:r>
      <w:r w:rsidR="000352B9" w:rsidRPr="00B4636C">
        <w:t>27</w:t>
      </w:r>
      <w:r w:rsidR="00AF2BFF">
        <w:t xml:space="preserve">, § 4º, ambos do Decreto nº 11.462, de 2023. </w:t>
      </w:r>
    </w:p>
    <w:p w14:paraId="3C734CB1" w14:textId="77777777" w:rsidR="00BF3995" w:rsidRDefault="00BF3995" w:rsidP="00BF3995">
      <w:pPr>
        <w:pStyle w:val="Nvel3"/>
        <w:numPr>
          <w:ilvl w:val="0"/>
          <w:numId w:val="0"/>
        </w:numPr>
        <w:ind w:left="284"/>
      </w:pPr>
    </w:p>
    <w:p w14:paraId="22810BA7" w14:textId="77777777" w:rsidR="00BF3995" w:rsidRPr="0020168A" w:rsidRDefault="00BF3995" w:rsidP="00BF3995">
      <w:pPr>
        <w:pStyle w:val="Nivel01"/>
      </w:pPr>
      <w:bookmarkStart w:id="12" w:name="_Toc159507632"/>
      <w:r>
        <w:t xml:space="preserve">MODELO DE GESTÃO E FISCALIZAÇÃO </w:t>
      </w:r>
      <w:bookmarkEnd w:id="12"/>
      <w:r>
        <w:t>DA ATA DE REGISTRO DE PREÇOS</w:t>
      </w:r>
    </w:p>
    <w:p w14:paraId="4BA8BE2A" w14:textId="77777777" w:rsidR="00BF3995" w:rsidRPr="0020168A" w:rsidRDefault="00BF3995" w:rsidP="00BF3995">
      <w:pPr>
        <w:pStyle w:val="Nivel2"/>
      </w:pPr>
      <w:r>
        <w:t>A ata de registro de preços</w:t>
      </w:r>
      <w:r w:rsidRPr="60CBE1EE">
        <w:t xml:space="preserve"> deverá ser executada fielmente pelas partes, de acordo com as cláusulas avençadas e as normas da Lei nº 14.133, de 2021, e cada parte responderá pelas consequências de sua inexecução total ou parcial.</w:t>
      </w:r>
    </w:p>
    <w:p w14:paraId="23944074" w14:textId="77777777" w:rsidR="00BF3995" w:rsidRPr="0020168A" w:rsidRDefault="00BF3995" w:rsidP="00BF3995">
      <w:pPr>
        <w:pStyle w:val="Nivel2"/>
      </w:pPr>
      <w:r>
        <w:t>Em caso de impedimento, ordem de paralisação ou suspensão da ata, o cronograma de execução será prorrogado automaticamente pelo tempo correspondente, anotadas tais circunstâncias mediante simples apostila.</w:t>
      </w:r>
    </w:p>
    <w:p w14:paraId="09796AE6" w14:textId="77777777" w:rsidR="00BF3995" w:rsidRPr="0020168A" w:rsidRDefault="00BF3995" w:rsidP="00BF3995">
      <w:pPr>
        <w:pStyle w:val="Nivel2"/>
      </w:pPr>
      <w:r>
        <w:t>As comunicações entre o órgão ou entidade e a contratada devem ser realizadas por escrito sempre que o ato exigir tal formalidade, admitindo-se o uso de mensagem eletrônica para esse fim.</w:t>
      </w:r>
    </w:p>
    <w:p w14:paraId="1206BB58" w14:textId="77777777" w:rsidR="00BF3995" w:rsidRDefault="00BF3995" w:rsidP="00BF3995">
      <w:pPr>
        <w:pStyle w:val="Nivel2"/>
      </w:pPr>
      <w:r>
        <w:t>O órgão ou entidade poderá convocar representante da empresa para adoção de providências que devam ser cumpridas de imediato.</w:t>
      </w:r>
    </w:p>
    <w:p w14:paraId="274DE4E1" w14:textId="77777777" w:rsidR="00BF3995" w:rsidRDefault="00BF3995" w:rsidP="00BF3995">
      <w:pPr>
        <w:pStyle w:val="Nivel2"/>
      </w:pPr>
      <w:r>
        <w:t xml:space="preserve"> </w:t>
      </w:r>
      <w:r w:rsidRPr="00C86172">
        <w:t>Após a assinatura d</w:t>
      </w:r>
      <w:r>
        <w:t>a ata</w:t>
      </w:r>
      <w:r w:rsidRPr="00C86172">
        <w:t xml:space="preserve">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14:paraId="72525145" w14:textId="77777777" w:rsidR="00BF3995" w:rsidRDefault="00BF3995" w:rsidP="00BF3995">
      <w:pPr>
        <w:pStyle w:val="Nivel2"/>
        <w:numPr>
          <w:ilvl w:val="0"/>
          <w:numId w:val="0"/>
        </w:numPr>
      </w:pPr>
      <w:r w:rsidRPr="4C199FC9">
        <w:t>Fiscalização</w:t>
      </w:r>
    </w:p>
    <w:p w14:paraId="5B04B37C" w14:textId="77777777" w:rsidR="00BF3995" w:rsidRPr="0020168A" w:rsidRDefault="00BF3995" w:rsidP="00BF3995">
      <w:pPr>
        <w:pStyle w:val="Nivel2"/>
      </w:pPr>
      <w:r>
        <w:t>A execução da ata deverá ser acompanhada e fiscalizada pelos fiscais da ata, ou pelos respectivos substitutos (</w:t>
      </w:r>
      <w:hyperlink r:id="rId11" w:anchor="art117">
        <w:r w:rsidRPr="4C199FC9">
          <w:rPr>
            <w:rStyle w:val="Hyperlink"/>
          </w:rPr>
          <w:t>Lei nº 14.133, de 2021, art. 117, caput</w:t>
        </w:r>
      </w:hyperlink>
      <w:r>
        <w:t>).</w:t>
      </w:r>
    </w:p>
    <w:p w14:paraId="5E6679C8" w14:textId="77777777" w:rsidR="00BF3995" w:rsidRPr="00E367EA" w:rsidRDefault="00BF3995" w:rsidP="00BF3995">
      <w:pPr>
        <w:pStyle w:val="Nvel1-SemNumPreto"/>
        <w:rPr>
          <w:color w:val="auto"/>
          <w:sz w:val="20"/>
          <w:szCs w:val="20"/>
        </w:rPr>
      </w:pPr>
      <w:bookmarkStart w:id="13" w:name="_Toc159507633"/>
      <w:r w:rsidRPr="00E367EA">
        <w:rPr>
          <w:color w:val="auto"/>
          <w:sz w:val="20"/>
          <w:szCs w:val="20"/>
        </w:rPr>
        <w:t>Fiscalização Técnica</w:t>
      </w:r>
      <w:bookmarkEnd w:id="13"/>
    </w:p>
    <w:p w14:paraId="1C5AD06A" w14:textId="77777777" w:rsidR="00BF3995" w:rsidRPr="0020168A" w:rsidRDefault="00BF3995" w:rsidP="00BF3995">
      <w:pPr>
        <w:pStyle w:val="Nivel2"/>
      </w:pPr>
      <w:r>
        <w:t>O fiscal técnico da ata acompanhará a execução da ata, para que sejam cumpridas todas as condições estabelecidas na ata, de modo a assegurar os melhores resultados para a Administração. (Decreto nº 11.246, de 2022, art. 22, VI);</w:t>
      </w:r>
    </w:p>
    <w:p w14:paraId="62FA356B" w14:textId="77777777" w:rsidR="00BF3995" w:rsidRPr="00CB5372" w:rsidRDefault="00BF3995" w:rsidP="00BF3995">
      <w:pPr>
        <w:pStyle w:val="Nvel3-R"/>
        <w:rPr>
          <w:i w:val="0"/>
          <w:iCs w:val="0"/>
          <w:color w:val="auto"/>
        </w:rPr>
      </w:pPr>
      <w:r w:rsidRPr="00CB5372">
        <w:rPr>
          <w:i w:val="0"/>
          <w:iCs w:val="0"/>
          <w:color w:val="auto"/>
        </w:rPr>
        <w:t xml:space="preserve">O fiscal técnico </w:t>
      </w:r>
      <w:r>
        <w:rPr>
          <w:i w:val="0"/>
          <w:iCs w:val="0"/>
          <w:color w:val="auto"/>
        </w:rPr>
        <w:t>da ata</w:t>
      </w:r>
      <w:r w:rsidRPr="00CB5372">
        <w:rPr>
          <w:i w:val="0"/>
          <w:iCs w:val="0"/>
          <w:color w:val="auto"/>
        </w:rPr>
        <w:t xml:space="preserve"> anotará no histórico de gerenciamento do contrato todas as ocorrências relacionadas à execução </w:t>
      </w:r>
      <w:r>
        <w:rPr>
          <w:i w:val="0"/>
          <w:iCs w:val="0"/>
          <w:color w:val="auto"/>
        </w:rPr>
        <w:t>da ata</w:t>
      </w:r>
      <w:r w:rsidRPr="00CB5372">
        <w:rPr>
          <w:i w:val="0"/>
          <w:iCs w:val="0"/>
          <w:color w:val="auto"/>
        </w:rPr>
        <w:t>, com a descrição do que for necessário para a regularização das faltas ou dos defeitos observados. (</w:t>
      </w:r>
      <w:hyperlink r:id="rId12" w:anchor="art117§1">
        <w:r w:rsidRPr="00CB5372">
          <w:rPr>
            <w:rStyle w:val="Hyperlink"/>
            <w:i w:val="0"/>
            <w:iCs w:val="0"/>
            <w:color w:val="auto"/>
          </w:rPr>
          <w:t>Lei nº 14.133, de 2021, art. 117, §1º</w:t>
        </w:r>
      </w:hyperlink>
      <w:r w:rsidRPr="00CB5372">
        <w:rPr>
          <w:i w:val="0"/>
          <w:iCs w:val="0"/>
          <w:color w:val="auto"/>
        </w:rPr>
        <w:t xml:space="preserve">, e </w:t>
      </w:r>
      <w:hyperlink r:id="rId13" w:anchor="art22">
        <w:r w:rsidRPr="00CB5372">
          <w:rPr>
            <w:rStyle w:val="Hyperlink"/>
            <w:i w:val="0"/>
            <w:iCs w:val="0"/>
            <w:color w:val="auto"/>
          </w:rPr>
          <w:t>Decreto nº 11.246, de 2022, art. 22, II);</w:t>
        </w:r>
      </w:hyperlink>
    </w:p>
    <w:p w14:paraId="33E02B94" w14:textId="77777777" w:rsidR="00BF3995" w:rsidRPr="00CB5372" w:rsidRDefault="00BF3995" w:rsidP="00BF3995">
      <w:pPr>
        <w:pStyle w:val="Nvel3-R"/>
        <w:rPr>
          <w:i w:val="0"/>
          <w:iCs w:val="0"/>
          <w:color w:val="auto"/>
        </w:rPr>
      </w:pPr>
      <w:r w:rsidRPr="00CB5372">
        <w:rPr>
          <w:i w:val="0"/>
          <w:iCs w:val="0"/>
          <w:color w:val="auto"/>
        </w:rPr>
        <w:t>Identificada qualquer inexatidão ou irregularidade, o fiscal técnico d</w:t>
      </w:r>
      <w:r>
        <w:rPr>
          <w:i w:val="0"/>
          <w:iCs w:val="0"/>
          <w:color w:val="auto"/>
        </w:rPr>
        <w:t>a ata</w:t>
      </w:r>
      <w:r w:rsidRPr="00CB5372">
        <w:rPr>
          <w:i w:val="0"/>
          <w:iCs w:val="0"/>
          <w:color w:val="auto"/>
        </w:rPr>
        <w:t xml:space="preserve"> emitirá notificações para a correção da execução </w:t>
      </w:r>
      <w:r>
        <w:rPr>
          <w:i w:val="0"/>
          <w:iCs w:val="0"/>
          <w:color w:val="auto"/>
        </w:rPr>
        <w:t>da ata</w:t>
      </w:r>
      <w:r w:rsidRPr="00CB5372">
        <w:rPr>
          <w:i w:val="0"/>
          <w:iCs w:val="0"/>
          <w:color w:val="auto"/>
        </w:rPr>
        <w:t>, determinando prazo para a correção. (</w:t>
      </w:r>
      <w:hyperlink r:id="rId14" w:anchor="art22">
        <w:r w:rsidRPr="00CB5372">
          <w:rPr>
            <w:rStyle w:val="Hyperlink"/>
            <w:i w:val="0"/>
            <w:iCs w:val="0"/>
            <w:color w:val="auto"/>
          </w:rPr>
          <w:t>Decreto nº 11.246, de 2022, art. 22, III</w:t>
        </w:r>
      </w:hyperlink>
      <w:r w:rsidRPr="00CB5372">
        <w:rPr>
          <w:i w:val="0"/>
          <w:iCs w:val="0"/>
          <w:color w:val="auto"/>
        </w:rPr>
        <w:t xml:space="preserve">); </w:t>
      </w:r>
    </w:p>
    <w:p w14:paraId="39F4A136" w14:textId="77777777" w:rsidR="00BF3995" w:rsidRPr="00CB5372" w:rsidRDefault="00BF3995" w:rsidP="00BF3995">
      <w:pPr>
        <w:pStyle w:val="Nvel3-R"/>
        <w:rPr>
          <w:i w:val="0"/>
          <w:iCs w:val="0"/>
          <w:color w:val="auto"/>
        </w:rPr>
      </w:pPr>
      <w:r w:rsidRPr="00CB5372">
        <w:rPr>
          <w:i w:val="0"/>
          <w:iCs w:val="0"/>
          <w:color w:val="auto"/>
        </w:rPr>
        <w:t xml:space="preserve">O fiscal técnico </w:t>
      </w:r>
      <w:r>
        <w:rPr>
          <w:i w:val="0"/>
          <w:iCs w:val="0"/>
          <w:color w:val="auto"/>
        </w:rPr>
        <w:t>da ata</w:t>
      </w:r>
      <w:r w:rsidRPr="00CB5372">
        <w:rPr>
          <w:i w:val="0"/>
          <w:iCs w:val="0"/>
          <w:color w:val="auto"/>
        </w:rPr>
        <w:t xml:space="preserve"> informará ao gestor </w:t>
      </w:r>
      <w:r>
        <w:rPr>
          <w:i w:val="0"/>
          <w:iCs w:val="0"/>
          <w:color w:val="auto"/>
        </w:rPr>
        <w:t>da ata</w:t>
      </w:r>
      <w:r w:rsidRPr="00CB5372">
        <w:rPr>
          <w:i w:val="0"/>
          <w:iCs w:val="0"/>
          <w:color w:val="auto"/>
        </w:rPr>
        <w:t>, em tempo hábil, a situação que demandar decisão ou adoção de medidas que ultrapassem sua competência, para que adote as medidas necessárias e saneadoras, se for o caso. (</w:t>
      </w:r>
      <w:hyperlink r:id="rId15" w:anchor="art22">
        <w:r w:rsidRPr="00CB5372">
          <w:rPr>
            <w:rStyle w:val="Hyperlink"/>
            <w:i w:val="0"/>
            <w:iCs w:val="0"/>
            <w:color w:val="auto"/>
          </w:rPr>
          <w:t>Decreto nº 11.246, de 2022, art. 22, IV</w:t>
        </w:r>
      </w:hyperlink>
      <w:r w:rsidRPr="00CB5372">
        <w:rPr>
          <w:i w:val="0"/>
          <w:iCs w:val="0"/>
          <w:color w:val="auto"/>
        </w:rPr>
        <w:t>).</w:t>
      </w:r>
    </w:p>
    <w:p w14:paraId="78D9634A" w14:textId="77777777" w:rsidR="00BF3995" w:rsidRPr="00CB5372" w:rsidRDefault="00BF3995" w:rsidP="00BF3995">
      <w:pPr>
        <w:pStyle w:val="Nvel3-R"/>
        <w:rPr>
          <w:i w:val="0"/>
          <w:iCs w:val="0"/>
          <w:color w:val="auto"/>
        </w:rPr>
      </w:pPr>
      <w:r w:rsidRPr="00CB5372">
        <w:rPr>
          <w:i w:val="0"/>
          <w:iCs w:val="0"/>
          <w:color w:val="auto"/>
        </w:rPr>
        <w:t xml:space="preserve">No caso de ocorrências que possam inviabilizar a execução </w:t>
      </w:r>
      <w:r>
        <w:rPr>
          <w:i w:val="0"/>
          <w:iCs w:val="0"/>
          <w:color w:val="auto"/>
        </w:rPr>
        <w:t xml:space="preserve">da ata </w:t>
      </w:r>
      <w:r w:rsidRPr="00CB5372">
        <w:rPr>
          <w:i w:val="0"/>
          <w:iCs w:val="0"/>
          <w:color w:val="auto"/>
        </w:rPr>
        <w:t xml:space="preserve">nas datas aprazadas, o fiscal técnico </w:t>
      </w:r>
      <w:r>
        <w:rPr>
          <w:i w:val="0"/>
          <w:iCs w:val="0"/>
          <w:color w:val="auto"/>
        </w:rPr>
        <w:t>da ata</w:t>
      </w:r>
      <w:r w:rsidRPr="00CB5372">
        <w:rPr>
          <w:i w:val="0"/>
          <w:iCs w:val="0"/>
          <w:color w:val="auto"/>
        </w:rPr>
        <w:t xml:space="preserve"> comunicará o fato imediatamente ao gestor </w:t>
      </w:r>
      <w:r>
        <w:rPr>
          <w:i w:val="0"/>
          <w:iCs w:val="0"/>
          <w:color w:val="auto"/>
        </w:rPr>
        <w:t>da ata</w:t>
      </w:r>
      <w:r w:rsidRPr="00CB5372">
        <w:rPr>
          <w:i w:val="0"/>
          <w:iCs w:val="0"/>
          <w:color w:val="auto"/>
        </w:rPr>
        <w:t>. (</w:t>
      </w:r>
      <w:hyperlink r:id="rId16" w:anchor="art22">
        <w:r w:rsidRPr="00CB5372">
          <w:rPr>
            <w:rStyle w:val="Hyperlink"/>
            <w:i w:val="0"/>
            <w:iCs w:val="0"/>
            <w:color w:val="auto"/>
          </w:rPr>
          <w:t>Decreto nº 11.246, de 2022, art. 22, V</w:t>
        </w:r>
      </w:hyperlink>
      <w:r w:rsidRPr="00CB5372">
        <w:rPr>
          <w:i w:val="0"/>
          <w:iCs w:val="0"/>
          <w:color w:val="auto"/>
        </w:rPr>
        <w:t>).</w:t>
      </w:r>
    </w:p>
    <w:p w14:paraId="46C30372" w14:textId="77777777" w:rsidR="00BF3995" w:rsidRPr="00CB5372" w:rsidRDefault="00BF3995" w:rsidP="00BF3995">
      <w:pPr>
        <w:pStyle w:val="Nvel3-R"/>
        <w:rPr>
          <w:i w:val="0"/>
          <w:iCs w:val="0"/>
          <w:color w:val="auto"/>
        </w:rPr>
      </w:pPr>
      <w:r w:rsidRPr="00CB5372">
        <w:rPr>
          <w:i w:val="0"/>
          <w:iCs w:val="0"/>
          <w:color w:val="auto"/>
        </w:rPr>
        <w:lastRenderedPageBreak/>
        <w:t xml:space="preserve">O fiscal técnico </w:t>
      </w:r>
      <w:r>
        <w:rPr>
          <w:i w:val="0"/>
          <w:iCs w:val="0"/>
          <w:color w:val="auto"/>
        </w:rPr>
        <w:t>da ata</w:t>
      </w:r>
      <w:r w:rsidRPr="00CB5372">
        <w:rPr>
          <w:i w:val="0"/>
          <w:iCs w:val="0"/>
          <w:color w:val="auto"/>
        </w:rPr>
        <w:t xml:space="preserve"> comunicará ao gestor </w:t>
      </w:r>
      <w:r>
        <w:rPr>
          <w:i w:val="0"/>
          <w:iCs w:val="0"/>
          <w:color w:val="auto"/>
        </w:rPr>
        <w:t>da ata</w:t>
      </w:r>
      <w:r w:rsidRPr="00CB5372">
        <w:rPr>
          <w:i w:val="0"/>
          <w:iCs w:val="0"/>
          <w:color w:val="auto"/>
        </w:rPr>
        <w:t xml:space="preserve">, em tempo hábil, o término </w:t>
      </w:r>
      <w:r>
        <w:rPr>
          <w:i w:val="0"/>
          <w:iCs w:val="0"/>
          <w:color w:val="auto"/>
        </w:rPr>
        <w:t>da ata</w:t>
      </w:r>
      <w:r w:rsidRPr="00CB5372">
        <w:rPr>
          <w:i w:val="0"/>
          <w:iCs w:val="0"/>
          <w:color w:val="auto"/>
        </w:rPr>
        <w:t xml:space="preserve"> sob sua responsabilidade, com vistas à renovação tempestiva ou à prorrogação contratual </w:t>
      </w:r>
      <w:hyperlink r:id="rId17" w:anchor="art22">
        <w:r w:rsidRPr="00CB5372">
          <w:rPr>
            <w:rStyle w:val="Hyperlink"/>
            <w:i w:val="0"/>
            <w:iCs w:val="0"/>
            <w:color w:val="auto"/>
          </w:rPr>
          <w:t>(Decreto nº 11.246, de 2022, art. 22, VII</w:t>
        </w:r>
      </w:hyperlink>
      <w:r w:rsidRPr="00CB5372">
        <w:rPr>
          <w:i w:val="0"/>
          <w:iCs w:val="0"/>
          <w:color w:val="auto"/>
        </w:rPr>
        <w:t>).</w:t>
      </w:r>
    </w:p>
    <w:p w14:paraId="4268061A" w14:textId="77777777" w:rsidR="00BF3995" w:rsidRDefault="00BF3995" w:rsidP="00BF3995">
      <w:pPr>
        <w:pStyle w:val="Nivel3"/>
        <w:ind w:left="0"/>
      </w:pPr>
      <w:r w:rsidRPr="4C199FC9">
        <w:t>Fiscalização Administrativa</w:t>
      </w:r>
    </w:p>
    <w:p w14:paraId="2BBEFD8C" w14:textId="77777777" w:rsidR="00BF3995" w:rsidRPr="0020168A" w:rsidRDefault="00BF3995" w:rsidP="00BF3995">
      <w:pPr>
        <w:pStyle w:val="Nivel2"/>
      </w:pPr>
      <w:r>
        <w:t>O fiscal administrativo da ata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8" w:anchor="art23">
        <w:r w:rsidRPr="4C199FC9">
          <w:rPr>
            <w:rStyle w:val="Hyperlink"/>
          </w:rPr>
          <w:t>Art. 23, I e II, do Decreto nº 11.246, de 2022</w:t>
        </w:r>
      </w:hyperlink>
      <w:r>
        <w:t>).</w:t>
      </w:r>
    </w:p>
    <w:p w14:paraId="59119F20" w14:textId="77777777" w:rsidR="00BF3995" w:rsidRPr="00CB5372" w:rsidRDefault="00BF3995" w:rsidP="00BF3995">
      <w:pPr>
        <w:pStyle w:val="Nvel3-R"/>
        <w:rPr>
          <w:i w:val="0"/>
          <w:iCs w:val="0"/>
          <w:color w:val="auto"/>
        </w:rPr>
      </w:pPr>
      <w:r w:rsidRPr="00CB5372">
        <w:rPr>
          <w:i w:val="0"/>
          <w:iCs w:val="0"/>
          <w:color w:val="auto"/>
        </w:rPr>
        <w:t xml:space="preserve">Caso ocorra descumprimento das obrigações contratuais, o fiscal administrativo </w:t>
      </w:r>
      <w:r>
        <w:rPr>
          <w:i w:val="0"/>
          <w:iCs w:val="0"/>
          <w:color w:val="auto"/>
        </w:rPr>
        <w:t>da ata</w:t>
      </w:r>
      <w:r w:rsidRPr="00CB5372">
        <w:rPr>
          <w:i w:val="0"/>
          <w:iCs w:val="0"/>
          <w:color w:val="auto"/>
        </w:rPr>
        <w:t xml:space="preserve"> atuará tempestivamente na solução do problema, reportando ao gestor </w:t>
      </w:r>
      <w:r>
        <w:rPr>
          <w:i w:val="0"/>
          <w:iCs w:val="0"/>
          <w:color w:val="auto"/>
        </w:rPr>
        <w:t>da ata</w:t>
      </w:r>
      <w:r w:rsidRPr="00CB5372">
        <w:rPr>
          <w:i w:val="0"/>
          <w:iCs w:val="0"/>
          <w:color w:val="auto"/>
        </w:rPr>
        <w:t xml:space="preserve"> para que tome as providências cabíveis, quando ultrapassar a sua competência; (</w:t>
      </w:r>
      <w:hyperlink r:id="rId19" w:anchor="art23">
        <w:r w:rsidRPr="00CB5372">
          <w:rPr>
            <w:rStyle w:val="Hyperlink"/>
            <w:i w:val="0"/>
            <w:iCs w:val="0"/>
            <w:color w:val="auto"/>
          </w:rPr>
          <w:t>Decreto nº 11.246, de 2022, art. 23, IV</w:t>
        </w:r>
      </w:hyperlink>
      <w:r w:rsidRPr="00CB5372">
        <w:rPr>
          <w:i w:val="0"/>
          <w:iCs w:val="0"/>
          <w:color w:val="auto"/>
        </w:rPr>
        <w:t>).</w:t>
      </w:r>
    </w:p>
    <w:p w14:paraId="14128278" w14:textId="77777777" w:rsidR="00BF3995" w:rsidRPr="00E367EA" w:rsidRDefault="00BF3995" w:rsidP="00BF3995">
      <w:pPr>
        <w:pStyle w:val="Nvel1-SemNumPreto"/>
        <w:rPr>
          <w:i/>
          <w:iCs/>
          <w:color w:val="auto"/>
          <w:sz w:val="20"/>
          <w:szCs w:val="20"/>
        </w:rPr>
      </w:pPr>
      <w:bookmarkStart w:id="14" w:name="_Toc159507634"/>
      <w:r w:rsidRPr="00E367EA">
        <w:rPr>
          <w:color w:val="auto"/>
          <w:sz w:val="20"/>
          <w:szCs w:val="20"/>
        </w:rPr>
        <w:t>Gestor d</w:t>
      </w:r>
      <w:bookmarkEnd w:id="14"/>
      <w:r>
        <w:rPr>
          <w:color w:val="auto"/>
          <w:sz w:val="20"/>
          <w:szCs w:val="20"/>
        </w:rPr>
        <w:t>a Ata de Registro de Preços</w:t>
      </w:r>
    </w:p>
    <w:p w14:paraId="2523E207" w14:textId="77777777" w:rsidR="00BF3995" w:rsidRDefault="00BF3995" w:rsidP="00BF3995">
      <w:pPr>
        <w:pStyle w:val="Nivel2"/>
      </w:pPr>
      <w:r w:rsidRPr="4EB864CD">
        <w:t xml:space="preserve">O gestor </w:t>
      </w:r>
      <w:r>
        <w:t>da ata</w:t>
      </w:r>
      <w:r w:rsidRPr="4EB864CD">
        <w:t xml:space="preserve"> coordenará a atualização do processo de acompanhamento e fiscalização </w:t>
      </w:r>
      <w:r>
        <w:t xml:space="preserve">da ata </w:t>
      </w:r>
      <w:r w:rsidRPr="4EB864CD">
        <w:t xml:space="preserve">contendo todos os registros formais da execução no histórico de gerenciamento </w:t>
      </w:r>
      <w:r>
        <w:t>da ata</w:t>
      </w:r>
      <w:r w:rsidRPr="4EB864CD">
        <w:t>,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CA2F55D" w14:textId="77777777" w:rsidR="00BF3995" w:rsidRDefault="00BF3995" w:rsidP="00BF3995">
      <w:pPr>
        <w:pStyle w:val="Nivel2"/>
      </w:pPr>
      <w:r w:rsidRPr="4EB864CD">
        <w:t xml:space="preserve">O gestor </w:t>
      </w:r>
      <w:r>
        <w:t>da ata</w:t>
      </w:r>
      <w:r w:rsidRPr="4EB864CD">
        <w:t xml:space="preserve"> acompanhará os registros realizados pelos fiscais </w:t>
      </w:r>
      <w:r>
        <w:t>da ata</w:t>
      </w:r>
      <w:r w:rsidRPr="4EB864CD">
        <w:t xml:space="preserve">, de todas as ocorrências relacionadas à execução </w:t>
      </w:r>
      <w:r>
        <w:t>da ata</w:t>
      </w:r>
      <w:r w:rsidRPr="4EB864CD">
        <w:t xml:space="preserve"> e as medidas adotadas, informando, se for o caso, à autoridade superior àquelas que ultrapassarem a sua competência. (Decreto nº 11.246, de 2022, art. 21, II). </w:t>
      </w:r>
    </w:p>
    <w:p w14:paraId="42ABF449" w14:textId="77777777" w:rsidR="00BF3995" w:rsidRDefault="00BF3995" w:rsidP="00BF3995">
      <w:pPr>
        <w:pStyle w:val="Nivel2"/>
      </w:pPr>
      <w:r w:rsidRPr="4EB864CD">
        <w:t>O gestor d</w:t>
      </w:r>
      <w:r>
        <w:t>a ata</w:t>
      </w:r>
      <w:r w:rsidRPr="4EB864CD">
        <w:t xml:space="preserve">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9C765F7" w14:textId="77777777" w:rsidR="00BF3995" w:rsidRDefault="00BF3995" w:rsidP="00BF3995">
      <w:pPr>
        <w:pStyle w:val="Nivel2"/>
      </w:pPr>
      <w:r w:rsidRPr="4EB864CD">
        <w:t xml:space="preserve">O gestor </w:t>
      </w:r>
      <w:r>
        <w:t>da ata</w:t>
      </w:r>
      <w:r w:rsidRPr="4EB864CD">
        <w:t xml:space="preserve">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19F9F94" w14:textId="77777777" w:rsidR="00BF3995" w:rsidRDefault="00BF3995" w:rsidP="00BF3995">
      <w:pPr>
        <w:pStyle w:val="Nivel2"/>
      </w:pPr>
      <w:r w:rsidRPr="4EB864CD">
        <w:t xml:space="preserve">O gestor </w:t>
      </w:r>
      <w:r>
        <w:t>da ata</w:t>
      </w:r>
      <w:r w:rsidRPr="4EB864CD">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3B9CB5A" w14:textId="77777777" w:rsidR="00BF3995" w:rsidRDefault="00BF3995" w:rsidP="00BF3995">
      <w:pPr>
        <w:pStyle w:val="Nivel2"/>
      </w:pPr>
      <w:r w:rsidRPr="4EB864CD">
        <w:t xml:space="preserve">O gestor </w:t>
      </w:r>
      <w:r>
        <w:t>da ata</w:t>
      </w:r>
      <w:r w:rsidRPr="4EB864CD">
        <w:t xml:space="preserve"> deverá elaborar relatório final com informações sobre a consecução dos objetivos que tenham justificado a contratação e eventuais condutas a serem adotadas para o aprimoramento das atividades da Administração. (Decreto nº 11.246, de 2022, art. 21, VI). </w:t>
      </w:r>
    </w:p>
    <w:p w14:paraId="39BB2CB0" w14:textId="77777777" w:rsidR="00BF3995" w:rsidRDefault="00BF3995" w:rsidP="00BF3995">
      <w:pPr>
        <w:pStyle w:val="Nivel2"/>
      </w:pPr>
      <w:r w:rsidRPr="4EB864CD">
        <w:t xml:space="preserve">O gestor </w:t>
      </w:r>
      <w:r>
        <w:t>da ata</w:t>
      </w:r>
      <w:r w:rsidRPr="4EB864CD">
        <w:t xml:space="preserve"> deverá enviar a documentação pertinente ao setor de contratos para a formalização dos procedimentos de liquidação e pagamento, no valor dimensionado pela fiscalização e gestão nos termos do contrato.</w:t>
      </w:r>
    </w:p>
    <w:p w14:paraId="4C26F493" w14:textId="170D6A01" w:rsidR="00122461" w:rsidRPr="005F295F" w:rsidRDefault="00122461" w:rsidP="00636001">
      <w:pPr>
        <w:pStyle w:val="Nivel01"/>
      </w:pPr>
      <w:r w:rsidRPr="005F295F">
        <w:lastRenderedPageBreak/>
        <w:t>DAS PENALIDADES</w:t>
      </w:r>
    </w:p>
    <w:p w14:paraId="0D8190C9" w14:textId="6284C968" w:rsidR="00122461" w:rsidRPr="00C82CB6" w:rsidRDefault="00122461" w:rsidP="00B73E47">
      <w:pPr>
        <w:pStyle w:val="Nivel2"/>
      </w:pPr>
      <w:r w:rsidRPr="00C82CB6">
        <w:t xml:space="preserve">O descumprimento da Ata de Registro de Preços ensejará aplicação das penalidades estabelecidas </w:t>
      </w:r>
      <w:r w:rsidRPr="000352B9">
        <w:rPr>
          <w:iCs/>
        </w:rPr>
        <w:t xml:space="preserve">no </w:t>
      </w:r>
      <w:r w:rsidR="00954341" w:rsidRPr="000352B9">
        <w:rPr>
          <w:iCs/>
        </w:rPr>
        <w:t>e</w:t>
      </w:r>
      <w:r w:rsidRPr="000352B9">
        <w:rPr>
          <w:iCs/>
        </w:rPr>
        <w:t>dital.</w:t>
      </w:r>
    </w:p>
    <w:p w14:paraId="5307FC3C" w14:textId="3BABEBC8" w:rsidR="001F6040" w:rsidRPr="009D6CCC" w:rsidRDefault="001F6040" w:rsidP="009D6CCC">
      <w:pPr>
        <w:pStyle w:val="Nvel3"/>
      </w:pPr>
      <w:r w:rsidRPr="009D6CCC">
        <w:t xml:space="preserve">As sanções também se aplicam aos integrantes do cadastro de reserva </w:t>
      </w:r>
      <w:r w:rsidR="00F014F0" w:rsidRPr="009D6CCC">
        <w:t>no</w:t>
      </w:r>
      <w:r w:rsidRPr="009D6CCC">
        <w:t xml:space="preserve"> registro de preços que, convocados, não honrarem o compromisso assumido injustificadamente</w:t>
      </w:r>
      <w:r w:rsidR="00382C74" w:rsidRPr="009D6CCC">
        <w:t xml:space="preserve"> após terem assinado a ata</w:t>
      </w:r>
      <w:r w:rsidRPr="009D6CCC">
        <w:t xml:space="preserve">. </w:t>
      </w:r>
    </w:p>
    <w:p w14:paraId="3E9C1948" w14:textId="7C353E86" w:rsidR="00122461" w:rsidRPr="00C82CB6" w:rsidRDefault="00122461" w:rsidP="00B73E47">
      <w:pPr>
        <w:pStyle w:val="Nivel2"/>
      </w:pPr>
      <w:r w:rsidRPr="00C82CB6">
        <w:t>É da competência do gerenciador a aplicação das penalidades decorrentes do descumprimento do pactuado nesta ata de registro de preço</w:t>
      </w:r>
      <w:r w:rsidR="003E4109" w:rsidRPr="00C82CB6">
        <w:t xml:space="preserve"> (art. 7º</w:t>
      </w:r>
      <w:r w:rsidR="00D82B47" w:rsidRPr="00C82CB6">
        <w:t>, inc. XIV</w:t>
      </w:r>
      <w:r w:rsidR="00C44D47" w:rsidRPr="00C82CB6">
        <w:t>,</w:t>
      </w:r>
      <w:r w:rsidR="003E4109" w:rsidRPr="00C82CB6">
        <w:t xml:space="preserve"> do Decreto nº </w:t>
      </w:r>
      <w:r w:rsidR="00C44D47" w:rsidRPr="00C82CB6">
        <w:t xml:space="preserve">11.462, de </w:t>
      </w:r>
      <w:r w:rsidR="003E4109" w:rsidRPr="00C82CB6">
        <w:t>2023)</w:t>
      </w:r>
      <w:r w:rsidRPr="00C82CB6">
        <w:t>, exceto nas hipóteses em que o descumprimento disser respeito às contratações dos órgãos</w:t>
      </w:r>
      <w:r w:rsidR="009B6143" w:rsidRPr="00C82CB6">
        <w:t xml:space="preserve"> </w:t>
      </w:r>
      <w:r w:rsidR="009B6143" w:rsidRPr="007B2846">
        <w:t>ou entidade</w:t>
      </w:r>
      <w:r w:rsidRPr="00C82CB6">
        <w:t xml:space="preserve"> participante, caso no qual caberá ao respectivo órgão participante a aplicação da penalidade (art. </w:t>
      </w:r>
      <w:r w:rsidR="003E4109" w:rsidRPr="00C82CB6">
        <w:t>8</w:t>
      </w:r>
      <w:r w:rsidRPr="00C82CB6">
        <w:t xml:space="preserve">º, </w:t>
      </w:r>
      <w:r w:rsidR="00EF3DA5" w:rsidRPr="00C82CB6">
        <w:t xml:space="preserve">inc. </w:t>
      </w:r>
      <w:r w:rsidR="003E4109" w:rsidRPr="00C82CB6">
        <w:t>IX</w:t>
      </w:r>
      <w:r w:rsidRPr="00C82CB6">
        <w:t xml:space="preserve">, do Decreto nº </w:t>
      </w:r>
      <w:r w:rsidR="00391422" w:rsidRPr="00C82CB6">
        <w:t xml:space="preserve">11.462, de </w:t>
      </w:r>
      <w:r w:rsidR="003E4109" w:rsidRPr="00C82CB6">
        <w:t>2023</w:t>
      </w:r>
      <w:r w:rsidRPr="00C82CB6">
        <w:t>).</w:t>
      </w:r>
    </w:p>
    <w:p w14:paraId="0582A3B8" w14:textId="1A2BC3CA" w:rsidR="00122461" w:rsidRDefault="00122461" w:rsidP="00B73E47">
      <w:pPr>
        <w:pStyle w:val="Nivel2"/>
      </w:pPr>
      <w:r w:rsidRPr="00C82CB6">
        <w:t>O órgão</w:t>
      </w:r>
      <w:r w:rsidR="009B6143" w:rsidRPr="00C82CB6">
        <w:t xml:space="preserve"> </w:t>
      </w:r>
      <w:r w:rsidR="009B6143" w:rsidRPr="007B2846">
        <w:t>ou entidade</w:t>
      </w:r>
      <w:r w:rsidRPr="00C82CB6">
        <w:t xml:space="preserve"> participante deverá comunicar ao órgão gerenciador qualquer das ocorrências previstas no </w:t>
      </w:r>
      <w:r w:rsidR="003E4109" w:rsidRPr="00C82CB6">
        <w:t xml:space="preserve">item </w:t>
      </w:r>
      <w:r w:rsidR="00BF3995">
        <w:t>9</w:t>
      </w:r>
      <w:r w:rsidR="003E4109" w:rsidRPr="00C82CB6">
        <w:t>.1</w:t>
      </w:r>
      <w:r w:rsidRPr="00C82CB6">
        <w:t>, dada</w:t>
      </w:r>
      <w:r w:rsidRPr="005F295F">
        <w:t xml:space="preserve"> a necessidade de instauração de procedimento para cancelamento do registro do fornecedor.</w:t>
      </w:r>
    </w:p>
    <w:p w14:paraId="0BFAAB7D" w14:textId="72A65D9D" w:rsidR="000352B9" w:rsidRDefault="000352B9" w:rsidP="000352B9">
      <w:pPr>
        <w:pStyle w:val="Nivel01"/>
        <w:numPr>
          <w:ilvl w:val="0"/>
          <w:numId w:val="0"/>
        </w:numPr>
      </w:pPr>
    </w:p>
    <w:p w14:paraId="019E62B8" w14:textId="77777777" w:rsidR="00CB46FC" w:rsidRPr="005F295F" w:rsidRDefault="00CB46FC" w:rsidP="00636001">
      <w:pPr>
        <w:pStyle w:val="Nivel01"/>
      </w:pPr>
      <w:r w:rsidRPr="005F295F">
        <w:t>CONDIÇÕES GERAIS</w:t>
      </w:r>
    </w:p>
    <w:p w14:paraId="019E62B9" w14:textId="4F9F6040" w:rsidR="00C5111B" w:rsidRPr="00C82CB6" w:rsidRDefault="00CB46FC" w:rsidP="00B73E47">
      <w:pPr>
        <w:pStyle w:val="Nivel2"/>
      </w:pPr>
      <w:r w:rsidRPr="00C82CB6">
        <w:t>As condições gerais d</w:t>
      </w:r>
      <w:r w:rsidR="004E56C4" w:rsidRPr="00C82CB6">
        <w:t>e execução do objeto</w:t>
      </w:r>
      <w:r w:rsidRPr="00C82CB6">
        <w:t>, tais como os prazos para entrega e recebimento, as obrigações da Administração e do fornecedor registrado, penalidades e demais condições do ajuste, encontram-se definidos no Termo de Referência</w:t>
      </w:r>
      <w:r w:rsidR="003A7990" w:rsidRPr="00C82CB6">
        <w:t xml:space="preserve">, </w:t>
      </w:r>
      <w:r w:rsidR="000352B9" w:rsidRPr="000352B9">
        <w:t>anexo ao edital</w:t>
      </w:r>
      <w:r w:rsidRPr="000352B9">
        <w:t>.</w:t>
      </w:r>
    </w:p>
    <w:p w14:paraId="6440061D" w14:textId="599E9E08" w:rsidR="003E4109" w:rsidRPr="000352B9" w:rsidRDefault="00122461" w:rsidP="00B73E47">
      <w:pPr>
        <w:pStyle w:val="Nvel2-Red"/>
        <w:rPr>
          <w:i w:val="0"/>
          <w:iCs w:val="0"/>
          <w:color w:val="auto"/>
        </w:rPr>
      </w:pPr>
      <w:r w:rsidRPr="000352B9">
        <w:rPr>
          <w:i w:val="0"/>
          <w:iCs w:val="0"/>
          <w:color w:val="auto"/>
        </w:rPr>
        <w:t>No caso de adjudicação por preço global de grupo de itens, só será admitida a contratação d</w:t>
      </w:r>
      <w:r w:rsidR="00A25880" w:rsidRPr="000352B9">
        <w:rPr>
          <w:i w:val="0"/>
          <w:iCs w:val="0"/>
          <w:color w:val="auto"/>
        </w:rPr>
        <w:t>e</w:t>
      </w:r>
      <w:r w:rsidR="002B7483" w:rsidRPr="000352B9">
        <w:rPr>
          <w:i w:val="0"/>
          <w:iCs w:val="0"/>
          <w:color w:val="auto"/>
        </w:rPr>
        <w:t xml:space="preserve"> parte de itens do grupo se houver </w:t>
      </w:r>
      <w:r w:rsidR="003E4109" w:rsidRPr="000352B9">
        <w:rPr>
          <w:i w:val="0"/>
          <w:iCs w:val="0"/>
          <w:color w:val="auto"/>
        </w:rPr>
        <w:t xml:space="preserve">prévia pesquisa de mercado e demonstração de sua vantagem para o órgão ou </w:t>
      </w:r>
      <w:r w:rsidR="0094339A" w:rsidRPr="000352B9">
        <w:rPr>
          <w:i w:val="0"/>
          <w:iCs w:val="0"/>
          <w:color w:val="auto"/>
        </w:rPr>
        <w:t xml:space="preserve">a </w:t>
      </w:r>
      <w:r w:rsidR="003E4109" w:rsidRPr="000352B9">
        <w:rPr>
          <w:i w:val="0"/>
          <w:iCs w:val="0"/>
          <w:color w:val="auto"/>
        </w:rPr>
        <w:t>entidade.</w:t>
      </w:r>
    </w:p>
    <w:p w14:paraId="019E62BE" w14:textId="4B40395A" w:rsidR="00CB46FC" w:rsidRDefault="00CB46FC" w:rsidP="00B73E47">
      <w:pPr>
        <w:widowControl w:val="0"/>
        <w:autoSpaceDE w:val="0"/>
        <w:autoSpaceDN w:val="0"/>
        <w:adjustRightInd w:val="0"/>
        <w:spacing w:before="120" w:after="120" w:line="276" w:lineRule="auto"/>
        <w:jc w:val="both"/>
        <w:rPr>
          <w:rFonts w:ascii="Arial" w:hAnsi="Arial" w:cs="Arial"/>
          <w:i/>
          <w:iCs/>
          <w:sz w:val="20"/>
          <w:szCs w:val="20"/>
        </w:rPr>
      </w:pPr>
      <w:r w:rsidRPr="005F295F">
        <w:rPr>
          <w:rFonts w:ascii="Arial" w:hAnsi="Arial" w:cs="Arial"/>
          <w:sz w:val="20"/>
          <w:szCs w:val="20"/>
        </w:rPr>
        <w:t>Para firmeza e validade do pactuado, a presente Ata foi lavrada</w:t>
      </w:r>
      <w:r w:rsidR="00B140A5">
        <w:rPr>
          <w:rFonts w:ascii="Arial" w:hAnsi="Arial" w:cs="Arial"/>
          <w:sz w:val="20"/>
          <w:szCs w:val="20"/>
        </w:rPr>
        <w:t xml:space="preserve"> em 02 (duas) </w:t>
      </w:r>
      <w:r w:rsidRPr="005F295F">
        <w:rPr>
          <w:rFonts w:ascii="Arial" w:hAnsi="Arial" w:cs="Arial"/>
          <w:sz w:val="20"/>
          <w:szCs w:val="20"/>
        </w:rPr>
        <w:t xml:space="preserve">vias de igual teor, que, depois de lida e achada em ordem, vai assinada pelas partes </w:t>
      </w:r>
      <w:r w:rsidRPr="000352B9">
        <w:rPr>
          <w:rFonts w:ascii="Arial" w:hAnsi="Arial" w:cs="Arial"/>
          <w:sz w:val="20"/>
          <w:szCs w:val="20"/>
        </w:rPr>
        <w:t>e encaminhada cópia aos demais órgãos participantes (se houver).</w:t>
      </w:r>
      <w:r w:rsidRPr="000352B9">
        <w:rPr>
          <w:rFonts w:ascii="Arial" w:hAnsi="Arial" w:cs="Arial"/>
          <w:i/>
          <w:iCs/>
          <w:sz w:val="20"/>
          <w:szCs w:val="20"/>
        </w:rPr>
        <w:t xml:space="preserve"> </w:t>
      </w:r>
    </w:p>
    <w:p w14:paraId="36298F69" w14:textId="77777777" w:rsidR="000352B9" w:rsidRPr="005F295F" w:rsidRDefault="000352B9" w:rsidP="00B73E47">
      <w:pPr>
        <w:widowControl w:val="0"/>
        <w:autoSpaceDE w:val="0"/>
        <w:autoSpaceDN w:val="0"/>
        <w:adjustRightInd w:val="0"/>
        <w:spacing w:before="120" w:after="120" w:line="276" w:lineRule="auto"/>
        <w:jc w:val="both"/>
        <w:rPr>
          <w:rFonts w:ascii="Arial" w:hAnsi="Arial" w:cs="Arial"/>
          <w:i/>
          <w:iCs/>
          <w:color w:val="FF0000"/>
          <w:sz w:val="20"/>
          <w:szCs w:val="20"/>
        </w:rPr>
      </w:pPr>
    </w:p>
    <w:p w14:paraId="019E62BF" w14:textId="2E3D28FC" w:rsidR="00CB46FC" w:rsidRDefault="000352B9" w:rsidP="00AE03AA">
      <w:pPr>
        <w:widowControl w:val="0"/>
        <w:autoSpaceDE w:val="0"/>
        <w:autoSpaceDN w:val="0"/>
        <w:adjustRightInd w:val="0"/>
        <w:spacing w:line="360" w:lineRule="auto"/>
        <w:ind w:right="-30"/>
        <w:jc w:val="right"/>
        <w:rPr>
          <w:rFonts w:ascii="Arial" w:hAnsi="Arial" w:cs="Arial"/>
          <w:sz w:val="20"/>
          <w:szCs w:val="20"/>
        </w:rPr>
      </w:pPr>
      <w:r>
        <w:rPr>
          <w:rFonts w:ascii="Arial" w:hAnsi="Arial" w:cs="Arial"/>
          <w:sz w:val="20"/>
          <w:szCs w:val="20"/>
        </w:rPr>
        <w:t xml:space="preserve">Rio Claro, </w:t>
      </w:r>
      <w:proofErr w:type="spellStart"/>
      <w:r>
        <w:rPr>
          <w:rFonts w:ascii="Arial" w:hAnsi="Arial" w:cs="Arial"/>
          <w:sz w:val="20"/>
          <w:szCs w:val="20"/>
        </w:rPr>
        <w:t>xx</w:t>
      </w:r>
      <w:proofErr w:type="spellEnd"/>
      <w:r>
        <w:rPr>
          <w:rFonts w:ascii="Arial" w:hAnsi="Arial" w:cs="Arial"/>
          <w:sz w:val="20"/>
          <w:szCs w:val="20"/>
        </w:rPr>
        <w:t xml:space="preserve"> de </w:t>
      </w:r>
      <w:proofErr w:type="spellStart"/>
      <w:r>
        <w:rPr>
          <w:rFonts w:ascii="Arial" w:hAnsi="Arial" w:cs="Arial"/>
          <w:sz w:val="20"/>
          <w:szCs w:val="20"/>
        </w:rPr>
        <w:t>xxxxxxxx</w:t>
      </w:r>
      <w:proofErr w:type="spellEnd"/>
      <w:r>
        <w:rPr>
          <w:rFonts w:ascii="Arial" w:hAnsi="Arial" w:cs="Arial"/>
          <w:sz w:val="20"/>
          <w:szCs w:val="20"/>
        </w:rPr>
        <w:t xml:space="preserve"> de 2024</w:t>
      </w:r>
    </w:p>
    <w:p w14:paraId="7B5A16FF" w14:textId="4A313178" w:rsidR="00087325" w:rsidRDefault="00087325" w:rsidP="00AE03AA">
      <w:pPr>
        <w:widowControl w:val="0"/>
        <w:autoSpaceDE w:val="0"/>
        <w:autoSpaceDN w:val="0"/>
        <w:adjustRightInd w:val="0"/>
        <w:spacing w:line="360" w:lineRule="auto"/>
        <w:ind w:right="-30"/>
        <w:jc w:val="right"/>
        <w:rPr>
          <w:rFonts w:ascii="Arial" w:hAnsi="Arial" w:cs="Arial"/>
          <w:sz w:val="20"/>
          <w:szCs w:val="20"/>
        </w:rPr>
      </w:pPr>
    </w:p>
    <w:p w14:paraId="5C4393BF" w14:textId="77777777" w:rsidR="00087325" w:rsidRDefault="00087325" w:rsidP="00AE03AA">
      <w:pPr>
        <w:widowControl w:val="0"/>
        <w:autoSpaceDE w:val="0"/>
        <w:autoSpaceDN w:val="0"/>
        <w:adjustRightInd w:val="0"/>
        <w:spacing w:line="360" w:lineRule="auto"/>
        <w:ind w:right="-30"/>
        <w:jc w:val="right"/>
        <w:rPr>
          <w:rFonts w:ascii="Arial" w:hAnsi="Arial" w:cs="Arial"/>
          <w:sz w:val="20"/>
          <w:szCs w:val="20"/>
        </w:rPr>
      </w:pPr>
    </w:p>
    <w:p w14:paraId="7138B246" w14:textId="271C1ABF" w:rsidR="00AE03AA" w:rsidRDefault="00AE03AA" w:rsidP="00AE03AA">
      <w:pPr>
        <w:widowControl w:val="0"/>
        <w:autoSpaceDE w:val="0"/>
        <w:autoSpaceDN w:val="0"/>
        <w:adjustRightInd w:val="0"/>
        <w:spacing w:line="360" w:lineRule="auto"/>
        <w:ind w:right="-30"/>
        <w:jc w:val="right"/>
        <w:rPr>
          <w:rFonts w:ascii="Arial" w:hAnsi="Arial" w:cs="Arial"/>
          <w:sz w:val="20"/>
          <w:szCs w:val="20"/>
        </w:rPr>
      </w:pPr>
    </w:p>
    <w:p w14:paraId="5E9D6469" w14:textId="5D8EFB69" w:rsidR="000935B3" w:rsidRDefault="000935B3" w:rsidP="000935B3">
      <w:pPr>
        <w:jc w:val="both"/>
        <w:rPr>
          <w:rFonts w:ascii="Arial" w:hAnsi="Arial" w:cs="Arial"/>
          <w:b/>
          <w:bCs/>
          <w:sz w:val="20"/>
          <w:szCs w:val="20"/>
        </w:rPr>
      </w:pPr>
      <w:r>
        <w:rPr>
          <w:rFonts w:ascii="Arial" w:hAnsi="Arial" w:cs="Arial"/>
          <w:b/>
          <w:bCs/>
          <w:sz w:val="20"/>
          <w:szCs w:val="20"/>
        </w:rPr>
        <w:t>______________________________________                    ____________________________________</w:t>
      </w:r>
    </w:p>
    <w:p w14:paraId="5721EC88" w14:textId="43074F0F" w:rsidR="000935B3" w:rsidRDefault="000935B3" w:rsidP="000935B3">
      <w:pPr>
        <w:jc w:val="both"/>
        <w:rPr>
          <w:rFonts w:ascii="Arial" w:hAnsi="Arial" w:cs="Arial"/>
          <w:sz w:val="17"/>
          <w:szCs w:val="17"/>
        </w:rPr>
      </w:pPr>
      <w:r w:rsidRPr="00577BCF">
        <w:rPr>
          <w:rFonts w:ascii="Arial" w:hAnsi="Arial" w:cs="Arial"/>
          <w:b/>
          <w:bCs/>
          <w:sz w:val="17"/>
          <w:szCs w:val="17"/>
        </w:rPr>
        <w:t xml:space="preserve">Sr. </w:t>
      </w:r>
      <w:r>
        <w:rPr>
          <w:rFonts w:ascii="Arial" w:hAnsi="Arial" w:cs="Arial"/>
          <w:b/>
          <w:bCs/>
          <w:sz w:val="17"/>
          <w:szCs w:val="17"/>
        </w:rPr>
        <w:t xml:space="preserve">MARCO AURÉLIO MESTRINEL                             </w:t>
      </w:r>
      <w:r>
        <w:rPr>
          <w:rFonts w:ascii="Arial" w:hAnsi="Arial" w:cs="Arial"/>
          <w:sz w:val="17"/>
          <w:szCs w:val="17"/>
        </w:rPr>
        <w:t xml:space="preserve">                    </w:t>
      </w:r>
      <w:r w:rsidRPr="00577BCF">
        <w:rPr>
          <w:rFonts w:ascii="Arial" w:hAnsi="Arial" w:cs="Arial"/>
          <w:b/>
          <w:bCs/>
          <w:sz w:val="17"/>
          <w:szCs w:val="17"/>
        </w:rPr>
        <w:t>Sr.</w:t>
      </w:r>
      <w:r>
        <w:rPr>
          <w:rFonts w:ascii="Arial" w:hAnsi="Arial" w:cs="Arial"/>
          <w:sz w:val="17"/>
          <w:szCs w:val="17"/>
        </w:rPr>
        <w:t xml:space="preserve"> </w:t>
      </w:r>
      <w:r>
        <w:rPr>
          <w:rFonts w:ascii="Arial" w:hAnsi="Arial" w:cs="Arial"/>
          <w:b/>
          <w:bCs/>
          <w:sz w:val="17"/>
          <w:szCs w:val="17"/>
        </w:rPr>
        <w:t>XXXXXXXXXXXXXXXXXXXXXXX</w:t>
      </w:r>
    </w:p>
    <w:p w14:paraId="4B7BF5D2" w14:textId="024680DB" w:rsidR="000935B3" w:rsidRDefault="000935B3" w:rsidP="000935B3">
      <w:pPr>
        <w:jc w:val="both"/>
        <w:rPr>
          <w:rFonts w:ascii="Arial" w:hAnsi="Arial" w:cs="Arial"/>
          <w:sz w:val="17"/>
          <w:szCs w:val="17"/>
        </w:rPr>
      </w:pPr>
      <w:r>
        <w:rPr>
          <w:rFonts w:ascii="Arial" w:hAnsi="Arial" w:cs="Arial"/>
          <w:sz w:val="17"/>
          <w:szCs w:val="17"/>
        </w:rPr>
        <w:t xml:space="preserve">Presidente da FMSRC                                                                        </w:t>
      </w:r>
      <w:proofErr w:type="spellStart"/>
      <w:r>
        <w:rPr>
          <w:rFonts w:ascii="Arial" w:hAnsi="Arial" w:cs="Arial"/>
          <w:sz w:val="17"/>
          <w:szCs w:val="17"/>
        </w:rPr>
        <w:t>xxxxxxxxxxxxxxxxxxxxxxxxxxxxxxxx</w:t>
      </w:r>
      <w:proofErr w:type="spellEnd"/>
    </w:p>
    <w:p w14:paraId="6D926003" w14:textId="0F9519F3" w:rsidR="000935B3" w:rsidRDefault="000935B3" w:rsidP="000935B3">
      <w:pPr>
        <w:jc w:val="both"/>
        <w:rPr>
          <w:rFonts w:ascii="Arial" w:hAnsi="Arial" w:cs="Arial"/>
          <w:sz w:val="17"/>
          <w:szCs w:val="17"/>
        </w:rPr>
      </w:pPr>
      <w:r>
        <w:rPr>
          <w:rFonts w:ascii="Arial" w:hAnsi="Arial" w:cs="Arial"/>
          <w:sz w:val="17"/>
          <w:szCs w:val="17"/>
        </w:rPr>
        <w:t>CONTRATANTE                                                                                 CONTRATADA</w:t>
      </w:r>
    </w:p>
    <w:p w14:paraId="7C3AD9D7" w14:textId="77777777" w:rsidR="00AE03AA" w:rsidRDefault="00AE03AA" w:rsidP="00AE03AA">
      <w:pPr>
        <w:widowControl w:val="0"/>
        <w:autoSpaceDE w:val="0"/>
        <w:autoSpaceDN w:val="0"/>
        <w:adjustRightInd w:val="0"/>
        <w:spacing w:line="360" w:lineRule="auto"/>
        <w:ind w:right="-30"/>
        <w:jc w:val="right"/>
        <w:rPr>
          <w:rFonts w:ascii="Arial" w:hAnsi="Arial" w:cs="Arial"/>
          <w:sz w:val="20"/>
          <w:szCs w:val="20"/>
        </w:rPr>
      </w:pPr>
    </w:p>
    <w:p w14:paraId="459FBB7A" w14:textId="77777777" w:rsidR="00331C30" w:rsidRDefault="00331C30" w:rsidP="00AE03AA">
      <w:pPr>
        <w:widowControl w:val="0"/>
        <w:autoSpaceDE w:val="0"/>
        <w:autoSpaceDN w:val="0"/>
        <w:adjustRightInd w:val="0"/>
        <w:spacing w:line="360" w:lineRule="auto"/>
        <w:ind w:right="-30"/>
        <w:jc w:val="right"/>
        <w:rPr>
          <w:rFonts w:ascii="Arial" w:hAnsi="Arial" w:cs="Arial"/>
          <w:sz w:val="20"/>
          <w:szCs w:val="20"/>
        </w:rPr>
      </w:pPr>
    </w:p>
    <w:p w14:paraId="336B0699" w14:textId="77777777" w:rsidR="00331C30" w:rsidRDefault="00331C30" w:rsidP="00AE03AA">
      <w:pPr>
        <w:widowControl w:val="0"/>
        <w:autoSpaceDE w:val="0"/>
        <w:autoSpaceDN w:val="0"/>
        <w:adjustRightInd w:val="0"/>
        <w:spacing w:line="360" w:lineRule="auto"/>
        <w:ind w:right="-30"/>
        <w:jc w:val="right"/>
        <w:rPr>
          <w:rFonts w:ascii="Arial" w:hAnsi="Arial" w:cs="Arial"/>
          <w:sz w:val="20"/>
          <w:szCs w:val="20"/>
        </w:rPr>
      </w:pPr>
    </w:p>
    <w:p w14:paraId="22AEC6D3" w14:textId="77777777" w:rsidR="00331C30" w:rsidRDefault="00331C30" w:rsidP="00AE03AA">
      <w:pPr>
        <w:widowControl w:val="0"/>
        <w:autoSpaceDE w:val="0"/>
        <w:autoSpaceDN w:val="0"/>
        <w:adjustRightInd w:val="0"/>
        <w:spacing w:line="360" w:lineRule="auto"/>
        <w:ind w:right="-30"/>
        <w:jc w:val="right"/>
        <w:rPr>
          <w:rFonts w:ascii="Arial" w:hAnsi="Arial" w:cs="Arial"/>
          <w:sz w:val="20"/>
          <w:szCs w:val="20"/>
        </w:rPr>
      </w:pPr>
    </w:p>
    <w:p w14:paraId="0C267F02" w14:textId="77777777" w:rsidR="00331C30" w:rsidRDefault="00331C30" w:rsidP="00AE03AA">
      <w:pPr>
        <w:widowControl w:val="0"/>
        <w:autoSpaceDE w:val="0"/>
        <w:autoSpaceDN w:val="0"/>
        <w:adjustRightInd w:val="0"/>
        <w:spacing w:line="360" w:lineRule="auto"/>
        <w:ind w:right="-30"/>
        <w:jc w:val="right"/>
        <w:rPr>
          <w:rFonts w:ascii="Arial" w:hAnsi="Arial" w:cs="Arial"/>
          <w:sz w:val="20"/>
          <w:szCs w:val="20"/>
        </w:rPr>
      </w:pPr>
    </w:p>
    <w:p w14:paraId="147C8B8C" w14:textId="77777777" w:rsidR="00331C30" w:rsidRPr="005F295F" w:rsidRDefault="00331C30" w:rsidP="00AE03AA">
      <w:pPr>
        <w:widowControl w:val="0"/>
        <w:autoSpaceDE w:val="0"/>
        <w:autoSpaceDN w:val="0"/>
        <w:adjustRightInd w:val="0"/>
        <w:spacing w:line="360" w:lineRule="auto"/>
        <w:ind w:right="-30"/>
        <w:jc w:val="right"/>
        <w:rPr>
          <w:rFonts w:ascii="Arial" w:hAnsi="Arial" w:cs="Arial"/>
          <w:sz w:val="20"/>
          <w:szCs w:val="20"/>
        </w:rPr>
      </w:pPr>
    </w:p>
    <w:p w14:paraId="1D7A41B0" w14:textId="6611464F" w:rsidR="00EF48FC" w:rsidRDefault="00EF48FC" w:rsidP="00D4329D">
      <w:pPr>
        <w:widowControl w:val="0"/>
        <w:autoSpaceDE w:val="0"/>
        <w:autoSpaceDN w:val="0"/>
        <w:adjustRightInd w:val="0"/>
        <w:spacing w:line="360" w:lineRule="auto"/>
        <w:ind w:right="-30"/>
        <w:jc w:val="center"/>
        <w:rPr>
          <w:rFonts w:ascii="Arial" w:hAnsi="Arial" w:cs="Arial"/>
          <w:sz w:val="20"/>
          <w:szCs w:val="20"/>
        </w:rPr>
      </w:pPr>
    </w:p>
    <w:p w14:paraId="5BF0AB77" w14:textId="3AEECD78" w:rsidR="000935B3" w:rsidRDefault="000935B3" w:rsidP="00D4329D">
      <w:pPr>
        <w:widowControl w:val="0"/>
        <w:autoSpaceDE w:val="0"/>
        <w:autoSpaceDN w:val="0"/>
        <w:adjustRightInd w:val="0"/>
        <w:spacing w:line="360" w:lineRule="auto"/>
        <w:ind w:right="-30"/>
        <w:jc w:val="center"/>
        <w:rPr>
          <w:rFonts w:ascii="Arial" w:hAnsi="Arial" w:cs="Arial"/>
          <w:sz w:val="20"/>
          <w:szCs w:val="20"/>
        </w:rPr>
      </w:pPr>
    </w:p>
    <w:p w14:paraId="63DB6ACD" w14:textId="66146E5A" w:rsidR="00EF48FC" w:rsidRDefault="00EF48FC" w:rsidP="00D4329D">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lastRenderedPageBreak/>
        <w:t>Anexo</w:t>
      </w:r>
      <w:r w:rsidR="00B140A5">
        <w:rPr>
          <w:rFonts w:ascii="Arial" w:hAnsi="Arial" w:cs="Arial"/>
          <w:color w:val="000000"/>
          <w:sz w:val="20"/>
          <w:szCs w:val="20"/>
        </w:rPr>
        <w:t xml:space="preserve"> </w:t>
      </w:r>
      <w:r w:rsidR="00F562A5">
        <w:rPr>
          <w:rFonts w:ascii="Arial" w:hAnsi="Arial" w:cs="Arial"/>
          <w:color w:val="000000"/>
          <w:sz w:val="20"/>
          <w:szCs w:val="20"/>
        </w:rPr>
        <w:t>VI.I</w:t>
      </w:r>
      <w:r w:rsidR="00B140A5">
        <w:rPr>
          <w:rFonts w:ascii="Arial" w:hAnsi="Arial" w:cs="Arial"/>
          <w:color w:val="000000"/>
          <w:sz w:val="20"/>
          <w:szCs w:val="20"/>
        </w:rPr>
        <w:t xml:space="preserve"> – Ata de Registro de Preços</w:t>
      </w:r>
    </w:p>
    <w:p w14:paraId="40AA40BE" w14:textId="0053921E" w:rsidR="00EF48FC" w:rsidRDefault="00EF48FC" w:rsidP="00D4329D">
      <w:pPr>
        <w:widowControl w:val="0"/>
        <w:autoSpaceDE w:val="0"/>
        <w:autoSpaceDN w:val="0"/>
        <w:adjustRightInd w:val="0"/>
        <w:spacing w:line="360" w:lineRule="auto"/>
        <w:ind w:right="-30"/>
        <w:jc w:val="center"/>
        <w:rPr>
          <w:rFonts w:ascii="Arial" w:hAnsi="Arial" w:cs="Arial"/>
          <w:color w:val="000000"/>
          <w:sz w:val="20"/>
          <w:szCs w:val="20"/>
        </w:rPr>
      </w:pPr>
    </w:p>
    <w:p w14:paraId="21192FF0" w14:textId="468187D4" w:rsidR="00EF48FC" w:rsidRDefault="00EF48FC" w:rsidP="00D4329D">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 xml:space="preserve">Cadastro </w:t>
      </w:r>
      <w:r w:rsidR="0050755D">
        <w:rPr>
          <w:rFonts w:ascii="Arial" w:hAnsi="Arial" w:cs="Arial"/>
          <w:color w:val="000000"/>
          <w:sz w:val="20"/>
          <w:szCs w:val="20"/>
        </w:rPr>
        <w:t xml:space="preserve">de </w:t>
      </w:r>
      <w:r>
        <w:rPr>
          <w:rFonts w:ascii="Arial" w:hAnsi="Arial" w:cs="Arial"/>
          <w:color w:val="000000"/>
          <w:sz w:val="20"/>
          <w:szCs w:val="20"/>
        </w:rPr>
        <w:t>Reserva</w:t>
      </w:r>
    </w:p>
    <w:p w14:paraId="5692329A" w14:textId="6ADACAF2" w:rsidR="00EF48FC" w:rsidRDefault="00EF48FC" w:rsidP="00D4329D">
      <w:pPr>
        <w:widowControl w:val="0"/>
        <w:autoSpaceDE w:val="0"/>
        <w:autoSpaceDN w:val="0"/>
        <w:adjustRightInd w:val="0"/>
        <w:spacing w:line="360" w:lineRule="auto"/>
        <w:ind w:right="-30"/>
        <w:jc w:val="center"/>
        <w:rPr>
          <w:rFonts w:ascii="Arial" w:hAnsi="Arial" w:cs="Arial"/>
          <w:color w:val="000000"/>
          <w:sz w:val="20"/>
          <w:szCs w:val="20"/>
        </w:rPr>
      </w:pPr>
    </w:p>
    <w:p w14:paraId="66A898C7" w14:textId="7F376DF7" w:rsidR="00EF48FC" w:rsidRDefault="00506231" w:rsidP="00D4329D">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w:t>
      </w:r>
      <w:r w:rsidR="00F45F42">
        <w:rPr>
          <w:rFonts w:ascii="Arial" w:hAnsi="Arial" w:cs="Arial"/>
          <w:color w:val="000000"/>
          <w:sz w:val="20"/>
          <w:szCs w:val="20"/>
        </w:rPr>
        <w:t>elação de fornecedores que aceitaram cotar os itens com preços iguais ao adjudicatário</w:t>
      </w:r>
      <w:r>
        <w:rPr>
          <w:rFonts w:ascii="Arial" w:hAnsi="Arial" w:cs="Arial"/>
          <w:color w:val="000000"/>
          <w:sz w:val="20"/>
          <w:szCs w:val="20"/>
        </w:rPr>
        <w:t>:</w:t>
      </w:r>
    </w:p>
    <w:p w14:paraId="0C8288A1" w14:textId="06C0518C" w:rsidR="00B140A5" w:rsidRDefault="00B140A5" w:rsidP="00D4329D">
      <w:pPr>
        <w:widowControl w:val="0"/>
        <w:autoSpaceDE w:val="0"/>
        <w:autoSpaceDN w:val="0"/>
        <w:adjustRightInd w:val="0"/>
        <w:spacing w:line="360" w:lineRule="auto"/>
        <w:ind w:right="-30"/>
        <w:jc w:val="center"/>
        <w:rPr>
          <w:rFonts w:ascii="Arial" w:hAnsi="Arial" w:cs="Arial"/>
          <w:color w:val="000000"/>
          <w:sz w:val="20"/>
          <w:szCs w:val="20"/>
        </w:rPr>
      </w:pPr>
    </w:p>
    <w:tbl>
      <w:tblPr>
        <w:tblStyle w:val="Tabelacomgrade"/>
        <w:tblW w:w="0" w:type="auto"/>
        <w:tblLook w:val="04A0" w:firstRow="1" w:lastRow="0" w:firstColumn="1" w:lastColumn="0" w:noHBand="0" w:noVBand="1"/>
      </w:tblPr>
      <w:tblGrid>
        <w:gridCol w:w="1510"/>
        <w:gridCol w:w="1510"/>
        <w:gridCol w:w="1510"/>
        <w:gridCol w:w="1510"/>
        <w:gridCol w:w="1510"/>
        <w:gridCol w:w="1511"/>
      </w:tblGrid>
      <w:tr w:rsidR="00B140A5" w14:paraId="5FE47B58" w14:textId="77777777" w:rsidTr="00D47031">
        <w:tc>
          <w:tcPr>
            <w:tcW w:w="9061" w:type="dxa"/>
            <w:gridSpan w:val="6"/>
          </w:tcPr>
          <w:p w14:paraId="44C928C8" w14:textId="77777777" w:rsidR="00B140A5" w:rsidRPr="005F295F" w:rsidRDefault="00B140A5" w:rsidP="00B140A5">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740ADD9B" w14:textId="77777777" w:rsidR="00B140A5" w:rsidRDefault="00B140A5" w:rsidP="00D4329D">
            <w:pPr>
              <w:widowControl w:val="0"/>
              <w:autoSpaceDE w:val="0"/>
              <w:autoSpaceDN w:val="0"/>
              <w:adjustRightInd w:val="0"/>
              <w:spacing w:line="360" w:lineRule="auto"/>
              <w:ind w:right="-30"/>
              <w:jc w:val="center"/>
              <w:rPr>
                <w:rFonts w:ascii="Arial" w:hAnsi="Arial" w:cs="Arial"/>
                <w:color w:val="000000"/>
                <w:sz w:val="20"/>
                <w:szCs w:val="20"/>
              </w:rPr>
            </w:pPr>
          </w:p>
        </w:tc>
      </w:tr>
      <w:tr w:rsidR="00B140A5" w14:paraId="794143D7" w14:textId="77777777" w:rsidTr="00B140A5">
        <w:tc>
          <w:tcPr>
            <w:tcW w:w="1510" w:type="dxa"/>
          </w:tcPr>
          <w:p w14:paraId="5B5CB882" w14:textId="2B3ACCE5"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Item do TR</w:t>
            </w:r>
          </w:p>
        </w:tc>
        <w:tc>
          <w:tcPr>
            <w:tcW w:w="1510" w:type="dxa"/>
          </w:tcPr>
          <w:p w14:paraId="0F1F2F64" w14:textId="7E8DE332"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Descrição e marca</w:t>
            </w:r>
          </w:p>
        </w:tc>
        <w:tc>
          <w:tcPr>
            <w:tcW w:w="1510" w:type="dxa"/>
          </w:tcPr>
          <w:p w14:paraId="3A69D2D7" w14:textId="2451FFB5"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Unidade</w:t>
            </w:r>
          </w:p>
        </w:tc>
        <w:tc>
          <w:tcPr>
            <w:tcW w:w="1510" w:type="dxa"/>
          </w:tcPr>
          <w:p w14:paraId="08CA4ED6" w14:textId="78CB970C"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sz w:val="20"/>
                <w:szCs w:val="20"/>
              </w:rPr>
              <w:t>Quantidade</w:t>
            </w:r>
          </w:p>
        </w:tc>
        <w:tc>
          <w:tcPr>
            <w:tcW w:w="1510" w:type="dxa"/>
          </w:tcPr>
          <w:p w14:paraId="543F1B38" w14:textId="356E8E76"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Valor Un</w:t>
            </w:r>
            <w:r>
              <w:rPr>
                <w:rFonts w:ascii="Arial" w:hAnsi="Arial" w:cs="Arial"/>
                <w:sz w:val="20"/>
                <w:szCs w:val="20"/>
              </w:rPr>
              <w:t>itário</w:t>
            </w:r>
          </w:p>
        </w:tc>
        <w:tc>
          <w:tcPr>
            <w:tcW w:w="1511" w:type="dxa"/>
          </w:tcPr>
          <w:p w14:paraId="14040505" w14:textId="6D5C1C4E"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Valor </w:t>
            </w:r>
            <w:r>
              <w:rPr>
                <w:rFonts w:ascii="Arial" w:hAnsi="Arial" w:cs="Arial"/>
                <w:sz w:val="20"/>
                <w:szCs w:val="20"/>
              </w:rPr>
              <w:t>Total</w:t>
            </w:r>
          </w:p>
        </w:tc>
      </w:tr>
      <w:tr w:rsidR="00B140A5" w14:paraId="23DDE55C" w14:textId="77777777" w:rsidTr="00B140A5">
        <w:tc>
          <w:tcPr>
            <w:tcW w:w="1510" w:type="dxa"/>
          </w:tcPr>
          <w:p w14:paraId="4C2BCA00" w14:textId="77777777"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p>
        </w:tc>
        <w:tc>
          <w:tcPr>
            <w:tcW w:w="1510" w:type="dxa"/>
          </w:tcPr>
          <w:p w14:paraId="46F12DFA" w14:textId="77777777"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p>
        </w:tc>
        <w:tc>
          <w:tcPr>
            <w:tcW w:w="1510" w:type="dxa"/>
          </w:tcPr>
          <w:p w14:paraId="2D7DB0B4" w14:textId="77777777" w:rsidR="00B140A5" w:rsidRPr="005F295F" w:rsidRDefault="00B140A5" w:rsidP="00B140A5">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49F0BDE9" w14:textId="77777777" w:rsidR="00B140A5" w:rsidRDefault="00B140A5" w:rsidP="00B140A5">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33B2694A" w14:textId="77777777" w:rsidR="00B140A5" w:rsidRPr="005F295F" w:rsidRDefault="00B140A5" w:rsidP="00B140A5">
            <w:pPr>
              <w:widowControl w:val="0"/>
              <w:autoSpaceDE w:val="0"/>
              <w:autoSpaceDN w:val="0"/>
              <w:adjustRightInd w:val="0"/>
              <w:spacing w:line="360" w:lineRule="auto"/>
              <w:ind w:right="-30"/>
              <w:jc w:val="center"/>
              <w:rPr>
                <w:rFonts w:ascii="Arial" w:hAnsi="Arial" w:cs="Arial"/>
                <w:sz w:val="20"/>
                <w:szCs w:val="20"/>
              </w:rPr>
            </w:pPr>
          </w:p>
        </w:tc>
        <w:tc>
          <w:tcPr>
            <w:tcW w:w="1511" w:type="dxa"/>
          </w:tcPr>
          <w:p w14:paraId="5E7E06F6" w14:textId="77777777" w:rsidR="00B140A5" w:rsidRPr="005F295F" w:rsidRDefault="00B140A5" w:rsidP="00B140A5">
            <w:pPr>
              <w:widowControl w:val="0"/>
              <w:autoSpaceDE w:val="0"/>
              <w:autoSpaceDN w:val="0"/>
              <w:adjustRightInd w:val="0"/>
              <w:spacing w:line="360" w:lineRule="auto"/>
              <w:ind w:right="-30"/>
              <w:jc w:val="center"/>
              <w:rPr>
                <w:rFonts w:ascii="Arial" w:hAnsi="Arial" w:cs="Arial"/>
                <w:sz w:val="20"/>
                <w:szCs w:val="20"/>
              </w:rPr>
            </w:pPr>
          </w:p>
        </w:tc>
      </w:tr>
    </w:tbl>
    <w:p w14:paraId="1B051F29" w14:textId="77777777" w:rsidR="00B140A5" w:rsidRDefault="00B140A5" w:rsidP="00D4329D">
      <w:pPr>
        <w:widowControl w:val="0"/>
        <w:autoSpaceDE w:val="0"/>
        <w:autoSpaceDN w:val="0"/>
        <w:adjustRightInd w:val="0"/>
        <w:spacing w:line="360" w:lineRule="auto"/>
        <w:ind w:right="-30"/>
        <w:jc w:val="center"/>
        <w:rPr>
          <w:rFonts w:ascii="Arial" w:hAnsi="Arial" w:cs="Arial"/>
          <w:color w:val="000000"/>
          <w:sz w:val="20"/>
          <w:szCs w:val="20"/>
        </w:rPr>
      </w:pPr>
    </w:p>
    <w:p w14:paraId="6812E38F" w14:textId="4B67BB39" w:rsidR="00506231" w:rsidRDefault="00506231" w:rsidP="00D4329D">
      <w:pPr>
        <w:widowControl w:val="0"/>
        <w:autoSpaceDE w:val="0"/>
        <w:autoSpaceDN w:val="0"/>
        <w:adjustRightInd w:val="0"/>
        <w:spacing w:line="360" w:lineRule="auto"/>
        <w:ind w:right="-30"/>
        <w:jc w:val="center"/>
        <w:rPr>
          <w:rFonts w:ascii="Arial" w:hAnsi="Arial" w:cs="Arial"/>
          <w:color w:val="000000"/>
          <w:sz w:val="20"/>
          <w:szCs w:val="20"/>
        </w:rPr>
      </w:pPr>
    </w:p>
    <w:p w14:paraId="24AE76AD" w14:textId="72A5BDF1" w:rsidR="007B3400" w:rsidRDefault="007B3400" w:rsidP="00D4329D">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 xml:space="preserve">Seguindo a ordem de classificação, segue relação de fornecedores que </w:t>
      </w:r>
      <w:r w:rsidR="00175D81">
        <w:rPr>
          <w:rFonts w:ascii="Arial" w:hAnsi="Arial" w:cs="Arial"/>
          <w:color w:val="000000"/>
          <w:sz w:val="20"/>
          <w:szCs w:val="20"/>
        </w:rPr>
        <w:t>mantiveram sua proposta original</w:t>
      </w:r>
      <w:r>
        <w:rPr>
          <w:rFonts w:ascii="Arial" w:hAnsi="Arial" w:cs="Arial"/>
          <w:color w:val="000000"/>
          <w:sz w:val="20"/>
          <w:szCs w:val="20"/>
        </w:rPr>
        <w:t>:</w:t>
      </w:r>
    </w:p>
    <w:p w14:paraId="540B958D" w14:textId="77777777" w:rsidR="007B3400" w:rsidRDefault="007B3400" w:rsidP="00D4329D">
      <w:pPr>
        <w:widowControl w:val="0"/>
        <w:autoSpaceDE w:val="0"/>
        <w:autoSpaceDN w:val="0"/>
        <w:adjustRightInd w:val="0"/>
        <w:spacing w:line="360" w:lineRule="auto"/>
        <w:ind w:right="-30"/>
        <w:jc w:val="center"/>
        <w:rPr>
          <w:rFonts w:ascii="Arial" w:hAnsi="Arial" w:cs="Arial"/>
          <w:color w:val="000000"/>
          <w:sz w:val="20"/>
          <w:szCs w:val="20"/>
        </w:rPr>
      </w:pPr>
    </w:p>
    <w:tbl>
      <w:tblPr>
        <w:tblStyle w:val="Tabelacomgrade"/>
        <w:tblW w:w="0" w:type="auto"/>
        <w:tblLook w:val="04A0" w:firstRow="1" w:lastRow="0" w:firstColumn="1" w:lastColumn="0" w:noHBand="0" w:noVBand="1"/>
      </w:tblPr>
      <w:tblGrid>
        <w:gridCol w:w="1510"/>
        <w:gridCol w:w="1510"/>
        <w:gridCol w:w="1510"/>
        <w:gridCol w:w="1510"/>
        <w:gridCol w:w="1510"/>
        <w:gridCol w:w="1511"/>
      </w:tblGrid>
      <w:tr w:rsidR="00B140A5" w14:paraId="63C48CC2" w14:textId="77777777" w:rsidTr="000A457E">
        <w:tc>
          <w:tcPr>
            <w:tcW w:w="9061" w:type="dxa"/>
            <w:gridSpan w:val="6"/>
          </w:tcPr>
          <w:p w14:paraId="51AB69CA" w14:textId="77777777" w:rsidR="00B140A5" w:rsidRPr="005F295F" w:rsidRDefault="00B140A5" w:rsidP="000A457E">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38064652"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p>
        </w:tc>
      </w:tr>
      <w:tr w:rsidR="00B140A5" w14:paraId="3C85E69D" w14:textId="77777777" w:rsidTr="000A457E">
        <w:tc>
          <w:tcPr>
            <w:tcW w:w="1510" w:type="dxa"/>
          </w:tcPr>
          <w:p w14:paraId="0658C792"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Item do TR</w:t>
            </w:r>
          </w:p>
        </w:tc>
        <w:tc>
          <w:tcPr>
            <w:tcW w:w="1510" w:type="dxa"/>
          </w:tcPr>
          <w:p w14:paraId="16ECDE65"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Descrição e marca</w:t>
            </w:r>
          </w:p>
        </w:tc>
        <w:tc>
          <w:tcPr>
            <w:tcW w:w="1510" w:type="dxa"/>
          </w:tcPr>
          <w:p w14:paraId="181C7E91"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Unidade</w:t>
            </w:r>
          </w:p>
        </w:tc>
        <w:tc>
          <w:tcPr>
            <w:tcW w:w="1510" w:type="dxa"/>
          </w:tcPr>
          <w:p w14:paraId="18304B28"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sz w:val="20"/>
                <w:szCs w:val="20"/>
              </w:rPr>
              <w:t>Quantidade</w:t>
            </w:r>
          </w:p>
        </w:tc>
        <w:tc>
          <w:tcPr>
            <w:tcW w:w="1510" w:type="dxa"/>
          </w:tcPr>
          <w:p w14:paraId="0FC00624"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Valor Un</w:t>
            </w:r>
            <w:r>
              <w:rPr>
                <w:rFonts w:ascii="Arial" w:hAnsi="Arial" w:cs="Arial"/>
                <w:sz w:val="20"/>
                <w:szCs w:val="20"/>
              </w:rPr>
              <w:t>itário</w:t>
            </w:r>
          </w:p>
        </w:tc>
        <w:tc>
          <w:tcPr>
            <w:tcW w:w="1511" w:type="dxa"/>
          </w:tcPr>
          <w:p w14:paraId="54B846ED"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Valor </w:t>
            </w:r>
            <w:r>
              <w:rPr>
                <w:rFonts w:ascii="Arial" w:hAnsi="Arial" w:cs="Arial"/>
                <w:sz w:val="20"/>
                <w:szCs w:val="20"/>
              </w:rPr>
              <w:t>Total</w:t>
            </w:r>
          </w:p>
        </w:tc>
      </w:tr>
      <w:tr w:rsidR="00B140A5" w14:paraId="6B464816" w14:textId="77777777" w:rsidTr="000A457E">
        <w:tc>
          <w:tcPr>
            <w:tcW w:w="1510" w:type="dxa"/>
          </w:tcPr>
          <w:p w14:paraId="77ECD9D1"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p>
        </w:tc>
        <w:tc>
          <w:tcPr>
            <w:tcW w:w="1510" w:type="dxa"/>
          </w:tcPr>
          <w:p w14:paraId="546D1D63"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p>
        </w:tc>
        <w:tc>
          <w:tcPr>
            <w:tcW w:w="1510" w:type="dxa"/>
          </w:tcPr>
          <w:p w14:paraId="790D3F8B" w14:textId="77777777" w:rsidR="00B140A5" w:rsidRPr="005F295F" w:rsidRDefault="00B140A5" w:rsidP="000A457E">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0C4BBCDF" w14:textId="77777777" w:rsidR="00B140A5" w:rsidRDefault="00B140A5" w:rsidP="000A457E">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509976C6" w14:textId="77777777" w:rsidR="00B140A5" w:rsidRPr="005F295F" w:rsidRDefault="00B140A5" w:rsidP="000A457E">
            <w:pPr>
              <w:widowControl w:val="0"/>
              <w:autoSpaceDE w:val="0"/>
              <w:autoSpaceDN w:val="0"/>
              <w:adjustRightInd w:val="0"/>
              <w:spacing w:line="360" w:lineRule="auto"/>
              <w:ind w:right="-30"/>
              <w:jc w:val="center"/>
              <w:rPr>
                <w:rFonts w:ascii="Arial" w:hAnsi="Arial" w:cs="Arial"/>
                <w:sz w:val="20"/>
                <w:szCs w:val="20"/>
              </w:rPr>
            </w:pPr>
          </w:p>
        </w:tc>
        <w:tc>
          <w:tcPr>
            <w:tcW w:w="1511" w:type="dxa"/>
          </w:tcPr>
          <w:p w14:paraId="2A6E79E0" w14:textId="77777777" w:rsidR="00B140A5" w:rsidRPr="005F295F" w:rsidRDefault="00B140A5" w:rsidP="000A457E">
            <w:pPr>
              <w:widowControl w:val="0"/>
              <w:autoSpaceDE w:val="0"/>
              <w:autoSpaceDN w:val="0"/>
              <w:adjustRightInd w:val="0"/>
              <w:spacing w:line="360" w:lineRule="auto"/>
              <w:ind w:right="-30"/>
              <w:jc w:val="center"/>
              <w:rPr>
                <w:rFonts w:ascii="Arial" w:hAnsi="Arial" w:cs="Arial"/>
                <w:sz w:val="20"/>
                <w:szCs w:val="20"/>
              </w:rPr>
            </w:pPr>
          </w:p>
        </w:tc>
      </w:tr>
    </w:tbl>
    <w:p w14:paraId="67605089" w14:textId="77777777" w:rsidR="007B3400" w:rsidRPr="005F295F" w:rsidRDefault="007B3400" w:rsidP="00D4329D">
      <w:pPr>
        <w:widowControl w:val="0"/>
        <w:autoSpaceDE w:val="0"/>
        <w:autoSpaceDN w:val="0"/>
        <w:adjustRightInd w:val="0"/>
        <w:spacing w:line="360" w:lineRule="auto"/>
        <w:ind w:right="-30"/>
        <w:jc w:val="center"/>
        <w:rPr>
          <w:rFonts w:ascii="Arial" w:hAnsi="Arial" w:cs="Arial"/>
          <w:color w:val="000000"/>
          <w:sz w:val="20"/>
          <w:szCs w:val="20"/>
        </w:rPr>
      </w:pPr>
    </w:p>
    <w:sectPr w:rsidR="007B3400" w:rsidRPr="005F295F" w:rsidSect="0098589E">
      <w:headerReference w:type="default" r:id="rId20"/>
      <w:footerReference w:type="default" r:id="rId21"/>
      <w:pgSz w:w="11906" w:h="16838"/>
      <w:pgMar w:top="1418"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6221B" w14:textId="77777777" w:rsidR="0098589E" w:rsidRDefault="0098589E" w:rsidP="00BB5309">
      <w:r>
        <w:separator/>
      </w:r>
    </w:p>
  </w:endnote>
  <w:endnote w:type="continuationSeparator" w:id="0">
    <w:p w14:paraId="0963A35A" w14:textId="77777777" w:rsidR="0098589E" w:rsidRDefault="0098589E" w:rsidP="00BB5309">
      <w:r>
        <w:continuationSeparator/>
      </w:r>
    </w:p>
  </w:endnote>
  <w:endnote w:type="continuationNotice" w:id="1">
    <w:p w14:paraId="62C74EF7" w14:textId="77777777" w:rsidR="0098589E" w:rsidRDefault="009858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5" w:name="_Hlk136345854" w:displacedByCustomXml="next"/>
  <w:bookmarkStart w:id="16" w:name="_Hlk136345853" w:displacedByCustomXml="next"/>
  <w:sdt>
    <w:sdtPr>
      <w:rPr>
        <w:rFonts w:ascii="Arial" w:hAnsi="Arial" w:cs="Arial"/>
        <w:sz w:val="18"/>
        <w:szCs w:val="18"/>
      </w:rPr>
      <w:id w:val="-1629312349"/>
      <w:docPartObj>
        <w:docPartGallery w:val="Page Numbers (Bottom of Page)"/>
        <w:docPartUnique/>
      </w:docPartObj>
    </w:sdtPr>
    <w:sdtEndPr>
      <w:rPr>
        <w:sz w:val="16"/>
        <w:szCs w:val="16"/>
      </w:rPr>
    </w:sdtEndPr>
    <w:sdtContent>
      <w:p w14:paraId="3443C3D0" w14:textId="45D1EE89" w:rsidR="00DB485E" w:rsidRPr="00B140A5" w:rsidRDefault="00DB485E" w:rsidP="00DB485E">
        <w:pPr>
          <w:pStyle w:val="Rodap"/>
          <w:jc w:val="center"/>
          <w:rPr>
            <w:rFonts w:ascii="Arial" w:hAnsi="Arial" w:cs="Arial"/>
            <w:sz w:val="16"/>
            <w:szCs w:val="16"/>
          </w:rPr>
        </w:pPr>
        <w:r w:rsidRPr="00B140A5">
          <w:rPr>
            <w:rFonts w:ascii="Arial" w:hAnsi="Arial" w:cs="Arial"/>
            <w:sz w:val="16"/>
            <w:szCs w:val="16"/>
          </w:rPr>
          <w:t>Divisão de Aquisições | Rua 06, nº 2572, Santana, CEP 13.501-190 | Rio Claro/SP</w:t>
        </w:r>
      </w:p>
      <w:p w14:paraId="324FB752" w14:textId="71C44B56" w:rsidR="00DB485E" w:rsidRPr="00B140A5" w:rsidRDefault="00DB485E" w:rsidP="00DB485E">
        <w:pPr>
          <w:pStyle w:val="Rodap"/>
          <w:ind w:right="-1"/>
          <w:jc w:val="center"/>
          <w:rPr>
            <w:rFonts w:ascii="Arial" w:hAnsi="Arial" w:cs="Arial"/>
            <w:sz w:val="16"/>
            <w:szCs w:val="16"/>
          </w:rPr>
        </w:pPr>
        <w:r w:rsidRPr="00B140A5">
          <w:rPr>
            <w:rFonts w:ascii="Arial" w:hAnsi="Arial" w:cs="Arial"/>
            <w:sz w:val="16"/>
            <w:szCs w:val="16"/>
          </w:rPr>
          <w:t>http://www.saude-rioclaro.org.br | compras@saude-rioclaro.org.br | (19) 3522-3600 R. 25</w:t>
        </w:r>
        <w:r w:rsidR="0002253C">
          <w:rPr>
            <w:rFonts w:ascii="Arial" w:hAnsi="Arial" w:cs="Arial"/>
            <w:sz w:val="16"/>
            <w:szCs w:val="16"/>
          </w:rPr>
          <w:t>4</w:t>
        </w:r>
      </w:p>
    </w:sdtContent>
  </w:sdt>
  <w:bookmarkEnd w:id="15" w:displacedByCustomXml="prev"/>
  <w:bookmarkEnd w:id="16"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5E3C6" w14:textId="77777777" w:rsidR="0098589E" w:rsidRDefault="0098589E" w:rsidP="00BB5309">
      <w:r>
        <w:separator/>
      </w:r>
    </w:p>
  </w:footnote>
  <w:footnote w:type="continuationSeparator" w:id="0">
    <w:p w14:paraId="5BD024A5" w14:textId="77777777" w:rsidR="0098589E" w:rsidRDefault="0098589E" w:rsidP="00BB5309">
      <w:r>
        <w:continuationSeparator/>
      </w:r>
    </w:p>
  </w:footnote>
  <w:footnote w:type="continuationNotice" w:id="1">
    <w:p w14:paraId="289DB597" w14:textId="77777777" w:rsidR="0098589E" w:rsidRDefault="009858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DD474" w14:textId="2AD5BF21" w:rsidR="00946798" w:rsidRDefault="00946798" w:rsidP="00946798">
    <w:pPr>
      <w:pStyle w:val="Cabealho"/>
      <w:tabs>
        <w:tab w:val="clear" w:pos="4252"/>
        <w:tab w:val="clear" w:pos="8504"/>
        <w:tab w:val="left" w:pos="1710"/>
      </w:tabs>
      <w:jc w:val="center"/>
    </w:pPr>
    <w:r>
      <w:rPr>
        <w:noProof/>
      </w:rPr>
      <w:drawing>
        <wp:inline distT="0" distB="0" distL="0" distR="0" wp14:anchorId="65122622" wp14:editId="322E83B4">
          <wp:extent cx="5143500" cy="790575"/>
          <wp:effectExtent l="0" t="0" r="0" b="9525"/>
          <wp:docPr id="1" name="Imagem 0" descr="logo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021.png"/>
                  <pic:cNvPicPr/>
                </pic:nvPicPr>
                <pic:blipFill>
                  <a:blip r:embed="rId1"/>
                  <a:stretch>
                    <a:fillRect/>
                  </a:stretch>
                </pic:blipFill>
                <pic:spPr>
                  <a:xfrm>
                    <a:off x="0" y="0"/>
                    <a:ext cx="5144217" cy="790685"/>
                  </a:xfrm>
                  <a:prstGeom prst="rect">
                    <a:avLst/>
                  </a:prstGeom>
                </pic:spPr>
              </pic:pic>
            </a:graphicData>
          </a:graphic>
        </wp:inline>
      </w:drawing>
    </w:r>
  </w:p>
  <w:p w14:paraId="03288C52" w14:textId="77777777" w:rsidR="00946798" w:rsidRDefault="009467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BB805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E92B05"/>
    <w:multiLevelType w:val="hybridMultilevel"/>
    <w:tmpl w:val="F442113C"/>
    <w:lvl w:ilvl="0" w:tplc="665087FA">
      <w:start w:val="11"/>
      <w:numFmt w:val="decimal"/>
      <w:lvlText w:val="%1."/>
      <w:lvlJc w:val="left"/>
      <w:pPr>
        <w:ind w:left="804" w:hanging="360"/>
      </w:pPr>
      <w:rPr>
        <w:rFonts w:hint="default"/>
      </w:rPr>
    </w:lvl>
    <w:lvl w:ilvl="1" w:tplc="04160019" w:tentative="1">
      <w:start w:val="1"/>
      <w:numFmt w:val="lowerLetter"/>
      <w:lvlText w:val="%2."/>
      <w:lvlJc w:val="left"/>
      <w:pPr>
        <w:ind w:left="1524" w:hanging="360"/>
      </w:pPr>
    </w:lvl>
    <w:lvl w:ilvl="2" w:tplc="0416001B" w:tentative="1">
      <w:start w:val="1"/>
      <w:numFmt w:val="lowerRoman"/>
      <w:lvlText w:val="%3."/>
      <w:lvlJc w:val="right"/>
      <w:pPr>
        <w:ind w:left="2244" w:hanging="180"/>
      </w:pPr>
    </w:lvl>
    <w:lvl w:ilvl="3" w:tplc="0416000F" w:tentative="1">
      <w:start w:val="1"/>
      <w:numFmt w:val="decimal"/>
      <w:lvlText w:val="%4."/>
      <w:lvlJc w:val="left"/>
      <w:pPr>
        <w:ind w:left="2964" w:hanging="360"/>
      </w:pPr>
    </w:lvl>
    <w:lvl w:ilvl="4" w:tplc="04160019" w:tentative="1">
      <w:start w:val="1"/>
      <w:numFmt w:val="lowerLetter"/>
      <w:lvlText w:val="%5."/>
      <w:lvlJc w:val="left"/>
      <w:pPr>
        <w:ind w:left="3684" w:hanging="360"/>
      </w:pPr>
    </w:lvl>
    <w:lvl w:ilvl="5" w:tplc="0416001B" w:tentative="1">
      <w:start w:val="1"/>
      <w:numFmt w:val="lowerRoman"/>
      <w:lvlText w:val="%6."/>
      <w:lvlJc w:val="right"/>
      <w:pPr>
        <w:ind w:left="4404" w:hanging="180"/>
      </w:pPr>
    </w:lvl>
    <w:lvl w:ilvl="6" w:tplc="0416000F" w:tentative="1">
      <w:start w:val="1"/>
      <w:numFmt w:val="decimal"/>
      <w:lvlText w:val="%7."/>
      <w:lvlJc w:val="left"/>
      <w:pPr>
        <w:ind w:left="5124" w:hanging="360"/>
      </w:pPr>
    </w:lvl>
    <w:lvl w:ilvl="7" w:tplc="04160019" w:tentative="1">
      <w:start w:val="1"/>
      <w:numFmt w:val="lowerLetter"/>
      <w:lvlText w:val="%8."/>
      <w:lvlJc w:val="left"/>
      <w:pPr>
        <w:ind w:left="5844" w:hanging="360"/>
      </w:pPr>
    </w:lvl>
    <w:lvl w:ilvl="8" w:tplc="0416001B" w:tentative="1">
      <w:start w:val="1"/>
      <w:numFmt w:val="lowerRoman"/>
      <w:lvlText w:val="%9."/>
      <w:lvlJc w:val="right"/>
      <w:pPr>
        <w:ind w:left="6564"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1F403BF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10D22FD"/>
    <w:multiLevelType w:val="multilevel"/>
    <w:tmpl w:val="FCE8DCD0"/>
    <w:lvl w:ilvl="0">
      <w:start w:val="4"/>
      <w:numFmt w:val="decimal"/>
      <w:lvlText w:val="%1"/>
      <w:lvlJc w:val="left"/>
      <w:pPr>
        <w:ind w:left="444" w:hanging="444"/>
      </w:pPr>
      <w:rPr>
        <w:rFonts w:hint="default"/>
      </w:rPr>
    </w:lvl>
    <w:lvl w:ilvl="1">
      <w:start w:val="1"/>
      <w:numFmt w:val="decimal"/>
      <w:lvlText w:val="%1.%2"/>
      <w:lvlJc w:val="left"/>
      <w:pPr>
        <w:ind w:left="1085" w:hanging="444"/>
      </w:pPr>
      <w:rPr>
        <w:rFonts w:hint="default"/>
        <w:i w:val="0"/>
        <w:iCs/>
        <w:color w:val="auto"/>
      </w:rPr>
    </w:lvl>
    <w:lvl w:ilvl="2">
      <w:start w:val="3"/>
      <w:numFmt w:val="decimal"/>
      <w:lvlText w:val="%1.%2.%3"/>
      <w:lvlJc w:val="left"/>
      <w:pPr>
        <w:ind w:left="2002" w:hanging="720"/>
      </w:pPr>
      <w:rPr>
        <w:rFonts w:hint="default"/>
      </w:rPr>
    </w:lvl>
    <w:lvl w:ilvl="3">
      <w:start w:val="1"/>
      <w:numFmt w:val="decimal"/>
      <w:lvlText w:val="%1.%2.%3.%4"/>
      <w:lvlJc w:val="left"/>
      <w:pPr>
        <w:ind w:left="2643" w:hanging="720"/>
      </w:pPr>
      <w:rPr>
        <w:rFonts w:hint="default"/>
      </w:rPr>
    </w:lvl>
    <w:lvl w:ilvl="4">
      <w:start w:val="1"/>
      <w:numFmt w:val="decimal"/>
      <w:lvlText w:val="%1.%2.%3.%4.%5"/>
      <w:lvlJc w:val="left"/>
      <w:pPr>
        <w:ind w:left="3644" w:hanging="1080"/>
      </w:pPr>
      <w:rPr>
        <w:rFonts w:hint="default"/>
      </w:rPr>
    </w:lvl>
    <w:lvl w:ilvl="5">
      <w:start w:val="1"/>
      <w:numFmt w:val="decimal"/>
      <w:lvlText w:val="%1.%2.%3.%4.%5.%6"/>
      <w:lvlJc w:val="left"/>
      <w:pPr>
        <w:ind w:left="4285" w:hanging="1080"/>
      </w:pPr>
      <w:rPr>
        <w:rFonts w:hint="default"/>
      </w:rPr>
    </w:lvl>
    <w:lvl w:ilvl="6">
      <w:start w:val="1"/>
      <w:numFmt w:val="decimal"/>
      <w:lvlText w:val="%1.%2.%3.%4.%5.%6.%7"/>
      <w:lvlJc w:val="left"/>
      <w:pPr>
        <w:ind w:left="5286" w:hanging="1440"/>
      </w:pPr>
      <w:rPr>
        <w:rFonts w:hint="default"/>
      </w:rPr>
    </w:lvl>
    <w:lvl w:ilvl="7">
      <w:start w:val="1"/>
      <w:numFmt w:val="decimal"/>
      <w:lvlText w:val="%1.%2.%3.%4.%5.%6.%7.%8"/>
      <w:lvlJc w:val="left"/>
      <w:pPr>
        <w:ind w:left="5927" w:hanging="1440"/>
      </w:pPr>
      <w:rPr>
        <w:rFonts w:hint="default"/>
      </w:rPr>
    </w:lvl>
    <w:lvl w:ilvl="8">
      <w:start w:val="1"/>
      <w:numFmt w:val="decimal"/>
      <w:lvlText w:val="%1.%2.%3.%4.%5.%6.%7.%8.%9"/>
      <w:lvlJc w:val="left"/>
      <w:pPr>
        <w:ind w:left="6928" w:hanging="1800"/>
      </w:pPr>
      <w:rPr>
        <w:rFonts w:hint="default"/>
      </w:rPr>
    </w:lvl>
  </w:abstractNum>
  <w:abstractNum w:abstractNumId="5" w15:restartNumberingAfterBreak="0">
    <w:nsid w:val="67254BD5"/>
    <w:multiLevelType w:val="hybridMultilevel"/>
    <w:tmpl w:val="642EC646"/>
    <w:lvl w:ilvl="0" w:tplc="0416000F">
      <w:start w:val="7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8151B52"/>
    <w:multiLevelType w:val="multilevel"/>
    <w:tmpl w:val="7E5A9EFA"/>
    <w:lvl w:ilvl="0">
      <w:start w:val="9"/>
      <w:numFmt w:val="decimal"/>
      <w:lvlText w:val="%1."/>
      <w:lvlJc w:val="left"/>
      <w:pPr>
        <w:ind w:left="360" w:hanging="360"/>
      </w:pPr>
      <w:rPr>
        <w:rFonts w:hint="default"/>
      </w:rPr>
    </w:lvl>
    <w:lvl w:ilvl="1">
      <w:start w:val="1"/>
      <w:numFmt w:val="decimal"/>
      <w:lvlText w:val="%1.%2."/>
      <w:lvlJc w:val="left"/>
      <w:pPr>
        <w:ind w:left="804" w:hanging="360"/>
      </w:pPr>
      <w:rPr>
        <w:rFonts w:hint="default"/>
      </w:rPr>
    </w:lvl>
    <w:lvl w:ilvl="2">
      <w:start w:val="1"/>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7" w15:restartNumberingAfterBreak="0">
    <w:nsid w:val="7DE51E98"/>
    <w:multiLevelType w:val="multilevel"/>
    <w:tmpl w:val="84FC241A"/>
    <w:lvl w:ilvl="0">
      <w:start w:val="6"/>
      <w:numFmt w:val="decimal"/>
      <w:lvlText w:val="%1"/>
      <w:lvlJc w:val="left"/>
      <w:pPr>
        <w:ind w:left="444" w:hanging="444"/>
      </w:pPr>
      <w:rPr>
        <w:rFonts w:hint="default"/>
      </w:rPr>
    </w:lvl>
    <w:lvl w:ilvl="1">
      <w:start w:val="1"/>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1116028046">
    <w:abstractNumId w:val="2"/>
  </w:num>
  <w:num w:numId="2" w16cid:durableId="234363154">
    <w:abstractNumId w:val="0"/>
  </w:num>
  <w:num w:numId="3" w16cid:durableId="17667298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49273756">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964841">
    <w:abstractNumId w:val="5"/>
  </w:num>
  <w:num w:numId="6" w16cid:durableId="1466655895">
    <w:abstractNumId w:val="7"/>
  </w:num>
  <w:num w:numId="7" w16cid:durableId="1259560359">
    <w:abstractNumId w:val="4"/>
  </w:num>
  <w:num w:numId="8" w16cid:durableId="1225986498">
    <w:abstractNumId w:val="6"/>
  </w:num>
  <w:num w:numId="9" w16cid:durableId="1678727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6FC"/>
    <w:rsid w:val="00004ADD"/>
    <w:rsid w:val="0000620C"/>
    <w:rsid w:val="00006241"/>
    <w:rsid w:val="0001166A"/>
    <w:rsid w:val="00015512"/>
    <w:rsid w:val="00017BC2"/>
    <w:rsid w:val="0002253C"/>
    <w:rsid w:val="0002269E"/>
    <w:rsid w:val="0003509C"/>
    <w:rsid w:val="000352B9"/>
    <w:rsid w:val="000439CC"/>
    <w:rsid w:val="0004488F"/>
    <w:rsid w:val="0005488C"/>
    <w:rsid w:val="000558FE"/>
    <w:rsid w:val="0006159B"/>
    <w:rsid w:val="00063172"/>
    <w:rsid w:val="00066588"/>
    <w:rsid w:val="00071D2C"/>
    <w:rsid w:val="0007424F"/>
    <w:rsid w:val="000814F3"/>
    <w:rsid w:val="00081CA0"/>
    <w:rsid w:val="00084F9F"/>
    <w:rsid w:val="00087325"/>
    <w:rsid w:val="00091113"/>
    <w:rsid w:val="000935B3"/>
    <w:rsid w:val="0009741C"/>
    <w:rsid w:val="000A4CF7"/>
    <w:rsid w:val="000A5F80"/>
    <w:rsid w:val="000A6B33"/>
    <w:rsid w:val="000B1AEC"/>
    <w:rsid w:val="000B1E01"/>
    <w:rsid w:val="000B2C68"/>
    <w:rsid w:val="000B2EED"/>
    <w:rsid w:val="000B5FE7"/>
    <w:rsid w:val="000B7011"/>
    <w:rsid w:val="000C62A3"/>
    <w:rsid w:val="000D4F5C"/>
    <w:rsid w:val="000E2D96"/>
    <w:rsid w:val="000E53DF"/>
    <w:rsid w:val="000E55D0"/>
    <w:rsid w:val="000F1396"/>
    <w:rsid w:val="000F3685"/>
    <w:rsid w:val="000F4F59"/>
    <w:rsid w:val="0011246B"/>
    <w:rsid w:val="00113AE6"/>
    <w:rsid w:val="0011746B"/>
    <w:rsid w:val="00122461"/>
    <w:rsid w:val="00124FE3"/>
    <w:rsid w:val="001256C2"/>
    <w:rsid w:val="001262A7"/>
    <w:rsid w:val="00130F2A"/>
    <w:rsid w:val="001335C3"/>
    <w:rsid w:val="00133C51"/>
    <w:rsid w:val="00134921"/>
    <w:rsid w:val="001354A5"/>
    <w:rsid w:val="00145619"/>
    <w:rsid w:val="0014613C"/>
    <w:rsid w:val="00146838"/>
    <w:rsid w:val="001551BF"/>
    <w:rsid w:val="00171379"/>
    <w:rsid w:val="00175D81"/>
    <w:rsid w:val="001770D2"/>
    <w:rsid w:val="00184497"/>
    <w:rsid w:val="001A4570"/>
    <w:rsid w:val="001B668B"/>
    <w:rsid w:val="001B7999"/>
    <w:rsid w:val="001D6851"/>
    <w:rsid w:val="001D6F7A"/>
    <w:rsid w:val="001E0C73"/>
    <w:rsid w:val="001E0D7C"/>
    <w:rsid w:val="001E6EEF"/>
    <w:rsid w:val="001F52A4"/>
    <w:rsid w:val="001F5E08"/>
    <w:rsid w:val="001F6040"/>
    <w:rsid w:val="001F7C3E"/>
    <w:rsid w:val="002038C8"/>
    <w:rsid w:val="00210AA6"/>
    <w:rsid w:val="002220F5"/>
    <w:rsid w:val="00227D9C"/>
    <w:rsid w:val="00246906"/>
    <w:rsid w:val="00250091"/>
    <w:rsid w:val="00253324"/>
    <w:rsid w:val="00260A13"/>
    <w:rsid w:val="002731B2"/>
    <w:rsid w:val="00277151"/>
    <w:rsid w:val="002863E9"/>
    <w:rsid w:val="00295F12"/>
    <w:rsid w:val="00297FB8"/>
    <w:rsid w:val="002A0CD0"/>
    <w:rsid w:val="002A3BFA"/>
    <w:rsid w:val="002A5C1A"/>
    <w:rsid w:val="002A6165"/>
    <w:rsid w:val="002B17AD"/>
    <w:rsid w:val="002B3CC9"/>
    <w:rsid w:val="002B3D1E"/>
    <w:rsid w:val="002B4BC4"/>
    <w:rsid w:val="002B66DE"/>
    <w:rsid w:val="002B6B17"/>
    <w:rsid w:val="002B7483"/>
    <w:rsid w:val="002C0964"/>
    <w:rsid w:val="002C26A9"/>
    <w:rsid w:val="002E2355"/>
    <w:rsid w:val="002E77E2"/>
    <w:rsid w:val="002F3DD6"/>
    <w:rsid w:val="002F4C05"/>
    <w:rsid w:val="002F5867"/>
    <w:rsid w:val="00310A99"/>
    <w:rsid w:val="00314D1D"/>
    <w:rsid w:val="00315BFD"/>
    <w:rsid w:val="00315FF7"/>
    <w:rsid w:val="00321B61"/>
    <w:rsid w:val="003240BD"/>
    <w:rsid w:val="00327A25"/>
    <w:rsid w:val="00331C30"/>
    <w:rsid w:val="0033394E"/>
    <w:rsid w:val="00346A9C"/>
    <w:rsid w:val="0038010D"/>
    <w:rsid w:val="00382C74"/>
    <w:rsid w:val="0038668D"/>
    <w:rsid w:val="00391422"/>
    <w:rsid w:val="00394561"/>
    <w:rsid w:val="00394E5B"/>
    <w:rsid w:val="003957E0"/>
    <w:rsid w:val="003A753F"/>
    <w:rsid w:val="003A7990"/>
    <w:rsid w:val="003B0C10"/>
    <w:rsid w:val="003B206A"/>
    <w:rsid w:val="003C1C28"/>
    <w:rsid w:val="003C22A8"/>
    <w:rsid w:val="003C2835"/>
    <w:rsid w:val="003C4966"/>
    <w:rsid w:val="003C49EC"/>
    <w:rsid w:val="003D0548"/>
    <w:rsid w:val="003D0779"/>
    <w:rsid w:val="003D0F2F"/>
    <w:rsid w:val="003D16C1"/>
    <w:rsid w:val="003D6F7D"/>
    <w:rsid w:val="003D7429"/>
    <w:rsid w:val="003E3F0B"/>
    <w:rsid w:val="003E4109"/>
    <w:rsid w:val="003E7EC4"/>
    <w:rsid w:val="003F43F7"/>
    <w:rsid w:val="003F48DF"/>
    <w:rsid w:val="003F6E02"/>
    <w:rsid w:val="004104C2"/>
    <w:rsid w:val="00410950"/>
    <w:rsid w:val="00414DE2"/>
    <w:rsid w:val="0042684A"/>
    <w:rsid w:val="00433744"/>
    <w:rsid w:val="004405E7"/>
    <w:rsid w:val="00454D50"/>
    <w:rsid w:val="00462922"/>
    <w:rsid w:val="0047752E"/>
    <w:rsid w:val="0048050E"/>
    <w:rsid w:val="004811E3"/>
    <w:rsid w:val="00484F4D"/>
    <w:rsid w:val="00490D27"/>
    <w:rsid w:val="00497049"/>
    <w:rsid w:val="004A1D37"/>
    <w:rsid w:val="004A391F"/>
    <w:rsid w:val="004A5577"/>
    <w:rsid w:val="004A5D41"/>
    <w:rsid w:val="004B3ABF"/>
    <w:rsid w:val="004B54E5"/>
    <w:rsid w:val="004B7789"/>
    <w:rsid w:val="004C14E4"/>
    <w:rsid w:val="004D0365"/>
    <w:rsid w:val="004E1B1F"/>
    <w:rsid w:val="004E29D0"/>
    <w:rsid w:val="004E56C4"/>
    <w:rsid w:val="004F4C4E"/>
    <w:rsid w:val="004F5350"/>
    <w:rsid w:val="00501D89"/>
    <w:rsid w:val="00502ACD"/>
    <w:rsid w:val="00506231"/>
    <w:rsid w:val="00506BFD"/>
    <w:rsid w:val="0050755D"/>
    <w:rsid w:val="005113BF"/>
    <w:rsid w:val="00511ED6"/>
    <w:rsid w:val="00520E7A"/>
    <w:rsid w:val="005460E6"/>
    <w:rsid w:val="00546C1C"/>
    <w:rsid w:val="00546FAA"/>
    <w:rsid w:val="00547AF7"/>
    <w:rsid w:val="00562578"/>
    <w:rsid w:val="00564517"/>
    <w:rsid w:val="00575470"/>
    <w:rsid w:val="005803CB"/>
    <w:rsid w:val="00586901"/>
    <w:rsid w:val="00590DA7"/>
    <w:rsid w:val="0059391C"/>
    <w:rsid w:val="005A6E38"/>
    <w:rsid w:val="005B2F3B"/>
    <w:rsid w:val="005C11E8"/>
    <w:rsid w:val="005C3C43"/>
    <w:rsid w:val="005C526F"/>
    <w:rsid w:val="005F295F"/>
    <w:rsid w:val="005F6486"/>
    <w:rsid w:val="0060348D"/>
    <w:rsid w:val="00603634"/>
    <w:rsid w:val="00605B9F"/>
    <w:rsid w:val="006063A3"/>
    <w:rsid w:val="0062258C"/>
    <w:rsid w:val="00623298"/>
    <w:rsid w:val="0062376C"/>
    <w:rsid w:val="00624537"/>
    <w:rsid w:val="00630A10"/>
    <w:rsid w:val="00631E43"/>
    <w:rsid w:val="00632B8C"/>
    <w:rsid w:val="00636001"/>
    <w:rsid w:val="006362AE"/>
    <w:rsid w:val="006415B5"/>
    <w:rsid w:val="00641AEE"/>
    <w:rsid w:val="00646738"/>
    <w:rsid w:val="006468EA"/>
    <w:rsid w:val="00657E73"/>
    <w:rsid w:val="006610CA"/>
    <w:rsid w:val="006612B2"/>
    <w:rsid w:val="0066278D"/>
    <w:rsid w:val="00666393"/>
    <w:rsid w:val="00666CCB"/>
    <w:rsid w:val="00666FEB"/>
    <w:rsid w:val="0066751B"/>
    <w:rsid w:val="00673105"/>
    <w:rsid w:val="00674838"/>
    <w:rsid w:val="00675F59"/>
    <w:rsid w:val="0068120E"/>
    <w:rsid w:val="00681E19"/>
    <w:rsid w:val="0069006D"/>
    <w:rsid w:val="00695BA0"/>
    <w:rsid w:val="006A5244"/>
    <w:rsid w:val="006A7A1A"/>
    <w:rsid w:val="006B7C1C"/>
    <w:rsid w:val="006C3A88"/>
    <w:rsid w:val="006C42DC"/>
    <w:rsid w:val="006D2937"/>
    <w:rsid w:val="006D4D8C"/>
    <w:rsid w:val="006D4E31"/>
    <w:rsid w:val="006E1828"/>
    <w:rsid w:val="006F4AD1"/>
    <w:rsid w:val="006F5010"/>
    <w:rsid w:val="00700A54"/>
    <w:rsid w:val="00703FD0"/>
    <w:rsid w:val="0071081A"/>
    <w:rsid w:val="00716FC7"/>
    <w:rsid w:val="0072377B"/>
    <w:rsid w:val="00731D8E"/>
    <w:rsid w:val="00733E8B"/>
    <w:rsid w:val="00734ADF"/>
    <w:rsid w:val="00736DA7"/>
    <w:rsid w:val="0075324E"/>
    <w:rsid w:val="0075420C"/>
    <w:rsid w:val="0077015C"/>
    <w:rsid w:val="00784E3B"/>
    <w:rsid w:val="007925FC"/>
    <w:rsid w:val="007A4966"/>
    <w:rsid w:val="007B150D"/>
    <w:rsid w:val="007B2846"/>
    <w:rsid w:val="007B3400"/>
    <w:rsid w:val="007B3995"/>
    <w:rsid w:val="007B596E"/>
    <w:rsid w:val="007C2805"/>
    <w:rsid w:val="007C6563"/>
    <w:rsid w:val="007C6E51"/>
    <w:rsid w:val="007D4B25"/>
    <w:rsid w:val="007E381F"/>
    <w:rsid w:val="007F633D"/>
    <w:rsid w:val="00801DAC"/>
    <w:rsid w:val="00802289"/>
    <w:rsid w:val="008043C4"/>
    <w:rsid w:val="0081037F"/>
    <w:rsid w:val="00811D42"/>
    <w:rsid w:val="0081278D"/>
    <w:rsid w:val="00815EE5"/>
    <w:rsid w:val="008166F1"/>
    <w:rsid w:val="00821F71"/>
    <w:rsid w:val="00822079"/>
    <w:rsid w:val="00825FDD"/>
    <w:rsid w:val="00833C36"/>
    <w:rsid w:val="00834DD2"/>
    <w:rsid w:val="008413E4"/>
    <w:rsid w:val="0084417D"/>
    <w:rsid w:val="00851AEB"/>
    <w:rsid w:val="00866CC7"/>
    <w:rsid w:val="00870788"/>
    <w:rsid w:val="00870EBB"/>
    <w:rsid w:val="00882690"/>
    <w:rsid w:val="00884A85"/>
    <w:rsid w:val="00890185"/>
    <w:rsid w:val="00890709"/>
    <w:rsid w:val="00893488"/>
    <w:rsid w:val="00893D82"/>
    <w:rsid w:val="00894D94"/>
    <w:rsid w:val="00897794"/>
    <w:rsid w:val="008A077D"/>
    <w:rsid w:val="008C0DC1"/>
    <w:rsid w:val="008C1702"/>
    <w:rsid w:val="008C274B"/>
    <w:rsid w:val="008D1157"/>
    <w:rsid w:val="008D257D"/>
    <w:rsid w:val="008E1884"/>
    <w:rsid w:val="008E440E"/>
    <w:rsid w:val="008F6BA6"/>
    <w:rsid w:val="0090157C"/>
    <w:rsid w:val="00907E5C"/>
    <w:rsid w:val="00910DBE"/>
    <w:rsid w:val="00922EEE"/>
    <w:rsid w:val="00925FB8"/>
    <w:rsid w:val="00931989"/>
    <w:rsid w:val="00937F6F"/>
    <w:rsid w:val="0094339A"/>
    <w:rsid w:val="00943891"/>
    <w:rsid w:val="00946798"/>
    <w:rsid w:val="009538D2"/>
    <w:rsid w:val="00954341"/>
    <w:rsid w:val="0095455A"/>
    <w:rsid w:val="0095745C"/>
    <w:rsid w:val="0096123D"/>
    <w:rsid w:val="009706ED"/>
    <w:rsid w:val="0097155D"/>
    <w:rsid w:val="00972386"/>
    <w:rsid w:val="0097278B"/>
    <w:rsid w:val="009752D5"/>
    <w:rsid w:val="00976D88"/>
    <w:rsid w:val="009773EA"/>
    <w:rsid w:val="00982132"/>
    <w:rsid w:val="009832AD"/>
    <w:rsid w:val="0098354B"/>
    <w:rsid w:val="0098589E"/>
    <w:rsid w:val="0099111B"/>
    <w:rsid w:val="00992BB5"/>
    <w:rsid w:val="00995EE3"/>
    <w:rsid w:val="009B6143"/>
    <w:rsid w:val="009C5E2C"/>
    <w:rsid w:val="009C76A5"/>
    <w:rsid w:val="009C7812"/>
    <w:rsid w:val="009D3DB6"/>
    <w:rsid w:val="009D6CCC"/>
    <w:rsid w:val="009E0C3C"/>
    <w:rsid w:val="009E4099"/>
    <w:rsid w:val="009E58D2"/>
    <w:rsid w:val="009F0D53"/>
    <w:rsid w:val="009F34AB"/>
    <w:rsid w:val="009F527E"/>
    <w:rsid w:val="00A1191B"/>
    <w:rsid w:val="00A13386"/>
    <w:rsid w:val="00A2090C"/>
    <w:rsid w:val="00A241EC"/>
    <w:rsid w:val="00A25880"/>
    <w:rsid w:val="00A25D1D"/>
    <w:rsid w:val="00A31D23"/>
    <w:rsid w:val="00A3400B"/>
    <w:rsid w:val="00A43047"/>
    <w:rsid w:val="00A45D50"/>
    <w:rsid w:val="00A5121D"/>
    <w:rsid w:val="00A527BD"/>
    <w:rsid w:val="00A55054"/>
    <w:rsid w:val="00A57128"/>
    <w:rsid w:val="00A57D0E"/>
    <w:rsid w:val="00A70AA5"/>
    <w:rsid w:val="00A77E87"/>
    <w:rsid w:val="00A84930"/>
    <w:rsid w:val="00A907B5"/>
    <w:rsid w:val="00A93930"/>
    <w:rsid w:val="00A97871"/>
    <w:rsid w:val="00A97F9D"/>
    <w:rsid w:val="00AA1D45"/>
    <w:rsid w:val="00AA3CAB"/>
    <w:rsid w:val="00AA4D59"/>
    <w:rsid w:val="00AB0846"/>
    <w:rsid w:val="00AD1FC3"/>
    <w:rsid w:val="00AD2325"/>
    <w:rsid w:val="00AE03AA"/>
    <w:rsid w:val="00AE076C"/>
    <w:rsid w:val="00AE6770"/>
    <w:rsid w:val="00AF2BFF"/>
    <w:rsid w:val="00B05AF8"/>
    <w:rsid w:val="00B064D8"/>
    <w:rsid w:val="00B0678A"/>
    <w:rsid w:val="00B10156"/>
    <w:rsid w:val="00B140A5"/>
    <w:rsid w:val="00B15B12"/>
    <w:rsid w:val="00B16A5B"/>
    <w:rsid w:val="00B16E35"/>
    <w:rsid w:val="00B234D0"/>
    <w:rsid w:val="00B337B5"/>
    <w:rsid w:val="00B35C29"/>
    <w:rsid w:val="00B438A7"/>
    <w:rsid w:val="00B4636C"/>
    <w:rsid w:val="00B46698"/>
    <w:rsid w:val="00B510C6"/>
    <w:rsid w:val="00B5540B"/>
    <w:rsid w:val="00B63412"/>
    <w:rsid w:val="00B63622"/>
    <w:rsid w:val="00B7252A"/>
    <w:rsid w:val="00B73903"/>
    <w:rsid w:val="00B73D61"/>
    <w:rsid w:val="00B73E47"/>
    <w:rsid w:val="00B829AB"/>
    <w:rsid w:val="00B85E10"/>
    <w:rsid w:val="00B86157"/>
    <w:rsid w:val="00B865F5"/>
    <w:rsid w:val="00B92BCC"/>
    <w:rsid w:val="00B94E10"/>
    <w:rsid w:val="00BB5309"/>
    <w:rsid w:val="00BB7895"/>
    <w:rsid w:val="00BC690B"/>
    <w:rsid w:val="00BC6F6E"/>
    <w:rsid w:val="00BE0ED4"/>
    <w:rsid w:val="00BE3CEE"/>
    <w:rsid w:val="00BE5F80"/>
    <w:rsid w:val="00BE6356"/>
    <w:rsid w:val="00BE6EA8"/>
    <w:rsid w:val="00BF323F"/>
    <w:rsid w:val="00BF3995"/>
    <w:rsid w:val="00BF48C7"/>
    <w:rsid w:val="00C017AF"/>
    <w:rsid w:val="00C05076"/>
    <w:rsid w:val="00C07B9D"/>
    <w:rsid w:val="00C10A68"/>
    <w:rsid w:val="00C1232D"/>
    <w:rsid w:val="00C12E5F"/>
    <w:rsid w:val="00C14768"/>
    <w:rsid w:val="00C159F6"/>
    <w:rsid w:val="00C42DFC"/>
    <w:rsid w:val="00C44D47"/>
    <w:rsid w:val="00C47DB0"/>
    <w:rsid w:val="00C507A4"/>
    <w:rsid w:val="00C5111B"/>
    <w:rsid w:val="00C56ABC"/>
    <w:rsid w:val="00C63E3D"/>
    <w:rsid w:val="00C65004"/>
    <w:rsid w:val="00C74737"/>
    <w:rsid w:val="00C7618D"/>
    <w:rsid w:val="00C7693F"/>
    <w:rsid w:val="00C82CB6"/>
    <w:rsid w:val="00C83422"/>
    <w:rsid w:val="00C86CD7"/>
    <w:rsid w:val="00C949D9"/>
    <w:rsid w:val="00C97B29"/>
    <w:rsid w:val="00CB3602"/>
    <w:rsid w:val="00CB3B1F"/>
    <w:rsid w:val="00CB46FC"/>
    <w:rsid w:val="00CB63DE"/>
    <w:rsid w:val="00CC6D67"/>
    <w:rsid w:val="00CC6EE8"/>
    <w:rsid w:val="00CF4619"/>
    <w:rsid w:val="00D00F43"/>
    <w:rsid w:val="00D022C3"/>
    <w:rsid w:val="00D10B9F"/>
    <w:rsid w:val="00D11476"/>
    <w:rsid w:val="00D117B5"/>
    <w:rsid w:val="00D13B70"/>
    <w:rsid w:val="00D14105"/>
    <w:rsid w:val="00D1456C"/>
    <w:rsid w:val="00D17BE6"/>
    <w:rsid w:val="00D4066A"/>
    <w:rsid w:val="00D4329D"/>
    <w:rsid w:val="00D44329"/>
    <w:rsid w:val="00D456B1"/>
    <w:rsid w:val="00D50B23"/>
    <w:rsid w:val="00D5101F"/>
    <w:rsid w:val="00D512DC"/>
    <w:rsid w:val="00D52599"/>
    <w:rsid w:val="00D52993"/>
    <w:rsid w:val="00D60FAE"/>
    <w:rsid w:val="00D6305E"/>
    <w:rsid w:val="00D63A70"/>
    <w:rsid w:val="00D66100"/>
    <w:rsid w:val="00D73226"/>
    <w:rsid w:val="00D75EDD"/>
    <w:rsid w:val="00D8054F"/>
    <w:rsid w:val="00D82B47"/>
    <w:rsid w:val="00D82CD7"/>
    <w:rsid w:val="00D85ACD"/>
    <w:rsid w:val="00D90740"/>
    <w:rsid w:val="00D93BBF"/>
    <w:rsid w:val="00D94DA3"/>
    <w:rsid w:val="00D96A54"/>
    <w:rsid w:val="00DA45E5"/>
    <w:rsid w:val="00DB485E"/>
    <w:rsid w:val="00DB6DA9"/>
    <w:rsid w:val="00DC1B9F"/>
    <w:rsid w:val="00DC4FC8"/>
    <w:rsid w:val="00DD46BE"/>
    <w:rsid w:val="00DD5FF3"/>
    <w:rsid w:val="00DE6C20"/>
    <w:rsid w:val="00DF4FD2"/>
    <w:rsid w:val="00DF61B6"/>
    <w:rsid w:val="00E028EF"/>
    <w:rsid w:val="00E11D1B"/>
    <w:rsid w:val="00E11D5F"/>
    <w:rsid w:val="00E23556"/>
    <w:rsid w:val="00E23EFF"/>
    <w:rsid w:val="00E274E3"/>
    <w:rsid w:val="00E337AE"/>
    <w:rsid w:val="00E35C20"/>
    <w:rsid w:val="00E46CE5"/>
    <w:rsid w:val="00E5794B"/>
    <w:rsid w:val="00E60459"/>
    <w:rsid w:val="00E607DC"/>
    <w:rsid w:val="00E60AC2"/>
    <w:rsid w:val="00E625B3"/>
    <w:rsid w:val="00E63F47"/>
    <w:rsid w:val="00E66CDA"/>
    <w:rsid w:val="00E70C1E"/>
    <w:rsid w:val="00E7339C"/>
    <w:rsid w:val="00E8683B"/>
    <w:rsid w:val="00E90D8C"/>
    <w:rsid w:val="00EA0EE1"/>
    <w:rsid w:val="00EA2ED3"/>
    <w:rsid w:val="00EB3B67"/>
    <w:rsid w:val="00EB4B4C"/>
    <w:rsid w:val="00EC0980"/>
    <w:rsid w:val="00EC3A79"/>
    <w:rsid w:val="00EC52C9"/>
    <w:rsid w:val="00ED17E8"/>
    <w:rsid w:val="00ED3176"/>
    <w:rsid w:val="00EE72CE"/>
    <w:rsid w:val="00EF3535"/>
    <w:rsid w:val="00EF3DA5"/>
    <w:rsid w:val="00EF48FC"/>
    <w:rsid w:val="00EF4F82"/>
    <w:rsid w:val="00F014F0"/>
    <w:rsid w:val="00F11497"/>
    <w:rsid w:val="00F11C4D"/>
    <w:rsid w:val="00F12A31"/>
    <w:rsid w:val="00F16593"/>
    <w:rsid w:val="00F17655"/>
    <w:rsid w:val="00F2788D"/>
    <w:rsid w:val="00F3259D"/>
    <w:rsid w:val="00F34F83"/>
    <w:rsid w:val="00F35BD7"/>
    <w:rsid w:val="00F404B0"/>
    <w:rsid w:val="00F453F5"/>
    <w:rsid w:val="00F45F42"/>
    <w:rsid w:val="00F562A5"/>
    <w:rsid w:val="00F610E7"/>
    <w:rsid w:val="00F6129D"/>
    <w:rsid w:val="00F621CD"/>
    <w:rsid w:val="00F63392"/>
    <w:rsid w:val="00F72CBF"/>
    <w:rsid w:val="00F77F32"/>
    <w:rsid w:val="00F86C25"/>
    <w:rsid w:val="00F949DC"/>
    <w:rsid w:val="00F95F17"/>
    <w:rsid w:val="00FB41A6"/>
    <w:rsid w:val="00FB57EF"/>
    <w:rsid w:val="00FB5AAA"/>
    <w:rsid w:val="00FB6A43"/>
    <w:rsid w:val="00FC6C7F"/>
    <w:rsid w:val="00FC7DAC"/>
    <w:rsid w:val="00FD040B"/>
    <w:rsid w:val="00FD3933"/>
    <w:rsid w:val="00FD7CFF"/>
    <w:rsid w:val="00FE4B87"/>
    <w:rsid w:val="00FE53B6"/>
    <w:rsid w:val="00FE5714"/>
    <w:rsid w:val="00FE5C12"/>
    <w:rsid w:val="00FE608F"/>
    <w:rsid w:val="00FE659B"/>
    <w:rsid w:val="00FE6646"/>
    <w:rsid w:val="00FF0A80"/>
    <w:rsid w:val="00FF26B2"/>
    <w:rsid w:val="13938DA0"/>
    <w:rsid w:val="184DD666"/>
    <w:rsid w:val="1E2E32D9"/>
    <w:rsid w:val="241F1A22"/>
    <w:rsid w:val="32B05F46"/>
    <w:rsid w:val="348C9DA7"/>
    <w:rsid w:val="36F72004"/>
    <w:rsid w:val="3CAD6F35"/>
    <w:rsid w:val="3FF16CE8"/>
    <w:rsid w:val="45D034C9"/>
    <w:rsid w:val="4CDDC88E"/>
    <w:rsid w:val="4D7636F6"/>
    <w:rsid w:val="58E0E03C"/>
    <w:rsid w:val="5EBCF017"/>
    <w:rsid w:val="6D491066"/>
    <w:rsid w:val="7B9D9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E625A"/>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B46FC"/>
    <w:rPr>
      <w:rFonts w:ascii="Ecofont_Spranq_eco_Sans" w:hAnsi="Ecofont_Spranq_eco_Sans" w:cs="Tahoma"/>
      <w:sz w:val="24"/>
      <w:szCs w:val="24"/>
    </w:rPr>
  </w:style>
  <w:style w:type="paragraph" w:styleId="Ttulo1">
    <w:name w:val="heading 1"/>
    <w:basedOn w:val="Normal"/>
    <w:next w:val="Normal"/>
    <w:link w:val="Ttulo1Char"/>
    <w:rsid w:val="006362A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Colorida-nfase11">
    <w:name w:val="Grade Colorida - Ênfase 11"/>
    <w:basedOn w:val="Normal"/>
    <w:next w:val="Normal"/>
    <w:link w:val="GradeColorida-nfase1Char"/>
    <w:rsid w:val="00CB46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CB46FC"/>
    <w:rPr>
      <w:rFonts w:ascii="Ecofont_Spranq_eco_Sans" w:eastAsia="Calibri" w:hAnsi="Ecofont_Spranq_eco_Sans" w:cs="Tahoma"/>
      <w:i/>
      <w:iCs/>
      <w:color w:val="000000"/>
      <w:szCs w:val="24"/>
      <w:lang w:val="pt-BR" w:eastAsia="en-US" w:bidi="ar-SA"/>
    </w:rPr>
  </w:style>
  <w:style w:type="paragraph" w:styleId="Corpodetexto">
    <w:name w:val="Body Text"/>
    <w:basedOn w:val="Normal"/>
    <w:link w:val="CorpodetextoChar"/>
    <w:uiPriority w:val="99"/>
    <w:unhideWhenUsed/>
    <w:rsid w:val="002F4C05"/>
    <w:pPr>
      <w:spacing w:before="100" w:beforeAutospacing="1" w:after="100" w:afterAutospacing="1"/>
    </w:pPr>
    <w:rPr>
      <w:rFonts w:ascii="Times New Roman" w:hAnsi="Times New Roman" w:cs="Times New Roman"/>
    </w:rPr>
  </w:style>
  <w:style w:type="character" w:customStyle="1" w:styleId="CorpodetextoChar">
    <w:name w:val="Corpo de texto Char"/>
    <w:link w:val="Corpodetexto"/>
    <w:uiPriority w:val="99"/>
    <w:rsid w:val="002F4C05"/>
    <w:rPr>
      <w:sz w:val="24"/>
      <w:szCs w:val="24"/>
    </w:rPr>
  </w:style>
  <w:style w:type="character" w:styleId="Hyperlink">
    <w:name w:val="Hyperlink"/>
    <w:uiPriority w:val="99"/>
    <w:unhideWhenUsed/>
    <w:rsid w:val="00520E7A"/>
    <w:rPr>
      <w:color w:val="0000FF"/>
      <w:u w:val="single"/>
    </w:rPr>
  </w:style>
  <w:style w:type="paragraph" w:styleId="PargrafodaLista">
    <w:name w:val="List Paragraph"/>
    <w:basedOn w:val="Normal"/>
    <w:uiPriority w:val="34"/>
    <w:rsid w:val="003F48DF"/>
    <w:pPr>
      <w:ind w:left="720"/>
      <w:contextualSpacing/>
    </w:pPr>
  </w:style>
  <w:style w:type="paragraph" w:styleId="Cabealho">
    <w:name w:val="header"/>
    <w:basedOn w:val="Normal"/>
    <w:link w:val="CabealhoChar"/>
    <w:uiPriority w:val="99"/>
    <w:unhideWhenUsed/>
    <w:rsid w:val="00BB5309"/>
    <w:pPr>
      <w:tabs>
        <w:tab w:val="center" w:pos="4252"/>
        <w:tab w:val="right" w:pos="8504"/>
      </w:tabs>
    </w:pPr>
  </w:style>
  <w:style w:type="character" w:customStyle="1" w:styleId="CabealhoChar">
    <w:name w:val="Cabeçalho Char"/>
    <w:basedOn w:val="Fontepargpadro"/>
    <w:link w:val="Cabealho"/>
    <w:uiPriority w:val="99"/>
    <w:rsid w:val="00BB5309"/>
    <w:rPr>
      <w:rFonts w:ascii="Ecofont_Spranq_eco_Sans" w:hAnsi="Ecofont_Spranq_eco_Sans" w:cs="Tahoma"/>
      <w:sz w:val="24"/>
      <w:szCs w:val="24"/>
    </w:rPr>
  </w:style>
  <w:style w:type="paragraph" w:styleId="Rodap">
    <w:name w:val="footer"/>
    <w:basedOn w:val="Normal"/>
    <w:link w:val="RodapChar"/>
    <w:uiPriority w:val="99"/>
    <w:unhideWhenUsed/>
    <w:rsid w:val="00BB5309"/>
    <w:pPr>
      <w:tabs>
        <w:tab w:val="center" w:pos="4252"/>
        <w:tab w:val="right" w:pos="8504"/>
      </w:tabs>
    </w:pPr>
  </w:style>
  <w:style w:type="character" w:customStyle="1" w:styleId="RodapChar">
    <w:name w:val="Rodapé Char"/>
    <w:basedOn w:val="Fontepargpadro"/>
    <w:link w:val="Rodap"/>
    <w:uiPriority w:val="99"/>
    <w:qFormat/>
    <w:rsid w:val="00BB5309"/>
    <w:rPr>
      <w:rFonts w:ascii="Ecofont_Spranq_eco_Sans" w:hAnsi="Ecofont_Spranq_eco_Sans" w:cs="Tahoma"/>
      <w:sz w:val="24"/>
      <w:szCs w:val="24"/>
    </w:rPr>
  </w:style>
  <w:style w:type="paragraph" w:customStyle="1" w:styleId="citao2">
    <w:name w:val="citação 2"/>
    <w:basedOn w:val="Citao"/>
    <w:link w:val="citao2Char"/>
    <w:rsid w:val="00203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lang w:eastAsia="en-US"/>
    </w:rPr>
  </w:style>
  <w:style w:type="character" w:customStyle="1" w:styleId="citao2Char">
    <w:name w:val="citação 2 Char"/>
    <w:basedOn w:val="CitaoChar"/>
    <w:link w:val="citao2"/>
    <w:rsid w:val="002038C8"/>
    <w:rPr>
      <w:rFonts w:ascii="Ecofont_Spranq_eco_Sans" w:eastAsia="Calibri" w:hAnsi="Ecofont_Spranq_eco_Sans" w:cs="Tahoma"/>
      <w:i/>
      <w:iCs/>
      <w:color w:val="000000"/>
      <w:sz w:val="24"/>
      <w:szCs w:val="24"/>
      <w:shd w:val="clear" w:color="auto" w:fill="FFFFCC"/>
      <w:lang w:eastAsia="en-US"/>
    </w:rPr>
  </w:style>
  <w:style w:type="paragraph" w:styleId="Citao">
    <w:name w:val="Quote"/>
    <w:basedOn w:val="Normal"/>
    <w:next w:val="Normal"/>
    <w:link w:val="CitaoChar"/>
    <w:uiPriority w:val="29"/>
    <w:rsid w:val="002038C8"/>
    <w:rPr>
      <w:i/>
      <w:iCs/>
      <w:color w:val="000000" w:themeColor="text1"/>
    </w:rPr>
  </w:style>
  <w:style w:type="character" w:customStyle="1" w:styleId="CitaoChar">
    <w:name w:val="Citação Char"/>
    <w:basedOn w:val="Fontepargpadro"/>
    <w:link w:val="Citao"/>
    <w:uiPriority w:val="29"/>
    <w:rsid w:val="002038C8"/>
    <w:rPr>
      <w:rFonts w:ascii="Ecofont_Spranq_eco_Sans" w:hAnsi="Ecofont_Spranq_eco_Sans" w:cs="Tahoma"/>
      <w:i/>
      <w:iCs/>
      <w:color w:val="000000" w:themeColor="text1"/>
      <w:sz w:val="24"/>
      <w:szCs w:val="24"/>
    </w:rPr>
  </w:style>
  <w:style w:type="paragraph" w:customStyle="1" w:styleId="Nivel1">
    <w:name w:val="Nivel1"/>
    <w:basedOn w:val="Ttulo1"/>
    <w:next w:val="Normal"/>
    <w:link w:val="Nivel1Char"/>
    <w:rsid w:val="006362AE"/>
    <w:pPr>
      <w:widowControl w:val="0"/>
      <w:autoSpaceDE w:val="0"/>
      <w:autoSpaceDN w:val="0"/>
      <w:adjustRightInd w:val="0"/>
      <w:spacing w:after="120" w:line="276" w:lineRule="auto"/>
      <w:ind w:left="360" w:hanging="360"/>
      <w:jc w:val="both"/>
    </w:pPr>
    <w:rPr>
      <w:rFonts w:ascii="Arial" w:hAnsi="Arial" w:cs="Arial"/>
      <w:color w:val="auto"/>
      <w:sz w:val="20"/>
      <w:szCs w:val="20"/>
    </w:rPr>
  </w:style>
  <w:style w:type="character" w:customStyle="1" w:styleId="Ttulo1Char">
    <w:name w:val="Título 1 Char"/>
    <w:basedOn w:val="Fontepargpadro"/>
    <w:link w:val="Ttulo1"/>
    <w:rsid w:val="006362AE"/>
    <w:rPr>
      <w:rFonts w:asciiTheme="majorHAnsi" w:eastAsiaTheme="majorEastAsia" w:hAnsiTheme="majorHAnsi" w:cstheme="majorBidi"/>
      <w:b/>
      <w:bCs/>
      <w:color w:val="365F91" w:themeColor="accent1" w:themeShade="BF"/>
      <w:sz w:val="28"/>
      <w:szCs w:val="28"/>
    </w:rPr>
  </w:style>
  <w:style w:type="character" w:customStyle="1" w:styleId="Nivel1Char">
    <w:name w:val="Nivel1 Char"/>
    <w:basedOn w:val="Ttulo1Char"/>
    <w:link w:val="Nivel1"/>
    <w:rsid w:val="006362AE"/>
    <w:rPr>
      <w:rFonts w:ascii="Arial" w:eastAsiaTheme="majorEastAsia" w:hAnsi="Arial" w:cs="Arial"/>
      <w:b/>
      <w:bCs/>
      <w:color w:val="365F91" w:themeColor="accent1" w:themeShade="BF"/>
      <w:sz w:val="28"/>
      <w:szCs w:val="28"/>
    </w:rPr>
  </w:style>
  <w:style w:type="paragraph" w:customStyle="1" w:styleId="Nivel01">
    <w:name w:val="Nivel 01"/>
    <w:basedOn w:val="Ttulo1"/>
    <w:next w:val="Normal"/>
    <w:link w:val="Nivel01Char"/>
    <w:qFormat/>
    <w:rsid w:val="00636001"/>
    <w:pPr>
      <w:numPr>
        <w:numId w:val="1"/>
      </w:numPr>
      <w:tabs>
        <w:tab w:val="left" w:pos="567"/>
      </w:tabs>
      <w:spacing w:before="120" w:after="120" w:line="276" w:lineRule="auto"/>
      <w:ind w:left="0" w:firstLine="0"/>
      <w:jc w:val="both"/>
    </w:pPr>
    <w:rPr>
      <w:rFonts w:ascii="Arial" w:hAnsi="Arial" w:cs="Arial"/>
      <w:color w:val="auto"/>
      <w:sz w:val="20"/>
      <w:szCs w:val="20"/>
      <w:lang w:eastAsia="en-US"/>
    </w:rPr>
  </w:style>
  <w:style w:type="character" w:styleId="Refdecomentrio">
    <w:name w:val="annotation reference"/>
    <w:basedOn w:val="Fontepargpadro"/>
    <w:semiHidden/>
    <w:unhideWhenUsed/>
    <w:rsid w:val="006A7A1A"/>
    <w:rPr>
      <w:sz w:val="16"/>
      <w:szCs w:val="16"/>
    </w:rPr>
  </w:style>
  <w:style w:type="paragraph" w:styleId="Textodecomentrio">
    <w:name w:val="annotation text"/>
    <w:basedOn w:val="Normal"/>
    <w:link w:val="TextodecomentrioChar"/>
    <w:unhideWhenUsed/>
    <w:rsid w:val="006A7A1A"/>
    <w:rPr>
      <w:sz w:val="20"/>
      <w:szCs w:val="20"/>
    </w:rPr>
  </w:style>
  <w:style w:type="character" w:customStyle="1" w:styleId="TextodecomentrioChar">
    <w:name w:val="Texto de comentário Char"/>
    <w:basedOn w:val="Fontepargpadro"/>
    <w:link w:val="Textodecomentrio"/>
    <w:rsid w:val="006A7A1A"/>
    <w:rPr>
      <w:rFonts w:ascii="Ecofont_Spranq_eco_Sans" w:hAnsi="Ecofont_Spranq_eco_Sans" w:cs="Tahoma"/>
    </w:rPr>
  </w:style>
  <w:style w:type="paragraph" w:styleId="Assuntodocomentrio">
    <w:name w:val="annotation subject"/>
    <w:basedOn w:val="Textodecomentrio"/>
    <w:next w:val="Textodecomentrio"/>
    <w:link w:val="AssuntodocomentrioChar"/>
    <w:semiHidden/>
    <w:unhideWhenUsed/>
    <w:rsid w:val="006A7A1A"/>
    <w:rPr>
      <w:b/>
      <w:bCs/>
    </w:rPr>
  </w:style>
  <w:style w:type="character" w:customStyle="1" w:styleId="AssuntodocomentrioChar">
    <w:name w:val="Assunto do comentário Char"/>
    <w:basedOn w:val="TextodecomentrioChar"/>
    <w:link w:val="Assuntodocomentrio"/>
    <w:semiHidden/>
    <w:rsid w:val="006A7A1A"/>
    <w:rPr>
      <w:rFonts w:ascii="Ecofont_Spranq_eco_Sans" w:hAnsi="Ecofont_Spranq_eco_Sans" w:cs="Tahoma"/>
      <w:b/>
      <w:bCs/>
    </w:rPr>
  </w:style>
  <w:style w:type="paragraph" w:styleId="Textodebalo">
    <w:name w:val="Balloon Text"/>
    <w:basedOn w:val="Normal"/>
    <w:link w:val="TextodebaloChar"/>
    <w:semiHidden/>
    <w:unhideWhenUsed/>
    <w:rsid w:val="006A7A1A"/>
    <w:rPr>
      <w:rFonts w:ascii="Segoe UI" w:hAnsi="Segoe UI" w:cs="Segoe UI"/>
      <w:sz w:val="18"/>
      <w:szCs w:val="18"/>
    </w:rPr>
  </w:style>
  <w:style w:type="character" w:customStyle="1" w:styleId="TextodebaloChar">
    <w:name w:val="Texto de balão Char"/>
    <w:basedOn w:val="Fontepargpadro"/>
    <w:link w:val="Textodebalo"/>
    <w:semiHidden/>
    <w:rsid w:val="006A7A1A"/>
    <w:rPr>
      <w:rFonts w:ascii="Segoe UI" w:hAnsi="Segoe UI" w:cs="Segoe UI"/>
      <w:sz w:val="18"/>
      <w:szCs w:val="18"/>
    </w:rPr>
  </w:style>
  <w:style w:type="paragraph" w:styleId="Reviso">
    <w:name w:val="Revision"/>
    <w:hidden/>
    <w:uiPriority w:val="99"/>
    <w:semiHidden/>
    <w:rsid w:val="00586901"/>
    <w:rPr>
      <w:rFonts w:ascii="Ecofont_Spranq_eco_Sans" w:hAnsi="Ecofont_Spranq_eco_Sans" w:cs="Tahoma"/>
      <w:sz w:val="24"/>
      <w:szCs w:val="24"/>
    </w:rPr>
  </w:style>
  <w:style w:type="character" w:customStyle="1" w:styleId="Nivel01Char">
    <w:name w:val="Nivel 01 Char"/>
    <w:basedOn w:val="Fontepargpadro"/>
    <w:link w:val="Nivel01"/>
    <w:rsid w:val="00636001"/>
    <w:rPr>
      <w:rFonts w:ascii="Arial" w:eastAsiaTheme="majorEastAsia" w:hAnsi="Arial" w:cs="Arial"/>
      <w:b/>
      <w:bCs/>
      <w:lang w:eastAsia="en-US"/>
    </w:rPr>
  </w:style>
  <w:style w:type="paragraph" w:customStyle="1" w:styleId="Nivel2">
    <w:name w:val="Nivel 2"/>
    <w:basedOn w:val="Normal"/>
    <w:link w:val="Nivel2Char"/>
    <w:qFormat/>
    <w:rsid w:val="00D8054F"/>
    <w:pPr>
      <w:numPr>
        <w:ilvl w:val="1"/>
        <w:numId w:val="1"/>
      </w:numPr>
      <w:autoSpaceDE w:val="0"/>
      <w:autoSpaceDN w:val="0"/>
      <w:adjustRightInd w:val="0"/>
      <w:spacing w:before="120" w:after="120" w:line="276" w:lineRule="auto"/>
      <w:ind w:left="0" w:firstLine="0"/>
      <w:jc w:val="both"/>
    </w:pPr>
    <w:rPr>
      <w:rFonts w:ascii="Arial" w:hAnsi="Arial" w:cs="Arial"/>
      <w:sz w:val="20"/>
      <w:szCs w:val="20"/>
    </w:rPr>
  </w:style>
  <w:style w:type="character" w:customStyle="1" w:styleId="Nivel2Char">
    <w:name w:val="Nivel 2 Char"/>
    <w:basedOn w:val="Fontepargpadro"/>
    <w:link w:val="Nivel2"/>
    <w:locked/>
    <w:rsid w:val="00D8054F"/>
    <w:rPr>
      <w:rFonts w:ascii="Arial" w:hAnsi="Arial" w:cs="Arial"/>
    </w:rPr>
  </w:style>
  <w:style w:type="paragraph" w:customStyle="1" w:styleId="Nvel2-Red">
    <w:name w:val="Nível 2 -Red"/>
    <w:basedOn w:val="Nivel2"/>
    <w:link w:val="Nvel2-RedChar"/>
    <w:qFormat/>
    <w:rsid w:val="00BE6EA8"/>
    <w:rPr>
      <w:i/>
      <w:iCs/>
      <w:color w:val="FF0000"/>
    </w:rPr>
  </w:style>
  <w:style w:type="character" w:customStyle="1" w:styleId="Nvel2-RedChar">
    <w:name w:val="Nível 2 -Red Char"/>
    <w:basedOn w:val="Nivel2Char"/>
    <w:link w:val="Nvel2-Red"/>
    <w:rsid w:val="00BE6EA8"/>
    <w:rPr>
      <w:rFonts w:ascii="Arial" w:hAnsi="Arial" w:cs="Arial"/>
      <w:i/>
      <w:iCs/>
      <w:color w:val="FF0000"/>
    </w:rPr>
  </w:style>
  <w:style w:type="paragraph" w:customStyle="1" w:styleId="ou">
    <w:name w:val="ou"/>
    <w:basedOn w:val="PargrafodaLista"/>
    <w:link w:val="ouChar"/>
    <w:qFormat/>
    <w:rsid w:val="009D6CCC"/>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D6CCC"/>
    <w:rPr>
      <w:rFonts w:ascii="Arial" w:eastAsiaTheme="minorHAnsi" w:hAnsi="Arial" w:cs="Arial"/>
      <w:b/>
      <w:bCs/>
      <w:i/>
      <w:iCs/>
      <w:color w:val="FF0000"/>
      <w:szCs w:val="24"/>
      <w:u w:val="single"/>
    </w:rPr>
  </w:style>
  <w:style w:type="paragraph" w:customStyle="1" w:styleId="Nvel3-R">
    <w:name w:val="Nível 3-R"/>
    <w:basedOn w:val="Normal"/>
    <w:link w:val="Nvel3-RChar"/>
    <w:qFormat/>
    <w:rsid w:val="00B73E47"/>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B73E47"/>
    <w:rPr>
      <w:rFonts w:ascii="Arial" w:eastAsiaTheme="minorEastAsia" w:hAnsi="Arial" w:cs="Arial"/>
      <w:i/>
      <w:iCs/>
      <w:color w:val="FF0000"/>
    </w:rPr>
  </w:style>
  <w:style w:type="paragraph" w:customStyle="1" w:styleId="Nvel3">
    <w:name w:val="Nível 3"/>
    <w:basedOn w:val="Nvel3-R"/>
    <w:link w:val="Nvel3Char"/>
    <w:qFormat/>
    <w:rsid w:val="009D6CCC"/>
    <w:rPr>
      <w:rFonts w:eastAsia="Times New Roman"/>
      <w:i w:val="0"/>
      <w:iCs w:val="0"/>
      <w:color w:val="auto"/>
    </w:rPr>
  </w:style>
  <w:style w:type="paragraph" w:customStyle="1" w:styleId="Nvel4">
    <w:name w:val="Nível 4"/>
    <w:basedOn w:val="Nvel3"/>
    <w:link w:val="Nvel4Char"/>
    <w:qFormat/>
    <w:rsid w:val="009D6CCC"/>
    <w:pPr>
      <w:numPr>
        <w:ilvl w:val="3"/>
      </w:numPr>
      <w:ind w:left="567" w:firstLine="0"/>
    </w:pPr>
  </w:style>
  <w:style w:type="character" w:customStyle="1" w:styleId="Nvel3Char">
    <w:name w:val="Nível 3 Char"/>
    <w:basedOn w:val="Nvel3-RChar"/>
    <w:link w:val="Nvel3"/>
    <w:rsid w:val="009D6CCC"/>
    <w:rPr>
      <w:rFonts w:ascii="Arial" w:eastAsiaTheme="minorEastAsia" w:hAnsi="Arial" w:cs="Arial"/>
      <w:i w:val="0"/>
      <w:iCs w:val="0"/>
      <w:color w:val="FF0000"/>
    </w:rPr>
  </w:style>
  <w:style w:type="paragraph" w:customStyle="1" w:styleId="SubTitNN">
    <w:name w:val="SubTitNN"/>
    <w:basedOn w:val="Normal"/>
    <w:link w:val="SubTitNNChar"/>
    <w:qFormat/>
    <w:rsid w:val="009D6CCC"/>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D6CCC"/>
    <w:rPr>
      <w:rFonts w:ascii="Arial" w:eastAsiaTheme="minorEastAsia" w:hAnsi="Arial" w:cs="Arial"/>
      <w:i w:val="0"/>
      <w:iCs w:val="0"/>
      <w:color w:val="FF0000"/>
    </w:rPr>
  </w:style>
  <w:style w:type="character" w:customStyle="1" w:styleId="SubTitNNChar">
    <w:name w:val="SubTitNN Char"/>
    <w:basedOn w:val="Fontepargpadro"/>
    <w:link w:val="SubTitNN"/>
    <w:rsid w:val="009D6CCC"/>
    <w:rPr>
      <w:rFonts w:ascii="Arial" w:hAnsi="Arial" w:cs="Arial"/>
      <w:b/>
      <w:bCs/>
      <w:iCs/>
    </w:rPr>
  </w:style>
  <w:style w:type="table" w:styleId="Tabelacomgrade">
    <w:name w:val="Table Grid"/>
    <w:basedOn w:val="Tabelanormal"/>
    <w:rsid w:val="00B14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3">
    <w:name w:val="Nivel 3"/>
    <w:basedOn w:val="Normal"/>
    <w:link w:val="Nivel3Char"/>
    <w:qFormat/>
    <w:rsid w:val="00BF3995"/>
    <w:pPr>
      <w:spacing w:before="120" w:after="120" w:line="276" w:lineRule="auto"/>
      <w:ind w:left="284"/>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BF3995"/>
    <w:rPr>
      <w:rFonts w:ascii="Arial" w:eastAsiaTheme="minorEastAsia" w:hAnsi="Arial" w:cs="Arial"/>
      <w:color w:val="000000"/>
    </w:rPr>
  </w:style>
  <w:style w:type="paragraph" w:customStyle="1" w:styleId="Nvel1-SemNumPreto">
    <w:name w:val="Nível 1-Sem Num Preto"/>
    <w:basedOn w:val="Normal"/>
    <w:link w:val="Nvel1-SemNumPretoChar"/>
    <w:qFormat/>
    <w:rsid w:val="00BF3995"/>
    <w:pPr>
      <w:keepNext/>
      <w:keepLines/>
      <w:tabs>
        <w:tab w:val="left" w:pos="567"/>
      </w:tabs>
      <w:spacing w:before="240" w:after="120" w:line="276" w:lineRule="auto"/>
      <w:jc w:val="both"/>
      <w:outlineLvl w:val="1"/>
    </w:pPr>
    <w:rPr>
      <w:rFonts w:ascii="Arial" w:eastAsiaTheme="majorEastAsia" w:hAnsi="Arial" w:cs="Arial"/>
      <w:b/>
      <w:bCs/>
      <w:color w:val="FF0000"/>
      <w:spacing w:val="5"/>
      <w:kern w:val="28"/>
      <w:sz w:val="52"/>
      <w:szCs w:val="52"/>
      <w:lang w:eastAsia="zh-CN" w:bidi="hi-IN"/>
    </w:rPr>
  </w:style>
  <w:style w:type="character" w:customStyle="1" w:styleId="Nvel1-SemNumPretoChar">
    <w:name w:val="Nível 1-Sem Num Preto Char"/>
    <w:basedOn w:val="Fontepargpadro"/>
    <w:link w:val="Nvel1-SemNumPreto"/>
    <w:rsid w:val="00BF3995"/>
    <w:rPr>
      <w:rFonts w:ascii="Arial" w:eastAsiaTheme="majorEastAsia" w:hAnsi="Arial" w:cs="Arial"/>
      <w:b/>
      <w:bCs/>
      <w:color w:val="FF0000"/>
      <w:spacing w:val="5"/>
      <w:kern w:val="28"/>
      <w:sz w:val="52"/>
      <w:szCs w:val="5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74415">
      <w:bodyDiv w:val="1"/>
      <w:marLeft w:val="0"/>
      <w:marRight w:val="0"/>
      <w:marTop w:val="0"/>
      <w:marBottom w:val="0"/>
      <w:divBdr>
        <w:top w:val="none" w:sz="0" w:space="0" w:color="auto"/>
        <w:left w:val="none" w:sz="0" w:space="0" w:color="auto"/>
        <w:bottom w:val="none" w:sz="0" w:space="0" w:color="auto"/>
        <w:right w:val="none" w:sz="0" w:space="0" w:color="auto"/>
      </w:divBdr>
    </w:div>
    <w:div w:id="1172522991">
      <w:bodyDiv w:val="1"/>
      <w:marLeft w:val="0"/>
      <w:marRight w:val="0"/>
      <w:marTop w:val="0"/>
      <w:marBottom w:val="0"/>
      <w:divBdr>
        <w:top w:val="none" w:sz="0" w:space="0" w:color="auto"/>
        <w:left w:val="none" w:sz="0" w:space="0" w:color="auto"/>
        <w:bottom w:val="none" w:sz="0" w:space="0" w:color="auto"/>
        <w:right w:val="none" w:sz="0" w:space="0" w:color="auto"/>
      </w:divBdr>
    </w:div>
    <w:div w:id="1444837262">
      <w:bodyDiv w:val="1"/>
      <w:marLeft w:val="0"/>
      <w:marRight w:val="0"/>
      <w:marTop w:val="0"/>
      <w:marBottom w:val="0"/>
      <w:divBdr>
        <w:top w:val="none" w:sz="0" w:space="0" w:color="auto"/>
        <w:left w:val="none" w:sz="0" w:space="0" w:color="auto"/>
        <w:bottom w:val="none" w:sz="0" w:space="0" w:color="auto"/>
        <w:right w:val="none" w:sz="0" w:space="0" w:color="auto"/>
      </w:divBdr>
    </w:div>
    <w:div w:id="1602837551">
      <w:bodyDiv w:val="1"/>
      <w:marLeft w:val="0"/>
      <w:marRight w:val="0"/>
      <w:marTop w:val="0"/>
      <w:marBottom w:val="0"/>
      <w:divBdr>
        <w:top w:val="none" w:sz="0" w:space="0" w:color="auto"/>
        <w:left w:val="none" w:sz="0" w:space="0" w:color="auto"/>
        <w:bottom w:val="none" w:sz="0" w:space="0" w:color="auto"/>
        <w:right w:val="none" w:sz="0" w:space="0" w:color="auto"/>
      </w:divBdr>
    </w:div>
    <w:div w:id="1773167759">
      <w:bodyDiv w:val="1"/>
      <w:marLeft w:val="0"/>
      <w:marRight w:val="0"/>
      <w:marTop w:val="0"/>
      <w:marBottom w:val="0"/>
      <w:divBdr>
        <w:top w:val="none" w:sz="0" w:space="0" w:color="auto"/>
        <w:left w:val="none" w:sz="0" w:space="0" w:color="auto"/>
        <w:bottom w:val="none" w:sz="0" w:space="0" w:color="auto"/>
        <w:right w:val="none" w:sz="0" w:space="0" w:color="auto"/>
      </w:divBdr>
    </w:div>
    <w:div w:id="1777480844">
      <w:bodyDiv w:val="1"/>
      <w:marLeft w:val="0"/>
      <w:marRight w:val="0"/>
      <w:marTop w:val="0"/>
      <w:marBottom w:val="0"/>
      <w:divBdr>
        <w:top w:val="none" w:sz="0" w:space="0" w:color="auto"/>
        <w:left w:val="none" w:sz="0" w:space="0" w:color="auto"/>
        <w:bottom w:val="none" w:sz="0" w:space="0" w:color="auto"/>
        <w:right w:val="none" w:sz="0" w:space="0" w:color="auto"/>
      </w:divBdr>
    </w:div>
    <w:div w:id="1864513444">
      <w:bodyDiv w:val="1"/>
      <w:marLeft w:val="0"/>
      <w:marRight w:val="0"/>
      <w:marTop w:val="0"/>
      <w:marBottom w:val="0"/>
      <w:divBdr>
        <w:top w:val="none" w:sz="0" w:space="0" w:color="auto"/>
        <w:left w:val="none" w:sz="0" w:space="0" w:color="auto"/>
        <w:bottom w:val="none" w:sz="0" w:space="0" w:color="auto"/>
        <w:right w:val="none" w:sz="0" w:space="0" w:color="auto"/>
      </w:divBdr>
    </w:div>
    <w:div w:id="210418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s://www.planalto.gov.br/ccivil_03/_ato2019-2022/2022/Decreto/D11246.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2/Decreto/D11246.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B81772-2533-4C7B-B608-12CD94E8F1B7}">
  <ds:schemaRefs>
    <ds:schemaRef ds:uri="http://schemas.openxmlformats.org/officeDocument/2006/bibliography"/>
  </ds:schemaRefs>
</ds:datastoreItem>
</file>

<file path=customXml/itemProps2.xml><?xml version="1.0" encoding="utf-8"?>
<ds:datastoreItem xmlns:ds="http://schemas.openxmlformats.org/officeDocument/2006/customXml" ds:itemID="{2E413F30-1464-43D5-A034-C65A5C7E8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A1BF10-BA21-41FC-B966-68D460302E9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84269E5-3F4A-46A6-9868-DF427E392C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3805</Words>
  <Characters>20551</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description/>
  <cp:lastModifiedBy/>
  <cp:revision>1</cp:revision>
  <dcterms:created xsi:type="dcterms:W3CDTF">2024-02-23T12:39:00Z</dcterms:created>
  <dcterms:modified xsi:type="dcterms:W3CDTF">2024-03-06T12:13:00Z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