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6400" w14:textId="2D8D79DA" w:rsidR="00DB585C" w:rsidRDefault="00B46349" w:rsidP="00B46349">
      <w:pPr>
        <w:spacing w:before="120" w:after="120" w:line="30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ANEXO II - </w:t>
      </w:r>
      <w:r w:rsidR="00A20D9D" w:rsidRPr="00A20D9D">
        <w:rPr>
          <w:b/>
          <w:bCs/>
          <w:sz w:val="24"/>
          <w:szCs w:val="24"/>
        </w:rPr>
        <w:t>ESTUDO TÉCNICO PRELIMINAR</w:t>
      </w:r>
    </w:p>
    <w:p w14:paraId="41B96298" w14:textId="77777777" w:rsidR="00A20D9D" w:rsidRPr="00A20D9D" w:rsidRDefault="00A20D9D" w:rsidP="00B05C7C">
      <w:pPr>
        <w:spacing w:before="120" w:after="120" w:line="300" w:lineRule="atLeast"/>
        <w:jc w:val="center"/>
        <w:rPr>
          <w:b/>
          <w:bCs/>
          <w:sz w:val="24"/>
          <w:szCs w:val="24"/>
        </w:rPr>
      </w:pPr>
    </w:p>
    <w:p w14:paraId="6DAAF373" w14:textId="604699B7" w:rsidR="00A20D9D" w:rsidRDefault="00DB585C" w:rsidP="00A20D9D">
      <w:pPr>
        <w:spacing w:before="120" w:after="120" w:line="300" w:lineRule="atLeast"/>
        <w:rPr>
          <w:bCs/>
          <w:sz w:val="20"/>
          <w:szCs w:val="20"/>
        </w:rPr>
      </w:pPr>
      <w:r w:rsidRPr="00B05C7C">
        <w:rPr>
          <w:color w:val="000000"/>
          <w:sz w:val="20"/>
          <w:szCs w:val="20"/>
        </w:rPr>
        <w:t>Processo Administrativo n</w:t>
      </w:r>
      <w:r w:rsidRPr="00B05C7C">
        <w:rPr>
          <w:bCs/>
          <w:color w:val="000000"/>
          <w:sz w:val="20"/>
          <w:szCs w:val="20"/>
        </w:rPr>
        <w:t xml:space="preserve">° </w:t>
      </w:r>
      <w:r w:rsidR="00AE544C" w:rsidRPr="00AE544C">
        <w:rPr>
          <w:bCs/>
          <w:sz w:val="20"/>
          <w:szCs w:val="20"/>
        </w:rPr>
        <w:t>3543907.407.00005496/2026-10</w:t>
      </w:r>
    </w:p>
    <w:p w14:paraId="360707C0" w14:textId="46C11921" w:rsidR="00B46349" w:rsidRDefault="0048790E" w:rsidP="00A20D9D">
      <w:pPr>
        <w:spacing w:before="120" w:after="120" w:line="300" w:lineRule="atLeast"/>
        <w:rPr>
          <w:bCs/>
          <w:sz w:val="20"/>
          <w:szCs w:val="20"/>
        </w:rPr>
      </w:pPr>
      <w:r w:rsidRPr="00B05C7C">
        <w:rPr>
          <w:bCs/>
          <w:sz w:val="20"/>
          <w:szCs w:val="20"/>
          <w:u w:val="single"/>
        </w:rPr>
        <w:t>Órgão Gerenciador</w:t>
      </w:r>
      <w:r w:rsidRPr="00B05C7C">
        <w:rPr>
          <w:b/>
          <w:sz w:val="20"/>
          <w:szCs w:val="20"/>
        </w:rPr>
        <w:t xml:space="preserve">: </w:t>
      </w:r>
      <w:r w:rsidR="006952E7" w:rsidRPr="00B05C7C">
        <w:rPr>
          <w:bCs/>
          <w:sz w:val="20"/>
          <w:szCs w:val="20"/>
        </w:rPr>
        <w:t>Fundação Municipal d</w:t>
      </w:r>
      <w:r w:rsidR="00833034" w:rsidRPr="00B05C7C">
        <w:rPr>
          <w:bCs/>
          <w:sz w:val="20"/>
          <w:szCs w:val="20"/>
        </w:rPr>
        <w:t>e</w:t>
      </w:r>
      <w:r w:rsidR="006952E7" w:rsidRPr="00B05C7C">
        <w:rPr>
          <w:bCs/>
          <w:sz w:val="20"/>
          <w:szCs w:val="20"/>
        </w:rPr>
        <w:t xml:space="preserve"> Saúde</w:t>
      </w:r>
      <w:r w:rsidR="00833034" w:rsidRPr="00B05C7C">
        <w:rPr>
          <w:bCs/>
          <w:sz w:val="20"/>
          <w:szCs w:val="20"/>
        </w:rPr>
        <w:t xml:space="preserve"> de Rio Claro </w:t>
      </w:r>
    </w:p>
    <w:p w14:paraId="7512564F" w14:textId="2788613C" w:rsidR="006952E7" w:rsidRPr="00B05C7C" w:rsidRDefault="006952E7" w:rsidP="00A20D9D">
      <w:pPr>
        <w:spacing w:before="120" w:after="120" w:line="300" w:lineRule="atLeast"/>
        <w:rPr>
          <w:bCs/>
          <w:sz w:val="20"/>
          <w:szCs w:val="20"/>
        </w:rPr>
      </w:pPr>
      <w:r w:rsidRPr="00B46349">
        <w:rPr>
          <w:bCs/>
          <w:sz w:val="20"/>
          <w:szCs w:val="20"/>
          <w:u w:val="single"/>
        </w:rPr>
        <w:t>CNPJ</w:t>
      </w:r>
      <w:r w:rsidR="00833034" w:rsidRPr="00B05C7C">
        <w:rPr>
          <w:bCs/>
          <w:sz w:val="20"/>
          <w:szCs w:val="20"/>
        </w:rPr>
        <w:t xml:space="preserve"> nº</w:t>
      </w:r>
      <w:r w:rsidRPr="00B05C7C">
        <w:rPr>
          <w:bCs/>
          <w:sz w:val="20"/>
          <w:szCs w:val="20"/>
        </w:rPr>
        <w:t xml:space="preserve"> 00.955.107/0001-93</w:t>
      </w:r>
    </w:p>
    <w:p w14:paraId="28AF2D01" w14:textId="6B31B46F" w:rsidR="006952E7" w:rsidRPr="00B05C7C" w:rsidRDefault="006952E7" w:rsidP="00A20D9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rPr>
          <w:bCs/>
          <w:sz w:val="20"/>
          <w:szCs w:val="20"/>
        </w:rPr>
      </w:pPr>
      <w:r w:rsidRPr="00B05C7C">
        <w:rPr>
          <w:bCs/>
          <w:sz w:val="20"/>
          <w:szCs w:val="20"/>
          <w:u w:val="single"/>
        </w:rPr>
        <w:t>Endereço</w:t>
      </w:r>
      <w:r w:rsidRPr="00B05C7C">
        <w:rPr>
          <w:bCs/>
          <w:sz w:val="20"/>
          <w:szCs w:val="20"/>
        </w:rPr>
        <w:t>: Rua 06, n</w:t>
      </w:r>
      <w:r w:rsidR="0048349D" w:rsidRPr="00B05C7C">
        <w:rPr>
          <w:bCs/>
          <w:sz w:val="20"/>
          <w:szCs w:val="20"/>
        </w:rPr>
        <w:t>º</w:t>
      </w:r>
      <w:r w:rsidRPr="00B05C7C">
        <w:rPr>
          <w:bCs/>
          <w:sz w:val="20"/>
          <w:szCs w:val="20"/>
        </w:rPr>
        <w:t xml:space="preserve"> 2572, Santana, CEP 13.500-190, </w:t>
      </w:r>
      <w:r w:rsidR="0043583F" w:rsidRPr="00B05C7C">
        <w:rPr>
          <w:bCs/>
          <w:sz w:val="20"/>
          <w:szCs w:val="20"/>
        </w:rPr>
        <w:t>Rio Claro/SP</w:t>
      </w:r>
    </w:p>
    <w:p w14:paraId="604EA1A6" w14:textId="106307EC" w:rsidR="006952E7" w:rsidRPr="00B05C7C" w:rsidRDefault="006952E7" w:rsidP="00A20D9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rPr>
          <w:bCs/>
          <w:sz w:val="20"/>
          <w:szCs w:val="20"/>
        </w:rPr>
      </w:pPr>
      <w:r w:rsidRPr="00B05C7C">
        <w:rPr>
          <w:bCs/>
          <w:sz w:val="20"/>
          <w:szCs w:val="20"/>
          <w:u w:val="single"/>
        </w:rPr>
        <w:t>Presidente</w:t>
      </w:r>
      <w:r w:rsidR="007B2F6F" w:rsidRPr="00B05C7C">
        <w:rPr>
          <w:bCs/>
          <w:sz w:val="20"/>
          <w:szCs w:val="20"/>
          <w:u w:val="single"/>
        </w:rPr>
        <w:t xml:space="preserve"> da FMSRC</w:t>
      </w:r>
      <w:r w:rsidRPr="00B05C7C">
        <w:rPr>
          <w:bCs/>
          <w:sz w:val="20"/>
          <w:szCs w:val="20"/>
        </w:rPr>
        <w:t xml:space="preserve">: </w:t>
      </w:r>
      <w:r w:rsidR="00DB585C" w:rsidRPr="00B05C7C">
        <w:rPr>
          <w:bCs/>
          <w:sz w:val="20"/>
          <w:szCs w:val="20"/>
        </w:rPr>
        <w:t xml:space="preserve">Dr. </w:t>
      </w:r>
      <w:r w:rsidRPr="00B05C7C">
        <w:rPr>
          <w:bCs/>
          <w:sz w:val="20"/>
          <w:szCs w:val="20"/>
        </w:rPr>
        <w:t>Marco Aurélio Mestrinel</w:t>
      </w:r>
    </w:p>
    <w:p w14:paraId="7FEF177C" w14:textId="423399BD" w:rsidR="00A75DD6" w:rsidRPr="00B05C7C" w:rsidRDefault="00A75DD6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center"/>
        <w:rPr>
          <w:bCs/>
          <w:sz w:val="20"/>
          <w:szCs w:val="20"/>
          <w:u w:val="single"/>
        </w:rPr>
      </w:pPr>
    </w:p>
    <w:p w14:paraId="00000001" w14:textId="5C659A43" w:rsidR="00BF1FC8" w:rsidRDefault="00050CB3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sz w:val="20"/>
          <w:szCs w:val="20"/>
        </w:rPr>
      </w:pPr>
      <w:r w:rsidRPr="00B05C7C">
        <w:rPr>
          <w:b/>
          <w:sz w:val="20"/>
          <w:szCs w:val="20"/>
        </w:rPr>
        <w:t>0</w:t>
      </w:r>
      <w:r w:rsidR="001F393A" w:rsidRPr="00B05C7C">
        <w:rPr>
          <w:b/>
          <w:sz w:val="20"/>
          <w:szCs w:val="20"/>
        </w:rPr>
        <w:t>1</w:t>
      </w:r>
      <w:r w:rsidR="00571365" w:rsidRPr="00B05C7C">
        <w:rPr>
          <w:b/>
          <w:sz w:val="20"/>
          <w:szCs w:val="20"/>
        </w:rPr>
        <w:t>. DESCRIÇÃO DA NECESSIDADE</w:t>
      </w:r>
      <w:r w:rsidR="00AF7A29" w:rsidRPr="00B05C7C">
        <w:rPr>
          <w:b/>
          <w:sz w:val="20"/>
          <w:szCs w:val="20"/>
        </w:rPr>
        <w:t xml:space="preserve"> </w:t>
      </w:r>
      <w:r w:rsidRPr="00B05C7C">
        <w:rPr>
          <w:b/>
          <w:sz w:val="20"/>
          <w:szCs w:val="20"/>
        </w:rPr>
        <w:t>DA CONTRATAÇÃO</w:t>
      </w:r>
      <w:r w:rsidR="007F0874" w:rsidRPr="00B05C7C">
        <w:rPr>
          <w:b/>
          <w:sz w:val="20"/>
          <w:szCs w:val="20"/>
        </w:rPr>
        <w:t xml:space="preserve"> (Lei 14.133/2021, art. 18, §1º)</w:t>
      </w:r>
    </w:p>
    <w:p w14:paraId="20DB2829" w14:textId="3591F154" w:rsidR="00617C69" w:rsidRPr="00617C69" w:rsidRDefault="00617C69" w:rsidP="00617C69">
      <w:pPr>
        <w:spacing w:before="120" w:after="120" w:line="300" w:lineRule="atLeast"/>
        <w:jc w:val="both"/>
        <w:rPr>
          <w:bCs/>
          <w:sz w:val="20"/>
          <w:szCs w:val="20"/>
        </w:rPr>
      </w:pPr>
      <w:r w:rsidRPr="00617C69">
        <w:rPr>
          <w:bCs/>
          <w:sz w:val="20"/>
          <w:szCs w:val="20"/>
        </w:rPr>
        <w:t xml:space="preserve">A presente contratação visa o </w:t>
      </w:r>
      <w:r w:rsidRPr="002560F2">
        <w:rPr>
          <w:bCs/>
          <w:sz w:val="20"/>
          <w:szCs w:val="20"/>
        </w:rPr>
        <w:t xml:space="preserve">registro de preços para a </w:t>
      </w:r>
      <w:r w:rsidR="002560F2" w:rsidRPr="002560F2">
        <w:rPr>
          <w:bCs/>
          <w:sz w:val="20"/>
          <w:szCs w:val="20"/>
        </w:rPr>
        <w:t>eventual aquisição de equipamentos odontológicos para as unidades de saúde bucal da Fundação Municipal de Saúde de Rio Claro/SP</w:t>
      </w:r>
      <w:r w:rsidRPr="00617C69">
        <w:rPr>
          <w:bCs/>
          <w:sz w:val="20"/>
          <w:szCs w:val="20"/>
        </w:rPr>
        <w:t xml:space="preserve"> conforme as especificações detalhadas no Anexo I - Termo de Referência.</w:t>
      </w:r>
    </w:p>
    <w:p w14:paraId="4C34E772" w14:textId="77777777" w:rsidR="002560F2" w:rsidRDefault="00617C69" w:rsidP="00617C69">
      <w:pPr>
        <w:spacing w:before="120" w:after="120" w:line="300" w:lineRule="atLeast"/>
        <w:jc w:val="both"/>
        <w:rPr>
          <w:bCs/>
          <w:sz w:val="20"/>
          <w:szCs w:val="20"/>
        </w:rPr>
      </w:pPr>
      <w:r w:rsidRPr="00617C69">
        <w:rPr>
          <w:bCs/>
          <w:sz w:val="20"/>
          <w:szCs w:val="20"/>
        </w:rPr>
        <w:t xml:space="preserve">A aquisição é essencial </w:t>
      </w:r>
      <w:r w:rsidR="002560F2">
        <w:rPr>
          <w:bCs/>
          <w:sz w:val="20"/>
          <w:szCs w:val="20"/>
        </w:rPr>
        <w:t>p</w:t>
      </w:r>
      <w:r w:rsidR="002560F2" w:rsidRPr="002560F2">
        <w:rPr>
          <w:bCs/>
          <w:sz w:val="20"/>
          <w:szCs w:val="20"/>
        </w:rPr>
        <w:t>romover a modernização e substituição de itens obsoletos e/ou inoperantes, o que não apenas reduz custos com manutenções corretivas, mas, primordialmente, visa ampliar a eficiência e a qualidade dos atendimentos odontológicos, garantindo a segurança de pacientes e profissionais.</w:t>
      </w:r>
    </w:p>
    <w:p w14:paraId="48E9B0E6" w14:textId="51A6999E" w:rsidR="003015DA" w:rsidRDefault="00617C69" w:rsidP="00617C69">
      <w:pPr>
        <w:spacing w:before="120" w:after="120" w:line="300" w:lineRule="atLeast"/>
        <w:jc w:val="both"/>
        <w:rPr>
          <w:bCs/>
          <w:sz w:val="20"/>
          <w:szCs w:val="20"/>
        </w:rPr>
      </w:pPr>
      <w:r w:rsidRPr="00617C69">
        <w:rPr>
          <w:bCs/>
          <w:sz w:val="20"/>
          <w:szCs w:val="20"/>
        </w:rPr>
        <w:t>A ausência, o desgaste ou a insuficiência de equipamentos adequados compromete diretamente a qualidade dos serviços de saúde prestados, a segurança sanitária do ambiente e a capacidade operacional das equipes</w:t>
      </w:r>
      <w:r w:rsidR="0003620A">
        <w:rPr>
          <w:bCs/>
          <w:sz w:val="20"/>
          <w:szCs w:val="20"/>
        </w:rPr>
        <w:t xml:space="preserve"> da Divisão de Saúde Bucal</w:t>
      </w:r>
    </w:p>
    <w:p w14:paraId="44ECF2B1" w14:textId="77777777" w:rsidR="00617C69" w:rsidRPr="00B05C7C" w:rsidRDefault="00617C69" w:rsidP="00617C69">
      <w:pPr>
        <w:spacing w:before="120" w:after="120" w:line="300" w:lineRule="atLeast"/>
        <w:jc w:val="both"/>
        <w:rPr>
          <w:b/>
          <w:bCs/>
          <w:sz w:val="20"/>
          <w:szCs w:val="20"/>
        </w:rPr>
      </w:pPr>
    </w:p>
    <w:p w14:paraId="29B4DFF9" w14:textId="2BF1EC58" w:rsidR="00050CB3" w:rsidRPr="00B05C7C" w:rsidRDefault="00050CB3" w:rsidP="00B05C7C">
      <w:pPr>
        <w:spacing w:before="120" w:after="120" w:line="300" w:lineRule="atLeast"/>
        <w:jc w:val="both"/>
        <w:rPr>
          <w:b/>
          <w:sz w:val="20"/>
          <w:szCs w:val="20"/>
        </w:rPr>
      </w:pPr>
      <w:r w:rsidRPr="00B05C7C">
        <w:rPr>
          <w:b/>
          <w:bCs/>
          <w:sz w:val="20"/>
          <w:szCs w:val="20"/>
        </w:rPr>
        <w:t>02. DEMONSTRAÇÃO DA PREVISÃO DA CONTRATAÇÃO NO PCA</w:t>
      </w:r>
      <w:r w:rsidR="007F0874" w:rsidRPr="00B05C7C">
        <w:rPr>
          <w:b/>
          <w:bCs/>
          <w:sz w:val="20"/>
          <w:szCs w:val="20"/>
        </w:rPr>
        <w:t xml:space="preserve"> </w:t>
      </w:r>
      <w:r w:rsidR="007F0874" w:rsidRPr="00B05C7C">
        <w:rPr>
          <w:b/>
          <w:sz w:val="20"/>
          <w:szCs w:val="20"/>
        </w:rPr>
        <w:t>(Lei 14.133/2021, art. 18, §1º)</w:t>
      </w:r>
    </w:p>
    <w:p w14:paraId="2AB26448" w14:textId="1EBF4786" w:rsidR="00B0644C" w:rsidRPr="00F80E24" w:rsidRDefault="00B0644C" w:rsidP="00B0644C">
      <w:pPr>
        <w:spacing w:before="120" w:after="120" w:line="300" w:lineRule="atLeast"/>
        <w:jc w:val="both"/>
        <w:rPr>
          <w:bCs/>
          <w:sz w:val="20"/>
          <w:szCs w:val="20"/>
        </w:rPr>
      </w:pPr>
      <w:r w:rsidRPr="00B05C7C">
        <w:rPr>
          <w:bCs/>
          <w:sz w:val="20"/>
          <w:szCs w:val="20"/>
        </w:rPr>
        <w:t xml:space="preserve">Conforme os documentos anexos ao processo, </w:t>
      </w:r>
      <w:r w:rsidRPr="00F80E24">
        <w:rPr>
          <w:bCs/>
          <w:sz w:val="20"/>
          <w:szCs w:val="20"/>
        </w:rPr>
        <w:t>o presente processo tem por objeto a eventual aquisição</w:t>
      </w:r>
      <w:r>
        <w:rPr>
          <w:bCs/>
          <w:sz w:val="20"/>
          <w:szCs w:val="20"/>
        </w:rPr>
        <w:t xml:space="preserve"> </w:t>
      </w:r>
      <w:r w:rsidRPr="00F80E24">
        <w:rPr>
          <w:bCs/>
          <w:sz w:val="20"/>
          <w:szCs w:val="20"/>
        </w:rPr>
        <w:t xml:space="preserve">de </w:t>
      </w:r>
      <w:r>
        <w:rPr>
          <w:bCs/>
          <w:sz w:val="20"/>
          <w:szCs w:val="20"/>
        </w:rPr>
        <w:t>equipamentos</w:t>
      </w:r>
      <w:r w:rsidR="002560F2">
        <w:rPr>
          <w:bCs/>
          <w:sz w:val="20"/>
          <w:szCs w:val="20"/>
        </w:rPr>
        <w:t xml:space="preserve"> odontológicos</w:t>
      </w:r>
      <w:r>
        <w:rPr>
          <w:bCs/>
          <w:sz w:val="20"/>
          <w:szCs w:val="20"/>
        </w:rPr>
        <w:t xml:space="preserve"> </w:t>
      </w:r>
      <w:r w:rsidRPr="00F80E24">
        <w:rPr>
          <w:bCs/>
          <w:sz w:val="20"/>
          <w:szCs w:val="20"/>
        </w:rPr>
        <w:t>conforme as especificações, condições e quantidades estimadas</w:t>
      </w:r>
      <w:r>
        <w:rPr>
          <w:bCs/>
          <w:sz w:val="20"/>
          <w:szCs w:val="20"/>
        </w:rPr>
        <w:t xml:space="preserve"> </w:t>
      </w:r>
      <w:r w:rsidRPr="00F80E24">
        <w:rPr>
          <w:bCs/>
          <w:sz w:val="20"/>
          <w:szCs w:val="20"/>
        </w:rPr>
        <w:t>constantes nesse documento</w:t>
      </w:r>
      <w:r w:rsidR="002560F2">
        <w:rPr>
          <w:bCs/>
          <w:sz w:val="20"/>
          <w:szCs w:val="20"/>
        </w:rPr>
        <w:t xml:space="preserve"> e demais documentos do processo</w:t>
      </w:r>
      <w:r w:rsidRPr="00F80E24">
        <w:rPr>
          <w:bCs/>
          <w:sz w:val="20"/>
          <w:szCs w:val="20"/>
        </w:rPr>
        <w:t xml:space="preserve">, para atender a demanda </w:t>
      </w:r>
      <w:r>
        <w:rPr>
          <w:bCs/>
          <w:sz w:val="20"/>
          <w:szCs w:val="20"/>
        </w:rPr>
        <w:t>das unidades</w:t>
      </w:r>
      <w:r w:rsidR="002560F2">
        <w:rPr>
          <w:bCs/>
          <w:sz w:val="20"/>
          <w:szCs w:val="20"/>
        </w:rPr>
        <w:t xml:space="preserve"> de saúde bucal</w:t>
      </w:r>
      <w:r>
        <w:rPr>
          <w:bCs/>
          <w:sz w:val="20"/>
          <w:szCs w:val="20"/>
        </w:rPr>
        <w:t xml:space="preserve"> da FMSRC</w:t>
      </w:r>
      <w:r w:rsidRPr="00F80E24">
        <w:rPr>
          <w:bCs/>
          <w:sz w:val="20"/>
          <w:szCs w:val="20"/>
        </w:rPr>
        <w:t>.</w:t>
      </w:r>
    </w:p>
    <w:p w14:paraId="18BDFA76" w14:textId="7E6C8328" w:rsidR="00B0644C" w:rsidRPr="00B05C7C" w:rsidRDefault="00B0644C" w:rsidP="00B0644C">
      <w:pPr>
        <w:spacing w:before="120" w:after="120" w:line="300" w:lineRule="atLeast"/>
        <w:jc w:val="both"/>
        <w:rPr>
          <w:bCs/>
          <w:sz w:val="20"/>
          <w:szCs w:val="20"/>
        </w:rPr>
      </w:pPr>
      <w:r w:rsidRPr="002560F2">
        <w:rPr>
          <w:bCs/>
          <w:sz w:val="20"/>
          <w:szCs w:val="20"/>
        </w:rPr>
        <w:t>A presente contratação encontra-se parcialmente alinhada ao Plano de Contratações Anual (PCA) da Fundação Municipal de Rio Claro para o exercício de 2026</w:t>
      </w:r>
      <w:r w:rsidRPr="002560F2">
        <w:t xml:space="preserve"> </w:t>
      </w:r>
      <w:r w:rsidRPr="002560F2">
        <w:rPr>
          <w:bCs/>
          <w:sz w:val="20"/>
          <w:szCs w:val="20"/>
        </w:rPr>
        <w:t xml:space="preserve">conforme declaração </w:t>
      </w:r>
      <w:r w:rsidR="002560F2">
        <w:rPr>
          <w:bCs/>
          <w:sz w:val="20"/>
          <w:szCs w:val="20"/>
        </w:rPr>
        <w:t xml:space="preserve">juntada no processo </w:t>
      </w:r>
      <w:r w:rsidRPr="002560F2">
        <w:rPr>
          <w:bCs/>
          <w:sz w:val="20"/>
          <w:szCs w:val="20"/>
        </w:rPr>
        <w:t>e o</w:t>
      </w:r>
      <w:r w:rsidR="002560F2">
        <w:rPr>
          <w:bCs/>
          <w:sz w:val="20"/>
          <w:szCs w:val="20"/>
        </w:rPr>
        <w:t>s itens</w:t>
      </w:r>
      <w:r w:rsidRPr="002560F2">
        <w:rPr>
          <w:bCs/>
          <w:sz w:val="20"/>
          <w:szCs w:val="20"/>
        </w:rPr>
        <w:t xml:space="preserve"> </w:t>
      </w:r>
      <w:r w:rsidR="002560F2" w:rsidRPr="002560F2">
        <w:rPr>
          <w:bCs/>
          <w:sz w:val="20"/>
          <w:szCs w:val="20"/>
        </w:rPr>
        <w:t xml:space="preserve">aparelho raio x odontológico de parede, o </w:t>
      </w:r>
      <w:proofErr w:type="spellStart"/>
      <w:r w:rsidR="002560F2" w:rsidRPr="002560F2">
        <w:rPr>
          <w:bCs/>
          <w:sz w:val="20"/>
          <w:szCs w:val="20"/>
        </w:rPr>
        <w:t>fotopolimerizador</w:t>
      </w:r>
      <w:proofErr w:type="spellEnd"/>
      <w:r w:rsidR="002560F2" w:rsidRPr="002560F2">
        <w:rPr>
          <w:bCs/>
          <w:sz w:val="20"/>
          <w:szCs w:val="20"/>
        </w:rPr>
        <w:t xml:space="preserve"> e seladora de pedal para papel grau cirúrgico</w:t>
      </w:r>
      <w:r w:rsidRPr="002560F2">
        <w:rPr>
          <w:bCs/>
          <w:sz w:val="20"/>
          <w:szCs w:val="20"/>
        </w:rPr>
        <w:t xml:space="preserve"> não constam no Plano de Contratações Anual de 2026, pois a demanda surgiu após a elaboração do plano</w:t>
      </w:r>
      <w:r w:rsidR="002560F2">
        <w:rPr>
          <w:bCs/>
          <w:sz w:val="20"/>
          <w:szCs w:val="20"/>
        </w:rPr>
        <w:t xml:space="preserve"> e tratam-se de imprevisibilidade de demanda, c</w:t>
      </w:r>
      <w:r w:rsidR="002560F2" w:rsidRPr="002560F2">
        <w:rPr>
          <w:bCs/>
          <w:sz w:val="20"/>
          <w:szCs w:val="20"/>
        </w:rPr>
        <w:t>onforme Art. 3º da Portaria nº 7161/2024 e sua aquisição será autorizada pelo Presidente da Fundação Municipal de Saúde de Rio Claro em documento próprio.</w:t>
      </w:r>
    </w:p>
    <w:p w14:paraId="16251059" w14:textId="77777777" w:rsidR="003015DA" w:rsidRDefault="003015DA" w:rsidP="00B05C7C">
      <w:pPr>
        <w:spacing w:before="120" w:after="120" w:line="300" w:lineRule="atLeast"/>
        <w:jc w:val="both"/>
        <w:rPr>
          <w:b/>
          <w:bCs/>
          <w:sz w:val="20"/>
          <w:szCs w:val="20"/>
        </w:rPr>
      </w:pPr>
    </w:p>
    <w:p w14:paraId="53E003AA" w14:textId="77777777" w:rsidR="00AE544C" w:rsidRPr="00B05C7C" w:rsidRDefault="00AE544C" w:rsidP="00B05C7C">
      <w:pPr>
        <w:spacing w:before="120" w:after="120" w:line="300" w:lineRule="atLeast"/>
        <w:jc w:val="both"/>
        <w:rPr>
          <w:b/>
          <w:bCs/>
          <w:sz w:val="20"/>
          <w:szCs w:val="20"/>
        </w:rPr>
      </w:pPr>
    </w:p>
    <w:p w14:paraId="0000002A" w14:textId="1B406BBF" w:rsidR="00BF1FC8" w:rsidRPr="00B05C7C" w:rsidRDefault="00050CB3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bCs/>
          <w:sz w:val="20"/>
          <w:szCs w:val="20"/>
        </w:rPr>
      </w:pPr>
      <w:r w:rsidRPr="00B05C7C">
        <w:rPr>
          <w:b/>
          <w:bCs/>
          <w:sz w:val="20"/>
          <w:szCs w:val="20"/>
        </w:rPr>
        <w:lastRenderedPageBreak/>
        <w:t>03</w:t>
      </w:r>
      <w:r w:rsidR="00571365" w:rsidRPr="00B05C7C">
        <w:rPr>
          <w:b/>
          <w:bCs/>
          <w:sz w:val="20"/>
          <w:szCs w:val="20"/>
        </w:rPr>
        <w:t xml:space="preserve">. </w:t>
      </w:r>
      <w:r w:rsidR="002F10DC" w:rsidRPr="00B05C7C">
        <w:rPr>
          <w:b/>
          <w:bCs/>
          <w:sz w:val="20"/>
          <w:szCs w:val="20"/>
        </w:rPr>
        <w:t>REQUISITOS DA CONTRATAÇÃO</w:t>
      </w:r>
      <w:r w:rsidR="007F0874" w:rsidRPr="00B05C7C">
        <w:rPr>
          <w:b/>
          <w:bCs/>
          <w:sz w:val="20"/>
          <w:szCs w:val="20"/>
        </w:rPr>
        <w:t xml:space="preserve"> </w:t>
      </w:r>
      <w:r w:rsidR="007F0874" w:rsidRPr="00B05C7C">
        <w:rPr>
          <w:b/>
          <w:sz w:val="20"/>
          <w:szCs w:val="20"/>
        </w:rPr>
        <w:t>(Lei 14.133/2021, art. 18, §1º)</w:t>
      </w:r>
    </w:p>
    <w:p w14:paraId="7C9F5188" w14:textId="77777777" w:rsidR="003015DA" w:rsidRDefault="003015DA" w:rsidP="003015DA">
      <w:pPr>
        <w:pStyle w:val="Nivel2"/>
        <w:numPr>
          <w:ilvl w:val="0"/>
          <w:numId w:val="0"/>
        </w:numPr>
        <w:spacing w:line="300" w:lineRule="atLeast"/>
      </w:pPr>
      <w:r>
        <w:t>A contratação deverá observar os seguintes requisitos mínimos:</w:t>
      </w:r>
    </w:p>
    <w:p w14:paraId="0707D0A3" w14:textId="3BB38B80" w:rsidR="003015DA" w:rsidRDefault="003015DA" w:rsidP="003015DA">
      <w:pPr>
        <w:pStyle w:val="Nivel2"/>
        <w:numPr>
          <w:ilvl w:val="0"/>
          <w:numId w:val="0"/>
        </w:numPr>
        <w:spacing w:line="300" w:lineRule="atLeast"/>
      </w:pPr>
      <w:r>
        <w:t>•</w:t>
      </w:r>
      <w:r>
        <w:tab/>
      </w:r>
      <w:r w:rsidR="00617C69" w:rsidRPr="00617C69">
        <w:t xml:space="preserve">A proposta da licitante deverá conter valor unitário do item e marca, bem como catálogo e ficha conforme exigido no Anexo </w:t>
      </w:r>
      <w:r w:rsidR="002560F2">
        <w:t>I – Termo de Referência</w:t>
      </w:r>
      <w:r w:rsidR="00617C69">
        <w:t>.</w:t>
      </w:r>
    </w:p>
    <w:p w14:paraId="7255DC25" w14:textId="50536A90" w:rsidR="003015DA" w:rsidRDefault="003015DA" w:rsidP="003015DA">
      <w:pPr>
        <w:pStyle w:val="Nivel2"/>
        <w:numPr>
          <w:ilvl w:val="0"/>
          <w:numId w:val="0"/>
        </w:numPr>
        <w:spacing w:line="300" w:lineRule="atLeast"/>
      </w:pPr>
      <w:r>
        <w:t>•</w:t>
      </w:r>
      <w:r>
        <w:tab/>
        <w:t>Não será admitida a subcontratação do objeto contratual.</w:t>
      </w:r>
    </w:p>
    <w:p w14:paraId="62EB6DE7" w14:textId="3929A939" w:rsidR="003015DA" w:rsidRDefault="003015DA" w:rsidP="003015DA">
      <w:pPr>
        <w:pStyle w:val="Nivel2"/>
        <w:numPr>
          <w:ilvl w:val="0"/>
          <w:numId w:val="0"/>
        </w:numPr>
        <w:spacing w:line="300" w:lineRule="atLeast"/>
      </w:pPr>
      <w:r>
        <w:t>•</w:t>
      </w:r>
      <w:r>
        <w:tab/>
      </w:r>
      <w:r w:rsidR="0040740A" w:rsidRPr="0040740A">
        <w:t xml:space="preserve">Não haverá exigência da garantia da contratação </w:t>
      </w:r>
      <w:r w:rsidR="00617C69" w:rsidRPr="00617C69">
        <w:t xml:space="preserve">dos </w:t>
      </w:r>
      <w:proofErr w:type="spellStart"/>
      <w:r w:rsidR="00617C69" w:rsidRPr="00617C69">
        <w:t>Arts</w:t>
      </w:r>
      <w:proofErr w:type="spellEnd"/>
      <w:r w:rsidR="00617C69" w:rsidRPr="00617C69">
        <w:t xml:space="preserve">. 96 e seguintes da Lei nº 14.133/2021, por ser tratar de aquisição de </w:t>
      </w:r>
      <w:r w:rsidR="0003620A">
        <w:t xml:space="preserve">equipamento </w:t>
      </w:r>
      <w:r w:rsidR="00617C69" w:rsidRPr="00617C69">
        <w:t xml:space="preserve">de pronta </w:t>
      </w:r>
      <w:r w:rsidR="00B0644C" w:rsidRPr="00617C69">
        <w:t>entrega.</w:t>
      </w:r>
    </w:p>
    <w:p w14:paraId="625F42F8" w14:textId="77777777" w:rsidR="00B05C7C" w:rsidRPr="00B05C7C" w:rsidRDefault="00B05C7C" w:rsidP="00B05C7C">
      <w:pPr>
        <w:pStyle w:val="Nivel3"/>
        <w:numPr>
          <w:ilvl w:val="0"/>
          <w:numId w:val="0"/>
        </w:numPr>
        <w:spacing w:line="300" w:lineRule="atLeast"/>
      </w:pPr>
    </w:p>
    <w:p w14:paraId="6B5082E4" w14:textId="78975784" w:rsidR="00050CB3" w:rsidRPr="00B05C7C" w:rsidRDefault="00050CB3" w:rsidP="00B05C7C">
      <w:pPr>
        <w:pStyle w:val="Nivel3"/>
        <w:numPr>
          <w:ilvl w:val="0"/>
          <w:numId w:val="0"/>
        </w:numPr>
        <w:spacing w:line="300" w:lineRule="atLeast"/>
        <w:rPr>
          <w:b/>
          <w:bCs/>
        </w:rPr>
      </w:pPr>
      <w:r w:rsidRPr="00B05C7C">
        <w:rPr>
          <w:b/>
          <w:bCs/>
        </w:rPr>
        <w:t>04. ESTIMATIVAS DAS QUANTIDADES PARA A CONTRATAÇÃO</w:t>
      </w:r>
      <w:r w:rsidR="007F0874" w:rsidRPr="00B05C7C">
        <w:rPr>
          <w:b/>
          <w:bCs/>
        </w:rPr>
        <w:t xml:space="preserve"> </w:t>
      </w:r>
      <w:r w:rsidR="007F0874" w:rsidRPr="00B05C7C">
        <w:rPr>
          <w:b/>
        </w:rPr>
        <w:t>(Lei 14.133/2021, art. 18, §1º)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697"/>
        <w:gridCol w:w="7161"/>
        <w:gridCol w:w="2104"/>
      </w:tblGrid>
      <w:tr w:rsidR="008641F4" w:rsidRPr="00164668" w14:paraId="13766278" w14:textId="77777777" w:rsidTr="00164668">
        <w:trPr>
          <w:trHeight w:val="20"/>
          <w:jc w:val="center"/>
        </w:trPr>
        <w:tc>
          <w:tcPr>
            <w:tcW w:w="350" w:type="pct"/>
            <w:noWrap/>
            <w:hideMark/>
          </w:tcPr>
          <w:p w14:paraId="15070E22" w14:textId="1C2BDDAE" w:rsidR="00F57785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668">
              <w:rPr>
                <w:rFonts w:eastAsia="Times New Roman"/>
                <w:b/>
                <w:bCs/>
                <w:sz w:val="20"/>
                <w:szCs w:val="20"/>
              </w:rPr>
              <w:t>Nº</w:t>
            </w:r>
          </w:p>
        </w:tc>
        <w:tc>
          <w:tcPr>
            <w:tcW w:w="3594" w:type="pct"/>
            <w:noWrap/>
            <w:hideMark/>
          </w:tcPr>
          <w:p w14:paraId="4AB5E294" w14:textId="1EE41179" w:rsidR="00F57785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668">
              <w:rPr>
                <w:rFonts w:eastAsia="Times New Roman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56" w:type="pct"/>
            <w:noWrap/>
            <w:hideMark/>
          </w:tcPr>
          <w:p w14:paraId="3EC21265" w14:textId="5A11680C" w:rsidR="00F57785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668">
              <w:rPr>
                <w:rFonts w:eastAsia="Times New Roman"/>
                <w:b/>
                <w:bCs/>
                <w:sz w:val="20"/>
                <w:szCs w:val="20"/>
              </w:rPr>
              <w:t>QTDE</w:t>
            </w:r>
          </w:p>
        </w:tc>
      </w:tr>
      <w:tr w:rsidR="00164668" w:rsidRPr="00164668" w14:paraId="507AA0DA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3FAC5356" w14:textId="45C26918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01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5105D77E" w14:textId="1676205B" w:rsidR="00164668" w:rsidRPr="00164668" w:rsidRDefault="00164668" w:rsidP="00164668">
            <w:pPr>
              <w:tabs>
                <w:tab w:val="left" w:pos="1350"/>
              </w:tabs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APARELHO RAIO X ODONTOLÓGICO DE COLUNA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6828E106" w14:textId="42966CDB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07 UNIDADES</w:t>
            </w:r>
          </w:p>
        </w:tc>
      </w:tr>
      <w:tr w:rsidR="00164668" w:rsidRPr="00164668" w14:paraId="37F599B2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0B79B72C" w14:textId="2D2557A2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02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5774BCA5" w14:textId="4CC407D8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APARELHO RAIO X ODONTOLÓGICO DE PAREDE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3475DF7B" w14:textId="34F4113A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03 UNIDADES</w:t>
            </w:r>
          </w:p>
        </w:tc>
      </w:tr>
      <w:tr w:rsidR="00164668" w:rsidRPr="00164668" w14:paraId="34B4276E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64161B80" w14:textId="166B45CE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05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3F29F589" w14:textId="176DB992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AUTOCLAVE HORIZONTAL 21L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47BD6229" w14:textId="33A29B1C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  <w:tr w:rsidR="00164668" w:rsidRPr="00164668" w14:paraId="11EB60F3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4A84EEC7" w14:textId="30BA5AF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03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68C923EE" w14:textId="6774D02E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AVENTAL PLUMBÍFERO ADULTO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077440EC" w14:textId="1C1DAB3E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15 UNIDADES</w:t>
            </w:r>
          </w:p>
        </w:tc>
      </w:tr>
      <w:tr w:rsidR="00164668" w:rsidRPr="00164668" w14:paraId="30CF0146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0DF2FB22" w14:textId="45C9B4DA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04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3D990B50" w14:textId="0763731E" w:rsidR="00164668" w:rsidRPr="00164668" w:rsidRDefault="00164668" w:rsidP="00164668">
            <w:pPr>
              <w:tabs>
                <w:tab w:val="left" w:pos="1485"/>
              </w:tabs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AVENTAL PLUMBÍFERO INFANTIL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3353CC3D" w14:textId="67CA6F11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03 UNIDADES</w:t>
            </w:r>
          </w:p>
        </w:tc>
      </w:tr>
      <w:tr w:rsidR="00164668" w:rsidRPr="00164668" w14:paraId="01E9BF4D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667F97AC" w14:textId="7FE38FA0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06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47EA8151" w14:textId="558ECF29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BANDEJA DE COLUNA GIRATÓRIA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0A6FE67B" w14:textId="173DBDE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50 UNIDADES</w:t>
            </w:r>
          </w:p>
        </w:tc>
      </w:tr>
      <w:tr w:rsidR="00164668" w:rsidRPr="00164668" w14:paraId="65FA0801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7F5C8C70" w14:textId="45BF9367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08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1C84AFFC" w14:textId="0D4409C9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BOMBA DE VÁCUO ODONTOLÓGICA PORTÁTIL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2960145D" w14:textId="458F9DBB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02 UNIDADES</w:t>
            </w:r>
          </w:p>
        </w:tc>
      </w:tr>
      <w:tr w:rsidR="00164668" w:rsidRPr="00164668" w14:paraId="0FD5B5BA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4411EE7F" w14:textId="53B72F5B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07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7EF759B2" w14:textId="325F2CD8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BOMBA DE VÁCUO PARA DOIS CONSULTÓRIOS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72390084" w14:textId="596A0C7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02 UNIDADES</w:t>
            </w:r>
          </w:p>
        </w:tc>
      </w:tr>
      <w:tr w:rsidR="00164668" w:rsidRPr="00164668" w14:paraId="0F222ACA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14A95818" w14:textId="602CE21C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09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3FA55B0C" w14:textId="4F636EB8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CADEIRA ODONTOLÓGICA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45A2BC64" w14:textId="5D402F7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50 UNIDADES</w:t>
            </w:r>
          </w:p>
        </w:tc>
      </w:tr>
      <w:tr w:rsidR="00164668" w:rsidRPr="00164668" w14:paraId="1FDC6E49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4550F82F" w14:textId="18421BD2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4E4DEF6D" w14:textId="349B66A8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CÂMARA ESCURA PORTÁTIL DE REVELAÇÃO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1EE705F6" w14:textId="0CB782CD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25 UNIDADES</w:t>
            </w:r>
          </w:p>
        </w:tc>
      </w:tr>
      <w:tr w:rsidR="00164668" w:rsidRPr="00164668" w14:paraId="27680C5D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4D9D649F" w14:textId="618645D6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2A2A1515" w14:textId="48BDFE64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CANETA DE ALTA ROTAÇÃO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2B77A0FE" w14:textId="74578928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200 UNIDADES</w:t>
            </w:r>
          </w:p>
        </w:tc>
      </w:tr>
      <w:tr w:rsidR="00164668" w:rsidRPr="00164668" w14:paraId="794F7871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5DAF0853" w14:textId="72A2D50A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15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1EDF4F5E" w14:textId="3BD5277B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CANETA DE ULTRASSOM ODONTOLÓGICA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77F47C3F" w14:textId="0697307D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  <w:tr w:rsidR="00164668" w:rsidRPr="00164668" w14:paraId="528F2090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78CC751E" w14:textId="3D40230C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16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56B5F9A8" w14:textId="7B587BC3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CANETA JATO DE BICARBONATO -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1E378251" w14:textId="2A2CD2C9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  <w:tr w:rsidR="00164668" w:rsidRPr="00164668" w14:paraId="389DE07C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57E1048F" w14:textId="3B8472BA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6E78D064" w14:textId="0C90DF21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CLIP LABIAL PARA LOCALIZADOR APICAL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2BDF827E" w14:textId="2CCCAF0F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05 UNIDADES</w:t>
            </w:r>
          </w:p>
        </w:tc>
      </w:tr>
      <w:tr w:rsidR="00164668" w:rsidRPr="00164668" w14:paraId="2D5FC1DF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1412403E" w14:textId="489D08BA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1B373935" w14:textId="4364A386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COMPRESSOR ODONTOLÓGICO PARA UM CONSULTÓRIO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309A5FF3" w14:textId="3685D62F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  <w:tr w:rsidR="00164668" w:rsidRPr="00164668" w14:paraId="14BA8EDF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60DE912C" w14:textId="2D745B42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13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55743C46" w14:textId="06E213B1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CONTRA ÂNGULO ODONTOLÓGICO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67391A80" w14:textId="57C97A1C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100 UNIDADES</w:t>
            </w:r>
          </w:p>
        </w:tc>
      </w:tr>
      <w:tr w:rsidR="00164668" w:rsidRPr="00164668" w14:paraId="4A51B3D4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5407C9D7" w14:textId="2957F5A0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18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49D72C39" w14:textId="2A1A0FC5" w:rsidR="00164668" w:rsidRPr="00164668" w:rsidRDefault="00164668" w:rsidP="00164668">
            <w:pPr>
              <w:tabs>
                <w:tab w:val="left" w:pos="1230"/>
              </w:tabs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CUBA LAVADORA ULTRASSÔNICA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5EC86EDB" w14:textId="2245EC35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01 UNIDADE</w:t>
            </w:r>
          </w:p>
        </w:tc>
      </w:tr>
      <w:tr w:rsidR="00164668" w:rsidRPr="00164668" w14:paraId="733811BE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3B6CB7EA" w14:textId="229AC42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17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54D85510" w14:textId="44DBC152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CUBA PLÁSTICA PARA IMERSÃO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0A44247A" w14:textId="39BA3CF1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200 UNIDADES</w:t>
            </w:r>
          </w:p>
        </w:tc>
      </w:tr>
      <w:tr w:rsidR="00164668" w:rsidRPr="00164668" w14:paraId="6B4A27D6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490D936B" w14:textId="52B08C0E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19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28DD5134" w14:textId="3D944EF1" w:rsidR="00164668" w:rsidRPr="00164668" w:rsidRDefault="00164668" w:rsidP="00164668">
            <w:pPr>
              <w:tabs>
                <w:tab w:val="left" w:pos="1440"/>
              </w:tabs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DESTILADOR DE ÁGUA ODONTOLÓGICO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4D810FDB" w14:textId="3F41E4EE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30 UNIDADES</w:t>
            </w:r>
          </w:p>
        </w:tc>
      </w:tr>
      <w:tr w:rsidR="00164668" w:rsidRPr="00164668" w14:paraId="5CFC2A77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16E7306F" w14:textId="1BC7CEFE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20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3E39D72F" w14:textId="7DA53975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FOTOPOLIMERIZADOR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4C00FD24" w14:textId="26BBC446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50 UNIDADES</w:t>
            </w:r>
          </w:p>
        </w:tc>
      </w:tr>
      <w:tr w:rsidR="00164668" w:rsidRPr="00164668" w14:paraId="5A7D0D19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50F5EFA5" w14:textId="29E83DED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22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05F773AC" w14:textId="08EE96FE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MESA AUXILIAR ODONTOLÓGICA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011D4217" w14:textId="225BA22C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30 UNIDADES</w:t>
            </w:r>
          </w:p>
        </w:tc>
      </w:tr>
      <w:tr w:rsidR="00164668" w:rsidRPr="00164668" w14:paraId="246CF5B1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0A6C6063" w14:textId="501EEB6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23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7ABA6EE8" w14:textId="469A2967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MICROMOTOR ODONTOLÓGICO DE BAIXA ROTAÇÃO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5D3DBC48" w14:textId="0C8E4F8B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100 UNIDADES</w:t>
            </w:r>
          </w:p>
        </w:tc>
      </w:tr>
      <w:tr w:rsidR="00164668" w:rsidRPr="00164668" w14:paraId="10F3DDEE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031A517C" w14:textId="4D7EF3DF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21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23B4AEC8" w14:textId="06382D3A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MOCHO ODONTOLÓGICO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65A1F2FE" w14:textId="04BF9136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50 UNIDADES</w:t>
            </w:r>
          </w:p>
        </w:tc>
      </w:tr>
      <w:tr w:rsidR="00164668" w:rsidRPr="00164668" w14:paraId="402A5AB6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7695BD43" w14:textId="619766F9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24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698AB051" w14:textId="7AFE889D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MOTOR ENDODÔNTICO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089B12BC" w14:textId="3DBF648D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04 UNIDADES</w:t>
            </w:r>
          </w:p>
        </w:tc>
      </w:tr>
      <w:tr w:rsidR="00164668" w:rsidRPr="00164668" w14:paraId="0AFA3A2F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33E6DC99" w14:textId="67977567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25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3AA9A350" w14:textId="11CBF130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PONTAS DE ULTRASSOM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18EB03B7" w14:textId="3B83C2E3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80 UNIDADES</w:t>
            </w:r>
          </w:p>
        </w:tc>
      </w:tr>
      <w:tr w:rsidR="00164668" w:rsidRPr="00164668" w14:paraId="30DBECA9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3C96C11E" w14:textId="2C031991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26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7E7B5D88" w14:textId="57F0858B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PONTAS DE ULTRASSOM 1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5DC02F1A" w14:textId="27CFC926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  <w:tr w:rsidR="00164668" w:rsidRPr="00164668" w14:paraId="582E8AF8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0012DEAC" w14:textId="520AFBBE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27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6EF526B3" w14:textId="41400DCC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PONTAS DE ULTRASSOM 2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4DDAA667" w14:textId="4C088181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50 UNIDADES</w:t>
            </w:r>
          </w:p>
        </w:tc>
      </w:tr>
      <w:tr w:rsidR="00164668" w:rsidRPr="00164668" w14:paraId="576F6110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0C9625DC" w14:textId="750430A8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28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7737339F" w14:textId="674DFBB8" w:rsidR="00164668" w:rsidRPr="00164668" w:rsidRDefault="00164668" w:rsidP="00164668">
            <w:pPr>
              <w:spacing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SELADORA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1BC45EA3" w14:textId="20969C66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  <w:tr w:rsidR="00164668" w:rsidRPr="00164668" w14:paraId="2B665E17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66EB9873" w14:textId="4C4D5F75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29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7744545B" w14:textId="515E1EF4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SELADORA DE PEDAL PARA PAPEL GRAU CIRÚRGICO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13652C6F" w14:textId="2C89C679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04 UNIDADES</w:t>
            </w:r>
          </w:p>
        </w:tc>
      </w:tr>
      <w:tr w:rsidR="00164668" w:rsidRPr="00164668" w14:paraId="01EC49F9" w14:textId="77777777" w:rsidTr="00164668">
        <w:trPr>
          <w:trHeight w:val="567"/>
          <w:jc w:val="center"/>
        </w:trPr>
        <w:tc>
          <w:tcPr>
            <w:tcW w:w="350" w:type="pct"/>
            <w:shd w:val="clear" w:color="auto" w:fill="FFFFFF" w:themeFill="background1"/>
          </w:tcPr>
          <w:p w14:paraId="540EC0D1" w14:textId="74BBEECD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30</w:t>
            </w:r>
          </w:p>
        </w:tc>
        <w:tc>
          <w:tcPr>
            <w:tcW w:w="3594" w:type="pct"/>
            <w:shd w:val="clear" w:color="auto" w:fill="FFFFFF" w:themeFill="background1"/>
            <w:vAlign w:val="center"/>
          </w:tcPr>
          <w:p w14:paraId="5507EFBC" w14:textId="22D65A4C" w:rsidR="00164668" w:rsidRPr="00164668" w:rsidRDefault="00164668" w:rsidP="00164668">
            <w:pPr>
              <w:spacing w:before="120" w:after="120" w:line="300" w:lineRule="atLeast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SUPORTE DE PAREDE PARA ROLO</w:t>
            </w:r>
          </w:p>
        </w:tc>
        <w:tc>
          <w:tcPr>
            <w:tcW w:w="1056" w:type="pct"/>
            <w:shd w:val="clear" w:color="auto" w:fill="FFFFFF" w:themeFill="background1"/>
            <w:noWrap/>
          </w:tcPr>
          <w:p w14:paraId="2C84E906" w14:textId="5DE23868" w:rsidR="00164668" w:rsidRPr="00164668" w:rsidRDefault="00164668" w:rsidP="00164668">
            <w:pPr>
              <w:spacing w:before="120" w:after="120" w:line="300" w:lineRule="atLeast"/>
              <w:jc w:val="center"/>
              <w:rPr>
                <w:rFonts w:eastAsia="Times New Roman"/>
                <w:sz w:val="20"/>
                <w:szCs w:val="20"/>
              </w:rPr>
            </w:pPr>
            <w:r w:rsidRPr="00164668">
              <w:rPr>
                <w:rFonts w:eastAsia="Times New Roman"/>
                <w:sz w:val="20"/>
                <w:szCs w:val="20"/>
              </w:rPr>
              <w:t>40 UNIDADES</w:t>
            </w:r>
          </w:p>
        </w:tc>
      </w:tr>
    </w:tbl>
    <w:p w14:paraId="7E9136B2" w14:textId="1047947B" w:rsidR="00A20D9D" w:rsidRDefault="00617C69" w:rsidP="00B05C7C">
      <w:pPr>
        <w:pStyle w:val="Nivel3"/>
        <w:numPr>
          <w:ilvl w:val="0"/>
          <w:numId w:val="0"/>
        </w:numPr>
        <w:spacing w:line="300" w:lineRule="atLeast"/>
      </w:pPr>
      <w:r w:rsidRPr="00617C69">
        <w:t>O setor solicitante juntamente realizou o levantamento das quantidades necessárias para suprir o atendimento por um período de 12 (doze) meses, que corresponde a vigência da ata de registro de preços que será licitada</w:t>
      </w:r>
      <w:r w:rsidR="0003620A">
        <w:t xml:space="preserve">, </w:t>
      </w:r>
      <w:r w:rsidR="0003620A" w:rsidRPr="0003620A">
        <w:t>considerando a necessidade de reposição de itens de alto desgaste e a modernização do parque de equipamentos.</w:t>
      </w:r>
    </w:p>
    <w:p w14:paraId="3A7AAAB7" w14:textId="77777777" w:rsidR="00617C69" w:rsidRDefault="00617C69" w:rsidP="00B05C7C">
      <w:pPr>
        <w:pStyle w:val="Nivel3"/>
        <w:numPr>
          <w:ilvl w:val="0"/>
          <w:numId w:val="0"/>
        </w:numPr>
        <w:spacing w:line="300" w:lineRule="atLeast"/>
      </w:pPr>
    </w:p>
    <w:p w14:paraId="6EF4DFD0" w14:textId="77777777" w:rsidR="00582E7C" w:rsidRPr="00B05C7C" w:rsidRDefault="00582E7C" w:rsidP="00B05C7C">
      <w:pPr>
        <w:pStyle w:val="Nivel3"/>
        <w:numPr>
          <w:ilvl w:val="0"/>
          <w:numId w:val="0"/>
        </w:numPr>
        <w:spacing w:line="300" w:lineRule="atLeast"/>
      </w:pPr>
    </w:p>
    <w:p w14:paraId="0000002E" w14:textId="4CB0711E" w:rsidR="00BF1FC8" w:rsidRPr="00B05C7C" w:rsidRDefault="00050CB3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bCs/>
          <w:sz w:val="20"/>
          <w:szCs w:val="20"/>
        </w:rPr>
      </w:pPr>
      <w:r w:rsidRPr="00B05C7C">
        <w:rPr>
          <w:b/>
          <w:bCs/>
          <w:sz w:val="20"/>
          <w:szCs w:val="20"/>
        </w:rPr>
        <w:lastRenderedPageBreak/>
        <w:t>05</w:t>
      </w:r>
      <w:r w:rsidR="00571365" w:rsidRPr="00B05C7C">
        <w:rPr>
          <w:b/>
          <w:bCs/>
          <w:sz w:val="20"/>
          <w:szCs w:val="20"/>
        </w:rPr>
        <w:t xml:space="preserve">. </w:t>
      </w:r>
      <w:r w:rsidR="002F10DC" w:rsidRPr="00B05C7C">
        <w:rPr>
          <w:b/>
          <w:bCs/>
          <w:sz w:val="20"/>
          <w:szCs w:val="20"/>
        </w:rPr>
        <w:t>LEVANTAMENTO DE MERCADO</w:t>
      </w:r>
      <w:r w:rsidR="003772BE" w:rsidRPr="00B05C7C">
        <w:rPr>
          <w:b/>
          <w:bCs/>
          <w:sz w:val="20"/>
          <w:szCs w:val="20"/>
        </w:rPr>
        <w:t xml:space="preserve"> </w:t>
      </w:r>
      <w:r w:rsidR="003772BE" w:rsidRPr="00B05C7C">
        <w:rPr>
          <w:b/>
          <w:sz w:val="20"/>
          <w:szCs w:val="20"/>
        </w:rPr>
        <w:t>(Lei 14.133/2021, art. 18, §1º)</w:t>
      </w:r>
    </w:p>
    <w:p w14:paraId="5FFEE3A9" w14:textId="366496D5" w:rsidR="003015DA" w:rsidRPr="003015DA" w:rsidRDefault="003015DA" w:rsidP="003015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  <w:r w:rsidRPr="003015DA">
        <w:rPr>
          <w:sz w:val="20"/>
          <w:szCs w:val="20"/>
        </w:rPr>
        <w:t xml:space="preserve">Para a aquisição dos </w:t>
      </w:r>
      <w:r w:rsidR="0003620A">
        <w:rPr>
          <w:sz w:val="20"/>
          <w:szCs w:val="20"/>
        </w:rPr>
        <w:t>equipamentos</w:t>
      </w:r>
      <w:r w:rsidRPr="003015DA">
        <w:rPr>
          <w:sz w:val="20"/>
          <w:szCs w:val="20"/>
        </w:rPr>
        <w:t>, foram analisadas diferentes soluções e modalidades de contratação disponíveis no mercado, considerando a necessidade de eficiência, economicidade e aderência à legislação.</w:t>
      </w:r>
    </w:p>
    <w:p w14:paraId="18AD48AE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b/>
          <w:bCs/>
          <w:sz w:val="20"/>
          <w:szCs w:val="20"/>
        </w:rPr>
        <w:t>Alternativa 1</w:t>
      </w:r>
      <w:r w:rsidRPr="00640E59">
        <w:rPr>
          <w:sz w:val="20"/>
          <w:szCs w:val="20"/>
        </w:rPr>
        <w:t xml:space="preserve">: </w:t>
      </w:r>
      <w:r w:rsidRPr="00640E59">
        <w:rPr>
          <w:sz w:val="20"/>
          <w:szCs w:val="20"/>
          <w:u w:val="single"/>
        </w:rPr>
        <w:t>Licitação com Sistema de Registro de Preços (SRP)</w:t>
      </w:r>
    </w:p>
    <w:p w14:paraId="4ACA0A69" w14:textId="3C364BCD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</w:rPr>
        <w:t xml:space="preserve">O Sistema de Registro de Preços (SRP) é a modalidade de contratação mais adequada para a aquisição de </w:t>
      </w:r>
      <w:r w:rsidR="0003620A">
        <w:rPr>
          <w:sz w:val="20"/>
          <w:szCs w:val="20"/>
        </w:rPr>
        <w:t>equipamentos odontológicos</w:t>
      </w:r>
      <w:r>
        <w:rPr>
          <w:sz w:val="20"/>
          <w:szCs w:val="20"/>
        </w:rPr>
        <w:t xml:space="preserve">, </w:t>
      </w:r>
      <w:r w:rsidRPr="00ED14B6">
        <w:rPr>
          <w:sz w:val="20"/>
          <w:szCs w:val="20"/>
        </w:rPr>
        <w:t xml:space="preserve">especialmente </w:t>
      </w:r>
      <w:r w:rsidRPr="00502BBF">
        <w:rPr>
          <w:sz w:val="20"/>
          <w:szCs w:val="20"/>
        </w:rPr>
        <w:t xml:space="preserve">em um contexto de unidades de saúde com demanda </w:t>
      </w:r>
      <w:r w:rsidR="0003620A">
        <w:rPr>
          <w:sz w:val="20"/>
          <w:szCs w:val="20"/>
        </w:rPr>
        <w:t>de reposição e substituição por obsolescência.</w:t>
      </w:r>
      <w:r>
        <w:rPr>
          <w:sz w:val="20"/>
          <w:szCs w:val="20"/>
        </w:rPr>
        <w:t xml:space="preserve"> </w:t>
      </w:r>
    </w:p>
    <w:p w14:paraId="43FE37C2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b/>
          <w:bCs/>
          <w:sz w:val="20"/>
          <w:szCs w:val="20"/>
        </w:rPr>
        <w:t>Vantagens</w:t>
      </w:r>
      <w:r w:rsidRPr="00640E59">
        <w:rPr>
          <w:sz w:val="20"/>
          <w:szCs w:val="20"/>
        </w:rPr>
        <w:t>:</w:t>
      </w:r>
    </w:p>
    <w:p w14:paraId="0AADF09C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  <w:u w:val="single"/>
        </w:rPr>
        <w:t>Flexibilidade</w:t>
      </w:r>
      <w:r>
        <w:rPr>
          <w:sz w:val="20"/>
          <w:szCs w:val="20"/>
          <w:u w:val="single"/>
        </w:rPr>
        <w:t xml:space="preserve"> no Dimensionamento</w:t>
      </w:r>
      <w:r w:rsidRPr="00640E59">
        <w:rPr>
          <w:sz w:val="20"/>
          <w:szCs w:val="20"/>
        </w:rPr>
        <w:t xml:space="preserve">: Permite à Fundação Municipal de Saúde solicitar </w:t>
      </w:r>
      <w:r>
        <w:rPr>
          <w:sz w:val="20"/>
          <w:szCs w:val="20"/>
        </w:rPr>
        <w:t xml:space="preserve">os itens </w:t>
      </w:r>
      <w:r w:rsidRPr="00640E59">
        <w:rPr>
          <w:sz w:val="20"/>
          <w:szCs w:val="20"/>
        </w:rPr>
        <w:t>em remessas</w:t>
      </w:r>
      <w:r>
        <w:rPr>
          <w:sz w:val="20"/>
          <w:szCs w:val="20"/>
        </w:rPr>
        <w:t xml:space="preserve"> fracionadas</w:t>
      </w:r>
      <w:r w:rsidRPr="00640E59">
        <w:rPr>
          <w:sz w:val="20"/>
          <w:szCs w:val="20"/>
        </w:rPr>
        <w:t xml:space="preserve">, conforme </w:t>
      </w:r>
      <w:r>
        <w:rPr>
          <w:sz w:val="20"/>
          <w:szCs w:val="20"/>
        </w:rPr>
        <w:t>o uso real, a taxa de ocupação das unidades, a reposição por desgaste ou a necessidade de substituição de equipamentos</w:t>
      </w:r>
      <w:r w:rsidRPr="00640E59">
        <w:rPr>
          <w:sz w:val="20"/>
          <w:szCs w:val="20"/>
        </w:rPr>
        <w:t xml:space="preserve">. </w:t>
      </w:r>
    </w:p>
    <w:p w14:paraId="4DF45010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ED314B">
        <w:rPr>
          <w:sz w:val="20"/>
          <w:szCs w:val="20"/>
          <w:u w:val="single"/>
        </w:rPr>
        <w:t xml:space="preserve">Gestão de Estoque e </w:t>
      </w:r>
      <w:r>
        <w:rPr>
          <w:sz w:val="20"/>
          <w:szCs w:val="20"/>
          <w:u w:val="single"/>
        </w:rPr>
        <w:t>Economicidade</w:t>
      </w:r>
      <w:r w:rsidRPr="00ED314B">
        <w:rPr>
          <w:sz w:val="20"/>
          <w:szCs w:val="20"/>
        </w:rPr>
        <w:t xml:space="preserve">: O consumo </w:t>
      </w:r>
      <w:r>
        <w:rPr>
          <w:sz w:val="20"/>
          <w:szCs w:val="20"/>
        </w:rPr>
        <w:t>dos itens é variável</w:t>
      </w:r>
      <w:r w:rsidRPr="00ED314B">
        <w:rPr>
          <w:sz w:val="20"/>
          <w:szCs w:val="20"/>
        </w:rPr>
        <w:t xml:space="preserve">. O SRP </w:t>
      </w:r>
      <w:r w:rsidRPr="00674326">
        <w:rPr>
          <w:sz w:val="20"/>
          <w:szCs w:val="20"/>
        </w:rPr>
        <w:t>evita o superdimensionamento da compra e a imobilização de capital e de estoque físico desnecessário, garantindo a reposição e a manutenção da qualidade do material em uso.</w:t>
      </w:r>
    </w:p>
    <w:p w14:paraId="30B042EA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ED314B">
        <w:rPr>
          <w:sz w:val="20"/>
          <w:szCs w:val="20"/>
          <w:u w:val="single"/>
        </w:rPr>
        <w:t>Agilidade e Otimização Processual</w:t>
      </w:r>
      <w:r w:rsidRPr="00ED314B">
        <w:rPr>
          <w:sz w:val="20"/>
          <w:szCs w:val="20"/>
        </w:rPr>
        <w:t xml:space="preserve">: A emissão de Autorizações de Fornecimento é um processo muito mais rápido do que a abertura de uma nova licitação a cada necessidade de reposição </w:t>
      </w:r>
      <w:r>
        <w:rPr>
          <w:sz w:val="20"/>
          <w:szCs w:val="20"/>
        </w:rPr>
        <w:t>dos itens</w:t>
      </w:r>
      <w:r w:rsidRPr="00ED314B">
        <w:rPr>
          <w:sz w:val="20"/>
          <w:szCs w:val="20"/>
        </w:rPr>
        <w:t>.</w:t>
      </w:r>
    </w:p>
    <w:p w14:paraId="7503E153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/>
          <w:bCs/>
          <w:sz w:val="20"/>
          <w:szCs w:val="20"/>
        </w:rPr>
      </w:pPr>
      <w:r w:rsidRPr="00640E59">
        <w:rPr>
          <w:b/>
          <w:bCs/>
          <w:sz w:val="20"/>
          <w:szCs w:val="20"/>
        </w:rPr>
        <w:t>Desvantagens:</w:t>
      </w:r>
    </w:p>
    <w:p w14:paraId="30E81095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  <w:u w:val="single"/>
        </w:rPr>
        <w:t>Risco de Descumprimento</w:t>
      </w:r>
      <w:r>
        <w:rPr>
          <w:sz w:val="20"/>
          <w:szCs w:val="20"/>
        </w:rPr>
        <w:t xml:space="preserve">: </w:t>
      </w:r>
      <w:r w:rsidRPr="00674326">
        <w:rPr>
          <w:sz w:val="20"/>
          <w:szCs w:val="20"/>
        </w:rPr>
        <w:t>O fornecedor pode não ter interesse em manter os preços registrados caso o mercado sofra grandes oscilações de custo (matéria-prima, cotação cambial para equipamentos importados), podendo resultar em dificuldades no fornecimento.</w:t>
      </w:r>
    </w:p>
    <w:p w14:paraId="51D0FF77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b/>
          <w:bCs/>
          <w:sz w:val="20"/>
          <w:szCs w:val="20"/>
        </w:rPr>
        <w:t>Alternativa 2:</w:t>
      </w:r>
      <w:r w:rsidRPr="00640E59">
        <w:rPr>
          <w:sz w:val="20"/>
          <w:szCs w:val="20"/>
        </w:rPr>
        <w:t xml:space="preserve"> </w:t>
      </w:r>
      <w:r w:rsidRPr="00640E59">
        <w:rPr>
          <w:sz w:val="20"/>
          <w:szCs w:val="20"/>
          <w:u w:val="single"/>
        </w:rPr>
        <w:t>Aquisição Única com Contrato</w:t>
      </w:r>
    </w:p>
    <w:p w14:paraId="59E5622E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</w:rPr>
        <w:t xml:space="preserve">Nesta modalidade, a Fundação Municipal de Saúde realizaria uma licitação para a compra </w:t>
      </w:r>
      <w:r w:rsidRPr="00674326">
        <w:rPr>
          <w:sz w:val="20"/>
          <w:szCs w:val="20"/>
        </w:rPr>
        <w:t>da totalidade do volume anual de itens em uma única entrega, sob contrato.</w:t>
      </w:r>
    </w:p>
    <w:p w14:paraId="4FF45268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/>
          <w:bCs/>
          <w:sz w:val="20"/>
          <w:szCs w:val="20"/>
        </w:rPr>
      </w:pPr>
      <w:r w:rsidRPr="00640E59">
        <w:rPr>
          <w:b/>
          <w:bCs/>
          <w:sz w:val="20"/>
          <w:szCs w:val="20"/>
        </w:rPr>
        <w:t>Vantagens:</w:t>
      </w:r>
    </w:p>
    <w:p w14:paraId="6B0A357F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  <w:u w:val="single"/>
        </w:rPr>
        <w:t>Menor Burocracia no Ciclo</w:t>
      </w:r>
      <w:r w:rsidRPr="00640E59">
        <w:rPr>
          <w:sz w:val="20"/>
          <w:szCs w:val="20"/>
        </w:rPr>
        <w:t>: O processo licitatório é realizado uma única vez para toda a demanda anual.</w:t>
      </w:r>
    </w:p>
    <w:p w14:paraId="01B3418D" w14:textId="77777777" w:rsidR="00617C69" w:rsidRPr="00916128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/>
          <w:bCs/>
          <w:sz w:val="20"/>
          <w:szCs w:val="20"/>
        </w:rPr>
      </w:pPr>
      <w:r w:rsidRPr="00916128">
        <w:rPr>
          <w:b/>
          <w:bCs/>
          <w:sz w:val="20"/>
          <w:szCs w:val="20"/>
        </w:rPr>
        <w:t>Desvantagens:</w:t>
      </w:r>
    </w:p>
    <w:p w14:paraId="54E66DCD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916128">
        <w:rPr>
          <w:sz w:val="20"/>
          <w:szCs w:val="20"/>
          <w:u w:val="single"/>
        </w:rPr>
        <w:t>Imobilização Financeira</w:t>
      </w:r>
      <w:r w:rsidRPr="00640E59">
        <w:rPr>
          <w:sz w:val="20"/>
          <w:szCs w:val="20"/>
        </w:rPr>
        <w:t>: Exige um grande desembolso financeiro de uma única vez, o que pode impactar</w:t>
      </w:r>
      <w:r>
        <w:rPr>
          <w:sz w:val="20"/>
          <w:szCs w:val="20"/>
        </w:rPr>
        <w:t xml:space="preserve"> negativamente</w:t>
      </w:r>
      <w:r w:rsidRPr="00640E59">
        <w:rPr>
          <w:sz w:val="20"/>
          <w:szCs w:val="20"/>
        </w:rPr>
        <w:t xml:space="preserve"> o orçamento da </w:t>
      </w:r>
      <w:r>
        <w:rPr>
          <w:sz w:val="20"/>
          <w:szCs w:val="20"/>
        </w:rPr>
        <w:t>FMSRC</w:t>
      </w:r>
      <w:r w:rsidRPr="00640E59">
        <w:rPr>
          <w:sz w:val="20"/>
          <w:szCs w:val="20"/>
        </w:rPr>
        <w:t>.</w:t>
      </w:r>
    </w:p>
    <w:p w14:paraId="270F386E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916128">
        <w:rPr>
          <w:sz w:val="20"/>
          <w:szCs w:val="20"/>
          <w:u w:val="single"/>
        </w:rPr>
        <w:t>Alto Risco de Perda</w:t>
      </w:r>
      <w:r>
        <w:rPr>
          <w:sz w:val="20"/>
          <w:szCs w:val="20"/>
          <w:u w:val="single"/>
        </w:rPr>
        <w:t xml:space="preserve"> e Obsolescência</w:t>
      </w:r>
      <w:r w:rsidRPr="00640E59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640E59">
        <w:rPr>
          <w:sz w:val="20"/>
          <w:szCs w:val="20"/>
        </w:rPr>
        <w:t xml:space="preserve"> </w:t>
      </w:r>
      <w:r w:rsidRPr="00674326">
        <w:rPr>
          <w:sz w:val="20"/>
          <w:szCs w:val="20"/>
        </w:rPr>
        <w:t>A aquisição de todo o volume anual de uma vez expõe o material de consumo a riscos de deterioração por armazenamento prolongado ou obsolescência (para equipamentos), inviabilizando a troca por itens de qualidade superior que possam surgir no mercado durante o ano.</w:t>
      </w:r>
    </w:p>
    <w:p w14:paraId="0DF48E1C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916128">
        <w:rPr>
          <w:sz w:val="20"/>
          <w:szCs w:val="20"/>
          <w:u w:val="single"/>
        </w:rPr>
        <w:t>Custos de Armazenamento</w:t>
      </w:r>
      <w:r w:rsidRPr="00640E59">
        <w:rPr>
          <w:sz w:val="20"/>
          <w:szCs w:val="20"/>
        </w:rPr>
        <w:t>: A necessidade de espaço físico adequado para o estoque de todo o volume anual seria um custo adicional e operacionalmente complexo</w:t>
      </w:r>
      <w:r>
        <w:rPr>
          <w:sz w:val="20"/>
          <w:szCs w:val="20"/>
        </w:rPr>
        <w:t xml:space="preserve"> para as unidades</w:t>
      </w:r>
      <w:r w:rsidRPr="00640E59">
        <w:rPr>
          <w:sz w:val="20"/>
          <w:szCs w:val="20"/>
        </w:rPr>
        <w:t>.</w:t>
      </w:r>
    </w:p>
    <w:p w14:paraId="79FC79D9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b/>
          <w:bCs/>
          <w:sz w:val="20"/>
          <w:szCs w:val="20"/>
        </w:rPr>
        <w:lastRenderedPageBreak/>
        <w:t>Alternativa 3</w:t>
      </w:r>
      <w:r w:rsidRPr="00640E59">
        <w:rPr>
          <w:sz w:val="20"/>
          <w:szCs w:val="20"/>
        </w:rPr>
        <w:t xml:space="preserve">: </w:t>
      </w:r>
      <w:r w:rsidRPr="00640E59">
        <w:rPr>
          <w:sz w:val="20"/>
          <w:szCs w:val="20"/>
          <w:u w:val="single"/>
        </w:rPr>
        <w:t>Dispensa Eletrônica de Licitação</w:t>
      </w:r>
    </w:p>
    <w:p w14:paraId="65DB6414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</w:rPr>
        <w:t>A dispensa eletrônica é uma modalidade para contratações de baixo valor</w:t>
      </w:r>
      <w:r>
        <w:rPr>
          <w:sz w:val="20"/>
          <w:szCs w:val="20"/>
        </w:rPr>
        <w:t>.</w:t>
      </w:r>
    </w:p>
    <w:p w14:paraId="2C9B42FC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/>
          <w:bCs/>
          <w:sz w:val="20"/>
          <w:szCs w:val="20"/>
        </w:rPr>
      </w:pPr>
      <w:r w:rsidRPr="00640E59">
        <w:rPr>
          <w:b/>
          <w:bCs/>
          <w:sz w:val="20"/>
          <w:szCs w:val="20"/>
        </w:rPr>
        <w:t>Vantagens:</w:t>
      </w:r>
    </w:p>
    <w:p w14:paraId="5B6590B7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640E59">
        <w:rPr>
          <w:sz w:val="20"/>
          <w:szCs w:val="20"/>
          <w:u w:val="single"/>
        </w:rPr>
        <w:t>Maior Agilidade</w:t>
      </w:r>
      <w:r w:rsidRPr="00640E59">
        <w:rPr>
          <w:sz w:val="20"/>
          <w:szCs w:val="20"/>
        </w:rPr>
        <w:t>: A dispensa eletrônica é a modalidade mais rápida de contratação, com rito processual simplificado.</w:t>
      </w:r>
    </w:p>
    <w:p w14:paraId="626DAE25" w14:textId="77777777" w:rsidR="00617C69" w:rsidRPr="00640E5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/>
          <w:bCs/>
          <w:sz w:val="20"/>
          <w:szCs w:val="20"/>
        </w:rPr>
      </w:pPr>
      <w:r w:rsidRPr="00640E59">
        <w:rPr>
          <w:b/>
          <w:bCs/>
          <w:sz w:val="20"/>
          <w:szCs w:val="20"/>
        </w:rPr>
        <w:t>Desvantagens:</w:t>
      </w:r>
    </w:p>
    <w:p w14:paraId="24BEB056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7142E7">
        <w:rPr>
          <w:sz w:val="20"/>
          <w:szCs w:val="20"/>
          <w:u w:val="single"/>
        </w:rPr>
        <w:t>Restrição de Valor (</w:t>
      </w:r>
      <w:r>
        <w:rPr>
          <w:sz w:val="20"/>
          <w:szCs w:val="20"/>
          <w:u w:val="single"/>
        </w:rPr>
        <w:t>Inviabilidade</w:t>
      </w:r>
      <w:r w:rsidRPr="007142E7">
        <w:rPr>
          <w:sz w:val="20"/>
          <w:szCs w:val="20"/>
          <w:u w:val="single"/>
        </w:rPr>
        <w:t xml:space="preserve"> Legal):</w:t>
      </w:r>
      <w:r w:rsidRPr="007142E7">
        <w:rPr>
          <w:sz w:val="20"/>
          <w:szCs w:val="20"/>
        </w:rPr>
        <w:t xml:space="preserve"> </w:t>
      </w:r>
      <w:r w:rsidRPr="00674326">
        <w:rPr>
          <w:sz w:val="20"/>
          <w:szCs w:val="20"/>
        </w:rPr>
        <w:t>O valor estimado para a demanda anual total ultrapassa o limite legal estabelecido no Art. 75, II da Lei nº 14.133/2021 (R$ 62.725,59 para bens e serviços em geral), tornando esta alternativa legalmente inviável para a demanda integral.</w:t>
      </w:r>
    </w:p>
    <w:p w14:paraId="427FA67D" w14:textId="77777777" w:rsidR="00617C69" w:rsidRPr="007142E7" w:rsidRDefault="00617C69" w:rsidP="00582E7C">
      <w:pPr>
        <w:jc w:val="both"/>
        <w:rPr>
          <w:sz w:val="20"/>
          <w:szCs w:val="20"/>
        </w:rPr>
      </w:pPr>
      <w:r w:rsidRPr="007142E7">
        <w:rPr>
          <w:sz w:val="20"/>
          <w:szCs w:val="20"/>
          <w:u w:val="single"/>
        </w:rPr>
        <w:t>Inconsistência no Fornecimento</w:t>
      </w:r>
      <w:r>
        <w:rPr>
          <w:sz w:val="20"/>
          <w:szCs w:val="20"/>
          <w:u w:val="single"/>
        </w:rPr>
        <w:t xml:space="preserve"> e Padronização</w:t>
      </w:r>
      <w:r w:rsidRPr="007142E7">
        <w:rPr>
          <w:sz w:val="20"/>
          <w:szCs w:val="20"/>
        </w:rPr>
        <w:t>: Realizar diversas contratações por dispensa eletrônica ao longo do ano pode levar a variações de preços</w:t>
      </w:r>
      <w:r>
        <w:rPr>
          <w:sz w:val="20"/>
          <w:szCs w:val="20"/>
        </w:rPr>
        <w:t xml:space="preserve">, </w:t>
      </w:r>
      <w:r w:rsidRPr="007142E7">
        <w:rPr>
          <w:sz w:val="20"/>
          <w:szCs w:val="20"/>
        </w:rPr>
        <w:t>fornecedores</w:t>
      </w:r>
      <w:r>
        <w:rPr>
          <w:sz w:val="20"/>
          <w:szCs w:val="20"/>
        </w:rPr>
        <w:t xml:space="preserve"> e especificações técnicas, dificultando a padronização e o controle de estoque nas unidades.</w:t>
      </w:r>
    </w:p>
    <w:p w14:paraId="72528CFB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/>
          <w:bCs/>
          <w:sz w:val="20"/>
          <w:szCs w:val="20"/>
        </w:rPr>
      </w:pPr>
      <w:r w:rsidRPr="00640E59">
        <w:rPr>
          <w:b/>
          <w:bCs/>
          <w:sz w:val="20"/>
          <w:szCs w:val="20"/>
        </w:rPr>
        <w:t>Conclusão e Justificativa da Solução Escolhida</w:t>
      </w:r>
    </w:p>
    <w:p w14:paraId="63F7732A" w14:textId="66CBF2CA" w:rsidR="00617C69" w:rsidRPr="005A01C7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sz w:val="20"/>
          <w:szCs w:val="20"/>
        </w:rPr>
      </w:pPr>
      <w:r w:rsidRPr="005A01C7">
        <w:rPr>
          <w:sz w:val="20"/>
          <w:szCs w:val="20"/>
        </w:rPr>
        <w:t>Diante da análise comparativa e das restrições legais e operacionais, o Sistema de Registro de Preços (SRP) se apresenta como a solução mais vantajosa, eficiente e segura. O SRP atende perfeitamente à necessidade de adquirir os equipamentos de forma contínua e fracionada, sem os riscos de imobilização financeira e de estoque da compra única e respeitando os limites legais impostos à contratação direta.</w:t>
      </w:r>
    </w:p>
    <w:p w14:paraId="0179B87C" w14:textId="77777777" w:rsidR="003015DA" w:rsidRPr="00B05C7C" w:rsidRDefault="003015DA" w:rsidP="003015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</w:p>
    <w:p w14:paraId="12834D2C" w14:textId="77C531E4" w:rsidR="00050CB3" w:rsidRPr="00B05C7C" w:rsidRDefault="00050CB3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sz w:val="20"/>
          <w:szCs w:val="20"/>
        </w:rPr>
      </w:pPr>
      <w:r w:rsidRPr="00B05C7C">
        <w:rPr>
          <w:b/>
          <w:bCs/>
          <w:sz w:val="20"/>
          <w:szCs w:val="20"/>
        </w:rPr>
        <w:t>06. ESTIMATIVA DO VALOR DA CONTRATAÇÃO</w:t>
      </w:r>
      <w:r w:rsidR="00786001" w:rsidRPr="00B05C7C">
        <w:rPr>
          <w:b/>
          <w:bCs/>
          <w:sz w:val="20"/>
          <w:szCs w:val="20"/>
        </w:rPr>
        <w:t xml:space="preserve"> </w:t>
      </w:r>
      <w:r w:rsidR="00786001" w:rsidRPr="00B05C7C">
        <w:rPr>
          <w:b/>
          <w:sz w:val="20"/>
          <w:szCs w:val="20"/>
        </w:rPr>
        <w:t>(Lei 14.133/2021, art. 18, §1º)</w:t>
      </w:r>
    </w:p>
    <w:p w14:paraId="6269C4A9" w14:textId="6D8B9412" w:rsidR="00A20D9D" w:rsidRDefault="00A20D9D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  <w:r w:rsidRPr="00AE544C">
        <w:rPr>
          <w:sz w:val="20"/>
          <w:szCs w:val="20"/>
        </w:rPr>
        <w:t xml:space="preserve">O custo total estimado é de </w:t>
      </w:r>
      <w:r w:rsidR="00AE544C" w:rsidRPr="00AE544C">
        <w:rPr>
          <w:sz w:val="20"/>
          <w:szCs w:val="20"/>
        </w:rPr>
        <w:t>R$ 2.803.106,23 (dois milhões oitocentos e três mil cento e seis reais e vinte e três centavos)</w:t>
      </w:r>
      <w:r w:rsidR="008641F4" w:rsidRPr="00AE544C">
        <w:rPr>
          <w:sz w:val="20"/>
          <w:szCs w:val="20"/>
        </w:rPr>
        <w:t xml:space="preserve">, </w:t>
      </w:r>
      <w:r w:rsidRPr="00AE544C">
        <w:rPr>
          <w:sz w:val="20"/>
          <w:szCs w:val="20"/>
        </w:rPr>
        <w:t>conforme orçamento estimativo anexo ao processo administrativo.</w:t>
      </w:r>
    </w:p>
    <w:p w14:paraId="2A9DEF43" w14:textId="73E2E4A0" w:rsidR="00F52432" w:rsidRPr="00B05C7C" w:rsidRDefault="00F52432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  <w:r w:rsidRPr="00B05C7C">
        <w:rPr>
          <w:sz w:val="20"/>
          <w:szCs w:val="20"/>
        </w:rPr>
        <w:t xml:space="preserve">Os valores estimados para essa licitação foram obtidos através de pesquisa no Preço Estimado, banco de consulta de preços praticados pela Administração Pública, o qual realizou uma média dos preços selecionados </w:t>
      </w:r>
      <w:r w:rsidR="00744B83" w:rsidRPr="00B05C7C">
        <w:rPr>
          <w:sz w:val="20"/>
          <w:szCs w:val="20"/>
        </w:rPr>
        <w:t>pela Agente de Contratação responsável pela pesquisa de preços.</w:t>
      </w:r>
    </w:p>
    <w:p w14:paraId="4756E7CA" w14:textId="77777777" w:rsidR="00050CB3" w:rsidRPr="00B05C7C" w:rsidRDefault="00050CB3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</w:p>
    <w:p w14:paraId="0E7A1528" w14:textId="48A313E0" w:rsidR="00050CB3" w:rsidRPr="00B05C7C" w:rsidRDefault="00050CB3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sz w:val="20"/>
          <w:szCs w:val="20"/>
        </w:rPr>
      </w:pPr>
      <w:r w:rsidRPr="00B05C7C">
        <w:rPr>
          <w:b/>
          <w:bCs/>
          <w:sz w:val="20"/>
          <w:szCs w:val="20"/>
        </w:rPr>
        <w:t>07</w:t>
      </w:r>
      <w:r w:rsidR="008B531D">
        <w:rPr>
          <w:b/>
          <w:bCs/>
          <w:sz w:val="20"/>
          <w:szCs w:val="20"/>
        </w:rPr>
        <w:t>.</w:t>
      </w:r>
      <w:r w:rsidRPr="00B05C7C">
        <w:rPr>
          <w:b/>
          <w:bCs/>
          <w:sz w:val="20"/>
          <w:szCs w:val="20"/>
        </w:rPr>
        <w:t xml:space="preserve"> JUSTIFICATIVAS PARA O PARCELAMENTO</w:t>
      </w:r>
      <w:r w:rsidR="00786001" w:rsidRPr="00B05C7C">
        <w:rPr>
          <w:b/>
          <w:bCs/>
          <w:sz w:val="20"/>
          <w:szCs w:val="20"/>
        </w:rPr>
        <w:t xml:space="preserve"> </w:t>
      </w:r>
      <w:r w:rsidR="00786001" w:rsidRPr="00B05C7C">
        <w:rPr>
          <w:b/>
          <w:sz w:val="20"/>
          <w:szCs w:val="20"/>
        </w:rPr>
        <w:t>(Lei 14.133/2021, art. 18, §1º)</w:t>
      </w:r>
    </w:p>
    <w:p w14:paraId="223AC3BE" w14:textId="4DBE21EE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AE544C">
        <w:rPr>
          <w:bCs/>
          <w:sz w:val="20"/>
          <w:szCs w:val="20"/>
        </w:rPr>
        <w:t>A aquisição dos equipamentos</w:t>
      </w:r>
      <w:r w:rsidR="004C33DA">
        <w:rPr>
          <w:bCs/>
          <w:sz w:val="20"/>
          <w:szCs w:val="20"/>
        </w:rPr>
        <w:t xml:space="preserve"> </w:t>
      </w:r>
      <w:r w:rsidRPr="003E17FA">
        <w:rPr>
          <w:bCs/>
          <w:sz w:val="20"/>
          <w:szCs w:val="20"/>
        </w:rPr>
        <w:t>será realizada mediante parcelamento do objeto em itens distintos, em observância ao princípio do parcelamento, que é a regra geral estabelecida na Lei nº 14.133/2021.</w:t>
      </w:r>
    </w:p>
    <w:p w14:paraId="43740393" w14:textId="1228776A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>A produção e o fornecimento dos diversos equipamentos são completamente independentes. Isso demonstra a viabilidade técnica da divisão, pois não haverá prejuízo à funcionalidade ou integridade da solução como um todo.</w:t>
      </w:r>
    </w:p>
    <w:p w14:paraId="54B9F70B" w14:textId="7777777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  <w:u w:val="single"/>
        </w:rPr>
        <w:t>Vantagem Econômica e Ampliação da Competitividade (Art. 18, § 2º, II e III)</w:t>
      </w:r>
      <w:r w:rsidRPr="003E17FA">
        <w:rPr>
          <w:bCs/>
          <w:sz w:val="20"/>
          <w:szCs w:val="20"/>
        </w:rPr>
        <w:t>: O parcelamento é a solução mais vantajosa economicamente:</w:t>
      </w:r>
    </w:p>
    <w:p w14:paraId="7D473643" w14:textId="7777777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 xml:space="preserve">O risco de o fornecedor apresentar preços elevados em itens específicos para compensar margens de lucro </w:t>
      </w:r>
      <w:r w:rsidRPr="003E17FA">
        <w:rPr>
          <w:bCs/>
          <w:sz w:val="20"/>
          <w:szCs w:val="20"/>
        </w:rPr>
        <w:lastRenderedPageBreak/>
        <w:t>menores em outros é maior em compras conjuntas. Ao licitar individualmente, a Administração garante o menor preço registrado para cada tipo de produto, maximizando a economicidade do processo.</w:t>
      </w:r>
    </w:p>
    <w:p w14:paraId="2FF99D4E" w14:textId="7C463F1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 xml:space="preserve">O mercado de equipamentos </w:t>
      </w:r>
      <w:r w:rsidR="004C33DA">
        <w:rPr>
          <w:bCs/>
          <w:sz w:val="20"/>
          <w:szCs w:val="20"/>
        </w:rPr>
        <w:t>odontológicos</w:t>
      </w:r>
      <w:r w:rsidRPr="003E17FA">
        <w:rPr>
          <w:bCs/>
          <w:sz w:val="20"/>
          <w:szCs w:val="20"/>
        </w:rPr>
        <w:t xml:space="preserve"> é segmentado, permitindo que fornecedores especializados (inclusive micro e pequenas empresas) participem da concorrência apenas nos itens de sua expertise. Essa estratégia atrai um maior número de licitantes e evita a concentração de mercado, conforme orientam os incisos II e III do § 2º do Art. 18.</w:t>
      </w:r>
    </w:p>
    <w:p w14:paraId="161481A5" w14:textId="7777777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6C66B4">
        <w:rPr>
          <w:bCs/>
          <w:sz w:val="20"/>
          <w:szCs w:val="20"/>
          <w:u w:val="single"/>
        </w:rPr>
        <w:t>Inexistência das Exceções para Não Parcelamento (Art. 18, § 3º)</w:t>
      </w:r>
      <w:r w:rsidRPr="006C66B4">
        <w:rPr>
          <w:bCs/>
          <w:sz w:val="20"/>
          <w:szCs w:val="20"/>
        </w:rPr>
        <w:t>:</w:t>
      </w:r>
      <w:r w:rsidRPr="003E17FA">
        <w:rPr>
          <w:bCs/>
          <w:sz w:val="20"/>
          <w:szCs w:val="20"/>
        </w:rPr>
        <w:t xml:space="preserve"> A regra do parcelamento não será afastada, pois a contratação não se enquadra em nenhuma das exceções previstas no § 3º do Art. 18:</w:t>
      </w:r>
    </w:p>
    <w:p w14:paraId="2BBE5549" w14:textId="7777777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>Não há comprovação de que o fornecimento do conjunto por um único fornecedor resultaria em uma vantagem econômica superior ao ganho obtido pela maior competitividade em itens parcelados.</w:t>
      </w:r>
    </w:p>
    <w:p w14:paraId="3FDA89CB" w14:textId="2DEF446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>Os equipamentos não configuram um sistema único e integrado, mas sim produtos de consumo/permanentes de uso individual e autônomo.</w:t>
      </w:r>
    </w:p>
    <w:p w14:paraId="3DE4F408" w14:textId="7777777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>Não há padronização ou escolha de marca que leve à exclusividade na contratação de um único fornecedor para todos os itens.</w:t>
      </w:r>
    </w:p>
    <w:p w14:paraId="1372B518" w14:textId="77777777" w:rsidR="00617C69" w:rsidRPr="003E17FA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00" w:lineRule="atLeast"/>
        <w:jc w:val="both"/>
        <w:rPr>
          <w:bCs/>
          <w:sz w:val="20"/>
          <w:szCs w:val="20"/>
        </w:rPr>
      </w:pPr>
      <w:r w:rsidRPr="003E17FA">
        <w:rPr>
          <w:bCs/>
          <w:sz w:val="20"/>
          <w:szCs w:val="20"/>
        </w:rPr>
        <w:t>Portanto, o parcelamento do objeto em itens distintos atende integralmente aos requisitos da Lei nº 14.133/2021, sendo a solução técnica, econômica e legalmente mais adequada para a aquisição pretendida.</w:t>
      </w:r>
    </w:p>
    <w:p w14:paraId="2122FB84" w14:textId="77777777" w:rsidR="00D46C09" w:rsidRDefault="00D46C09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</w:p>
    <w:p w14:paraId="618EF183" w14:textId="556BEBC9" w:rsidR="00050CB3" w:rsidRPr="00B05C7C" w:rsidRDefault="003015DA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bCs/>
          <w:sz w:val="20"/>
          <w:szCs w:val="20"/>
        </w:rPr>
      </w:pPr>
      <w:r w:rsidRPr="003015DA">
        <w:rPr>
          <w:b/>
          <w:bCs/>
          <w:sz w:val="20"/>
          <w:szCs w:val="20"/>
        </w:rPr>
        <w:t>08.</w:t>
      </w:r>
      <w:r w:rsidR="00050CB3" w:rsidRPr="00B05C7C">
        <w:rPr>
          <w:b/>
          <w:bCs/>
          <w:sz w:val="20"/>
          <w:szCs w:val="20"/>
        </w:rPr>
        <w:t xml:space="preserve"> DEMONSTRATIVO DOS RESULTADOS PRETENDIDOS</w:t>
      </w:r>
      <w:r w:rsidR="00786001" w:rsidRPr="00B05C7C">
        <w:rPr>
          <w:b/>
          <w:bCs/>
          <w:sz w:val="20"/>
          <w:szCs w:val="20"/>
        </w:rPr>
        <w:t xml:space="preserve"> </w:t>
      </w:r>
      <w:r w:rsidR="00786001" w:rsidRPr="00B05C7C">
        <w:rPr>
          <w:b/>
          <w:sz w:val="20"/>
          <w:szCs w:val="20"/>
        </w:rPr>
        <w:t>(Lei 14.133/2021, art. 18, §1º)</w:t>
      </w:r>
    </w:p>
    <w:p w14:paraId="0343BE3C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sz w:val="20"/>
          <w:szCs w:val="20"/>
        </w:rPr>
      </w:pPr>
      <w:r w:rsidRPr="006C66B4">
        <w:rPr>
          <w:sz w:val="20"/>
          <w:szCs w:val="20"/>
        </w:rPr>
        <w:t xml:space="preserve">A contratação, pautada neste planejamento, visa alcançar os seguintes resultados em termos de economicidade, eficácia, eficiência e melhor aproveitamento dos recursos da </w:t>
      </w:r>
      <w:r>
        <w:rPr>
          <w:sz w:val="20"/>
          <w:szCs w:val="20"/>
        </w:rPr>
        <w:t>FMSRC</w:t>
      </w:r>
      <w:r w:rsidRPr="006C66B4">
        <w:rPr>
          <w:sz w:val="20"/>
          <w:szCs w:val="20"/>
        </w:rPr>
        <w:t>:</w:t>
      </w:r>
    </w:p>
    <w:p w14:paraId="58E5C535" w14:textId="58D7B4BD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sz w:val="20"/>
          <w:szCs w:val="20"/>
        </w:rPr>
      </w:pPr>
      <w:r w:rsidRPr="006C66B4">
        <w:rPr>
          <w:sz w:val="20"/>
          <w:szCs w:val="20"/>
        </w:rPr>
        <w:t xml:space="preserve">A </w:t>
      </w:r>
      <w:r w:rsidRPr="00AE544C">
        <w:rPr>
          <w:sz w:val="20"/>
          <w:szCs w:val="20"/>
        </w:rPr>
        <w:t>aquisição de equipamentos</w:t>
      </w:r>
      <w:r w:rsidR="004C33DA">
        <w:rPr>
          <w:sz w:val="20"/>
          <w:szCs w:val="20"/>
        </w:rPr>
        <w:t xml:space="preserve"> </w:t>
      </w:r>
      <w:r w:rsidRPr="006C66B4">
        <w:rPr>
          <w:sz w:val="20"/>
          <w:szCs w:val="20"/>
        </w:rPr>
        <w:t>com as especificações técnicas e registros ANVISA exigidos garantirá a qualidade e a segurança dos procedimentos realizados, reduzindo a taxa de insatisfação e os riscos de eventos adversos nas unidades de saúde.</w:t>
      </w:r>
      <w:r>
        <w:rPr>
          <w:sz w:val="20"/>
          <w:szCs w:val="20"/>
        </w:rPr>
        <w:t xml:space="preserve"> </w:t>
      </w:r>
    </w:p>
    <w:p w14:paraId="01CB720E" w14:textId="5D08D96B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sz w:val="20"/>
          <w:szCs w:val="20"/>
        </w:rPr>
      </w:pPr>
      <w:r w:rsidRPr="006C66B4">
        <w:rPr>
          <w:sz w:val="20"/>
          <w:szCs w:val="20"/>
        </w:rPr>
        <w:t xml:space="preserve">O fornecimento contínuo e fracionado via Sistema de Registro de Preços (SRP) eliminará as interrupções na assistência causadas pela falta de </w:t>
      </w:r>
      <w:r w:rsidR="004C33DA">
        <w:rPr>
          <w:sz w:val="20"/>
          <w:szCs w:val="20"/>
        </w:rPr>
        <w:t>e</w:t>
      </w:r>
      <w:r w:rsidRPr="006C66B4">
        <w:rPr>
          <w:sz w:val="20"/>
          <w:szCs w:val="20"/>
        </w:rPr>
        <w:t xml:space="preserve">quipamentos básicos. Isso otimiza o tempo da equipe </w:t>
      </w:r>
      <w:r w:rsidR="004C33DA">
        <w:rPr>
          <w:sz w:val="20"/>
          <w:szCs w:val="20"/>
        </w:rPr>
        <w:t>odontológica</w:t>
      </w:r>
      <w:r w:rsidRPr="006C66B4">
        <w:rPr>
          <w:sz w:val="20"/>
          <w:szCs w:val="20"/>
        </w:rPr>
        <w:t xml:space="preserve">, que poderá focar no cuidado direto em vez de gerenciar a escassez de </w:t>
      </w:r>
      <w:r w:rsidR="004C33DA">
        <w:rPr>
          <w:sz w:val="20"/>
          <w:szCs w:val="20"/>
        </w:rPr>
        <w:t>equipamentos</w:t>
      </w:r>
      <w:r w:rsidRPr="006C66B4">
        <w:rPr>
          <w:sz w:val="20"/>
          <w:szCs w:val="20"/>
        </w:rPr>
        <w:t>.</w:t>
      </w:r>
    </w:p>
    <w:p w14:paraId="74E32780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sz w:val="20"/>
          <w:szCs w:val="20"/>
        </w:rPr>
      </w:pPr>
      <w:r w:rsidRPr="006C66B4">
        <w:rPr>
          <w:sz w:val="20"/>
          <w:szCs w:val="20"/>
        </w:rPr>
        <w:t xml:space="preserve"> A metodologia de pesquisa de preços, atrelada à competitividade ampliada pelo parcelamento do objeto em itens e pelo uso do SRP, assegurará a contratação pelo menor preço registrado, garantindo o uso mais eficiente e justo do recurso público, até o limite do preço unitário máximo estimado.</w:t>
      </w:r>
    </w:p>
    <w:p w14:paraId="496F3DFB" w14:textId="16B45AC9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sz w:val="20"/>
          <w:szCs w:val="20"/>
        </w:rPr>
      </w:pPr>
      <w:r w:rsidRPr="006C66B4">
        <w:rPr>
          <w:sz w:val="20"/>
          <w:szCs w:val="20"/>
        </w:rPr>
        <w:t>A utilização da Ata de Registro de Preços permitirá a aquisição de pequenas remessas, conforme a necessidade real de consumo e desgaste. Isso evita a imobilização desnecessária de grande volume de capital e minimiza os custos operacionais e os riscos de perdas por armazenamento inadequado</w:t>
      </w:r>
      <w:r w:rsidR="004C33DA">
        <w:rPr>
          <w:sz w:val="20"/>
          <w:szCs w:val="20"/>
        </w:rPr>
        <w:t xml:space="preserve"> e</w:t>
      </w:r>
      <w:r w:rsidRPr="006C66B4">
        <w:rPr>
          <w:sz w:val="20"/>
          <w:szCs w:val="20"/>
        </w:rPr>
        <w:t xml:space="preserve"> obsolescência</w:t>
      </w:r>
      <w:r w:rsidR="004C33DA">
        <w:rPr>
          <w:sz w:val="20"/>
          <w:szCs w:val="20"/>
        </w:rPr>
        <w:t>.</w:t>
      </w:r>
    </w:p>
    <w:p w14:paraId="4BA9A6EA" w14:textId="77777777" w:rsidR="00617C69" w:rsidRDefault="00617C69" w:rsidP="00617C6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sz w:val="20"/>
          <w:szCs w:val="20"/>
        </w:rPr>
      </w:pPr>
      <w:r w:rsidRPr="006C66B4">
        <w:rPr>
          <w:sz w:val="20"/>
          <w:szCs w:val="20"/>
        </w:rPr>
        <w:lastRenderedPageBreak/>
        <w:t>A contratação é essencial para garantir o pleno funcionamento da rede de saúde, assegurando que os recursos financeiros e materiais sejam convertidos em serviços de saúde de alta qualidade e eficiência para a população.</w:t>
      </w:r>
    </w:p>
    <w:p w14:paraId="414FFFC2" w14:textId="77777777" w:rsidR="003015DA" w:rsidRPr="00B05C7C" w:rsidRDefault="003015DA" w:rsidP="003015DA">
      <w:pPr>
        <w:spacing w:before="120" w:after="120" w:line="300" w:lineRule="atLeast"/>
        <w:jc w:val="both"/>
        <w:rPr>
          <w:sz w:val="20"/>
          <w:szCs w:val="20"/>
        </w:rPr>
      </w:pPr>
    </w:p>
    <w:p w14:paraId="63E58553" w14:textId="0EB35744" w:rsidR="007F0874" w:rsidRPr="00B05C7C" w:rsidRDefault="00617C69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09.</w:t>
      </w:r>
      <w:r w:rsidR="007F0874" w:rsidRPr="00B05C7C">
        <w:rPr>
          <w:b/>
          <w:bCs/>
          <w:sz w:val="20"/>
          <w:szCs w:val="20"/>
        </w:rPr>
        <w:t xml:space="preserve"> PROVIDÊNCIAS A SEREM ADOTADAS PELA ADMINISTRAÇÃO</w:t>
      </w:r>
      <w:r w:rsidR="00786001" w:rsidRPr="00B05C7C">
        <w:rPr>
          <w:b/>
          <w:bCs/>
          <w:sz w:val="20"/>
          <w:szCs w:val="20"/>
        </w:rPr>
        <w:t xml:space="preserve"> </w:t>
      </w:r>
      <w:r w:rsidR="00786001" w:rsidRPr="00B05C7C">
        <w:rPr>
          <w:b/>
          <w:sz w:val="20"/>
          <w:szCs w:val="20"/>
        </w:rPr>
        <w:t>(Lei 14.133/2021, art. 18, §1º)</w:t>
      </w:r>
    </w:p>
    <w:p w14:paraId="48DBB04F" w14:textId="77777777" w:rsidR="00236A94" w:rsidRPr="00B05C7C" w:rsidRDefault="00236A94" w:rsidP="00B05C7C">
      <w:pPr>
        <w:spacing w:before="120" w:after="120" w:line="300" w:lineRule="atLeast"/>
        <w:jc w:val="both"/>
        <w:rPr>
          <w:sz w:val="20"/>
          <w:szCs w:val="20"/>
        </w:rPr>
      </w:pPr>
      <w:r w:rsidRPr="00B05C7C">
        <w:rPr>
          <w:sz w:val="20"/>
          <w:szCs w:val="20"/>
        </w:rPr>
        <w:t xml:space="preserve">A FMSRC possui uma dinâmica planejada de capacitação dos servidores com formação continuada e permanente os servidores capacitados e fiscais conforme cronograma anual oferecido e controlado pela Coordenação-Geral de Gestão de Pessoas. </w:t>
      </w:r>
    </w:p>
    <w:p w14:paraId="2F07A3B0" w14:textId="6051613D" w:rsidR="00236A94" w:rsidRDefault="00236A94" w:rsidP="00B05C7C">
      <w:pPr>
        <w:spacing w:before="120" w:after="120" w:line="300" w:lineRule="atLeast"/>
        <w:jc w:val="both"/>
        <w:rPr>
          <w:sz w:val="20"/>
          <w:szCs w:val="20"/>
        </w:rPr>
      </w:pPr>
      <w:r w:rsidRPr="00B05C7C">
        <w:rPr>
          <w:sz w:val="20"/>
          <w:szCs w:val="20"/>
        </w:rPr>
        <w:t>Após a realização do Estudo Técnico Preliminar (ETP), o Anexo I – Termo de Referência será elaborado, respeitando todas as normas e etapas da fase interna e caso aprovado pela Autoridade Competente, será realizada a licitação.</w:t>
      </w:r>
    </w:p>
    <w:p w14:paraId="7FEB81E3" w14:textId="77777777" w:rsidR="00A2164B" w:rsidRPr="00B05C7C" w:rsidRDefault="00A2164B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</w:p>
    <w:p w14:paraId="367055F0" w14:textId="1040B809" w:rsidR="0040740A" w:rsidRDefault="007F0874" w:rsidP="004074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b/>
          <w:sz w:val="20"/>
          <w:szCs w:val="20"/>
        </w:rPr>
      </w:pPr>
      <w:r w:rsidRPr="00B05C7C">
        <w:rPr>
          <w:b/>
          <w:bCs/>
          <w:sz w:val="20"/>
          <w:szCs w:val="20"/>
        </w:rPr>
        <w:t>1</w:t>
      </w:r>
      <w:r w:rsidR="00B0644C">
        <w:rPr>
          <w:b/>
          <w:bCs/>
          <w:sz w:val="20"/>
          <w:szCs w:val="20"/>
        </w:rPr>
        <w:t>0</w:t>
      </w:r>
      <w:r w:rsidRPr="00B05C7C">
        <w:rPr>
          <w:b/>
          <w:bCs/>
          <w:sz w:val="20"/>
          <w:szCs w:val="20"/>
        </w:rPr>
        <w:t>. CONTRATAÇÕES CORRELATAS E/OU INTERDEPENDENTES</w:t>
      </w:r>
      <w:r w:rsidR="00786001" w:rsidRPr="00B05C7C">
        <w:rPr>
          <w:b/>
          <w:bCs/>
          <w:sz w:val="20"/>
          <w:szCs w:val="20"/>
        </w:rPr>
        <w:t xml:space="preserve"> </w:t>
      </w:r>
      <w:r w:rsidR="00786001" w:rsidRPr="00B05C7C">
        <w:rPr>
          <w:b/>
          <w:sz w:val="20"/>
          <w:szCs w:val="20"/>
        </w:rPr>
        <w:t>(Lei 14.133/2021, art. 18, §1º)</w:t>
      </w:r>
    </w:p>
    <w:p w14:paraId="2D655F52" w14:textId="49A768E8" w:rsidR="00E144F4" w:rsidRPr="00B05C7C" w:rsidRDefault="00E144F4" w:rsidP="0040740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  <w:r w:rsidRPr="00B05C7C">
        <w:rPr>
          <w:sz w:val="20"/>
          <w:szCs w:val="20"/>
        </w:rPr>
        <w:t>Não se faz necessária a realização de contratações correlatas e/ou interdependentes para a viabilidade e contratação desta demanda.</w:t>
      </w:r>
    </w:p>
    <w:p w14:paraId="0D50C669" w14:textId="77777777" w:rsidR="0040740A" w:rsidRPr="00B05C7C" w:rsidRDefault="0040740A" w:rsidP="00B05C7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jc w:val="both"/>
        <w:rPr>
          <w:sz w:val="20"/>
          <w:szCs w:val="20"/>
        </w:rPr>
      </w:pPr>
    </w:p>
    <w:p w14:paraId="6D4AA639" w14:textId="66C1841A" w:rsidR="007F0874" w:rsidRDefault="007F0874" w:rsidP="00B23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715"/>
        </w:tabs>
        <w:spacing w:before="120" w:after="120" w:line="300" w:lineRule="atLeast"/>
        <w:jc w:val="both"/>
        <w:rPr>
          <w:b/>
          <w:sz w:val="20"/>
          <w:szCs w:val="20"/>
        </w:rPr>
      </w:pPr>
      <w:r w:rsidRPr="00B05C7C">
        <w:rPr>
          <w:b/>
          <w:bCs/>
          <w:sz w:val="20"/>
          <w:szCs w:val="20"/>
        </w:rPr>
        <w:t>1</w:t>
      </w:r>
      <w:r w:rsidR="00B0644C">
        <w:rPr>
          <w:b/>
          <w:bCs/>
          <w:sz w:val="20"/>
          <w:szCs w:val="20"/>
        </w:rPr>
        <w:t>1</w:t>
      </w:r>
      <w:r w:rsidRPr="00B05C7C">
        <w:rPr>
          <w:b/>
          <w:bCs/>
          <w:sz w:val="20"/>
          <w:szCs w:val="20"/>
        </w:rPr>
        <w:t>. DESCRIÇÃO DOS POSSÍVEIS IMPACTOS AMBIENTAIS</w:t>
      </w:r>
      <w:r w:rsidR="00786001" w:rsidRPr="00B05C7C">
        <w:rPr>
          <w:b/>
          <w:bCs/>
          <w:sz w:val="20"/>
          <w:szCs w:val="20"/>
        </w:rPr>
        <w:t xml:space="preserve"> </w:t>
      </w:r>
      <w:r w:rsidR="00786001" w:rsidRPr="00B05C7C">
        <w:rPr>
          <w:b/>
          <w:sz w:val="20"/>
          <w:szCs w:val="20"/>
        </w:rPr>
        <w:t>(Lei 14.133/2021, art. 18, §1º)</w:t>
      </w:r>
      <w:r w:rsidR="00B23A8B">
        <w:rPr>
          <w:b/>
          <w:sz w:val="20"/>
          <w:szCs w:val="20"/>
        </w:rPr>
        <w:tab/>
      </w:r>
    </w:p>
    <w:p w14:paraId="68F93589" w14:textId="77777777" w:rsidR="00B23A8B" w:rsidRPr="00B23A8B" w:rsidRDefault="00B23A8B" w:rsidP="00B23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715"/>
        </w:tabs>
        <w:spacing w:before="120" w:after="120" w:line="300" w:lineRule="atLeast"/>
        <w:jc w:val="both"/>
        <w:rPr>
          <w:bCs/>
          <w:sz w:val="20"/>
          <w:szCs w:val="20"/>
        </w:rPr>
      </w:pPr>
      <w:r w:rsidRPr="00B23A8B">
        <w:rPr>
          <w:bCs/>
          <w:sz w:val="20"/>
          <w:szCs w:val="20"/>
        </w:rPr>
        <w:t>Os possíveis impactos ambientais diretos da aquisição e utilização dos equipamentos são considerados baixos, desde que observadas as melhores práticas de gestão e descarte.</w:t>
      </w:r>
    </w:p>
    <w:p w14:paraId="3B87BB30" w14:textId="7A65C8BC" w:rsidR="00B23A8B" w:rsidRPr="00B23A8B" w:rsidRDefault="00B23A8B" w:rsidP="00B23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715"/>
        </w:tabs>
        <w:spacing w:before="120" w:after="120" w:line="300" w:lineRule="atLeast"/>
        <w:jc w:val="both"/>
        <w:rPr>
          <w:bCs/>
          <w:sz w:val="20"/>
          <w:szCs w:val="20"/>
        </w:rPr>
      </w:pPr>
      <w:r w:rsidRPr="00B23A8B">
        <w:rPr>
          <w:bCs/>
          <w:sz w:val="20"/>
          <w:szCs w:val="20"/>
        </w:rPr>
        <w:t>Impacto no Uso: Consumo de energia elétrica pelos equipamentos. Este impacto será minimizado com a exigência de produtos de alta eficiência energética.</w:t>
      </w:r>
    </w:p>
    <w:p w14:paraId="759E012C" w14:textId="6124E1EC" w:rsidR="00B23A8B" w:rsidRDefault="00B23A8B" w:rsidP="00B23A8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8715"/>
        </w:tabs>
        <w:spacing w:before="120" w:after="120" w:line="300" w:lineRule="atLeast"/>
        <w:jc w:val="both"/>
        <w:rPr>
          <w:b/>
          <w:sz w:val="20"/>
          <w:szCs w:val="20"/>
        </w:rPr>
      </w:pPr>
      <w:r w:rsidRPr="00B23A8B">
        <w:rPr>
          <w:bCs/>
          <w:sz w:val="20"/>
          <w:szCs w:val="20"/>
        </w:rPr>
        <w:t>Impacto no Descarte: A aquisição de equipamentos eletrônicos e de grande porte gera a necessidade de descarte de resíduos de saúde e eletrônicos (</w:t>
      </w:r>
      <w:proofErr w:type="spellStart"/>
      <w:r w:rsidRPr="00B23A8B">
        <w:rPr>
          <w:bCs/>
          <w:sz w:val="20"/>
          <w:szCs w:val="20"/>
        </w:rPr>
        <w:t>e-lixo</w:t>
      </w:r>
      <w:proofErr w:type="spellEnd"/>
      <w:r w:rsidRPr="00B23A8B">
        <w:rPr>
          <w:bCs/>
          <w:sz w:val="20"/>
          <w:szCs w:val="20"/>
        </w:rPr>
        <w:t>) ao fim de sua vida útil. Para mitigar este risco, a contratada poderá demonstrar o compromisso com a Logística Reversa do equipamento ou sua compatibilidade com os sistemas de descarte e destinação final ambientalmente adequados, conforme a Política Nacional de Resíduos Sólidos (Lei nº 12.305/2010).</w:t>
      </w:r>
    </w:p>
    <w:p w14:paraId="7999D3E0" w14:textId="77777777" w:rsidR="00582E7C" w:rsidRDefault="00582E7C" w:rsidP="00B0644C">
      <w:pPr>
        <w:spacing w:after="120" w:line="360" w:lineRule="auto"/>
        <w:jc w:val="both"/>
        <w:rPr>
          <w:b/>
          <w:bCs/>
          <w:sz w:val="20"/>
          <w:szCs w:val="20"/>
        </w:rPr>
      </w:pPr>
    </w:p>
    <w:p w14:paraId="0D191E1D" w14:textId="0E65FCA4" w:rsidR="00B0644C" w:rsidRDefault="0048790E" w:rsidP="00B0644C">
      <w:pPr>
        <w:spacing w:after="120" w:line="360" w:lineRule="auto"/>
        <w:jc w:val="both"/>
        <w:rPr>
          <w:b/>
          <w:sz w:val="20"/>
          <w:szCs w:val="20"/>
        </w:rPr>
      </w:pPr>
      <w:r w:rsidRPr="00B05C7C">
        <w:rPr>
          <w:b/>
          <w:bCs/>
          <w:sz w:val="20"/>
          <w:szCs w:val="20"/>
        </w:rPr>
        <w:t>1</w:t>
      </w:r>
      <w:r w:rsidR="00B0644C">
        <w:rPr>
          <w:b/>
          <w:bCs/>
          <w:sz w:val="20"/>
          <w:szCs w:val="20"/>
        </w:rPr>
        <w:t>2</w:t>
      </w:r>
      <w:r w:rsidRPr="00B05C7C">
        <w:rPr>
          <w:b/>
          <w:bCs/>
          <w:sz w:val="20"/>
          <w:szCs w:val="20"/>
        </w:rPr>
        <w:t xml:space="preserve">. </w:t>
      </w:r>
      <w:r w:rsidR="00B0644C" w:rsidRPr="005A01C7">
        <w:rPr>
          <w:b/>
          <w:bCs/>
          <w:sz w:val="20"/>
          <w:szCs w:val="20"/>
        </w:rPr>
        <w:t xml:space="preserve">VIABILIDADE DA CONTRATAÇÃO </w:t>
      </w:r>
      <w:r w:rsidR="00B0644C" w:rsidRPr="005A01C7">
        <w:rPr>
          <w:b/>
          <w:sz w:val="20"/>
          <w:szCs w:val="20"/>
        </w:rPr>
        <w:t>(Lei 14.133/2021, art. 18, §1º)</w:t>
      </w:r>
    </w:p>
    <w:p w14:paraId="17A508A4" w14:textId="567851BD" w:rsidR="00B0644C" w:rsidRPr="004B1CFA" w:rsidRDefault="00B0644C" w:rsidP="00B0644C">
      <w:pPr>
        <w:spacing w:after="120" w:line="360" w:lineRule="auto"/>
        <w:jc w:val="both"/>
        <w:rPr>
          <w:bCs/>
          <w:sz w:val="20"/>
          <w:szCs w:val="20"/>
        </w:rPr>
      </w:pPr>
      <w:r w:rsidRPr="004B1CFA">
        <w:rPr>
          <w:bCs/>
          <w:sz w:val="20"/>
          <w:szCs w:val="20"/>
        </w:rPr>
        <w:t>Com base nos estudos técnicos e econômicos realizados, o presente Estudo Técnico Preliminar (ETP) evidenciou que</w:t>
      </w:r>
      <w:r>
        <w:rPr>
          <w:bCs/>
          <w:sz w:val="20"/>
          <w:szCs w:val="20"/>
        </w:rPr>
        <w:t xml:space="preserve"> a </w:t>
      </w:r>
      <w:r w:rsidRPr="004B1CFA">
        <w:rPr>
          <w:bCs/>
          <w:sz w:val="20"/>
          <w:szCs w:val="20"/>
        </w:rPr>
        <w:t xml:space="preserve">aquisição de equipamentos </w:t>
      </w:r>
      <w:r w:rsidR="004C33DA">
        <w:rPr>
          <w:bCs/>
          <w:sz w:val="20"/>
          <w:szCs w:val="20"/>
        </w:rPr>
        <w:t>odontológicos</w:t>
      </w:r>
      <w:r w:rsidRPr="004B1CFA">
        <w:rPr>
          <w:bCs/>
          <w:sz w:val="20"/>
          <w:szCs w:val="20"/>
        </w:rPr>
        <w:t xml:space="preserve"> é fundamental para garantir a continuidade e a qualidade dos serviços de saúde prestados nas unidades da FMSRC, sendo uma necessidade prioritária.</w:t>
      </w:r>
    </w:p>
    <w:p w14:paraId="314947B5" w14:textId="77777777" w:rsidR="00B0644C" w:rsidRPr="004B1CFA" w:rsidRDefault="00B0644C" w:rsidP="00B0644C">
      <w:pPr>
        <w:spacing w:after="120"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A escolha pelo</w:t>
      </w:r>
      <w:r w:rsidRPr="004B1CFA">
        <w:rPr>
          <w:bCs/>
          <w:sz w:val="20"/>
          <w:szCs w:val="20"/>
        </w:rPr>
        <w:t xml:space="preserve"> Sistema de Registro de Preços (SRP), com parcelamento em itens é a que apresenta a melhor relação custo-benefício, a maior economicidade e a maior eficiência operacional, mitigando os riscos de desabastecimento e de imobilização financeira.</w:t>
      </w:r>
    </w:p>
    <w:p w14:paraId="6350B335" w14:textId="77777777" w:rsidR="00B0644C" w:rsidRPr="004B1CFA" w:rsidRDefault="00B0644C" w:rsidP="00B0644C">
      <w:pPr>
        <w:spacing w:after="120" w:line="360" w:lineRule="auto"/>
        <w:jc w:val="both"/>
        <w:rPr>
          <w:bCs/>
          <w:sz w:val="20"/>
          <w:szCs w:val="20"/>
        </w:rPr>
      </w:pPr>
      <w:r w:rsidRPr="004B1CFA">
        <w:rPr>
          <w:bCs/>
          <w:sz w:val="20"/>
          <w:szCs w:val="20"/>
        </w:rPr>
        <w:t>A solução demonstra-se tecnicamente viável e economicamente vantajosa em comparação com as demais alternativas analisadas.</w:t>
      </w:r>
    </w:p>
    <w:p w14:paraId="29F7EAE5" w14:textId="77777777" w:rsidR="00B0644C" w:rsidRDefault="00B0644C" w:rsidP="00B0644C">
      <w:pPr>
        <w:spacing w:after="120" w:line="360" w:lineRule="auto"/>
        <w:jc w:val="both"/>
        <w:rPr>
          <w:bCs/>
          <w:sz w:val="20"/>
          <w:szCs w:val="20"/>
        </w:rPr>
      </w:pPr>
      <w:r w:rsidRPr="004B1CFA">
        <w:rPr>
          <w:bCs/>
          <w:sz w:val="20"/>
          <w:szCs w:val="20"/>
        </w:rPr>
        <w:t>Diante do exposto e em conformidade com o Art. 18 da Lei nº 14.133/2021, a equipe responsável declara ser VIÁVEL a contratação pretendida.</w:t>
      </w:r>
    </w:p>
    <w:p w14:paraId="050C2D7E" w14:textId="291AFAFE" w:rsidR="0048790E" w:rsidRPr="00B05C7C" w:rsidRDefault="0048790E" w:rsidP="00B05C7C">
      <w:pPr>
        <w:spacing w:before="120" w:after="120" w:line="300" w:lineRule="atLeast"/>
        <w:jc w:val="both"/>
        <w:rPr>
          <w:sz w:val="20"/>
          <w:szCs w:val="20"/>
        </w:rPr>
      </w:pPr>
      <w:r w:rsidRPr="00B05C7C">
        <w:rPr>
          <w:sz w:val="20"/>
          <w:szCs w:val="20"/>
        </w:rPr>
        <w:t>Diante do exposto, declaramos ser viável a contratação pretendida.</w:t>
      </w:r>
    </w:p>
    <w:p w14:paraId="13609E46" w14:textId="77777777" w:rsidR="00B956DF" w:rsidRDefault="00B956DF" w:rsidP="005D755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rPr>
          <w:sz w:val="20"/>
          <w:szCs w:val="20"/>
        </w:rPr>
      </w:pPr>
    </w:p>
    <w:p w14:paraId="60A38AE5" w14:textId="7CA48F42" w:rsidR="00A249AC" w:rsidRDefault="0048790E" w:rsidP="00970E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B05C7C">
        <w:rPr>
          <w:sz w:val="20"/>
          <w:szCs w:val="20"/>
        </w:rPr>
        <w:t>Solicitante:</w:t>
      </w:r>
    </w:p>
    <w:p w14:paraId="573878BD" w14:textId="77777777" w:rsidR="007B2DCA" w:rsidRDefault="007B2DCA" w:rsidP="00970E83">
      <w:pPr>
        <w:rPr>
          <w:b/>
          <w:bCs/>
          <w:sz w:val="20"/>
          <w:szCs w:val="20"/>
        </w:rPr>
      </w:pPr>
      <w:r w:rsidRPr="007B2DCA">
        <w:rPr>
          <w:b/>
          <w:bCs/>
          <w:sz w:val="20"/>
          <w:szCs w:val="20"/>
        </w:rPr>
        <w:t xml:space="preserve">Alexandra Ap. Corrêa Torres </w:t>
      </w:r>
      <w:proofErr w:type="spellStart"/>
      <w:r w:rsidRPr="007B2DCA">
        <w:rPr>
          <w:b/>
          <w:bCs/>
          <w:sz w:val="20"/>
          <w:szCs w:val="20"/>
        </w:rPr>
        <w:t>Foglietta</w:t>
      </w:r>
      <w:proofErr w:type="spellEnd"/>
    </w:p>
    <w:p w14:paraId="2A3F7DD3" w14:textId="22268A14" w:rsidR="00B0644C" w:rsidRDefault="007B2DCA" w:rsidP="00970E83">
      <w:pPr>
        <w:rPr>
          <w:sz w:val="20"/>
          <w:szCs w:val="20"/>
        </w:rPr>
      </w:pPr>
      <w:r>
        <w:rPr>
          <w:sz w:val="20"/>
          <w:szCs w:val="20"/>
        </w:rPr>
        <w:t>Auxiliar de Saúde Bucal</w:t>
      </w:r>
    </w:p>
    <w:p w14:paraId="459D1C64" w14:textId="77777777" w:rsidR="00A20D9D" w:rsidRDefault="00A20D9D" w:rsidP="00A2164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300" w:lineRule="atLeast"/>
        <w:rPr>
          <w:sz w:val="20"/>
          <w:szCs w:val="20"/>
        </w:rPr>
      </w:pPr>
    </w:p>
    <w:p w14:paraId="37E37189" w14:textId="3728EEF3" w:rsidR="00A249AC" w:rsidRDefault="00A20D9D" w:rsidP="00970E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sz w:val="20"/>
          <w:szCs w:val="20"/>
        </w:rPr>
        <w:t>Ratifico</w:t>
      </w:r>
      <w:r w:rsidR="00B956DF">
        <w:rPr>
          <w:sz w:val="20"/>
          <w:szCs w:val="20"/>
        </w:rPr>
        <w:t>:</w:t>
      </w:r>
    </w:p>
    <w:p w14:paraId="151917C5" w14:textId="77777777" w:rsidR="007B2DCA" w:rsidRDefault="007B2DCA" w:rsidP="00970E83">
      <w:pPr>
        <w:rPr>
          <w:b/>
          <w:bCs/>
          <w:sz w:val="20"/>
          <w:szCs w:val="20"/>
        </w:rPr>
      </w:pPr>
      <w:r w:rsidRPr="007B2DCA">
        <w:rPr>
          <w:b/>
          <w:bCs/>
          <w:sz w:val="20"/>
          <w:szCs w:val="20"/>
        </w:rPr>
        <w:t>Ronaldo Hilário Júnior</w:t>
      </w:r>
    </w:p>
    <w:p w14:paraId="539222A0" w14:textId="3D1E5FC8" w:rsidR="00B0644C" w:rsidRDefault="00B0644C" w:rsidP="00970E83">
      <w:pPr>
        <w:rPr>
          <w:sz w:val="20"/>
          <w:szCs w:val="20"/>
        </w:rPr>
      </w:pPr>
      <w:r w:rsidRPr="001F2E14">
        <w:rPr>
          <w:sz w:val="20"/>
          <w:szCs w:val="20"/>
        </w:rPr>
        <w:t xml:space="preserve">Chefe de Divisão de </w:t>
      </w:r>
      <w:r w:rsidR="007B2DCA">
        <w:rPr>
          <w:sz w:val="20"/>
          <w:szCs w:val="20"/>
        </w:rPr>
        <w:t>Odontologia</w:t>
      </w:r>
    </w:p>
    <w:p w14:paraId="286F806A" w14:textId="77777777" w:rsidR="00970E83" w:rsidRDefault="00970E83" w:rsidP="00B0644C">
      <w:pPr>
        <w:spacing w:line="240" w:lineRule="auto"/>
        <w:rPr>
          <w:sz w:val="20"/>
          <w:szCs w:val="20"/>
        </w:rPr>
      </w:pPr>
    </w:p>
    <w:p w14:paraId="477E4B06" w14:textId="77777777" w:rsidR="00970E83" w:rsidRDefault="00970E83" w:rsidP="00B0644C">
      <w:pPr>
        <w:spacing w:line="240" w:lineRule="auto"/>
        <w:rPr>
          <w:sz w:val="20"/>
          <w:szCs w:val="20"/>
        </w:rPr>
      </w:pPr>
    </w:p>
    <w:p w14:paraId="02CE25B6" w14:textId="6D027862" w:rsidR="0048790E" w:rsidRDefault="0048790E" w:rsidP="00970E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B05C7C">
        <w:rPr>
          <w:sz w:val="20"/>
          <w:szCs w:val="20"/>
        </w:rPr>
        <w:t>De acordo:</w:t>
      </w:r>
    </w:p>
    <w:p w14:paraId="6A1AAA22" w14:textId="022E31E0" w:rsidR="00FE5A7C" w:rsidRPr="00B05C7C" w:rsidRDefault="00970E83" w:rsidP="00970E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</w:t>
      </w:r>
      <w:r w:rsidR="00DB585C" w:rsidRPr="00B05C7C">
        <w:rPr>
          <w:b/>
          <w:bCs/>
          <w:sz w:val="20"/>
          <w:szCs w:val="20"/>
        </w:rPr>
        <w:t xml:space="preserve">r. </w:t>
      </w:r>
      <w:r w:rsidR="00FE5A7C" w:rsidRPr="00B05C7C">
        <w:rPr>
          <w:b/>
          <w:bCs/>
          <w:sz w:val="20"/>
          <w:szCs w:val="20"/>
        </w:rPr>
        <w:t>Marco Aurélio Mestrinel</w:t>
      </w:r>
    </w:p>
    <w:p w14:paraId="0000004B" w14:textId="44C7ECF9" w:rsidR="00BF1FC8" w:rsidRPr="00B05C7C" w:rsidRDefault="00FE5A7C" w:rsidP="00970E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B05C7C">
        <w:rPr>
          <w:sz w:val="20"/>
          <w:szCs w:val="20"/>
        </w:rPr>
        <w:t>Presidente da FMSRC</w:t>
      </w:r>
    </w:p>
    <w:sectPr w:rsidR="00BF1FC8" w:rsidRPr="00B05C7C" w:rsidSect="00582E7C">
      <w:headerReference w:type="default" r:id="rId8"/>
      <w:footerReference w:type="default" r:id="rId9"/>
      <w:pgSz w:w="12240" w:h="15840" w:code="1"/>
      <w:pgMar w:top="1134" w:right="1134" w:bottom="1134" w:left="1134" w:header="567" w:footer="28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B76D0" w14:textId="77777777" w:rsidR="00D15FC7" w:rsidRDefault="00D15FC7" w:rsidP="00571365">
      <w:pPr>
        <w:spacing w:line="240" w:lineRule="auto"/>
      </w:pPr>
      <w:r>
        <w:separator/>
      </w:r>
    </w:p>
  </w:endnote>
  <w:endnote w:type="continuationSeparator" w:id="0">
    <w:p w14:paraId="6383801B" w14:textId="77777777" w:rsidR="00D15FC7" w:rsidRDefault="00D15FC7" w:rsidP="005713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9FA4B" w14:textId="3EE4B732" w:rsidR="002651A6" w:rsidRPr="00694305" w:rsidRDefault="002651A6" w:rsidP="00436431">
    <w:pPr>
      <w:pStyle w:val="Rodap"/>
      <w:jc w:val="center"/>
      <w:rPr>
        <w:b/>
        <w:bCs/>
        <w:sz w:val="16"/>
        <w:szCs w:val="16"/>
      </w:rPr>
    </w:pPr>
    <w:bookmarkStart w:id="0" w:name="_Hlk206666758"/>
    <w:bookmarkStart w:id="1" w:name="_Hlk206666759"/>
    <w:r w:rsidRPr="00694305">
      <w:rPr>
        <w:b/>
        <w:bCs/>
        <w:sz w:val="16"/>
        <w:szCs w:val="16"/>
      </w:rPr>
      <w:t>Fundação Municipal da Saúde</w:t>
    </w:r>
  </w:p>
  <w:p w14:paraId="22663A39" w14:textId="5E4FB328" w:rsidR="002651A6" w:rsidRPr="00694305" w:rsidRDefault="002651A6" w:rsidP="00436431">
    <w:pPr>
      <w:pStyle w:val="Rodap"/>
      <w:jc w:val="center"/>
      <w:rPr>
        <w:sz w:val="20"/>
        <w:szCs w:val="20"/>
      </w:rPr>
    </w:pPr>
    <w:r w:rsidRPr="00694305">
      <w:rPr>
        <w:sz w:val="16"/>
        <w:szCs w:val="16"/>
      </w:rPr>
      <w:t>Rua 06, nº 2572, Santana, CEP 13.50</w:t>
    </w:r>
    <w:r w:rsidR="00DB585C" w:rsidRPr="00694305">
      <w:rPr>
        <w:sz w:val="16"/>
        <w:szCs w:val="16"/>
      </w:rPr>
      <w:t>0</w:t>
    </w:r>
    <w:r w:rsidRPr="00694305">
      <w:rPr>
        <w:sz w:val="16"/>
        <w:szCs w:val="16"/>
      </w:rPr>
      <w:t>-190 | Rio Claro/SP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5268F" w14:textId="77777777" w:rsidR="00D15FC7" w:rsidRDefault="00D15FC7" w:rsidP="00571365">
      <w:pPr>
        <w:spacing w:line="240" w:lineRule="auto"/>
      </w:pPr>
      <w:r>
        <w:separator/>
      </w:r>
    </w:p>
  </w:footnote>
  <w:footnote w:type="continuationSeparator" w:id="0">
    <w:p w14:paraId="66683663" w14:textId="77777777" w:rsidR="00D15FC7" w:rsidRDefault="00D15FC7" w:rsidP="005713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8C6EE" w14:textId="2B6BEAA8" w:rsidR="002651A6" w:rsidRDefault="00B956DF">
    <w:pPr>
      <w:pStyle w:val="Cabealho"/>
    </w:pPr>
    <w:r>
      <w:rPr>
        <w:noProof/>
      </w:rPr>
      <w:drawing>
        <wp:inline distT="0" distB="0" distL="0" distR="0" wp14:anchorId="6615F17E" wp14:editId="4A54E0C4">
          <wp:extent cx="6332220" cy="1176020"/>
          <wp:effectExtent l="0" t="0" r="0" b="0"/>
          <wp:docPr id="142421829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4218294" name="Imagem 142421829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2220" cy="1176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D0B1D1" w14:textId="77777777" w:rsidR="00B956DF" w:rsidRDefault="00B956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29A2CA9"/>
    <w:multiLevelType w:val="multilevel"/>
    <w:tmpl w:val="35487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0655D9"/>
    <w:multiLevelType w:val="multilevel"/>
    <w:tmpl w:val="3FBC999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ind w:left="1638" w:hanging="504"/>
      </w:pPr>
      <w:rPr>
        <w:rFonts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58C1A37"/>
    <w:multiLevelType w:val="hybridMultilevel"/>
    <w:tmpl w:val="E0220A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11E78"/>
    <w:multiLevelType w:val="multilevel"/>
    <w:tmpl w:val="EEE694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7CF6316"/>
    <w:multiLevelType w:val="hybridMultilevel"/>
    <w:tmpl w:val="1C960FE2"/>
    <w:lvl w:ilvl="0" w:tplc="6290CD5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A6F3C"/>
    <w:multiLevelType w:val="multilevel"/>
    <w:tmpl w:val="31D4E8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bullet"/>
      <w:lvlText w:val=""/>
      <w:lvlJc w:val="left"/>
      <w:pPr>
        <w:ind w:left="1638" w:hanging="504"/>
      </w:pPr>
      <w:rPr>
        <w:rFonts w:ascii="Symbol" w:hAnsi="Symbo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EC1048E"/>
    <w:multiLevelType w:val="hybridMultilevel"/>
    <w:tmpl w:val="FB28F73A"/>
    <w:lvl w:ilvl="0" w:tplc="6290CD5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9E5FEF"/>
    <w:multiLevelType w:val="hybridMultilevel"/>
    <w:tmpl w:val="DB5AA0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131652"/>
    <w:multiLevelType w:val="multilevel"/>
    <w:tmpl w:val="A73064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0D1406A"/>
    <w:multiLevelType w:val="hybridMultilevel"/>
    <w:tmpl w:val="CF9E91DA"/>
    <w:lvl w:ilvl="0" w:tplc="6290CD5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065188"/>
    <w:multiLevelType w:val="multilevel"/>
    <w:tmpl w:val="11D8C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6412D7"/>
    <w:multiLevelType w:val="multilevel"/>
    <w:tmpl w:val="CC8E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6164968">
    <w:abstractNumId w:val="8"/>
  </w:num>
  <w:num w:numId="2" w16cid:durableId="1714961152">
    <w:abstractNumId w:val="4"/>
  </w:num>
  <w:num w:numId="3" w16cid:durableId="1479376524">
    <w:abstractNumId w:val="9"/>
  </w:num>
  <w:num w:numId="4" w16cid:durableId="794102934">
    <w:abstractNumId w:val="10"/>
  </w:num>
  <w:num w:numId="5" w16cid:durableId="55009344">
    <w:abstractNumId w:val="5"/>
  </w:num>
  <w:num w:numId="6" w16cid:durableId="1318876003">
    <w:abstractNumId w:val="0"/>
  </w:num>
  <w:num w:numId="7" w16cid:durableId="1483305312">
    <w:abstractNumId w:val="7"/>
  </w:num>
  <w:num w:numId="8" w16cid:durableId="1182864553">
    <w:abstractNumId w:val="2"/>
  </w:num>
  <w:num w:numId="9" w16cid:durableId="1223449108">
    <w:abstractNumId w:val="6"/>
  </w:num>
  <w:num w:numId="10" w16cid:durableId="1899782113">
    <w:abstractNumId w:val="1"/>
  </w:num>
  <w:num w:numId="11" w16cid:durableId="889460334">
    <w:abstractNumId w:val="11"/>
  </w:num>
  <w:num w:numId="12" w16cid:durableId="76943751">
    <w:abstractNumId w:val="3"/>
  </w:num>
  <w:num w:numId="13" w16cid:durableId="6031940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FC8"/>
    <w:rsid w:val="000028F0"/>
    <w:rsid w:val="00025EA8"/>
    <w:rsid w:val="0003620A"/>
    <w:rsid w:val="00036906"/>
    <w:rsid w:val="00050CB3"/>
    <w:rsid w:val="00053FFB"/>
    <w:rsid w:val="00062C07"/>
    <w:rsid w:val="00073C2B"/>
    <w:rsid w:val="000809F6"/>
    <w:rsid w:val="000838E8"/>
    <w:rsid w:val="000842A8"/>
    <w:rsid w:val="00084438"/>
    <w:rsid w:val="000A7A19"/>
    <w:rsid w:val="000C2F28"/>
    <w:rsid w:val="000D15A8"/>
    <w:rsid w:val="000D3BCD"/>
    <w:rsid w:val="000E36CA"/>
    <w:rsid w:val="000E7236"/>
    <w:rsid w:val="00146668"/>
    <w:rsid w:val="00151D3C"/>
    <w:rsid w:val="00162275"/>
    <w:rsid w:val="00164668"/>
    <w:rsid w:val="001821BE"/>
    <w:rsid w:val="001B3777"/>
    <w:rsid w:val="001B6326"/>
    <w:rsid w:val="001D455F"/>
    <w:rsid w:val="001E1EA5"/>
    <w:rsid w:val="001F0612"/>
    <w:rsid w:val="001F393A"/>
    <w:rsid w:val="00204D93"/>
    <w:rsid w:val="0020585B"/>
    <w:rsid w:val="00223BD9"/>
    <w:rsid w:val="00236A94"/>
    <w:rsid w:val="002418F9"/>
    <w:rsid w:val="00246A17"/>
    <w:rsid w:val="002560F2"/>
    <w:rsid w:val="0026262E"/>
    <w:rsid w:val="002651A6"/>
    <w:rsid w:val="0028091C"/>
    <w:rsid w:val="00286740"/>
    <w:rsid w:val="00292E61"/>
    <w:rsid w:val="002A4109"/>
    <w:rsid w:val="002B7614"/>
    <w:rsid w:val="002B7708"/>
    <w:rsid w:val="002D269E"/>
    <w:rsid w:val="002D3B92"/>
    <w:rsid w:val="002F10DC"/>
    <w:rsid w:val="003015DA"/>
    <w:rsid w:val="00307D44"/>
    <w:rsid w:val="0033240A"/>
    <w:rsid w:val="00336828"/>
    <w:rsid w:val="00353895"/>
    <w:rsid w:val="0035697D"/>
    <w:rsid w:val="0036195D"/>
    <w:rsid w:val="003720F6"/>
    <w:rsid w:val="003772BE"/>
    <w:rsid w:val="00384AEB"/>
    <w:rsid w:val="003A5CCF"/>
    <w:rsid w:val="003A6908"/>
    <w:rsid w:val="003E0461"/>
    <w:rsid w:val="004056E7"/>
    <w:rsid w:val="0040740A"/>
    <w:rsid w:val="0043583F"/>
    <w:rsid w:val="00436431"/>
    <w:rsid w:val="0043745A"/>
    <w:rsid w:val="00455325"/>
    <w:rsid w:val="00470A20"/>
    <w:rsid w:val="0048349D"/>
    <w:rsid w:val="0048790E"/>
    <w:rsid w:val="004B0667"/>
    <w:rsid w:val="004C0DA2"/>
    <w:rsid w:val="004C33DA"/>
    <w:rsid w:val="004C7E5C"/>
    <w:rsid w:val="004D04AE"/>
    <w:rsid w:val="004E2D99"/>
    <w:rsid w:val="005006CF"/>
    <w:rsid w:val="00512355"/>
    <w:rsid w:val="00527C75"/>
    <w:rsid w:val="0053273A"/>
    <w:rsid w:val="00536629"/>
    <w:rsid w:val="00565446"/>
    <w:rsid w:val="00571365"/>
    <w:rsid w:val="0057731B"/>
    <w:rsid w:val="00580D0B"/>
    <w:rsid w:val="00582E7C"/>
    <w:rsid w:val="005943CC"/>
    <w:rsid w:val="005A2D48"/>
    <w:rsid w:val="005A53DB"/>
    <w:rsid w:val="005B3993"/>
    <w:rsid w:val="005C4363"/>
    <w:rsid w:val="005D7550"/>
    <w:rsid w:val="005E2547"/>
    <w:rsid w:val="0061413D"/>
    <w:rsid w:val="00617C69"/>
    <w:rsid w:val="00626724"/>
    <w:rsid w:val="00662B88"/>
    <w:rsid w:val="00686628"/>
    <w:rsid w:val="00694305"/>
    <w:rsid w:val="006952E7"/>
    <w:rsid w:val="006A7A79"/>
    <w:rsid w:val="006B14B0"/>
    <w:rsid w:val="006C7C27"/>
    <w:rsid w:val="006F03C1"/>
    <w:rsid w:val="007178DF"/>
    <w:rsid w:val="007422A7"/>
    <w:rsid w:val="00744B83"/>
    <w:rsid w:val="00764B99"/>
    <w:rsid w:val="007743CC"/>
    <w:rsid w:val="00781B2E"/>
    <w:rsid w:val="007857E8"/>
    <w:rsid w:val="00786001"/>
    <w:rsid w:val="0079451C"/>
    <w:rsid w:val="007B2DCA"/>
    <w:rsid w:val="007B2F6F"/>
    <w:rsid w:val="007C3D51"/>
    <w:rsid w:val="007C67A4"/>
    <w:rsid w:val="007D5EB6"/>
    <w:rsid w:val="007F07D4"/>
    <w:rsid w:val="007F0874"/>
    <w:rsid w:val="00811BC1"/>
    <w:rsid w:val="00816D1A"/>
    <w:rsid w:val="00827592"/>
    <w:rsid w:val="00833034"/>
    <w:rsid w:val="0084274F"/>
    <w:rsid w:val="00843E54"/>
    <w:rsid w:val="00847B00"/>
    <w:rsid w:val="00863F1E"/>
    <w:rsid w:val="008641F4"/>
    <w:rsid w:val="00866513"/>
    <w:rsid w:val="00875492"/>
    <w:rsid w:val="008A6DDE"/>
    <w:rsid w:val="008B1803"/>
    <w:rsid w:val="008B531D"/>
    <w:rsid w:val="008E2194"/>
    <w:rsid w:val="008F536A"/>
    <w:rsid w:val="00902902"/>
    <w:rsid w:val="0091078A"/>
    <w:rsid w:val="00916B5B"/>
    <w:rsid w:val="00936B41"/>
    <w:rsid w:val="00947430"/>
    <w:rsid w:val="00970E83"/>
    <w:rsid w:val="00980059"/>
    <w:rsid w:val="0099392C"/>
    <w:rsid w:val="009A39A7"/>
    <w:rsid w:val="009A46A7"/>
    <w:rsid w:val="009A79A9"/>
    <w:rsid w:val="009D5EA8"/>
    <w:rsid w:val="009E46FA"/>
    <w:rsid w:val="009F4A36"/>
    <w:rsid w:val="00A20D9D"/>
    <w:rsid w:val="00A2164B"/>
    <w:rsid w:val="00A249AC"/>
    <w:rsid w:val="00A4362D"/>
    <w:rsid w:val="00A52DC8"/>
    <w:rsid w:val="00A75DD6"/>
    <w:rsid w:val="00A86285"/>
    <w:rsid w:val="00A86C9E"/>
    <w:rsid w:val="00A97843"/>
    <w:rsid w:val="00AA1939"/>
    <w:rsid w:val="00AE544C"/>
    <w:rsid w:val="00AF7A29"/>
    <w:rsid w:val="00B00DA9"/>
    <w:rsid w:val="00B05C7C"/>
    <w:rsid w:val="00B0644C"/>
    <w:rsid w:val="00B23A8B"/>
    <w:rsid w:val="00B36FE8"/>
    <w:rsid w:val="00B46349"/>
    <w:rsid w:val="00B47673"/>
    <w:rsid w:val="00B5113E"/>
    <w:rsid w:val="00B52236"/>
    <w:rsid w:val="00B956DF"/>
    <w:rsid w:val="00BF1FC8"/>
    <w:rsid w:val="00C2083B"/>
    <w:rsid w:val="00C320A7"/>
    <w:rsid w:val="00C6471D"/>
    <w:rsid w:val="00C73243"/>
    <w:rsid w:val="00C77FD9"/>
    <w:rsid w:val="00C94A33"/>
    <w:rsid w:val="00CB2077"/>
    <w:rsid w:val="00CB40AD"/>
    <w:rsid w:val="00CC1900"/>
    <w:rsid w:val="00CF0905"/>
    <w:rsid w:val="00CF0AD3"/>
    <w:rsid w:val="00D10DBF"/>
    <w:rsid w:val="00D15FC7"/>
    <w:rsid w:val="00D16C06"/>
    <w:rsid w:val="00D2026A"/>
    <w:rsid w:val="00D3129C"/>
    <w:rsid w:val="00D46C09"/>
    <w:rsid w:val="00D51D1A"/>
    <w:rsid w:val="00D54D34"/>
    <w:rsid w:val="00D631E2"/>
    <w:rsid w:val="00D65523"/>
    <w:rsid w:val="00D93778"/>
    <w:rsid w:val="00DA25C3"/>
    <w:rsid w:val="00DB585C"/>
    <w:rsid w:val="00DC1F61"/>
    <w:rsid w:val="00DD2959"/>
    <w:rsid w:val="00DF5CCC"/>
    <w:rsid w:val="00E049EF"/>
    <w:rsid w:val="00E04E25"/>
    <w:rsid w:val="00E144F4"/>
    <w:rsid w:val="00E62AFF"/>
    <w:rsid w:val="00E9759D"/>
    <w:rsid w:val="00EA0722"/>
    <w:rsid w:val="00EA0E53"/>
    <w:rsid w:val="00EA76C4"/>
    <w:rsid w:val="00EC6496"/>
    <w:rsid w:val="00ED3D5A"/>
    <w:rsid w:val="00EF08D5"/>
    <w:rsid w:val="00F036B2"/>
    <w:rsid w:val="00F1782D"/>
    <w:rsid w:val="00F52432"/>
    <w:rsid w:val="00F57785"/>
    <w:rsid w:val="00F640A6"/>
    <w:rsid w:val="00F640E3"/>
    <w:rsid w:val="00F72B2B"/>
    <w:rsid w:val="00F80E24"/>
    <w:rsid w:val="00FA2E30"/>
    <w:rsid w:val="00FB64D7"/>
    <w:rsid w:val="00FC16C7"/>
    <w:rsid w:val="00FC427C"/>
    <w:rsid w:val="00FD0BC1"/>
    <w:rsid w:val="00FE5A7C"/>
    <w:rsid w:val="00FE65CE"/>
    <w:rsid w:val="00FF42B5"/>
    <w:rsid w:val="00FF46F7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D1203"/>
  <w15:docId w15:val="{9EE96092-DE5D-4C8E-BBEF-697F9071B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57136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1365"/>
  </w:style>
  <w:style w:type="paragraph" w:styleId="Rodap">
    <w:name w:val="footer"/>
    <w:basedOn w:val="Normal"/>
    <w:link w:val="RodapChar"/>
    <w:uiPriority w:val="99"/>
    <w:unhideWhenUsed/>
    <w:rsid w:val="0057136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1365"/>
  </w:style>
  <w:style w:type="paragraph" w:styleId="PargrafodaLista">
    <w:name w:val="List Paragraph"/>
    <w:basedOn w:val="Normal"/>
    <w:uiPriority w:val="34"/>
    <w:qFormat/>
    <w:rsid w:val="002F10DC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73243"/>
    <w:pPr>
      <w:widowControl w:val="0"/>
      <w:autoSpaceDE w:val="0"/>
      <w:autoSpaceDN w:val="0"/>
      <w:spacing w:line="240" w:lineRule="auto"/>
      <w:ind w:left="110"/>
    </w:pPr>
    <w:rPr>
      <w:rFonts w:ascii="Times New Roman" w:eastAsia="Times New Roman" w:hAnsi="Times New Roman" w:cs="Times New Roman"/>
      <w:lang w:val="pt-PT" w:eastAsia="en-US"/>
    </w:rPr>
  </w:style>
  <w:style w:type="table" w:styleId="Tabelacomgrade">
    <w:name w:val="Table Grid"/>
    <w:basedOn w:val="Tabelanormal"/>
    <w:uiPriority w:val="39"/>
    <w:rsid w:val="0043745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autoRedefine/>
    <w:qFormat/>
    <w:rsid w:val="002651A6"/>
    <w:pPr>
      <w:numPr>
        <w:numId w:val="6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2651A6"/>
    <w:pPr>
      <w:numPr>
        <w:ilvl w:val="1"/>
        <w:numId w:val="6"/>
      </w:numPr>
      <w:spacing w:before="120" w:after="120"/>
      <w:ind w:left="0" w:firstLine="0"/>
      <w:jc w:val="both"/>
    </w:pPr>
    <w:rPr>
      <w:rFonts w:eastAsiaTheme="minorEastAsia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2651A6"/>
    <w:pPr>
      <w:numPr>
        <w:ilvl w:val="2"/>
        <w:numId w:val="6"/>
      </w:numPr>
      <w:spacing w:before="120" w:after="120"/>
      <w:ind w:left="284" w:firstLine="0"/>
      <w:jc w:val="both"/>
    </w:pPr>
    <w:rPr>
      <w:rFonts w:eastAsiaTheme="minorEastAsia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2651A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2651A6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2651A6"/>
    <w:rPr>
      <w:rFonts w:eastAsiaTheme="minorEastAsia"/>
      <w:color w:val="000000"/>
      <w:sz w:val="20"/>
      <w:szCs w:val="20"/>
    </w:rPr>
  </w:style>
  <w:style w:type="paragraph" w:customStyle="1" w:styleId="Nvel3-R">
    <w:name w:val="Nível 3-R"/>
    <w:basedOn w:val="Nivel3"/>
    <w:link w:val="Nvel3-RChar"/>
    <w:qFormat/>
    <w:rsid w:val="002651A6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651A6"/>
    <w:rPr>
      <w:rFonts w:eastAsiaTheme="minorEastAsia"/>
      <w:color w:val="00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2651A6"/>
    <w:rPr>
      <w:rFonts w:eastAsiaTheme="minorEastAsia"/>
      <w:i/>
      <w:iCs/>
      <w:color w:val="FF0000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7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740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B585C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585C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27C75"/>
    <w:rPr>
      <w:color w:val="800080" w:themeColor="followedHyperlink"/>
      <w:u w:val="single"/>
    </w:rPr>
  </w:style>
  <w:style w:type="character" w:styleId="TextodoEspaoReservado">
    <w:name w:val="Placeholder Text"/>
    <w:basedOn w:val="Fontepargpadro"/>
    <w:uiPriority w:val="99"/>
    <w:semiHidden/>
    <w:rsid w:val="007F0874"/>
    <w:rPr>
      <w:color w:val="808080"/>
    </w:rPr>
  </w:style>
  <w:style w:type="paragraph" w:customStyle="1" w:styleId="Nvel2-Red">
    <w:name w:val="Nível 2 -Red"/>
    <w:basedOn w:val="Nivel2"/>
    <w:link w:val="Nvel2-RedChar"/>
    <w:qFormat/>
    <w:rsid w:val="00236A9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236A94"/>
    <w:rPr>
      <w:rFonts w:eastAsiaTheme="minorEastAsia"/>
      <w:i/>
      <w:iCs/>
      <w:color w:val="FF000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062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7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F1524-B11F-434D-ADDE-50598C286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2376</Words>
  <Characters>12835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Luisa Pinto</dc:creator>
  <cp:lastModifiedBy>Vivian Absalonsen Ferrari Zavarello</cp:lastModifiedBy>
  <cp:revision>26</cp:revision>
  <cp:lastPrinted>2026-03-12T14:03:00Z</cp:lastPrinted>
  <dcterms:created xsi:type="dcterms:W3CDTF">2025-10-13T12:12:00Z</dcterms:created>
  <dcterms:modified xsi:type="dcterms:W3CDTF">2026-04-08T13:09:00Z</dcterms:modified>
</cp:coreProperties>
</file>