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19EF7" w14:textId="430B148C" w:rsidR="0015645E" w:rsidRPr="00562A58" w:rsidRDefault="0015645E" w:rsidP="003C5415">
      <w:pPr>
        <w:rPr>
          <w:rFonts w:ascii="Times New Roman" w:hAnsi="Times New Roman"/>
          <w:b/>
          <w:bCs/>
          <w:sz w:val="32"/>
          <w:szCs w:val="32"/>
        </w:rPr>
      </w:pPr>
      <w:r w:rsidRPr="00562A58">
        <w:rPr>
          <w:rFonts w:ascii="Times New Roman" w:hAnsi="Times New Roman"/>
          <w:b/>
          <w:bCs/>
          <w:sz w:val="32"/>
          <w:szCs w:val="32"/>
        </w:rPr>
        <w:t>TERMO DE REFERÊNCIA</w:t>
      </w:r>
    </w:p>
    <w:p w14:paraId="1934AEBC" w14:textId="77777777" w:rsidR="0015645E" w:rsidRDefault="0015645E" w:rsidP="003C5415">
      <w:pPr>
        <w:jc w:val="left"/>
        <w:rPr>
          <w:rFonts w:ascii="Times New Roman" w:hAnsi="Times New Roman"/>
          <w:b/>
          <w:bCs/>
          <w:sz w:val="24"/>
          <w:szCs w:val="24"/>
        </w:rPr>
      </w:pPr>
    </w:p>
    <w:p w14:paraId="287F94F9" w14:textId="70C8CC64" w:rsidR="003C56D5" w:rsidRDefault="0015645E" w:rsidP="003C5415">
      <w:pPr>
        <w:jc w:val="left"/>
        <w:rPr>
          <w:rFonts w:ascii="Times New Roman" w:hAnsi="Times New Roman"/>
          <w:b/>
          <w:bCs/>
          <w:sz w:val="24"/>
          <w:szCs w:val="24"/>
        </w:rPr>
      </w:pPr>
      <w:r w:rsidRPr="0015645E">
        <w:rPr>
          <w:rFonts w:ascii="Times New Roman" w:hAnsi="Times New Roman"/>
          <w:b/>
          <w:bCs/>
          <w:sz w:val="24"/>
          <w:szCs w:val="24"/>
        </w:rPr>
        <w:t xml:space="preserve">Processo nº </w:t>
      </w:r>
      <w:r w:rsidR="00B70260">
        <w:rPr>
          <w:rFonts w:ascii="Times New Roman" w:hAnsi="Times New Roman"/>
          <w:b/>
          <w:bCs/>
          <w:sz w:val="24"/>
          <w:szCs w:val="24"/>
        </w:rPr>
        <w:t>765</w:t>
      </w:r>
      <w:r w:rsidR="00F91378">
        <w:rPr>
          <w:rFonts w:ascii="Times New Roman" w:hAnsi="Times New Roman"/>
          <w:b/>
          <w:bCs/>
          <w:sz w:val="24"/>
          <w:szCs w:val="24"/>
        </w:rPr>
        <w:t>3</w:t>
      </w:r>
      <w:r w:rsidR="001B619C">
        <w:rPr>
          <w:rFonts w:ascii="Times New Roman" w:hAnsi="Times New Roman"/>
          <w:b/>
          <w:bCs/>
          <w:sz w:val="24"/>
          <w:szCs w:val="24"/>
        </w:rPr>
        <w:t>/2026</w:t>
      </w:r>
    </w:p>
    <w:p w14:paraId="5D2820DD" w14:textId="77777777" w:rsidR="00562A58" w:rsidRDefault="00562A58" w:rsidP="003C5415">
      <w:pPr>
        <w:jc w:val="left"/>
        <w:rPr>
          <w:rFonts w:ascii="Times New Roman" w:hAnsi="Times New Roman"/>
          <w:b/>
          <w:bCs/>
          <w:sz w:val="24"/>
          <w:szCs w:val="24"/>
        </w:rPr>
      </w:pPr>
    </w:p>
    <w:p w14:paraId="04E77495" w14:textId="2FC61533" w:rsidR="00DB10F1" w:rsidRDefault="0015645E" w:rsidP="003C5415">
      <w:pPr>
        <w:jc w:val="left"/>
        <w:rPr>
          <w:rFonts w:ascii="Times New Roman" w:hAnsi="Times New Roman"/>
          <w:b/>
          <w:bCs/>
          <w:sz w:val="24"/>
          <w:szCs w:val="24"/>
        </w:rPr>
      </w:pPr>
      <w:r w:rsidRPr="0015645E">
        <w:rPr>
          <w:rFonts w:ascii="Times New Roman" w:hAnsi="Times New Roman"/>
          <w:b/>
          <w:bCs/>
          <w:sz w:val="24"/>
          <w:szCs w:val="24"/>
        </w:rPr>
        <w:t xml:space="preserve">Órgão Demandante: </w:t>
      </w:r>
      <w:r w:rsidR="001B619C">
        <w:rPr>
          <w:rFonts w:ascii="Times New Roman" w:hAnsi="Times New Roman"/>
          <w:sz w:val="24"/>
          <w:szCs w:val="24"/>
        </w:rPr>
        <w:t>Secretária de Estradas e Rodagens</w:t>
      </w:r>
    </w:p>
    <w:p w14:paraId="2AC564AE" w14:textId="0FF0A597" w:rsidR="00AB55B5" w:rsidRPr="00FE5B3B" w:rsidRDefault="0015645E" w:rsidP="003C5415">
      <w:pPr>
        <w:pStyle w:val="PargrafodaLista"/>
        <w:ind w:left="0"/>
        <w:jc w:val="both"/>
        <w:rPr>
          <w:rFonts w:ascii="Times New Roman" w:hAnsi="Times New Roman"/>
          <w:sz w:val="24"/>
          <w:szCs w:val="24"/>
        </w:rPr>
      </w:pPr>
      <w:r w:rsidRPr="0015645E">
        <w:rPr>
          <w:rFonts w:ascii="Times New Roman" w:hAnsi="Times New Roman"/>
          <w:b/>
          <w:bCs/>
          <w:sz w:val="24"/>
          <w:szCs w:val="24"/>
        </w:rPr>
        <w:t>Objeto</w:t>
      </w:r>
      <w:r w:rsidR="00FE5B3B">
        <w:rPr>
          <w:rFonts w:ascii="Times New Roman" w:hAnsi="Times New Roman"/>
          <w:b/>
          <w:bCs/>
          <w:sz w:val="24"/>
          <w:szCs w:val="24"/>
        </w:rPr>
        <w:t xml:space="preserve">: </w:t>
      </w:r>
      <w:r w:rsidR="00FE5B3B" w:rsidRPr="00FE5B3B">
        <w:rPr>
          <w:rFonts w:ascii="Times New Roman" w:hAnsi="Times New Roman"/>
          <w:sz w:val="24"/>
          <w:szCs w:val="24"/>
        </w:rPr>
        <w:t>Aquisição de 01 (um</w:t>
      </w:r>
      <w:r w:rsidR="00AC059E">
        <w:rPr>
          <w:rFonts w:ascii="Times New Roman" w:hAnsi="Times New Roman"/>
          <w:sz w:val="24"/>
          <w:szCs w:val="24"/>
        </w:rPr>
        <w:t>a</w:t>
      </w:r>
      <w:r w:rsidR="00FE5B3B" w:rsidRPr="00FE5B3B">
        <w:rPr>
          <w:rFonts w:ascii="Times New Roman" w:hAnsi="Times New Roman"/>
          <w:sz w:val="24"/>
          <w:szCs w:val="24"/>
        </w:rPr>
        <w:t xml:space="preserve">) </w:t>
      </w:r>
      <w:r w:rsidR="00AC059E" w:rsidRPr="00AC059E">
        <w:rPr>
          <w:rFonts w:ascii="Times New Roman" w:hAnsi="Times New Roman"/>
          <w:sz w:val="24"/>
          <w:szCs w:val="24"/>
        </w:rPr>
        <w:t xml:space="preserve"> </w:t>
      </w:r>
      <w:r w:rsidR="003C5415">
        <w:rPr>
          <w:rFonts w:ascii="Times New Roman" w:hAnsi="Times New Roman"/>
          <w:sz w:val="24"/>
          <w:szCs w:val="24"/>
        </w:rPr>
        <w:t>pá carregadeira</w:t>
      </w:r>
      <w:r w:rsidR="00AC059E" w:rsidRPr="00AC059E">
        <w:rPr>
          <w:rFonts w:ascii="Times New Roman" w:hAnsi="Times New Roman"/>
          <w:sz w:val="24"/>
          <w:szCs w:val="24"/>
        </w:rPr>
        <w:t xml:space="preserve"> nova, zero horas</w:t>
      </w:r>
    </w:p>
    <w:p w14:paraId="4506BB87" w14:textId="77777777" w:rsidR="006E619A" w:rsidRDefault="006E619A" w:rsidP="003C5415">
      <w:pPr>
        <w:jc w:val="left"/>
        <w:rPr>
          <w:rFonts w:ascii="Times New Roman" w:hAnsi="Times New Roman"/>
          <w:b/>
          <w:bCs/>
          <w:sz w:val="24"/>
          <w:szCs w:val="24"/>
        </w:rPr>
      </w:pPr>
    </w:p>
    <w:p w14:paraId="7582A377" w14:textId="77777777" w:rsidR="00562A58" w:rsidRDefault="00562A58" w:rsidP="003C5415">
      <w:pPr>
        <w:jc w:val="left"/>
        <w:rPr>
          <w:rFonts w:ascii="Times New Roman" w:hAnsi="Times New Roman"/>
          <w:b/>
          <w:bCs/>
          <w:sz w:val="24"/>
          <w:szCs w:val="24"/>
        </w:rPr>
      </w:pPr>
    </w:p>
    <w:p w14:paraId="1D46D06B" w14:textId="1E427162" w:rsidR="0015645E" w:rsidRPr="00FC66A8" w:rsidRDefault="0015645E" w:rsidP="003C5415">
      <w:pPr>
        <w:pStyle w:val="PargrafodaLista"/>
        <w:numPr>
          <w:ilvl w:val="0"/>
          <w:numId w:val="8"/>
        </w:numPr>
        <w:ind w:left="0" w:firstLine="0"/>
        <w:jc w:val="left"/>
        <w:rPr>
          <w:rFonts w:ascii="Times New Roman" w:hAnsi="Times New Roman"/>
          <w:b/>
          <w:bCs/>
          <w:sz w:val="24"/>
          <w:szCs w:val="24"/>
        </w:rPr>
      </w:pPr>
      <w:r>
        <w:rPr>
          <w:rFonts w:ascii="Times New Roman" w:hAnsi="Times New Roman"/>
          <w:b/>
          <w:bCs/>
          <w:sz w:val="24"/>
          <w:szCs w:val="24"/>
        </w:rPr>
        <w:t>DEFINIÇÃO OBJETO</w:t>
      </w:r>
    </w:p>
    <w:p w14:paraId="562EC289" w14:textId="21526059" w:rsidR="0015645E" w:rsidRDefault="006E619A" w:rsidP="003C5415">
      <w:pPr>
        <w:pStyle w:val="PargrafodaLista"/>
        <w:numPr>
          <w:ilvl w:val="1"/>
          <w:numId w:val="8"/>
        </w:numPr>
        <w:ind w:left="0" w:firstLine="0"/>
        <w:jc w:val="both"/>
        <w:rPr>
          <w:rFonts w:ascii="Times New Roman" w:hAnsi="Times New Roman"/>
          <w:sz w:val="24"/>
          <w:szCs w:val="24"/>
        </w:rPr>
      </w:pPr>
      <w:r w:rsidRPr="006E619A">
        <w:rPr>
          <w:rFonts w:ascii="Times New Roman" w:hAnsi="Times New Roman"/>
          <w:sz w:val="24"/>
          <w:szCs w:val="24"/>
        </w:rPr>
        <w:t xml:space="preserve">O </w:t>
      </w:r>
      <w:r w:rsidR="009D23C6" w:rsidRPr="009D23C6">
        <w:rPr>
          <w:rFonts w:ascii="Times New Roman" w:hAnsi="Times New Roman"/>
          <w:sz w:val="24"/>
          <w:szCs w:val="24"/>
        </w:rPr>
        <w:t xml:space="preserve">presente Termo de Referência tem por objeto </w:t>
      </w:r>
      <w:r w:rsidR="004203C6">
        <w:rPr>
          <w:rFonts w:ascii="Times New Roman" w:hAnsi="Times New Roman"/>
          <w:sz w:val="24"/>
          <w:szCs w:val="24"/>
        </w:rPr>
        <w:t xml:space="preserve">a </w:t>
      </w:r>
      <w:r w:rsidR="003C5415" w:rsidRPr="003C5415">
        <w:rPr>
          <w:rFonts w:ascii="Times New Roman" w:hAnsi="Times New Roman"/>
          <w:b/>
          <w:bCs/>
          <w:sz w:val="24"/>
          <w:szCs w:val="24"/>
        </w:rPr>
        <w:t>Contratação de empresa para a Aquisição de 01 (um</w:t>
      </w:r>
      <w:r w:rsidR="00D42143">
        <w:rPr>
          <w:rFonts w:ascii="Times New Roman" w:hAnsi="Times New Roman"/>
          <w:b/>
          <w:bCs/>
          <w:sz w:val="24"/>
          <w:szCs w:val="24"/>
        </w:rPr>
        <w:t>a</w:t>
      </w:r>
      <w:r w:rsidR="003C5415" w:rsidRPr="003C5415">
        <w:rPr>
          <w:rFonts w:ascii="Times New Roman" w:hAnsi="Times New Roman"/>
          <w:b/>
          <w:bCs/>
          <w:sz w:val="24"/>
          <w:szCs w:val="24"/>
        </w:rPr>
        <w:t>) Pá Carregadeira, nova, zero horas, ano modelo 2025/2026, conforme especificações técnicas detalhadas neste documento, destinados ao atendimento das necessidades da Secretaria Municipal de Estradas e Rodagens de Bela Vista de Goiás conforme plano de ação nº 09032026-0906</w:t>
      </w:r>
      <w:r w:rsidR="00F91378">
        <w:rPr>
          <w:rFonts w:ascii="Times New Roman" w:hAnsi="Times New Roman"/>
          <w:b/>
          <w:bCs/>
          <w:sz w:val="24"/>
          <w:szCs w:val="24"/>
        </w:rPr>
        <w:t>87</w:t>
      </w:r>
      <w:r w:rsidR="009D23C6" w:rsidRPr="009D23C6">
        <w:rPr>
          <w:rFonts w:ascii="Times New Roman" w:hAnsi="Times New Roman"/>
          <w:sz w:val="24"/>
          <w:szCs w:val="24"/>
        </w:rPr>
        <w:t>.</w:t>
      </w:r>
    </w:p>
    <w:p w14:paraId="5553D489" w14:textId="66E9C4C6" w:rsidR="00E462BB" w:rsidRPr="00B23449" w:rsidRDefault="00B23449" w:rsidP="003C5415">
      <w:pPr>
        <w:pStyle w:val="PargrafodaLista"/>
        <w:numPr>
          <w:ilvl w:val="1"/>
          <w:numId w:val="8"/>
        </w:numPr>
        <w:ind w:left="0" w:firstLine="0"/>
        <w:jc w:val="both"/>
        <w:rPr>
          <w:rFonts w:ascii="Times New Roman" w:hAnsi="Times New Roman"/>
          <w:sz w:val="24"/>
          <w:szCs w:val="24"/>
        </w:rPr>
      </w:pPr>
      <w:r w:rsidRPr="00B23449">
        <w:rPr>
          <w:rFonts w:ascii="Times New Roman" w:hAnsi="Times New Roman"/>
          <w:sz w:val="24"/>
          <w:szCs w:val="24"/>
        </w:rPr>
        <w:t>A empresa deverá atender as seguintes e</w:t>
      </w:r>
      <w:r w:rsidR="00E462BB" w:rsidRPr="00B23449">
        <w:rPr>
          <w:rFonts w:ascii="Times New Roman" w:hAnsi="Times New Roman"/>
          <w:sz w:val="24"/>
          <w:szCs w:val="24"/>
        </w:rPr>
        <w:t>specificações técnicas</w:t>
      </w:r>
      <w:r w:rsidR="00900989" w:rsidRPr="00B23449">
        <w:rPr>
          <w:rFonts w:ascii="Times New Roman" w:hAnsi="Times New Roman"/>
          <w:sz w:val="24"/>
          <w:szCs w:val="24"/>
        </w:rPr>
        <w:t xml:space="preserve"> obrigatórias</w:t>
      </w:r>
      <w:r w:rsidR="00E462BB" w:rsidRPr="00B23449">
        <w:rPr>
          <w:rFonts w:ascii="Times New Roman" w:hAnsi="Times New Roman"/>
          <w:sz w:val="24"/>
          <w:szCs w:val="24"/>
        </w:rPr>
        <w:t>:</w:t>
      </w:r>
    </w:p>
    <w:p w14:paraId="0C9B1C75" w14:textId="77777777" w:rsidR="003C5415" w:rsidRDefault="003C5415" w:rsidP="003C5415">
      <w:pPr>
        <w:pStyle w:val="PargrafodaLista"/>
        <w:ind w:left="0"/>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4"/>
        <w:gridCol w:w="1087"/>
        <w:gridCol w:w="620"/>
        <w:gridCol w:w="6863"/>
      </w:tblGrid>
      <w:tr w:rsidR="008432B1" w:rsidRPr="0094661D" w14:paraId="0953E776" w14:textId="77777777" w:rsidTr="008432B1">
        <w:trPr>
          <w:trHeight w:val="300"/>
        </w:trPr>
        <w:tc>
          <w:tcPr>
            <w:tcW w:w="0" w:type="auto"/>
            <w:shd w:val="clear" w:color="auto" w:fill="D9D9D9" w:themeFill="background1" w:themeFillShade="D9"/>
            <w:noWrap/>
            <w:vAlign w:val="center"/>
            <w:hideMark/>
          </w:tcPr>
          <w:p w14:paraId="4D116244" w14:textId="77777777" w:rsidR="008432B1" w:rsidRPr="0094661D" w:rsidRDefault="008432B1" w:rsidP="00A3130A">
            <w:pPr>
              <w:rPr>
                <w:rFonts w:ascii="Arial" w:hAnsi="Arial" w:cs="Arial"/>
                <w:b/>
                <w:bCs/>
                <w:sz w:val="24"/>
                <w:szCs w:val="24"/>
              </w:rPr>
            </w:pPr>
            <w:r w:rsidRPr="0094661D">
              <w:rPr>
                <w:rFonts w:ascii="Arial" w:hAnsi="Arial" w:cs="Arial"/>
                <w:b/>
                <w:bCs/>
                <w:sz w:val="24"/>
                <w:szCs w:val="24"/>
              </w:rPr>
              <w:t>Item</w:t>
            </w:r>
          </w:p>
        </w:tc>
        <w:tc>
          <w:tcPr>
            <w:tcW w:w="0" w:type="auto"/>
            <w:shd w:val="clear" w:color="auto" w:fill="D9D9D9" w:themeFill="background1" w:themeFillShade="D9"/>
            <w:noWrap/>
            <w:vAlign w:val="center"/>
            <w:hideMark/>
          </w:tcPr>
          <w:p w14:paraId="2EF39D93" w14:textId="77777777" w:rsidR="008432B1" w:rsidRPr="0094661D" w:rsidRDefault="008432B1" w:rsidP="00A3130A">
            <w:pPr>
              <w:rPr>
                <w:rFonts w:ascii="Arial" w:hAnsi="Arial" w:cs="Arial"/>
                <w:b/>
                <w:bCs/>
                <w:sz w:val="24"/>
                <w:szCs w:val="24"/>
              </w:rPr>
            </w:pPr>
            <w:r w:rsidRPr="0094661D">
              <w:rPr>
                <w:rFonts w:ascii="Arial" w:hAnsi="Arial" w:cs="Arial"/>
                <w:b/>
                <w:bCs/>
                <w:sz w:val="24"/>
                <w:szCs w:val="24"/>
              </w:rPr>
              <w:t>Unidade</w:t>
            </w:r>
          </w:p>
        </w:tc>
        <w:tc>
          <w:tcPr>
            <w:tcW w:w="0" w:type="auto"/>
            <w:shd w:val="clear" w:color="auto" w:fill="D9D9D9" w:themeFill="background1" w:themeFillShade="D9"/>
            <w:noWrap/>
            <w:vAlign w:val="center"/>
            <w:hideMark/>
          </w:tcPr>
          <w:p w14:paraId="52F0E632" w14:textId="77777777" w:rsidR="008432B1" w:rsidRPr="0094661D" w:rsidRDefault="008432B1" w:rsidP="00A3130A">
            <w:pPr>
              <w:rPr>
                <w:rFonts w:ascii="Arial" w:hAnsi="Arial" w:cs="Arial"/>
                <w:b/>
                <w:bCs/>
                <w:sz w:val="24"/>
                <w:szCs w:val="24"/>
              </w:rPr>
            </w:pPr>
            <w:r w:rsidRPr="0094661D">
              <w:rPr>
                <w:rFonts w:ascii="Arial" w:hAnsi="Arial" w:cs="Arial"/>
                <w:b/>
                <w:bCs/>
                <w:sz w:val="24"/>
                <w:szCs w:val="24"/>
              </w:rPr>
              <w:t>Qtd.</w:t>
            </w:r>
          </w:p>
        </w:tc>
        <w:tc>
          <w:tcPr>
            <w:tcW w:w="0" w:type="auto"/>
            <w:shd w:val="clear" w:color="auto" w:fill="D9D9D9" w:themeFill="background1" w:themeFillShade="D9"/>
            <w:noWrap/>
            <w:vAlign w:val="center"/>
            <w:hideMark/>
          </w:tcPr>
          <w:p w14:paraId="7EBBE52D" w14:textId="77777777" w:rsidR="008432B1" w:rsidRPr="0094661D" w:rsidRDefault="008432B1" w:rsidP="00A3130A">
            <w:pPr>
              <w:rPr>
                <w:rFonts w:ascii="Arial" w:hAnsi="Arial" w:cs="Arial"/>
                <w:b/>
                <w:bCs/>
                <w:sz w:val="24"/>
                <w:szCs w:val="24"/>
              </w:rPr>
            </w:pPr>
            <w:r w:rsidRPr="0094661D">
              <w:rPr>
                <w:rFonts w:ascii="Arial" w:hAnsi="Arial" w:cs="Arial"/>
                <w:b/>
                <w:bCs/>
                <w:sz w:val="24"/>
                <w:szCs w:val="24"/>
              </w:rPr>
              <w:t>Descrição do Produto</w:t>
            </w:r>
          </w:p>
        </w:tc>
      </w:tr>
      <w:tr w:rsidR="008432B1" w:rsidRPr="00E67BD4" w14:paraId="1ADBB7CC" w14:textId="77777777" w:rsidTr="008432B1">
        <w:trPr>
          <w:trHeight w:val="1015"/>
        </w:trPr>
        <w:tc>
          <w:tcPr>
            <w:tcW w:w="0" w:type="auto"/>
            <w:noWrap/>
            <w:vAlign w:val="center"/>
            <w:hideMark/>
          </w:tcPr>
          <w:p w14:paraId="72E353EF" w14:textId="77777777" w:rsidR="008432B1" w:rsidRPr="008B62DF" w:rsidRDefault="008432B1" w:rsidP="00A3130A">
            <w:pPr>
              <w:rPr>
                <w:rFonts w:ascii="Arial" w:hAnsi="Arial" w:cs="Arial"/>
                <w:color w:val="000000"/>
                <w:sz w:val="24"/>
                <w:szCs w:val="24"/>
              </w:rPr>
            </w:pPr>
            <w:r w:rsidRPr="008B62DF">
              <w:rPr>
                <w:rFonts w:ascii="Arial" w:hAnsi="Arial" w:cs="Arial"/>
                <w:color w:val="000000"/>
                <w:sz w:val="24"/>
                <w:szCs w:val="24"/>
              </w:rPr>
              <w:t>1</w:t>
            </w:r>
          </w:p>
        </w:tc>
        <w:tc>
          <w:tcPr>
            <w:tcW w:w="0" w:type="auto"/>
            <w:noWrap/>
            <w:vAlign w:val="center"/>
            <w:hideMark/>
          </w:tcPr>
          <w:p w14:paraId="1617EF43" w14:textId="77777777" w:rsidR="008432B1" w:rsidRPr="008B62DF" w:rsidRDefault="008432B1" w:rsidP="00A3130A">
            <w:pPr>
              <w:rPr>
                <w:rFonts w:ascii="Arial" w:hAnsi="Arial" w:cs="Arial"/>
                <w:color w:val="000000"/>
                <w:sz w:val="24"/>
                <w:szCs w:val="24"/>
              </w:rPr>
            </w:pPr>
            <w:r w:rsidRPr="008B62DF">
              <w:rPr>
                <w:rFonts w:ascii="Arial" w:hAnsi="Arial" w:cs="Arial"/>
                <w:color w:val="000000"/>
                <w:sz w:val="24"/>
                <w:szCs w:val="24"/>
              </w:rPr>
              <w:t>UN</w:t>
            </w:r>
          </w:p>
        </w:tc>
        <w:tc>
          <w:tcPr>
            <w:tcW w:w="0" w:type="auto"/>
            <w:noWrap/>
            <w:vAlign w:val="center"/>
            <w:hideMark/>
          </w:tcPr>
          <w:p w14:paraId="2F42A57F" w14:textId="77777777" w:rsidR="008432B1" w:rsidRPr="008B62DF" w:rsidRDefault="008432B1" w:rsidP="00A3130A">
            <w:pPr>
              <w:rPr>
                <w:rFonts w:ascii="Arial" w:hAnsi="Arial" w:cs="Arial"/>
                <w:color w:val="000000"/>
                <w:sz w:val="24"/>
                <w:szCs w:val="24"/>
              </w:rPr>
            </w:pPr>
            <w:r w:rsidRPr="008B62DF">
              <w:rPr>
                <w:rFonts w:ascii="Arial" w:hAnsi="Arial" w:cs="Arial"/>
                <w:color w:val="000000"/>
                <w:sz w:val="24"/>
                <w:szCs w:val="24"/>
              </w:rPr>
              <w:t>1</w:t>
            </w:r>
          </w:p>
        </w:tc>
        <w:tc>
          <w:tcPr>
            <w:tcW w:w="0" w:type="auto"/>
            <w:vAlign w:val="center"/>
          </w:tcPr>
          <w:p w14:paraId="2AD3CFE8" w14:textId="77777777" w:rsidR="008432B1" w:rsidRPr="00E67BD4" w:rsidRDefault="008432B1" w:rsidP="00A3130A">
            <w:pPr>
              <w:pStyle w:val="NormalWeb"/>
              <w:rPr>
                <w:rFonts w:ascii="Aptos Narrow" w:hAnsi="Aptos Narrow"/>
                <w:color w:val="000000"/>
                <w:sz w:val="16"/>
                <w:szCs w:val="16"/>
              </w:rPr>
            </w:pPr>
            <w:r w:rsidRPr="00DD1E5B">
              <w:rPr>
                <w:rFonts w:ascii="Arial" w:hAnsi="Arial" w:cs="Arial"/>
                <w:color w:val="000000"/>
              </w:rPr>
              <w:t>Pá carregadeira sobre rodas nas seguintes especificações mínimas:</w:t>
            </w:r>
            <w:r>
              <w:rPr>
                <w:rFonts w:ascii="Arial" w:hAnsi="Arial" w:cs="Arial"/>
                <w:color w:val="000000"/>
              </w:rPr>
              <w:t xml:space="preserve"> </w:t>
            </w:r>
            <w:r w:rsidRPr="00DD1E5B">
              <w:rPr>
                <w:rFonts w:ascii="Arial" w:hAnsi="Arial" w:cs="Arial"/>
                <w:color w:val="000000"/>
              </w:rPr>
              <w:t>Cabine fechada, com ar condicionado (quente/frio),original de fábrica, com certificação ROPS (contra capotagem) e FOPS (contra queda de materiais);Ano de fabricação/modelo 2025 ou superior;</w:t>
            </w:r>
            <w:r>
              <w:rPr>
                <w:rFonts w:ascii="Arial" w:hAnsi="Arial" w:cs="Arial"/>
                <w:color w:val="000000"/>
              </w:rPr>
              <w:t xml:space="preserve"> </w:t>
            </w:r>
            <w:r w:rsidRPr="00DD1E5B">
              <w:rPr>
                <w:rFonts w:ascii="Arial" w:hAnsi="Arial" w:cs="Arial"/>
                <w:color w:val="000000"/>
              </w:rPr>
              <w:t>Cabine com sistema de iluminação interna;</w:t>
            </w:r>
            <w:r>
              <w:rPr>
                <w:rFonts w:ascii="Arial" w:hAnsi="Arial" w:cs="Arial"/>
                <w:color w:val="000000"/>
              </w:rPr>
              <w:t xml:space="preserve"> </w:t>
            </w:r>
            <w:r w:rsidRPr="00DD1E5B">
              <w:rPr>
                <w:rFonts w:ascii="Arial" w:hAnsi="Arial" w:cs="Arial"/>
                <w:color w:val="000000"/>
              </w:rPr>
              <w:t xml:space="preserve">Tanque de combustível: </w:t>
            </w:r>
            <w:r>
              <w:rPr>
                <w:rFonts w:ascii="Arial" w:hAnsi="Arial" w:cs="Arial"/>
                <w:color w:val="000000"/>
              </w:rPr>
              <w:t>180</w:t>
            </w:r>
            <w:r w:rsidRPr="00DD1E5B">
              <w:rPr>
                <w:rFonts w:ascii="Arial" w:hAnsi="Arial" w:cs="Arial"/>
                <w:color w:val="000000"/>
              </w:rPr>
              <w:t xml:space="preserve"> litros;</w:t>
            </w:r>
            <w:r>
              <w:rPr>
                <w:rFonts w:ascii="Arial" w:hAnsi="Arial" w:cs="Arial"/>
                <w:color w:val="000000"/>
              </w:rPr>
              <w:t xml:space="preserve"> </w:t>
            </w:r>
            <w:r w:rsidRPr="00DD1E5B">
              <w:rPr>
                <w:rFonts w:ascii="Arial" w:hAnsi="Arial" w:cs="Arial"/>
                <w:color w:val="000000"/>
              </w:rPr>
              <w:t>Transmissão: 4 à frente e 3 à ré, automática ou semiautomática ou trem de força hidrostático;</w:t>
            </w:r>
            <w:r>
              <w:rPr>
                <w:rFonts w:ascii="Arial" w:hAnsi="Arial" w:cs="Arial"/>
                <w:color w:val="000000"/>
              </w:rPr>
              <w:t xml:space="preserve"> </w:t>
            </w:r>
            <w:r w:rsidRPr="00DD1E5B">
              <w:rPr>
                <w:rFonts w:ascii="Arial" w:hAnsi="Arial" w:cs="Arial"/>
                <w:color w:val="000000"/>
              </w:rPr>
              <w:t>Motor a diesel, atende aos padrões de emissões MAR-1 do Brasil;</w:t>
            </w:r>
            <w:r>
              <w:rPr>
                <w:rFonts w:ascii="Arial" w:hAnsi="Arial" w:cs="Arial"/>
                <w:color w:val="000000"/>
              </w:rPr>
              <w:t xml:space="preserve"> </w:t>
            </w:r>
            <w:r w:rsidRPr="00DD1E5B">
              <w:rPr>
                <w:rFonts w:ascii="Arial" w:hAnsi="Arial" w:cs="Arial"/>
                <w:color w:val="000000"/>
              </w:rPr>
              <w:t>Motor com potência líquida de 1</w:t>
            </w:r>
            <w:r>
              <w:rPr>
                <w:rFonts w:ascii="Arial" w:hAnsi="Arial" w:cs="Arial"/>
                <w:color w:val="000000"/>
              </w:rPr>
              <w:t>30</w:t>
            </w:r>
            <w:r w:rsidRPr="00DD1E5B">
              <w:rPr>
                <w:rFonts w:ascii="Arial" w:hAnsi="Arial" w:cs="Arial"/>
                <w:color w:val="000000"/>
              </w:rPr>
              <w:t xml:space="preserve">HP;Peso operacional maior ou igual a </w:t>
            </w:r>
            <w:r>
              <w:rPr>
                <w:rFonts w:ascii="Arial" w:hAnsi="Arial" w:cs="Arial"/>
                <w:color w:val="000000"/>
              </w:rPr>
              <w:t>11.500</w:t>
            </w:r>
            <w:r w:rsidRPr="00DD1E5B">
              <w:rPr>
                <w:rFonts w:ascii="Arial" w:hAnsi="Arial" w:cs="Arial"/>
                <w:color w:val="000000"/>
              </w:rPr>
              <w:t xml:space="preserve"> Kg;</w:t>
            </w:r>
            <w:r>
              <w:rPr>
                <w:rFonts w:ascii="Arial" w:hAnsi="Arial" w:cs="Arial"/>
                <w:color w:val="000000"/>
              </w:rPr>
              <w:t xml:space="preserve"> </w:t>
            </w:r>
            <w:r w:rsidRPr="00DD1E5B">
              <w:rPr>
                <w:rFonts w:ascii="Arial" w:hAnsi="Arial" w:cs="Arial"/>
                <w:color w:val="000000"/>
              </w:rPr>
              <w:t>Força de desagregação da caçamba 9.646 kgf;</w:t>
            </w:r>
            <w:r>
              <w:rPr>
                <w:rFonts w:ascii="Arial" w:hAnsi="Arial" w:cs="Arial"/>
                <w:color w:val="000000"/>
              </w:rPr>
              <w:t xml:space="preserve"> </w:t>
            </w:r>
            <w:r w:rsidRPr="00DD1E5B">
              <w:rPr>
                <w:rFonts w:ascii="Arial" w:hAnsi="Arial" w:cs="Arial"/>
                <w:color w:val="000000"/>
              </w:rPr>
              <w:t xml:space="preserve">Capacidade da caçamba coroada: </w:t>
            </w:r>
            <w:r>
              <w:rPr>
                <w:rFonts w:ascii="Arial" w:hAnsi="Arial" w:cs="Arial"/>
                <w:color w:val="000000"/>
              </w:rPr>
              <w:t xml:space="preserve">igual ou </w:t>
            </w:r>
            <w:r w:rsidRPr="00DD1E5B">
              <w:rPr>
                <w:rFonts w:ascii="Arial" w:hAnsi="Arial" w:cs="Arial"/>
                <w:color w:val="000000"/>
              </w:rPr>
              <w:t>maior a 1,8 m³;Com 6 cilindros;</w:t>
            </w:r>
            <w:r>
              <w:rPr>
                <w:rFonts w:ascii="Arial" w:hAnsi="Arial" w:cs="Arial"/>
                <w:color w:val="000000"/>
              </w:rPr>
              <w:t xml:space="preserve"> </w:t>
            </w:r>
            <w:r w:rsidRPr="00DD1E5B">
              <w:rPr>
                <w:rFonts w:ascii="Arial" w:hAnsi="Arial" w:cs="Arial"/>
                <w:color w:val="000000"/>
              </w:rPr>
              <w:t>Direção hidráulica articulada;</w:t>
            </w:r>
            <w:r>
              <w:rPr>
                <w:rFonts w:ascii="Arial" w:hAnsi="Arial" w:cs="Arial"/>
                <w:color w:val="000000"/>
              </w:rPr>
              <w:t xml:space="preserve"> </w:t>
            </w:r>
            <w:r w:rsidRPr="00DD1E5B">
              <w:rPr>
                <w:rFonts w:ascii="Arial" w:hAnsi="Arial" w:cs="Arial"/>
                <w:color w:val="000000"/>
              </w:rPr>
              <w:t>Cinto de segurança retrátil;</w:t>
            </w:r>
            <w:r>
              <w:rPr>
                <w:rFonts w:ascii="Arial" w:hAnsi="Arial" w:cs="Arial"/>
                <w:color w:val="000000"/>
              </w:rPr>
              <w:t xml:space="preserve"> </w:t>
            </w:r>
            <w:r w:rsidRPr="00DD1E5B">
              <w:rPr>
                <w:rFonts w:ascii="Arial" w:hAnsi="Arial" w:cs="Arial"/>
                <w:color w:val="000000"/>
              </w:rPr>
              <w:t>Buzina;</w:t>
            </w:r>
            <w:r>
              <w:rPr>
                <w:rFonts w:ascii="Arial" w:hAnsi="Arial" w:cs="Arial"/>
                <w:color w:val="000000"/>
              </w:rPr>
              <w:t xml:space="preserve"> </w:t>
            </w:r>
            <w:r w:rsidRPr="00DD1E5B">
              <w:rPr>
                <w:rFonts w:ascii="Arial" w:hAnsi="Arial" w:cs="Arial"/>
                <w:color w:val="000000"/>
              </w:rPr>
              <w:t>Painel com indicadores das informações vitais e gerais de operação;</w:t>
            </w:r>
            <w:r>
              <w:rPr>
                <w:rFonts w:ascii="Arial" w:hAnsi="Arial" w:cs="Arial"/>
                <w:color w:val="000000"/>
              </w:rPr>
              <w:t xml:space="preserve"> </w:t>
            </w:r>
            <w:r w:rsidRPr="00DD1E5B">
              <w:rPr>
                <w:rFonts w:ascii="Arial" w:hAnsi="Arial" w:cs="Arial"/>
                <w:color w:val="000000"/>
              </w:rPr>
              <w:t xml:space="preserve">Carga de tombamento </w:t>
            </w:r>
            <w:r>
              <w:rPr>
                <w:rFonts w:ascii="Arial" w:hAnsi="Arial" w:cs="Arial"/>
                <w:color w:val="000000"/>
              </w:rPr>
              <w:t>5</w:t>
            </w:r>
            <w:r w:rsidRPr="00DD1E5B">
              <w:rPr>
                <w:rFonts w:ascii="Arial" w:hAnsi="Arial" w:cs="Arial"/>
                <w:color w:val="000000"/>
              </w:rPr>
              <w:t>.000 kg;</w:t>
            </w:r>
            <w:r>
              <w:rPr>
                <w:rFonts w:ascii="Arial" w:hAnsi="Arial" w:cs="Arial"/>
                <w:color w:val="000000"/>
              </w:rPr>
              <w:t xml:space="preserve"> </w:t>
            </w:r>
            <w:r w:rsidRPr="00DD1E5B">
              <w:rPr>
                <w:rFonts w:ascii="Arial" w:hAnsi="Arial" w:cs="Arial"/>
                <w:color w:val="000000"/>
              </w:rPr>
              <w:t>Espelho retrovisor;</w:t>
            </w:r>
            <w:r>
              <w:rPr>
                <w:rFonts w:ascii="Arial" w:hAnsi="Arial" w:cs="Arial"/>
                <w:color w:val="000000"/>
              </w:rPr>
              <w:t xml:space="preserve"> </w:t>
            </w:r>
            <w:r w:rsidRPr="00DD1E5B">
              <w:rPr>
                <w:rFonts w:ascii="Arial" w:hAnsi="Arial" w:cs="Arial"/>
                <w:color w:val="000000"/>
              </w:rPr>
              <w:t>Luzes de trabalho noturno dianteira e traseira;</w:t>
            </w:r>
            <w:r>
              <w:rPr>
                <w:rFonts w:ascii="Arial" w:hAnsi="Arial" w:cs="Arial"/>
                <w:color w:val="000000"/>
              </w:rPr>
              <w:t xml:space="preserve"> </w:t>
            </w:r>
            <w:r w:rsidRPr="00DD1E5B">
              <w:rPr>
                <w:rFonts w:ascii="Arial" w:hAnsi="Arial" w:cs="Arial"/>
                <w:color w:val="000000"/>
              </w:rPr>
              <w:t>Vidro traseiro;</w:t>
            </w:r>
            <w:r>
              <w:rPr>
                <w:rFonts w:ascii="Arial" w:hAnsi="Arial" w:cs="Arial"/>
                <w:color w:val="000000"/>
              </w:rPr>
              <w:t xml:space="preserve"> </w:t>
            </w:r>
            <w:r w:rsidRPr="00DD1E5B">
              <w:rPr>
                <w:rFonts w:ascii="Arial" w:hAnsi="Arial" w:cs="Arial"/>
                <w:color w:val="000000"/>
              </w:rPr>
              <w:t>Com 2 baterias de 12V;Alternador de 50A;Alarme de deslocamento à ré;</w:t>
            </w:r>
            <w:r>
              <w:rPr>
                <w:rFonts w:ascii="Arial" w:hAnsi="Arial" w:cs="Arial"/>
                <w:color w:val="000000"/>
              </w:rPr>
              <w:t xml:space="preserve"> </w:t>
            </w:r>
            <w:r w:rsidRPr="00DD1E5B">
              <w:rPr>
                <w:rFonts w:ascii="Arial" w:hAnsi="Arial" w:cs="Arial"/>
                <w:color w:val="000000"/>
              </w:rPr>
              <w:t>Tração nas 4 rodas;</w:t>
            </w:r>
            <w:r>
              <w:rPr>
                <w:rFonts w:ascii="Arial" w:hAnsi="Arial" w:cs="Arial"/>
                <w:color w:val="000000"/>
              </w:rPr>
              <w:t xml:space="preserve"> </w:t>
            </w:r>
            <w:r w:rsidRPr="00DD1E5B">
              <w:rPr>
                <w:rFonts w:ascii="Arial" w:hAnsi="Arial" w:cs="Arial"/>
                <w:color w:val="000000"/>
              </w:rPr>
              <w:t>Contrapeso;</w:t>
            </w:r>
            <w:r>
              <w:rPr>
                <w:rFonts w:ascii="Arial" w:hAnsi="Arial" w:cs="Arial"/>
                <w:color w:val="000000"/>
              </w:rPr>
              <w:t xml:space="preserve"> </w:t>
            </w:r>
            <w:r w:rsidRPr="00DD1E5B">
              <w:rPr>
                <w:rFonts w:ascii="Arial" w:hAnsi="Arial" w:cs="Arial"/>
                <w:color w:val="000000"/>
              </w:rPr>
              <w:t>Sistema de articulação central;</w:t>
            </w:r>
            <w:r>
              <w:rPr>
                <w:rFonts w:ascii="Arial" w:hAnsi="Arial" w:cs="Arial"/>
                <w:color w:val="000000"/>
              </w:rPr>
              <w:t xml:space="preserve"> </w:t>
            </w:r>
            <w:r w:rsidRPr="0093081F">
              <w:rPr>
                <w:rFonts w:ascii="Arial" w:hAnsi="Arial" w:cs="Arial"/>
                <w:color w:val="000000"/>
              </w:rPr>
              <w:t>A pá carregadeira deverá possuir sistema eletrônico embarcado avançado, com monitoramento contínuo e integrado dos principais parâmetros operacionais da máquina, incluindo, no mínimo, motor, transmissão, sistema hidráulico</w:t>
            </w:r>
            <w:r>
              <w:rPr>
                <w:rFonts w:ascii="Arial" w:hAnsi="Arial" w:cs="Arial"/>
                <w:color w:val="000000"/>
              </w:rPr>
              <w:t xml:space="preserve"> avançado</w:t>
            </w:r>
            <w:r w:rsidRPr="0093081F">
              <w:rPr>
                <w:rFonts w:ascii="Arial" w:hAnsi="Arial" w:cs="Arial"/>
                <w:color w:val="000000"/>
              </w:rPr>
              <w:t>.</w:t>
            </w:r>
            <w:r>
              <w:rPr>
                <w:rFonts w:ascii="Arial" w:hAnsi="Arial" w:cs="Arial"/>
                <w:color w:val="000000"/>
              </w:rPr>
              <w:t xml:space="preserve"> </w:t>
            </w:r>
            <w:r w:rsidRPr="0093081F">
              <w:rPr>
                <w:rFonts w:ascii="Arial" w:hAnsi="Arial" w:cs="Arial"/>
                <w:color w:val="000000"/>
              </w:rPr>
              <w:t>O sistema deverá permitir diagnóstico de falhas, emissão de alertas visuais e/ou sonoros e registro de eventos operacionais.</w:t>
            </w:r>
            <w:r w:rsidRPr="00DD1E5B">
              <w:rPr>
                <w:rFonts w:ascii="Arial" w:hAnsi="Arial" w:cs="Arial"/>
                <w:color w:val="000000"/>
              </w:rPr>
              <w:t>;</w:t>
            </w:r>
            <w:r>
              <w:rPr>
                <w:rFonts w:ascii="Arial" w:hAnsi="Arial" w:cs="Arial"/>
                <w:color w:val="000000"/>
              </w:rPr>
              <w:t xml:space="preserve"> </w:t>
            </w:r>
            <w:r w:rsidRPr="00DD1E5B">
              <w:rPr>
                <w:rFonts w:ascii="Arial" w:hAnsi="Arial" w:cs="Arial"/>
                <w:color w:val="000000"/>
              </w:rPr>
              <w:t xml:space="preserve">A pá carregadeira deverá conter todos os equipamentos exigidos pela legislação vigente que porventura </w:t>
            </w:r>
            <w:r w:rsidRPr="00DD1E5B">
              <w:rPr>
                <w:rFonts w:ascii="Arial" w:hAnsi="Arial" w:cs="Arial"/>
                <w:color w:val="000000"/>
              </w:rPr>
              <w:lastRenderedPageBreak/>
              <w:t>não tenham sido citados nas especificações acima.</w:t>
            </w:r>
            <w:r>
              <w:rPr>
                <w:rFonts w:ascii="Arial" w:hAnsi="Arial" w:cs="Arial"/>
                <w:color w:val="000000"/>
              </w:rPr>
              <w:t xml:space="preserve"> </w:t>
            </w:r>
            <w:r w:rsidRPr="00DD1E5B">
              <w:rPr>
                <w:rFonts w:ascii="Arial" w:hAnsi="Arial" w:cs="Arial"/>
                <w:color w:val="000000"/>
              </w:rPr>
              <w:t>Garantia de 12 (doze) meses sem limite de horas, e todas as revisões de manutenção preventiva, logística e insumos às expensas da proponente durante o período de garantia, conforme Termo de Referência.</w:t>
            </w:r>
          </w:p>
        </w:tc>
      </w:tr>
      <w:tr w:rsidR="008432B1" w:rsidRPr="00C05DE9" w14:paraId="01C36639" w14:textId="77777777" w:rsidTr="008432B1">
        <w:trPr>
          <w:trHeight w:val="300"/>
        </w:trPr>
        <w:tc>
          <w:tcPr>
            <w:tcW w:w="0" w:type="auto"/>
            <w:noWrap/>
            <w:vAlign w:val="bottom"/>
            <w:hideMark/>
          </w:tcPr>
          <w:p w14:paraId="7A26CFA4" w14:textId="77777777" w:rsidR="008432B1" w:rsidRPr="00C05DE9" w:rsidRDefault="008432B1" w:rsidP="00A3130A">
            <w:pPr>
              <w:jc w:val="right"/>
              <w:rPr>
                <w:rFonts w:ascii="Aptos Narrow" w:hAnsi="Aptos Narrow"/>
                <w:color w:val="000000"/>
                <w:sz w:val="16"/>
                <w:szCs w:val="16"/>
              </w:rPr>
            </w:pPr>
          </w:p>
        </w:tc>
        <w:tc>
          <w:tcPr>
            <w:tcW w:w="0" w:type="auto"/>
            <w:noWrap/>
            <w:vAlign w:val="bottom"/>
            <w:hideMark/>
          </w:tcPr>
          <w:p w14:paraId="3DF8D22C" w14:textId="77777777" w:rsidR="008432B1" w:rsidRPr="00C05DE9" w:rsidRDefault="008432B1" w:rsidP="00A3130A">
            <w:pPr>
              <w:rPr>
                <w:sz w:val="16"/>
                <w:szCs w:val="16"/>
              </w:rPr>
            </w:pPr>
          </w:p>
        </w:tc>
        <w:tc>
          <w:tcPr>
            <w:tcW w:w="0" w:type="auto"/>
            <w:noWrap/>
            <w:vAlign w:val="bottom"/>
            <w:hideMark/>
          </w:tcPr>
          <w:p w14:paraId="0DA3A4C0" w14:textId="77777777" w:rsidR="008432B1" w:rsidRPr="00C05DE9" w:rsidRDefault="008432B1" w:rsidP="00A3130A">
            <w:pPr>
              <w:rPr>
                <w:sz w:val="16"/>
                <w:szCs w:val="16"/>
              </w:rPr>
            </w:pPr>
          </w:p>
        </w:tc>
        <w:tc>
          <w:tcPr>
            <w:tcW w:w="0" w:type="auto"/>
            <w:noWrap/>
            <w:vAlign w:val="bottom"/>
            <w:hideMark/>
          </w:tcPr>
          <w:p w14:paraId="59F40728" w14:textId="77777777" w:rsidR="008432B1" w:rsidRPr="00C05DE9" w:rsidRDefault="008432B1" w:rsidP="00A3130A">
            <w:pPr>
              <w:rPr>
                <w:sz w:val="16"/>
                <w:szCs w:val="16"/>
              </w:rPr>
            </w:pPr>
          </w:p>
        </w:tc>
      </w:tr>
    </w:tbl>
    <w:p w14:paraId="42E5B182" w14:textId="77777777" w:rsidR="003C5415" w:rsidRDefault="003C5415" w:rsidP="003C5415">
      <w:pPr>
        <w:pStyle w:val="PargrafodaLista"/>
        <w:ind w:left="0"/>
        <w:jc w:val="both"/>
        <w:rPr>
          <w:rFonts w:ascii="Times New Roman" w:hAnsi="Times New Roman"/>
          <w:sz w:val="24"/>
          <w:szCs w:val="24"/>
        </w:rPr>
      </w:pPr>
    </w:p>
    <w:p w14:paraId="0C7AEF11" w14:textId="7D49A064" w:rsidR="00B23449" w:rsidRPr="002F00E7" w:rsidRDefault="002F00E7" w:rsidP="003C5415">
      <w:pPr>
        <w:pStyle w:val="PargrafodaLista"/>
        <w:numPr>
          <w:ilvl w:val="1"/>
          <w:numId w:val="8"/>
        </w:numPr>
        <w:ind w:left="0" w:firstLine="0"/>
        <w:jc w:val="both"/>
        <w:rPr>
          <w:rFonts w:ascii="Times New Roman" w:hAnsi="Times New Roman"/>
          <w:sz w:val="24"/>
          <w:szCs w:val="24"/>
        </w:rPr>
      </w:pPr>
      <w:r w:rsidRPr="002F00E7">
        <w:rPr>
          <w:rFonts w:ascii="Times New Roman" w:hAnsi="Times New Roman"/>
          <w:sz w:val="24"/>
          <w:szCs w:val="24"/>
        </w:rPr>
        <w:t>Deverá ser fornecido junto a proposta de preços o folheto/catálogo técnico do fabricante da máquina com todas as especificações técnicas exigidas em língua portuguesa. para conferência da comissão de licitação</w:t>
      </w:r>
      <w:r>
        <w:rPr>
          <w:rFonts w:ascii="Times New Roman" w:hAnsi="Times New Roman"/>
          <w:sz w:val="24"/>
          <w:szCs w:val="24"/>
        </w:rPr>
        <w:t>.</w:t>
      </w:r>
    </w:p>
    <w:p w14:paraId="257A340C" w14:textId="4BDB1857" w:rsidR="009230BC" w:rsidRDefault="00F2234A" w:rsidP="003C5415">
      <w:pPr>
        <w:pStyle w:val="PargrafodaLista"/>
        <w:numPr>
          <w:ilvl w:val="1"/>
          <w:numId w:val="8"/>
        </w:numPr>
        <w:ind w:left="0" w:firstLine="0"/>
        <w:jc w:val="both"/>
        <w:rPr>
          <w:rFonts w:ascii="Times New Roman" w:hAnsi="Times New Roman"/>
          <w:sz w:val="24"/>
          <w:szCs w:val="24"/>
        </w:rPr>
      </w:pPr>
      <w:r>
        <w:rPr>
          <w:rFonts w:ascii="Times New Roman" w:hAnsi="Times New Roman"/>
          <w:sz w:val="24"/>
          <w:szCs w:val="24"/>
        </w:rPr>
        <w:t xml:space="preserve">O </w:t>
      </w:r>
      <w:r w:rsidRPr="00F2234A">
        <w:rPr>
          <w:rFonts w:ascii="Times New Roman" w:hAnsi="Times New Roman"/>
          <w:sz w:val="24"/>
          <w:szCs w:val="24"/>
        </w:rPr>
        <w:t xml:space="preserve">prazo de vigência </w:t>
      </w:r>
      <w:r w:rsidR="00153E46">
        <w:rPr>
          <w:rFonts w:ascii="Times New Roman" w:hAnsi="Times New Roman"/>
          <w:sz w:val="24"/>
          <w:szCs w:val="24"/>
        </w:rPr>
        <w:t>do contrato</w:t>
      </w:r>
      <w:r w:rsidRPr="00F2234A">
        <w:rPr>
          <w:rFonts w:ascii="Times New Roman" w:hAnsi="Times New Roman"/>
          <w:sz w:val="24"/>
          <w:szCs w:val="24"/>
        </w:rPr>
        <w:t xml:space="preserve"> será de 12 (doze) meses, contados a partir de sua assinatura.</w:t>
      </w:r>
    </w:p>
    <w:p w14:paraId="2698EDBD" w14:textId="77777777" w:rsidR="00F2234A" w:rsidRPr="0015645E" w:rsidRDefault="00F2234A" w:rsidP="003C5415">
      <w:pPr>
        <w:pStyle w:val="PargrafodaLista"/>
        <w:ind w:left="0"/>
        <w:jc w:val="both"/>
        <w:rPr>
          <w:rFonts w:ascii="Times New Roman" w:hAnsi="Times New Roman"/>
          <w:sz w:val="24"/>
          <w:szCs w:val="24"/>
        </w:rPr>
      </w:pPr>
    </w:p>
    <w:p w14:paraId="241D5B05" w14:textId="6CD9497C" w:rsidR="0015645E" w:rsidRPr="00FC66A8" w:rsidRDefault="0015645E" w:rsidP="003C5415">
      <w:pPr>
        <w:pStyle w:val="PargrafodaLista"/>
        <w:numPr>
          <w:ilvl w:val="0"/>
          <w:numId w:val="8"/>
        </w:numPr>
        <w:ind w:left="0" w:firstLine="0"/>
        <w:jc w:val="left"/>
        <w:rPr>
          <w:rFonts w:ascii="Times New Roman" w:hAnsi="Times New Roman"/>
          <w:b/>
          <w:bCs/>
          <w:sz w:val="24"/>
          <w:szCs w:val="24"/>
        </w:rPr>
      </w:pPr>
      <w:r>
        <w:rPr>
          <w:rFonts w:ascii="Times New Roman" w:hAnsi="Times New Roman"/>
          <w:b/>
          <w:bCs/>
          <w:sz w:val="24"/>
          <w:szCs w:val="24"/>
        </w:rPr>
        <w:t>FUNDAMENTAÇÃO DA CONTRATAÇÃO</w:t>
      </w:r>
    </w:p>
    <w:p w14:paraId="7B9B1C64" w14:textId="66C06E65" w:rsidR="00275861" w:rsidRPr="00275861" w:rsidRDefault="00275861" w:rsidP="003C5415">
      <w:pPr>
        <w:pStyle w:val="PargrafodaLista"/>
        <w:numPr>
          <w:ilvl w:val="1"/>
          <w:numId w:val="8"/>
        </w:numPr>
        <w:ind w:left="0" w:firstLine="0"/>
        <w:jc w:val="both"/>
        <w:rPr>
          <w:rFonts w:ascii="Times New Roman" w:hAnsi="Times New Roman"/>
          <w:sz w:val="24"/>
          <w:szCs w:val="24"/>
        </w:rPr>
      </w:pPr>
      <w:r w:rsidRPr="00275861">
        <w:rPr>
          <w:rFonts w:ascii="Times New Roman" w:hAnsi="Times New Roman"/>
          <w:sz w:val="24"/>
          <w:szCs w:val="24"/>
        </w:rPr>
        <w:t xml:space="preserve">Fundamenta-se na necessidade </w:t>
      </w:r>
      <w:r w:rsidR="000C37BE">
        <w:rPr>
          <w:rFonts w:ascii="Times New Roman" w:hAnsi="Times New Roman"/>
          <w:sz w:val="24"/>
          <w:szCs w:val="24"/>
        </w:rPr>
        <w:t>da aquisição no</w:t>
      </w:r>
      <w:r w:rsidRPr="00275861">
        <w:rPr>
          <w:rFonts w:ascii="Times New Roman" w:hAnsi="Times New Roman"/>
          <w:sz w:val="24"/>
          <w:szCs w:val="24"/>
        </w:rPr>
        <w:t xml:space="preserve"> fortalecimento da capacidade operacional da Secretaria Municipal de Estradas e Rodagem de Bela Vista de Goiás, considerando que o Município dispõe de extensa malha viária rural e urbana, essencial ao transporte escolar, ao escoamento da produção agropecuária e ao deslocamento cotidiano da população. A adequada conservação dessas vias constitui prioridade administrativa, uma vez que sua manutenção impacta diretamente na segurança dos usuários, no desenvolvimento econômico local e na qualidade de vida da coletividade.</w:t>
      </w:r>
    </w:p>
    <w:p w14:paraId="089D168D" w14:textId="61316057" w:rsidR="00275861" w:rsidRPr="00275861" w:rsidRDefault="00275861" w:rsidP="003C5415">
      <w:pPr>
        <w:pStyle w:val="PargrafodaLista"/>
        <w:numPr>
          <w:ilvl w:val="1"/>
          <w:numId w:val="8"/>
        </w:numPr>
        <w:ind w:left="0" w:firstLine="0"/>
        <w:jc w:val="both"/>
        <w:rPr>
          <w:rFonts w:ascii="Times New Roman" w:hAnsi="Times New Roman"/>
          <w:sz w:val="24"/>
          <w:szCs w:val="24"/>
        </w:rPr>
      </w:pPr>
      <w:r w:rsidRPr="00275861">
        <w:rPr>
          <w:rFonts w:ascii="Times New Roman" w:hAnsi="Times New Roman"/>
          <w:sz w:val="24"/>
          <w:szCs w:val="24"/>
        </w:rPr>
        <w:t>Atualmente, verifica-se dificuldade no atendimento célere e eficiente das demandas de manutenção viária, em razão do aumento do tráfego de máquina/</w:t>
      </w:r>
      <w:r w:rsidR="0065425C">
        <w:rPr>
          <w:rFonts w:ascii="Times New Roman" w:hAnsi="Times New Roman"/>
          <w:sz w:val="24"/>
          <w:szCs w:val="24"/>
        </w:rPr>
        <w:t>maquinário</w:t>
      </w:r>
      <w:r w:rsidRPr="00275861">
        <w:rPr>
          <w:rFonts w:ascii="Times New Roman" w:hAnsi="Times New Roman"/>
          <w:sz w:val="24"/>
          <w:szCs w:val="24"/>
        </w:rPr>
        <w:t>s pesados, das condições climáticas que aceleram o desgaste das estradas não pavimentadas e da insuficiência de equipamentos próprios em quantidade e condições adequadas para a execução contínua dos serviços. Tal cenário compromete a regularidade das intervenções e impõe limitações à atuação preventiva da Administração, exigindo providências estruturantes para a superação dessas deficiências.</w:t>
      </w:r>
    </w:p>
    <w:p w14:paraId="0D76DA32" w14:textId="6CD30DD1" w:rsidR="00275861" w:rsidRPr="00275861" w:rsidRDefault="00275861" w:rsidP="003C5415">
      <w:pPr>
        <w:pStyle w:val="PargrafodaLista"/>
        <w:numPr>
          <w:ilvl w:val="1"/>
          <w:numId w:val="8"/>
        </w:numPr>
        <w:ind w:left="0" w:firstLine="0"/>
        <w:jc w:val="both"/>
        <w:rPr>
          <w:rFonts w:ascii="Times New Roman" w:hAnsi="Times New Roman"/>
          <w:sz w:val="24"/>
          <w:szCs w:val="24"/>
        </w:rPr>
      </w:pPr>
      <w:r w:rsidRPr="00275861">
        <w:rPr>
          <w:rFonts w:ascii="Times New Roman" w:hAnsi="Times New Roman"/>
          <w:sz w:val="24"/>
          <w:szCs w:val="24"/>
        </w:rPr>
        <w:t xml:space="preserve">A </w:t>
      </w:r>
      <w:r w:rsidR="003C5415">
        <w:rPr>
          <w:rFonts w:ascii="Times New Roman" w:hAnsi="Times New Roman"/>
          <w:sz w:val="24"/>
          <w:szCs w:val="24"/>
        </w:rPr>
        <w:t>pá carregadeira</w:t>
      </w:r>
      <w:r w:rsidRPr="00275861">
        <w:rPr>
          <w:rFonts w:ascii="Times New Roman" w:hAnsi="Times New Roman"/>
          <w:sz w:val="24"/>
          <w:szCs w:val="24"/>
        </w:rPr>
        <w:t xml:space="preserve"> apresenta-se como equipamento de elevada versatilidade operacional, apto à execução de múltiplas atividades indispensáveis à infraestrutura municipal, tais como </w:t>
      </w:r>
      <w:r w:rsidR="00E552F9">
        <w:rPr>
          <w:rFonts w:ascii="Times New Roman" w:hAnsi="Times New Roman"/>
          <w:sz w:val="24"/>
          <w:szCs w:val="24"/>
        </w:rPr>
        <w:t>carregamento e movimentação de terras,</w:t>
      </w:r>
      <w:r w:rsidRPr="00275861">
        <w:rPr>
          <w:rFonts w:ascii="Times New Roman" w:hAnsi="Times New Roman"/>
          <w:sz w:val="24"/>
          <w:szCs w:val="24"/>
        </w:rPr>
        <w:t xml:space="preserve"> drenagem pluvial, realização de pequenos aterros e nivelamentos, escavações destinadas à implantação de obras de infraestrutura, remoção e carregamento de materiais diversos, recuperação de estradas vicinais e acessos a propriedades rurais, além de atuação em situações emergenciais, especialmente na desobstrução de vias após eventos climáticos adversos. Sua multifuncionalidade permite maior racionalização dos recursos e otimização da força de trabalho disponível.</w:t>
      </w:r>
    </w:p>
    <w:p w14:paraId="239D61C5" w14:textId="77777777" w:rsidR="00275861" w:rsidRPr="00275861" w:rsidRDefault="00275861" w:rsidP="003C5415">
      <w:pPr>
        <w:pStyle w:val="PargrafodaLista"/>
        <w:numPr>
          <w:ilvl w:val="1"/>
          <w:numId w:val="8"/>
        </w:numPr>
        <w:ind w:left="0" w:firstLine="0"/>
        <w:jc w:val="both"/>
        <w:rPr>
          <w:rFonts w:ascii="Times New Roman" w:hAnsi="Times New Roman"/>
          <w:sz w:val="24"/>
          <w:szCs w:val="24"/>
        </w:rPr>
      </w:pPr>
      <w:r w:rsidRPr="00275861">
        <w:rPr>
          <w:rFonts w:ascii="Times New Roman" w:hAnsi="Times New Roman"/>
          <w:sz w:val="24"/>
          <w:szCs w:val="24"/>
        </w:rPr>
        <w:t>Ademais, a aquisição de equipamento próprio representa medida economicamente vantajosa a médio e longo prazo, tendo em vista os dispêndios recorrentes com locação de máquinas, que atualmente oneram o erário municipal. O investimento em frota própria assegura maior disponibilidade do maquinário, reduz a dependência de terceiros, evita atrasos na execução de serviços essenciais e amplia a autonomia administrativa, em consonância com os princípios da eficiência e da economicidade que regem a Administração Pública.</w:t>
      </w:r>
    </w:p>
    <w:p w14:paraId="2ADD35FE" w14:textId="0E840847" w:rsidR="003777E8" w:rsidRPr="00267917" w:rsidRDefault="00275861" w:rsidP="003C5415">
      <w:pPr>
        <w:pStyle w:val="PargrafodaLista"/>
        <w:numPr>
          <w:ilvl w:val="1"/>
          <w:numId w:val="8"/>
        </w:numPr>
        <w:ind w:left="0" w:firstLine="0"/>
        <w:jc w:val="both"/>
        <w:rPr>
          <w:rFonts w:ascii="Times New Roman" w:hAnsi="Times New Roman"/>
          <w:sz w:val="24"/>
          <w:szCs w:val="24"/>
        </w:rPr>
      </w:pPr>
      <w:r w:rsidRPr="00275861">
        <w:rPr>
          <w:rFonts w:ascii="Times New Roman" w:hAnsi="Times New Roman"/>
          <w:sz w:val="24"/>
          <w:szCs w:val="24"/>
        </w:rPr>
        <w:t xml:space="preserve">Dessa forma, a aquisição de </w:t>
      </w:r>
      <w:r w:rsidR="003C5415">
        <w:rPr>
          <w:rFonts w:ascii="Times New Roman" w:hAnsi="Times New Roman"/>
          <w:sz w:val="24"/>
          <w:szCs w:val="24"/>
        </w:rPr>
        <w:t>pá carregadeira</w:t>
      </w:r>
      <w:r w:rsidRPr="00275861">
        <w:rPr>
          <w:rFonts w:ascii="Times New Roman" w:hAnsi="Times New Roman"/>
          <w:sz w:val="24"/>
          <w:szCs w:val="24"/>
        </w:rPr>
        <w:t xml:space="preserve"> nova, zero horas, revela-se investimento estratégico em infraestrutura pública, apto a produzir benefícios estruturais e duradouros ao </w:t>
      </w:r>
      <w:r w:rsidRPr="00275861">
        <w:rPr>
          <w:rFonts w:ascii="Times New Roman" w:hAnsi="Times New Roman"/>
          <w:sz w:val="24"/>
          <w:szCs w:val="24"/>
        </w:rPr>
        <w:lastRenderedPageBreak/>
        <w:t>Município de Bela Vista de Goiás, com reflexos positivos na eficiência da gestão pública, no desenvolvimento econômico local e no bem-estar da população</w:t>
      </w:r>
      <w:r w:rsidR="00267917" w:rsidRPr="00267917">
        <w:rPr>
          <w:rFonts w:ascii="Times New Roman" w:hAnsi="Times New Roman"/>
          <w:sz w:val="24"/>
          <w:szCs w:val="24"/>
        </w:rPr>
        <w:t>.</w:t>
      </w:r>
    </w:p>
    <w:p w14:paraId="4A71B8EA" w14:textId="77777777" w:rsidR="005106CB" w:rsidRPr="005106CB" w:rsidRDefault="005106CB" w:rsidP="003C5415">
      <w:pPr>
        <w:jc w:val="both"/>
        <w:rPr>
          <w:rFonts w:ascii="Times New Roman" w:hAnsi="Times New Roman"/>
          <w:sz w:val="24"/>
          <w:szCs w:val="24"/>
        </w:rPr>
      </w:pPr>
    </w:p>
    <w:p w14:paraId="728EB4FA" w14:textId="666D49CF" w:rsidR="0015645E" w:rsidRPr="00FC66A8" w:rsidRDefault="0015645E" w:rsidP="003C5415">
      <w:pPr>
        <w:pStyle w:val="PargrafodaLista"/>
        <w:numPr>
          <w:ilvl w:val="0"/>
          <w:numId w:val="8"/>
        </w:numPr>
        <w:ind w:left="0" w:firstLine="0"/>
        <w:jc w:val="left"/>
        <w:rPr>
          <w:rFonts w:ascii="Times New Roman" w:hAnsi="Times New Roman"/>
          <w:b/>
          <w:bCs/>
          <w:sz w:val="24"/>
          <w:szCs w:val="24"/>
        </w:rPr>
      </w:pPr>
      <w:r>
        <w:rPr>
          <w:rFonts w:ascii="Times New Roman" w:hAnsi="Times New Roman"/>
          <w:b/>
          <w:bCs/>
          <w:sz w:val="24"/>
          <w:szCs w:val="24"/>
        </w:rPr>
        <w:t>DESCRIÇÃO DA SOLUÇÃO COMO UM TODO</w:t>
      </w:r>
    </w:p>
    <w:p w14:paraId="21D88C20" w14:textId="3F985C8D" w:rsidR="003526AC" w:rsidRPr="003526AC" w:rsidRDefault="003526AC" w:rsidP="003C5415">
      <w:pPr>
        <w:pStyle w:val="PargrafodaLista"/>
        <w:numPr>
          <w:ilvl w:val="1"/>
          <w:numId w:val="8"/>
        </w:numPr>
        <w:ind w:left="0" w:firstLine="0"/>
        <w:jc w:val="both"/>
        <w:rPr>
          <w:rFonts w:ascii="Times New Roman" w:hAnsi="Times New Roman"/>
          <w:sz w:val="24"/>
          <w:szCs w:val="24"/>
        </w:rPr>
      </w:pPr>
      <w:r w:rsidRPr="003526AC">
        <w:rPr>
          <w:rFonts w:ascii="Times New Roman" w:hAnsi="Times New Roman"/>
          <w:sz w:val="24"/>
          <w:szCs w:val="24"/>
        </w:rPr>
        <w:t>A solução objeto deste Termo de Referência consiste na aquisição de 01 (um</w:t>
      </w:r>
      <w:r w:rsidR="002835EE">
        <w:rPr>
          <w:rFonts w:ascii="Times New Roman" w:hAnsi="Times New Roman"/>
          <w:sz w:val="24"/>
          <w:szCs w:val="24"/>
        </w:rPr>
        <w:t>a</w:t>
      </w:r>
      <w:r w:rsidRPr="003526AC">
        <w:rPr>
          <w:rFonts w:ascii="Times New Roman" w:hAnsi="Times New Roman"/>
          <w:sz w:val="24"/>
          <w:szCs w:val="24"/>
        </w:rPr>
        <w:t xml:space="preserve">) </w:t>
      </w:r>
      <w:r w:rsidR="003C5415">
        <w:rPr>
          <w:rFonts w:ascii="Times New Roman" w:hAnsi="Times New Roman"/>
          <w:sz w:val="24"/>
          <w:szCs w:val="24"/>
        </w:rPr>
        <w:t>pá carregadeira</w:t>
      </w:r>
      <w:r w:rsidRPr="003526AC">
        <w:rPr>
          <w:rFonts w:ascii="Times New Roman" w:hAnsi="Times New Roman"/>
          <w:sz w:val="24"/>
          <w:szCs w:val="24"/>
        </w:rPr>
        <w:t xml:space="preserve">, conforme especificações técnicas detalhadas no presente documento, com a finalidade de reforçar a frota oficial do Município de </w:t>
      </w:r>
      <w:r w:rsidR="002835EE">
        <w:rPr>
          <w:rFonts w:ascii="Times New Roman" w:hAnsi="Times New Roman"/>
          <w:sz w:val="24"/>
          <w:szCs w:val="24"/>
        </w:rPr>
        <w:t>Bela Vista de Goiás</w:t>
      </w:r>
      <w:r w:rsidRPr="003526AC">
        <w:rPr>
          <w:rFonts w:ascii="Times New Roman" w:hAnsi="Times New Roman"/>
          <w:sz w:val="24"/>
          <w:szCs w:val="24"/>
        </w:rPr>
        <w:t xml:space="preserve">/GO, promovendo o suporte operacional necessário às atividades desempenhadas pela Administração Pública Municipal, em especial nos setores que exigem </w:t>
      </w:r>
      <w:r w:rsidR="002835EE">
        <w:rPr>
          <w:rFonts w:ascii="Times New Roman" w:hAnsi="Times New Roman"/>
          <w:sz w:val="24"/>
          <w:szCs w:val="24"/>
        </w:rPr>
        <w:t xml:space="preserve">manutenção das </w:t>
      </w:r>
      <w:r w:rsidRPr="003526AC">
        <w:rPr>
          <w:rFonts w:ascii="Times New Roman" w:hAnsi="Times New Roman"/>
          <w:sz w:val="24"/>
          <w:szCs w:val="24"/>
        </w:rPr>
        <w:t>vias urbanas e rurais em diferentes condições.</w:t>
      </w:r>
    </w:p>
    <w:p w14:paraId="6F8547AB" w14:textId="3062AC80" w:rsidR="003526AC" w:rsidRPr="003526AC" w:rsidRDefault="003526AC" w:rsidP="003C5415">
      <w:pPr>
        <w:pStyle w:val="PargrafodaLista"/>
        <w:numPr>
          <w:ilvl w:val="1"/>
          <w:numId w:val="8"/>
        </w:numPr>
        <w:ind w:left="0" w:firstLine="0"/>
        <w:jc w:val="both"/>
        <w:rPr>
          <w:rFonts w:ascii="Times New Roman" w:hAnsi="Times New Roman"/>
          <w:sz w:val="24"/>
          <w:szCs w:val="24"/>
        </w:rPr>
      </w:pPr>
      <w:r w:rsidRPr="003526AC">
        <w:rPr>
          <w:rFonts w:ascii="Times New Roman" w:hAnsi="Times New Roman"/>
          <w:sz w:val="24"/>
          <w:szCs w:val="24"/>
        </w:rPr>
        <w:t xml:space="preserve">O </w:t>
      </w:r>
      <w:r w:rsidR="0065425C">
        <w:rPr>
          <w:rFonts w:ascii="Times New Roman" w:hAnsi="Times New Roman"/>
          <w:sz w:val="24"/>
          <w:szCs w:val="24"/>
        </w:rPr>
        <w:t>maquinário</w:t>
      </w:r>
      <w:r w:rsidRPr="003526AC">
        <w:rPr>
          <w:rFonts w:ascii="Times New Roman" w:hAnsi="Times New Roman"/>
          <w:sz w:val="24"/>
          <w:szCs w:val="24"/>
        </w:rPr>
        <w:t xml:space="preserve"> deverá ser entregue novo, sem uso anterior, com zero </w:t>
      </w:r>
      <w:r w:rsidR="000529F7">
        <w:rPr>
          <w:rFonts w:ascii="Times New Roman" w:hAnsi="Times New Roman"/>
          <w:sz w:val="24"/>
          <w:szCs w:val="24"/>
        </w:rPr>
        <w:t>horas/</w:t>
      </w:r>
      <w:r w:rsidRPr="003526AC">
        <w:rPr>
          <w:rFonts w:ascii="Times New Roman" w:hAnsi="Times New Roman"/>
          <w:sz w:val="24"/>
          <w:szCs w:val="24"/>
        </w:rPr>
        <w:t>quilômetro, em perfeito estado de funcionamento, livre de quaisquer ônus, encargos ou registros</w:t>
      </w:r>
      <w:r>
        <w:rPr>
          <w:rFonts w:ascii="Times New Roman" w:hAnsi="Times New Roman"/>
          <w:sz w:val="24"/>
          <w:szCs w:val="24"/>
        </w:rPr>
        <w:t xml:space="preserve"> de multas ou taxas</w:t>
      </w:r>
      <w:r w:rsidRPr="003526AC">
        <w:rPr>
          <w:rFonts w:ascii="Times New Roman" w:hAnsi="Times New Roman"/>
          <w:sz w:val="24"/>
          <w:szCs w:val="24"/>
        </w:rPr>
        <w:t xml:space="preserve">, acompanhado de todos os itens de série, acessórios obrigatórios de segurança, manual do proprietário, chave reserva, nota fiscal em nome da Administração Pública. O </w:t>
      </w:r>
      <w:r w:rsidR="000529F7">
        <w:rPr>
          <w:rFonts w:ascii="Times New Roman" w:hAnsi="Times New Roman"/>
          <w:sz w:val="24"/>
          <w:szCs w:val="24"/>
        </w:rPr>
        <w:t>maquinário</w:t>
      </w:r>
      <w:r w:rsidRPr="003526AC">
        <w:rPr>
          <w:rFonts w:ascii="Times New Roman" w:hAnsi="Times New Roman"/>
          <w:sz w:val="24"/>
          <w:szCs w:val="24"/>
        </w:rPr>
        <w:t xml:space="preserve"> deverá estar regularizado, de modo a garantir sua plena legalidade e disponibilidade para uso público.</w:t>
      </w:r>
    </w:p>
    <w:p w14:paraId="1DC990C1" w14:textId="5C12F17C" w:rsidR="003526AC" w:rsidRPr="003526AC" w:rsidRDefault="003526AC" w:rsidP="003C5415">
      <w:pPr>
        <w:pStyle w:val="PargrafodaLista"/>
        <w:numPr>
          <w:ilvl w:val="1"/>
          <w:numId w:val="8"/>
        </w:numPr>
        <w:ind w:left="0" w:firstLine="0"/>
        <w:jc w:val="both"/>
        <w:rPr>
          <w:rFonts w:ascii="Times New Roman" w:hAnsi="Times New Roman"/>
          <w:sz w:val="24"/>
          <w:szCs w:val="24"/>
        </w:rPr>
      </w:pPr>
      <w:r w:rsidRPr="003526AC">
        <w:rPr>
          <w:rFonts w:ascii="Times New Roman" w:hAnsi="Times New Roman"/>
          <w:sz w:val="24"/>
          <w:szCs w:val="24"/>
        </w:rPr>
        <w:t>O ciclo de vida do objeto abrange desde a entrega técnica e legal do bem até sua utilização regular pelas unidades administrativas, incluindo o período de garantia contratual, durante o qual a empresa fornecedora será responsável por eventuais reparos, substituições de peças e atendimento técnico por defeitos de fabricação, sem qualquer custo adicional para a Administração. É vedada a cobrança por serviços de deslocamento, mão de obra ou transporte durante o prazo de garantia.</w:t>
      </w:r>
    </w:p>
    <w:p w14:paraId="48F2AB17" w14:textId="5DCFB867" w:rsidR="003526AC" w:rsidRPr="003526AC" w:rsidRDefault="003526AC" w:rsidP="003C5415">
      <w:pPr>
        <w:pStyle w:val="PargrafodaLista"/>
        <w:numPr>
          <w:ilvl w:val="1"/>
          <w:numId w:val="8"/>
        </w:numPr>
        <w:ind w:left="0" w:firstLine="0"/>
        <w:jc w:val="both"/>
        <w:rPr>
          <w:rFonts w:ascii="Times New Roman" w:hAnsi="Times New Roman"/>
          <w:sz w:val="24"/>
          <w:szCs w:val="24"/>
        </w:rPr>
      </w:pPr>
      <w:r w:rsidRPr="003526AC">
        <w:rPr>
          <w:rFonts w:ascii="Times New Roman" w:hAnsi="Times New Roman"/>
          <w:sz w:val="24"/>
          <w:szCs w:val="24"/>
        </w:rPr>
        <w:t xml:space="preserve">O </w:t>
      </w:r>
      <w:r w:rsidR="0065425C">
        <w:rPr>
          <w:rFonts w:ascii="Times New Roman" w:hAnsi="Times New Roman"/>
          <w:sz w:val="24"/>
          <w:szCs w:val="24"/>
        </w:rPr>
        <w:t>maquinário</w:t>
      </w:r>
      <w:r w:rsidRPr="003526AC">
        <w:rPr>
          <w:rFonts w:ascii="Times New Roman" w:hAnsi="Times New Roman"/>
          <w:sz w:val="24"/>
          <w:szCs w:val="24"/>
        </w:rPr>
        <w:t xml:space="preserve"> deverá estar dotado de todos os equipamentos exigidos pela legislação de trânsito vigente (Resolução CONTRAN) e normas ambientais aplicáveis, com destaque para os sistemas de segurança obrigatórios, além de apresentar eficiência energética compatível com as diretrizes de sustentabilidade e racionalidade no uso dos recursos públicos.</w:t>
      </w:r>
    </w:p>
    <w:p w14:paraId="5CCD68D4" w14:textId="16CA830A" w:rsidR="003526AC" w:rsidRPr="003526AC" w:rsidRDefault="003526AC" w:rsidP="003C5415">
      <w:pPr>
        <w:pStyle w:val="PargrafodaLista"/>
        <w:numPr>
          <w:ilvl w:val="1"/>
          <w:numId w:val="8"/>
        </w:numPr>
        <w:ind w:left="0" w:firstLine="0"/>
        <w:jc w:val="both"/>
        <w:rPr>
          <w:rFonts w:ascii="Times New Roman" w:hAnsi="Times New Roman"/>
          <w:sz w:val="24"/>
          <w:szCs w:val="24"/>
        </w:rPr>
      </w:pPr>
      <w:r w:rsidRPr="003526AC">
        <w:rPr>
          <w:rFonts w:ascii="Times New Roman" w:hAnsi="Times New Roman"/>
          <w:sz w:val="24"/>
          <w:szCs w:val="24"/>
        </w:rPr>
        <w:t>A empresa fornecedora deverá comprovar, no momento da contratação, a existência de rede de assistência técnica autorizada em território nacional, com prioridade para o Estado de Goiás</w:t>
      </w:r>
      <w:r w:rsidR="00AD359A">
        <w:rPr>
          <w:rFonts w:ascii="Times New Roman" w:hAnsi="Times New Roman"/>
          <w:sz w:val="24"/>
          <w:szCs w:val="24"/>
        </w:rPr>
        <w:t xml:space="preserve"> em raio de até 150km do Município</w:t>
      </w:r>
      <w:r w:rsidRPr="003526AC">
        <w:rPr>
          <w:rFonts w:ascii="Times New Roman" w:hAnsi="Times New Roman"/>
          <w:sz w:val="24"/>
          <w:szCs w:val="24"/>
        </w:rPr>
        <w:t xml:space="preserve">, de modo a assegurar o cumprimento da garantia legal e contratual sem comprometer a continuidade dos serviços prestados pelo </w:t>
      </w:r>
      <w:r w:rsidR="00AD359A">
        <w:rPr>
          <w:rFonts w:ascii="Times New Roman" w:hAnsi="Times New Roman"/>
          <w:sz w:val="24"/>
          <w:szCs w:val="24"/>
        </w:rPr>
        <w:t>maquinário</w:t>
      </w:r>
      <w:r w:rsidRPr="003526AC">
        <w:rPr>
          <w:rFonts w:ascii="Times New Roman" w:hAnsi="Times New Roman"/>
          <w:sz w:val="24"/>
          <w:szCs w:val="24"/>
        </w:rPr>
        <w:t xml:space="preserve">. O fornecimento de peças de reposição deverá ser garantido por, no mínimo, </w:t>
      </w:r>
      <w:r>
        <w:rPr>
          <w:rFonts w:ascii="Times New Roman" w:hAnsi="Times New Roman"/>
          <w:sz w:val="24"/>
          <w:szCs w:val="24"/>
        </w:rPr>
        <w:t>1</w:t>
      </w:r>
      <w:r w:rsidRPr="003526AC">
        <w:rPr>
          <w:rFonts w:ascii="Times New Roman" w:hAnsi="Times New Roman"/>
          <w:sz w:val="24"/>
          <w:szCs w:val="24"/>
        </w:rPr>
        <w:t xml:space="preserve"> (</w:t>
      </w:r>
      <w:r>
        <w:rPr>
          <w:rFonts w:ascii="Times New Roman" w:hAnsi="Times New Roman"/>
          <w:sz w:val="24"/>
          <w:szCs w:val="24"/>
        </w:rPr>
        <w:t>um</w:t>
      </w:r>
      <w:r w:rsidRPr="003526AC">
        <w:rPr>
          <w:rFonts w:ascii="Times New Roman" w:hAnsi="Times New Roman"/>
          <w:sz w:val="24"/>
          <w:szCs w:val="24"/>
        </w:rPr>
        <w:t>) ano após a entrega do bem, nos termos da legislação aplicável</w:t>
      </w:r>
      <w:r w:rsidR="00AD359A">
        <w:rPr>
          <w:rFonts w:ascii="Times New Roman" w:hAnsi="Times New Roman"/>
          <w:sz w:val="24"/>
          <w:szCs w:val="24"/>
        </w:rPr>
        <w:t xml:space="preserve"> quando aplicado a garantia do bem</w:t>
      </w:r>
      <w:r w:rsidRPr="003526AC">
        <w:rPr>
          <w:rFonts w:ascii="Times New Roman" w:hAnsi="Times New Roman"/>
          <w:sz w:val="24"/>
          <w:szCs w:val="24"/>
        </w:rPr>
        <w:t>.</w:t>
      </w:r>
    </w:p>
    <w:p w14:paraId="49BC916A" w14:textId="5EA309D9" w:rsidR="005106CB" w:rsidRDefault="003526AC" w:rsidP="003C5415">
      <w:pPr>
        <w:pStyle w:val="PargrafodaLista"/>
        <w:numPr>
          <w:ilvl w:val="1"/>
          <w:numId w:val="8"/>
        </w:numPr>
        <w:ind w:left="0" w:firstLine="0"/>
        <w:jc w:val="both"/>
        <w:rPr>
          <w:rFonts w:ascii="Times New Roman" w:hAnsi="Times New Roman"/>
          <w:sz w:val="24"/>
          <w:szCs w:val="24"/>
        </w:rPr>
      </w:pPr>
      <w:r w:rsidRPr="003526AC">
        <w:rPr>
          <w:rFonts w:ascii="Times New Roman" w:hAnsi="Times New Roman"/>
          <w:sz w:val="24"/>
          <w:szCs w:val="24"/>
        </w:rPr>
        <w:t xml:space="preserve">A solução ora proposta contempla não apenas a aquisição do </w:t>
      </w:r>
      <w:r w:rsidR="00AD359A">
        <w:rPr>
          <w:rFonts w:ascii="Times New Roman" w:hAnsi="Times New Roman"/>
          <w:sz w:val="24"/>
          <w:szCs w:val="24"/>
        </w:rPr>
        <w:t>maquinário</w:t>
      </w:r>
      <w:r w:rsidRPr="003526AC">
        <w:rPr>
          <w:rFonts w:ascii="Times New Roman" w:hAnsi="Times New Roman"/>
          <w:sz w:val="24"/>
          <w:szCs w:val="24"/>
        </w:rPr>
        <w:t>, mas todo o conjunto de providências necessárias à regularização documental, operacionalidade imediata, manutenção preventiva e corretiva durante a garantia, e suporte técnico compatível com o uso institucional, de forma a assegurar o cumprimento dos princípios constitucionais da eficiência, economicidade, continuidade do serviço público e sustentabilidade ambiental, previstos na Constituição Federal (art. 37, caput), na Lei nº 14.133/2021 e na Lei nº 12.305/2010 (Política Nacional de Resíduos Sólidos), quando aplicável.</w:t>
      </w:r>
    </w:p>
    <w:p w14:paraId="4B30403C" w14:textId="77777777" w:rsidR="00F2234A" w:rsidRPr="00F2234A" w:rsidRDefault="00F2234A" w:rsidP="003C5415">
      <w:pPr>
        <w:pStyle w:val="PargrafodaLista"/>
        <w:ind w:left="0"/>
        <w:jc w:val="both"/>
        <w:rPr>
          <w:rFonts w:ascii="Times New Roman" w:hAnsi="Times New Roman"/>
          <w:sz w:val="24"/>
          <w:szCs w:val="24"/>
        </w:rPr>
      </w:pPr>
    </w:p>
    <w:p w14:paraId="2EA4FD80" w14:textId="183BF035" w:rsidR="00DD616F" w:rsidRPr="00FC66A8" w:rsidRDefault="0015645E" w:rsidP="003C5415">
      <w:pPr>
        <w:pStyle w:val="PargrafodaLista"/>
        <w:numPr>
          <w:ilvl w:val="0"/>
          <w:numId w:val="8"/>
        </w:numPr>
        <w:ind w:left="0" w:firstLine="0"/>
        <w:jc w:val="left"/>
        <w:rPr>
          <w:rFonts w:ascii="Times New Roman" w:hAnsi="Times New Roman"/>
          <w:b/>
          <w:bCs/>
          <w:sz w:val="24"/>
          <w:szCs w:val="24"/>
        </w:rPr>
      </w:pPr>
      <w:r>
        <w:rPr>
          <w:rFonts w:ascii="Times New Roman" w:hAnsi="Times New Roman"/>
          <w:b/>
          <w:bCs/>
          <w:sz w:val="24"/>
          <w:szCs w:val="24"/>
        </w:rPr>
        <w:t>REQUISITOS DA CONTRATAÇÃO</w:t>
      </w:r>
    </w:p>
    <w:p w14:paraId="52E8E80E" w14:textId="77777777" w:rsidR="00E70303" w:rsidRDefault="006E619A" w:rsidP="003C5415">
      <w:pPr>
        <w:pStyle w:val="PargrafodaLista"/>
        <w:numPr>
          <w:ilvl w:val="1"/>
          <w:numId w:val="8"/>
        </w:numPr>
        <w:ind w:left="0" w:firstLine="0"/>
        <w:jc w:val="both"/>
        <w:rPr>
          <w:rFonts w:ascii="Times New Roman" w:hAnsi="Times New Roman"/>
          <w:sz w:val="24"/>
          <w:szCs w:val="24"/>
        </w:rPr>
      </w:pPr>
      <w:r w:rsidRPr="00E70303">
        <w:rPr>
          <w:rFonts w:ascii="Times New Roman" w:hAnsi="Times New Roman"/>
          <w:sz w:val="24"/>
          <w:szCs w:val="24"/>
        </w:rPr>
        <w:t>Para</w:t>
      </w:r>
      <w:r w:rsidR="00A60566" w:rsidRPr="00E70303">
        <w:rPr>
          <w:rFonts w:ascii="Times New Roman" w:hAnsi="Times New Roman"/>
          <w:sz w:val="24"/>
          <w:szCs w:val="24"/>
        </w:rPr>
        <w:t xml:space="preserve"> </w:t>
      </w:r>
      <w:r w:rsidR="00E70303" w:rsidRPr="00E70303">
        <w:rPr>
          <w:rFonts w:ascii="Times New Roman" w:hAnsi="Times New Roman"/>
          <w:sz w:val="24"/>
          <w:szCs w:val="24"/>
        </w:rPr>
        <w:t>garantir a plena execução do objeto contratado e assegurar a qualidade dos bens fornecidos, a empresa vencedora do certame deverá atender, integralmente, aos seguintes requisitos mínimos, considerados essenciais para a viabilidade técnica, legal e funcional da contratação:</w:t>
      </w:r>
    </w:p>
    <w:p w14:paraId="67FDEC9F" w14:textId="6BE8DA19" w:rsidR="003526AC" w:rsidRPr="00611705" w:rsidRDefault="003526AC" w:rsidP="003C5415">
      <w:pPr>
        <w:pStyle w:val="PargrafodaLista"/>
        <w:numPr>
          <w:ilvl w:val="1"/>
          <w:numId w:val="8"/>
        </w:numPr>
        <w:ind w:left="0" w:firstLine="0"/>
        <w:jc w:val="both"/>
        <w:rPr>
          <w:rFonts w:ascii="Times New Roman" w:hAnsi="Times New Roman"/>
          <w:sz w:val="24"/>
          <w:szCs w:val="24"/>
        </w:rPr>
      </w:pPr>
      <w:r w:rsidRPr="00611705">
        <w:rPr>
          <w:rFonts w:ascii="Times New Roman" w:hAnsi="Times New Roman"/>
          <w:sz w:val="24"/>
          <w:szCs w:val="24"/>
        </w:rPr>
        <w:lastRenderedPageBreak/>
        <w:t>Para garantir a plena execução do objeto contratado e assegurar a qualidade do bem fornecido, a empresa vencedora do certame deverá atender, integralmente, aos requisitos mínimos a seguir estabelecidos, considerados essenciais para a viabilidade técnica, legal e funcional da contratação, bem como para a preservação do interesse público e da eficiência administrativa.</w:t>
      </w:r>
    </w:p>
    <w:p w14:paraId="1E54015D" w14:textId="72FD28D1" w:rsidR="003526AC" w:rsidRPr="00220834" w:rsidRDefault="003526AC" w:rsidP="003C5415">
      <w:pPr>
        <w:pStyle w:val="PargrafodaLista"/>
        <w:numPr>
          <w:ilvl w:val="1"/>
          <w:numId w:val="8"/>
        </w:numPr>
        <w:ind w:left="0" w:firstLine="0"/>
        <w:jc w:val="both"/>
        <w:rPr>
          <w:rFonts w:ascii="Times New Roman" w:hAnsi="Times New Roman"/>
          <w:sz w:val="24"/>
          <w:szCs w:val="24"/>
        </w:rPr>
      </w:pPr>
      <w:r w:rsidRPr="00220834">
        <w:rPr>
          <w:rFonts w:ascii="Times New Roman" w:hAnsi="Times New Roman"/>
          <w:sz w:val="24"/>
          <w:szCs w:val="24"/>
        </w:rPr>
        <w:t xml:space="preserve">Quanto ao </w:t>
      </w:r>
      <w:r w:rsidR="0065425C">
        <w:rPr>
          <w:rFonts w:ascii="Times New Roman" w:hAnsi="Times New Roman"/>
          <w:sz w:val="24"/>
          <w:szCs w:val="24"/>
        </w:rPr>
        <w:t>maquinário</w:t>
      </w:r>
      <w:r w:rsidRPr="00220834">
        <w:rPr>
          <w:rFonts w:ascii="Times New Roman" w:hAnsi="Times New Roman"/>
          <w:sz w:val="24"/>
          <w:szCs w:val="24"/>
        </w:rPr>
        <w:t xml:space="preserve"> a ser fornecido</w:t>
      </w:r>
      <w:r w:rsidR="00220834">
        <w:rPr>
          <w:rFonts w:ascii="Times New Roman" w:hAnsi="Times New Roman"/>
          <w:sz w:val="24"/>
          <w:szCs w:val="24"/>
        </w:rPr>
        <w:t xml:space="preserve"> </w:t>
      </w:r>
      <w:r w:rsidRPr="00220834">
        <w:rPr>
          <w:rFonts w:ascii="Times New Roman" w:hAnsi="Times New Roman"/>
          <w:sz w:val="24"/>
          <w:szCs w:val="24"/>
        </w:rPr>
        <w:t>ser novo, zero quilômetro, sem uso anterior, em perfeito estado de funcionamento, livre de quaisquer vícios aparentes ou ocultos, e sem registro ou emplacamento anterior;</w:t>
      </w:r>
    </w:p>
    <w:p w14:paraId="0F009BD0" w14:textId="48EEE839" w:rsidR="003526AC" w:rsidRPr="00220834" w:rsidRDefault="003526AC" w:rsidP="003C5415">
      <w:pPr>
        <w:pStyle w:val="PargrafodaLista"/>
        <w:numPr>
          <w:ilvl w:val="1"/>
          <w:numId w:val="8"/>
        </w:numPr>
        <w:ind w:left="0" w:firstLine="0"/>
        <w:jc w:val="both"/>
        <w:rPr>
          <w:rFonts w:ascii="Times New Roman" w:hAnsi="Times New Roman"/>
          <w:sz w:val="24"/>
          <w:szCs w:val="24"/>
        </w:rPr>
      </w:pPr>
      <w:r w:rsidRPr="00220834">
        <w:rPr>
          <w:rFonts w:ascii="Times New Roman" w:hAnsi="Times New Roman"/>
          <w:sz w:val="24"/>
          <w:szCs w:val="24"/>
        </w:rPr>
        <w:t xml:space="preserve">Quanto ao prazo de entrega </w:t>
      </w:r>
      <w:r w:rsidR="0065425C">
        <w:rPr>
          <w:rFonts w:ascii="Times New Roman" w:hAnsi="Times New Roman"/>
          <w:sz w:val="24"/>
          <w:szCs w:val="24"/>
        </w:rPr>
        <w:t>o maquinário</w:t>
      </w:r>
      <w:r w:rsidRPr="00220834">
        <w:rPr>
          <w:rFonts w:ascii="Times New Roman" w:hAnsi="Times New Roman"/>
          <w:sz w:val="24"/>
          <w:szCs w:val="24"/>
        </w:rPr>
        <w:t xml:space="preserve"> deverá ser entregue no </w:t>
      </w:r>
      <w:r w:rsidRPr="00220834">
        <w:rPr>
          <w:rFonts w:ascii="Times New Roman" w:hAnsi="Times New Roman"/>
          <w:b/>
          <w:bCs/>
          <w:sz w:val="24"/>
          <w:szCs w:val="24"/>
        </w:rPr>
        <w:t xml:space="preserve">prazo máximo de </w:t>
      </w:r>
      <w:r w:rsidR="008432B1">
        <w:rPr>
          <w:rFonts w:ascii="Times New Roman" w:hAnsi="Times New Roman"/>
          <w:b/>
          <w:bCs/>
          <w:sz w:val="24"/>
          <w:szCs w:val="24"/>
        </w:rPr>
        <w:t>60</w:t>
      </w:r>
      <w:r w:rsidRPr="00220834">
        <w:rPr>
          <w:rFonts w:ascii="Times New Roman" w:hAnsi="Times New Roman"/>
          <w:b/>
          <w:bCs/>
          <w:sz w:val="24"/>
          <w:szCs w:val="24"/>
        </w:rPr>
        <w:t xml:space="preserve"> (</w:t>
      </w:r>
      <w:r w:rsidR="008432B1">
        <w:rPr>
          <w:rFonts w:ascii="Times New Roman" w:hAnsi="Times New Roman"/>
          <w:b/>
          <w:bCs/>
          <w:sz w:val="24"/>
          <w:szCs w:val="24"/>
        </w:rPr>
        <w:t>sessenta</w:t>
      </w:r>
      <w:r w:rsidRPr="00220834">
        <w:rPr>
          <w:rFonts w:ascii="Times New Roman" w:hAnsi="Times New Roman"/>
          <w:b/>
          <w:bCs/>
          <w:sz w:val="24"/>
          <w:szCs w:val="24"/>
        </w:rPr>
        <w:t>) dias corridos</w:t>
      </w:r>
      <w:r w:rsidRPr="00220834">
        <w:rPr>
          <w:rFonts w:ascii="Times New Roman" w:hAnsi="Times New Roman"/>
          <w:sz w:val="24"/>
          <w:szCs w:val="24"/>
        </w:rPr>
        <w:t>, contados da assinatura do contrato, nota de empenho ou ordem de fornecimento, o que ocorrer primeiro;</w:t>
      </w:r>
    </w:p>
    <w:p w14:paraId="256622A7" w14:textId="5BFB09D4" w:rsidR="003526AC" w:rsidRPr="00220834" w:rsidRDefault="003526AC" w:rsidP="003C5415">
      <w:pPr>
        <w:pStyle w:val="PargrafodaLista"/>
        <w:numPr>
          <w:ilvl w:val="1"/>
          <w:numId w:val="8"/>
        </w:numPr>
        <w:ind w:left="0" w:firstLine="0"/>
        <w:jc w:val="both"/>
        <w:rPr>
          <w:rFonts w:ascii="Times New Roman" w:hAnsi="Times New Roman"/>
          <w:sz w:val="24"/>
          <w:szCs w:val="24"/>
        </w:rPr>
      </w:pPr>
      <w:r w:rsidRPr="00220834">
        <w:rPr>
          <w:rFonts w:ascii="Times New Roman" w:hAnsi="Times New Roman"/>
          <w:sz w:val="24"/>
          <w:szCs w:val="24"/>
        </w:rPr>
        <w:t xml:space="preserve">A entrega deverá ocorrer no local indicado pela Administração Municipal de </w:t>
      </w:r>
      <w:r w:rsidR="002835EE" w:rsidRPr="00220834">
        <w:rPr>
          <w:rFonts w:ascii="Times New Roman" w:hAnsi="Times New Roman"/>
          <w:sz w:val="24"/>
          <w:szCs w:val="24"/>
        </w:rPr>
        <w:t>Bela Vista de Goiás</w:t>
      </w:r>
      <w:r w:rsidRPr="00220834">
        <w:rPr>
          <w:rFonts w:ascii="Times New Roman" w:hAnsi="Times New Roman"/>
          <w:sz w:val="24"/>
          <w:szCs w:val="24"/>
        </w:rPr>
        <w:t>/GO, em horário comercial, mediante conferência técnica e recebimento provisório;</w:t>
      </w:r>
    </w:p>
    <w:p w14:paraId="5A4C1AF6" w14:textId="33A5F2E7" w:rsidR="003526AC" w:rsidRPr="00220834" w:rsidRDefault="003526AC" w:rsidP="003C5415">
      <w:pPr>
        <w:pStyle w:val="PargrafodaLista"/>
        <w:numPr>
          <w:ilvl w:val="1"/>
          <w:numId w:val="8"/>
        </w:numPr>
        <w:ind w:left="0" w:firstLine="0"/>
        <w:jc w:val="both"/>
        <w:rPr>
          <w:rFonts w:ascii="Times New Roman" w:hAnsi="Times New Roman"/>
          <w:sz w:val="24"/>
          <w:szCs w:val="24"/>
        </w:rPr>
      </w:pPr>
      <w:r w:rsidRPr="00220834">
        <w:rPr>
          <w:rFonts w:ascii="Times New Roman" w:hAnsi="Times New Roman"/>
          <w:sz w:val="24"/>
          <w:szCs w:val="24"/>
        </w:rPr>
        <w:t>O recebimento definitivo ficará condicionado à verificação da conformidade com todas as especificações técnicas e documentais previstas neste Termo de Referência.</w:t>
      </w:r>
    </w:p>
    <w:p w14:paraId="0C060AC7" w14:textId="16081B18" w:rsidR="003526AC" w:rsidRDefault="003526AC" w:rsidP="003C5415">
      <w:pPr>
        <w:pStyle w:val="PargrafodaLista"/>
        <w:numPr>
          <w:ilvl w:val="1"/>
          <w:numId w:val="8"/>
        </w:numPr>
        <w:ind w:left="0" w:firstLine="0"/>
        <w:jc w:val="both"/>
        <w:rPr>
          <w:rFonts w:ascii="Times New Roman" w:hAnsi="Times New Roman"/>
          <w:sz w:val="24"/>
          <w:szCs w:val="24"/>
        </w:rPr>
      </w:pPr>
      <w:r w:rsidRPr="0065425C">
        <w:rPr>
          <w:rFonts w:ascii="Times New Roman" w:hAnsi="Times New Roman"/>
          <w:sz w:val="24"/>
          <w:szCs w:val="24"/>
        </w:rPr>
        <w:t>Quanto à habilitação da empresa contratada</w:t>
      </w:r>
      <w:r w:rsidR="0065425C">
        <w:rPr>
          <w:rFonts w:ascii="Times New Roman" w:hAnsi="Times New Roman"/>
          <w:sz w:val="24"/>
          <w:szCs w:val="24"/>
        </w:rPr>
        <w:t>, a</w:t>
      </w:r>
      <w:r w:rsidRPr="0065425C">
        <w:rPr>
          <w:rFonts w:ascii="Times New Roman" w:hAnsi="Times New Roman"/>
          <w:sz w:val="24"/>
          <w:szCs w:val="24"/>
        </w:rPr>
        <w:t xml:space="preserve"> empresa deverá comprovar regularidade jurídica, fiscal, trabalhista e técnica, mediante apresentação, no mínimo, dos seguintes documentos:</w:t>
      </w:r>
    </w:p>
    <w:p w14:paraId="207EE871" w14:textId="77777777" w:rsidR="0065425C" w:rsidRPr="0065425C" w:rsidRDefault="0065425C" w:rsidP="003C5415">
      <w:pPr>
        <w:pStyle w:val="PargrafodaLista"/>
        <w:ind w:left="0"/>
        <w:jc w:val="both"/>
        <w:rPr>
          <w:rFonts w:ascii="Times New Roman" w:hAnsi="Times New Roman"/>
          <w:sz w:val="24"/>
          <w:szCs w:val="24"/>
        </w:rPr>
      </w:pPr>
    </w:p>
    <w:p w14:paraId="38D94DD9"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a) No caso de empresário individual inscrição no Registro Público de Empresas Mercantis a cargo da Junta Comercial da respectiva sede</w:t>
      </w:r>
    </w:p>
    <w:p w14:paraId="364C1E5A"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b) Em se tratando de microempreendedor individual MEI Certificado da Condição de Microempreendedor Individual CCMEI cuja aceitação ficará condicionada à verificação da autenticidade no sítio www.portaldoempreendedor.gov.br</w:t>
      </w:r>
    </w:p>
    <w:p w14:paraId="119CAE3D"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c) No caso de sociedade empresária ato constitutivo estatuto ou contrato social em vigor devidamente registrado na Junta Comercial da respectiva sede acompanhado de documento comprobatório de seus administradores</w:t>
      </w:r>
    </w:p>
    <w:p w14:paraId="0428247E"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d) Inscrição no Registro Público de Empresas Mercantis onde opera com averbação no Registro onde tem sede a matriz no caso de ser o participante sucursal filial ou agência</w:t>
      </w:r>
    </w:p>
    <w:p w14:paraId="670DD632"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e) No caso de sociedade simples inscrição do ato constitutivo no Registro Civil das Pessoas Jurídicas do local de sua sede acompanhada de prova da indicação dos seus administradores</w:t>
      </w:r>
    </w:p>
    <w:p w14:paraId="46527CDF"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C4EEB3D"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g) No caso de empresa ou sociedade estrangeira em funcionamento no País decreto de autorização</w:t>
      </w:r>
    </w:p>
    <w:p w14:paraId="6E4994A6"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h) Os documentos acima deverão estar acompanhados de todas as alterações ou da consolidação respectiva</w:t>
      </w:r>
    </w:p>
    <w:p w14:paraId="6CE12455"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i) Certidão Simplificada expedida pela Junta Comercial caso haja interesse em se valer das prerrogativas conferidas às Microempresas ou Empresas de Pequeno Porte pela Lei Complementar nº 123 de 14 de dezembro de 2006 e alterações posteriores sendo que no caso de Microempreendedor Individual deverá ser apresentado o Certificado da Condição de Microempreendedor Individual disponibilizado no Portal do Microempreendedor</w:t>
      </w:r>
    </w:p>
    <w:p w14:paraId="559A46C2"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lastRenderedPageBreak/>
        <w:t>j) Para os representantes legais documento que comprove seus poderes ou procurador munido de instrumento procuratório conferindo poderes para prática de todos os atos referentes ao processo</w:t>
      </w:r>
    </w:p>
    <w:p w14:paraId="0855C529"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k) O representante legal procurador e sócios deverão apresentar documento oficial de identificação que contenha foto</w:t>
      </w:r>
    </w:p>
    <w:p w14:paraId="17F6FA3A"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l) Prova de inscrição no Cadastro Nacional de Pessoas Jurídicas ou no Cadastro de Pessoas Físicas conforme o caso</w:t>
      </w:r>
    </w:p>
    <w:p w14:paraId="4DB3F997"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m) Prova de regularidade fiscal perante a Fazenda Nacional mediante apresentação de certidão conjunta</w:t>
      </w:r>
    </w:p>
    <w:p w14:paraId="62D196C4"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n) Prova de regularidade com o Fundo de Garantia do Tempo de Serviço FGTS</w:t>
      </w:r>
    </w:p>
    <w:p w14:paraId="7D07D18F"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o) Prova de inexistência de débitos inadimplidos perante a Justiça do Trabalho mediante apresentação de certidão negativa ou positiva com efeito de negativa nos termos do Título VII A da Consolidação das Leis do Trabalho</w:t>
      </w:r>
    </w:p>
    <w:p w14:paraId="6F679ACC"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p) Prova de inscrição no cadastro de contribuintes Estadual Distrital ou Municipal Distrital relativo ao domicílio ou sede do fornecedor pertinente ao seu ramo de atividade e compatível com o objeto contratual</w:t>
      </w:r>
    </w:p>
    <w:p w14:paraId="48B1D021"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q) Prova de regularidade junto à Fazenda Estadual por meio de Certidão Negativa junto ao Estado em que o licitante é domiciliado</w:t>
      </w:r>
    </w:p>
    <w:p w14:paraId="1D3139DD"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r) Prova de regularidade junto à Fazenda Municipal por meio de Certidão Negativa junto aos Tributos Municipais da sede da licitante</w:t>
      </w:r>
    </w:p>
    <w:p w14:paraId="15D9C71D"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s) Certidão negativa de falência expedida pelo distribuidor da sede do fornecedor nos termos do art. 69 inciso II da Lei nº 14.133 de 2021 datada dos últimos sessenta dias ou dentro do prazo de validade nela expresso admitindo se a participação de empresas em recuperação judicial desde que amparadas por certidão emitida pela instância judicial competente afirmando que estão aptas econômica e financeiramente a participar de processo licitatório</w:t>
      </w:r>
    </w:p>
    <w:p w14:paraId="60A9E2DD"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t) Apresentação de Balanço Patrimonial Demonstração de Resultado do Exercício e demais demonstrações contábeis já exigíveis e apresentadas na forma da lei referentes aos dois últimos exercícios sociais limitando se ao último exercício no caso de constituição há menos de dois anos admitindo se para empresas criadas no exercício financeiro da licitação a substituição pelos demonstrativos de balanço de abertura</w:t>
      </w:r>
    </w:p>
    <w:p w14:paraId="4012C1CB" w14:textId="77777777" w:rsidR="0065425C" w:rsidRPr="0065425C" w:rsidRDefault="0065425C" w:rsidP="003C5415">
      <w:pPr>
        <w:ind w:left="284"/>
        <w:jc w:val="both"/>
        <w:rPr>
          <w:rFonts w:ascii="Times New Roman" w:hAnsi="Times New Roman"/>
          <w:sz w:val="24"/>
          <w:szCs w:val="24"/>
        </w:rPr>
      </w:pPr>
      <w:r w:rsidRPr="0065425C">
        <w:rPr>
          <w:rFonts w:ascii="Times New Roman" w:hAnsi="Times New Roman"/>
          <w:sz w:val="24"/>
          <w:szCs w:val="24"/>
        </w:rPr>
        <w:t>u) Declaração de demonstração contábil assinada por profissional habilitado da área contábil que ateste o atendimento aos índices de Liquidez Geral Solvência Geral e Liquidez Corrente maiores que um calculados conforme as fórmulas previstas com base nos dados do balanço patrimonial</w:t>
      </w:r>
    </w:p>
    <w:p w14:paraId="74F1077F" w14:textId="02F69BF6" w:rsidR="0065425C" w:rsidRPr="0065425C" w:rsidRDefault="005E4C22" w:rsidP="003C5415">
      <w:pPr>
        <w:ind w:left="284"/>
        <w:jc w:val="both"/>
        <w:rPr>
          <w:rFonts w:ascii="Times New Roman" w:hAnsi="Times New Roman"/>
          <w:sz w:val="24"/>
          <w:szCs w:val="24"/>
        </w:rPr>
      </w:pPr>
      <w:r>
        <w:rPr>
          <w:rFonts w:ascii="Times New Roman" w:hAnsi="Times New Roman"/>
          <w:sz w:val="24"/>
          <w:szCs w:val="24"/>
        </w:rPr>
        <w:t>v</w:t>
      </w:r>
      <w:r w:rsidR="0065425C" w:rsidRPr="0065425C">
        <w:rPr>
          <w:rFonts w:ascii="Times New Roman" w:hAnsi="Times New Roman"/>
          <w:sz w:val="24"/>
          <w:szCs w:val="24"/>
        </w:rPr>
        <w:t>) Comprovação de qualificação técnica mediante apresentação de no mínimo um atestado técnico expedido por pessoa jurídica de direito público ou privado que comprove fornecimento satisfatório de produtos semelhantes ao objeto contendo razão social identificação da instituição emitente local e data de emissão nome cargo e assinatura do responsável telefone e e</w:t>
      </w:r>
      <w:r w:rsidR="0065425C">
        <w:rPr>
          <w:rFonts w:ascii="Times New Roman" w:hAnsi="Times New Roman"/>
          <w:sz w:val="24"/>
          <w:szCs w:val="24"/>
        </w:rPr>
        <w:t>-</w:t>
      </w:r>
      <w:r w:rsidR="0065425C" w:rsidRPr="0065425C">
        <w:rPr>
          <w:rFonts w:ascii="Times New Roman" w:hAnsi="Times New Roman"/>
          <w:sz w:val="24"/>
          <w:szCs w:val="24"/>
        </w:rPr>
        <w:t>mail para contato e descrição do objeto fornecido</w:t>
      </w:r>
    </w:p>
    <w:p w14:paraId="0772E6FF" w14:textId="77777777" w:rsidR="0065425C" w:rsidRPr="0065425C" w:rsidRDefault="0065425C" w:rsidP="003C5415">
      <w:pPr>
        <w:ind w:left="284"/>
        <w:jc w:val="both"/>
        <w:rPr>
          <w:rFonts w:ascii="Times New Roman" w:hAnsi="Times New Roman"/>
          <w:sz w:val="24"/>
          <w:szCs w:val="24"/>
        </w:rPr>
      </w:pPr>
    </w:p>
    <w:p w14:paraId="21BC7DF3" w14:textId="4F7D6FD1" w:rsidR="00430CF5" w:rsidRPr="00FC66A8" w:rsidRDefault="0015645E" w:rsidP="003C5415">
      <w:pPr>
        <w:pStyle w:val="PargrafodaLista"/>
        <w:numPr>
          <w:ilvl w:val="0"/>
          <w:numId w:val="8"/>
        </w:numPr>
        <w:ind w:left="0" w:firstLine="0"/>
        <w:jc w:val="left"/>
        <w:rPr>
          <w:rFonts w:ascii="Times New Roman" w:hAnsi="Times New Roman"/>
          <w:b/>
          <w:bCs/>
          <w:sz w:val="24"/>
          <w:szCs w:val="24"/>
        </w:rPr>
      </w:pPr>
      <w:r>
        <w:rPr>
          <w:rFonts w:ascii="Times New Roman" w:hAnsi="Times New Roman"/>
          <w:b/>
          <w:bCs/>
          <w:sz w:val="24"/>
          <w:szCs w:val="24"/>
        </w:rPr>
        <w:t>MODELO DE EXECUÇÃO DO OBJETO</w:t>
      </w:r>
      <w:r w:rsidR="006E619A">
        <w:rPr>
          <w:rFonts w:ascii="Times New Roman" w:hAnsi="Times New Roman"/>
          <w:b/>
          <w:bCs/>
          <w:sz w:val="24"/>
          <w:szCs w:val="24"/>
        </w:rPr>
        <w:t xml:space="preserve"> </w:t>
      </w:r>
    </w:p>
    <w:p w14:paraId="6CB6BD31" w14:textId="1133D502" w:rsidR="00430CF5" w:rsidRPr="00AD5551" w:rsidRDefault="006E619A" w:rsidP="003C5415">
      <w:pPr>
        <w:pStyle w:val="PargrafodaLista"/>
        <w:numPr>
          <w:ilvl w:val="1"/>
          <w:numId w:val="19"/>
        </w:numPr>
        <w:ind w:left="0" w:firstLine="0"/>
        <w:jc w:val="both"/>
        <w:rPr>
          <w:rFonts w:ascii="Times New Roman" w:hAnsi="Times New Roman"/>
          <w:sz w:val="24"/>
          <w:szCs w:val="24"/>
        </w:rPr>
      </w:pPr>
      <w:r w:rsidRPr="006E619A">
        <w:rPr>
          <w:rFonts w:ascii="Times New Roman" w:hAnsi="Times New Roman"/>
          <w:sz w:val="24"/>
          <w:szCs w:val="24"/>
        </w:rPr>
        <w:t xml:space="preserve">A </w:t>
      </w:r>
      <w:r w:rsidR="00E70303" w:rsidRPr="00E70303">
        <w:rPr>
          <w:rFonts w:ascii="Times New Roman" w:hAnsi="Times New Roman"/>
          <w:sz w:val="24"/>
          <w:szCs w:val="24"/>
        </w:rPr>
        <w:t>execução do objeto deverá ocorrer de forma ordenada e transparente, de modo a assegurar a plena entrega e utilização dos bens contratados, desde a assinatura do contrato até o recebimento definitivo.</w:t>
      </w:r>
    </w:p>
    <w:p w14:paraId="1A98A939" w14:textId="050FB308" w:rsidR="00430CF5" w:rsidRPr="00AD5551" w:rsidRDefault="00E70303"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lastRenderedPageBreak/>
        <w:t xml:space="preserve">Após </w:t>
      </w:r>
      <w:r w:rsidRPr="00E70303">
        <w:rPr>
          <w:rFonts w:ascii="Times New Roman" w:hAnsi="Times New Roman"/>
          <w:sz w:val="24"/>
          <w:szCs w:val="24"/>
        </w:rPr>
        <w:t xml:space="preserve">a formalização da contratação e emissão da nota de empenho ou ordem de fornecimento, a empresa vencedora terá o prazo máximo de </w:t>
      </w:r>
      <w:r w:rsidR="00772A14" w:rsidRPr="00C756FC">
        <w:rPr>
          <w:rFonts w:ascii="Times New Roman" w:hAnsi="Times New Roman"/>
          <w:b/>
          <w:bCs/>
          <w:sz w:val="24"/>
          <w:szCs w:val="24"/>
        </w:rPr>
        <w:t>60</w:t>
      </w:r>
      <w:r w:rsidRPr="00C756FC">
        <w:rPr>
          <w:rFonts w:ascii="Times New Roman" w:hAnsi="Times New Roman"/>
          <w:b/>
          <w:bCs/>
          <w:sz w:val="24"/>
          <w:szCs w:val="24"/>
        </w:rPr>
        <w:t xml:space="preserve"> (</w:t>
      </w:r>
      <w:r w:rsidR="00772A14" w:rsidRPr="00C756FC">
        <w:rPr>
          <w:rFonts w:ascii="Times New Roman" w:hAnsi="Times New Roman"/>
          <w:b/>
          <w:bCs/>
          <w:sz w:val="24"/>
          <w:szCs w:val="24"/>
        </w:rPr>
        <w:t>sessenta</w:t>
      </w:r>
      <w:r w:rsidRPr="00C756FC">
        <w:rPr>
          <w:rFonts w:ascii="Times New Roman" w:hAnsi="Times New Roman"/>
          <w:b/>
          <w:bCs/>
          <w:sz w:val="24"/>
          <w:szCs w:val="24"/>
        </w:rPr>
        <w:t>) dias</w:t>
      </w:r>
      <w:r w:rsidRPr="00E70303">
        <w:rPr>
          <w:rFonts w:ascii="Times New Roman" w:hAnsi="Times New Roman"/>
          <w:sz w:val="24"/>
          <w:szCs w:val="24"/>
        </w:rPr>
        <w:t xml:space="preserve"> para efetuar a entrega integral dos equipamentos no local indicado pela Secretaria Municipal de </w:t>
      </w:r>
      <w:r w:rsidR="00796028">
        <w:rPr>
          <w:rFonts w:ascii="Times New Roman" w:hAnsi="Times New Roman"/>
          <w:sz w:val="24"/>
          <w:szCs w:val="24"/>
        </w:rPr>
        <w:t>Estradas e Rodagens.</w:t>
      </w:r>
      <w:r w:rsidRPr="00E70303">
        <w:rPr>
          <w:rFonts w:ascii="Times New Roman" w:hAnsi="Times New Roman"/>
          <w:sz w:val="24"/>
          <w:szCs w:val="24"/>
        </w:rPr>
        <w:t xml:space="preserve"> A entrega deverá ocorrer em horário comercial e será acompanhada por servidor designado para o recebimento provisório.</w:t>
      </w:r>
    </w:p>
    <w:p w14:paraId="6233B133" w14:textId="4A50460C" w:rsidR="00E70303" w:rsidRDefault="00E70303"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 xml:space="preserve">No </w:t>
      </w:r>
      <w:r w:rsidRPr="00E70303">
        <w:rPr>
          <w:rFonts w:ascii="Times New Roman" w:hAnsi="Times New Roman"/>
          <w:sz w:val="24"/>
          <w:szCs w:val="24"/>
        </w:rPr>
        <w:t xml:space="preserve">ato da entrega, será realizada a conferência técnica pela Administração, a fim de verificar a conformidade dos bens com as especificações do Termo de Referência. Havendo irregularidades, a empresa deverá substituí-los </w:t>
      </w:r>
      <w:r w:rsidR="00980668">
        <w:rPr>
          <w:rFonts w:ascii="Times New Roman" w:hAnsi="Times New Roman"/>
          <w:sz w:val="24"/>
          <w:szCs w:val="24"/>
        </w:rPr>
        <w:t xml:space="preserve">em prazo de </w:t>
      </w:r>
      <w:r w:rsidR="005F37CA">
        <w:rPr>
          <w:rFonts w:ascii="Times New Roman" w:hAnsi="Times New Roman"/>
          <w:sz w:val="24"/>
          <w:szCs w:val="24"/>
        </w:rPr>
        <w:t>60</w:t>
      </w:r>
      <w:r w:rsidR="00980668">
        <w:rPr>
          <w:rFonts w:ascii="Times New Roman" w:hAnsi="Times New Roman"/>
          <w:sz w:val="24"/>
          <w:szCs w:val="24"/>
        </w:rPr>
        <w:t xml:space="preserve"> dias</w:t>
      </w:r>
      <w:r w:rsidRPr="00E70303">
        <w:rPr>
          <w:rFonts w:ascii="Times New Roman" w:hAnsi="Times New Roman"/>
          <w:sz w:val="24"/>
          <w:szCs w:val="24"/>
        </w:rPr>
        <w:t>, sem ônus para o Município. O recebimento definitivo ficará condicionado à verificação de conformidade técnica e emissão de termo de recebimento definitivo, nos termos do art. 141 da Lei nº 14.133/2021.</w:t>
      </w:r>
    </w:p>
    <w:p w14:paraId="423CD8B2" w14:textId="7C343A72" w:rsidR="00E70303" w:rsidRDefault="00E70303"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 xml:space="preserve">Durante </w:t>
      </w:r>
      <w:r w:rsidRPr="00E70303">
        <w:rPr>
          <w:rFonts w:ascii="Times New Roman" w:hAnsi="Times New Roman"/>
          <w:sz w:val="24"/>
          <w:szCs w:val="24"/>
        </w:rPr>
        <w:t>o período de garantia, a empresa contratada deverá assegurar suporte técnico e substituição imediata de peças ou equipamentos que apresentarem defeitos, sem custos adicionais. Todo o atendimento deverá ser prestado em conformidade com as normas de assistência técnica autorizada, assegurando a plena operacionalidade dos bens.</w:t>
      </w:r>
    </w:p>
    <w:p w14:paraId="451AD4B2" w14:textId="3F7DF2AB" w:rsidR="00E70303" w:rsidRDefault="00E70303"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 xml:space="preserve">Ao </w:t>
      </w:r>
      <w:r w:rsidRPr="00E70303">
        <w:rPr>
          <w:rFonts w:ascii="Times New Roman" w:hAnsi="Times New Roman"/>
          <w:sz w:val="24"/>
          <w:szCs w:val="24"/>
        </w:rPr>
        <w:t>final do ciclo de vida útil, caberá à Administração adotar os procedimentos de destinação adequada dos equipamentos inservíveis, por meio de doação, leilão ou logística reversa.</w:t>
      </w:r>
    </w:p>
    <w:p w14:paraId="54651BEF" w14:textId="4689C2E2" w:rsidR="00E70303" w:rsidRPr="00AD5551" w:rsidRDefault="00E70303"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 xml:space="preserve">Assim, </w:t>
      </w:r>
      <w:r w:rsidRPr="00E70303">
        <w:rPr>
          <w:rFonts w:ascii="Times New Roman" w:hAnsi="Times New Roman"/>
          <w:sz w:val="24"/>
          <w:szCs w:val="24"/>
        </w:rPr>
        <w:t>o modelo de execução do objeto garante que a contratação produza os resultados pretendidos desde o início, com a entrega de equipamentos adequados e prontos para uso, até o encerramento da relação contratual, com a observância das garantias, da assistência técnica e da destinação ambientalmente correta dos bens.</w:t>
      </w:r>
    </w:p>
    <w:p w14:paraId="7D8A4B44" w14:textId="77777777" w:rsidR="00CD0A1D" w:rsidRPr="00430CF5" w:rsidRDefault="00CD0A1D" w:rsidP="003C5415">
      <w:pPr>
        <w:pStyle w:val="PargrafodaLista"/>
        <w:ind w:left="0"/>
        <w:jc w:val="both"/>
        <w:rPr>
          <w:rFonts w:ascii="Times New Roman" w:hAnsi="Times New Roman"/>
          <w:sz w:val="24"/>
          <w:szCs w:val="24"/>
        </w:rPr>
      </w:pPr>
    </w:p>
    <w:p w14:paraId="22524A67" w14:textId="434A307A" w:rsidR="00430CF5" w:rsidRPr="00FC66A8" w:rsidRDefault="0015645E" w:rsidP="003C5415">
      <w:pPr>
        <w:pStyle w:val="PargrafodaLista"/>
        <w:numPr>
          <w:ilvl w:val="0"/>
          <w:numId w:val="19"/>
        </w:numPr>
        <w:ind w:left="0" w:firstLine="0"/>
        <w:jc w:val="left"/>
        <w:rPr>
          <w:rFonts w:ascii="Times New Roman" w:hAnsi="Times New Roman"/>
          <w:b/>
          <w:bCs/>
          <w:sz w:val="24"/>
          <w:szCs w:val="24"/>
        </w:rPr>
      </w:pPr>
      <w:r>
        <w:rPr>
          <w:rFonts w:ascii="Times New Roman" w:hAnsi="Times New Roman"/>
          <w:b/>
          <w:bCs/>
          <w:sz w:val="24"/>
          <w:szCs w:val="24"/>
        </w:rPr>
        <w:t>MODELO DE GESTÃO DE CONTRATO</w:t>
      </w:r>
    </w:p>
    <w:p w14:paraId="1B056393" w14:textId="29ADACFB" w:rsidR="00AC4368" w:rsidRDefault="00CD0A1D" w:rsidP="003C5415">
      <w:pPr>
        <w:pStyle w:val="PargrafodaLista"/>
        <w:numPr>
          <w:ilvl w:val="1"/>
          <w:numId w:val="19"/>
        </w:numPr>
        <w:ind w:left="0" w:firstLine="0"/>
        <w:jc w:val="both"/>
        <w:rPr>
          <w:rFonts w:ascii="Times New Roman" w:hAnsi="Times New Roman"/>
          <w:sz w:val="24"/>
          <w:szCs w:val="24"/>
        </w:rPr>
      </w:pPr>
      <w:r w:rsidRPr="00CD0A1D">
        <w:rPr>
          <w:rFonts w:ascii="Times New Roman" w:hAnsi="Times New Roman"/>
          <w:sz w:val="24"/>
          <w:szCs w:val="24"/>
        </w:rPr>
        <w:t xml:space="preserve">A </w:t>
      </w:r>
      <w:r w:rsidR="00BB1B80" w:rsidRPr="00BB1B80">
        <w:rPr>
          <w:rFonts w:ascii="Times New Roman" w:hAnsi="Times New Roman"/>
          <w:sz w:val="24"/>
          <w:szCs w:val="24"/>
        </w:rPr>
        <w:t xml:space="preserve">gestão e fiscalização da execução do contrato serão realizadas pela </w:t>
      </w:r>
      <w:r w:rsidR="00011A3E">
        <w:rPr>
          <w:rFonts w:ascii="Times New Roman" w:hAnsi="Times New Roman"/>
          <w:sz w:val="24"/>
          <w:szCs w:val="24"/>
        </w:rPr>
        <w:t>Secretaria Municipal de Estradas e Rodagens</w:t>
      </w:r>
      <w:r w:rsidR="00BB1B80" w:rsidRPr="00BB1B80">
        <w:rPr>
          <w:rFonts w:ascii="Times New Roman" w:hAnsi="Times New Roman"/>
          <w:sz w:val="24"/>
          <w:szCs w:val="24"/>
        </w:rPr>
        <w:t>, por meio de servidores formalmente designados como gestor e fiscal(es) do contrato, em conformidade com os arts. 117 e 118 da Lei nº 14.133/2021.</w:t>
      </w:r>
    </w:p>
    <w:p w14:paraId="48C0874B" w14:textId="23EC91EC" w:rsidR="00BB1B80" w:rsidRDefault="00BB1B80"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 xml:space="preserve">O </w:t>
      </w:r>
      <w:r w:rsidRPr="00BB1B80">
        <w:rPr>
          <w:rFonts w:ascii="Times New Roman" w:hAnsi="Times New Roman"/>
          <w:sz w:val="24"/>
          <w:szCs w:val="24"/>
        </w:rPr>
        <w:t xml:space="preserve">gestor será responsável por coordenar a execução do contrato, acompanhar prazos, verificar a conformidade dos bens entregues e adotar as providências administrativas necessárias para garantir o cumprimento integral das cláusulas contratuais. Caberá ao fiscal a verificação técnica dos </w:t>
      </w:r>
      <w:r w:rsidR="00F94131">
        <w:rPr>
          <w:rFonts w:ascii="Times New Roman" w:hAnsi="Times New Roman"/>
          <w:sz w:val="24"/>
          <w:szCs w:val="24"/>
        </w:rPr>
        <w:t>maquinário</w:t>
      </w:r>
      <w:r w:rsidRPr="00BB1B80">
        <w:rPr>
          <w:rFonts w:ascii="Times New Roman" w:hAnsi="Times New Roman"/>
          <w:sz w:val="24"/>
          <w:szCs w:val="24"/>
        </w:rPr>
        <w:t xml:space="preserve"> entregue, realizando testes de funcionamento, conferência das especificações descritas no Termo de Referência e emissão de relatório de recebimento provisório e definitivo.</w:t>
      </w:r>
    </w:p>
    <w:p w14:paraId="2F26AE0F" w14:textId="13381174" w:rsidR="00BB1B80" w:rsidRDefault="00BB1B80"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 xml:space="preserve">Todo </w:t>
      </w:r>
      <w:r w:rsidRPr="00BB1B80">
        <w:rPr>
          <w:rFonts w:ascii="Times New Roman" w:hAnsi="Times New Roman"/>
          <w:sz w:val="24"/>
          <w:szCs w:val="24"/>
        </w:rPr>
        <w:t xml:space="preserve">o acompanhamento será documentado em relatórios e registros administrativos, garantindo rastreabilidade e transparência da execução contratual. Havendo divergência entre os </w:t>
      </w:r>
      <w:r w:rsidR="00F94131">
        <w:rPr>
          <w:rFonts w:ascii="Times New Roman" w:hAnsi="Times New Roman"/>
          <w:sz w:val="24"/>
          <w:szCs w:val="24"/>
        </w:rPr>
        <w:t>bens</w:t>
      </w:r>
      <w:r w:rsidRPr="00BB1B80">
        <w:rPr>
          <w:rFonts w:ascii="Times New Roman" w:hAnsi="Times New Roman"/>
          <w:sz w:val="24"/>
          <w:szCs w:val="24"/>
        </w:rPr>
        <w:t xml:space="preserve"> entregues e as especificações exigidas, a empresa contratada será imediatamente notificada para substituição ou adequação, sem ônus para a Administração.</w:t>
      </w:r>
    </w:p>
    <w:p w14:paraId="773FD6B9" w14:textId="77CBBADE" w:rsidR="00BB1B80" w:rsidRDefault="00BB1B80"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 xml:space="preserve">O </w:t>
      </w:r>
      <w:r w:rsidRPr="00BB1B80">
        <w:rPr>
          <w:rFonts w:ascii="Times New Roman" w:hAnsi="Times New Roman"/>
          <w:sz w:val="24"/>
          <w:szCs w:val="24"/>
        </w:rPr>
        <w:t>gestor e os fiscais manterão canal direto de comunicação com a contratada, assegurando a solução célere de eventuais problemas técnicos durante o período de vigência contratual, inclusive no tocante ao atendimento das garantias e assistência técnica.</w:t>
      </w:r>
    </w:p>
    <w:p w14:paraId="4897B2EF" w14:textId="5DA954A1" w:rsidR="00BB1B80" w:rsidRDefault="00BB1B80"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 xml:space="preserve">Esse </w:t>
      </w:r>
      <w:r w:rsidRPr="00BB1B80">
        <w:rPr>
          <w:rFonts w:ascii="Times New Roman" w:hAnsi="Times New Roman"/>
          <w:sz w:val="24"/>
          <w:szCs w:val="24"/>
        </w:rPr>
        <w:t>modelo de gestão assegura que a execução contratual ocorra de forma controlada, eficiente e em conformidade com os princípios da legalidade, eficiência e economicidade, assegurando a plena entrega dos resultados pretendidos pela Administração.</w:t>
      </w:r>
    </w:p>
    <w:p w14:paraId="3C3F1DE2" w14:textId="77777777" w:rsidR="00BB1B80" w:rsidRPr="00AC4368" w:rsidRDefault="00BB1B80" w:rsidP="003C5415">
      <w:pPr>
        <w:pStyle w:val="PargrafodaLista"/>
        <w:ind w:left="0"/>
        <w:jc w:val="both"/>
        <w:rPr>
          <w:rFonts w:ascii="Times New Roman" w:hAnsi="Times New Roman"/>
          <w:sz w:val="24"/>
          <w:szCs w:val="24"/>
        </w:rPr>
      </w:pPr>
    </w:p>
    <w:p w14:paraId="4AFD143E" w14:textId="257F5833" w:rsidR="00430CF5" w:rsidRPr="00FC66A8" w:rsidRDefault="0015645E" w:rsidP="003C5415">
      <w:pPr>
        <w:pStyle w:val="PargrafodaLista"/>
        <w:numPr>
          <w:ilvl w:val="0"/>
          <w:numId w:val="19"/>
        </w:numPr>
        <w:ind w:left="0" w:firstLine="0"/>
        <w:jc w:val="left"/>
        <w:rPr>
          <w:rFonts w:ascii="Times New Roman" w:hAnsi="Times New Roman"/>
          <w:b/>
          <w:bCs/>
          <w:sz w:val="24"/>
          <w:szCs w:val="24"/>
        </w:rPr>
      </w:pPr>
      <w:r>
        <w:rPr>
          <w:rFonts w:ascii="Times New Roman" w:hAnsi="Times New Roman"/>
          <w:b/>
          <w:bCs/>
          <w:sz w:val="24"/>
          <w:szCs w:val="24"/>
        </w:rPr>
        <w:t>CRITÉRIO DE MEDIÇÃO E DE PAGAMENTO</w:t>
      </w:r>
    </w:p>
    <w:p w14:paraId="5042C2CC" w14:textId="63CA35F8" w:rsidR="00DF062C" w:rsidRDefault="001E0D0E"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lastRenderedPageBreak/>
        <w:t xml:space="preserve">O </w:t>
      </w:r>
      <w:r w:rsidR="00BB1B80" w:rsidRPr="00BB1B80">
        <w:rPr>
          <w:rFonts w:ascii="Times New Roman" w:hAnsi="Times New Roman"/>
          <w:sz w:val="24"/>
          <w:szCs w:val="24"/>
        </w:rPr>
        <w:t>pagamento à empresa contratada será efetuado em parcela única, correspondente ao valor total do be</w:t>
      </w:r>
      <w:r w:rsidR="00741A77">
        <w:rPr>
          <w:rFonts w:ascii="Times New Roman" w:hAnsi="Times New Roman"/>
          <w:sz w:val="24"/>
          <w:szCs w:val="24"/>
        </w:rPr>
        <w:t>m</w:t>
      </w:r>
      <w:r w:rsidR="00BB1B80" w:rsidRPr="00BB1B80">
        <w:rPr>
          <w:rFonts w:ascii="Times New Roman" w:hAnsi="Times New Roman"/>
          <w:sz w:val="24"/>
          <w:szCs w:val="24"/>
        </w:rPr>
        <w:t xml:space="preserve"> efetivamente entregue e aceito pela Administração, em </w:t>
      </w:r>
      <w:r w:rsidR="00BB1B80" w:rsidRPr="00B70260">
        <w:rPr>
          <w:rFonts w:ascii="Times New Roman" w:hAnsi="Times New Roman"/>
          <w:sz w:val="24"/>
          <w:szCs w:val="24"/>
        </w:rPr>
        <w:t>até</w:t>
      </w:r>
      <w:r w:rsidR="00BB1B80" w:rsidRPr="00741A77">
        <w:rPr>
          <w:rFonts w:ascii="Times New Roman" w:hAnsi="Times New Roman"/>
          <w:b/>
          <w:bCs/>
          <w:sz w:val="24"/>
          <w:szCs w:val="24"/>
        </w:rPr>
        <w:t xml:space="preserve"> 30 (trinta) dias</w:t>
      </w:r>
      <w:r w:rsidR="00BB1B80" w:rsidRPr="00BB1B80">
        <w:rPr>
          <w:rFonts w:ascii="Times New Roman" w:hAnsi="Times New Roman"/>
          <w:sz w:val="24"/>
          <w:szCs w:val="24"/>
        </w:rPr>
        <w:t xml:space="preserve"> após o recebimento do que foi solicitado, desde que a nota fiscal esteja devidamente atestada pelo fiscal do contrato.</w:t>
      </w:r>
    </w:p>
    <w:p w14:paraId="1DF82422" w14:textId="636CE4D0" w:rsidR="00BB1B80" w:rsidRDefault="00BB1B80" w:rsidP="003C5415">
      <w:pPr>
        <w:pStyle w:val="PargrafodaLista"/>
        <w:numPr>
          <w:ilvl w:val="1"/>
          <w:numId w:val="19"/>
        </w:numPr>
        <w:ind w:left="0" w:firstLine="0"/>
        <w:jc w:val="both"/>
        <w:rPr>
          <w:rFonts w:ascii="Times New Roman" w:hAnsi="Times New Roman"/>
          <w:sz w:val="24"/>
          <w:szCs w:val="24"/>
        </w:rPr>
      </w:pPr>
      <w:r w:rsidRPr="00BB1B80">
        <w:rPr>
          <w:rFonts w:ascii="Times New Roman" w:hAnsi="Times New Roman"/>
          <w:sz w:val="24"/>
          <w:szCs w:val="24"/>
        </w:rPr>
        <w:t>O recebimento provisório ocorrerá no ato da entrega, mediante conferência física e documental. O recebimento definitivo será formalizado após a verificação do pleno funcionamento e conformidade dos bens, em atendimento ao art. 141 da Lei nº 14.133/2021</w:t>
      </w:r>
      <w:r w:rsidR="007E5B52">
        <w:rPr>
          <w:rFonts w:ascii="Times New Roman" w:hAnsi="Times New Roman"/>
          <w:sz w:val="24"/>
          <w:szCs w:val="24"/>
        </w:rPr>
        <w:t xml:space="preserve"> ocorrendo em até </w:t>
      </w:r>
      <w:r w:rsidR="005F37CA">
        <w:rPr>
          <w:rFonts w:ascii="Times New Roman" w:hAnsi="Times New Roman"/>
          <w:sz w:val="24"/>
          <w:szCs w:val="24"/>
        </w:rPr>
        <w:t>60</w:t>
      </w:r>
      <w:r w:rsidR="007E5B52">
        <w:rPr>
          <w:rFonts w:ascii="Times New Roman" w:hAnsi="Times New Roman"/>
          <w:sz w:val="24"/>
          <w:szCs w:val="24"/>
        </w:rPr>
        <w:t xml:space="preserve"> dias.</w:t>
      </w:r>
    </w:p>
    <w:p w14:paraId="4C87614C" w14:textId="2A00B90C" w:rsidR="00BB1B80" w:rsidRDefault="00BB1B80"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 xml:space="preserve">Em </w:t>
      </w:r>
      <w:r w:rsidRPr="00BB1B80">
        <w:rPr>
          <w:rFonts w:ascii="Times New Roman" w:hAnsi="Times New Roman"/>
          <w:sz w:val="24"/>
          <w:szCs w:val="24"/>
        </w:rPr>
        <w:t>caso de constatação de defeitos, irregularidades ou descumprimento das especificações técnicas, o pagamento ficará suspenso até a completa substituição ou correção, sem qualquer ônus para a Administração.</w:t>
      </w:r>
    </w:p>
    <w:p w14:paraId="713E1608" w14:textId="689674E0" w:rsidR="007E5B52" w:rsidRPr="00BB1B80" w:rsidRDefault="007E5B52"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 xml:space="preserve">O Pagamento será realizado através da conta pagadora da emenda parlamentar nº </w:t>
      </w:r>
      <w:r w:rsidR="00F91378">
        <w:rPr>
          <w:rFonts w:ascii="Times New Roman" w:hAnsi="Times New Roman"/>
          <w:sz w:val="24"/>
          <w:szCs w:val="24"/>
        </w:rPr>
        <w:t>09032026-090687</w:t>
      </w:r>
      <w:r>
        <w:rPr>
          <w:rFonts w:ascii="Times New Roman" w:hAnsi="Times New Roman"/>
          <w:sz w:val="24"/>
          <w:szCs w:val="24"/>
        </w:rPr>
        <w:t>.</w:t>
      </w:r>
    </w:p>
    <w:p w14:paraId="47098E00" w14:textId="77777777" w:rsidR="00BB1B80" w:rsidRPr="00DF062C" w:rsidRDefault="00BB1B80" w:rsidP="003C5415">
      <w:pPr>
        <w:pStyle w:val="PargrafodaLista"/>
        <w:ind w:left="0"/>
        <w:jc w:val="both"/>
        <w:rPr>
          <w:rFonts w:ascii="Times New Roman" w:hAnsi="Times New Roman"/>
          <w:sz w:val="24"/>
          <w:szCs w:val="24"/>
        </w:rPr>
      </w:pPr>
    </w:p>
    <w:p w14:paraId="54F02287" w14:textId="6DAC155A" w:rsidR="00FC66A8" w:rsidRPr="00FC66A8" w:rsidRDefault="0015645E" w:rsidP="003C5415">
      <w:pPr>
        <w:pStyle w:val="PargrafodaLista"/>
        <w:numPr>
          <w:ilvl w:val="0"/>
          <w:numId w:val="19"/>
        </w:numPr>
        <w:ind w:left="0" w:firstLine="0"/>
        <w:jc w:val="left"/>
        <w:rPr>
          <w:rFonts w:ascii="Times New Roman" w:hAnsi="Times New Roman"/>
          <w:b/>
          <w:bCs/>
          <w:sz w:val="24"/>
          <w:szCs w:val="24"/>
        </w:rPr>
      </w:pPr>
      <w:r>
        <w:rPr>
          <w:rFonts w:ascii="Times New Roman" w:hAnsi="Times New Roman"/>
          <w:b/>
          <w:bCs/>
          <w:sz w:val="24"/>
          <w:szCs w:val="24"/>
        </w:rPr>
        <w:t>FORMA E CRITÉRIOS DE SELEÇÃO DO FORNECEDOR</w:t>
      </w:r>
    </w:p>
    <w:p w14:paraId="7FF6B4B6" w14:textId="259B96F3" w:rsidR="00FC66A8" w:rsidRPr="00CD0A1D" w:rsidRDefault="00FC66A8" w:rsidP="003C5415">
      <w:pPr>
        <w:pStyle w:val="PargrafodaLista"/>
        <w:numPr>
          <w:ilvl w:val="1"/>
          <w:numId w:val="19"/>
        </w:numPr>
        <w:ind w:left="0" w:firstLine="0"/>
        <w:jc w:val="both"/>
        <w:rPr>
          <w:rFonts w:ascii="Times New Roman" w:hAnsi="Times New Roman"/>
          <w:sz w:val="24"/>
          <w:szCs w:val="24"/>
        </w:rPr>
      </w:pPr>
      <w:r w:rsidRPr="00CD0A1D">
        <w:rPr>
          <w:rFonts w:ascii="Times New Roman" w:hAnsi="Times New Roman"/>
          <w:sz w:val="24"/>
          <w:szCs w:val="24"/>
        </w:rPr>
        <w:t>A</w:t>
      </w:r>
      <w:r w:rsidR="00CD0A1D" w:rsidRPr="00CD0A1D">
        <w:rPr>
          <w:rFonts w:ascii="Times New Roman" w:hAnsi="Times New Roman"/>
          <w:sz w:val="24"/>
          <w:szCs w:val="24"/>
        </w:rPr>
        <w:t xml:space="preserve"> </w:t>
      </w:r>
      <w:r w:rsidR="00BB1B80" w:rsidRPr="00BB1B80">
        <w:rPr>
          <w:rFonts w:ascii="Times New Roman" w:hAnsi="Times New Roman"/>
          <w:sz w:val="24"/>
          <w:szCs w:val="24"/>
        </w:rPr>
        <w:t xml:space="preserve">seleção do fornecedor será realizada por meio de Pregão Eletrônico, </w:t>
      </w:r>
      <w:r w:rsidR="00C257B1">
        <w:rPr>
          <w:rFonts w:ascii="Times New Roman" w:hAnsi="Times New Roman"/>
          <w:sz w:val="24"/>
          <w:szCs w:val="24"/>
        </w:rPr>
        <w:t>sem registro de preço</w:t>
      </w:r>
      <w:r w:rsidR="00BB1B80" w:rsidRPr="00BB1B80">
        <w:rPr>
          <w:rFonts w:ascii="Times New Roman" w:hAnsi="Times New Roman"/>
          <w:sz w:val="24"/>
          <w:szCs w:val="24"/>
        </w:rPr>
        <w:t>, do tipo menor preço por item, em conformidade com os arts. 28, 29, 32 da Lei nº 14.133/2021.</w:t>
      </w:r>
    </w:p>
    <w:p w14:paraId="596EE3C8" w14:textId="7263C5B5" w:rsidR="00643B21" w:rsidRDefault="00BB1B80"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 xml:space="preserve">Serão </w:t>
      </w:r>
      <w:r w:rsidRPr="00BB1B80">
        <w:rPr>
          <w:rFonts w:ascii="Times New Roman" w:hAnsi="Times New Roman"/>
          <w:sz w:val="24"/>
          <w:szCs w:val="24"/>
        </w:rPr>
        <w:t xml:space="preserve">considerados vencedores o licitante que apresentar o menor preço unitário para </w:t>
      </w:r>
      <w:r w:rsidR="00C257B1">
        <w:rPr>
          <w:rFonts w:ascii="Times New Roman" w:hAnsi="Times New Roman"/>
          <w:sz w:val="24"/>
          <w:szCs w:val="24"/>
        </w:rPr>
        <w:t>o</w:t>
      </w:r>
      <w:r w:rsidRPr="00BB1B80">
        <w:rPr>
          <w:rFonts w:ascii="Times New Roman" w:hAnsi="Times New Roman"/>
          <w:sz w:val="24"/>
          <w:szCs w:val="24"/>
        </w:rPr>
        <w:t xml:space="preserve"> item, desde que atendam integralmente às especificações técnicas estabelecidas neste Termo de Referência e no edital, bem como aos requisitos de habilitação jurídica, fiscal, trabalhista e de qualificação técnica.</w:t>
      </w:r>
    </w:p>
    <w:p w14:paraId="1FFF11DA" w14:textId="62E5EBB5" w:rsidR="00BB1B80" w:rsidRPr="00CD0A1D" w:rsidRDefault="00BB1B80"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 xml:space="preserve">A </w:t>
      </w:r>
      <w:r w:rsidRPr="00BB1B80">
        <w:rPr>
          <w:rFonts w:ascii="Times New Roman" w:hAnsi="Times New Roman"/>
          <w:sz w:val="24"/>
          <w:szCs w:val="24"/>
        </w:rPr>
        <w:t>análise das propostas observará a vantajosidade para a Administração, a aderência às exigências do edital e a conformidade com os parâmetros de qualidade mínimos, sendo desclassificadas as propostas que não atenderem de forma plena às condições previstas</w:t>
      </w:r>
      <w:r w:rsidR="00C154CE">
        <w:rPr>
          <w:rFonts w:ascii="Times New Roman" w:hAnsi="Times New Roman"/>
          <w:sz w:val="24"/>
          <w:szCs w:val="24"/>
        </w:rPr>
        <w:t xml:space="preserve"> ou com propostas obscuras sem possiblidades de apuração das especificações técnicas</w:t>
      </w:r>
      <w:r w:rsidRPr="00BB1B80">
        <w:rPr>
          <w:rFonts w:ascii="Times New Roman" w:hAnsi="Times New Roman"/>
          <w:sz w:val="24"/>
          <w:szCs w:val="24"/>
        </w:rPr>
        <w:t>.</w:t>
      </w:r>
    </w:p>
    <w:p w14:paraId="1133D1FF" w14:textId="0ADA5484" w:rsidR="00BB1B80" w:rsidRPr="00836A0C" w:rsidRDefault="001E0D0E"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S</w:t>
      </w:r>
      <w:r w:rsidRPr="001E0D0E">
        <w:rPr>
          <w:rFonts w:ascii="Times New Roman" w:hAnsi="Times New Roman"/>
          <w:sz w:val="24"/>
          <w:szCs w:val="24"/>
        </w:rPr>
        <w:t>omente</w:t>
      </w:r>
      <w:r w:rsidR="00BB1B80" w:rsidRPr="001E0D0E">
        <w:rPr>
          <w:rFonts w:ascii="Times New Roman" w:hAnsi="Times New Roman"/>
          <w:sz w:val="24"/>
          <w:szCs w:val="24"/>
        </w:rPr>
        <w:t xml:space="preserve"> </w:t>
      </w:r>
      <w:r w:rsidR="00BB1B80" w:rsidRPr="00BB1B80">
        <w:rPr>
          <w:rFonts w:ascii="Times New Roman" w:hAnsi="Times New Roman"/>
          <w:sz w:val="24"/>
          <w:szCs w:val="24"/>
        </w:rPr>
        <w:t>serão admitidas propostas que atendam integralmente às especificações técnicas, operacionais e legais descritas neste Termo de Referência, não sendo permitida a apresentação de quantitativos parciais nem a divisão do objeto em condições diferentes das aqui estabelecidas</w:t>
      </w:r>
    </w:p>
    <w:p w14:paraId="0C0BE5BA" w14:textId="0B27DA7A" w:rsidR="00BB1B80" w:rsidRDefault="00BB1B80"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 xml:space="preserve">A </w:t>
      </w:r>
      <w:r w:rsidRPr="00BB1B80">
        <w:rPr>
          <w:rFonts w:ascii="Times New Roman" w:hAnsi="Times New Roman"/>
          <w:sz w:val="24"/>
          <w:szCs w:val="24"/>
        </w:rPr>
        <w:t>verificação da conformidade das propostas ocorrerá antes</w:t>
      </w:r>
      <w:r w:rsidR="00931965">
        <w:rPr>
          <w:rFonts w:ascii="Times New Roman" w:hAnsi="Times New Roman"/>
          <w:sz w:val="24"/>
          <w:szCs w:val="24"/>
        </w:rPr>
        <w:t xml:space="preserve"> e posterior </w:t>
      </w:r>
      <w:r w:rsidRPr="00BB1B80">
        <w:rPr>
          <w:rFonts w:ascii="Times New Roman" w:hAnsi="Times New Roman"/>
          <w:sz w:val="24"/>
          <w:szCs w:val="24"/>
        </w:rPr>
        <w:t xml:space="preserve">a fase de lances, com base nos critérios objetivos definidos no edital. Serão desclassificadas aquelas que apresentarem preços inexequíveis, inconsistências técnicas ou ausência de algum dos itens obrigatórios </w:t>
      </w:r>
      <w:r w:rsidR="00931965">
        <w:rPr>
          <w:rFonts w:ascii="Times New Roman" w:hAnsi="Times New Roman"/>
          <w:sz w:val="24"/>
          <w:szCs w:val="24"/>
        </w:rPr>
        <w:t xml:space="preserve">definidos no item 1.2 deste termo, </w:t>
      </w:r>
      <w:r w:rsidRPr="00BB1B80">
        <w:rPr>
          <w:rFonts w:ascii="Times New Roman" w:hAnsi="Times New Roman"/>
          <w:sz w:val="24"/>
          <w:szCs w:val="24"/>
        </w:rPr>
        <w:t>assegurando-se a plena aderência às condições previstas.</w:t>
      </w:r>
    </w:p>
    <w:p w14:paraId="61A7F908" w14:textId="12F53B5D" w:rsidR="00643B21" w:rsidRPr="00BB1B80" w:rsidRDefault="00BB1B80"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 xml:space="preserve">A </w:t>
      </w:r>
      <w:r w:rsidRPr="00BB1B80">
        <w:rPr>
          <w:rFonts w:ascii="Times New Roman" w:hAnsi="Times New Roman"/>
          <w:sz w:val="24"/>
          <w:szCs w:val="24"/>
        </w:rPr>
        <w:t>análise da documentação de habilitação será realizada após a definição da proposta mais vantajosa, observando-se a regularidade jurídica, fiscal e trabalhista da empresa vencedora, bem como a apresentação de atestado de capacidade técnica que comprove fornecimento anterior de equipamentos compatíveis com o objeto ora licitado, conforme exigido.</w:t>
      </w:r>
    </w:p>
    <w:p w14:paraId="3F85F077" w14:textId="77777777" w:rsidR="00643B21" w:rsidRPr="00643B21" w:rsidRDefault="00643B21" w:rsidP="003C5415">
      <w:pPr>
        <w:pStyle w:val="PargrafodaLista"/>
        <w:ind w:left="0"/>
        <w:jc w:val="both"/>
        <w:rPr>
          <w:rFonts w:ascii="Times New Roman" w:hAnsi="Times New Roman"/>
          <w:sz w:val="24"/>
          <w:szCs w:val="24"/>
        </w:rPr>
      </w:pPr>
    </w:p>
    <w:p w14:paraId="73CEC55A" w14:textId="57DF8EC0" w:rsidR="00FC66A8" w:rsidRPr="00FC66A8" w:rsidRDefault="0015645E" w:rsidP="003C5415">
      <w:pPr>
        <w:pStyle w:val="PargrafodaLista"/>
        <w:numPr>
          <w:ilvl w:val="0"/>
          <w:numId w:val="19"/>
        </w:numPr>
        <w:ind w:left="0" w:firstLine="0"/>
        <w:jc w:val="left"/>
        <w:rPr>
          <w:rFonts w:ascii="Times New Roman" w:hAnsi="Times New Roman"/>
          <w:b/>
          <w:bCs/>
          <w:sz w:val="24"/>
          <w:szCs w:val="24"/>
        </w:rPr>
      </w:pPr>
      <w:r>
        <w:rPr>
          <w:rFonts w:ascii="Times New Roman" w:hAnsi="Times New Roman"/>
          <w:b/>
          <w:bCs/>
          <w:sz w:val="24"/>
          <w:szCs w:val="24"/>
        </w:rPr>
        <w:t>ESTIMATIVA DO VALOR DA CONTRATAÇÃO</w:t>
      </w:r>
    </w:p>
    <w:p w14:paraId="5A87AF80" w14:textId="5C808E27" w:rsidR="003519E6" w:rsidRPr="003519E6" w:rsidRDefault="003519E6" w:rsidP="003C5415">
      <w:pPr>
        <w:pStyle w:val="PargrafodaLista"/>
        <w:numPr>
          <w:ilvl w:val="1"/>
          <w:numId w:val="19"/>
        </w:numPr>
        <w:ind w:left="0" w:firstLine="0"/>
        <w:jc w:val="both"/>
        <w:rPr>
          <w:rFonts w:ascii="Times New Roman" w:hAnsi="Times New Roman"/>
          <w:sz w:val="24"/>
          <w:szCs w:val="24"/>
        </w:rPr>
      </w:pPr>
      <w:r w:rsidRPr="003519E6">
        <w:rPr>
          <w:rFonts w:ascii="Times New Roman" w:hAnsi="Times New Roman"/>
          <w:sz w:val="24"/>
          <w:szCs w:val="24"/>
        </w:rPr>
        <w:t>Os documentos que fundamentam o cálculo estão anexados ao processo, nos termos da Lei nº 14.133/2021, ficando disponíveis para consulta pelos órgãos de controle interno e externo e que segue anexo o extrato da contratação.</w:t>
      </w:r>
    </w:p>
    <w:p w14:paraId="313F3DA2" w14:textId="22649772" w:rsidR="004B4528" w:rsidRPr="00836A0C" w:rsidRDefault="003519E6" w:rsidP="003C5415">
      <w:pPr>
        <w:pStyle w:val="PargrafodaLista"/>
        <w:numPr>
          <w:ilvl w:val="1"/>
          <w:numId w:val="19"/>
        </w:numPr>
        <w:ind w:left="0" w:firstLine="0"/>
        <w:jc w:val="both"/>
        <w:rPr>
          <w:rFonts w:ascii="Times New Roman" w:hAnsi="Times New Roman"/>
          <w:sz w:val="24"/>
          <w:szCs w:val="24"/>
        </w:rPr>
      </w:pPr>
      <w:r w:rsidRPr="003519E6">
        <w:rPr>
          <w:rFonts w:ascii="Times New Roman" w:hAnsi="Times New Roman"/>
          <w:sz w:val="24"/>
          <w:szCs w:val="24"/>
        </w:rPr>
        <w:t xml:space="preserve">Assim foram considerados orçamentos obtidos a partir de processos licitatórios homologados e registrados em bases oficiais, cujas propostas estão anexadas ao processo de </w:t>
      </w:r>
      <w:r w:rsidRPr="003519E6">
        <w:rPr>
          <w:rFonts w:ascii="Times New Roman" w:hAnsi="Times New Roman"/>
          <w:sz w:val="24"/>
          <w:szCs w:val="24"/>
        </w:rPr>
        <w:lastRenderedPageBreak/>
        <w:t>forma que o valor médio obtido constitui o parâmetro de estimativa, observando-se o disposto no §1º do art. 23 da Lei nº 14.133/2021</w:t>
      </w:r>
      <w:r w:rsidR="00E462BB" w:rsidRPr="00E462BB">
        <w:rPr>
          <w:rFonts w:ascii="Times New Roman" w:hAnsi="Times New Roman"/>
          <w:sz w:val="24"/>
          <w:szCs w:val="24"/>
        </w:rPr>
        <w:t>.</w:t>
      </w:r>
    </w:p>
    <w:p w14:paraId="73B47C90" w14:textId="3D42F93B" w:rsidR="00313E85" w:rsidRDefault="00FE5C08" w:rsidP="003C5415">
      <w:pPr>
        <w:pStyle w:val="PargrafodaLista"/>
        <w:numPr>
          <w:ilvl w:val="1"/>
          <w:numId w:val="19"/>
        </w:numPr>
        <w:ind w:left="0" w:firstLine="0"/>
        <w:jc w:val="both"/>
        <w:rPr>
          <w:rFonts w:ascii="Times New Roman" w:hAnsi="Times New Roman"/>
          <w:sz w:val="24"/>
          <w:szCs w:val="24"/>
        </w:rPr>
      </w:pPr>
      <w:r w:rsidRPr="00FE5C08">
        <w:rPr>
          <w:rFonts w:ascii="Times New Roman" w:hAnsi="Times New Roman"/>
          <w:sz w:val="24"/>
          <w:szCs w:val="24"/>
        </w:rPr>
        <w:t xml:space="preserve">O </w:t>
      </w:r>
      <w:r w:rsidR="00E462BB" w:rsidRPr="00E462BB">
        <w:rPr>
          <w:rFonts w:ascii="Times New Roman" w:hAnsi="Times New Roman"/>
          <w:sz w:val="24"/>
          <w:szCs w:val="24"/>
        </w:rPr>
        <w:t xml:space="preserve">valor global estimado da contratação, resultante da média dos valores unitários apurados e multiplicados pelas quantidades previstas, é de </w:t>
      </w:r>
      <w:r w:rsidR="008432B1" w:rsidRPr="008432B1">
        <w:rPr>
          <w:rFonts w:ascii="Times New Roman" w:hAnsi="Times New Roman"/>
          <w:b/>
          <w:bCs/>
          <w:sz w:val="24"/>
          <w:szCs w:val="24"/>
        </w:rPr>
        <w:t>R$ 836.250,00 (oitocentos e trinta e seis mil duzentos e cinquenta reais</w:t>
      </w:r>
      <w:r w:rsidR="008432B1" w:rsidRPr="008432B1">
        <w:rPr>
          <w:rFonts w:ascii="Times New Roman" w:hAnsi="Times New Roman"/>
          <w:b/>
          <w:bCs/>
          <w:sz w:val="24"/>
          <w:szCs w:val="24"/>
          <w:lang w:val="pt-PT"/>
        </w:rPr>
        <w:t>).</w:t>
      </w:r>
      <w:r w:rsidR="00313E85" w:rsidRPr="003519E6">
        <w:rPr>
          <w:rFonts w:ascii="Times New Roman" w:hAnsi="Times New Roman"/>
          <w:sz w:val="24"/>
          <w:szCs w:val="24"/>
        </w:rPr>
        <w:t xml:space="preserve"> </w:t>
      </w:r>
    </w:p>
    <w:p w14:paraId="25BA0045" w14:textId="13AE2C2D" w:rsidR="00CD0A1D" w:rsidRDefault="00E462BB" w:rsidP="003C5415">
      <w:pPr>
        <w:pStyle w:val="PargrafodaLista"/>
        <w:numPr>
          <w:ilvl w:val="1"/>
          <w:numId w:val="19"/>
        </w:numPr>
        <w:ind w:left="0" w:firstLine="0"/>
        <w:jc w:val="both"/>
        <w:rPr>
          <w:rFonts w:ascii="Times New Roman" w:hAnsi="Times New Roman"/>
          <w:sz w:val="24"/>
          <w:szCs w:val="24"/>
        </w:rPr>
      </w:pPr>
      <w:r w:rsidRPr="00E462BB">
        <w:rPr>
          <w:rFonts w:ascii="Times New Roman" w:hAnsi="Times New Roman"/>
          <w:sz w:val="24"/>
          <w:szCs w:val="24"/>
        </w:rPr>
        <w:t>Esse montante representa a previsão total de gastos para a aquisição, considerando todos os requisitos técnicos e legais estabelecidos neste Termo de Referência.</w:t>
      </w:r>
    </w:p>
    <w:p w14:paraId="60E9131A" w14:textId="45355372" w:rsidR="001E0D0E" w:rsidRDefault="001E0D0E" w:rsidP="003C5415">
      <w:pPr>
        <w:pStyle w:val="PargrafodaLista"/>
        <w:numPr>
          <w:ilvl w:val="1"/>
          <w:numId w:val="19"/>
        </w:numPr>
        <w:ind w:left="0" w:firstLine="0"/>
        <w:jc w:val="both"/>
        <w:rPr>
          <w:rFonts w:ascii="Times New Roman" w:hAnsi="Times New Roman"/>
          <w:sz w:val="24"/>
          <w:szCs w:val="24"/>
        </w:rPr>
      </w:pPr>
      <w:r>
        <w:rPr>
          <w:rFonts w:ascii="Times New Roman" w:hAnsi="Times New Roman"/>
          <w:sz w:val="24"/>
          <w:szCs w:val="24"/>
        </w:rPr>
        <w:t xml:space="preserve">As </w:t>
      </w:r>
      <w:r w:rsidR="00E462BB" w:rsidRPr="00E462BB">
        <w:rPr>
          <w:rFonts w:ascii="Times New Roman" w:hAnsi="Times New Roman"/>
          <w:sz w:val="24"/>
          <w:szCs w:val="24"/>
        </w:rPr>
        <w:t>memórias de cálculo, bem como os documentos que deram suporte à definição da estimativa de preços, encontram-se consolidados em anexo próprio e classificado, em conformidade com o art. 24, §2º, da Lei nº 14.133/2021. O acesso a essas informações será disponibilizado oportunamente, após a fase de julgamento das propostas, de modo a resguardar a competitividade entre os licitantes e, ao mesmo tempo, assegurar a transparência e a lisura do processo licitatório.</w:t>
      </w:r>
    </w:p>
    <w:p w14:paraId="3AFC4976" w14:textId="6BA92716" w:rsidR="00CD0A1D" w:rsidRPr="00FC66A8" w:rsidRDefault="00CD0A1D" w:rsidP="003C5415">
      <w:pPr>
        <w:jc w:val="left"/>
        <w:rPr>
          <w:rFonts w:ascii="Times New Roman" w:hAnsi="Times New Roman"/>
          <w:sz w:val="24"/>
          <w:szCs w:val="24"/>
        </w:rPr>
      </w:pPr>
    </w:p>
    <w:p w14:paraId="5C45B72A" w14:textId="140279D1" w:rsidR="00FC66A8" w:rsidRPr="00A34D4A" w:rsidRDefault="0015645E" w:rsidP="003C5415">
      <w:pPr>
        <w:pStyle w:val="PargrafodaLista"/>
        <w:numPr>
          <w:ilvl w:val="0"/>
          <w:numId w:val="22"/>
        </w:numPr>
        <w:ind w:left="0" w:firstLine="0"/>
        <w:jc w:val="left"/>
        <w:rPr>
          <w:rFonts w:ascii="Times New Roman" w:hAnsi="Times New Roman"/>
          <w:b/>
          <w:bCs/>
          <w:sz w:val="24"/>
          <w:szCs w:val="24"/>
        </w:rPr>
      </w:pPr>
      <w:r>
        <w:rPr>
          <w:rFonts w:ascii="Times New Roman" w:hAnsi="Times New Roman"/>
          <w:b/>
          <w:bCs/>
          <w:sz w:val="24"/>
          <w:szCs w:val="24"/>
        </w:rPr>
        <w:t>ADEQUAÇÃO ORÇAMENTÁRIA</w:t>
      </w:r>
    </w:p>
    <w:p w14:paraId="43FEC859" w14:textId="5CDC8D6A" w:rsidR="00FC66A8" w:rsidRDefault="00FC66A8" w:rsidP="003C5415">
      <w:pPr>
        <w:pStyle w:val="PargrafodaLista"/>
        <w:numPr>
          <w:ilvl w:val="1"/>
          <w:numId w:val="22"/>
        </w:numPr>
        <w:ind w:left="0" w:firstLine="0"/>
        <w:jc w:val="both"/>
        <w:rPr>
          <w:rFonts w:ascii="Times New Roman" w:hAnsi="Times New Roman"/>
          <w:sz w:val="24"/>
          <w:szCs w:val="24"/>
        </w:rPr>
      </w:pPr>
      <w:r w:rsidRPr="00FC66A8">
        <w:rPr>
          <w:rFonts w:ascii="Times New Roman" w:hAnsi="Times New Roman"/>
          <w:sz w:val="24"/>
          <w:szCs w:val="24"/>
        </w:rPr>
        <w:t xml:space="preserve"> </w:t>
      </w:r>
      <w:r w:rsidR="00FE5C08" w:rsidRPr="00FE5C08">
        <w:rPr>
          <w:rFonts w:ascii="Times New Roman" w:hAnsi="Times New Roman"/>
          <w:sz w:val="24"/>
          <w:szCs w:val="24"/>
        </w:rPr>
        <w:t xml:space="preserve">A </w:t>
      </w:r>
      <w:r w:rsidR="00E462BB" w:rsidRPr="00E462BB">
        <w:rPr>
          <w:rFonts w:ascii="Times New Roman" w:hAnsi="Times New Roman"/>
          <w:sz w:val="24"/>
          <w:szCs w:val="24"/>
        </w:rPr>
        <w:t xml:space="preserve">despesa decorrente da presente contratação possui previsão orçamentária adequada e será custeada com </w:t>
      </w:r>
      <w:r w:rsidR="00E462BB" w:rsidRPr="006A4755">
        <w:rPr>
          <w:rFonts w:ascii="Times New Roman" w:hAnsi="Times New Roman"/>
          <w:sz w:val="24"/>
          <w:szCs w:val="24"/>
        </w:rPr>
        <w:t>recursos d</w:t>
      </w:r>
      <w:r w:rsidR="008E6657" w:rsidRPr="006A4755">
        <w:rPr>
          <w:rFonts w:ascii="Times New Roman" w:hAnsi="Times New Roman"/>
          <w:sz w:val="24"/>
          <w:szCs w:val="24"/>
        </w:rPr>
        <w:t>a</w:t>
      </w:r>
      <w:r w:rsidR="008E6657">
        <w:rPr>
          <w:rFonts w:ascii="Times New Roman" w:hAnsi="Times New Roman"/>
          <w:b/>
          <w:bCs/>
          <w:sz w:val="24"/>
          <w:szCs w:val="24"/>
        </w:rPr>
        <w:t xml:space="preserve"> Emenda Parlamentar nº </w:t>
      </w:r>
      <w:r w:rsidR="006B70E1">
        <w:rPr>
          <w:rFonts w:ascii="Times New Roman" w:hAnsi="Times New Roman"/>
          <w:b/>
          <w:bCs/>
          <w:sz w:val="24"/>
          <w:szCs w:val="24"/>
        </w:rPr>
        <w:t>09032026-</w:t>
      </w:r>
      <w:r w:rsidR="00D42143">
        <w:rPr>
          <w:rFonts w:ascii="Times New Roman" w:hAnsi="Times New Roman"/>
          <w:b/>
          <w:bCs/>
          <w:sz w:val="24"/>
          <w:szCs w:val="24"/>
        </w:rPr>
        <w:t>092687</w:t>
      </w:r>
      <w:r w:rsidR="00441755">
        <w:rPr>
          <w:rFonts w:ascii="Times New Roman" w:hAnsi="Times New Roman"/>
          <w:b/>
          <w:bCs/>
          <w:sz w:val="24"/>
          <w:szCs w:val="24"/>
        </w:rPr>
        <w:t xml:space="preserve"> </w:t>
      </w:r>
      <w:r w:rsidR="008E6657" w:rsidRPr="006A4755">
        <w:rPr>
          <w:rFonts w:ascii="Times New Roman" w:hAnsi="Times New Roman"/>
          <w:sz w:val="24"/>
          <w:szCs w:val="24"/>
        </w:rPr>
        <w:t xml:space="preserve">no valor de </w:t>
      </w:r>
      <w:r w:rsidR="006B70E1" w:rsidRPr="006B70E1">
        <w:rPr>
          <w:rFonts w:ascii="Times New Roman" w:hAnsi="Times New Roman"/>
          <w:b/>
          <w:bCs/>
          <w:sz w:val="24"/>
          <w:szCs w:val="24"/>
        </w:rPr>
        <w:t xml:space="preserve">Emenda </w:t>
      </w:r>
      <w:r w:rsidR="00F91378" w:rsidRPr="00F91378">
        <w:rPr>
          <w:rFonts w:ascii="Times New Roman" w:hAnsi="Times New Roman"/>
          <w:b/>
          <w:bCs/>
          <w:sz w:val="24"/>
          <w:szCs w:val="24"/>
        </w:rPr>
        <w:t>R$ 676.600,00 (seiscentos e setenta e seis mil e seiscentos reais)</w:t>
      </w:r>
      <w:r w:rsidR="00F91378">
        <w:rPr>
          <w:rFonts w:ascii="Times New Roman" w:hAnsi="Times New Roman"/>
          <w:b/>
          <w:bCs/>
          <w:sz w:val="24"/>
          <w:szCs w:val="24"/>
        </w:rPr>
        <w:t xml:space="preserve"> </w:t>
      </w:r>
      <w:r w:rsidR="00F91378" w:rsidRPr="00F91378">
        <w:rPr>
          <w:rFonts w:ascii="Times New Roman" w:hAnsi="Times New Roman"/>
          <w:sz w:val="24"/>
          <w:szCs w:val="24"/>
        </w:rPr>
        <w:t>com</w:t>
      </w:r>
      <w:r w:rsidR="008E6657">
        <w:rPr>
          <w:rFonts w:ascii="Times New Roman" w:hAnsi="Times New Roman"/>
          <w:sz w:val="24"/>
          <w:szCs w:val="24"/>
        </w:rPr>
        <w:t xml:space="preserve"> </w:t>
      </w:r>
      <w:r w:rsidR="006A4755">
        <w:rPr>
          <w:rFonts w:ascii="Times New Roman" w:hAnsi="Times New Roman"/>
          <w:sz w:val="24"/>
          <w:szCs w:val="24"/>
        </w:rPr>
        <w:t xml:space="preserve">Contrapartida </w:t>
      </w:r>
      <w:r w:rsidR="008E6657">
        <w:rPr>
          <w:rFonts w:ascii="Times New Roman" w:hAnsi="Times New Roman"/>
          <w:sz w:val="24"/>
          <w:szCs w:val="24"/>
        </w:rPr>
        <w:t xml:space="preserve">dos cofres </w:t>
      </w:r>
      <w:r w:rsidR="006A4755">
        <w:rPr>
          <w:rFonts w:ascii="Times New Roman" w:hAnsi="Times New Roman"/>
          <w:sz w:val="24"/>
          <w:szCs w:val="24"/>
        </w:rPr>
        <w:t>Públicos Municipais</w:t>
      </w:r>
      <w:r w:rsidR="007E231D">
        <w:rPr>
          <w:rFonts w:ascii="Times New Roman" w:hAnsi="Times New Roman"/>
          <w:sz w:val="24"/>
          <w:szCs w:val="24"/>
        </w:rPr>
        <w:t>.</w:t>
      </w:r>
    </w:p>
    <w:p w14:paraId="54D5FB56" w14:textId="3E316CB1" w:rsidR="00FC66A8" w:rsidRPr="00E462BB" w:rsidRDefault="004B4528" w:rsidP="003C5415">
      <w:pPr>
        <w:pStyle w:val="PargrafodaLista"/>
        <w:numPr>
          <w:ilvl w:val="1"/>
          <w:numId w:val="22"/>
        </w:numPr>
        <w:ind w:left="0" w:firstLine="0"/>
        <w:jc w:val="both"/>
        <w:rPr>
          <w:rFonts w:ascii="Times New Roman" w:hAnsi="Times New Roman"/>
          <w:sz w:val="24"/>
          <w:szCs w:val="24"/>
        </w:rPr>
      </w:pPr>
      <w:r>
        <w:rPr>
          <w:rFonts w:ascii="Times New Roman" w:hAnsi="Times New Roman"/>
          <w:sz w:val="24"/>
          <w:szCs w:val="24"/>
        </w:rPr>
        <w:t xml:space="preserve"> </w:t>
      </w:r>
      <w:r w:rsidR="00FE5C08" w:rsidRPr="00FE5C08">
        <w:rPr>
          <w:rFonts w:ascii="Times New Roman" w:hAnsi="Times New Roman"/>
          <w:sz w:val="24"/>
          <w:szCs w:val="24"/>
        </w:rPr>
        <w:t xml:space="preserve">A </w:t>
      </w:r>
      <w:r w:rsidR="00E462BB" w:rsidRPr="00E462BB">
        <w:rPr>
          <w:rFonts w:ascii="Times New Roman" w:hAnsi="Times New Roman"/>
          <w:sz w:val="24"/>
          <w:szCs w:val="24"/>
        </w:rPr>
        <w:t xml:space="preserve">execução da despesa observará a legislação vigente e estará condicionada à emissão da nota de empenho, em conformidade com os arts. 18 e 115 da Lei nº 14.133/2021, garantindo a compatibilidade entre o objeto contratado e as dotações orçamentárias específicas da </w:t>
      </w:r>
      <w:r w:rsidR="00011A3E">
        <w:rPr>
          <w:rFonts w:ascii="Times New Roman" w:hAnsi="Times New Roman"/>
          <w:sz w:val="24"/>
          <w:szCs w:val="24"/>
        </w:rPr>
        <w:t>Secretaria Municipal de Estradas e Rodagens</w:t>
      </w:r>
      <w:r w:rsidR="00E462BB" w:rsidRPr="00E462BB">
        <w:rPr>
          <w:rFonts w:ascii="Times New Roman" w:hAnsi="Times New Roman"/>
          <w:sz w:val="24"/>
          <w:szCs w:val="24"/>
        </w:rPr>
        <w:t>.</w:t>
      </w:r>
    </w:p>
    <w:p w14:paraId="3135CE2A" w14:textId="77777777" w:rsidR="00FE5C08" w:rsidRDefault="00FE5C08" w:rsidP="003C5415">
      <w:pPr>
        <w:jc w:val="both"/>
        <w:rPr>
          <w:rFonts w:ascii="Times New Roman" w:hAnsi="Times New Roman"/>
          <w:b/>
          <w:bCs/>
          <w:sz w:val="24"/>
          <w:szCs w:val="24"/>
        </w:rPr>
      </w:pPr>
    </w:p>
    <w:p w14:paraId="5237CBBF" w14:textId="77777777" w:rsidR="00E462BB" w:rsidRDefault="00E462BB" w:rsidP="003C5415">
      <w:pPr>
        <w:jc w:val="both"/>
        <w:rPr>
          <w:rFonts w:ascii="Times New Roman" w:hAnsi="Times New Roman"/>
          <w:b/>
          <w:bCs/>
          <w:sz w:val="24"/>
          <w:szCs w:val="24"/>
        </w:rPr>
      </w:pPr>
    </w:p>
    <w:p w14:paraId="75C37170" w14:textId="7FDDC6A0" w:rsidR="00A61A2D" w:rsidRDefault="003B69C7" w:rsidP="003C5415">
      <w:pPr>
        <w:jc w:val="right"/>
        <w:rPr>
          <w:rFonts w:ascii="Times New Roman" w:hAnsi="Times New Roman"/>
          <w:b/>
          <w:bCs/>
          <w:sz w:val="24"/>
          <w:szCs w:val="24"/>
        </w:rPr>
      </w:pPr>
      <w:r>
        <w:rPr>
          <w:rFonts w:ascii="Times New Roman" w:hAnsi="Times New Roman"/>
          <w:b/>
          <w:bCs/>
          <w:sz w:val="24"/>
          <w:szCs w:val="24"/>
        </w:rPr>
        <w:t>Bela Vista de Goiás</w:t>
      </w:r>
      <w:r w:rsidR="00A61A2D" w:rsidRPr="008D2F56">
        <w:rPr>
          <w:rFonts w:ascii="Times New Roman" w:hAnsi="Times New Roman"/>
          <w:b/>
          <w:bCs/>
          <w:sz w:val="24"/>
          <w:szCs w:val="24"/>
        </w:rPr>
        <w:t xml:space="preserve">/GO, </w:t>
      </w:r>
      <w:r w:rsidR="00DD184F">
        <w:rPr>
          <w:rFonts w:ascii="Times New Roman" w:hAnsi="Times New Roman"/>
          <w:b/>
          <w:bCs/>
          <w:sz w:val="24"/>
          <w:szCs w:val="24"/>
        </w:rPr>
        <w:t>01</w:t>
      </w:r>
      <w:r w:rsidR="00A61A2D" w:rsidRPr="008D2F56">
        <w:rPr>
          <w:rFonts w:ascii="Times New Roman" w:hAnsi="Times New Roman"/>
          <w:b/>
          <w:bCs/>
          <w:sz w:val="24"/>
          <w:szCs w:val="24"/>
        </w:rPr>
        <w:t xml:space="preserve"> de </w:t>
      </w:r>
      <w:r w:rsidR="00DD184F">
        <w:rPr>
          <w:rFonts w:ascii="Times New Roman" w:hAnsi="Times New Roman"/>
          <w:b/>
          <w:bCs/>
          <w:sz w:val="24"/>
          <w:szCs w:val="24"/>
        </w:rPr>
        <w:t>abril</w:t>
      </w:r>
      <w:r w:rsidR="00A61A2D" w:rsidRPr="008D2F56">
        <w:rPr>
          <w:rFonts w:ascii="Times New Roman" w:hAnsi="Times New Roman"/>
          <w:b/>
          <w:bCs/>
          <w:sz w:val="24"/>
          <w:szCs w:val="24"/>
        </w:rPr>
        <w:t xml:space="preserve"> de </w:t>
      </w:r>
      <w:r>
        <w:rPr>
          <w:rFonts w:ascii="Times New Roman" w:hAnsi="Times New Roman"/>
          <w:b/>
          <w:bCs/>
          <w:sz w:val="24"/>
          <w:szCs w:val="24"/>
        </w:rPr>
        <w:t>2026</w:t>
      </w:r>
      <w:r w:rsidR="00A61A2D" w:rsidRPr="008D2F56">
        <w:rPr>
          <w:rFonts w:ascii="Times New Roman" w:hAnsi="Times New Roman"/>
          <w:b/>
          <w:bCs/>
          <w:sz w:val="24"/>
          <w:szCs w:val="24"/>
        </w:rPr>
        <w:t>.</w:t>
      </w:r>
    </w:p>
    <w:p w14:paraId="17CF732E" w14:textId="77777777" w:rsidR="00A61A2D" w:rsidRDefault="00A61A2D" w:rsidP="003C5415">
      <w:pPr>
        <w:jc w:val="both"/>
        <w:rPr>
          <w:rFonts w:ascii="Times New Roman" w:hAnsi="Times New Roman"/>
          <w:b/>
          <w:bCs/>
          <w:sz w:val="24"/>
          <w:szCs w:val="24"/>
        </w:rPr>
      </w:pPr>
    </w:p>
    <w:p w14:paraId="08B04850" w14:textId="77777777" w:rsidR="0011737A" w:rsidRDefault="0011737A" w:rsidP="003C5415">
      <w:pPr>
        <w:jc w:val="both"/>
        <w:rPr>
          <w:rFonts w:ascii="Times New Roman" w:hAnsi="Times New Roman"/>
          <w:b/>
          <w:bCs/>
          <w:sz w:val="24"/>
          <w:szCs w:val="24"/>
        </w:rPr>
      </w:pPr>
    </w:p>
    <w:p w14:paraId="559EC242" w14:textId="77777777" w:rsidR="00087859" w:rsidRDefault="00087859" w:rsidP="003C5415">
      <w:pPr>
        <w:jc w:val="both"/>
        <w:rPr>
          <w:rFonts w:ascii="Times New Roman" w:hAnsi="Times New Roman"/>
          <w:b/>
          <w:bCs/>
          <w:sz w:val="24"/>
          <w:szCs w:val="24"/>
        </w:rPr>
      </w:pPr>
    </w:p>
    <w:p w14:paraId="7F0F8216" w14:textId="77777777" w:rsidR="00087859" w:rsidRDefault="00087859" w:rsidP="003C5415">
      <w:pPr>
        <w:jc w:val="both"/>
        <w:rPr>
          <w:rFonts w:ascii="Times New Roman" w:hAnsi="Times New Roman"/>
          <w:b/>
          <w:bCs/>
          <w:sz w:val="24"/>
          <w:szCs w:val="24"/>
        </w:rPr>
      </w:pPr>
    </w:p>
    <w:p w14:paraId="0ECB255C" w14:textId="77777777" w:rsidR="00087859" w:rsidRDefault="00087859" w:rsidP="003C5415">
      <w:pPr>
        <w:jc w:val="both"/>
        <w:rPr>
          <w:rFonts w:ascii="Times New Roman" w:hAnsi="Times New Roman"/>
          <w:b/>
          <w:bCs/>
          <w:sz w:val="24"/>
          <w:szCs w:val="24"/>
        </w:rPr>
      </w:pPr>
    </w:p>
    <w:p w14:paraId="6E46F7F4" w14:textId="3CCB0D0E" w:rsidR="00A61A2D" w:rsidRPr="008D2F56" w:rsidRDefault="00A61A2D" w:rsidP="003C5415">
      <w:pPr>
        <w:rPr>
          <w:rFonts w:ascii="Times New Roman" w:hAnsi="Times New Roman"/>
          <w:sz w:val="24"/>
          <w:szCs w:val="24"/>
        </w:rPr>
      </w:pPr>
      <w:r>
        <w:rPr>
          <w:rFonts w:ascii="Times New Roman" w:hAnsi="Times New Roman"/>
          <w:sz w:val="24"/>
          <w:szCs w:val="24"/>
        </w:rPr>
        <w:t>_________________________________________________</w:t>
      </w:r>
    </w:p>
    <w:p w14:paraId="1F5225DD" w14:textId="199B31D8" w:rsidR="00D83094" w:rsidRPr="00D83094" w:rsidRDefault="00D83094" w:rsidP="003C5415">
      <w:pPr>
        <w:rPr>
          <w:rFonts w:ascii="Times New Roman" w:hAnsi="Times New Roman"/>
          <w:b/>
          <w:bCs/>
          <w:sz w:val="24"/>
          <w:szCs w:val="24"/>
        </w:rPr>
      </w:pPr>
      <w:r w:rsidRPr="00D83094">
        <w:rPr>
          <w:rFonts w:ascii="Times New Roman" w:hAnsi="Times New Roman"/>
          <w:b/>
          <w:bCs/>
          <w:sz w:val="24"/>
          <w:szCs w:val="24"/>
        </w:rPr>
        <w:t>Wagner Siqueira Da Cunha</w:t>
      </w:r>
    </w:p>
    <w:p w14:paraId="2D8351E6" w14:textId="77777777" w:rsidR="00D83094" w:rsidRPr="00D83094" w:rsidRDefault="00D83094" w:rsidP="003C5415">
      <w:pPr>
        <w:rPr>
          <w:rFonts w:ascii="Times New Roman" w:hAnsi="Times New Roman"/>
          <w:sz w:val="24"/>
          <w:szCs w:val="24"/>
        </w:rPr>
      </w:pPr>
      <w:r w:rsidRPr="00D83094">
        <w:rPr>
          <w:rFonts w:ascii="Times New Roman" w:hAnsi="Times New Roman"/>
          <w:sz w:val="24"/>
          <w:szCs w:val="24"/>
        </w:rPr>
        <w:t>Secretário Municipal de Estradas e Rodagens</w:t>
      </w:r>
    </w:p>
    <w:p w14:paraId="6E3EAEC3" w14:textId="77777777" w:rsidR="00A61A2D" w:rsidRDefault="00A61A2D" w:rsidP="003C5415">
      <w:pPr>
        <w:jc w:val="both"/>
        <w:rPr>
          <w:rFonts w:ascii="Times New Roman" w:hAnsi="Times New Roman"/>
          <w:sz w:val="24"/>
          <w:szCs w:val="24"/>
        </w:rPr>
      </w:pPr>
    </w:p>
    <w:p w14:paraId="5383E9DF" w14:textId="77777777" w:rsidR="00FB0599" w:rsidRPr="00FB0599" w:rsidRDefault="00FB0599" w:rsidP="003C5415">
      <w:pPr>
        <w:rPr>
          <w:rFonts w:ascii="Times New Roman" w:hAnsi="Times New Roman"/>
          <w:sz w:val="24"/>
          <w:szCs w:val="24"/>
        </w:rPr>
      </w:pPr>
    </w:p>
    <w:p w14:paraId="25A28242" w14:textId="77777777" w:rsidR="00FB0599" w:rsidRPr="00FB0599" w:rsidRDefault="00FB0599" w:rsidP="003C5415">
      <w:pPr>
        <w:rPr>
          <w:rFonts w:ascii="Times New Roman" w:hAnsi="Times New Roman"/>
          <w:sz w:val="24"/>
          <w:szCs w:val="24"/>
        </w:rPr>
      </w:pPr>
    </w:p>
    <w:p w14:paraId="73278EB1" w14:textId="77777777" w:rsidR="00FB0599" w:rsidRPr="00FB0599" w:rsidRDefault="00FB0599" w:rsidP="003C5415">
      <w:pPr>
        <w:rPr>
          <w:rFonts w:ascii="Times New Roman" w:hAnsi="Times New Roman"/>
          <w:sz w:val="24"/>
          <w:szCs w:val="24"/>
        </w:rPr>
      </w:pPr>
    </w:p>
    <w:sectPr w:rsidR="00FB0599" w:rsidRPr="00FB0599" w:rsidSect="003C5415">
      <w:headerReference w:type="default" r:id="rId8"/>
      <w:footerReference w:type="default" r:id="rId9"/>
      <w:pgSz w:w="11906" w:h="16838"/>
      <w:pgMar w:top="2836" w:right="991" w:bottom="1560" w:left="1701" w:header="708" w:footer="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8E8C8" w14:textId="77777777" w:rsidR="006F2919" w:rsidRDefault="006F2919" w:rsidP="00BD7162">
      <w:r>
        <w:separator/>
      </w:r>
    </w:p>
  </w:endnote>
  <w:endnote w:type="continuationSeparator" w:id="0">
    <w:p w14:paraId="02348A31" w14:textId="77777777" w:rsidR="006F2919" w:rsidRDefault="006F2919" w:rsidP="00BD7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4713207"/>
      <w:docPartObj>
        <w:docPartGallery w:val="Page Numbers (Bottom of Page)"/>
        <w:docPartUnique/>
      </w:docPartObj>
    </w:sdtPr>
    <w:sdtContent>
      <w:p w14:paraId="3B6DE288" w14:textId="6EEEA587" w:rsidR="00FB0599" w:rsidRDefault="00FB0599">
        <w:pPr>
          <w:pStyle w:val="Rodap"/>
          <w:jc w:val="right"/>
        </w:pPr>
        <w:r>
          <w:fldChar w:fldCharType="begin"/>
        </w:r>
        <w:r>
          <w:instrText>PAGE   \* MERGEFORMAT</w:instrText>
        </w:r>
        <w:r>
          <w:fldChar w:fldCharType="separate"/>
        </w:r>
        <w:r>
          <w:t>2</w:t>
        </w:r>
        <w:r>
          <w:fldChar w:fldCharType="end"/>
        </w:r>
        <w:r>
          <w:t xml:space="preserve"> de </w:t>
        </w:r>
        <w:r w:rsidR="007D0551">
          <w:t>8</w:t>
        </w:r>
      </w:p>
    </w:sdtContent>
  </w:sdt>
  <w:p w14:paraId="40C97027" w14:textId="77777777" w:rsidR="00FB0599" w:rsidRDefault="00FB059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02069" w14:textId="77777777" w:rsidR="006F2919" w:rsidRDefault="006F2919" w:rsidP="00BD7162">
      <w:r>
        <w:separator/>
      </w:r>
    </w:p>
  </w:footnote>
  <w:footnote w:type="continuationSeparator" w:id="0">
    <w:p w14:paraId="663CADDE" w14:textId="77777777" w:rsidR="006F2919" w:rsidRDefault="006F2919" w:rsidP="00BD7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8FBE8" w14:textId="068304D4" w:rsidR="00BD7162" w:rsidRDefault="00FB0599" w:rsidP="00E318C4">
    <w:pPr>
      <w:pStyle w:val="Cabealho"/>
      <w:tabs>
        <w:tab w:val="clear" w:pos="4252"/>
        <w:tab w:val="clear" w:pos="8504"/>
        <w:tab w:val="left" w:pos="1914"/>
        <w:tab w:val="left" w:pos="2660"/>
      </w:tabs>
    </w:pPr>
    <w:r w:rsidRPr="00DD01E5">
      <w:rPr>
        <w:b/>
        <w:noProof/>
        <w:sz w:val="20"/>
        <w:szCs w:val="20"/>
        <w:lang w:eastAsia="pt-BR"/>
      </w:rPr>
      <w:drawing>
        <wp:inline distT="0" distB="0" distL="0" distR="0" wp14:anchorId="6B5CFC60" wp14:editId="46D5C0B2">
          <wp:extent cx="2673762" cy="1202941"/>
          <wp:effectExtent l="19050" t="0" r="0" b="0"/>
          <wp:docPr id="1737950713" name="Imagem 1" descr="Text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2" name="Imagem 1" descr="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3762" cy="1202941"/>
                  </a:xfrm>
                  <a:prstGeom prst="rect">
                    <a:avLst/>
                  </a:prstGeom>
                  <a:noFill/>
                  <a:ln>
                    <a:noFill/>
                  </a:ln>
                </pic:spPr>
              </pic:pic>
            </a:graphicData>
          </a:graphic>
        </wp:inline>
      </w:drawing>
    </w:r>
    <w:r w:rsidR="00BD7162">
      <w:tab/>
    </w:r>
    <w:r w:rsidR="00E318C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0F3E"/>
    <w:multiLevelType w:val="multilevel"/>
    <w:tmpl w:val="BA8E6D60"/>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BAD184B"/>
    <w:multiLevelType w:val="multilevel"/>
    <w:tmpl w:val="6F8E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F1207"/>
    <w:multiLevelType w:val="hybridMultilevel"/>
    <w:tmpl w:val="CCA423CA"/>
    <w:lvl w:ilvl="0" w:tplc="9C96AFE0">
      <w:start w:val="1"/>
      <w:numFmt w:val="lowerLetter"/>
      <w:lvlText w:val="%1)"/>
      <w:lvlJc w:val="left"/>
      <w:pPr>
        <w:ind w:left="1104" w:hanging="360"/>
      </w:pPr>
      <w:rPr>
        <w:rFonts w:hint="default"/>
      </w:rPr>
    </w:lvl>
    <w:lvl w:ilvl="1" w:tplc="04160019" w:tentative="1">
      <w:start w:val="1"/>
      <w:numFmt w:val="lowerLetter"/>
      <w:lvlText w:val="%2."/>
      <w:lvlJc w:val="left"/>
      <w:pPr>
        <w:ind w:left="1824" w:hanging="360"/>
      </w:pPr>
    </w:lvl>
    <w:lvl w:ilvl="2" w:tplc="0416001B" w:tentative="1">
      <w:start w:val="1"/>
      <w:numFmt w:val="lowerRoman"/>
      <w:lvlText w:val="%3."/>
      <w:lvlJc w:val="right"/>
      <w:pPr>
        <w:ind w:left="2544" w:hanging="180"/>
      </w:pPr>
    </w:lvl>
    <w:lvl w:ilvl="3" w:tplc="0416000F" w:tentative="1">
      <w:start w:val="1"/>
      <w:numFmt w:val="decimal"/>
      <w:lvlText w:val="%4."/>
      <w:lvlJc w:val="left"/>
      <w:pPr>
        <w:ind w:left="3264" w:hanging="360"/>
      </w:pPr>
    </w:lvl>
    <w:lvl w:ilvl="4" w:tplc="04160019" w:tentative="1">
      <w:start w:val="1"/>
      <w:numFmt w:val="lowerLetter"/>
      <w:lvlText w:val="%5."/>
      <w:lvlJc w:val="left"/>
      <w:pPr>
        <w:ind w:left="3984" w:hanging="360"/>
      </w:pPr>
    </w:lvl>
    <w:lvl w:ilvl="5" w:tplc="0416001B" w:tentative="1">
      <w:start w:val="1"/>
      <w:numFmt w:val="lowerRoman"/>
      <w:lvlText w:val="%6."/>
      <w:lvlJc w:val="right"/>
      <w:pPr>
        <w:ind w:left="4704" w:hanging="180"/>
      </w:pPr>
    </w:lvl>
    <w:lvl w:ilvl="6" w:tplc="0416000F" w:tentative="1">
      <w:start w:val="1"/>
      <w:numFmt w:val="decimal"/>
      <w:lvlText w:val="%7."/>
      <w:lvlJc w:val="left"/>
      <w:pPr>
        <w:ind w:left="5424" w:hanging="360"/>
      </w:pPr>
    </w:lvl>
    <w:lvl w:ilvl="7" w:tplc="04160019" w:tentative="1">
      <w:start w:val="1"/>
      <w:numFmt w:val="lowerLetter"/>
      <w:lvlText w:val="%8."/>
      <w:lvlJc w:val="left"/>
      <w:pPr>
        <w:ind w:left="6144" w:hanging="360"/>
      </w:pPr>
    </w:lvl>
    <w:lvl w:ilvl="8" w:tplc="0416001B" w:tentative="1">
      <w:start w:val="1"/>
      <w:numFmt w:val="lowerRoman"/>
      <w:lvlText w:val="%9."/>
      <w:lvlJc w:val="right"/>
      <w:pPr>
        <w:ind w:left="6864" w:hanging="180"/>
      </w:pPr>
    </w:lvl>
  </w:abstractNum>
  <w:abstractNum w:abstractNumId="3" w15:restartNumberingAfterBreak="0">
    <w:nsid w:val="138341E7"/>
    <w:multiLevelType w:val="multilevel"/>
    <w:tmpl w:val="029C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147731"/>
    <w:multiLevelType w:val="hybridMultilevel"/>
    <w:tmpl w:val="622EEE82"/>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90761C3"/>
    <w:multiLevelType w:val="multilevel"/>
    <w:tmpl w:val="A07C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870BAD"/>
    <w:multiLevelType w:val="hybridMultilevel"/>
    <w:tmpl w:val="A538CBD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EB52F6D"/>
    <w:multiLevelType w:val="hybridMultilevel"/>
    <w:tmpl w:val="35E26B6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201331E1"/>
    <w:multiLevelType w:val="hybridMultilevel"/>
    <w:tmpl w:val="F1CEF9C8"/>
    <w:lvl w:ilvl="0" w:tplc="CAF0E12C">
      <w:start w:val="1"/>
      <w:numFmt w:val="lowerLetter"/>
      <w:lvlText w:val="%1)"/>
      <w:lvlJc w:val="left"/>
      <w:pPr>
        <w:ind w:left="1104" w:hanging="360"/>
      </w:pPr>
      <w:rPr>
        <w:rFonts w:hint="default"/>
      </w:rPr>
    </w:lvl>
    <w:lvl w:ilvl="1" w:tplc="04160019" w:tentative="1">
      <w:start w:val="1"/>
      <w:numFmt w:val="lowerLetter"/>
      <w:lvlText w:val="%2."/>
      <w:lvlJc w:val="left"/>
      <w:pPr>
        <w:ind w:left="1824" w:hanging="360"/>
      </w:pPr>
    </w:lvl>
    <w:lvl w:ilvl="2" w:tplc="0416001B" w:tentative="1">
      <w:start w:val="1"/>
      <w:numFmt w:val="lowerRoman"/>
      <w:lvlText w:val="%3."/>
      <w:lvlJc w:val="right"/>
      <w:pPr>
        <w:ind w:left="2544" w:hanging="180"/>
      </w:pPr>
    </w:lvl>
    <w:lvl w:ilvl="3" w:tplc="0416000F" w:tentative="1">
      <w:start w:val="1"/>
      <w:numFmt w:val="decimal"/>
      <w:lvlText w:val="%4."/>
      <w:lvlJc w:val="left"/>
      <w:pPr>
        <w:ind w:left="3264" w:hanging="360"/>
      </w:pPr>
    </w:lvl>
    <w:lvl w:ilvl="4" w:tplc="04160019" w:tentative="1">
      <w:start w:val="1"/>
      <w:numFmt w:val="lowerLetter"/>
      <w:lvlText w:val="%5."/>
      <w:lvlJc w:val="left"/>
      <w:pPr>
        <w:ind w:left="3984" w:hanging="360"/>
      </w:pPr>
    </w:lvl>
    <w:lvl w:ilvl="5" w:tplc="0416001B" w:tentative="1">
      <w:start w:val="1"/>
      <w:numFmt w:val="lowerRoman"/>
      <w:lvlText w:val="%6."/>
      <w:lvlJc w:val="right"/>
      <w:pPr>
        <w:ind w:left="4704" w:hanging="180"/>
      </w:pPr>
    </w:lvl>
    <w:lvl w:ilvl="6" w:tplc="0416000F" w:tentative="1">
      <w:start w:val="1"/>
      <w:numFmt w:val="decimal"/>
      <w:lvlText w:val="%7."/>
      <w:lvlJc w:val="left"/>
      <w:pPr>
        <w:ind w:left="5424" w:hanging="360"/>
      </w:pPr>
    </w:lvl>
    <w:lvl w:ilvl="7" w:tplc="04160019" w:tentative="1">
      <w:start w:val="1"/>
      <w:numFmt w:val="lowerLetter"/>
      <w:lvlText w:val="%8."/>
      <w:lvlJc w:val="left"/>
      <w:pPr>
        <w:ind w:left="6144" w:hanging="360"/>
      </w:pPr>
    </w:lvl>
    <w:lvl w:ilvl="8" w:tplc="0416001B" w:tentative="1">
      <w:start w:val="1"/>
      <w:numFmt w:val="lowerRoman"/>
      <w:lvlText w:val="%9."/>
      <w:lvlJc w:val="right"/>
      <w:pPr>
        <w:ind w:left="6864" w:hanging="180"/>
      </w:pPr>
    </w:lvl>
  </w:abstractNum>
  <w:abstractNum w:abstractNumId="9" w15:restartNumberingAfterBreak="0">
    <w:nsid w:val="20DA7BC2"/>
    <w:multiLevelType w:val="hybridMultilevel"/>
    <w:tmpl w:val="0F64AE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0DE1260"/>
    <w:multiLevelType w:val="hybridMultilevel"/>
    <w:tmpl w:val="672A45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3D66AB"/>
    <w:multiLevelType w:val="hybridMultilevel"/>
    <w:tmpl w:val="09C07056"/>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26B36510"/>
    <w:multiLevelType w:val="hybridMultilevel"/>
    <w:tmpl w:val="D018E488"/>
    <w:lvl w:ilvl="0" w:tplc="F64AF91A">
      <w:start w:val="1"/>
      <w:numFmt w:val="lowerLetter"/>
      <w:lvlText w:val="%1)"/>
      <w:lvlJc w:val="left"/>
      <w:pPr>
        <w:ind w:left="720" w:hanging="360"/>
      </w:pPr>
      <w:rPr>
        <w:b w:val="0"/>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27DA7F39"/>
    <w:multiLevelType w:val="hybridMultilevel"/>
    <w:tmpl w:val="A3349F5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28D77EC3"/>
    <w:multiLevelType w:val="hybridMultilevel"/>
    <w:tmpl w:val="9C9A6A24"/>
    <w:lvl w:ilvl="0" w:tplc="FFFFFFFF">
      <w:start w:val="1"/>
      <w:numFmt w:val="lowerLetter"/>
      <w:lvlText w:val="%1)"/>
      <w:lvlJc w:val="left"/>
      <w:pPr>
        <w:ind w:left="1104" w:hanging="360"/>
      </w:pPr>
      <w:rPr>
        <w:rFonts w:hint="default"/>
      </w:rPr>
    </w:lvl>
    <w:lvl w:ilvl="1" w:tplc="FFFFFFFF">
      <w:start w:val="1"/>
      <w:numFmt w:val="lowerLetter"/>
      <w:lvlText w:val="%2."/>
      <w:lvlJc w:val="left"/>
      <w:pPr>
        <w:ind w:left="1824" w:hanging="360"/>
      </w:pPr>
    </w:lvl>
    <w:lvl w:ilvl="2" w:tplc="FFFFFFFF" w:tentative="1">
      <w:start w:val="1"/>
      <w:numFmt w:val="lowerRoman"/>
      <w:lvlText w:val="%3."/>
      <w:lvlJc w:val="right"/>
      <w:pPr>
        <w:ind w:left="2544" w:hanging="180"/>
      </w:pPr>
    </w:lvl>
    <w:lvl w:ilvl="3" w:tplc="FFFFFFFF" w:tentative="1">
      <w:start w:val="1"/>
      <w:numFmt w:val="decimal"/>
      <w:lvlText w:val="%4."/>
      <w:lvlJc w:val="left"/>
      <w:pPr>
        <w:ind w:left="3264" w:hanging="360"/>
      </w:pPr>
    </w:lvl>
    <w:lvl w:ilvl="4" w:tplc="FFFFFFFF" w:tentative="1">
      <w:start w:val="1"/>
      <w:numFmt w:val="lowerLetter"/>
      <w:lvlText w:val="%5."/>
      <w:lvlJc w:val="left"/>
      <w:pPr>
        <w:ind w:left="3984" w:hanging="360"/>
      </w:pPr>
    </w:lvl>
    <w:lvl w:ilvl="5" w:tplc="FFFFFFFF" w:tentative="1">
      <w:start w:val="1"/>
      <w:numFmt w:val="lowerRoman"/>
      <w:lvlText w:val="%6."/>
      <w:lvlJc w:val="right"/>
      <w:pPr>
        <w:ind w:left="4704" w:hanging="180"/>
      </w:pPr>
    </w:lvl>
    <w:lvl w:ilvl="6" w:tplc="FFFFFFFF" w:tentative="1">
      <w:start w:val="1"/>
      <w:numFmt w:val="decimal"/>
      <w:lvlText w:val="%7."/>
      <w:lvlJc w:val="left"/>
      <w:pPr>
        <w:ind w:left="5424" w:hanging="360"/>
      </w:pPr>
    </w:lvl>
    <w:lvl w:ilvl="7" w:tplc="FFFFFFFF" w:tentative="1">
      <w:start w:val="1"/>
      <w:numFmt w:val="lowerLetter"/>
      <w:lvlText w:val="%8."/>
      <w:lvlJc w:val="left"/>
      <w:pPr>
        <w:ind w:left="6144" w:hanging="360"/>
      </w:pPr>
    </w:lvl>
    <w:lvl w:ilvl="8" w:tplc="FFFFFFFF" w:tentative="1">
      <w:start w:val="1"/>
      <w:numFmt w:val="lowerRoman"/>
      <w:lvlText w:val="%9."/>
      <w:lvlJc w:val="right"/>
      <w:pPr>
        <w:ind w:left="6864" w:hanging="180"/>
      </w:pPr>
    </w:lvl>
  </w:abstractNum>
  <w:abstractNum w:abstractNumId="15" w15:restartNumberingAfterBreak="0">
    <w:nsid w:val="28DA7E1C"/>
    <w:multiLevelType w:val="multilevel"/>
    <w:tmpl w:val="EBD85782"/>
    <w:lvl w:ilvl="0">
      <w:start w:val="10"/>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6" w15:restartNumberingAfterBreak="0">
    <w:nsid w:val="2CC12348"/>
    <w:multiLevelType w:val="hybridMultilevel"/>
    <w:tmpl w:val="680863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4986406"/>
    <w:multiLevelType w:val="hybridMultilevel"/>
    <w:tmpl w:val="09A0A0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54A11D9"/>
    <w:multiLevelType w:val="hybridMultilevel"/>
    <w:tmpl w:val="F000DA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7224A24"/>
    <w:multiLevelType w:val="hybridMultilevel"/>
    <w:tmpl w:val="118A5108"/>
    <w:lvl w:ilvl="0" w:tplc="04160001">
      <w:start w:val="1"/>
      <w:numFmt w:val="bullet"/>
      <w:lvlText w:val=""/>
      <w:lvlJc w:val="left"/>
      <w:pPr>
        <w:ind w:left="1824" w:hanging="360"/>
      </w:pPr>
      <w:rPr>
        <w:rFonts w:ascii="Symbol" w:hAnsi="Symbol" w:hint="default"/>
      </w:rPr>
    </w:lvl>
    <w:lvl w:ilvl="1" w:tplc="04160003" w:tentative="1">
      <w:start w:val="1"/>
      <w:numFmt w:val="bullet"/>
      <w:lvlText w:val="o"/>
      <w:lvlJc w:val="left"/>
      <w:pPr>
        <w:ind w:left="2544" w:hanging="360"/>
      </w:pPr>
      <w:rPr>
        <w:rFonts w:ascii="Courier New" w:hAnsi="Courier New" w:cs="Courier New" w:hint="default"/>
      </w:rPr>
    </w:lvl>
    <w:lvl w:ilvl="2" w:tplc="04160005" w:tentative="1">
      <w:start w:val="1"/>
      <w:numFmt w:val="bullet"/>
      <w:lvlText w:val=""/>
      <w:lvlJc w:val="left"/>
      <w:pPr>
        <w:ind w:left="3264" w:hanging="360"/>
      </w:pPr>
      <w:rPr>
        <w:rFonts w:ascii="Wingdings" w:hAnsi="Wingdings" w:hint="default"/>
      </w:rPr>
    </w:lvl>
    <w:lvl w:ilvl="3" w:tplc="04160001" w:tentative="1">
      <w:start w:val="1"/>
      <w:numFmt w:val="bullet"/>
      <w:lvlText w:val=""/>
      <w:lvlJc w:val="left"/>
      <w:pPr>
        <w:ind w:left="3984" w:hanging="360"/>
      </w:pPr>
      <w:rPr>
        <w:rFonts w:ascii="Symbol" w:hAnsi="Symbol" w:hint="default"/>
      </w:rPr>
    </w:lvl>
    <w:lvl w:ilvl="4" w:tplc="04160003" w:tentative="1">
      <w:start w:val="1"/>
      <w:numFmt w:val="bullet"/>
      <w:lvlText w:val="o"/>
      <w:lvlJc w:val="left"/>
      <w:pPr>
        <w:ind w:left="4704" w:hanging="360"/>
      </w:pPr>
      <w:rPr>
        <w:rFonts w:ascii="Courier New" w:hAnsi="Courier New" w:cs="Courier New" w:hint="default"/>
      </w:rPr>
    </w:lvl>
    <w:lvl w:ilvl="5" w:tplc="04160005" w:tentative="1">
      <w:start w:val="1"/>
      <w:numFmt w:val="bullet"/>
      <w:lvlText w:val=""/>
      <w:lvlJc w:val="left"/>
      <w:pPr>
        <w:ind w:left="5424" w:hanging="360"/>
      </w:pPr>
      <w:rPr>
        <w:rFonts w:ascii="Wingdings" w:hAnsi="Wingdings" w:hint="default"/>
      </w:rPr>
    </w:lvl>
    <w:lvl w:ilvl="6" w:tplc="04160001" w:tentative="1">
      <w:start w:val="1"/>
      <w:numFmt w:val="bullet"/>
      <w:lvlText w:val=""/>
      <w:lvlJc w:val="left"/>
      <w:pPr>
        <w:ind w:left="6144" w:hanging="360"/>
      </w:pPr>
      <w:rPr>
        <w:rFonts w:ascii="Symbol" w:hAnsi="Symbol" w:hint="default"/>
      </w:rPr>
    </w:lvl>
    <w:lvl w:ilvl="7" w:tplc="04160003" w:tentative="1">
      <w:start w:val="1"/>
      <w:numFmt w:val="bullet"/>
      <w:lvlText w:val="o"/>
      <w:lvlJc w:val="left"/>
      <w:pPr>
        <w:ind w:left="6864" w:hanging="360"/>
      </w:pPr>
      <w:rPr>
        <w:rFonts w:ascii="Courier New" w:hAnsi="Courier New" w:cs="Courier New" w:hint="default"/>
      </w:rPr>
    </w:lvl>
    <w:lvl w:ilvl="8" w:tplc="04160005" w:tentative="1">
      <w:start w:val="1"/>
      <w:numFmt w:val="bullet"/>
      <w:lvlText w:val=""/>
      <w:lvlJc w:val="left"/>
      <w:pPr>
        <w:ind w:left="7584" w:hanging="360"/>
      </w:pPr>
      <w:rPr>
        <w:rFonts w:ascii="Wingdings" w:hAnsi="Wingdings" w:hint="default"/>
      </w:rPr>
    </w:lvl>
  </w:abstractNum>
  <w:abstractNum w:abstractNumId="20" w15:restartNumberingAfterBreak="0">
    <w:nsid w:val="37B85C0A"/>
    <w:multiLevelType w:val="hybridMultilevel"/>
    <w:tmpl w:val="9456435E"/>
    <w:lvl w:ilvl="0" w:tplc="A18292C8">
      <w:start w:val="1"/>
      <w:numFmt w:val="lowerLetter"/>
      <w:lvlText w:val="%1)"/>
      <w:lvlJc w:val="left"/>
      <w:pPr>
        <w:ind w:left="1104" w:hanging="360"/>
      </w:pPr>
      <w:rPr>
        <w:rFonts w:hint="default"/>
      </w:rPr>
    </w:lvl>
    <w:lvl w:ilvl="1" w:tplc="04160019">
      <w:start w:val="1"/>
      <w:numFmt w:val="lowerLetter"/>
      <w:lvlText w:val="%2."/>
      <w:lvlJc w:val="left"/>
      <w:pPr>
        <w:ind w:left="1824" w:hanging="360"/>
      </w:pPr>
    </w:lvl>
    <w:lvl w:ilvl="2" w:tplc="0416001B" w:tentative="1">
      <w:start w:val="1"/>
      <w:numFmt w:val="lowerRoman"/>
      <w:lvlText w:val="%3."/>
      <w:lvlJc w:val="right"/>
      <w:pPr>
        <w:ind w:left="2544" w:hanging="180"/>
      </w:pPr>
    </w:lvl>
    <w:lvl w:ilvl="3" w:tplc="0416000F" w:tentative="1">
      <w:start w:val="1"/>
      <w:numFmt w:val="decimal"/>
      <w:lvlText w:val="%4."/>
      <w:lvlJc w:val="left"/>
      <w:pPr>
        <w:ind w:left="3264" w:hanging="360"/>
      </w:pPr>
    </w:lvl>
    <w:lvl w:ilvl="4" w:tplc="04160019" w:tentative="1">
      <w:start w:val="1"/>
      <w:numFmt w:val="lowerLetter"/>
      <w:lvlText w:val="%5."/>
      <w:lvlJc w:val="left"/>
      <w:pPr>
        <w:ind w:left="3984" w:hanging="360"/>
      </w:pPr>
    </w:lvl>
    <w:lvl w:ilvl="5" w:tplc="0416001B" w:tentative="1">
      <w:start w:val="1"/>
      <w:numFmt w:val="lowerRoman"/>
      <w:lvlText w:val="%6."/>
      <w:lvlJc w:val="right"/>
      <w:pPr>
        <w:ind w:left="4704" w:hanging="180"/>
      </w:pPr>
    </w:lvl>
    <w:lvl w:ilvl="6" w:tplc="0416000F" w:tentative="1">
      <w:start w:val="1"/>
      <w:numFmt w:val="decimal"/>
      <w:lvlText w:val="%7."/>
      <w:lvlJc w:val="left"/>
      <w:pPr>
        <w:ind w:left="5424" w:hanging="360"/>
      </w:pPr>
    </w:lvl>
    <w:lvl w:ilvl="7" w:tplc="04160019" w:tentative="1">
      <w:start w:val="1"/>
      <w:numFmt w:val="lowerLetter"/>
      <w:lvlText w:val="%8."/>
      <w:lvlJc w:val="left"/>
      <w:pPr>
        <w:ind w:left="6144" w:hanging="360"/>
      </w:pPr>
    </w:lvl>
    <w:lvl w:ilvl="8" w:tplc="0416001B" w:tentative="1">
      <w:start w:val="1"/>
      <w:numFmt w:val="lowerRoman"/>
      <w:lvlText w:val="%9."/>
      <w:lvlJc w:val="right"/>
      <w:pPr>
        <w:ind w:left="6864" w:hanging="180"/>
      </w:pPr>
    </w:lvl>
  </w:abstractNum>
  <w:abstractNum w:abstractNumId="21" w15:restartNumberingAfterBreak="0">
    <w:nsid w:val="3EC66E75"/>
    <w:multiLevelType w:val="hybridMultilevel"/>
    <w:tmpl w:val="7D2ED3B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 w15:restartNumberingAfterBreak="0">
    <w:nsid w:val="40473137"/>
    <w:multiLevelType w:val="multilevel"/>
    <w:tmpl w:val="A86C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95627A"/>
    <w:multiLevelType w:val="multilevel"/>
    <w:tmpl w:val="65F2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2A7D06"/>
    <w:multiLevelType w:val="multilevel"/>
    <w:tmpl w:val="2648DFF2"/>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6CA767D"/>
    <w:multiLevelType w:val="hybridMultilevel"/>
    <w:tmpl w:val="551444C2"/>
    <w:lvl w:ilvl="0" w:tplc="BE30B954">
      <w:start w:val="1"/>
      <w:numFmt w:val="lowerLetter"/>
      <w:lvlText w:val="%1)"/>
      <w:lvlJc w:val="left"/>
      <w:pPr>
        <w:ind w:left="1506" w:hanging="360"/>
      </w:pPr>
      <w:rPr>
        <w:rFonts w:hint="default"/>
      </w:rPr>
    </w:lvl>
    <w:lvl w:ilvl="1" w:tplc="04160019" w:tentative="1">
      <w:start w:val="1"/>
      <w:numFmt w:val="lowerLetter"/>
      <w:lvlText w:val="%2."/>
      <w:lvlJc w:val="left"/>
      <w:pPr>
        <w:ind w:left="2226" w:hanging="360"/>
      </w:pPr>
    </w:lvl>
    <w:lvl w:ilvl="2" w:tplc="0416001B" w:tentative="1">
      <w:start w:val="1"/>
      <w:numFmt w:val="lowerRoman"/>
      <w:lvlText w:val="%3."/>
      <w:lvlJc w:val="right"/>
      <w:pPr>
        <w:ind w:left="2946" w:hanging="180"/>
      </w:pPr>
    </w:lvl>
    <w:lvl w:ilvl="3" w:tplc="0416000F" w:tentative="1">
      <w:start w:val="1"/>
      <w:numFmt w:val="decimal"/>
      <w:lvlText w:val="%4."/>
      <w:lvlJc w:val="left"/>
      <w:pPr>
        <w:ind w:left="3666" w:hanging="360"/>
      </w:pPr>
    </w:lvl>
    <w:lvl w:ilvl="4" w:tplc="04160019" w:tentative="1">
      <w:start w:val="1"/>
      <w:numFmt w:val="lowerLetter"/>
      <w:lvlText w:val="%5."/>
      <w:lvlJc w:val="left"/>
      <w:pPr>
        <w:ind w:left="4386" w:hanging="360"/>
      </w:pPr>
    </w:lvl>
    <w:lvl w:ilvl="5" w:tplc="0416001B" w:tentative="1">
      <w:start w:val="1"/>
      <w:numFmt w:val="lowerRoman"/>
      <w:lvlText w:val="%6."/>
      <w:lvlJc w:val="right"/>
      <w:pPr>
        <w:ind w:left="5106" w:hanging="180"/>
      </w:pPr>
    </w:lvl>
    <w:lvl w:ilvl="6" w:tplc="0416000F" w:tentative="1">
      <w:start w:val="1"/>
      <w:numFmt w:val="decimal"/>
      <w:lvlText w:val="%7."/>
      <w:lvlJc w:val="left"/>
      <w:pPr>
        <w:ind w:left="5826" w:hanging="360"/>
      </w:pPr>
    </w:lvl>
    <w:lvl w:ilvl="7" w:tplc="04160019" w:tentative="1">
      <w:start w:val="1"/>
      <w:numFmt w:val="lowerLetter"/>
      <w:lvlText w:val="%8."/>
      <w:lvlJc w:val="left"/>
      <w:pPr>
        <w:ind w:left="6546" w:hanging="360"/>
      </w:pPr>
    </w:lvl>
    <w:lvl w:ilvl="8" w:tplc="0416001B" w:tentative="1">
      <w:start w:val="1"/>
      <w:numFmt w:val="lowerRoman"/>
      <w:lvlText w:val="%9."/>
      <w:lvlJc w:val="right"/>
      <w:pPr>
        <w:ind w:left="7266" w:hanging="180"/>
      </w:pPr>
    </w:lvl>
  </w:abstractNum>
  <w:abstractNum w:abstractNumId="26" w15:restartNumberingAfterBreak="0">
    <w:nsid w:val="4700017F"/>
    <w:multiLevelType w:val="multilevel"/>
    <w:tmpl w:val="6F00E376"/>
    <w:lvl w:ilvl="0">
      <w:start w:val="1"/>
      <w:numFmt w:val="decimal"/>
      <w:lvlText w:val="%1"/>
      <w:lvlJc w:val="left"/>
      <w:pPr>
        <w:ind w:left="5039" w:hanging="360"/>
      </w:pPr>
      <w:rPr>
        <w:rFonts w:hint="default"/>
      </w:rPr>
    </w:lvl>
    <w:lvl w:ilvl="1">
      <w:start w:val="1"/>
      <w:numFmt w:val="decimal"/>
      <w:lvlText w:val="%1.%2"/>
      <w:lvlJc w:val="left"/>
      <w:pPr>
        <w:ind w:left="5399" w:hanging="360"/>
      </w:pPr>
      <w:rPr>
        <w:rFonts w:hint="default"/>
        <w:b/>
      </w:rPr>
    </w:lvl>
    <w:lvl w:ilvl="2">
      <w:start w:val="1"/>
      <w:numFmt w:val="decimal"/>
      <w:lvlText w:val="%1.%2.%3"/>
      <w:lvlJc w:val="left"/>
      <w:pPr>
        <w:ind w:left="6119" w:hanging="720"/>
      </w:pPr>
      <w:rPr>
        <w:rFonts w:hint="default"/>
      </w:rPr>
    </w:lvl>
    <w:lvl w:ilvl="3">
      <w:start w:val="1"/>
      <w:numFmt w:val="decimal"/>
      <w:lvlText w:val="%1.%2.%3.%4"/>
      <w:lvlJc w:val="left"/>
      <w:pPr>
        <w:ind w:left="6839" w:hanging="1080"/>
      </w:pPr>
      <w:rPr>
        <w:rFonts w:hint="default"/>
      </w:rPr>
    </w:lvl>
    <w:lvl w:ilvl="4">
      <w:start w:val="1"/>
      <w:numFmt w:val="decimal"/>
      <w:lvlText w:val="%1.%2.%3.%4.%5"/>
      <w:lvlJc w:val="left"/>
      <w:pPr>
        <w:ind w:left="7199" w:hanging="1080"/>
      </w:pPr>
      <w:rPr>
        <w:rFonts w:hint="default"/>
      </w:rPr>
    </w:lvl>
    <w:lvl w:ilvl="5">
      <w:start w:val="1"/>
      <w:numFmt w:val="decimal"/>
      <w:lvlText w:val="%1.%2.%3.%4.%5.%6"/>
      <w:lvlJc w:val="left"/>
      <w:pPr>
        <w:ind w:left="7919" w:hanging="1440"/>
      </w:pPr>
      <w:rPr>
        <w:rFonts w:hint="default"/>
      </w:rPr>
    </w:lvl>
    <w:lvl w:ilvl="6">
      <w:start w:val="1"/>
      <w:numFmt w:val="decimal"/>
      <w:lvlText w:val="%1.%2.%3.%4.%5.%6.%7"/>
      <w:lvlJc w:val="left"/>
      <w:pPr>
        <w:ind w:left="8279" w:hanging="1440"/>
      </w:pPr>
      <w:rPr>
        <w:rFonts w:hint="default"/>
      </w:rPr>
    </w:lvl>
    <w:lvl w:ilvl="7">
      <w:start w:val="1"/>
      <w:numFmt w:val="decimal"/>
      <w:lvlText w:val="%1.%2.%3.%4.%5.%6.%7.%8"/>
      <w:lvlJc w:val="left"/>
      <w:pPr>
        <w:ind w:left="8999" w:hanging="1800"/>
      </w:pPr>
      <w:rPr>
        <w:rFonts w:hint="default"/>
      </w:rPr>
    </w:lvl>
    <w:lvl w:ilvl="8">
      <w:start w:val="1"/>
      <w:numFmt w:val="decimal"/>
      <w:lvlText w:val="%1.%2.%3.%4.%5.%6.%7.%8.%9"/>
      <w:lvlJc w:val="left"/>
      <w:pPr>
        <w:ind w:left="9359" w:hanging="1800"/>
      </w:pPr>
      <w:rPr>
        <w:rFonts w:hint="default"/>
      </w:rPr>
    </w:lvl>
  </w:abstractNum>
  <w:abstractNum w:abstractNumId="27" w15:restartNumberingAfterBreak="0">
    <w:nsid w:val="4C38456E"/>
    <w:multiLevelType w:val="hybridMultilevel"/>
    <w:tmpl w:val="B49C37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5211AE5"/>
    <w:multiLevelType w:val="hybridMultilevel"/>
    <w:tmpl w:val="933010A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749565D"/>
    <w:multiLevelType w:val="multilevel"/>
    <w:tmpl w:val="EA78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EF26A8"/>
    <w:multiLevelType w:val="hybridMultilevel"/>
    <w:tmpl w:val="751AEB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D4B3E26"/>
    <w:multiLevelType w:val="hybridMultilevel"/>
    <w:tmpl w:val="F7B445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DBF2E34"/>
    <w:multiLevelType w:val="hybridMultilevel"/>
    <w:tmpl w:val="CCAEA956"/>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3" w15:restartNumberingAfterBreak="0">
    <w:nsid w:val="5FA62F6B"/>
    <w:multiLevelType w:val="multilevel"/>
    <w:tmpl w:val="37A4123C"/>
    <w:lvl w:ilvl="0">
      <w:start w:val="1"/>
      <w:numFmt w:val="decimal"/>
      <w:lvlText w:val="%1."/>
      <w:lvlJc w:val="left"/>
      <w:pPr>
        <w:ind w:left="720" w:hanging="36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6B9222C"/>
    <w:multiLevelType w:val="hybridMultilevel"/>
    <w:tmpl w:val="9C9A6A24"/>
    <w:lvl w:ilvl="0" w:tplc="C7881F22">
      <w:start w:val="1"/>
      <w:numFmt w:val="lowerLetter"/>
      <w:lvlText w:val="%1)"/>
      <w:lvlJc w:val="left"/>
      <w:pPr>
        <w:ind w:left="1104" w:hanging="360"/>
      </w:pPr>
      <w:rPr>
        <w:rFonts w:hint="default"/>
      </w:rPr>
    </w:lvl>
    <w:lvl w:ilvl="1" w:tplc="04160019">
      <w:start w:val="1"/>
      <w:numFmt w:val="lowerLetter"/>
      <w:lvlText w:val="%2."/>
      <w:lvlJc w:val="left"/>
      <w:pPr>
        <w:ind w:left="1824" w:hanging="360"/>
      </w:pPr>
    </w:lvl>
    <w:lvl w:ilvl="2" w:tplc="0416001B" w:tentative="1">
      <w:start w:val="1"/>
      <w:numFmt w:val="lowerRoman"/>
      <w:lvlText w:val="%3."/>
      <w:lvlJc w:val="right"/>
      <w:pPr>
        <w:ind w:left="2544" w:hanging="180"/>
      </w:pPr>
    </w:lvl>
    <w:lvl w:ilvl="3" w:tplc="0416000F" w:tentative="1">
      <w:start w:val="1"/>
      <w:numFmt w:val="decimal"/>
      <w:lvlText w:val="%4."/>
      <w:lvlJc w:val="left"/>
      <w:pPr>
        <w:ind w:left="3264" w:hanging="360"/>
      </w:pPr>
    </w:lvl>
    <w:lvl w:ilvl="4" w:tplc="04160019" w:tentative="1">
      <w:start w:val="1"/>
      <w:numFmt w:val="lowerLetter"/>
      <w:lvlText w:val="%5."/>
      <w:lvlJc w:val="left"/>
      <w:pPr>
        <w:ind w:left="3984" w:hanging="360"/>
      </w:pPr>
    </w:lvl>
    <w:lvl w:ilvl="5" w:tplc="0416001B" w:tentative="1">
      <w:start w:val="1"/>
      <w:numFmt w:val="lowerRoman"/>
      <w:lvlText w:val="%6."/>
      <w:lvlJc w:val="right"/>
      <w:pPr>
        <w:ind w:left="4704" w:hanging="180"/>
      </w:pPr>
    </w:lvl>
    <w:lvl w:ilvl="6" w:tplc="0416000F" w:tentative="1">
      <w:start w:val="1"/>
      <w:numFmt w:val="decimal"/>
      <w:lvlText w:val="%7."/>
      <w:lvlJc w:val="left"/>
      <w:pPr>
        <w:ind w:left="5424" w:hanging="360"/>
      </w:pPr>
    </w:lvl>
    <w:lvl w:ilvl="7" w:tplc="04160019" w:tentative="1">
      <w:start w:val="1"/>
      <w:numFmt w:val="lowerLetter"/>
      <w:lvlText w:val="%8."/>
      <w:lvlJc w:val="left"/>
      <w:pPr>
        <w:ind w:left="6144" w:hanging="360"/>
      </w:pPr>
    </w:lvl>
    <w:lvl w:ilvl="8" w:tplc="0416001B" w:tentative="1">
      <w:start w:val="1"/>
      <w:numFmt w:val="lowerRoman"/>
      <w:lvlText w:val="%9."/>
      <w:lvlJc w:val="right"/>
      <w:pPr>
        <w:ind w:left="6864" w:hanging="180"/>
      </w:pPr>
    </w:lvl>
  </w:abstractNum>
  <w:abstractNum w:abstractNumId="35" w15:restartNumberingAfterBreak="0">
    <w:nsid w:val="696335ED"/>
    <w:multiLevelType w:val="multilevel"/>
    <w:tmpl w:val="DC1EF5F8"/>
    <w:lvl w:ilvl="0">
      <w:start w:val="5"/>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6" w15:restartNumberingAfterBreak="0">
    <w:nsid w:val="6D7E4929"/>
    <w:multiLevelType w:val="multilevel"/>
    <w:tmpl w:val="DC1EF5F8"/>
    <w:lvl w:ilvl="0">
      <w:start w:val="5"/>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7" w15:restartNumberingAfterBreak="0">
    <w:nsid w:val="74D27E28"/>
    <w:multiLevelType w:val="hybridMultilevel"/>
    <w:tmpl w:val="5D7E2E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B9420C9"/>
    <w:multiLevelType w:val="multilevel"/>
    <w:tmpl w:val="E2FA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324423"/>
    <w:multiLevelType w:val="hybridMultilevel"/>
    <w:tmpl w:val="622EEE82"/>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20365387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43054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17872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86091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28744284">
    <w:abstractNumId w:val="7"/>
  </w:num>
  <w:num w:numId="6" w16cid:durableId="1017389336">
    <w:abstractNumId w:val="6"/>
  </w:num>
  <w:num w:numId="7" w16cid:durableId="1898392983">
    <w:abstractNumId w:val="37"/>
  </w:num>
  <w:num w:numId="8" w16cid:durableId="1628928382">
    <w:abstractNumId w:val="0"/>
  </w:num>
  <w:num w:numId="9" w16cid:durableId="2130581784">
    <w:abstractNumId w:val="34"/>
  </w:num>
  <w:num w:numId="10" w16cid:durableId="1754937119">
    <w:abstractNumId w:val="38"/>
  </w:num>
  <w:num w:numId="11" w16cid:durableId="409233710">
    <w:abstractNumId w:val="20"/>
  </w:num>
  <w:num w:numId="12" w16cid:durableId="439842152">
    <w:abstractNumId w:val="8"/>
  </w:num>
  <w:num w:numId="13" w16cid:durableId="582761300">
    <w:abstractNumId w:val="2"/>
  </w:num>
  <w:num w:numId="14" w16cid:durableId="772826593">
    <w:abstractNumId w:val="19"/>
  </w:num>
  <w:num w:numId="15" w16cid:durableId="1357658300">
    <w:abstractNumId w:val="5"/>
  </w:num>
  <w:num w:numId="16" w16cid:durableId="1461458116">
    <w:abstractNumId w:val="14"/>
  </w:num>
  <w:num w:numId="17" w16cid:durableId="608316236">
    <w:abstractNumId w:val="3"/>
  </w:num>
  <w:num w:numId="18" w16cid:durableId="21564724">
    <w:abstractNumId w:val="24"/>
  </w:num>
  <w:num w:numId="19" w16cid:durableId="1523663367">
    <w:abstractNumId w:val="36"/>
  </w:num>
  <w:num w:numId="20" w16cid:durableId="1607690946">
    <w:abstractNumId w:val="25"/>
  </w:num>
  <w:num w:numId="21" w16cid:durableId="367998121">
    <w:abstractNumId w:val="35"/>
  </w:num>
  <w:num w:numId="22" w16cid:durableId="909999169">
    <w:abstractNumId w:val="15"/>
  </w:num>
  <w:num w:numId="23" w16cid:durableId="424889509">
    <w:abstractNumId w:val="9"/>
  </w:num>
  <w:num w:numId="24" w16cid:durableId="1409575416">
    <w:abstractNumId w:val="16"/>
  </w:num>
  <w:num w:numId="25" w16cid:durableId="1684016434">
    <w:abstractNumId w:val="30"/>
  </w:num>
  <w:num w:numId="26" w16cid:durableId="1901360540">
    <w:abstractNumId w:val="10"/>
  </w:num>
  <w:num w:numId="27" w16cid:durableId="689378276">
    <w:abstractNumId w:val="27"/>
  </w:num>
  <w:num w:numId="28" w16cid:durableId="1688216819">
    <w:abstractNumId w:val="21"/>
  </w:num>
  <w:num w:numId="29" w16cid:durableId="688143795">
    <w:abstractNumId w:val="18"/>
  </w:num>
  <w:num w:numId="30" w16cid:durableId="2110268586">
    <w:abstractNumId w:val="22"/>
  </w:num>
  <w:num w:numId="31" w16cid:durableId="440221421">
    <w:abstractNumId w:val="23"/>
  </w:num>
  <w:num w:numId="32" w16cid:durableId="600141159">
    <w:abstractNumId w:val="32"/>
  </w:num>
  <w:num w:numId="33" w16cid:durableId="1784685786">
    <w:abstractNumId w:val="28"/>
  </w:num>
  <w:num w:numId="34" w16cid:durableId="2086145471">
    <w:abstractNumId w:val="29"/>
  </w:num>
  <w:num w:numId="35" w16cid:durableId="325019088">
    <w:abstractNumId w:val="1"/>
  </w:num>
  <w:num w:numId="36" w16cid:durableId="2145272635">
    <w:abstractNumId w:val="39"/>
  </w:num>
  <w:num w:numId="37" w16cid:durableId="1809518857">
    <w:abstractNumId w:val="4"/>
  </w:num>
  <w:num w:numId="38" w16cid:durableId="835808647">
    <w:abstractNumId w:val="17"/>
  </w:num>
  <w:num w:numId="39" w16cid:durableId="1919098583">
    <w:abstractNumId w:val="31"/>
  </w:num>
  <w:num w:numId="40" w16cid:durableId="1775394069">
    <w:abstractNumId w:val="26"/>
  </w:num>
  <w:num w:numId="41" w16cid:durableId="167268166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162"/>
    <w:rsid w:val="00011A3E"/>
    <w:rsid w:val="00044946"/>
    <w:rsid w:val="00045E49"/>
    <w:rsid w:val="00051244"/>
    <w:rsid w:val="000529F7"/>
    <w:rsid w:val="00054D46"/>
    <w:rsid w:val="000666BB"/>
    <w:rsid w:val="00085E99"/>
    <w:rsid w:val="00087859"/>
    <w:rsid w:val="000A7F7C"/>
    <w:rsid w:val="000C37BE"/>
    <w:rsid w:val="000D1674"/>
    <w:rsid w:val="000F7489"/>
    <w:rsid w:val="0010168A"/>
    <w:rsid w:val="0011737A"/>
    <w:rsid w:val="00125AA2"/>
    <w:rsid w:val="00147118"/>
    <w:rsid w:val="00151760"/>
    <w:rsid w:val="00153E46"/>
    <w:rsid w:val="0015645E"/>
    <w:rsid w:val="001A0EA1"/>
    <w:rsid w:val="001A2AA0"/>
    <w:rsid w:val="001B1E1B"/>
    <w:rsid w:val="001B619C"/>
    <w:rsid w:val="001D6D71"/>
    <w:rsid w:val="001E0D0E"/>
    <w:rsid w:val="001F00EE"/>
    <w:rsid w:val="00220834"/>
    <w:rsid w:val="0026234B"/>
    <w:rsid w:val="00267917"/>
    <w:rsid w:val="00275861"/>
    <w:rsid w:val="00276DD7"/>
    <w:rsid w:val="002835EE"/>
    <w:rsid w:val="002872FB"/>
    <w:rsid w:val="002A0D78"/>
    <w:rsid w:val="002E4BB8"/>
    <w:rsid w:val="002F00E7"/>
    <w:rsid w:val="00301105"/>
    <w:rsid w:val="003122DC"/>
    <w:rsid w:val="00313E85"/>
    <w:rsid w:val="003200D1"/>
    <w:rsid w:val="0032422C"/>
    <w:rsid w:val="003519E6"/>
    <w:rsid w:val="003526AC"/>
    <w:rsid w:val="003777E8"/>
    <w:rsid w:val="003834BE"/>
    <w:rsid w:val="00391AA1"/>
    <w:rsid w:val="003A6853"/>
    <w:rsid w:val="003B663A"/>
    <w:rsid w:val="003B69C7"/>
    <w:rsid w:val="003C5415"/>
    <w:rsid w:val="003C56D5"/>
    <w:rsid w:val="003C6F8B"/>
    <w:rsid w:val="003E1310"/>
    <w:rsid w:val="003F1D8C"/>
    <w:rsid w:val="003F3409"/>
    <w:rsid w:val="003F52BE"/>
    <w:rsid w:val="00401896"/>
    <w:rsid w:val="004203C6"/>
    <w:rsid w:val="004215A2"/>
    <w:rsid w:val="0042365A"/>
    <w:rsid w:val="00430CF5"/>
    <w:rsid w:val="00441755"/>
    <w:rsid w:val="00444BA4"/>
    <w:rsid w:val="00450689"/>
    <w:rsid w:val="004660C1"/>
    <w:rsid w:val="00471037"/>
    <w:rsid w:val="00474F5B"/>
    <w:rsid w:val="00476114"/>
    <w:rsid w:val="00485D1D"/>
    <w:rsid w:val="00493CEF"/>
    <w:rsid w:val="004B4528"/>
    <w:rsid w:val="004B6234"/>
    <w:rsid w:val="004C07EF"/>
    <w:rsid w:val="004C218E"/>
    <w:rsid w:val="004D0B3F"/>
    <w:rsid w:val="004D7197"/>
    <w:rsid w:val="004F2110"/>
    <w:rsid w:val="00501F16"/>
    <w:rsid w:val="005106CB"/>
    <w:rsid w:val="005547B0"/>
    <w:rsid w:val="00562A58"/>
    <w:rsid w:val="005A4C6C"/>
    <w:rsid w:val="005C09BA"/>
    <w:rsid w:val="005E1850"/>
    <w:rsid w:val="005E4C22"/>
    <w:rsid w:val="005E6E1C"/>
    <w:rsid w:val="005E7C04"/>
    <w:rsid w:val="005F37CA"/>
    <w:rsid w:val="00611705"/>
    <w:rsid w:val="00643B21"/>
    <w:rsid w:val="00647F8E"/>
    <w:rsid w:val="0065425C"/>
    <w:rsid w:val="00660174"/>
    <w:rsid w:val="00690A2B"/>
    <w:rsid w:val="006A4755"/>
    <w:rsid w:val="006B70E1"/>
    <w:rsid w:val="006E0875"/>
    <w:rsid w:val="006E42C2"/>
    <w:rsid w:val="006E619A"/>
    <w:rsid w:val="006F2919"/>
    <w:rsid w:val="00741A77"/>
    <w:rsid w:val="00742D9A"/>
    <w:rsid w:val="00772A14"/>
    <w:rsid w:val="00774B80"/>
    <w:rsid w:val="007879AE"/>
    <w:rsid w:val="00796028"/>
    <w:rsid w:val="007A7CDA"/>
    <w:rsid w:val="007D0551"/>
    <w:rsid w:val="007D149B"/>
    <w:rsid w:val="007D76B0"/>
    <w:rsid w:val="007E231D"/>
    <w:rsid w:val="007E5B52"/>
    <w:rsid w:val="00804EE9"/>
    <w:rsid w:val="00806A26"/>
    <w:rsid w:val="00814DBD"/>
    <w:rsid w:val="00817BA5"/>
    <w:rsid w:val="00824895"/>
    <w:rsid w:val="00836A0C"/>
    <w:rsid w:val="008432B1"/>
    <w:rsid w:val="00853B76"/>
    <w:rsid w:val="0089687B"/>
    <w:rsid w:val="008B4AE6"/>
    <w:rsid w:val="008C4736"/>
    <w:rsid w:val="008E6657"/>
    <w:rsid w:val="008F6D4C"/>
    <w:rsid w:val="00900989"/>
    <w:rsid w:val="009060BF"/>
    <w:rsid w:val="009230BC"/>
    <w:rsid w:val="00925752"/>
    <w:rsid w:val="00931965"/>
    <w:rsid w:val="00936CEE"/>
    <w:rsid w:val="00980668"/>
    <w:rsid w:val="00986718"/>
    <w:rsid w:val="0099313C"/>
    <w:rsid w:val="009D1CF7"/>
    <w:rsid w:val="009D23C6"/>
    <w:rsid w:val="00A34D4A"/>
    <w:rsid w:val="00A510AC"/>
    <w:rsid w:val="00A54594"/>
    <w:rsid w:val="00A60566"/>
    <w:rsid w:val="00A61A2D"/>
    <w:rsid w:val="00A70135"/>
    <w:rsid w:val="00A87DED"/>
    <w:rsid w:val="00AB55B5"/>
    <w:rsid w:val="00AC059E"/>
    <w:rsid w:val="00AC4368"/>
    <w:rsid w:val="00AC75B1"/>
    <w:rsid w:val="00AD359A"/>
    <w:rsid w:val="00AD5551"/>
    <w:rsid w:val="00AD6E7F"/>
    <w:rsid w:val="00B14BA2"/>
    <w:rsid w:val="00B23449"/>
    <w:rsid w:val="00B4423B"/>
    <w:rsid w:val="00B575D4"/>
    <w:rsid w:val="00B70260"/>
    <w:rsid w:val="00BA2ABE"/>
    <w:rsid w:val="00BB1B80"/>
    <w:rsid w:val="00BD7162"/>
    <w:rsid w:val="00BF2BC9"/>
    <w:rsid w:val="00C154CE"/>
    <w:rsid w:val="00C209A6"/>
    <w:rsid w:val="00C257B1"/>
    <w:rsid w:val="00C303E8"/>
    <w:rsid w:val="00C34257"/>
    <w:rsid w:val="00C417E5"/>
    <w:rsid w:val="00C50D94"/>
    <w:rsid w:val="00C72111"/>
    <w:rsid w:val="00C756FC"/>
    <w:rsid w:val="00C97DA7"/>
    <w:rsid w:val="00CA10A9"/>
    <w:rsid w:val="00CD0A1D"/>
    <w:rsid w:val="00D06B23"/>
    <w:rsid w:val="00D140AE"/>
    <w:rsid w:val="00D4158E"/>
    <w:rsid w:val="00D42143"/>
    <w:rsid w:val="00D83094"/>
    <w:rsid w:val="00DA2124"/>
    <w:rsid w:val="00DB10F1"/>
    <w:rsid w:val="00DD184F"/>
    <w:rsid w:val="00DD616F"/>
    <w:rsid w:val="00DE0F52"/>
    <w:rsid w:val="00DE7C65"/>
    <w:rsid w:val="00DF062C"/>
    <w:rsid w:val="00DF3077"/>
    <w:rsid w:val="00E02330"/>
    <w:rsid w:val="00E104FD"/>
    <w:rsid w:val="00E10B87"/>
    <w:rsid w:val="00E155FB"/>
    <w:rsid w:val="00E318C4"/>
    <w:rsid w:val="00E37422"/>
    <w:rsid w:val="00E462BB"/>
    <w:rsid w:val="00E46F0A"/>
    <w:rsid w:val="00E552F9"/>
    <w:rsid w:val="00E70303"/>
    <w:rsid w:val="00EA1E6F"/>
    <w:rsid w:val="00EC49EE"/>
    <w:rsid w:val="00ED5C30"/>
    <w:rsid w:val="00EE1387"/>
    <w:rsid w:val="00F01519"/>
    <w:rsid w:val="00F11682"/>
    <w:rsid w:val="00F2234A"/>
    <w:rsid w:val="00F317E1"/>
    <w:rsid w:val="00F423A0"/>
    <w:rsid w:val="00F772F5"/>
    <w:rsid w:val="00F82EE7"/>
    <w:rsid w:val="00F91378"/>
    <w:rsid w:val="00F92908"/>
    <w:rsid w:val="00F94131"/>
    <w:rsid w:val="00FA6AC4"/>
    <w:rsid w:val="00FA7737"/>
    <w:rsid w:val="00FB0599"/>
    <w:rsid w:val="00FC46A7"/>
    <w:rsid w:val="00FC66A8"/>
    <w:rsid w:val="00FC7222"/>
    <w:rsid w:val="00FD5F9A"/>
    <w:rsid w:val="00FE5B3B"/>
    <w:rsid w:val="00FE5C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3DAC5"/>
  <w15:chartTrackingRefBased/>
  <w15:docId w15:val="{91B067CB-FF26-4248-9663-EF9CA8878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124"/>
    <w:pPr>
      <w:spacing w:after="0" w:line="240" w:lineRule="auto"/>
      <w:jc w:val="center"/>
    </w:pPr>
    <w:rPr>
      <w:rFonts w:ascii="Calibri" w:eastAsia="Calibri" w:hAnsi="Calibri" w:cs="Times New Roman"/>
      <w:kern w:val="0"/>
      <w:sz w:val="22"/>
      <w:szCs w:val="22"/>
      <w14:ligatures w14:val="none"/>
    </w:rPr>
  </w:style>
  <w:style w:type="paragraph" w:styleId="Ttulo1">
    <w:name w:val="heading 1"/>
    <w:basedOn w:val="Normal"/>
    <w:next w:val="Normal"/>
    <w:link w:val="Ttulo1Char"/>
    <w:uiPriority w:val="9"/>
    <w:qFormat/>
    <w:rsid w:val="00BD7162"/>
    <w:pPr>
      <w:keepNext/>
      <w:keepLines/>
      <w:spacing w:before="360" w:after="80" w:line="278" w:lineRule="auto"/>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BD7162"/>
    <w:pPr>
      <w:keepNext/>
      <w:keepLines/>
      <w:spacing w:before="160" w:after="80" w:line="278" w:lineRule="auto"/>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BD7162"/>
    <w:pPr>
      <w:keepNext/>
      <w:keepLines/>
      <w:spacing w:before="160" w:after="80" w:line="278" w:lineRule="auto"/>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BD7162"/>
    <w:pPr>
      <w:keepNext/>
      <w:keepLines/>
      <w:spacing w:before="80" w:after="40" w:line="278" w:lineRule="auto"/>
      <w:jc w:val="left"/>
      <w:outlineLvl w:val="3"/>
    </w:pPr>
    <w:rPr>
      <w:rFonts w:asciiTheme="minorHAnsi" w:eastAsiaTheme="majorEastAsia" w:hAnsiTheme="minorHAnsi" w:cstheme="majorBidi"/>
      <w:i/>
      <w:iCs/>
      <w:color w:val="2F5496" w:themeColor="accent1" w:themeShade="BF"/>
      <w:kern w:val="2"/>
      <w:sz w:val="24"/>
      <w:szCs w:val="24"/>
      <w14:ligatures w14:val="standardContextual"/>
    </w:rPr>
  </w:style>
  <w:style w:type="paragraph" w:styleId="Ttulo5">
    <w:name w:val="heading 5"/>
    <w:basedOn w:val="Normal"/>
    <w:next w:val="Normal"/>
    <w:link w:val="Ttulo5Char"/>
    <w:uiPriority w:val="9"/>
    <w:semiHidden/>
    <w:unhideWhenUsed/>
    <w:qFormat/>
    <w:rsid w:val="00BD7162"/>
    <w:pPr>
      <w:keepNext/>
      <w:keepLines/>
      <w:spacing w:before="80" w:after="40" w:line="278" w:lineRule="auto"/>
      <w:jc w:val="left"/>
      <w:outlineLvl w:val="4"/>
    </w:pPr>
    <w:rPr>
      <w:rFonts w:asciiTheme="minorHAnsi" w:eastAsiaTheme="majorEastAsia" w:hAnsiTheme="minorHAnsi" w:cstheme="majorBidi"/>
      <w:color w:val="2F5496"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BD7162"/>
    <w:pPr>
      <w:keepNext/>
      <w:keepLines/>
      <w:spacing w:before="40" w:line="278" w:lineRule="auto"/>
      <w:jc w:val="left"/>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semiHidden/>
    <w:unhideWhenUsed/>
    <w:qFormat/>
    <w:rsid w:val="00BD7162"/>
    <w:pPr>
      <w:keepNext/>
      <w:keepLines/>
      <w:spacing w:before="40" w:line="278" w:lineRule="auto"/>
      <w:jc w:val="left"/>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BD7162"/>
    <w:pPr>
      <w:keepNext/>
      <w:keepLines/>
      <w:spacing w:line="278" w:lineRule="auto"/>
      <w:jc w:val="left"/>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BD7162"/>
    <w:pPr>
      <w:keepNext/>
      <w:keepLines/>
      <w:spacing w:line="278" w:lineRule="auto"/>
      <w:jc w:val="left"/>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D716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BD716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BD716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D716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D716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D716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D716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D716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D7162"/>
    <w:rPr>
      <w:rFonts w:eastAsiaTheme="majorEastAsia" w:cstheme="majorBidi"/>
      <w:color w:val="272727" w:themeColor="text1" w:themeTint="D8"/>
    </w:rPr>
  </w:style>
  <w:style w:type="paragraph" w:styleId="Ttulo">
    <w:name w:val="Title"/>
    <w:basedOn w:val="Normal"/>
    <w:next w:val="Normal"/>
    <w:link w:val="TtuloChar"/>
    <w:uiPriority w:val="10"/>
    <w:qFormat/>
    <w:rsid w:val="00BD7162"/>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D716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D716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D716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D7162"/>
    <w:pPr>
      <w:spacing w:before="160"/>
    </w:pPr>
    <w:rPr>
      <w:i/>
      <w:iCs/>
      <w:color w:val="404040" w:themeColor="text1" w:themeTint="BF"/>
    </w:rPr>
  </w:style>
  <w:style w:type="character" w:customStyle="1" w:styleId="CitaoChar">
    <w:name w:val="Citação Char"/>
    <w:basedOn w:val="Fontepargpadro"/>
    <w:link w:val="Citao"/>
    <w:uiPriority w:val="29"/>
    <w:rsid w:val="00BD7162"/>
    <w:rPr>
      <w:i/>
      <w:iCs/>
      <w:color w:val="404040" w:themeColor="text1" w:themeTint="BF"/>
    </w:rPr>
  </w:style>
  <w:style w:type="paragraph" w:styleId="PargrafodaLista">
    <w:name w:val="List Paragraph"/>
    <w:basedOn w:val="Normal"/>
    <w:uiPriority w:val="34"/>
    <w:qFormat/>
    <w:rsid w:val="00BD7162"/>
    <w:pPr>
      <w:ind w:left="720"/>
      <w:contextualSpacing/>
    </w:pPr>
  </w:style>
  <w:style w:type="character" w:styleId="nfaseIntensa">
    <w:name w:val="Intense Emphasis"/>
    <w:basedOn w:val="Fontepargpadro"/>
    <w:uiPriority w:val="21"/>
    <w:qFormat/>
    <w:rsid w:val="00BD7162"/>
    <w:rPr>
      <w:i/>
      <w:iCs/>
      <w:color w:val="2F5496" w:themeColor="accent1" w:themeShade="BF"/>
    </w:rPr>
  </w:style>
  <w:style w:type="paragraph" w:styleId="CitaoIntensa">
    <w:name w:val="Intense Quote"/>
    <w:basedOn w:val="Normal"/>
    <w:next w:val="Normal"/>
    <w:link w:val="CitaoIntensaChar"/>
    <w:uiPriority w:val="30"/>
    <w:qFormat/>
    <w:rsid w:val="00BD7162"/>
    <w:pPr>
      <w:pBdr>
        <w:top w:val="single" w:sz="4" w:space="10" w:color="2F5496" w:themeColor="accent1" w:themeShade="BF"/>
        <w:bottom w:val="single" w:sz="4" w:space="10" w:color="2F5496" w:themeColor="accent1" w:themeShade="BF"/>
      </w:pBdr>
      <w:spacing w:before="360" w:after="360"/>
      <w:ind w:left="864" w:right="864"/>
    </w:pPr>
    <w:rPr>
      <w:i/>
      <w:iCs/>
      <w:color w:val="2F5496" w:themeColor="accent1" w:themeShade="BF"/>
    </w:rPr>
  </w:style>
  <w:style w:type="character" w:customStyle="1" w:styleId="CitaoIntensaChar">
    <w:name w:val="Citação Intensa Char"/>
    <w:basedOn w:val="Fontepargpadro"/>
    <w:link w:val="CitaoIntensa"/>
    <w:uiPriority w:val="30"/>
    <w:rsid w:val="00BD7162"/>
    <w:rPr>
      <w:i/>
      <w:iCs/>
      <w:color w:val="2F5496" w:themeColor="accent1" w:themeShade="BF"/>
    </w:rPr>
  </w:style>
  <w:style w:type="character" w:styleId="RefernciaIntensa">
    <w:name w:val="Intense Reference"/>
    <w:basedOn w:val="Fontepargpadro"/>
    <w:uiPriority w:val="32"/>
    <w:qFormat/>
    <w:rsid w:val="00BD7162"/>
    <w:rPr>
      <w:b/>
      <w:bCs/>
      <w:smallCaps/>
      <w:color w:val="2F5496" w:themeColor="accent1" w:themeShade="BF"/>
      <w:spacing w:val="5"/>
    </w:rPr>
  </w:style>
  <w:style w:type="paragraph" w:styleId="Cabealho">
    <w:name w:val="header"/>
    <w:basedOn w:val="Normal"/>
    <w:link w:val="CabealhoChar"/>
    <w:uiPriority w:val="99"/>
    <w:unhideWhenUsed/>
    <w:rsid w:val="00BD7162"/>
    <w:pPr>
      <w:tabs>
        <w:tab w:val="center" w:pos="4252"/>
        <w:tab w:val="right" w:pos="8504"/>
      </w:tabs>
    </w:pPr>
  </w:style>
  <w:style w:type="character" w:customStyle="1" w:styleId="CabealhoChar">
    <w:name w:val="Cabeçalho Char"/>
    <w:basedOn w:val="Fontepargpadro"/>
    <w:link w:val="Cabealho"/>
    <w:uiPriority w:val="99"/>
    <w:rsid w:val="00BD7162"/>
  </w:style>
  <w:style w:type="paragraph" w:styleId="Rodap">
    <w:name w:val="footer"/>
    <w:basedOn w:val="Normal"/>
    <w:link w:val="RodapChar"/>
    <w:uiPriority w:val="99"/>
    <w:unhideWhenUsed/>
    <w:rsid w:val="00BD7162"/>
    <w:pPr>
      <w:tabs>
        <w:tab w:val="center" w:pos="4252"/>
        <w:tab w:val="right" w:pos="8504"/>
      </w:tabs>
    </w:pPr>
  </w:style>
  <w:style w:type="character" w:customStyle="1" w:styleId="RodapChar">
    <w:name w:val="Rodapé Char"/>
    <w:basedOn w:val="Fontepargpadro"/>
    <w:link w:val="Rodap"/>
    <w:uiPriority w:val="99"/>
    <w:rsid w:val="00BD7162"/>
  </w:style>
  <w:style w:type="character" w:styleId="Refdecomentrio">
    <w:name w:val="annotation reference"/>
    <w:basedOn w:val="Fontepargpadro"/>
    <w:uiPriority w:val="99"/>
    <w:semiHidden/>
    <w:unhideWhenUsed/>
    <w:rsid w:val="00EA1E6F"/>
    <w:rPr>
      <w:sz w:val="16"/>
      <w:szCs w:val="16"/>
    </w:rPr>
  </w:style>
  <w:style w:type="paragraph" w:styleId="Textodecomentrio">
    <w:name w:val="annotation text"/>
    <w:basedOn w:val="Normal"/>
    <w:link w:val="TextodecomentrioChar"/>
    <w:uiPriority w:val="99"/>
    <w:unhideWhenUsed/>
    <w:rsid w:val="00EA1E6F"/>
    <w:pPr>
      <w:spacing w:after="160"/>
      <w:jc w:val="left"/>
    </w:pPr>
    <w:rPr>
      <w:rFonts w:asciiTheme="minorHAnsi" w:eastAsiaTheme="minorHAnsi" w:hAnsiTheme="minorHAnsi" w:cstheme="minorBidi"/>
      <w:kern w:val="2"/>
      <w:sz w:val="20"/>
      <w:szCs w:val="20"/>
      <w14:ligatures w14:val="standardContextual"/>
    </w:rPr>
  </w:style>
  <w:style w:type="character" w:customStyle="1" w:styleId="TextodecomentrioChar">
    <w:name w:val="Texto de comentário Char"/>
    <w:basedOn w:val="Fontepargpadro"/>
    <w:link w:val="Textodecomentrio"/>
    <w:uiPriority w:val="99"/>
    <w:rsid w:val="00EA1E6F"/>
    <w:rPr>
      <w:sz w:val="20"/>
      <w:szCs w:val="20"/>
    </w:rPr>
  </w:style>
  <w:style w:type="paragraph" w:styleId="Assuntodocomentrio">
    <w:name w:val="annotation subject"/>
    <w:basedOn w:val="Textodecomentrio"/>
    <w:next w:val="Textodecomentrio"/>
    <w:link w:val="AssuntodocomentrioChar"/>
    <w:uiPriority w:val="99"/>
    <w:semiHidden/>
    <w:unhideWhenUsed/>
    <w:rsid w:val="00EA1E6F"/>
    <w:rPr>
      <w:b/>
      <w:bCs/>
    </w:rPr>
  </w:style>
  <w:style w:type="character" w:customStyle="1" w:styleId="AssuntodocomentrioChar">
    <w:name w:val="Assunto do comentário Char"/>
    <w:basedOn w:val="TextodecomentrioChar"/>
    <w:link w:val="Assuntodocomentrio"/>
    <w:uiPriority w:val="99"/>
    <w:semiHidden/>
    <w:rsid w:val="00EA1E6F"/>
    <w:rPr>
      <w:b/>
      <w:bCs/>
      <w:sz w:val="20"/>
      <w:szCs w:val="20"/>
    </w:rPr>
  </w:style>
  <w:style w:type="paragraph" w:customStyle="1" w:styleId="FormaLivre">
    <w:name w:val="Forma Livre"/>
    <w:rsid w:val="00DA2124"/>
    <w:pPr>
      <w:spacing w:after="0" w:line="240" w:lineRule="auto"/>
    </w:pPr>
    <w:rPr>
      <w:rFonts w:ascii="Helvetica" w:eastAsia="ヒラギノ角ゴ Pro W3" w:hAnsi="Helvetica" w:cs="Times New Roman"/>
      <w:color w:val="000000"/>
      <w:kern w:val="0"/>
      <w:szCs w:val="20"/>
      <w:lang w:val="pt-PT" w:eastAsia="pt-BR"/>
      <w14:ligatures w14:val="none"/>
    </w:rPr>
  </w:style>
  <w:style w:type="table" w:styleId="Tabelacomgrade">
    <w:name w:val="Table Grid"/>
    <w:basedOn w:val="Tabelanormal"/>
    <w:uiPriority w:val="39"/>
    <w:rsid w:val="00DA2124"/>
    <w:pPr>
      <w:spacing w:after="0" w:line="240" w:lineRule="auto"/>
      <w:jc w:val="center"/>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AD5551"/>
    <w:rPr>
      <w:rFonts w:ascii="Times New Roman" w:hAnsi="Times New Roman"/>
      <w:sz w:val="24"/>
      <w:szCs w:val="24"/>
    </w:rPr>
  </w:style>
  <w:style w:type="character" w:styleId="Forte">
    <w:name w:val="Strong"/>
    <w:basedOn w:val="Fontepargpadro"/>
    <w:uiPriority w:val="22"/>
    <w:qFormat/>
    <w:rsid w:val="00AD55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28819">
      <w:bodyDiv w:val="1"/>
      <w:marLeft w:val="0"/>
      <w:marRight w:val="0"/>
      <w:marTop w:val="0"/>
      <w:marBottom w:val="0"/>
      <w:divBdr>
        <w:top w:val="none" w:sz="0" w:space="0" w:color="auto"/>
        <w:left w:val="none" w:sz="0" w:space="0" w:color="auto"/>
        <w:bottom w:val="none" w:sz="0" w:space="0" w:color="auto"/>
        <w:right w:val="none" w:sz="0" w:space="0" w:color="auto"/>
      </w:divBdr>
    </w:div>
    <w:div w:id="100297183">
      <w:bodyDiv w:val="1"/>
      <w:marLeft w:val="0"/>
      <w:marRight w:val="0"/>
      <w:marTop w:val="0"/>
      <w:marBottom w:val="0"/>
      <w:divBdr>
        <w:top w:val="none" w:sz="0" w:space="0" w:color="auto"/>
        <w:left w:val="none" w:sz="0" w:space="0" w:color="auto"/>
        <w:bottom w:val="none" w:sz="0" w:space="0" w:color="auto"/>
        <w:right w:val="none" w:sz="0" w:space="0" w:color="auto"/>
      </w:divBdr>
    </w:div>
    <w:div w:id="227571006">
      <w:bodyDiv w:val="1"/>
      <w:marLeft w:val="0"/>
      <w:marRight w:val="0"/>
      <w:marTop w:val="0"/>
      <w:marBottom w:val="0"/>
      <w:divBdr>
        <w:top w:val="none" w:sz="0" w:space="0" w:color="auto"/>
        <w:left w:val="none" w:sz="0" w:space="0" w:color="auto"/>
        <w:bottom w:val="none" w:sz="0" w:space="0" w:color="auto"/>
        <w:right w:val="none" w:sz="0" w:space="0" w:color="auto"/>
      </w:divBdr>
    </w:div>
    <w:div w:id="282419631">
      <w:bodyDiv w:val="1"/>
      <w:marLeft w:val="0"/>
      <w:marRight w:val="0"/>
      <w:marTop w:val="0"/>
      <w:marBottom w:val="0"/>
      <w:divBdr>
        <w:top w:val="none" w:sz="0" w:space="0" w:color="auto"/>
        <w:left w:val="none" w:sz="0" w:space="0" w:color="auto"/>
        <w:bottom w:val="none" w:sz="0" w:space="0" w:color="auto"/>
        <w:right w:val="none" w:sz="0" w:space="0" w:color="auto"/>
      </w:divBdr>
    </w:div>
    <w:div w:id="322706466">
      <w:bodyDiv w:val="1"/>
      <w:marLeft w:val="0"/>
      <w:marRight w:val="0"/>
      <w:marTop w:val="0"/>
      <w:marBottom w:val="0"/>
      <w:divBdr>
        <w:top w:val="none" w:sz="0" w:space="0" w:color="auto"/>
        <w:left w:val="none" w:sz="0" w:space="0" w:color="auto"/>
        <w:bottom w:val="none" w:sz="0" w:space="0" w:color="auto"/>
        <w:right w:val="none" w:sz="0" w:space="0" w:color="auto"/>
      </w:divBdr>
      <w:divsChild>
        <w:div w:id="343241002">
          <w:blockQuote w:val="1"/>
          <w:marLeft w:val="720"/>
          <w:marRight w:val="720"/>
          <w:marTop w:val="100"/>
          <w:marBottom w:val="100"/>
          <w:divBdr>
            <w:top w:val="none" w:sz="0" w:space="0" w:color="auto"/>
            <w:left w:val="none" w:sz="0" w:space="0" w:color="auto"/>
            <w:bottom w:val="none" w:sz="0" w:space="0" w:color="auto"/>
            <w:right w:val="none" w:sz="0" w:space="0" w:color="auto"/>
          </w:divBdr>
        </w:div>
        <w:div w:id="2059160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9333160">
      <w:bodyDiv w:val="1"/>
      <w:marLeft w:val="0"/>
      <w:marRight w:val="0"/>
      <w:marTop w:val="0"/>
      <w:marBottom w:val="0"/>
      <w:divBdr>
        <w:top w:val="none" w:sz="0" w:space="0" w:color="auto"/>
        <w:left w:val="none" w:sz="0" w:space="0" w:color="auto"/>
        <w:bottom w:val="none" w:sz="0" w:space="0" w:color="auto"/>
        <w:right w:val="none" w:sz="0" w:space="0" w:color="auto"/>
      </w:divBdr>
    </w:div>
    <w:div w:id="478376668">
      <w:bodyDiv w:val="1"/>
      <w:marLeft w:val="0"/>
      <w:marRight w:val="0"/>
      <w:marTop w:val="0"/>
      <w:marBottom w:val="0"/>
      <w:divBdr>
        <w:top w:val="none" w:sz="0" w:space="0" w:color="auto"/>
        <w:left w:val="none" w:sz="0" w:space="0" w:color="auto"/>
        <w:bottom w:val="none" w:sz="0" w:space="0" w:color="auto"/>
        <w:right w:val="none" w:sz="0" w:space="0" w:color="auto"/>
      </w:divBdr>
    </w:div>
    <w:div w:id="508569578">
      <w:bodyDiv w:val="1"/>
      <w:marLeft w:val="0"/>
      <w:marRight w:val="0"/>
      <w:marTop w:val="0"/>
      <w:marBottom w:val="0"/>
      <w:divBdr>
        <w:top w:val="none" w:sz="0" w:space="0" w:color="auto"/>
        <w:left w:val="none" w:sz="0" w:space="0" w:color="auto"/>
        <w:bottom w:val="none" w:sz="0" w:space="0" w:color="auto"/>
        <w:right w:val="none" w:sz="0" w:space="0" w:color="auto"/>
      </w:divBdr>
    </w:div>
    <w:div w:id="534468812">
      <w:bodyDiv w:val="1"/>
      <w:marLeft w:val="0"/>
      <w:marRight w:val="0"/>
      <w:marTop w:val="0"/>
      <w:marBottom w:val="0"/>
      <w:divBdr>
        <w:top w:val="none" w:sz="0" w:space="0" w:color="auto"/>
        <w:left w:val="none" w:sz="0" w:space="0" w:color="auto"/>
        <w:bottom w:val="none" w:sz="0" w:space="0" w:color="auto"/>
        <w:right w:val="none" w:sz="0" w:space="0" w:color="auto"/>
      </w:divBdr>
    </w:div>
    <w:div w:id="680013300">
      <w:bodyDiv w:val="1"/>
      <w:marLeft w:val="0"/>
      <w:marRight w:val="0"/>
      <w:marTop w:val="0"/>
      <w:marBottom w:val="0"/>
      <w:divBdr>
        <w:top w:val="none" w:sz="0" w:space="0" w:color="auto"/>
        <w:left w:val="none" w:sz="0" w:space="0" w:color="auto"/>
        <w:bottom w:val="none" w:sz="0" w:space="0" w:color="auto"/>
        <w:right w:val="none" w:sz="0" w:space="0" w:color="auto"/>
      </w:divBdr>
    </w:div>
    <w:div w:id="743532865">
      <w:bodyDiv w:val="1"/>
      <w:marLeft w:val="0"/>
      <w:marRight w:val="0"/>
      <w:marTop w:val="0"/>
      <w:marBottom w:val="0"/>
      <w:divBdr>
        <w:top w:val="none" w:sz="0" w:space="0" w:color="auto"/>
        <w:left w:val="none" w:sz="0" w:space="0" w:color="auto"/>
        <w:bottom w:val="none" w:sz="0" w:space="0" w:color="auto"/>
        <w:right w:val="none" w:sz="0" w:space="0" w:color="auto"/>
      </w:divBdr>
    </w:div>
    <w:div w:id="745569657">
      <w:bodyDiv w:val="1"/>
      <w:marLeft w:val="0"/>
      <w:marRight w:val="0"/>
      <w:marTop w:val="0"/>
      <w:marBottom w:val="0"/>
      <w:divBdr>
        <w:top w:val="none" w:sz="0" w:space="0" w:color="auto"/>
        <w:left w:val="none" w:sz="0" w:space="0" w:color="auto"/>
        <w:bottom w:val="none" w:sz="0" w:space="0" w:color="auto"/>
        <w:right w:val="none" w:sz="0" w:space="0" w:color="auto"/>
      </w:divBdr>
    </w:div>
    <w:div w:id="810513142">
      <w:bodyDiv w:val="1"/>
      <w:marLeft w:val="0"/>
      <w:marRight w:val="0"/>
      <w:marTop w:val="0"/>
      <w:marBottom w:val="0"/>
      <w:divBdr>
        <w:top w:val="none" w:sz="0" w:space="0" w:color="auto"/>
        <w:left w:val="none" w:sz="0" w:space="0" w:color="auto"/>
        <w:bottom w:val="none" w:sz="0" w:space="0" w:color="auto"/>
        <w:right w:val="none" w:sz="0" w:space="0" w:color="auto"/>
      </w:divBdr>
    </w:div>
    <w:div w:id="819270291">
      <w:bodyDiv w:val="1"/>
      <w:marLeft w:val="0"/>
      <w:marRight w:val="0"/>
      <w:marTop w:val="0"/>
      <w:marBottom w:val="0"/>
      <w:divBdr>
        <w:top w:val="none" w:sz="0" w:space="0" w:color="auto"/>
        <w:left w:val="none" w:sz="0" w:space="0" w:color="auto"/>
        <w:bottom w:val="none" w:sz="0" w:space="0" w:color="auto"/>
        <w:right w:val="none" w:sz="0" w:space="0" w:color="auto"/>
      </w:divBdr>
    </w:div>
    <w:div w:id="825979093">
      <w:bodyDiv w:val="1"/>
      <w:marLeft w:val="0"/>
      <w:marRight w:val="0"/>
      <w:marTop w:val="0"/>
      <w:marBottom w:val="0"/>
      <w:divBdr>
        <w:top w:val="none" w:sz="0" w:space="0" w:color="auto"/>
        <w:left w:val="none" w:sz="0" w:space="0" w:color="auto"/>
        <w:bottom w:val="none" w:sz="0" w:space="0" w:color="auto"/>
        <w:right w:val="none" w:sz="0" w:space="0" w:color="auto"/>
      </w:divBdr>
    </w:div>
    <w:div w:id="884029039">
      <w:bodyDiv w:val="1"/>
      <w:marLeft w:val="0"/>
      <w:marRight w:val="0"/>
      <w:marTop w:val="0"/>
      <w:marBottom w:val="0"/>
      <w:divBdr>
        <w:top w:val="none" w:sz="0" w:space="0" w:color="auto"/>
        <w:left w:val="none" w:sz="0" w:space="0" w:color="auto"/>
        <w:bottom w:val="none" w:sz="0" w:space="0" w:color="auto"/>
        <w:right w:val="none" w:sz="0" w:space="0" w:color="auto"/>
      </w:divBdr>
    </w:div>
    <w:div w:id="940723917">
      <w:bodyDiv w:val="1"/>
      <w:marLeft w:val="0"/>
      <w:marRight w:val="0"/>
      <w:marTop w:val="0"/>
      <w:marBottom w:val="0"/>
      <w:divBdr>
        <w:top w:val="none" w:sz="0" w:space="0" w:color="auto"/>
        <w:left w:val="none" w:sz="0" w:space="0" w:color="auto"/>
        <w:bottom w:val="none" w:sz="0" w:space="0" w:color="auto"/>
        <w:right w:val="none" w:sz="0" w:space="0" w:color="auto"/>
      </w:divBdr>
    </w:div>
    <w:div w:id="971598855">
      <w:bodyDiv w:val="1"/>
      <w:marLeft w:val="0"/>
      <w:marRight w:val="0"/>
      <w:marTop w:val="0"/>
      <w:marBottom w:val="0"/>
      <w:divBdr>
        <w:top w:val="none" w:sz="0" w:space="0" w:color="auto"/>
        <w:left w:val="none" w:sz="0" w:space="0" w:color="auto"/>
        <w:bottom w:val="none" w:sz="0" w:space="0" w:color="auto"/>
        <w:right w:val="none" w:sz="0" w:space="0" w:color="auto"/>
      </w:divBdr>
    </w:div>
    <w:div w:id="1043671580">
      <w:bodyDiv w:val="1"/>
      <w:marLeft w:val="0"/>
      <w:marRight w:val="0"/>
      <w:marTop w:val="0"/>
      <w:marBottom w:val="0"/>
      <w:divBdr>
        <w:top w:val="none" w:sz="0" w:space="0" w:color="auto"/>
        <w:left w:val="none" w:sz="0" w:space="0" w:color="auto"/>
        <w:bottom w:val="none" w:sz="0" w:space="0" w:color="auto"/>
        <w:right w:val="none" w:sz="0" w:space="0" w:color="auto"/>
      </w:divBdr>
    </w:div>
    <w:div w:id="1051462888">
      <w:bodyDiv w:val="1"/>
      <w:marLeft w:val="0"/>
      <w:marRight w:val="0"/>
      <w:marTop w:val="0"/>
      <w:marBottom w:val="0"/>
      <w:divBdr>
        <w:top w:val="none" w:sz="0" w:space="0" w:color="auto"/>
        <w:left w:val="none" w:sz="0" w:space="0" w:color="auto"/>
        <w:bottom w:val="none" w:sz="0" w:space="0" w:color="auto"/>
        <w:right w:val="none" w:sz="0" w:space="0" w:color="auto"/>
      </w:divBdr>
    </w:div>
    <w:div w:id="1083994323">
      <w:bodyDiv w:val="1"/>
      <w:marLeft w:val="0"/>
      <w:marRight w:val="0"/>
      <w:marTop w:val="0"/>
      <w:marBottom w:val="0"/>
      <w:divBdr>
        <w:top w:val="none" w:sz="0" w:space="0" w:color="auto"/>
        <w:left w:val="none" w:sz="0" w:space="0" w:color="auto"/>
        <w:bottom w:val="none" w:sz="0" w:space="0" w:color="auto"/>
        <w:right w:val="none" w:sz="0" w:space="0" w:color="auto"/>
      </w:divBdr>
    </w:div>
    <w:div w:id="1120101375">
      <w:bodyDiv w:val="1"/>
      <w:marLeft w:val="0"/>
      <w:marRight w:val="0"/>
      <w:marTop w:val="0"/>
      <w:marBottom w:val="0"/>
      <w:divBdr>
        <w:top w:val="none" w:sz="0" w:space="0" w:color="auto"/>
        <w:left w:val="none" w:sz="0" w:space="0" w:color="auto"/>
        <w:bottom w:val="none" w:sz="0" w:space="0" w:color="auto"/>
        <w:right w:val="none" w:sz="0" w:space="0" w:color="auto"/>
      </w:divBdr>
    </w:div>
    <w:div w:id="1166748974">
      <w:bodyDiv w:val="1"/>
      <w:marLeft w:val="0"/>
      <w:marRight w:val="0"/>
      <w:marTop w:val="0"/>
      <w:marBottom w:val="0"/>
      <w:divBdr>
        <w:top w:val="none" w:sz="0" w:space="0" w:color="auto"/>
        <w:left w:val="none" w:sz="0" w:space="0" w:color="auto"/>
        <w:bottom w:val="none" w:sz="0" w:space="0" w:color="auto"/>
        <w:right w:val="none" w:sz="0" w:space="0" w:color="auto"/>
      </w:divBdr>
    </w:div>
    <w:div w:id="1175456496">
      <w:bodyDiv w:val="1"/>
      <w:marLeft w:val="0"/>
      <w:marRight w:val="0"/>
      <w:marTop w:val="0"/>
      <w:marBottom w:val="0"/>
      <w:divBdr>
        <w:top w:val="none" w:sz="0" w:space="0" w:color="auto"/>
        <w:left w:val="none" w:sz="0" w:space="0" w:color="auto"/>
        <w:bottom w:val="none" w:sz="0" w:space="0" w:color="auto"/>
        <w:right w:val="none" w:sz="0" w:space="0" w:color="auto"/>
      </w:divBdr>
      <w:divsChild>
        <w:div w:id="708451543">
          <w:blockQuote w:val="1"/>
          <w:marLeft w:val="720"/>
          <w:marRight w:val="720"/>
          <w:marTop w:val="100"/>
          <w:marBottom w:val="100"/>
          <w:divBdr>
            <w:top w:val="none" w:sz="0" w:space="0" w:color="auto"/>
            <w:left w:val="none" w:sz="0" w:space="0" w:color="auto"/>
            <w:bottom w:val="none" w:sz="0" w:space="0" w:color="auto"/>
            <w:right w:val="none" w:sz="0" w:space="0" w:color="auto"/>
          </w:divBdr>
        </w:div>
        <w:div w:id="77868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6649960">
      <w:bodyDiv w:val="1"/>
      <w:marLeft w:val="0"/>
      <w:marRight w:val="0"/>
      <w:marTop w:val="0"/>
      <w:marBottom w:val="0"/>
      <w:divBdr>
        <w:top w:val="none" w:sz="0" w:space="0" w:color="auto"/>
        <w:left w:val="none" w:sz="0" w:space="0" w:color="auto"/>
        <w:bottom w:val="none" w:sz="0" w:space="0" w:color="auto"/>
        <w:right w:val="none" w:sz="0" w:space="0" w:color="auto"/>
      </w:divBdr>
    </w:div>
    <w:div w:id="1317105548">
      <w:bodyDiv w:val="1"/>
      <w:marLeft w:val="0"/>
      <w:marRight w:val="0"/>
      <w:marTop w:val="0"/>
      <w:marBottom w:val="0"/>
      <w:divBdr>
        <w:top w:val="none" w:sz="0" w:space="0" w:color="auto"/>
        <w:left w:val="none" w:sz="0" w:space="0" w:color="auto"/>
        <w:bottom w:val="none" w:sz="0" w:space="0" w:color="auto"/>
        <w:right w:val="none" w:sz="0" w:space="0" w:color="auto"/>
      </w:divBdr>
    </w:div>
    <w:div w:id="1333222272">
      <w:bodyDiv w:val="1"/>
      <w:marLeft w:val="0"/>
      <w:marRight w:val="0"/>
      <w:marTop w:val="0"/>
      <w:marBottom w:val="0"/>
      <w:divBdr>
        <w:top w:val="none" w:sz="0" w:space="0" w:color="auto"/>
        <w:left w:val="none" w:sz="0" w:space="0" w:color="auto"/>
        <w:bottom w:val="none" w:sz="0" w:space="0" w:color="auto"/>
        <w:right w:val="none" w:sz="0" w:space="0" w:color="auto"/>
      </w:divBdr>
    </w:div>
    <w:div w:id="1498808575">
      <w:bodyDiv w:val="1"/>
      <w:marLeft w:val="0"/>
      <w:marRight w:val="0"/>
      <w:marTop w:val="0"/>
      <w:marBottom w:val="0"/>
      <w:divBdr>
        <w:top w:val="none" w:sz="0" w:space="0" w:color="auto"/>
        <w:left w:val="none" w:sz="0" w:space="0" w:color="auto"/>
        <w:bottom w:val="none" w:sz="0" w:space="0" w:color="auto"/>
        <w:right w:val="none" w:sz="0" w:space="0" w:color="auto"/>
      </w:divBdr>
    </w:div>
    <w:div w:id="1538008076">
      <w:bodyDiv w:val="1"/>
      <w:marLeft w:val="0"/>
      <w:marRight w:val="0"/>
      <w:marTop w:val="0"/>
      <w:marBottom w:val="0"/>
      <w:divBdr>
        <w:top w:val="none" w:sz="0" w:space="0" w:color="auto"/>
        <w:left w:val="none" w:sz="0" w:space="0" w:color="auto"/>
        <w:bottom w:val="none" w:sz="0" w:space="0" w:color="auto"/>
        <w:right w:val="none" w:sz="0" w:space="0" w:color="auto"/>
      </w:divBdr>
    </w:div>
    <w:div w:id="1583642069">
      <w:bodyDiv w:val="1"/>
      <w:marLeft w:val="0"/>
      <w:marRight w:val="0"/>
      <w:marTop w:val="0"/>
      <w:marBottom w:val="0"/>
      <w:divBdr>
        <w:top w:val="none" w:sz="0" w:space="0" w:color="auto"/>
        <w:left w:val="none" w:sz="0" w:space="0" w:color="auto"/>
        <w:bottom w:val="none" w:sz="0" w:space="0" w:color="auto"/>
        <w:right w:val="none" w:sz="0" w:space="0" w:color="auto"/>
      </w:divBdr>
    </w:div>
    <w:div w:id="1681195932">
      <w:bodyDiv w:val="1"/>
      <w:marLeft w:val="0"/>
      <w:marRight w:val="0"/>
      <w:marTop w:val="0"/>
      <w:marBottom w:val="0"/>
      <w:divBdr>
        <w:top w:val="none" w:sz="0" w:space="0" w:color="auto"/>
        <w:left w:val="none" w:sz="0" w:space="0" w:color="auto"/>
        <w:bottom w:val="none" w:sz="0" w:space="0" w:color="auto"/>
        <w:right w:val="none" w:sz="0" w:space="0" w:color="auto"/>
      </w:divBdr>
    </w:div>
    <w:div w:id="1710497090">
      <w:bodyDiv w:val="1"/>
      <w:marLeft w:val="0"/>
      <w:marRight w:val="0"/>
      <w:marTop w:val="0"/>
      <w:marBottom w:val="0"/>
      <w:divBdr>
        <w:top w:val="none" w:sz="0" w:space="0" w:color="auto"/>
        <w:left w:val="none" w:sz="0" w:space="0" w:color="auto"/>
        <w:bottom w:val="none" w:sz="0" w:space="0" w:color="auto"/>
        <w:right w:val="none" w:sz="0" w:space="0" w:color="auto"/>
      </w:divBdr>
    </w:div>
    <w:div w:id="1765685111">
      <w:bodyDiv w:val="1"/>
      <w:marLeft w:val="0"/>
      <w:marRight w:val="0"/>
      <w:marTop w:val="0"/>
      <w:marBottom w:val="0"/>
      <w:divBdr>
        <w:top w:val="none" w:sz="0" w:space="0" w:color="auto"/>
        <w:left w:val="none" w:sz="0" w:space="0" w:color="auto"/>
        <w:bottom w:val="none" w:sz="0" w:space="0" w:color="auto"/>
        <w:right w:val="none" w:sz="0" w:space="0" w:color="auto"/>
      </w:divBdr>
    </w:div>
    <w:div w:id="1799519853">
      <w:bodyDiv w:val="1"/>
      <w:marLeft w:val="0"/>
      <w:marRight w:val="0"/>
      <w:marTop w:val="0"/>
      <w:marBottom w:val="0"/>
      <w:divBdr>
        <w:top w:val="none" w:sz="0" w:space="0" w:color="auto"/>
        <w:left w:val="none" w:sz="0" w:space="0" w:color="auto"/>
        <w:bottom w:val="none" w:sz="0" w:space="0" w:color="auto"/>
        <w:right w:val="none" w:sz="0" w:space="0" w:color="auto"/>
      </w:divBdr>
    </w:div>
    <w:div w:id="1799839011">
      <w:bodyDiv w:val="1"/>
      <w:marLeft w:val="0"/>
      <w:marRight w:val="0"/>
      <w:marTop w:val="0"/>
      <w:marBottom w:val="0"/>
      <w:divBdr>
        <w:top w:val="none" w:sz="0" w:space="0" w:color="auto"/>
        <w:left w:val="none" w:sz="0" w:space="0" w:color="auto"/>
        <w:bottom w:val="none" w:sz="0" w:space="0" w:color="auto"/>
        <w:right w:val="none" w:sz="0" w:space="0" w:color="auto"/>
      </w:divBdr>
    </w:div>
    <w:div w:id="1854569175">
      <w:bodyDiv w:val="1"/>
      <w:marLeft w:val="0"/>
      <w:marRight w:val="0"/>
      <w:marTop w:val="0"/>
      <w:marBottom w:val="0"/>
      <w:divBdr>
        <w:top w:val="none" w:sz="0" w:space="0" w:color="auto"/>
        <w:left w:val="none" w:sz="0" w:space="0" w:color="auto"/>
        <w:bottom w:val="none" w:sz="0" w:space="0" w:color="auto"/>
        <w:right w:val="none" w:sz="0" w:space="0" w:color="auto"/>
      </w:divBdr>
    </w:div>
    <w:div w:id="1873348206">
      <w:bodyDiv w:val="1"/>
      <w:marLeft w:val="0"/>
      <w:marRight w:val="0"/>
      <w:marTop w:val="0"/>
      <w:marBottom w:val="0"/>
      <w:divBdr>
        <w:top w:val="none" w:sz="0" w:space="0" w:color="auto"/>
        <w:left w:val="none" w:sz="0" w:space="0" w:color="auto"/>
        <w:bottom w:val="none" w:sz="0" w:space="0" w:color="auto"/>
        <w:right w:val="none" w:sz="0" w:space="0" w:color="auto"/>
      </w:divBdr>
    </w:div>
    <w:div w:id="1902476281">
      <w:bodyDiv w:val="1"/>
      <w:marLeft w:val="0"/>
      <w:marRight w:val="0"/>
      <w:marTop w:val="0"/>
      <w:marBottom w:val="0"/>
      <w:divBdr>
        <w:top w:val="none" w:sz="0" w:space="0" w:color="auto"/>
        <w:left w:val="none" w:sz="0" w:space="0" w:color="auto"/>
        <w:bottom w:val="none" w:sz="0" w:space="0" w:color="auto"/>
        <w:right w:val="none" w:sz="0" w:space="0" w:color="auto"/>
      </w:divBdr>
    </w:div>
    <w:div w:id="1978142195">
      <w:bodyDiv w:val="1"/>
      <w:marLeft w:val="0"/>
      <w:marRight w:val="0"/>
      <w:marTop w:val="0"/>
      <w:marBottom w:val="0"/>
      <w:divBdr>
        <w:top w:val="none" w:sz="0" w:space="0" w:color="auto"/>
        <w:left w:val="none" w:sz="0" w:space="0" w:color="auto"/>
        <w:bottom w:val="none" w:sz="0" w:space="0" w:color="auto"/>
        <w:right w:val="none" w:sz="0" w:space="0" w:color="auto"/>
      </w:divBdr>
    </w:div>
    <w:div w:id="1992560877">
      <w:bodyDiv w:val="1"/>
      <w:marLeft w:val="0"/>
      <w:marRight w:val="0"/>
      <w:marTop w:val="0"/>
      <w:marBottom w:val="0"/>
      <w:divBdr>
        <w:top w:val="none" w:sz="0" w:space="0" w:color="auto"/>
        <w:left w:val="none" w:sz="0" w:space="0" w:color="auto"/>
        <w:bottom w:val="none" w:sz="0" w:space="0" w:color="auto"/>
        <w:right w:val="none" w:sz="0" w:space="0" w:color="auto"/>
      </w:divBdr>
    </w:div>
    <w:div w:id="2015721536">
      <w:bodyDiv w:val="1"/>
      <w:marLeft w:val="0"/>
      <w:marRight w:val="0"/>
      <w:marTop w:val="0"/>
      <w:marBottom w:val="0"/>
      <w:divBdr>
        <w:top w:val="none" w:sz="0" w:space="0" w:color="auto"/>
        <w:left w:val="none" w:sz="0" w:space="0" w:color="auto"/>
        <w:bottom w:val="none" w:sz="0" w:space="0" w:color="auto"/>
        <w:right w:val="none" w:sz="0" w:space="0" w:color="auto"/>
      </w:divBdr>
    </w:div>
    <w:div w:id="212758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813E3-8038-4E54-B3A9-41D10BC53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8</Pages>
  <Words>3619</Words>
  <Characters>19545</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Luiz da Silva</dc:creator>
  <cp:keywords/>
  <dc:description/>
  <cp:lastModifiedBy>CASTRO GESTAO ADMINISTRATIVA LTDA</cp:lastModifiedBy>
  <cp:revision>72</cp:revision>
  <cp:lastPrinted>2026-02-20T17:10:00Z</cp:lastPrinted>
  <dcterms:created xsi:type="dcterms:W3CDTF">2026-01-19T19:55:00Z</dcterms:created>
  <dcterms:modified xsi:type="dcterms:W3CDTF">2026-06-16T16:47:00Z</dcterms:modified>
</cp:coreProperties>
</file>