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1A0873" w14:textId="77777777" w:rsidR="007C2084" w:rsidRDefault="007C2084" w:rsidP="007C2084">
      <w:pPr>
        <w:jc w:val="center"/>
        <w:rPr>
          <w:rFonts w:ascii="Arial" w:hAnsi="Arial"/>
          <w:caps/>
          <w:color w:val="000000"/>
          <w:sz w:val="24"/>
          <w:szCs w:val="24"/>
        </w:rPr>
      </w:pP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Documento de Formalização de Demanda</w:t>
      </w:r>
    </w:p>
    <w:p w14:paraId="0DC3154C" w14:textId="77777777" w:rsidR="007C2084" w:rsidRDefault="007C2084" w:rsidP="007C2084">
      <w:pPr>
        <w:jc w:val="center"/>
        <w:rPr>
          <w:rFonts w:ascii="Arial" w:hAnsi="Arial"/>
          <w:color w:val="000000"/>
          <w:sz w:val="24"/>
          <w:szCs w:val="24"/>
        </w:rPr>
      </w:pPr>
    </w:p>
    <w:p w14:paraId="1014BF48" w14:textId="77777777" w:rsidR="007C2084" w:rsidRDefault="007C2084" w:rsidP="007C2084">
      <w:pPr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1.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Do objeto da futura contratação</w:t>
      </w:r>
    </w:p>
    <w:p w14:paraId="73B253B6" w14:textId="35E42D7A" w:rsidR="00F94864" w:rsidRDefault="00E00730" w:rsidP="0050625E">
      <w:pPr>
        <w:pStyle w:val="Recuodecorpodetexto31"/>
        <w:ind w:firstLine="0"/>
        <w:rPr>
          <w:rFonts w:ascii="Arial" w:eastAsia="Bookman Old Style" w:hAnsi="Arial" w:cs="Arial"/>
          <w:b w:val="0"/>
          <w:szCs w:val="24"/>
        </w:rPr>
      </w:pPr>
      <w:r>
        <w:rPr>
          <w:rFonts w:ascii="Arial" w:eastAsia="Bookman Old Style" w:hAnsi="Arial" w:cs="Arial"/>
          <w:b w:val="0"/>
          <w:szCs w:val="24"/>
        </w:rPr>
        <w:t xml:space="preserve">Pretende essa Câmara a </w:t>
      </w:r>
      <w:r w:rsidR="009100E1">
        <w:rPr>
          <w:rFonts w:ascii="Arial" w:eastAsia="Bookman Old Style" w:hAnsi="Arial" w:cs="Arial"/>
          <w:b w:val="0"/>
          <w:szCs w:val="24"/>
        </w:rPr>
        <w:tab/>
      </w:r>
      <w:r w:rsidR="00776288">
        <w:rPr>
          <w:rFonts w:ascii="Arial" w:eastAsia="Bookman Old Style" w:hAnsi="Arial" w:cs="Arial"/>
          <w:b w:val="0"/>
          <w:szCs w:val="24"/>
        </w:rPr>
        <w:t>AQUISIÇÃO DE MATERIAL DE COPA conforme segue</w:t>
      </w:r>
      <w:r w:rsidR="009100E1">
        <w:rPr>
          <w:rFonts w:ascii="Arial" w:eastAsia="Bookman Old Style" w:hAnsi="Arial" w:cs="Arial"/>
          <w:b w:val="0"/>
          <w:szCs w:val="24"/>
        </w:rPr>
        <w:t>.</w:t>
      </w:r>
    </w:p>
    <w:p w14:paraId="6CE6B5C3" w14:textId="77777777" w:rsidR="00776288" w:rsidRDefault="00776288" w:rsidP="00776288">
      <w:pPr>
        <w:jc w:val="center"/>
        <w:rPr>
          <w:rFonts w:ascii="Bookman Old Style" w:hAnsi="Bookman Old Style" w:cs="Bookman Old Style"/>
          <w:sz w:val="24"/>
          <w:szCs w:val="24"/>
          <w:lang w:eastAsia="ar-SA"/>
        </w:rPr>
      </w:pPr>
    </w:p>
    <w:tbl>
      <w:tblPr>
        <w:tblW w:w="1003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9"/>
        <w:gridCol w:w="4678"/>
        <w:gridCol w:w="815"/>
        <w:gridCol w:w="1061"/>
        <w:gridCol w:w="1345"/>
        <w:gridCol w:w="1487"/>
      </w:tblGrid>
      <w:tr w:rsidR="00776288" w14:paraId="68A11D4B" w14:textId="77777777" w:rsidTr="00776288">
        <w:trPr>
          <w:trHeight w:val="28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  <w:hideMark/>
          </w:tcPr>
          <w:p w14:paraId="69D7F71E" w14:textId="77777777" w:rsidR="00776288" w:rsidRDefault="00776288">
            <w:pPr>
              <w:jc w:val="center"/>
              <w:rPr>
                <w:rFonts w:ascii="Calibri" w:hAnsi="Calibri" w:cs="Calibri"/>
                <w:lang w:eastAsia="zh-CN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  <w:hideMark/>
          </w:tcPr>
          <w:p w14:paraId="1D302EB7" w14:textId="77777777" w:rsidR="00776288" w:rsidRDefault="00776288"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 / Especificações Mínimas: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  <w:hideMark/>
          </w:tcPr>
          <w:p w14:paraId="5C7CDCC6" w14:textId="77777777" w:rsidR="00776288" w:rsidRDefault="00776288">
            <w:pPr>
              <w:jc w:val="center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  <w:hideMark/>
          </w:tcPr>
          <w:p w14:paraId="3D2E7DE8" w14:textId="77777777" w:rsidR="00776288" w:rsidRDefault="00776288">
            <w:pPr>
              <w:jc w:val="center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BA10F4A" w14:textId="77777777" w:rsidR="00776288" w:rsidRDefault="00776288">
            <w:pPr>
              <w:jc w:val="center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CD453D7" w14:textId="77777777" w:rsidR="00776288" w:rsidRDefault="00776288">
            <w:pPr>
              <w:jc w:val="center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776288" w14:paraId="392446A2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7EDBD50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01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6844B3A" w14:textId="77777777" w:rsidR="00776288" w:rsidRDefault="00776288">
            <w:pPr>
              <w:jc w:val="both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ADOÇANTE – LÍQUIDO (100 ml), NA EMBALAGEM DEVERÁ CONSTAR A DATA DA FABRICAÇÃO E VALIDADE DO PRODUTO E O NÚMERO DO LOTE. PRAZO DE VALIDADE: MÍNIMO 24 MESES CONTADOS A PARTIR DA DATA DE ENTREGA.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C46CD81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346BB1C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Unid.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84F491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A73EE2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4DA0FC54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FB68939" w14:textId="77777777" w:rsidR="00776288" w:rsidRDefault="0077628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02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8BB176A" w14:textId="77777777" w:rsidR="00776288" w:rsidRDefault="00776288">
            <w:pPr>
              <w:jc w:val="both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Chá de hortelã, embalagem caixa com 10 saquinhos (peso 10 gramas)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C7E10D5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B586E42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Unidades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8A9A43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4CF6B3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059F888A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3FD1169" w14:textId="77777777" w:rsidR="00776288" w:rsidRDefault="0077628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03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E91BC65" w14:textId="77777777" w:rsidR="00776288" w:rsidRDefault="00776288">
            <w:pPr>
              <w:jc w:val="both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Chá de camomila, embalagem caixa com 10 saquinhos (peso 10 gramas)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7F51A9A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10A4A5A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Unidades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D358AD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FDD9F5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493D67D1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445C543" w14:textId="77777777" w:rsidR="00776288" w:rsidRDefault="0077628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04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3AD7ED9" w14:textId="77777777" w:rsidR="00776288" w:rsidRDefault="00776288">
            <w:pPr>
              <w:jc w:val="both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Chá de frutas vermelhas ou similar, embalagem caixa com 10 saquinhos (peso 10 gramas)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1E806B4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D55DFE3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Unidades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7ADFA9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E318DB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2342A93D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3C4AA18" w14:textId="77777777" w:rsidR="00776288" w:rsidRDefault="0077628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05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ABE4D82" w14:textId="77777777" w:rsidR="00776288" w:rsidRDefault="00776288">
            <w:pPr>
              <w:jc w:val="both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Chá de maçã com canela e gengibre ou similar, embalagem caixa com 10 saquinhos (peso 10 gramas)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B0588F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54221BE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unidades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154DEA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5AE651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10F56754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F634DB8" w14:textId="77777777" w:rsidR="00776288" w:rsidRDefault="00776288">
            <w:pPr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06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FA96D67" w14:textId="77777777" w:rsidR="00776288" w:rsidRDefault="00776288">
            <w:pPr>
              <w:jc w:val="both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Chá de frutas tropicais ou similar, embalagem caixa com 10 saquinhos (peso 10 gramas)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1D6CEEE" w14:textId="77777777" w:rsidR="00776288" w:rsidRDefault="00776288">
            <w:pPr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8CD3103" w14:textId="77777777" w:rsidR="00776288" w:rsidRDefault="00776288">
            <w:pPr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unidades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DE34E6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A062A6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02346BC2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89C002" w14:textId="77777777" w:rsidR="00776288" w:rsidRDefault="0077628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07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97D2F0" w14:textId="77777777" w:rsidR="00776288" w:rsidRDefault="00776288">
            <w:pPr>
              <w:jc w:val="both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Biscoito doce tipo leite, maisena ou maria, sache de mínimo 09 gramas cada, caixa com 180 unidades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783FC3B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03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D70425E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caixa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6AEEF4F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1F7766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01F188FE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016B3F0" w14:textId="77777777" w:rsidR="00776288" w:rsidRDefault="0077628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08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201DC72" w14:textId="77777777" w:rsidR="00776288" w:rsidRDefault="00776288">
            <w:pPr>
              <w:jc w:val="both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Biscoito doce tipo waffer sabores embalagem sache com mínimo 30 gramas, caixa com 96 unidades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C730596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05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3AA3537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caixa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C86422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B64E96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567610E1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A212A1A" w14:textId="77777777" w:rsidR="00776288" w:rsidRDefault="0077628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09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558F945" w14:textId="77777777" w:rsidR="00776288" w:rsidRDefault="00776288">
            <w:pPr>
              <w:jc w:val="both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Biscoito salgado tipo água e sal sache de mínimo 09 gramas cada, caixa com 180 unidades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5FA408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02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D24AA2F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caixa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A1C0C3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6CE40F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1115D56A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A726447" w14:textId="77777777" w:rsidR="00776288" w:rsidRDefault="0077628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lastRenderedPageBreak/>
              <w:t>10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17DB7C8" w14:textId="77777777" w:rsidR="00776288" w:rsidRDefault="00776288">
            <w:pPr>
              <w:jc w:val="both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Biscoito doce sache mínimo 10 gramas, sabores banana e canela ou similar, caixa com 400 unidades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F005224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03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A5C0ACB" w14:textId="77777777" w:rsidR="00776288" w:rsidRDefault="00776288">
            <w:pPr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caixa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16CDCF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E263A8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5B850F39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DA8EB86" w14:textId="77777777" w:rsidR="00776288" w:rsidRDefault="0077628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11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4602702" w14:textId="77777777" w:rsidR="00776288" w:rsidRDefault="00776288">
            <w:pPr>
              <w:spacing w:after="120"/>
              <w:jc w:val="both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Biscoito doce sache mínimo 10 gramas, sabores chocolate ou similar, caixa com 400 unidades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7C53B77" w14:textId="77777777" w:rsidR="00776288" w:rsidRDefault="00776288">
            <w:pPr>
              <w:spacing w:after="120"/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03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486FF81" w14:textId="77777777" w:rsidR="00776288" w:rsidRDefault="00776288">
            <w:pPr>
              <w:spacing w:after="120"/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caixa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049EFA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53AF9E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3873DBB7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AA5DAD8" w14:textId="77777777" w:rsidR="00776288" w:rsidRDefault="00776288">
            <w:pPr>
              <w:jc w:val="center"/>
              <w:rPr>
                <w:rFonts w:ascii="Calibri" w:hAnsi="Calibri" w:cs="Calibri"/>
              </w:rPr>
            </w:pPr>
            <w:r>
              <w:t>12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7C961D7" w14:textId="77777777" w:rsidR="00776288" w:rsidRDefault="00776288">
            <w:pPr>
              <w:spacing w:after="120"/>
              <w:jc w:val="both"/>
            </w:pPr>
            <w:r>
              <w:t>Copo branco 120 ml em papel, para café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3BB58FC" w14:textId="77777777" w:rsidR="00776288" w:rsidRDefault="00776288">
            <w:pPr>
              <w:spacing w:after="120"/>
              <w:jc w:val="center"/>
            </w:pPr>
            <w:r>
              <w:t>05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5519A42" w14:textId="77777777" w:rsidR="00776288" w:rsidRDefault="00776288">
            <w:pPr>
              <w:spacing w:after="120"/>
              <w:jc w:val="center"/>
            </w:pPr>
            <w:r>
              <w:t>fardo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97A03C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EAD17F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05FEA3BD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FC0C882" w14:textId="77777777" w:rsidR="00776288" w:rsidRDefault="00776288">
            <w:pPr>
              <w:jc w:val="center"/>
              <w:rPr>
                <w:rFonts w:ascii="Calibri" w:hAnsi="Calibri" w:cs="Calibri"/>
              </w:rPr>
            </w:pPr>
            <w:r>
              <w:t>13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D8F294" w14:textId="77777777" w:rsidR="00776288" w:rsidRDefault="00776288">
            <w:pPr>
              <w:jc w:val="both"/>
            </w:pPr>
            <w:r>
              <w:t>Copo branco em isopor 120 ml, para café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ADED8F3" w14:textId="77777777" w:rsidR="00776288" w:rsidRDefault="00776288">
            <w:pPr>
              <w:jc w:val="center"/>
            </w:pPr>
            <w:r>
              <w:t>10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235E388" w14:textId="77777777" w:rsidR="00776288" w:rsidRDefault="00776288">
            <w:pPr>
              <w:jc w:val="center"/>
            </w:pPr>
            <w:r>
              <w:t>fardo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66989E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F9D8CA" w14:textId="77777777" w:rsidR="00776288" w:rsidRDefault="00776288">
            <w:pPr>
              <w:snapToGrid w:val="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1D36FA3E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4DC41C9" w14:textId="77777777" w:rsidR="00776288" w:rsidRDefault="00776288">
            <w:pPr>
              <w:spacing w:after="120"/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14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0D4715E" w14:textId="77777777" w:rsidR="00776288" w:rsidRDefault="00776288">
            <w:pPr>
              <w:spacing w:after="120"/>
              <w:jc w:val="both"/>
            </w:pPr>
            <w:r>
              <w:t>Açúcar sache 05 gramas, caixa com 400 unidades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0E0993" w14:textId="77777777" w:rsidR="00776288" w:rsidRDefault="00776288">
            <w:pPr>
              <w:spacing w:after="120"/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05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29231DB" w14:textId="77777777" w:rsidR="00776288" w:rsidRDefault="00776288">
            <w:pPr>
              <w:spacing w:after="120"/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caixa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8F7626" w14:textId="77777777" w:rsidR="00776288" w:rsidRDefault="00776288">
            <w:pPr>
              <w:snapToGrid w:val="0"/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B4769B" w14:textId="77777777" w:rsidR="00776288" w:rsidRDefault="00776288">
            <w:pPr>
              <w:snapToGrid w:val="0"/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07C8B839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12ADF82" w14:textId="77777777" w:rsidR="00776288" w:rsidRDefault="00776288">
            <w:pPr>
              <w:spacing w:after="120"/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15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4CD66E7" w14:textId="77777777" w:rsidR="00776288" w:rsidRDefault="00776288">
            <w:pPr>
              <w:spacing w:after="120"/>
              <w:jc w:val="both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Adoçante sucralose sache caixa com 400 unidades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6F17C3E" w14:textId="77777777" w:rsidR="00776288" w:rsidRDefault="00776288">
            <w:pPr>
              <w:spacing w:after="120"/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03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9382593" w14:textId="77777777" w:rsidR="00776288" w:rsidRDefault="00776288">
            <w:pPr>
              <w:spacing w:after="120"/>
              <w:jc w:val="center"/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caixa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064415" w14:textId="77777777" w:rsidR="00776288" w:rsidRDefault="00776288">
            <w:pPr>
              <w:snapToGrid w:val="0"/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6E9EA4" w14:textId="77777777" w:rsidR="00776288" w:rsidRDefault="00776288">
            <w:pPr>
              <w:snapToGrid w:val="0"/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5FED5718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A50107D" w14:textId="77777777" w:rsidR="00776288" w:rsidRDefault="00776288">
            <w:pPr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16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C956494" w14:textId="77777777" w:rsidR="00776288" w:rsidRDefault="00776288">
            <w:pPr>
              <w:spacing w:after="120"/>
              <w:jc w:val="both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Chá de abacaxi, frutas tropicais ou similar ou similar, embalagem caixa com 10 saquinhos (peso 10 gramas)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A403B15" w14:textId="77777777" w:rsidR="00776288" w:rsidRDefault="00776288">
            <w:pPr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D27931C" w14:textId="77777777" w:rsidR="00776288" w:rsidRDefault="00776288">
            <w:pPr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caixa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436407" w14:textId="77777777" w:rsidR="00776288" w:rsidRDefault="00776288">
            <w:pPr>
              <w:snapToGrid w:val="0"/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6125A1" w14:textId="77777777" w:rsidR="00776288" w:rsidRDefault="00776288">
            <w:pPr>
              <w:snapToGrid w:val="0"/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70008622" w14:textId="77777777" w:rsidTr="00776288">
        <w:trPr>
          <w:trHeight w:val="225"/>
          <w:jc w:val="center"/>
        </w:trPr>
        <w:tc>
          <w:tcPr>
            <w:tcW w:w="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F332A1B" w14:textId="77777777" w:rsidR="00776288" w:rsidRDefault="00776288">
            <w:pPr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17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8E32759" w14:textId="77777777" w:rsidR="00776288" w:rsidRDefault="00776288">
            <w:pPr>
              <w:spacing w:after="120"/>
              <w:jc w:val="both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Chá de cidreira ou similar, embalagem caixa com 10 saquinhos (peso 10 gramas)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D695D7F" w14:textId="77777777" w:rsidR="00776288" w:rsidRDefault="00776288">
            <w:pPr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E3494A5" w14:textId="77777777" w:rsidR="00776288" w:rsidRDefault="00776288">
            <w:pPr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caixa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377107" w14:textId="77777777" w:rsidR="00776288" w:rsidRDefault="00776288">
            <w:pPr>
              <w:snapToGrid w:val="0"/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F819BF" w14:textId="77777777" w:rsidR="00776288" w:rsidRDefault="00776288">
            <w:pPr>
              <w:snapToGrid w:val="0"/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  <w:tr w:rsidR="00776288" w14:paraId="02EF3C94" w14:textId="77777777" w:rsidTr="00776288">
        <w:trPr>
          <w:trHeight w:val="225"/>
          <w:jc w:val="center"/>
        </w:trPr>
        <w:tc>
          <w:tcPr>
            <w:tcW w:w="854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F26A6B5" w14:textId="77777777" w:rsidR="00776288" w:rsidRDefault="00776288">
            <w:pPr>
              <w:spacing w:after="120"/>
              <w:jc w:val="center"/>
              <w:rPr>
                <w:rFonts w:ascii="Calibri" w:hAnsi="Calibri" w:cs="Calibri"/>
              </w:rPr>
            </w:pPr>
            <w:r>
              <w:rPr>
                <w:rFonts w:ascii="Bookman Old Style" w:hAnsi="Bookman Old Style" w:cs="Bookman Old Style"/>
                <w:sz w:val="20"/>
                <w:szCs w:val="20"/>
              </w:rPr>
              <w:t>Valor Total Global</w:t>
            </w:r>
          </w:p>
        </w:tc>
        <w:tc>
          <w:tcPr>
            <w:tcW w:w="1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8D65E5E" w14:textId="77777777" w:rsidR="00776288" w:rsidRDefault="00776288">
            <w:pPr>
              <w:snapToGrid w:val="0"/>
              <w:spacing w:after="120"/>
              <w:jc w:val="center"/>
              <w:rPr>
                <w:rFonts w:ascii="Bookman Old Style" w:hAnsi="Bookman Old Style" w:cs="Bookman Old Style"/>
                <w:sz w:val="20"/>
                <w:szCs w:val="20"/>
              </w:rPr>
            </w:pPr>
          </w:p>
        </w:tc>
      </w:tr>
    </w:tbl>
    <w:p w14:paraId="2EF3B9FB" w14:textId="77777777" w:rsidR="00776288" w:rsidRDefault="00776288" w:rsidP="00776288">
      <w:pPr>
        <w:jc w:val="both"/>
        <w:rPr>
          <w:rFonts w:ascii="Calibri" w:eastAsia="Calibri" w:hAnsi="Calibri" w:cs="Calibri"/>
          <w:lang w:eastAsia="zh-CN"/>
        </w:rPr>
      </w:pPr>
      <w:r>
        <w:rPr>
          <w:rFonts w:ascii="Bookman Old Style" w:hAnsi="Bookman Old Style" w:cs="Bookman Old Style"/>
          <w:color w:val="000000"/>
          <w:sz w:val="20"/>
          <w:szCs w:val="20"/>
        </w:rPr>
        <w:tab/>
      </w:r>
    </w:p>
    <w:p w14:paraId="57329F36" w14:textId="77777777" w:rsidR="00776288" w:rsidRDefault="00776288" w:rsidP="00776288">
      <w:pPr>
        <w:jc w:val="both"/>
      </w:pPr>
      <w:r>
        <w:rPr>
          <w:rFonts w:ascii="Bookman Old Style" w:eastAsia="Bookman Old Style" w:hAnsi="Bookman Old Style" w:cs="Bookman Old Style"/>
          <w:color w:val="000000"/>
          <w:sz w:val="20"/>
          <w:szCs w:val="20"/>
        </w:rPr>
        <w:t xml:space="preserve">          </w:t>
      </w:r>
      <w:r>
        <w:rPr>
          <w:rFonts w:ascii="Bookman Old Style" w:hAnsi="Bookman Old Style" w:cs="Bookman Old Style"/>
          <w:color w:val="000000"/>
          <w:sz w:val="20"/>
          <w:szCs w:val="20"/>
        </w:rPr>
        <w:t>1 – DOS FORNECIMENTOS</w:t>
      </w:r>
    </w:p>
    <w:p w14:paraId="4C12C0F8" w14:textId="77777777" w:rsidR="00776288" w:rsidRDefault="00776288" w:rsidP="00776288">
      <w:pPr>
        <w:pStyle w:val="Recuodecorpodetexto31"/>
        <w:ind w:firstLine="0"/>
      </w:pPr>
      <w:r>
        <w:rPr>
          <w:rFonts w:ascii="Bookman Old Style" w:eastAsia="Bookman Old Style" w:hAnsi="Bookman Old Style" w:cs="Bookman Old Style"/>
          <w:b w:val="0"/>
          <w:sz w:val="20"/>
        </w:rPr>
        <w:t xml:space="preserve">           </w:t>
      </w:r>
      <w:r>
        <w:rPr>
          <w:rFonts w:ascii="Bookman Old Style" w:hAnsi="Bookman Old Style" w:cs="Bookman Old Style"/>
          <w:b w:val="0"/>
          <w:sz w:val="20"/>
        </w:rPr>
        <w:t>1.1. A empresa vencedora será responsável pela entrega do material/produto, com no mínimo, 80% (oitenta por cento) de seu tempo de validade e/ou vida útil dos mesmos, ainda em vigor, por sua conta e risco, de segunda a sexta-feira na Câmara Municipal, conforme Ordem de serviços.</w:t>
      </w:r>
    </w:p>
    <w:p w14:paraId="0681C895" w14:textId="77777777" w:rsidR="00776288" w:rsidRDefault="00776288" w:rsidP="00776288">
      <w:pPr>
        <w:jc w:val="both"/>
      </w:pPr>
      <w:r>
        <w:rPr>
          <w:rFonts w:ascii="Bookman Old Style" w:hAnsi="Bookman Old Style" w:cs="Bookman Old Style"/>
          <w:color w:val="000000"/>
          <w:sz w:val="20"/>
          <w:szCs w:val="20"/>
        </w:rPr>
        <w:tab/>
      </w:r>
    </w:p>
    <w:p w14:paraId="3BF8B17A" w14:textId="77777777" w:rsidR="00776288" w:rsidRDefault="00776288" w:rsidP="00776288">
      <w:pPr>
        <w:ind w:firstLine="709"/>
        <w:jc w:val="both"/>
      </w:pPr>
      <w:r>
        <w:rPr>
          <w:rFonts w:ascii="Bookman Old Style" w:hAnsi="Bookman Old Style" w:cs="Bookman Old Style"/>
          <w:sz w:val="20"/>
          <w:szCs w:val="20"/>
        </w:rPr>
        <w:t xml:space="preserve">1.2. </w:t>
      </w:r>
      <w:r>
        <w:rPr>
          <w:rFonts w:ascii="Bookman Old Style" w:hAnsi="Bookman Old Style" w:cs="Bookman Old Style"/>
          <w:color w:val="000000"/>
          <w:sz w:val="20"/>
          <w:szCs w:val="20"/>
        </w:rPr>
        <w:t>A empresa vencedora deverá obedecer às seguintes exigências:</w:t>
      </w:r>
    </w:p>
    <w:p w14:paraId="4EBD7BBF" w14:textId="77777777" w:rsidR="00776288" w:rsidRDefault="00776288" w:rsidP="00776288">
      <w:pPr>
        <w:autoSpaceDE w:val="0"/>
        <w:jc w:val="both"/>
      </w:pP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color w:val="000000"/>
          <w:sz w:val="20"/>
          <w:szCs w:val="20"/>
        </w:rPr>
        <w:t>- Entregar os produtos considerados de primeira qualidade.</w:t>
      </w:r>
    </w:p>
    <w:p w14:paraId="564133D7" w14:textId="77777777" w:rsidR="00776288" w:rsidRDefault="00776288" w:rsidP="00776288">
      <w:pPr>
        <w:autoSpaceDE w:val="0"/>
        <w:ind w:firstLine="708"/>
        <w:jc w:val="both"/>
      </w:pPr>
      <w:r>
        <w:rPr>
          <w:rFonts w:ascii="Bookman Old Style" w:hAnsi="Bookman Old Style" w:cs="Bookman Old Style"/>
          <w:b/>
          <w:color w:val="000000"/>
          <w:sz w:val="20"/>
          <w:szCs w:val="20"/>
        </w:rPr>
        <w:t>- Entregar os produtos com as características organolépticas de boa qualidade (textura, cor, cheiro e sabor próprio).</w:t>
      </w:r>
    </w:p>
    <w:p w14:paraId="1E6E96B3" w14:textId="77777777" w:rsidR="00776288" w:rsidRDefault="00776288" w:rsidP="00776288">
      <w:pPr>
        <w:keepLines/>
        <w:ind w:firstLine="708"/>
        <w:jc w:val="both"/>
      </w:pPr>
      <w:r>
        <w:rPr>
          <w:rFonts w:ascii="Bookman Old Style" w:hAnsi="Bookman Old Style" w:cs="Bookman Old Style"/>
          <w:sz w:val="20"/>
          <w:szCs w:val="20"/>
        </w:rPr>
        <w:t>1.5. Dar prioridade aos pedidos, tendo em vista problemas que possam surgir, como a falta dos materiais.</w:t>
      </w:r>
    </w:p>
    <w:p w14:paraId="13981178" w14:textId="77777777" w:rsidR="00776288" w:rsidRDefault="00776288" w:rsidP="00776288">
      <w:pPr>
        <w:keepLines/>
        <w:ind w:firstLine="708"/>
        <w:jc w:val="both"/>
      </w:pPr>
      <w:r>
        <w:rPr>
          <w:rFonts w:ascii="Bookman Old Style" w:hAnsi="Bookman Old Style" w:cs="Bookman Old Style"/>
          <w:sz w:val="20"/>
          <w:szCs w:val="20"/>
        </w:rPr>
        <w:t>1.6. Seguir programação da Câmara, quanto à data, horário, local, quantidade e tipo dos produtos a serem entregues.</w:t>
      </w:r>
    </w:p>
    <w:p w14:paraId="4BE2E429" w14:textId="77777777" w:rsidR="00776288" w:rsidRDefault="00776288" w:rsidP="00776288">
      <w:pPr>
        <w:keepLines/>
        <w:ind w:firstLine="708"/>
        <w:jc w:val="both"/>
      </w:pPr>
      <w:r>
        <w:rPr>
          <w:rFonts w:ascii="Bookman Old Style" w:hAnsi="Bookman Old Style" w:cs="Bookman Old Style"/>
          <w:sz w:val="20"/>
          <w:szCs w:val="20"/>
        </w:rPr>
        <w:t>1.7. Fazer as entregas nos locais mencionados na Ordem de serviços.</w:t>
      </w:r>
    </w:p>
    <w:p w14:paraId="5A57E23E" w14:textId="77777777" w:rsidR="00776288" w:rsidRDefault="00776288" w:rsidP="00776288">
      <w:pPr>
        <w:keepLines/>
        <w:ind w:firstLine="708"/>
        <w:jc w:val="both"/>
      </w:pPr>
      <w:r>
        <w:rPr>
          <w:rFonts w:ascii="Bookman Old Style" w:hAnsi="Bookman Old Style" w:cs="Bookman Old Style"/>
          <w:sz w:val="20"/>
          <w:szCs w:val="20"/>
        </w:rPr>
        <w:lastRenderedPageBreak/>
        <w:t>1.8. As entregas deverão ser efetuadas em até 72 horas após a emissão da Ordem de serviços.</w:t>
      </w:r>
    </w:p>
    <w:p w14:paraId="788F4D32" w14:textId="77777777" w:rsidR="00776288" w:rsidRDefault="00776288" w:rsidP="00776288">
      <w:pPr>
        <w:keepLines/>
        <w:ind w:firstLine="708"/>
        <w:jc w:val="both"/>
      </w:pPr>
      <w:r>
        <w:rPr>
          <w:rFonts w:ascii="Bookman Old Style" w:hAnsi="Bookman Old Style" w:cs="Bookman Old Style"/>
          <w:sz w:val="20"/>
          <w:szCs w:val="20"/>
        </w:rPr>
        <w:t>1.9. Efetuar as entregas utilizando somente veículos adequados.</w:t>
      </w:r>
    </w:p>
    <w:p w14:paraId="2C916DDA" w14:textId="77777777" w:rsidR="00776288" w:rsidRDefault="00776288" w:rsidP="00776288">
      <w:pPr>
        <w:keepLines/>
        <w:ind w:firstLine="708"/>
        <w:jc w:val="both"/>
      </w:pPr>
      <w:r>
        <w:rPr>
          <w:rFonts w:ascii="Bookman Old Style" w:hAnsi="Bookman Old Style" w:cs="Bookman Old Style"/>
          <w:sz w:val="20"/>
          <w:szCs w:val="20"/>
        </w:rPr>
        <w:t>1.10. Os entregadores deverão estar devidamente uniformizados e com identificação da empresa.</w:t>
      </w:r>
    </w:p>
    <w:p w14:paraId="6230133E" w14:textId="77777777" w:rsidR="00776288" w:rsidRDefault="00776288" w:rsidP="00776288">
      <w:pPr>
        <w:keepLines/>
        <w:ind w:firstLine="708"/>
        <w:jc w:val="both"/>
      </w:pPr>
      <w:r>
        <w:rPr>
          <w:rFonts w:ascii="Bookman Old Style" w:hAnsi="Bookman Old Style" w:cs="Bookman Old Style"/>
          <w:sz w:val="20"/>
          <w:szCs w:val="20"/>
        </w:rPr>
        <w:t xml:space="preserve">1.11. </w:t>
      </w:r>
      <w:r>
        <w:rPr>
          <w:rFonts w:ascii="Bookman Old Style" w:hAnsi="Bookman Old Style" w:cs="Bookman Old Style"/>
          <w:color w:val="000000"/>
          <w:sz w:val="20"/>
          <w:szCs w:val="20"/>
        </w:rPr>
        <w:t>Ficam obrigadas a emitir nota fiscal eletrônica – Nf-e.</w:t>
      </w:r>
    </w:p>
    <w:p w14:paraId="7C643660" w14:textId="77777777" w:rsidR="002E4D19" w:rsidRDefault="002E4D19" w:rsidP="002E4D19">
      <w:pPr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14:paraId="4D6FCEC7" w14:textId="77777777" w:rsidR="00F452B8" w:rsidRDefault="00F452B8" w:rsidP="00F452B8">
      <w:pPr>
        <w:pStyle w:val="Recuodecorpodetexto31"/>
        <w:ind w:firstLine="0"/>
        <w:rPr>
          <w:rFonts w:ascii="Bookman Old Style" w:eastAsia="Bookman Old Style" w:hAnsi="Bookman Old Style" w:cs="Bookman Old Style"/>
          <w:b w:val="0"/>
          <w:sz w:val="20"/>
        </w:rPr>
      </w:pPr>
    </w:p>
    <w:p w14:paraId="099E2112" w14:textId="77777777" w:rsidR="007C2084" w:rsidRDefault="007C2084" w:rsidP="007C2084">
      <w:pPr>
        <w:ind w:left="284" w:hanging="284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2.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Do prazo da contratação, da forma de pagamento e das condições da prestação de serviços, da entrega dos produtos ou da realização da mão de obra</w:t>
      </w:r>
    </w:p>
    <w:p w14:paraId="126771A1" w14:textId="4F238784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2.1. O prazo da contratação será por </w:t>
      </w:r>
      <w:r w:rsidR="009100E1">
        <w:rPr>
          <w:rFonts w:ascii="Arial" w:hAnsi="Arial" w:cs="Arial"/>
          <w:color w:val="000000"/>
          <w:sz w:val="24"/>
          <w:szCs w:val="24"/>
        </w:rPr>
        <w:t>30</w:t>
      </w:r>
      <w:r w:rsidR="002E4D19">
        <w:rPr>
          <w:rFonts w:ascii="Arial" w:hAnsi="Arial" w:cs="Arial"/>
          <w:color w:val="000000"/>
          <w:sz w:val="24"/>
          <w:szCs w:val="24"/>
        </w:rPr>
        <w:t xml:space="preserve"> </w:t>
      </w:r>
      <w:r w:rsidR="009100E1">
        <w:rPr>
          <w:rFonts w:ascii="Arial" w:hAnsi="Arial" w:cs="Arial"/>
          <w:color w:val="000000"/>
          <w:sz w:val="24"/>
          <w:szCs w:val="24"/>
        </w:rPr>
        <w:t>dias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>a contar da data da assinatura do instrumento contratual.</w:t>
      </w:r>
    </w:p>
    <w:p w14:paraId="257EE8E9" w14:textId="51897446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2.2. O[a] contratado[a] deverá 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executar </w:t>
      </w:r>
      <w:r w:rsidR="00F452B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 entrega do produto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, conforme cotação apresentada, fornecendo garantia</w:t>
      </w:r>
      <w:r w:rsidR="00450F7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.</w:t>
      </w:r>
    </w:p>
    <w:p w14:paraId="10B9E7B2" w14:textId="42F921EA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2.3. O valor contratado será pago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integralmente, em 15 dias após a </w:t>
      </w:r>
      <w:r w:rsidR="00450F74">
        <w:rPr>
          <w:rFonts w:ascii="Arial" w:hAnsi="Arial" w:cs="Arial"/>
          <w:color w:val="000000"/>
          <w:sz w:val="24"/>
          <w:szCs w:val="24"/>
          <w:shd w:val="clear" w:color="auto" w:fill="FFFFFF"/>
        </w:rPr>
        <w:t>realização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452B8">
        <w:rPr>
          <w:rFonts w:ascii="Arial" w:hAnsi="Arial" w:cs="Arial"/>
          <w:color w:val="000000"/>
          <w:sz w:val="24"/>
          <w:szCs w:val="24"/>
          <w:shd w:val="clear" w:color="auto" w:fill="FFFFFF"/>
        </w:rPr>
        <w:t>da entrega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 emissão da respectiva nota fiscal.</w:t>
      </w:r>
    </w:p>
    <w:p w14:paraId="46FA6238" w14:textId="77777777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2.4. No valor, a empresa deverá considerar todas as despesas que venham a incidir sobre a execução contratual, inclusive as tributárias e encargos sociais de seus colaboradores.</w:t>
      </w:r>
    </w:p>
    <w:p w14:paraId="76987336" w14:textId="77777777" w:rsidR="0050625E" w:rsidRDefault="0050625E" w:rsidP="007C2084">
      <w:pPr>
        <w:ind w:left="426" w:hanging="426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A668677" w14:textId="6BD8C8B3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3.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Da necessidade da contratação dos serviços, dos bens ou produtos </w:t>
      </w:r>
    </w:p>
    <w:p w14:paraId="5A4151C1" w14:textId="0D0ECF0C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3.1. Justifica-se a necessidade da contratação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 vistas </w:t>
      </w:r>
      <w:r w:rsidR="00F948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776288">
        <w:rPr>
          <w:rFonts w:ascii="Arial" w:hAnsi="Arial" w:cs="Arial"/>
          <w:color w:val="000000"/>
          <w:sz w:val="24"/>
          <w:szCs w:val="24"/>
          <w:shd w:val="clear" w:color="auto" w:fill="FFFFFF"/>
        </w:rPr>
        <w:t>suprir as necessidades de consumo durante o expediente e sessões</w:t>
      </w:r>
      <w:r w:rsidR="00F9486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</w:t>
      </w:r>
      <w:r>
        <w:rPr>
          <w:rFonts w:ascii="Arial" w:hAnsi="Arial"/>
          <w:color w:val="000000"/>
          <w:sz w:val="24"/>
          <w:szCs w:val="24"/>
        </w:rPr>
        <w:t xml:space="preserve">onforme estimativa </w:t>
      </w:r>
      <w:r w:rsidR="0092413D">
        <w:rPr>
          <w:rFonts w:ascii="Arial" w:hAnsi="Arial"/>
          <w:color w:val="000000"/>
          <w:sz w:val="24"/>
          <w:szCs w:val="24"/>
        </w:rPr>
        <w:t>prévia, dado</w:t>
      </w:r>
      <w:r>
        <w:rPr>
          <w:rFonts w:ascii="Arial" w:hAnsi="Arial"/>
          <w:color w:val="000000"/>
          <w:sz w:val="24"/>
          <w:szCs w:val="24"/>
        </w:rPr>
        <w:t xml:space="preserve"> o baixo valor do serviço, estará abaixo dos limites exigidos para a dispensa de licitação, definidos no inciso II do art. 75 da Lei 14.133/2021, de maneira a evitar qualquer tipo de fracionamento de despesa e de licitação</w:t>
      </w:r>
      <w:r w:rsidR="00776288">
        <w:rPr>
          <w:rFonts w:ascii="Arial" w:hAnsi="Arial"/>
          <w:color w:val="000000"/>
          <w:sz w:val="24"/>
          <w:szCs w:val="24"/>
        </w:rPr>
        <w:t>, conforme previsão, a compra é feita de forma parcelada durante o ano unicamente por conta da capacidade de armazenamento, ficando porem, abaixo dos limites legais.</w:t>
      </w:r>
      <w:r>
        <w:rPr>
          <w:rFonts w:ascii="Arial" w:hAnsi="Arial"/>
          <w:color w:val="000000"/>
          <w:sz w:val="24"/>
          <w:szCs w:val="24"/>
        </w:rPr>
        <w:t>.</w:t>
      </w:r>
    </w:p>
    <w:p w14:paraId="127C69E3" w14:textId="11D0B3EB" w:rsidR="00952689" w:rsidRDefault="007C2084" w:rsidP="0022628F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 </w:t>
      </w:r>
    </w:p>
    <w:p w14:paraId="38E95474" w14:textId="77777777" w:rsidR="00776288" w:rsidRDefault="00776288" w:rsidP="007C2084">
      <w:pPr>
        <w:ind w:left="426" w:hanging="426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19F60EB" w14:textId="77777777" w:rsidR="00776288" w:rsidRDefault="00776288" w:rsidP="007C2084">
      <w:pPr>
        <w:ind w:left="426" w:hanging="426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5FCCE55" w14:textId="6A59C9CB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4.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Da previsão da contratação no “Plano de Contratações Anual - PCA” </w:t>
      </w:r>
    </w:p>
    <w:p w14:paraId="0E847FAE" w14:textId="79063CF3" w:rsidR="007C2084" w:rsidRDefault="007C2084" w:rsidP="007C2084">
      <w:pPr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4.1. A contratação</w:t>
      </w:r>
      <w:r w:rsidR="0050625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consta no Plano de Contratações Anuais, publicado no dia 20 de dezembro de 2024</w:t>
      </w:r>
      <w:r w:rsidR="00776288">
        <w:rPr>
          <w:rFonts w:ascii="Arial" w:hAnsi="Arial" w:cs="Arial"/>
          <w:color w:val="000000"/>
          <w:sz w:val="24"/>
          <w:szCs w:val="24"/>
        </w:rPr>
        <w:t>.</w:t>
      </w:r>
    </w:p>
    <w:p w14:paraId="0C22DFCD" w14:textId="77777777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</w:p>
    <w:p w14:paraId="30F067AE" w14:textId="77777777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5.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Dos requisitos da contratação</w:t>
      </w:r>
    </w:p>
    <w:p w14:paraId="11C65E7F" w14:textId="77777777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5.1.   O[a] contratado[a] deverá comprovar ser do ramo da contratação que se almeja.</w:t>
      </w:r>
    </w:p>
    <w:p w14:paraId="0223F147" w14:textId="77777777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5.2.  O[a] contratado[a] deverá comprovar sua regularidade jurídica, fiscal e trabalhista, na forma da prevista em Lei.</w:t>
      </w:r>
    </w:p>
    <w:p w14:paraId="37EBDAAE" w14:textId="65668943" w:rsidR="007C2084" w:rsidRDefault="007C2084" w:rsidP="007C2084">
      <w:pPr>
        <w:ind w:left="426" w:hanging="426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5.3. O[a] contratado[a] deverá providenciar e utilizar corretamente os equipamentos de segurança para a equipe, sobretudo os exigidos pelas Normas Regulamentadoras trabalhistas.</w:t>
      </w:r>
    </w:p>
    <w:p w14:paraId="065D625F" w14:textId="77777777" w:rsidR="005A41CC" w:rsidRDefault="005A41CC" w:rsidP="007C2084">
      <w:pPr>
        <w:ind w:left="426" w:hanging="426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AD7DD0C" w14:textId="645E07C8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6.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Da estimativa de preços </w:t>
      </w:r>
    </w:p>
    <w:p w14:paraId="7647F74A" w14:textId="77777777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6.1. A Assessoria legislativa apresentou as cotações realizadas, com empresas que forneceram preço dentro do critério de razoabilidade, além de atender aos requisitos relacionados no item 5, deste Termo de Referência.</w:t>
      </w:r>
    </w:p>
    <w:p w14:paraId="41E6BB4F" w14:textId="77777777" w:rsidR="007C2084" w:rsidRDefault="007C2084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6.2. É importante que o balizamento de preços seja feito também em consultas de contratações feitas por outros órgãos e entidades públicas na região, banco de dados governamentais e pesquisas pela Internet, conforme o caso.</w:t>
      </w:r>
    </w:p>
    <w:p w14:paraId="4BAC8F0E" w14:textId="77777777" w:rsidR="007C2084" w:rsidRDefault="007C2084" w:rsidP="007C2084">
      <w:pPr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6.3. Tratando-se de contratação temporária e por dispensa de licitação [incs. I e II, art. 75, da Lei nº 14.133/2021], de modo que o valor não poderá superar o limite lá definido.</w:t>
      </w:r>
    </w:p>
    <w:p w14:paraId="44117E36" w14:textId="77777777" w:rsidR="00952689" w:rsidRDefault="00952689" w:rsidP="007C2084">
      <w:pPr>
        <w:ind w:left="426" w:hanging="426"/>
        <w:jc w:val="both"/>
        <w:rPr>
          <w:rFonts w:ascii="Arial" w:hAnsi="Arial"/>
          <w:b/>
          <w:bCs/>
          <w:color w:val="000000"/>
          <w:sz w:val="24"/>
          <w:szCs w:val="24"/>
          <w:u w:val="single"/>
        </w:rPr>
      </w:pPr>
    </w:p>
    <w:p w14:paraId="1F9A1319" w14:textId="77777777" w:rsidR="009100E1" w:rsidRDefault="009100E1" w:rsidP="007C2084">
      <w:pPr>
        <w:ind w:left="426" w:hanging="426"/>
        <w:jc w:val="both"/>
        <w:rPr>
          <w:rFonts w:ascii="Arial" w:hAnsi="Arial"/>
          <w:b/>
          <w:bCs/>
          <w:color w:val="000000"/>
          <w:sz w:val="24"/>
          <w:szCs w:val="24"/>
          <w:u w:val="single"/>
        </w:rPr>
      </w:pPr>
    </w:p>
    <w:p w14:paraId="22E15CC1" w14:textId="77777777" w:rsidR="009100E1" w:rsidRDefault="009100E1" w:rsidP="007C2084">
      <w:pPr>
        <w:ind w:left="426" w:hanging="426"/>
        <w:jc w:val="both"/>
        <w:rPr>
          <w:rFonts w:ascii="Arial" w:hAnsi="Arial"/>
          <w:b/>
          <w:bCs/>
          <w:color w:val="000000"/>
          <w:sz w:val="24"/>
          <w:szCs w:val="24"/>
          <w:u w:val="single"/>
        </w:rPr>
      </w:pPr>
    </w:p>
    <w:p w14:paraId="733F8058" w14:textId="74DB79ED" w:rsidR="007C2084" w:rsidRDefault="007C2084" w:rsidP="007C2084">
      <w:pPr>
        <w:ind w:left="426" w:hanging="426"/>
        <w:jc w:val="both"/>
        <w:rPr>
          <w:rFonts w:ascii="Arial" w:hAnsi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/>
          <w:b/>
          <w:bCs/>
          <w:color w:val="000000"/>
          <w:sz w:val="24"/>
          <w:szCs w:val="24"/>
          <w:u w:val="single"/>
        </w:rPr>
        <w:t>7. Da ausência de ETP</w:t>
      </w:r>
    </w:p>
    <w:p w14:paraId="3DDB7627" w14:textId="77777777" w:rsidR="002F3796" w:rsidRPr="008C2568" w:rsidRDefault="002F3796" w:rsidP="002F3796">
      <w:pPr>
        <w:spacing w:before="120" w:after="120" w:line="340" w:lineRule="atLeast"/>
        <w:jc w:val="both"/>
        <w:rPr>
          <w:rFonts w:ascii="Arial" w:hAnsi="Arial"/>
          <w:color w:val="000000"/>
          <w:sz w:val="24"/>
          <w:szCs w:val="24"/>
        </w:rPr>
      </w:pPr>
      <w:r w:rsidRPr="008C2568">
        <w:rPr>
          <w:rFonts w:ascii="Arial" w:hAnsi="Arial"/>
          <w:b/>
          <w:bCs/>
          <w:color w:val="000000"/>
          <w:sz w:val="24"/>
          <w:szCs w:val="24"/>
        </w:rPr>
        <w:t>7.1.</w:t>
      </w:r>
      <w:r w:rsidRPr="008C2568">
        <w:rPr>
          <w:rFonts w:ascii="Arial" w:hAnsi="Arial"/>
          <w:color w:val="000000"/>
          <w:sz w:val="24"/>
          <w:szCs w:val="24"/>
        </w:rPr>
        <w:t xml:space="preserve"> É sabido que a Lei 14.133/2021 traz disciplina específica em relação à instrução dos processos de contratação direta, quando, no seu art. 72 ao se referir ao “estudo técnico preliminar, análise de riscos, termo de referência, projeto básico ou projeto </w:t>
      </w:r>
      <w:r w:rsidRPr="008C2568">
        <w:rPr>
          <w:rFonts w:ascii="Arial" w:hAnsi="Arial"/>
          <w:color w:val="000000"/>
          <w:sz w:val="24"/>
          <w:szCs w:val="24"/>
        </w:rPr>
        <w:lastRenderedPageBreak/>
        <w:t>executivo”, emprega a expressão “</w:t>
      </w:r>
      <w:r w:rsidRPr="008C2568">
        <w:rPr>
          <w:rFonts w:ascii="Arial" w:hAnsi="Arial"/>
          <w:b/>
          <w:bCs/>
          <w:color w:val="000000"/>
          <w:sz w:val="24"/>
          <w:szCs w:val="24"/>
        </w:rPr>
        <w:t>se for o caso</w:t>
      </w:r>
      <w:r w:rsidRPr="008C2568">
        <w:rPr>
          <w:rFonts w:ascii="Arial" w:hAnsi="Arial"/>
          <w:color w:val="000000"/>
          <w:sz w:val="24"/>
          <w:szCs w:val="24"/>
        </w:rPr>
        <w:t>” (vide entendimento exarado por consulta pelo Tribunal de Contas do Estado do Espirito Santo – Parecer Consulta nº 00019/2020-1 – Plenário). Desse modo, é possível compreender que nem todo processo de contratação direta necessitará de um Estudo Técnico Preliminar.</w:t>
      </w:r>
    </w:p>
    <w:p w14:paraId="275086DE" w14:textId="77777777" w:rsidR="002F3796" w:rsidRDefault="002F3796" w:rsidP="002F3796">
      <w:pPr>
        <w:spacing w:before="120" w:after="120" w:line="340" w:lineRule="atLeast"/>
        <w:jc w:val="both"/>
        <w:rPr>
          <w:rFonts w:ascii="Arial" w:hAnsi="Arial"/>
          <w:b/>
          <w:bCs/>
          <w:color w:val="000000"/>
          <w:sz w:val="24"/>
          <w:szCs w:val="24"/>
        </w:rPr>
      </w:pPr>
    </w:p>
    <w:p w14:paraId="5752BE2D" w14:textId="77777777" w:rsidR="002F3796" w:rsidRPr="008C2568" w:rsidRDefault="002F3796" w:rsidP="002F3796">
      <w:pPr>
        <w:spacing w:before="120" w:after="120" w:line="340" w:lineRule="atLeast"/>
        <w:jc w:val="both"/>
        <w:rPr>
          <w:rFonts w:ascii="Arial" w:hAnsi="Arial"/>
          <w:color w:val="000000"/>
          <w:sz w:val="24"/>
          <w:szCs w:val="24"/>
        </w:rPr>
      </w:pPr>
      <w:r w:rsidRPr="008C2568">
        <w:rPr>
          <w:rFonts w:ascii="Arial" w:hAnsi="Arial"/>
          <w:b/>
          <w:bCs/>
          <w:color w:val="000000"/>
          <w:sz w:val="24"/>
          <w:szCs w:val="24"/>
        </w:rPr>
        <w:t>7.2.</w:t>
      </w:r>
      <w:r w:rsidRPr="008C2568">
        <w:rPr>
          <w:rFonts w:ascii="Arial" w:hAnsi="Arial"/>
          <w:color w:val="000000"/>
          <w:sz w:val="24"/>
          <w:szCs w:val="24"/>
        </w:rPr>
        <w:t xml:space="preserve"> Há uma clara dispensa da elaboração do ETP para as dispensas de licitação com base no valor estimado para a contratação, o que se afigura bastante razoável, uma vez que em grande parte desses processos, de custos pequenos para o órgão público, o objeto traz obrigações bastante simples, além da dificuldade, pela singeleza, de instruir o ETP nestas modalidades licitatórias.</w:t>
      </w:r>
    </w:p>
    <w:p w14:paraId="1C56A1C9" w14:textId="2A990626" w:rsidR="002F3796" w:rsidRPr="0085439D" w:rsidRDefault="002F3796" w:rsidP="002F3796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r w:rsidRPr="0085439D">
        <w:rPr>
          <w:rFonts w:ascii="Arial" w:eastAsia="Times New Roman" w:hAnsi="Arial" w:cs="Arial"/>
          <w:sz w:val="24"/>
          <w:szCs w:val="24"/>
        </w:rPr>
        <w:t xml:space="preserve">Considerando o objeto da presente licitação, </w:t>
      </w:r>
      <w:r w:rsidR="009100E1">
        <w:rPr>
          <w:rFonts w:ascii="Arial" w:eastAsia="Times New Roman" w:hAnsi="Arial" w:cs="Arial"/>
          <w:sz w:val="24"/>
          <w:szCs w:val="24"/>
        </w:rPr>
        <w:t xml:space="preserve">que a aquisição de </w:t>
      </w:r>
      <w:r w:rsidR="00776288">
        <w:rPr>
          <w:rFonts w:ascii="Arial" w:eastAsia="Times New Roman" w:hAnsi="Arial" w:cs="Arial"/>
          <w:sz w:val="24"/>
          <w:szCs w:val="24"/>
        </w:rPr>
        <w:t>matérias de copa</w:t>
      </w:r>
      <w:r w:rsidR="009100E1">
        <w:rPr>
          <w:rFonts w:ascii="Arial" w:eastAsia="Times New Roman" w:hAnsi="Arial" w:cs="Arial"/>
          <w:sz w:val="24"/>
          <w:szCs w:val="24"/>
        </w:rPr>
        <w:t>,</w:t>
      </w:r>
      <w:r w:rsidR="00E00730">
        <w:rPr>
          <w:rFonts w:ascii="Arial" w:eastAsia="Times New Roman" w:hAnsi="Arial" w:cs="Arial"/>
          <w:sz w:val="24"/>
          <w:szCs w:val="24"/>
        </w:rPr>
        <w:t xml:space="preserve"> </w:t>
      </w:r>
      <w:r w:rsidR="00E61264">
        <w:rPr>
          <w:rFonts w:ascii="Arial" w:eastAsia="Times New Roman" w:hAnsi="Arial" w:cs="Arial"/>
          <w:sz w:val="24"/>
          <w:szCs w:val="24"/>
        </w:rPr>
        <w:t xml:space="preserve">não </w:t>
      </w:r>
      <w:r w:rsidR="00E00730">
        <w:rPr>
          <w:rFonts w:ascii="Arial" w:eastAsia="Times New Roman" w:hAnsi="Arial" w:cs="Arial"/>
          <w:sz w:val="24"/>
          <w:szCs w:val="24"/>
        </w:rPr>
        <w:t xml:space="preserve">existe a opção </w:t>
      </w:r>
      <w:r w:rsidR="00E61264">
        <w:rPr>
          <w:rFonts w:ascii="Arial" w:eastAsia="Times New Roman" w:hAnsi="Arial" w:cs="Arial"/>
          <w:sz w:val="24"/>
          <w:szCs w:val="24"/>
        </w:rPr>
        <w:t xml:space="preserve">de substituição </w:t>
      </w:r>
      <w:r w:rsidR="009100E1">
        <w:rPr>
          <w:rFonts w:ascii="Arial" w:eastAsia="Times New Roman" w:hAnsi="Arial" w:cs="Arial"/>
          <w:sz w:val="24"/>
          <w:szCs w:val="24"/>
        </w:rPr>
        <w:t>da aquisição</w:t>
      </w:r>
      <w:r w:rsidR="00E61264">
        <w:rPr>
          <w:rFonts w:ascii="Arial" w:eastAsia="Times New Roman" w:hAnsi="Arial" w:cs="Arial"/>
          <w:sz w:val="24"/>
          <w:szCs w:val="24"/>
        </w:rPr>
        <w:t xml:space="preserve"> por outra medida.</w:t>
      </w:r>
    </w:p>
    <w:p w14:paraId="428962E7" w14:textId="212134B0" w:rsidR="002F3796" w:rsidRPr="0085439D" w:rsidRDefault="002F3796" w:rsidP="002F3796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r w:rsidRPr="0085439D">
        <w:rPr>
          <w:rFonts w:ascii="Arial" w:eastAsia="Times New Roman" w:hAnsi="Arial" w:cs="Arial"/>
          <w:sz w:val="24"/>
          <w:szCs w:val="24"/>
        </w:rPr>
        <w:t xml:space="preserve">Após análise técnica preliminar, concluiu-se que não existem alternativas viáveis no mercado que possam atender às necessidades específicas da Administração Pública, uma vez que </w:t>
      </w:r>
      <w:r w:rsidR="009100E1">
        <w:rPr>
          <w:rFonts w:ascii="Arial" w:eastAsia="Times New Roman" w:hAnsi="Arial" w:cs="Arial"/>
          <w:sz w:val="24"/>
          <w:szCs w:val="24"/>
        </w:rPr>
        <w:t>o</w:t>
      </w:r>
      <w:r w:rsidR="00776288">
        <w:rPr>
          <w:rFonts w:ascii="Arial" w:eastAsia="Times New Roman" w:hAnsi="Arial" w:cs="Arial"/>
          <w:sz w:val="24"/>
          <w:szCs w:val="24"/>
        </w:rPr>
        <w:t>s</w:t>
      </w:r>
      <w:r w:rsidR="009100E1">
        <w:rPr>
          <w:rFonts w:ascii="Arial" w:eastAsia="Times New Roman" w:hAnsi="Arial" w:cs="Arial"/>
          <w:sz w:val="24"/>
          <w:szCs w:val="24"/>
        </w:rPr>
        <w:t xml:space="preserve"> produto</w:t>
      </w:r>
      <w:r w:rsidR="00776288">
        <w:rPr>
          <w:rFonts w:ascii="Arial" w:eastAsia="Times New Roman" w:hAnsi="Arial" w:cs="Arial"/>
          <w:sz w:val="24"/>
          <w:szCs w:val="24"/>
        </w:rPr>
        <w:t>s</w:t>
      </w:r>
      <w:r>
        <w:rPr>
          <w:rFonts w:ascii="Arial" w:eastAsia="Times New Roman" w:hAnsi="Arial" w:cs="Arial"/>
          <w:sz w:val="24"/>
          <w:szCs w:val="24"/>
        </w:rPr>
        <w:t>, apesar de ser</w:t>
      </w:r>
      <w:r w:rsidR="00776288">
        <w:rPr>
          <w:rFonts w:ascii="Arial" w:eastAsia="Times New Roman" w:hAnsi="Arial" w:cs="Arial"/>
          <w:sz w:val="24"/>
          <w:szCs w:val="24"/>
        </w:rPr>
        <w:t>em</w:t>
      </w:r>
      <w:r>
        <w:rPr>
          <w:rFonts w:ascii="Arial" w:eastAsia="Times New Roman" w:hAnsi="Arial" w:cs="Arial"/>
          <w:sz w:val="24"/>
          <w:szCs w:val="24"/>
        </w:rPr>
        <w:t xml:space="preserve"> de natureza simples, não possu</w:t>
      </w:r>
      <w:r w:rsidR="00776288">
        <w:rPr>
          <w:rFonts w:ascii="Arial" w:eastAsia="Times New Roman" w:hAnsi="Arial" w:cs="Arial"/>
          <w:sz w:val="24"/>
          <w:szCs w:val="24"/>
        </w:rPr>
        <w:t>em</w:t>
      </w:r>
      <w:r>
        <w:rPr>
          <w:rFonts w:ascii="Arial" w:eastAsia="Times New Roman" w:hAnsi="Arial" w:cs="Arial"/>
          <w:sz w:val="24"/>
          <w:szCs w:val="24"/>
        </w:rPr>
        <w:t xml:space="preserve"> substituto</w:t>
      </w:r>
      <w:r w:rsidR="00776288">
        <w:rPr>
          <w:rFonts w:ascii="Arial" w:eastAsia="Times New Roman" w:hAnsi="Arial" w:cs="Arial"/>
          <w:sz w:val="24"/>
          <w:szCs w:val="24"/>
        </w:rPr>
        <w:t>s</w:t>
      </w:r>
      <w:r w:rsidR="009100E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ou equivalentes para a necessidade apresentada</w:t>
      </w:r>
      <w:r w:rsidRPr="0085439D">
        <w:rPr>
          <w:rFonts w:ascii="Arial" w:eastAsia="Times New Roman" w:hAnsi="Arial" w:cs="Arial"/>
          <w:sz w:val="24"/>
          <w:szCs w:val="24"/>
        </w:rPr>
        <w:t>. Dada a inexistência de outras opções, o Estudo Técnico Preliminar (ETP), cujo objetivo principal é identificar e avaliar diferentes soluções, não se aplica ao presente caso, uma vez que a análise de alternativas se revela impraticável.</w:t>
      </w:r>
    </w:p>
    <w:p w14:paraId="2BA40B51" w14:textId="77777777" w:rsidR="002F3796" w:rsidRPr="0085439D" w:rsidRDefault="002F3796" w:rsidP="002F3796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r w:rsidRPr="0085439D">
        <w:rPr>
          <w:rFonts w:ascii="Arial" w:eastAsia="Times New Roman" w:hAnsi="Arial" w:cs="Arial"/>
          <w:sz w:val="24"/>
          <w:szCs w:val="24"/>
        </w:rPr>
        <w:t>Além disso, todos os requisitos técnicos, funcionais e operacionais necessários para a execução dos serviços e fornecimento das soluções estão devidamente detalhados no Termo de Referência, garantindo o atendimento aos princípios da economicidade, eficiência e transparência.</w:t>
      </w:r>
    </w:p>
    <w:p w14:paraId="4F52DC45" w14:textId="77777777" w:rsidR="002F3796" w:rsidRPr="0085439D" w:rsidRDefault="002F3796" w:rsidP="002F3796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r w:rsidRPr="0085439D">
        <w:rPr>
          <w:rFonts w:ascii="Arial" w:eastAsia="Times New Roman" w:hAnsi="Arial" w:cs="Arial"/>
          <w:sz w:val="24"/>
          <w:szCs w:val="24"/>
        </w:rPr>
        <w:t xml:space="preserve">Portanto, a ausência do ETP encontra respaldo na excepcionalidade da situação e na necessidade de assegurar a </w:t>
      </w:r>
      <w:r>
        <w:rPr>
          <w:rFonts w:ascii="Arial" w:eastAsia="Times New Roman" w:hAnsi="Arial" w:cs="Arial"/>
          <w:sz w:val="24"/>
          <w:szCs w:val="24"/>
        </w:rPr>
        <w:t>segurança da</w:t>
      </w:r>
      <w:r w:rsidRPr="0085439D">
        <w:rPr>
          <w:rFonts w:ascii="Arial" w:eastAsia="Times New Roman" w:hAnsi="Arial" w:cs="Arial"/>
          <w:sz w:val="24"/>
          <w:szCs w:val="24"/>
        </w:rPr>
        <w:t xml:space="preserve"> Câmara Municipal, em conformidade com os princípios que regem a Administração Pública.</w:t>
      </w:r>
    </w:p>
    <w:p w14:paraId="38D92599" w14:textId="77777777" w:rsidR="002F3796" w:rsidRDefault="002F3796" w:rsidP="002F3796">
      <w:pPr>
        <w:spacing w:before="120" w:after="120"/>
        <w:jc w:val="both"/>
        <w:rPr>
          <w:rFonts w:ascii="Arial" w:hAnsi="Arial"/>
          <w:color w:val="000000"/>
          <w:sz w:val="24"/>
          <w:szCs w:val="24"/>
        </w:rPr>
      </w:pPr>
      <w:r w:rsidRPr="008C2568">
        <w:rPr>
          <w:rFonts w:ascii="Arial" w:hAnsi="Arial"/>
          <w:b/>
          <w:bCs/>
          <w:color w:val="000000"/>
          <w:sz w:val="24"/>
          <w:szCs w:val="24"/>
        </w:rPr>
        <w:t>7.3.</w:t>
      </w:r>
      <w:r w:rsidRPr="008C2568">
        <w:rPr>
          <w:rFonts w:ascii="Arial" w:hAnsi="Arial"/>
          <w:color w:val="000000"/>
          <w:sz w:val="24"/>
          <w:szCs w:val="24"/>
        </w:rPr>
        <w:t xml:space="preserve"> Ademais, a exigência de confecção do ETP em contratações corriqueiras, ordinárias, de baixo valor, de baixa complexidade e baixo quantitativo atenta contra a eficiência e a economicidade do procedimento mais célere, além de induzir um comportamento que banaliza a importância este instrumento, passando a ser usado de maneira meramente formalista apenas para compor processos, fragilizando sua relevância valor quando necessário.</w:t>
      </w:r>
    </w:p>
    <w:p w14:paraId="7D8432F3" w14:textId="77777777" w:rsidR="002F3796" w:rsidRDefault="002F3796" w:rsidP="002F3796">
      <w:pPr>
        <w:spacing w:before="120" w:after="120"/>
        <w:jc w:val="both"/>
        <w:rPr>
          <w:rFonts w:ascii="Arial" w:hAnsi="Arial"/>
          <w:color w:val="000000"/>
          <w:sz w:val="24"/>
          <w:szCs w:val="24"/>
        </w:rPr>
      </w:pPr>
      <w:r w:rsidRPr="008C2568">
        <w:rPr>
          <w:rFonts w:ascii="Arial" w:hAnsi="Arial"/>
          <w:color w:val="000000"/>
          <w:sz w:val="24"/>
          <w:szCs w:val="24"/>
        </w:rPr>
        <w:t>Isso posto, entende-se por justificada a não apresentação de Estudo Técnico Preliminar para esta contratação.</w:t>
      </w:r>
    </w:p>
    <w:p w14:paraId="31DC3EB8" w14:textId="77777777" w:rsidR="007C2084" w:rsidRDefault="007C2084" w:rsidP="007C2084">
      <w:pPr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</w:p>
    <w:p w14:paraId="695EEE8F" w14:textId="2E4E2E62" w:rsidR="007C2084" w:rsidRDefault="002F3796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="007C2084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="007C208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Da Conclusão sobre a adequação da contratação para o atendimento da necessidade a que se destina </w:t>
      </w:r>
    </w:p>
    <w:p w14:paraId="79F2DC5B" w14:textId="6C8A5147" w:rsidR="007C2084" w:rsidRDefault="002F3796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8</w:t>
      </w:r>
      <w:r w:rsidR="007C2084">
        <w:rPr>
          <w:rFonts w:ascii="Arial" w:hAnsi="Arial" w:cs="Arial"/>
          <w:color w:val="000000"/>
          <w:sz w:val="24"/>
          <w:szCs w:val="24"/>
        </w:rPr>
        <w:t xml:space="preserve">.1. A contratação </w:t>
      </w:r>
      <w:r w:rsidR="007C2084">
        <w:rPr>
          <w:rFonts w:ascii="Arial" w:hAnsi="Arial" w:cs="Arial"/>
          <w:color w:val="000000"/>
          <w:sz w:val="24"/>
          <w:szCs w:val="24"/>
          <w:shd w:val="clear" w:color="auto" w:fill="FFFFFF"/>
        </w:rPr>
        <w:t>deste serviço</w:t>
      </w:r>
      <w:r w:rsidR="007C208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7C2084">
        <w:rPr>
          <w:rFonts w:ascii="Arial" w:hAnsi="Arial" w:cs="Arial"/>
          <w:color w:val="000000"/>
          <w:sz w:val="24"/>
          <w:szCs w:val="24"/>
        </w:rPr>
        <w:t>é uma necessidade preeminente desta Câmara Municipal, conforme justificativas constantes neste termo de referência.</w:t>
      </w:r>
    </w:p>
    <w:p w14:paraId="17787605" w14:textId="69BBB27E" w:rsidR="007C2084" w:rsidRDefault="002F3796" w:rsidP="007C2084">
      <w:pPr>
        <w:ind w:left="426" w:hanging="426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8</w:t>
      </w:r>
      <w:r w:rsidR="007C2084">
        <w:rPr>
          <w:rFonts w:ascii="Arial" w:hAnsi="Arial" w:cs="Arial"/>
          <w:color w:val="000000"/>
          <w:sz w:val="24"/>
          <w:szCs w:val="24"/>
        </w:rPr>
        <w:t xml:space="preserve">.2. Com a referida contratação será possível atender </w:t>
      </w:r>
      <w:r w:rsidR="007C20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demanda da assessoria legislativa, bem como </w:t>
      </w:r>
      <w:r w:rsidR="00776288">
        <w:rPr>
          <w:rFonts w:ascii="Arial" w:hAnsi="Arial" w:cs="Arial"/>
          <w:color w:val="000000"/>
          <w:sz w:val="24"/>
          <w:szCs w:val="24"/>
          <w:shd w:val="clear" w:color="auto" w:fill="FFFFFF"/>
        </w:rPr>
        <w:t>suprir as necessidades do expediente e sessões.</w:t>
      </w:r>
    </w:p>
    <w:p w14:paraId="550478D0" w14:textId="28395B51" w:rsidR="007C2084" w:rsidRDefault="007C2084" w:rsidP="007C2084">
      <w:pPr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Chegou se ao valor de R$ </w:t>
      </w:r>
      <w:r w:rsidR="00300C19">
        <w:rPr>
          <w:rFonts w:ascii="Arial" w:hAnsi="Arial" w:cs="Arial"/>
          <w:color w:val="000000"/>
          <w:sz w:val="24"/>
          <w:szCs w:val="24"/>
          <w:shd w:val="clear" w:color="auto" w:fill="FFFFFF"/>
        </w:rPr>
        <w:t>6.564,95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300C19">
        <w:rPr>
          <w:rFonts w:ascii="Arial" w:hAnsi="Arial" w:cs="Arial"/>
          <w:color w:val="000000"/>
          <w:sz w:val="24"/>
          <w:szCs w:val="24"/>
          <w:shd w:val="clear" w:color="auto" w:fill="FFFFFF"/>
        </w:rPr>
        <w:t>seis</w:t>
      </w:r>
      <w:r w:rsidR="009100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mil, </w:t>
      </w:r>
      <w:r w:rsidR="00300C19">
        <w:rPr>
          <w:rFonts w:ascii="Arial" w:hAnsi="Arial" w:cs="Arial"/>
          <w:color w:val="000000"/>
          <w:sz w:val="24"/>
          <w:szCs w:val="24"/>
          <w:shd w:val="clear" w:color="auto" w:fill="FFFFFF"/>
        </w:rPr>
        <w:t>quinhentos e sessenta e quatro</w:t>
      </w:r>
      <w:r w:rsidR="009100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reais</w:t>
      </w:r>
      <w:r w:rsidR="00300C1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 noventa e cinco centavos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 de mediana.</w:t>
      </w:r>
    </w:p>
    <w:p w14:paraId="279BAD24" w14:textId="317DB74F" w:rsidR="007C2084" w:rsidRDefault="007C2084" w:rsidP="007C2084">
      <w:pPr>
        <w:ind w:left="426" w:hanging="426"/>
        <w:jc w:val="right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 xml:space="preserve">Charqueada, </w:t>
      </w:r>
      <w:r w:rsidR="00651D14">
        <w:rPr>
          <w:rFonts w:ascii="Arial" w:hAnsi="Arial"/>
          <w:color w:val="000000"/>
          <w:sz w:val="24"/>
          <w:szCs w:val="24"/>
        </w:rPr>
        <w:t>18 de março</w:t>
      </w:r>
      <w:r>
        <w:rPr>
          <w:rFonts w:ascii="Arial" w:hAnsi="Arial"/>
          <w:color w:val="000000"/>
          <w:sz w:val="24"/>
          <w:szCs w:val="24"/>
        </w:rPr>
        <w:t xml:space="preserve"> de 2025</w:t>
      </w:r>
    </w:p>
    <w:p w14:paraId="7F891A86" w14:textId="77777777" w:rsidR="007C2084" w:rsidRDefault="007C2084" w:rsidP="007C2084">
      <w:pPr>
        <w:ind w:left="426" w:hanging="426"/>
        <w:jc w:val="center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______________________________</w:t>
      </w:r>
    </w:p>
    <w:p w14:paraId="49CB79FE" w14:textId="77777777" w:rsidR="007C2084" w:rsidRDefault="007C2084" w:rsidP="007C2084">
      <w:pPr>
        <w:ind w:left="426" w:hanging="426"/>
        <w:jc w:val="center"/>
        <w:rPr>
          <w:rFonts w:ascii="Arial" w:hAnsi="Arial"/>
          <w:b/>
          <w:bCs/>
          <w:color w:val="000000"/>
          <w:sz w:val="24"/>
          <w:szCs w:val="24"/>
        </w:rPr>
      </w:pPr>
      <w:r>
        <w:rPr>
          <w:rFonts w:ascii="Arial" w:hAnsi="Arial"/>
          <w:b/>
          <w:bCs/>
          <w:color w:val="000000"/>
          <w:sz w:val="24"/>
          <w:szCs w:val="24"/>
        </w:rPr>
        <w:t>ANTÔNIO FRANCISCO GONÇALVES DA FONSECA</w:t>
      </w:r>
    </w:p>
    <w:p w14:paraId="1E13F418" w14:textId="77777777" w:rsidR="007C2084" w:rsidRDefault="007C2084" w:rsidP="007C2084">
      <w:pPr>
        <w:ind w:left="426" w:hanging="426"/>
        <w:jc w:val="center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Assessor Legislativo, servidor formalizador da demanda.</w:t>
      </w:r>
    </w:p>
    <w:p w14:paraId="43CDF507" w14:textId="77777777" w:rsidR="007C2084" w:rsidRDefault="007C2084" w:rsidP="007C2084">
      <w:pPr>
        <w:ind w:left="426" w:hanging="426"/>
        <w:jc w:val="center"/>
        <w:rPr>
          <w:rFonts w:ascii="Arial" w:hAnsi="Arial"/>
          <w:color w:val="000000"/>
          <w:sz w:val="24"/>
          <w:szCs w:val="24"/>
        </w:rPr>
      </w:pPr>
    </w:p>
    <w:p w14:paraId="4F3DF804" w14:textId="77777777" w:rsidR="007C2084" w:rsidRDefault="007C2084" w:rsidP="007C2084">
      <w:pPr>
        <w:ind w:left="426" w:hanging="426"/>
        <w:jc w:val="center"/>
        <w:rPr>
          <w:rFonts w:ascii="Arial" w:hAnsi="Arial"/>
          <w:color w:val="000000"/>
          <w:sz w:val="24"/>
          <w:szCs w:val="24"/>
        </w:rPr>
      </w:pPr>
    </w:p>
    <w:p w14:paraId="17608F91" w14:textId="77777777" w:rsidR="007C2084" w:rsidRDefault="007C2084" w:rsidP="007C2084">
      <w:pPr>
        <w:ind w:left="426" w:hanging="426"/>
        <w:jc w:val="center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_____________________________</w:t>
      </w:r>
    </w:p>
    <w:p w14:paraId="1BB7A545" w14:textId="7FCB9B7A" w:rsidR="00C20EA8" w:rsidRPr="007C2084" w:rsidRDefault="007C2084" w:rsidP="005A41CC">
      <w:pPr>
        <w:ind w:left="426" w:hanging="426"/>
        <w:jc w:val="center"/>
      </w:pPr>
      <w:r>
        <w:rPr>
          <w:rFonts w:ascii="Arial" w:hAnsi="Arial"/>
          <w:color w:val="000000"/>
          <w:sz w:val="24"/>
          <w:szCs w:val="24"/>
        </w:rPr>
        <w:t xml:space="preserve">Eu, </w:t>
      </w:r>
      <w:r>
        <w:rPr>
          <w:rFonts w:ascii="Arial" w:hAnsi="Arial"/>
          <w:b/>
          <w:bCs/>
          <w:color w:val="000000"/>
          <w:sz w:val="24"/>
          <w:szCs w:val="24"/>
        </w:rPr>
        <w:t>FERNANDO PIVA CIARAMELLO</w:t>
      </w:r>
      <w:r>
        <w:rPr>
          <w:rFonts w:ascii="Arial" w:hAnsi="Arial"/>
          <w:color w:val="000000"/>
          <w:sz w:val="24"/>
          <w:szCs w:val="24"/>
        </w:rPr>
        <w:t>, Presidente da Câmara Municipal, autorizo que se dê prosseguimento a demanda formalizada.</w:t>
      </w:r>
    </w:p>
    <w:sectPr w:rsidR="00C20EA8" w:rsidRPr="007C2084" w:rsidSect="00FE26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495" w:right="1191" w:bottom="1021" w:left="1588" w:header="624" w:footer="62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9CB53F" w14:textId="77777777" w:rsidR="00F70563" w:rsidRDefault="005D48F5">
      <w:pPr>
        <w:spacing w:after="0" w:line="240" w:lineRule="auto"/>
      </w:pPr>
      <w:r>
        <w:separator/>
      </w:r>
    </w:p>
  </w:endnote>
  <w:endnote w:type="continuationSeparator" w:id="0">
    <w:p w14:paraId="16033D1F" w14:textId="77777777" w:rsidR="00F70563" w:rsidRDefault="005D4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33818" w14:textId="77777777" w:rsidR="00B0111E" w:rsidRDefault="00B0111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0CB7AB" w14:textId="4D357469" w:rsidR="00C20EA8" w:rsidRDefault="005D48F5">
    <w:pPr>
      <w:pStyle w:val="Rodap"/>
      <w:pBdr>
        <w:top w:val="single" w:sz="4" w:space="1" w:color="000000"/>
      </w:pBdr>
      <w:jc w:val="center"/>
      <w:rPr>
        <w:rFonts w:ascii="Lucida Fax" w:hAnsi="Lucida Fax"/>
        <w:sz w:val="18"/>
        <w:szCs w:val="18"/>
      </w:rPr>
    </w:pPr>
    <w:r>
      <w:rPr>
        <w:rFonts w:ascii="Lucida Fax" w:hAnsi="Lucida Fax"/>
        <w:sz w:val="18"/>
        <w:szCs w:val="18"/>
      </w:rPr>
      <w:t>Avenida Ítalo Lorandi, 500 – Fone/Fax 3486-</w:t>
    </w:r>
    <w:r w:rsidR="00B0111E">
      <w:rPr>
        <w:rFonts w:ascii="Lucida Fax" w:hAnsi="Lucida Fax"/>
        <w:sz w:val="18"/>
        <w:szCs w:val="18"/>
      </w:rPr>
      <w:t>2997</w:t>
    </w:r>
    <w:r>
      <w:rPr>
        <w:rFonts w:ascii="Lucida Fax" w:hAnsi="Lucida Fax"/>
        <w:sz w:val="18"/>
        <w:szCs w:val="18"/>
      </w:rPr>
      <w:t xml:space="preserve"> – CEP 13515-000      CHARQUEADA/SP</w:t>
    </w:r>
  </w:p>
  <w:p w14:paraId="18EED7D1" w14:textId="534822FF" w:rsidR="00C20EA8" w:rsidRDefault="005D48F5">
    <w:pPr>
      <w:pStyle w:val="Rodap"/>
      <w:pBdr>
        <w:top w:val="single" w:sz="4" w:space="1" w:color="000000"/>
      </w:pBdr>
      <w:jc w:val="center"/>
      <w:rPr>
        <w:rFonts w:ascii="Lucida Fax" w:hAnsi="Lucida Fax"/>
        <w:sz w:val="18"/>
        <w:szCs w:val="18"/>
      </w:rPr>
    </w:pPr>
    <w:r>
      <w:rPr>
        <w:rFonts w:ascii="Lucida Fax" w:hAnsi="Lucida Fax"/>
        <w:sz w:val="18"/>
        <w:szCs w:val="18"/>
      </w:rPr>
      <w:t xml:space="preserve">               e-mail:  </w:t>
    </w:r>
    <w:hyperlink r:id="rId1" w:history="1">
      <w:r w:rsidR="00865A0B" w:rsidRPr="00E86394">
        <w:rPr>
          <w:rStyle w:val="Hyperlink"/>
          <w:rFonts w:ascii="Lucida Fax" w:hAnsi="Lucida Fax"/>
          <w:sz w:val="18"/>
          <w:szCs w:val="18"/>
        </w:rPr>
        <w:t>camara@camaracharqueada.sp.gov.br</w:t>
      </w:r>
    </w:hyperlink>
    <w:r>
      <w:rPr>
        <w:rFonts w:ascii="Lucida Fax" w:hAnsi="Lucida Fax"/>
        <w:sz w:val="18"/>
        <w:szCs w:val="18"/>
      </w:rPr>
      <w:t xml:space="preserve">  -     site </w:t>
    </w:r>
    <w:hyperlink r:id="rId2">
      <w:r>
        <w:rPr>
          <w:rStyle w:val="LinkdaInternet"/>
          <w:rFonts w:ascii="Lucida Fax" w:hAnsi="Lucida Fax"/>
          <w:color w:val="auto"/>
          <w:sz w:val="18"/>
          <w:szCs w:val="18"/>
          <w:u w:val="none"/>
        </w:rPr>
        <w:t>www.camaracharqueada.sp.gov.br</w:t>
      </w:r>
    </w:hyperlink>
    <w:r>
      <w:rPr>
        <w:rFonts w:ascii="Lucida Fax" w:hAnsi="Lucida Fax"/>
        <w:sz w:val="18"/>
        <w:szCs w:val="18"/>
      </w:rPr>
      <w:t xml:space="preserve">                  </w:t>
    </w:r>
    <w:r>
      <w:rPr>
        <w:rFonts w:ascii="Lucida Fax" w:hAnsi="Lucida Fax"/>
        <w:sz w:val="18"/>
        <w:szCs w:val="18"/>
      </w:rPr>
      <w:fldChar w:fldCharType="begin"/>
    </w:r>
    <w:r>
      <w:rPr>
        <w:rFonts w:ascii="Lucida Fax" w:hAnsi="Lucida Fax"/>
        <w:sz w:val="18"/>
        <w:szCs w:val="18"/>
      </w:rPr>
      <w:instrText xml:space="preserve"> PAGE </w:instrText>
    </w:r>
    <w:r>
      <w:rPr>
        <w:rFonts w:ascii="Lucida Fax" w:hAnsi="Lucida Fax"/>
        <w:sz w:val="18"/>
        <w:szCs w:val="18"/>
      </w:rPr>
      <w:fldChar w:fldCharType="separate"/>
    </w:r>
    <w:r>
      <w:rPr>
        <w:rFonts w:ascii="Lucida Fax" w:hAnsi="Lucida Fax"/>
        <w:sz w:val="18"/>
        <w:szCs w:val="18"/>
      </w:rPr>
      <w:t>6</w:t>
    </w:r>
    <w:r>
      <w:rPr>
        <w:rFonts w:ascii="Lucida Fax" w:hAnsi="Lucida Fax"/>
        <w:sz w:val="18"/>
        <w:szCs w:val="18"/>
      </w:rPr>
      <w:fldChar w:fldCharType="end"/>
    </w:r>
  </w:p>
  <w:p w14:paraId="1DDA2559" w14:textId="77777777" w:rsidR="00C20EA8" w:rsidRDefault="00C20EA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0F60E" w14:textId="77777777" w:rsidR="00B0111E" w:rsidRDefault="00B011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4BFE3D" w14:textId="77777777" w:rsidR="00F70563" w:rsidRDefault="005D48F5">
      <w:pPr>
        <w:spacing w:after="0" w:line="240" w:lineRule="auto"/>
      </w:pPr>
      <w:r>
        <w:separator/>
      </w:r>
    </w:p>
  </w:footnote>
  <w:footnote w:type="continuationSeparator" w:id="0">
    <w:p w14:paraId="36CE903A" w14:textId="77777777" w:rsidR="00F70563" w:rsidRDefault="005D4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8421E" w14:textId="77777777" w:rsidR="00B0111E" w:rsidRDefault="00B0111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9E0FE0" w14:textId="0C83141B" w:rsidR="00C20EA8" w:rsidRDefault="00F874B9">
    <w:pPr>
      <w:pStyle w:val="Cabealho"/>
    </w:pPr>
    <w:r>
      <w:rPr>
        <w:noProof/>
      </w:rPr>
      <w:drawing>
        <wp:anchor distT="0" distB="0" distL="114300" distR="114300" simplePos="0" relativeHeight="251666432" behindDoc="1" locked="0" layoutInCell="0" allowOverlap="1" wp14:anchorId="077C97EE" wp14:editId="332A2FE3">
          <wp:simplePos x="0" y="0"/>
          <wp:positionH relativeFrom="column">
            <wp:posOffset>-122555</wp:posOffset>
          </wp:positionH>
          <wp:positionV relativeFrom="paragraph">
            <wp:posOffset>-174625</wp:posOffset>
          </wp:positionV>
          <wp:extent cx="1038225" cy="1114425"/>
          <wp:effectExtent l="0" t="0" r="9525" b="9525"/>
          <wp:wrapSquare wrapText="bothSides"/>
          <wp:docPr id="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114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5080" distB="5080" distL="5715" distR="4445" simplePos="0" relativeHeight="251656192" behindDoc="1" locked="0" layoutInCell="0" allowOverlap="1" wp14:anchorId="375202FF" wp14:editId="270FE397">
              <wp:simplePos x="0" y="0"/>
              <wp:positionH relativeFrom="column">
                <wp:posOffset>105410</wp:posOffset>
              </wp:positionH>
              <wp:positionV relativeFrom="paragraph">
                <wp:posOffset>-183516</wp:posOffset>
              </wp:positionV>
              <wp:extent cx="6124575" cy="1376045"/>
              <wp:effectExtent l="0" t="0" r="28575" b="14605"/>
              <wp:wrapNone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24575" cy="1376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FF7D430" w14:textId="77777777" w:rsidR="00C20EA8" w:rsidRDefault="005D48F5">
                          <w:pPr>
                            <w:pStyle w:val="Contedodoquadro"/>
                            <w:spacing w:before="120" w:after="120" w:line="400" w:lineRule="exact"/>
                            <w:jc w:val="center"/>
                            <w:rPr>
                              <w:rFonts w:ascii="Arial" w:hAnsi="Arial" w:cs="Arial"/>
                              <w:b/>
                              <w:sz w:val="32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32"/>
                              <w:szCs w:val="36"/>
                            </w:rPr>
                            <w:t>CÂMARA DO MUNICÍPIO DE CHARQUEADA</w:t>
                          </w:r>
                        </w:p>
                        <w:p w14:paraId="5193FA98" w14:textId="77777777" w:rsidR="00C20EA8" w:rsidRDefault="005D48F5">
                          <w:pPr>
                            <w:pStyle w:val="Contedodoquadro"/>
                            <w:spacing w:before="120" w:after="120" w:line="400" w:lineRule="exact"/>
                            <w:jc w:val="center"/>
                            <w:rPr>
                              <w:rFonts w:ascii="Arial" w:hAnsi="Arial" w:cs="Arial"/>
                              <w:b/>
                              <w:sz w:val="28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8"/>
                              <w:szCs w:val="32"/>
                            </w:rPr>
                            <w:t>Estado de São Paulo</w:t>
                          </w:r>
                        </w:p>
                        <w:p w14:paraId="35018C29" w14:textId="09C09850" w:rsidR="00C20EA8" w:rsidRDefault="005D48F5" w:rsidP="00FE262A">
                          <w:pPr>
                            <w:pStyle w:val="Contedodoquadro"/>
                            <w:pBdr>
                              <w:bottom w:val="single" w:sz="12" w:space="6" w:color="000000"/>
                            </w:pBdr>
                            <w:spacing w:before="120" w:after="120" w:line="400" w:lineRule="exact"/>
                            <w:jc w:val="center"/>
                            <w:rPr>
                              <w:rFonts w:ascii="Arial" w:hAnsi="Arial" w:cs="Arial"/>
                              <w:color w:val="00000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/>
                            </w:rPr>
                            <w:t>CNPJ 01.044.179/0001-41</w:t>
                          </w:r>
                        </w:p>
                        <w:p w14:paraId="176ACCCD" w14:textId="77777777" w:rsidR="00C20EA8" w:rsidRDefault="00C20EA8">
                          <w:pPr>
                            <w:pStyle w:val="Contedodoquadro"/>
                            <w:spacing w:before="240" w:after="240" w:line="400" w:lineRule="exact"/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wrap="square"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75202FF" id="Caixa de Texto 2" o:spid="_x0000_s1026" style="position:absolute;margin-left:8.3pt;margin-top:-14.45pt;width:482.25pt;height:108.35pt;z-index:-251660288;visibility:visible;mso-wrap-style:square;mso-height-percent:0;mso-wrap-distance-left:.45pt;mso-wrap-distance-top:.4pt;mso-wrap-distance-right:.35pt;mso-wrap-distance-bottom:.4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" o:allowincell="f" strokecolor="white">
              <v:textbox>
                <w:txbxContent>
                  <w:p w14:paraId="2FF7D430" w14:textId="77777777" w:rsidR="00C20EA8" w:rsidRDefault="005D48F5">
                    <w:pPr>
                      <w:pStyle w:val="Contedodoquadro"/>
                      <w:spacing w:before="120" w:after="120" w:line="400" w:lineRule="exact"/>
                      <w:jc w:val="center"/>
                      <w:rPr>
                        <w:rFonts w:ascii="Arial" w:hAnsi="Arial" w:cs="Arial"/>
                        <w:b/>
                        <w:sz w:val="32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32"/>
                        <w:szCs w:val="36"/>
                      </w:rPr>
                      <w:t>CÂMARA DO MUNICÍPIO DE CHARQUEADA</w:t>
                    </w:r>
                  </w:p>
                  <w:p w14:paraId="5193FA98" w14:textId="77777777" w:rsidR="00C20EA8" w:rsidRDefault="005D48F5">
                    <w:pPr>
                      <w:pStyle w:val="Contedodoquadro"/>
                      <w:spacing w:before="120" w:after="120" w:line="400" w:lineRule="exact"/>
                      <w:jc w:val="center"/>
                      <w:rPr>
                        <w:rFonts w:ascii="Arial" w:hAnsi="Arial" w:cs="Arial"/>
                        <w:b/>
                        <w:sz w:val="28"/>
                        <w:szCs w:val="32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8"/>
                        <w:szCs w:val="32"/>
                      </w:rPr>
                      <w:t>Estado de São Paulo</w:t>
                    </w:r>
                  </w:p>
                  <w:p w14:paraId="35018C29" w14:textId="09C09850" w:rsidR="00C20EA8" w:rsidRDefault="005D48F5" w:rsidP="00FE262A">
                    <w:pPr>
                      <w:pStyle w:val="Contedodoquadro"/>
                      <w:pBdr>
                        <w:bottom w:val="single" w:sz="12" w:space="6" w:color="000000"/>
                      </w:pBdr>
                      <w:spacing w:before="120" w:after="120" w:line="400" w:lineRule="exact"/>
                      <w:jc w:val="center"/>
                      <w:rPr>
                        <w:rFonts w:ascii="Arial" w:hAnsi="Arial" w:cs="Arial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CNPJ 01.044.179/0001-41</w:t>
                    </w:r>
                  </w:p>
                  <w:p w14:paraId="176ACCCD" w14:textId="77777777" w:rsidR="00C20EA8" w:rsidRDefault="00C20EA8">
                    <w:pPr>
                      <w:pStyle w:val="Contedodoquadro"/>
                      <w:spacing w:before="240" w:after="240" w:line="400" w:lineRule="exact"/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948057" w14:textId="77777777" w:rsidR="00B0111E" w:rsidRDefault="00B0111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DD10B8"/>
    <w:multiLevelType w:val="multilevel"/>
    <w:tmpl w:val="09CE8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5F567D"/>
    <w:multiLevelType w:val="multilevel"/>
    <w:tmpl w:val="9F889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191408"/>
    <w:multiLevelType w:val="multilevel"/>
    <w:tmpl w:val="5DC49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921FE1"/>
    <w:multiLevelType w:val="multilevel"/>
    <w:tmpl w:val="8872E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7E4038"/>
    <w:multiLevelType w:val="multilevel"/>
    <w:tmpl w:val="D2500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4B6CB9"/>
    <w:multiLevelType w:val="multilevel"/>
    <w:tmpl w:val="7D4A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8F4279"/>
    <w:multiLevelType w:val="multilevel"/>
    <w:tmpl w:val="B1721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460A45"/>
    <w:multiLevelType w:val="multilevel"/>
    <w:tmpl w:val="5374F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EA8"/>
    <w:rsid w:val="00153D28"/>
    <w:rsid w:val="0022628F"/>
    <w:rsid w:val="002C6ADF"/>
    <w:rsid w:val="002E4D19"/>
    <w:rsid w:val="002F3796"/>
    <w:rsid w:val="00300C19"/>
    <w:rsid w:val="00385FB7"/>
    <w:rsid w:val="003B7695"/>
    <w:rsid w:val="00450F74"/>
    <w:rsid w:val="004D037E"/>
    <w:rsid w:val="004F0056"/>
    <w:rsid w:val="00503090"/>
    <w:rsid w:val="0050625E"/>
    <w:rsid w:val="005108EE"/>
    <w:rsid w:val="005A41CC"/>
    <w:rsid w:val="005D48F5"/>
    <w:rsid w:val="005E3D75"/>
    <w:rsid w:val="006405FC"/>
    <w:rsid w:val="00651D14"/>
    <w:rsid w:val="006D799F"/>
    <w:rsid w:val="0073715E"/>
    <w:rsid w:val="00746C8A"/>
    <w:rsid w:val="0076155C"/>
    <w:rsid w:val="00776288"/>
    <w:rsid w:val="007C2084"/>
    <w:rsid w:val="00865A0B"/>
    <w:rsid w:val="008A50A9"/>
    <w:rsid w:val="009100E1"/>
    <w:rsid w:val="0092413D"/>
    <w:rsid w:val="00952689"/>
    <w:rsid w:val="00A36BD3"/>
    <w:rsid w:val="00AB7373"/>
    <w:rsid w:val="00AD098D"/>
    <w:rsid w:val="00B0111E"/>
    <w:rsid w:val="00B20115"/>
    <w:rsid w:val="00BC11CE"/>
    <w:rsid w:val="00C0623D"/>
    <w:rsid w:val="00C20EA8"/>
    <w:rsid w:val="00C47B43"/>
    <w:rsid w:val="00CC37D3"/>
    <w:rsid w:val="00DC2133"/>
    <w:rsid w:val="00DE2D8A"/>
    <w:rsid w:val="00E00730"/>
    <w:rsid w:val="00E61264"/>
    <w:rsid w:val="00F03634"/>
    <w:rsid w:val="00F452B8"/>
    <w:rsid w:val="00F70563"/>
    <w:rsid w:val="00F874B9"/>
    <w:rsid w:val="00F94864"/>
    <w:rsid w:val="00FC76B7"/>
    <w:rsid w:val="00FE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138EB6C"/>
  <w15:docId w15:val="{A8162D50-DF8F-48FF-9CE5-BBA4E0A43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5C18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9E00D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523E3"/>
    <w:rPr>
      <w:i/>
      <w:iCs/>
    </w:rPr>
  </w:style>
  <w:style w:type="character" w:styleId="Forte">
    <w:name w:val="Strong"/>
    <w:basedOn w:val="Fontepargpadro"/>
    <w:uiPriority w:val="22"/>
    <w:qFormat/>
    <w:rsid w:val="008523E3"/>
    <w:rPr>
      <w:b/>
      <w:bCs/>
    </w:rPr>
  </w:style>
  <w:style w:type="character" w:customStyle="1" w:styleId="apple-converted-space">
    <w:name w:val="apple-converted-space"/>
    <w:basedOn w:val="Fontepargpadro"/>
    <w:qFormat/>
    <w:rsid w:val="008523E3"/>
  </w:style>
  <w:style w:type="character" w:customStyle="1" w:styleId="Recuodecorpodetexto3Char">
    <w:name w:val="Recuo de corpo de texto 3 Char"/>
    <w:basedOn w:val="Fontepargpadro"/>
    <w:link w:val="Recuodecorpodetexto3"/>
    <w:qFormat/>
    <w:rsid w:val="00FF494D"/>
    <w:rPr>
      <w:rFonts w:ascii="Goudy Old Style" w:eastAsia="Times New Roman" w:hAnsi="Goudy Old Style" w:cs="Times New Roman"/>
      <w:sz w:val="28"/>
      <w:szCs w:val="20"/>
    </w:rPr>
  </w:style>
  <w:style w:type="character" w:customStyle="1" w:styleId="LinkdaInternet">
    <w:name w:val="Link da Internet"/>
    <w:basedOn w:val="Fontepargpadro"/>
    <w:uiPriority w:val="99"/>
    <w:unhideWhenUsed/>
    <w:rsid w:val="00BF3EA9"/>
    <w:rPr>
      <w:color w:val="0000FF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332F77"/>
  </w:style>
  <w:style w:type="character" w:customStyle="1" w:styleId="CabealhoChar">
    <w:name w:val="Cabeçalho Char"/>
    <w:basedOn w:val="Fontepargpadro"/>
    <w:link w:val="Cabealho"/>
    <w:uiPriority w:val="99"/>
    <w:qFormat/>
    <w:rsid w:val="0078622C"/>
  </w:style>
  <w:style w:type="character" w:customStyle="1" w:styleId="RodapChar">
    <w:name w:val="Rodapé Char"/>
    <w:basedOn w:val="Fontepargpadro"/>
    <w:link w:val="Rodap"/>
    <w:uiPriority w:val="99"/>
    <w:qFormat/>
    <w:rsid w:val="0078622C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413DCD"/>
    <w:rPr>
      <w:sz w:val="20"/>
      <w:szCs w:val="20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413DCD"/>
    <w:rPr>
      <w:vertAlign w:val="superscript"/>
    </w:rPr>
  </w:style>
  <w:style w:type="character" w:customStyle="1" w:styleId="Ttulo1Char">
    <w:name w:val="Título 1 Char"/>
    <w:basedOn w:val="Fontepargpadro"/>
    <w:link w:val="Ttulo1"/>
    <w:qFormat/>
    <w:rsid w:val="009E00DA"/>
    <w:rPr>
      <w:rFonts w:ascii="Times New Roman" w:eastAsia="Times New Roman" w:hAnsi="Times New Roman" w:cs="Times New Roman"/>
      <w:sz w:val="24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qFormat/>
    <w:rsid w:val="00E80AB8"/>
    <w:rPr>
      <w:sz w:val="20"/>
      <w:szCs w:val="20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EndnoteCharacters">
    <w:name w:val="Endnote Characters"/>
    <w:basedOn w:val="Fontepargpadro"/>
    <w:uiPriority w:val="99"/>
    <w:semiHidden/>
    <w:unhideWhenUsed/>
    <w:qFormat/>
    <w:rsid w:val="00E80AB8"/>
    <w:rPr>
      <w:vertAlign w:val="superscript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162D67"/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qFormat/>
    <w:rsid w:val="00A417EA"/>
    <w:rPr>
      <w:rFonts w:ascii="Courier New" w:eastAsia="Times New Roman" w:hAnsi="Courier New" w:cs="Courier New"/>
      <w:sz w:val="20"/>
      <w:szCs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C27A4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62D67"/>
    <w:pPr>
      <w:spacing w:after="12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34"/>
    <w:qFormat/>
    <w:rsid w:val="00D1186B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unhideWhenUsed/>
    <w:qFormat/>
    <w:rsid w:val="008523E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qFormat/>
    <w:rsid w:val="00FF494D"/>
    <w:pPr>
      <w:spacing w:after="0" w:line="120" w:lineRule="atLeast"/>
      <w:ind w:firstLine="851"/>
      <w:jc w:val="both"/>
    </w:pPr>
    <w:rPr>
      <w:rFonts w:ascii="Goudy Old Style" w:eastAsia="Times New Roman" w:hAnsi="Goudy Old Style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32F77"/>
    <w:pPr>
      <w:spacing w:after="120"/>
      <w:ind w:left="283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8622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8622C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13DCD"/>
    <w:pPr>
      <w:spacing w:after="0" w:line="240" w:lineRule="auto"/>
    </w:pPr>
    <w:rPr>
      <w:sz w:val="20"/>
      <w:szCs w:val="20"/>
    </w:rPr>
  </w:style>
  <w:style w:type="paragraph" w:customStyle="1" w:styleId="voto">
    <w:name w:val="voto"/>
    <w:basedOn w:val="Normal"/>
    <w:qFormat/>
    <w:rsid w:val="00413DCD"/>
    <w:pPr>
      <w:tabs>
        <w:tab w:val="left" w:pos="2268"/>
      </w:tabs>
      <w:spacing w:after="0" w:line="240" w:lineRule="auto"/>
    </w:pPr>
    <w:rPr>
      <w:rFonts w:ascii="Book Antiqua" w:eastAsia="Times New Roman" w:hAnsi="Book Antiqua" w:cs="Times New Roman"/>
      <w:sz w:val="24"/>
      <w:szCs w:val="20"/>
    </w:rPr>
  </w:style>
  <w:style w:type="paragraph" w:customStyle="1" w:styleId="cab">
    <w:name w:val="cab"/>
    <w:basedOn w:val="Normal"/>
    <w:qFormat/>
    <w:rsid w:val="007931F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">
    <w:name w:val="par"/>
    <w:basedOn w:val="Normal"/>
    <w:qFormat/>
    <w:rsid w:val="007931F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B27F83"/>
    <w:rPr>
      <w:rFonts w:ascii="Courier New" w:hAnsi="Courier New" w:cs="Courier New"/>
      <w:color w:val="000000"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E80AB8"/>
    <w:pPr>
      <w:spacing w:after="0" w:line="240" w:lineRule="auto"/>
    </w:pPr>
    <w:rPr>
      <w:sz w:val="20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qFormat/>
    <w:rsid w:val="00A417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C27A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character" w:styleId="Hyperlink">
    <w:name w:val="Hyperlink"/>
    <w:basedOn w:val="Fontepargpadro"/>
    <w:uiPriority w:val="99"/>
    <w:unhideWhenUsed/>
    <w:rsid w:val="00B0111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0111E"/>
    <w:rPr>
      <w:color w:val="605E5C"/>
      <w:shd w:val="clear" w:color="auto" w:fill="E1DFDD"/>
    </w:rPr>
  </w:style>
  <w:style w:type="paragraph" w:customStyle="1" w:styleId="Recuodecorpodetexto31">
    <w:name w:val="Recuo de corpo de texto 31"/>
    <w:basedOn w:val="Normal"/>
    <w:qFormat/>
    <w:rsid w:val="004D037E"/>
    <w:pPr>
      <w:keepLine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table" w:styleId="Tabelacomgrade">
    <w:name w:val="Table Grid"/>
    <w:basedOn w:val="Tabelanormal"/>
    <w:uiPriority w:val="59"/>
    <w:rsid w:val="00F452B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F94864"/>
    <w:pPr>
      <w:widowControl w:val="0"/>
      <w:suppressLineNumbers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0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charqueada.sp.gov.br/" TargetMode="External"/><Relationship Id="rId1" Type="http://schemas.openxmlformats.org/officeDocument/2006/relationships/hyperlink" Target="mailto:camara@camaracharqueada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4A350-01C4-4841-A273-A892AC6B3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6</Pages>
  <Words>1431</Words>
  <Characters>7729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eder.nunes</dc:creator>
  <dc:description/>
  <cp:lastModifiedBy>Raphael Rocha</cp:lastModifiedBy>
  <cp:revision>19</cp:revision>
  <cp:lastPrinted>2023-05-31T19:31:00Z</cp:lastPrinted>
  <dcterms:created xsi:type="dcterms:W3CDTF">2025-01-08T16:03:00Z</dcterms:created>
  <dcterms:modified xsi:type="dcterms:W3CDTF">2025-03-18T14:32:00Z</dcterms:modified>
  <dc:language>pt-BR</dc:language>
</cp:coreProperties>
</file>